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仿宋_GB2312" w:eastAsia="仿宋_GB2312"/>
          <w:b/>
          <w:sz w:val="52"/>
          <w:szCs w:val="52"/>
        </w:rPr>
      </w:pPr>
      <w:bookmarkStart w:id="21" w:name="_GoBack"/>
      <w:bookmarkEnd w:id="21"/>
    </w:p>
    <w:p>
      <w:pPr>
        <w:jc w:val="center"/>
        <w:rPr>
          <w:rFonts w:ascii="仿宋" w:hAnsi="仿宋" w:eastAsia="仿宋"/>
          <w:b/>
          <w:sz w:val="52"/>
          <w:szCs w:val="52"/>
        </w:rPr>
      </w:pPr>
      <w:r>
        <w:rPr>
          <w:rFonts w:hint="eastAsia" w:ascii="仿宋" w:hAnsi="仿宋" w:eastAsia="仿宋"/>
          <w:b/>
          <w:sz w:val="52"/>
          <w:szCs w:val="52"/>
        </w:rPr>
        <w:t>重庆机场集团有限公司</w:t>
      </w:r>
    </w:p>
    <w:p>
      <w:pPr>
        <w:jc w:val="center"/>
        <w:rPr>
          <w:rFonts w:ascii="仿宋" w:hAnsi="仿宋" w:eastAsia="仿宋"/>
          <w:b/>
          <w:sz w:val="48"/>
          <w:szCs w:val="52"/>
        </w:rPr>
      </w:pPr>
    </w:p>
    <w:p>
      <w:pPr>
        <w:jc w:val="center"/>
        <w:rPr>
          <w:rFonts w:ascii="仿宋" w:hAnsi="仿宋" w:eastAsia="仿宋"/>
          <w:b/>
          <w:sz w:val="48"/>
          <w:szCs w:val="52"/>
        </w:rPr>
      </w:pPr>
    </w:p>
    <w:p>
      <w:pPr>
        <w:widowControl/>
        <w:jc w:val="center"/>
        <w:rPr>
          <w:rFonts w:ascii="仿宋" w:hAnsi="仿宋" w:eastAsia="仿宋"/>
          <w:b/>
          <w:sz w:val="44"/>
          <w:szCs w:val="44"/>
        </w:rPr>
      </w:pPr>
      <w:r>
        <w:rPr>
          <w:rFonts w:hint="eastAsia" w:ascii="仿宋" w:hAnsi="仿宋" w:eastAsia="仿宋"/>
          <w:b/>
          <w:sz w:val="44"/>
          <w:szCs w:val="44"/>
          <w:lang w:val="en-US" w:eastAsia="zh-CN"/>
        </w:rPr>
        <w:t>弱电机房空调购置项目</w:t>
      </w:r>
    </w:p>
    <w:p>
      <w:pPr>
        <w:widowControl/>
        <w:jc w:val="center"/>
        <w:rPr>
          <w:rFonts w:hint="eastAsia" w:ascii="仿宋" w:hAnsi="仿宋" w:eastAsia="仿宋"/>
          <w:b/>
          <w:sz w:val="44"/>
          <w:szCs w:val="44"/>
          <w:lang w:eastAsia="zh-CN"/>
        </w:rPr>
      </w:pPr>
      <w:r>
        <w:rPr>
          <w:rFonts w:hint="eastAsia" w:ascii="仿宋" w:hAnsi="仿宋" w:eastAsia="仿宋"/>
          <w:b/>
          <w:sz w:val="44"/>
          <w:szCs w:val="44"/>
          <w:lang w:eastAsia="zh-CN"/>
        </w:rPr>
        <w:t>竞争性</w:t>
      </w:r>
      <w:r>
        <w:rPr>
          <w:rFonts w:hint="eastAsia" w:ascii="仿宋" w:hAnsi="仿宋" w:eastAsia="仿宋"/>
          <w:b/>
          <w:sz w:val="44"/>
          <w:szCs w:val="44"/>
        </w:rPr>
        <w:t>比选文件</w:t>
      </w:r>
      <w:r>
        <w:rPr>
          <w:rFonts w:hint="eastAsia" w:ascii="仿宋" w:hAnsi="仿宋" w:eastAsia="仿宋"/>
          <w:b/>
          <w:sz w:val="44"/>
          <w:szCs w:val="44"/>
          <w:lang w:eastAsia="zh-CN"/>
        </w:rPr>
        <w:t>（第</w:t>
      </w:r>
      <w:r>
        <w:rPr>
          <w:rFonts w:hint="eastAsia" w:ascii="仿宋" w:hAnsi="仿宋" w:eastAsia="仿宋"/>
          <w:b/>
          <w:sz w:val="44"/>
          <w:szCs w:val="44"/>
          <w:u w:val="single"/>
          <w:lang w:val="en-US" w:eastAsia="zh-CN"/>
        </w:rPr>
        <w:t xml:space="preserve"> 一 </w:t>
      </w:r>
      <w:r>
        <w:rPr>
          <w:rFonts w:hint="eastAsia" w:ascii="仿宋" w:hAnsi="仿宋" w:eastAsia="仿宋"/>
          <w:b/>
          <w:sz w:val="44"/>
          <w:szCs w:val="44"/>
          <w:lang w:eastAsia="zh-CN"/>
        </w:rPr>
        <w:t>次）</w:t>
      </w:r>
    </w:p>
    <w:p>
      <w:pPr>
        <w:jc w:val="center"/>
        <w:rPr>
          <w:rFonts w:ascii="仿宋" w:hAnsi="仿宋" w:eastAsia="仿宋"/>
          <w:b/>
          <w:sz w:val="32"/>
        </w:rPr>
      </w:pPr>
    </w:p>
    <w:p>
      <w:pPr>
        <w:jc w:val="center"/>
        <w:rPr>
          <w:rFonts w:ascii="仿宋" w:hAnsi="仿宋" w:eastAsia="仿宋"/>
          <w:b/>
          <w:sz w:val="32"/>
        </w:rPr>
      </w:pPr>
    </w:p>
    <w:p>
      <w:pPr>
        <w:jc w:val="center"/>
        <w:rPr>
          <w:rFonts w:ascii="仿宋" w:hAnsi="仿宋" w:eastAsia="仿宋"/>
          <w:b/>
          <w:sz w:val="32"/>
        </w:rPr>
      </w:pPr>
    </w:p>
    <w:p>
      <w:pPr>
        <w:ind w:firstLine="2409" w:firstLineChars="750"/>
        <w:jc w:val="left"/>
        <w:rPr>
          <w:rFonts w:hint="eastAsia" w:ascii="仿宋" w:hAnsi="仿宋" w:eastAsia="仿宋"/>
          <w:b/>
          <w:sz w:val="32"/>
          <w:u w:val="single"/>
          <w:lang w:val="en-US" w:eastAsia="zh-CN"/>
        </w:rPr>
      </w:pPr>
      <w:r>
        <w:rPr>
          <w:rFonts w:hint="eastAsia" w:ascii="仿宋" w:hAnsi="仿宋" w:eastAsia="仿宋"/>
          <w:b/>
          <w:sz w:val="32"/>
        </w:rPr>
        <w:t>编号：</w:t>
      </w:r>
      <w:r>
        <w:rPr>
          <w:rFonts w:hint="eastAsia" w:ascii="仿宋" w:hAnsi="仿宋" w:eastAsia="仿宋"/>
          <w:b/>
          <w:sz w:val="32"/>
          <w:lang w:eastAsia="zh-CN"/>
        </w:rPr>
        <w:t>动力</w:t>
      </w:r>
      <w:r>
        <w:rPr>
          <w:rFonts w:hint="eastAsia" w:ascii="仿宋" w:hAnsi="仿宋" w:eastAsia="仿宋"/>
          <w:b/>
          <w:sz w:val="32"/>
          <w:lang w:val="en-US" w:eastAsia="zh-CN"/>
        </w:rPr>
        <w:t>2022-65</w:t>
      </w:r>
    </w:p>
    <w:p>
      <w:pPr>
        <w:rPr>
          <w:rFonts w:ascii="仿宋" w:hAnsi="仿宋" w:eastAsia="仿宋"/>
          <w:b/>
          <w:sz w:val="52"/>
        </w:rPr>
      </w:pPr>
    </w:p>
    <w:p>
      <w:pPr>
        <w:jc w:val="center"/>
        <w:rPr>
          <w:rFonts w:ascii="仿宋" w:hAnsi="仿宋" w:eastAsia="仿宋"/>
          <w:b/>
          <w:sz w:val="52"/>
        </w:rPr>
      </w:pPr>
    </w:p>
    <w:p>
      <w:pPr>
        <w:jc w:val="center"/>
        <w:rPr>
          <w:rFonts w:ascii="仿宋" w:hAnsi="仿宋" w:eastAsia="仿宋"/>
          <w:b/>
          <w:sz w:val="52"/>
        </w:rPr>
      </w:pPr>
    </w:p>
    <w:p>
      <w:pPr>
        <w:jc w:val="center"/>
        <w:rPr>
          <w:rFonts w:ascii="仿宋" w:hAnsi="仿宋" w:eastAsia="仿宋"/>
          <w:b/>
          <w:sz w:val="32"/>
          <w:szCs w:val="32"/>
        </w:rPr>
      </w:pPr>
      <w:r>
        <w:rPr>
          <w:rFonts w:hint="eastAsia" w:ascii="仿宋" w:hAnsi="仿宋" w:eastAsia="仿宋"/>
          <w:b/>
          <w:sz w:val="32"/>
          <w:szCs w:val="32"/>
        </w:rPr>
        <w:t>重庆机场集团有限公司</w:t>
      </w:r>
    </w:p>
    <w:p>
      <w:pPr>
        <w:jc w:val="center"/>
        <w:rPr>
          <w:rFonts w:ascii="仿宋" w:hAnsi="仿宋" w:eastAsia="仿宋"/>
          <w:b/>
          <w:sz w:val="32"/>
          <w:szCs w:val="32"/>
        </w:rPr>
      </w:pPr>
      <w:r>
        <w:rPr>
          <w:rFonts w:hint="eastAsia" w:ascii="仿宋" w:hAnsi="仿宋" w:eastAsia="仿宋"/>
          <w:b/>
          <w:sz w:val="32"/>
          <w:szCs w:val="32"/>
        </w:rPr>
        <w:t>动力能源保障部</w:t>
      </w:r>
    </w:p>
    <w:p>
      <w:pPr>
        <w:jc w:val="center"/>
        <w:rPr>
          <w:rFonts w:ascii="仿宋" w:hAnsi="仿宋" w:eastAsia="仿宋"/>
          <w:b/>
          <w:sz w:val="32"/>
          <w:szCs w:val="32"/>
        </w:rPr>
      </w:pPr>
      <w:r>
        <w:rPr>
          <w:rFonts w:hint="eastAsia" w:ascii="仿宋" w:hAnsi="仿宋" w:eastAsia="仿宋"/>
          <w:b/>
          <w:sz w:val="32"/>
          <w:szCs w:val="32"/>
        </w:rPr>
        <w:t>采购办公室（代章）</w:t>
      </w:r>
    </w:p>
    <w:p>
      <w:pPr>
        <w:rPr>
          <w:rFonts w:ascii="仿宋" w:hAnsi="仿宋" w:eastAsia="仿宋"/>
          <w:b/>
          <w:sz w:val="32"/>
          <w:szCs w:val="32"/>
        </w:rPr>
      </w:pPr>
    </w:p>
    <w:p>
      <w:pPr>
        <w:ind w:firstLine="3052" w:firstLineChars="950"/>
        <w:rPr>
          <w:rFonts w:ascii="仿宋" w:hAnsi="仿宋" w:eastAsia="仿宋"/>
          <w:b/>
          <w:sz w:val="32"/>
          <w:szCs w:val="32"/>
        </w:rPr>
      </w:pPr>
      <w:r>
        <w:rPr>
          <w:rFonts w:hint="eastAsia" w:ascii="仿宋" w:hAnsi="仿宋" w:eastAsia="仿宋"/>
          <w:b/>
          <w:sz w:val="32"/>
          <w:szCs w:val="32"/>
        </w:rPr>
        <w:t>二〇</w:t>
      </w:r>
      <w:r>
        <w:rPr>
          <w:rFonts w:hint="eastAsia" w:ascii="仿宋" w:hAnsi="仿宋" w:eastAsia="仿宋"/>
          <w:b/>
          <w:sz w:val="32"/>
          <w:szCs w:val="32"/>
          <w:lang w:eastAsia="zh-CN"/>
        </w:rPr>
        <w:t>二</w:t>
      </w:r>
      <w:r>
        <w:rPr>
          <w:rFonts w:hint="eastAsia" w:ascii="仿宋" w:hAnsi="仿宋" w:eastAsia="仿宋"/>
          <w:b/>
          <w:sz w:val="32"/>
          <w:szCs w:val="32"/>
          <w:lang w:val="en-US" w:eastAsia="zh-CN"/>
        </w:rPr>
        <w:t>二</w:t>
      </w:r>
      <w:r>
        <w:rPr>
          <w:rFonts w:hint="eastAsia" w:ascii="仿宋" w:hAnsi="仿宋" w:eastAsia="仿宋"/>
          <w:b/>
          <w:sz w:val="32"/>
          <w:szCs w:val="32"/>
        </w:rPr>
        <w:t xml:space="preserve">年 </w:t>
      </w:r>
      <w:r>
        <w:rPr>
          <w:rFonts w:ascii="仿宋" w:hAnsi="仿宋" w:eastAsia="仿宋"/>
          <w:b/>
          <w:sz w:val="32"/>
          <w:szCs w:val="32"/>
        </w:rPr>
        <w:t xml:space="preserve"> </w:t>
      </w:r>
      <w:r>
        <w:rPr>
          <w:rFonts w:hint="eastAsia" w:ascii="仿宋" w:hAnsi="仿宋" w:eastAsia="仿宋"/>
          <w:b/>
          <w:sz w:val="32"/>
          <w:szCs w:val="32"/>
        </w:rPr>
        <w:t xml:space="preserve"> 月</w:t>
      </w:r>
    </w:p>
    <w:p>
      <w:pPr>
        <w:widowControl/>
        <w:jc w:val="center"/>
        <w:rPr>
          <w:rFonts w:ascii="仿宋" w:hAnsi="仿宋" w:eastAsia="仿宋"/>
          <w:b/>
          <w:sz w:val="44"/>
          <w:szCs w:val="44"/>
        </w:rPr>
      </w:pPr>
      <w:r>
        <w:rPr>
          <w:rFonts w:ascii="仿宋" w:hAnsi="仿宋" w:eastAsia="仿宋"/>
          <w:b/>
          <w:sz w:val="52"/>
        </w:rPr>
        <w:br w:type="page"/>
      </w:r>
      <w:r>
        <w:rPr>
          <w:rFonts w:hint="eastAsia" w:ascii="仿宋" w:hAnsi="仿宋" w:eastAsia="仿宋"/>
          <w:b/>
          <w:sz w:val="44"/>
          <w:szCs w:val="44"/>
          <w:lang w:val="en-US" w:eastAsia="zh-CN"/>
        </w:rPr>
        <w:t>弱电机房空调购置项目</w:t>
      </w:r>
    </w:p>
    <w:p>
      <w:pPr>
        <w:widowControl/>
        <w:jc w:val="center"/>
        <w:rPr>
          <w:rFonts w:ascii="仿宋" w:hAnsi="仿宋" w:eastAsia="仿宋"/>
          <w:b/>
          <w:color w:val="FF0000"/>
          <w:sz w:val="44"/>
          <w:szCs w:val="44"/>
        </w:rPr>
      </w:pPr>
      <w:r>
        <w:rPr>
          <w:rFonts w:hint="eastAsia" w:ascii="仿宋" w:hAnsi="仿宋" w:eastAsia="仿宋"/>
          <w:b/>
          <w:sz w:val="44"/>
          <w:szCs w:val="44"/>
          <w:lang w:eastAsia="zh-CN"/>
        </w:rPr>
        <w:t>竞争性比选</w:t>
      </w:r>
      <w:r>
        <w:rPr>
          <w:rFonts w:hint="eastAsia" w:ascii="仿宋" w:hAnsi="仿宋" w:eastAsia="仿宋"/>
          <w:b/>
          <w:sz w:val="44"/>
          <w:szCs w:val="44"/>
        </w:rPr>
        <w:t>文件</w:t>
      </w:r>
    </w:p>
    <w:p>
      <w:pPr>
        <w:ind w:firstLine="560" w:firstLineChars="200"/>
        <w:rPr>
          <w:rFonts w:ascii="仿宋" w:hAnsi="仿宋" w:eastAsia="仿宋"/>
          <w:b/>
          <w:sz w:val="44"/>
          <w:szCs w:val="44"/>
        </w:rPr>
      </w:pPr>
      <w:r>
        <w:rPr>
          <w:rFonts w:hint="eastAsia" w:ascii="仿宋" w:hAnsi="仿宋" w:eastAsia="仿宋"/>
          <w:color w:val="000000"/>
          <w:sz w:val="28"/>
          <w:szCs w:val="28"/>
        </w:rPr>
        <w:t>我部决定于近期</w:t>
      </w:r>
      <w:r>
        <w:rPr>
          <w:rFonts w:hint="eastAsia" w:ascii="仿宋" w:hAnsi="仿宋" w:eastAsia="仿宋"/>
          <w:color w:val="auto"/>
          <w:sz w:val="28"/>
          <w:szCs w:val="28"/>
        </w:rPr>
        <w:t>将对</w:t>
      </w:r>
      <w:r>
        <w:rPr>
          <w:rFonts w:hint="eastAsia" w:ascii="仿宋" w:hAnsi="仿宋" w:eastAsia="仿宋"/>
          <w:color w:val="auto"/>
          <w:sz w:val="28"/>
          <w:szCs w:val="28"/>
          <w:lang w:eastAsia="zh-CN"/>
        </w:rPr>
        <w:t>弱电机房空调购置项目</w:t>
      </w:r>
      <w:r>
        <w:rPr>
          <w:rFonts w:hint="eastAsia" w:ascii="仿宋" w:hAnsi="仿宋" w:eastAsia="仿宋"/>
          <w:color w:val="000000"/>
          <w:sz w:val="28"/>
          <w:szCs w:val="28"/>
        </w:rPr>
        <w:t>邀请符合相应条件的潜在供应商就本项目进行</w:t>
      </w:r>
      <w:r>
        <w:rPr>
          <w:rFonts w:hint="eastAsia" w:ascii="仿宋" w:hAnsi="仿宋" w:eastAsia="仿宋"/>
          <w:color w:val="000000"/>
          <w:sz w:val="28"/>
          <w:szCs w:val="28"/>
          <w:lang w:eastAsia="zh-CN"/>
        </w:rPr>
        <w:t>竞争性比选</w:t>
      </w:r>
      <w:r>
        <w:rPr>
          <w:rFonts w:hint="eastAsia" w:ascii="仿宋" w:hAnsi="仿宋" w:eastAsia="仿宋"/>
          <w:color w:val="000000"/>
          <w:sz w:val="28"/>
          <w:szCs w:val="28"/>
        </w:rPr>
        <w:t>。</w:t>
      </w:r>
    </w:p>
    <w:p>
      <w:pPr>
        <w:pStyle w:val="3"/>
        <w:keepNext/>
        <w:keepLines/>
        <w:pageBreakBefore w:val="0"/>
        <w:widowControl w:val="0"/>
        <w:numPr>
          <w:ilvl w:val="0"/>
          <w:numId w:val="1"/>
        </w:numPr>
        <w:kinsoku/>
        <w:wordWrap/>
        <w:overflowPunct/>
        <w:topLinePunct w:val="0"/>
        <w:autoSpaceDE/>
        <w:autoSpaceDN/>
        <w:bidi w:val="0"/>
        <w:adjustRightInd/>
        <w:snapToGrid/>
        <w:ind w:left="0" w:firstLine="0" w:firstLineChars="0"/>
        <w:textAlignment w:val="auto"/>
        <w:outlineLvl w:val="0"/>
        <w:rPr>
          <w:rFonts w:hint="eastAsia" w:ascii="仿宋" w:hAnsi="仿宋" w:eastAsia="仿宋" w:cs="仿宋"/>
          <w:sz w:val="28"/>
          <w:szCs w:val="28"/>
        </w:rPr>
      </w:pPr>
      <w:r>
        <w:rPr>
          <w:rFonts w:hint="eastAsia" w:ascii="仿宋" w:hAnsi="仿宋" w:eastAsia="仿宋" w:cs="仿宋"/>
          <w:sz w:val="28"/>
          <w:szCs w:val="28"/>
        </w:rPr>
        <w:t>项目内容及要求</w:t>
      </w:r>
    </w:p>
    <w:p>
      <w:pPr>
        <w:pStyle w:val="4"/>
        <w:keepNext/>
        <w:keepLines/>
        <w:pageBreakBefore w:val="0"/>
        <w:widowControl w:val="0"/>
        <w:numPr>
          <w:ilvl w:val="0"/>
          <w:numId w:val="2"/>
        </w:numPr>
        <w:kinsoku/>
        <w:wordWrap/>
        <w:overflowPunct/>
        <w:topLinePunct w:val="0"/>
        <w:autoSpaceDE/>
        <w:autoSpaceDN/>
        <w:bidi w:val="0"/>
        <w:adjustRightInd/>
        <w:snapToGrid/>
        <w:spacing w:before="0" w:after="0" w:line="360" w:lineRule="auto"/>
        <w:ind w:left="0" w:firstLine="0"/>
        <w:textAlignment w:val="auto"/>
        <w:outlineLvl w:val="1"/>
      </w:pPr>
      <w:r>
        <w:rPr>
          <w:rFonts w:hint="eastAsia"/>
        </w:rPr>
        <w:t>项目内容</w:t>
      </w:r>
    </w:p>
    <w:p>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按照项目要求购置27台空调设备并安装调试。</w:t>
      </w:r>
    </w:p>
    <w:p>
      <w:pPr>
        <w:pStyle w:val="4"/>
        <w:keepNext/>
        <w:keepLines/>
        <w:pageBreakBefore w:val="0"/>
        <w:widowControl w:val="0"/>
        <w:numPr>
          <w:ilvl w:val="0"/>
          <w:numId w:val="2"/>
        </w:numPr>
        <w:kinsoku/>
        <w:wordWrap/>
        <w:overflowPunct/>
        <w:topLinePunct w:val="0"/>
        <w:autoSpaceDE/>
        <w:autoSpaceDN/>
        <w:bidi w:val="0"/>
        <w:adjustRightInd/>
        <w:snapToGrid/>
        <w:spacing w:before="0" w:after="0" w:line="360" w:lineRule="auto"/>
        <w:ind w:left="0" w:firstLine="0"/>
        <w:textAlignment w:val="auto"/>
        <w:outlineLvl w:val="1"/>
        <w:rPr>
          <w:rFonts w:hint="eastAsia" w:ascii="Arial" w:hAnsi="Arial"/>
          <w:b w:val="0"/>
        </w:rPr>
      </w:pPr>
      <w:r>
        <w:rPr>
          <w:rFonts w:hint="eastAsia" w:ascii="Arial" w:hAnsi="Arial"/>
          <w:b w:val="0"/>
        </w:rPr>
        <w:t>项目要求（包含技术要求、人员资质要求等）</w:t>
      </w:r>
    </w:p>
    <w:p>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1.按照下表要求提供对应空调设备及其附件，并按照相关规范及本项目要求安装、调试，内容包括新空调采购、运输、交货、二次运输、安装、调试，旧空调及其附件的拆除、运输（运输到我部指定位置）。</w:t>
      </w:r>
    </w:p>
    <w:tbl>
      <w:tblPr>
        <w:tblStyle w:val="34"/>
        <w:tblW w:w="8715" w:type="dxa"/>
        <w:jc w:val="center"/>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777"/>
        <w:gridCol w:w="1802"/>
        <w:gridCol w:w="1858"/>
        <w:gridCol w:w="1904"/>
        <w:gridCol w:w="137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1777" w:type="dxa"/>
            <w:vAlign w:val="center"/>
          </w:tcPr>
          <w:p>
            <w:pPr>
              <w:ind w:firstLine="280" w:firstLineChars="1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制冷量</w:t>
            </w:r>
          </w:p>
        </w:tc>
        <w:tc>
          <w:tcPr>
            <w:tcW w:w="1802" w:type="dxa"/>
            <w:vAlign w:val="center"/>
          </w:tcPr>
          <w:p>
            <w:pPr>
              <w:ind w:firstLine="280" w:firstLineChars="1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数量（台）</w:t>
            </w:r>
          </w:p>
        </w:tc>
        <w:tc>
          <w:tcPr>
            <w:tcW w:w="1858" w:type="dxa"/>
            <w:vAlign w:val="center"/>
          </w:tcPr>
          <w:p>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类型</w:t>
            </w:r>
          </w:p>
        </w:tc>
        <w:tc>
          <w:tcPr>
            <w:tcW w:w="1904" w:type="dxa"/>
            <w:vAlign w:val="center"/>
          </w:tcPr>
          <w:p>
            <w:pPr>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建议生产企业</w:t>
            </w:r>
          </w:p>
        </w:tc>
        <w:tc>
          <w:tcPr>
            <w:tcW w:w="1374" w:type="dxa"/>
            <w:vAlign w:val="center"/>
          </w:tcPr>
          <w:p>
            <w:pPr>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64" w:hRule="atLeast"/>
          <w:jc w:val="center"/>
        </w:trPr>
        <w:tc>
          <w:tcPr>
            <w:tcW w:w="1777" w:type="dxa"/>
            <w:vAlign w:val="center"/>
          </w:tcPr>
          <w:p>
            <w:pPr>
              <w:jc w:val="left"/>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12KW及以上</w:t>
            </w:r>
          </w:p>
        </w:tc>
        <w:tc>
          <w:tcPr>
            <w:tcW w:w="1802" w:type="dxa"/>
            <w:vAlign w:val="center"/>
          </w:tcPr>
          <w:p>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5</w:t>
            </w:r>
          </w:p>
        </w:tc>
        <w:tc>
          <w:tcPr>
            <w:tcW w:w="1858" w:type="dxa"/>
            <w:vAlign w:val="center"/>
          </w:tcPr>
          <w:p>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柜式</w:t>
            </w:r>
          </w:p>
        </w:tc>
        <w:tc>
          <w:tcPr>
            <w:tcW w:w="1904" w:type="dxa"/>
            <w:vMerge w:val="restart"/>
            <w:vAlign w:val="center"/>
          </w:tcPr>
          <w:p>
            <w:pPr>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格力、海信、三菱重工海尔</w:t>
            </w:r>
          </w:p>
        </w:tc>
        <w:tc>
          <w:tcPr>
            <w:tcW w:w="1374" w:type="dxa"/>
            <w:vMerge w:val="restart"/>
            <w:vAlign w:val="center"/>
          </w:tcPr>
          <w:p>
            <w:pPr>
              <w:rPr>
                <w:rFonts w:hint="default" w:ascii="仿宋" w:hAnsi="仿宋" w:eastAsia="仿宋"/>
                <w:color w:val="auto"/>
                <w:sz w:val="28"/>
                <w:szCs w:val="28"/>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33" w:hRule="atLeast"/>
          <w:jc w:val="center"/>
        </w:trPr>
        <w:tc>
          <w:tcPr>
            <w:tcW w:w="1777" w:type="dxa"/>
            <w:vAlign w:val="center"/>
          </w:tcPr>
          <w:p>
            <w:pPr>
              <w:jc w:val="left"/>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7KW及以上</w:t>
            </w:r>
          </w:p>
        </w:tc>
        <w:tc>
          <w:tcPr>
            <w:tcW w:w="1802" w:type="dxa"/>
            <w:vAlign w:val="center"/>
          </w:tcPr>
          <w:p>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6</w:t>
            </w:r>
          </w:p>
        </w:tc>
        <w:tc>
          <w:tcPr>
            <w:tcW w:w="1858" w:type="dxa"/>
            <w:vAlign w:val="center"/>
          </w:tcPr>
          <w:p>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柜式</w:t>
            </w:r>
          </w:p>
        </w:tc>
        <w:tc>
          <w:tcPr>
            <w:tcW w:w="1904" w:type="dxa"/>
            <w:vMerge w:val="continue"/>
            <w:vAlign w:val="center"/>
          </w:tcPr>
          <w:p>
            <w:pPr>
              <w:ind w:firstLine="560" w:firstLineChars="200"/>
              <w:rPr>
                <w:rFonts w:hint="eastAsia" w:ascii="仿宋" w:hAnsi="仿宋" w:eastAsia="仿宋"/>
                <w:color w:val="auto"/>
                <w:sz w:val="28"/>
                <w:szCs w:val="28"/>
                <w:lang w:val="en-US" w:eastAsia="zh-CN"/>
              </w:rPr>
            </w:pPr>
          </w:p>
        </w:tc>
        <w:tc>
          <w:tcPr>
            <w:tcW w:w="1374" w:type="dxa"/>
            <w:vMerge w:val="continue"/>
            <w:vAlign w:val="center"/>
          </w:tcPr>
          <w:p>
            <w:pPr>
              <w:ind w:firstLine="560" w:firstLineChars="200"/>
              <w:rPr>
                <w:rFonts w:hint="eastAsia" w:ascii="仿宋" w:hAnsi="仿宋" w:eastAsia="仿宋"/>
                <w:color w:val="auto"/>
                <w:sz w:val="28"/>
                <w:szCs w:val="28"/>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134" w:hRule="atLeast"/>
          <w:jc w:val="center"/>
        </w:trPr>
        <w:tc>
          <w:tcPr>
            <w:tcW w:w="1777" w:type="dxa"/>
            <w:vAlign w:val="center"/>
          </w:tcPr>
          <w:p>
            <w:pPr>
              <w:jc w:val="left"/>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5KW及以上</w:t>
            </w:r>
          </w:p>
        </w:tc>
        <w:tc>
          <w:tcPr>
            <w:tcW w:w="1802" w:type="dxa"/>
            <w:vAlign w:val="center"/>
          </w:tcPr>
          <w:p>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14</w:t>
            </w:r>
          </w:p>
        </w:tc>
        <w:tc>
          <w:tcPr>
            <w:tcW w:w="1858" w:type="dxa"/>
            <w:vAlign w:val="center"/>
          </w:tcPr>
          <w:p>
            <w:pPr>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6台挂式，8台柜式</w:t>
            </w:r>
          </w:p>
        </w:tc>
        <w:tc>
          <w:tcPr>
            <w:tcW w:w="1904" w:type="dxa"/>
            <w:vMerge w:val="continue"/>
            <w:vAlign w:val="center"/>
          </w:tcPr>
          <w:p>
            <w:pPr>
              <w:ind w:firstLine="560" w:firstLineChars="200"/>
              <w:rPr>
                <w:rFonts w:hint="eastAsia" w:ascii="仿宋" w:hAnsi="仿宋" w:eastAsia="仿宋"/>
                <w:color w:val="auto"/>
                <w:sz w:val="28"/>
                <w:szCs w:val="28"/>
                <w:lang w:val="en-US" w:eastAsia="zh-CN"/>
              </w:rPr>
            </w:pPr>
          </w:p>
        </w:tc>
        <w:tc>
          <w:tcPr>
            <w:tcW w:w="1374" w:type="dxa"/>
            <w:vMerge w:val="continue"/>
            <w:vAlign w:val="center"/>
          </w:tcPr>
          <w:p>
            <w:pPr>
              <w:ind w:firstLine="560" w:firstLineChars="200"/>
              <w:rPr>
                <w:rFonts w:hint="eastAsia" w:ascii="仿宋" w:hAnsi="仿宋" w:eastAsia="仿宋"/>
                <w:color w:val="auto"/>
                <w:sz w:val="28"/>
                <w:szCs w:val="28"/>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800" w:hRule="atLeast"/>
          <w:jc w:val="center"/>
        </w:trPr>
        <w:tc>
          <w:tcPr>
            <w:tcW w:w="1777" w:type="dxa"/>
            <w:vAlign w:val="center"/>
          </w:tcPr>
          <w:p>
            <w:pPr>
              <w:jc w:val="left"/>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3.5KW及以上</w:t>
            </w:r>
          </w:p>
        </w:tc>
        <w:tc>
          <w:tcPr>
            <w:tcW w:w="1802" w:type="dxa"/>
            <w:vAlign w:val="center"/>
          </w:tcPr>
          <w:p>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2</w:t>
            </w:r>
          </w:p>
        </w:tc>
        <w:tc>
          <w:tcPr>
            <w:tcW w:w="1858" w:type="dxa"/>
            <w:vAlign w:val="center"/>
          </w:tcPr>
          <w:p>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挂式</w:t>
            </w:r>
          </w:p>
        </w:tc>
        <w:tc>
          <w:tcPr>
            <w:tcW w:w="1904" w:type="dxa"/>
            <w:vMerge w:val="continue"/>
            <w:vAlign w:val="center"/>
          </w:tcPr>
          <w:p>
            <w:pPr>
              <w:ind w:firstLine="560" w:firstLineChars="200"/>
              <w:rPr>
                <w:rFonts w:hint="eastAsia" w:ascii="仿宋" w:hAnsi="仿宋" w:eastAsia="仿宋"/>
                <w:color w:val="auto"/>
                <w:sz w:val="28"/>
                <w:szCs w:val="28"/>
                <w:lang w:val="en-US" w:eastAsia="zh-CN"/>
              </w:rPr>
            </w:pPr>
          </w:p>
        </w:tc>
        <w:tc>
          <w:tcPr>
            <w:tcW w:w="1374" w:type="dxa"/>
            <w:vMerge w:val="continue"/>
            <w:vAlign w:val="center"/>
          </w:tcPr>
          <w:p>
            <w:pPr>
              <w:ind w:firstLine="560" w:firstLineChars="200"/>
              <w:rPr>
                <w:rFonts w:hint="eastAsia" w:ascii="仿宋" w:hAnsi="仿宋" w:eastAsia="仿宋"/>
                <w:color w:val="auto"/>
                <w:sz w:val="28"/>
                <w:szCs w:val="28"/>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1777" w:type="dxa"/>
            <w:vAlign w:val="center"/>
          </w:tcPr>
          <w:p>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合计</w:t>
            </w:r>
          </w:p>
        </w:tc>
        <w:tc>
          <w:tcPr>
            <w:tcW w:w="6938" w:type="dxa"/>
            <w:gridSpan w:val="4"/>
            <w:vAlign w:val="center"/>
          </w:tcPr>
          <w:p>
            <w:pPr>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27台，要求均为冷暖型，满足新能效标准《房间空气调节器能效限定值及能效等级GB 21455-2019》相关要求。</w:t>
            </w:r>
          </w:p>
        </w:tc>
      </w:tr>
    </w:tbl>
    <w:p>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2.制冷剂要求：本项目不接受使用R32制冷剂的</w:t>
      </w:r>
      <w:r>
        <w:rPr>
          <w:rFonts w:hint="eastAsia" w:ascii="仿宋" w:hAnsi="仿宋" w:eastAsia="仿宋"/>
          <w:b w:val="0"/>
          <w:bCs/>
          <w:color w:val="auto"/>
          <w:sz w:val="28"/>
          <w:szCs w:val="28"/>
          <w:lang w:val="en-US" w:eastAsia="zh-CN"/>
        </w:rPr>
        <w:t>空调设</w:t>
      </w:r>
      <w:r>
        <w:rPr>
          <w:rFonts w:hint="eastAsia" w:ascii="仿宋" w:hAnsi="仿宋" w:eastAsia="仿宋"/>
          <w:color w:val="auto"/>
          <w:sz w:val="28"/>
          <w:szCs w:val="28"/>
          <w:lang w:val="en-US" w:eastAsia="zh-CN"/>
        </w:rPr>
        <w:t>备。</w:t>
      </w:r>
    </w:p>
    <w:p>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3.铜管管壁不低于1.1毫米，铜管材质为紫铜，安装使用的电线电缆等材料应符合标准。</w:t>
      </w:r>
    </w:p>
    <w:p>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4.提供的空调器需为全新产品，不接收翻新机，所有空调设备需提供合格证及三包证明。</w:t>
      </w:r>
    </w:p>
    <w:p>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5.空调器在使用过程中，内、外机各部件运转正常，无异响、噪音大小符合产品用户手册规定参数。</w:t>
      </w:r>
    </w:p>
    <w:p>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6.冷凝水排水管应有适当的保护措施，避免摆动，冷凝水的排放需要遵守相关监管方的要求。</w:t>
      </w:r>
    </w:p>
    <w:p>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7.管线走向要清晰并固定良好。</w:t>
      </w:r>
    </w:p>
    <w:p>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8.用防火堵泥做好孔洞封堵工作。</w:t>
      </w:r>
    </w:p>
    <w:p>
      <w:pPr>
        <w:pStyle w:val="4"/>
        <w:keepNext/>
        <w:keepLines/>
        <w:pageBreakBefore w:val="0"/>
        <w:widowControl w:val="0"/>
        <w:numPr>
          <w:ilvl w:val="0"/>
          <w:numId w:val="2"/>
        </w:numPr>
        <w:kinsoku/>
        <w:wordWrap/>
        <w:overflowPunct/>
        <w:topLinePunct w:val="0"/>
        <w:autoSpaceDE/>
        <w:autoSpaceDN/>
        <w:bidi w:val="0"/>
        <w:adjustRightInd/>
        <w:snapToGrid/>
        <w:spacing w:before="0" w:after="0" w:line="360" w:lineRule="auto"/>
        <w:ind w:left="0" w:firstLine="0"/>
        <w:textAlignment w:val="auto"/>
        <w:outlineLvl w:val="1"/>
        <w:rPr>
          <w:rFonts w:hint="eastAsia" w:ascii="Arial" w:hAnsi="Arial"/>
          <w:b w:val="0"/>
        </w:rPr>
      </w:pPr>
      <w:r>
        <w:rPr>
          <w:rFonts w:hint="eastAsia" w:ascii="Arial" w:hAnsi="Arial"/>
          <w:b w:val="0"/>
        </w:rPr>
        <w:t>安全责任要求</w:t>
      </w:r>
    </w:p>
    <w:p>
      <w:pPr>
        <w:ind w:firstLine="560" w:firstLineChars="200"/>
        <w:rPr>
          <w:rFonts w:hint="eastAsia" w:ascii="仿宋" w:hAnsi="仿宋" w:eastAsia="仿宋"/>
          <w:color w:val="000000"/>
          <w:sz w:val="28"/>
          <w:szCs w:val="28"/>
        </w:rPr>
      </w:pPr>
      <w:r>
        <w:rPr>
          <w:rFonts w:hint="eastAsia" w:ascii="仿宋" w:hAnsi="仿宋" w:eastAsia="仿宋"/>
          <w:color w:val="000000"/>
          <w:sz w:val="28"/>
          <w:szCs w:val="28"/>
        </w:rPr>
        <w:t>需遵守重庆机场集团有限公司空防、消防、机坪运行、车辆及通行证门禁</w:t>
      </w:r>
      <w:r>
        <w:rPr>
          <w:rFonts w:hint="eastAsia" w:ascii="仿宋" w:hAnsi="仿宋" w:eastAsia="仿宋"/>
          <w:color w:val="000000"/>
          <w:sz w:val="28"/>
          <w:szCs w:val="28"/>
          <w:lang w:eastAsia="zh-CN"/>
        </w:rPr>
        <w:t>、</w:t>
      </w:r>
      <w:r>
        <w:rPr>
          <w:rFonts w:hint="eastAsia" w:ascii="仿宋" w:hAnsi="仿宋" w:eastAsia="仿宋"/>
          <w:color w:val="000000"/>
          <w:sz w:val="28"/>
          <w:szCs w:val="28"/>
          <w:lang w:val="en-US" w:eastAsia="zh-CN"/>
        </w:rPr>
        <w:t>疫情防控</w:t>
      </w:r>
      <w:r>
        <w:rPr>
          <w:rFonts w:hint="eastAsia" w:ascii="仿宋" w:hAnsi="仿宋" w:eastAsia="仿宋"/>
          <w:color w:val="000000"/>
          <w:sz w:val="28"/>
          <w:szCs w:val="28"/>
        </w:rPr>
        <w:t>等管理规定，并接受项目单位监督。</w:t>
      </w:r>
    </w:p>
    <w:p>
      <w:pPr>
        <w:pStyle w:val="4"/>
        <w:keepNext/>
        <w:keepLines/>
        <w:pageBreakBefore w:val="0"/>
        <w:widowControl w:val="0"/>
        <w:numPr>
          <w:ilvl w:val="0"/>
          <w:numId w:val="2"/>
        </w:numPr>
        <w:kinsoku/>
        <w:wordWrap/>
        <w:overflowPunct/>
        <w:topLinePunct w:val="0"/>
        <w:autoSpaceDE/>
        <w:autoSpaceDN/>
        <w:bidi w:val="0"/>
        <w:adjustRightInd/>
        <w:snapToGrid/>
        <w:spacing w:before="0" w:after="0" w:line="360" w:lineRule="auto"/>
        <w:ind w:left="0" w:firstLine="0"/>
        <w:textAlignment w:val="auto"/>
        <w:outlineLvl w:val="1"/>
        <w:rPr>
          <w:rFonts w:hint="eastAsia" w:ascii="Arial" w:hAnsi="Arial"/>
          <w:b w:val="0"/>
        </w:rPr>
      </w:pPr>
      <w:r>
        <w:rPr>
          <w:rFonts w:hint="eastAsia" w:ascii="Arial" w:hAnsi="Arial"/>
          <w:b w:val="0"/>
        </w:rPr>
        <w:t>验收要求(工期、技术等)</w:t>
      </w:r>
    </w:p>
    <w:p>
      <w:pPr>
        <w:ind w:firstLine="560" w:firstLineChars="200"/>
        <w:rPr>
          <w:rFonts w:hint="eastAsia" w:ascii="仿宋" w:hAnsi="仿宋" w:eastAsia="仿宋"/>
          <w:color w:val="000000"/>
          <w:sz w:val="28"/>
          <w:szCs w:val="28"/>
        </w:rPr>
      </w:pPr>
      <w:r>
        <w:rPr>
          <w:rFonts w:hint="eastAsia" w:ascii="仿宋" w:hAnsi="仿宋" w:eastAsia="仿宋"/>
          <w:color w:val="000000"/>
          <w:sz w:val="28"/>
          <w:szCs w:val="28"/>
        </w:rPr>
        <w:t>施工、调试完成，</w:t>
      </w:r>
      <w:r>
        <w:rPr>
          <w:rFonts w:hint="eastAsia" w:ascii="仿宋" w:hAnsi="仿宋" w:eastAsia="仿宋"/>
          <w:color w:val="000000"/>
          <w:sz w:val="28"/>
          <w:szCs w:val="28"/>
          <w:lang w:val="en-US" w:eastAsia="zh-CN"/>
        </w:rPr>
        <w:t>所有</w:t>
      </w:r>
      <w:r>
        <w:rPr>
          <w:rFonts w:hint="eastAsia" w:ascii="仿宋" w:hAnsi="仿宋" w:eastAsia="仿宋"/>
          <w:color w:val="000000"/>
          <w:sz w:val="28"/>
          <w:szCs w:val="28"/>
        </w:rPr>
        <w:t>设备</w:t>
      </w:r>
      <w:r>
        <w:rPr>
          <w:rFonts w:hint="eastAsia" w:ascii="仿宋" w:hAnsi="仿宋" w:eastAsia="仿宋"/>
          <w:color w:val="000000"/>
          <w:sz w:val="28"/>
          <w:szCs w:val="28"/>
          <w:lang w:val="en-US" w:eastAsia="zh-CN"/>
        </w:rPr>
        <w:t>连续</w:t>
      </w:r>
      <w:r>
        <w:rPr>
          <w:rFonts w:hint="eastAsia" w:ascii="仿宋" w:hAnsi="仿宋" w:eastAsia="仿宋"/>
          <w:color w:val="000000"/>
          <w:sz w:val="28"/>
          <w:szCs w:val="28"/>
        </w:rPr>
        <w:t>正常运行48h，提供</w:t>
      </w:r>
      <w:r>
        <w:rPr>
          <w:rFonts w:hint="eastAsia" w:ascii="仿宋" w:hAnsi="仿宋" w:eastAsia="仿宋"/>
          <w:color w:val="000000"/>
          <w:sz w:val="28"/>
          <w:szCs w:val="28"/>
          <w:lang w:val="en-US" w:eastAsia="zh-CN"/>
        </w:rPr>
        <w:t>相关设备资料及调试记录</w:t>
      </w:r>
      <w:r>
        <w:rPr>
          <w:rFonts w:hint="eastAsia" w:ascii="仿宋" w:hAnsi="仿宋" w:eastAsia="仿宋"/>
          <w:color w:val="000000"/>
          <w:sz w:val="28"/>
          <w:szCs w:val="28"/>
        </w:rPr>
        <w:t>，按项目要求进行验收。</w:t>
      </w:r>
    </w:p>
    <w:p>
      <w:pPr>
        <w:pStyle w:val="3"/>
        <w:keepNext/>
        <w:keepLines/>
        <w:pageBreakBefore w:val="0"/>
        <w:widowControl w:val="0"/>
        <w:numPr>
          <w:ilvl w:val="0"/>
          <w:numId w:val="1"/>
        </w:numPr>
        <w:kinsoku/>
        <w:wordWrap/>
        <w:overflowPunct/>
        <w:topLinePunct w:val="0"/>
        <w:autoSpaceDE/>
        <w:autoSpaceDN/>
        <w:bidi w:val="0"/>
        <w:adjustRightInd/>
        <w:snapToGrid/>
        <w:ind w:left="0" w:firstLine="0" w:firstLineChars="0"/>
        <w:textAlignment w:val="auto"/>
        <w:outlineLvl w:val="0"/>
        <w:rPr>
          <w:rFonts w:hint="eastAsia" w:ascii="仿宋" w:hAnsi="仿宋" w:eastAsia="仿宋" w:cs="仿宋"/>
          <w:b/>
          <w:sz w:val="28"/>
          <w:szCs w:val="28"/>
        </w:rPr>
      </w:pPr>
      <w:r>
        <w:rPr>
          <w:rFonts w:hint="eastAsia" w:ascii="仿宋" w:hAnsi="仿宋" w:eastAsia="仿宋" w:cs="仿宋"/>
          <w:b/>
          <w:sz w:val="28"/>
          <w:szCs w:val="28"/>
        </w:rPr>
        <w:t>工期及售后服务</w:t>
      </w:r>
    </w:p>
    <w:p>
      <w:pPr>
        <w:ind w:firstLine="560" w:firstLineChars="200"/>
        <w:rPr>
          <w:rFonts w:hint="eastAsia" w:ascii="仿宋" w:hAnsi="仿宋" w:eastAsia="仿宋"/>
          <w:color w:val="000000"/>
          <w:sz w:val="28"/>
          <w:szCs w:val="28"/>
          <w:lang w:val="en-US" w:eastAsia="zh-CN"/>
        </w:rPr>
      </w:pPr>
      <w:r>
        <w:rPr>
          <w:rFonts w:hint="eastAsia" w:ascii="仿宋" w:hAnsi="仿宋" w:eastAsia="仿宋"/>
          <w:color w:val="000000"/>
          <w:sz w:val="28"/>
          <w:szCs w:val="28"/>
        </w:rPr>
        <w:t>1.工期：</w:t>
      </w:r>
      <w:r>
        <w:rPr>
          <w:rFonts w:hint="eastAsia" w:ascii="仿宋" w:hAnsi="仿宋" w:eastAsia="仿宋"/>
          <w:color w:val="000000"/>
          <w:sz w:val="28"/>
          <w:szCs w:val="28"/>
          <w:lang w:val="en-US" w:eastAsia="zh-CN"/>
        </w:rPr>
        <w:t>自开工报告批复之日起90日历天。</w:t>
      </w:r>
    </w:p>
    <w:p>
      <w:pPr>
        <w:ind w:firstLine="560" w:firstLineChars="200"/>
        <w:rPr>
          <w:rFonts w:hint="eastAsia" w:ascii="仿宋" w:hAnsi="仿宋" w:eastAsia="仿宋"/>
          <w:color w:val="000000"/>
          <w:sz w:val="28"/>
          <w:szCs w:val="28"/>
          <w:lang w:val="en-US" w:eastAsia="zh-CN"/>
        </w:rPr>
      </w:pPr>
      <w:r>
        <w:rPr>
          <w:rFonts w:hint="eastAsia" w:ascii="仿宋" w:hAnsi="仿宋" w:eastAsia="仿宋"/>
          <w:color w:val="000000"/>
          <w:sz w:val="28"/>
          <w:szCs w:val="28"/>
          <w:lang w:val="en-US" w:eastAsia="zh-CN"/>
        </w:rPr>
        <w:t>2.质保期：自验收合格之日起整机6年。</w:t>
      </w:r>
    </w:p>
    <w:p>
      <w:pPr>
        <w:ind w:firstLine="560" w:firstLineChars="200"/>
        <w:rPr>
          <w:rFonts w:hint="eastAsia" w:ascii="仿宋" w:hAnsi="仿宋" w:eastAsia="仿宋"/>
          <w:color w:val="000000"/>
          <w:sz w:val="28"/>
          <w:szCs w:val="28"/>
        </w:rPr>
      </w:pPr>
      <w:r>
        <w:rPr>
          <w:rFonts w:hint="eastAsia" w:ascii="仿宋" w:hAnsi="仿宋" w:eastAsia="仿宋"/>
          <w:color w:val="000000"/>
          <w:sz w:val="28"/>
          <w:szCs w:val="28"/>
        </w:rPr>
        <w:t>3.响应时间：质保期内出现与本项目有关或本项目引起的故障，在接到机场工作人员通知后，需派专业技术人员在24小时内赶到重庆江北国际机场处理故障</w:t>
      </w:r>
      <w:r>
        <w:rPr>
          <w:rFonts w:hint="eastAsia" w:ascii="仿宋" w:hAnsi="仿宋" w:eastAsia="仿宋"/>
          <w:color w:val="000000"/>
          <w:sz w:val="28"/>
          <w:szCs w:val="28"/>
          <w:lang w:eastAsia="zh-CN"/>
        </w:rPr>
        <w:t>，</w:t>
      </w:r>
      <w:r>
        <w:rPr>
          <w:rFonts w:hint="eastAsia" w:ascii="仿宋" w:hAnsi="仿宋" w:eastAsia="仿宋"/>
          <w:color w:val="000000"/>
          <w:sz w:val="28"/>
          <w:szCs w:val="28"/>
        </w:rPr>
        <w:t>单次故障处理时间最长不超过7天</w:t>
      </w:r>
      <w:r>
        <w:rPr>
          <w:rFonts w:hint="eastAsia" w:ascii="仿宋" w:hAnsi="仿宋" w:eastAsia="仿宋"/>
          <w:color w:val="000000"/>
          <w:sz w:val="28"/>
          <w:szCs w:val="28"/>
          <w:lang w:eastAsia="zh-CN"/>
        </w:rPr>
        <w:t>，</w:t>
      </w:r>
      <w:r>
        <w:rPr>
          <w:rFonts w:hint="eastAsia" w:ascii="仿宋" w:hAnsi="仿宋" w:eastAsia="仿宋"/>
          <w:color w:val="000000"/>
          <w:sz w:val="28"/>
          <w:szCs w:val="28"/>
        </w:rPr>
        <w:t>若未及时响应，每次扣除质保金5%。</w:t>
      </w:r>
    </w:p>
    <w:p>
      <w:pPr>
        <w:pStyle w:val="3"/>
        <w:keepNext/>
        <w:keepLines/>
        <w:pageBreakBefore w:val="0"/>
        <w:widowControl w:val="0"/>
        <w:numPr>
          <w:ilvl w:val="0"/>
          <w:numId w:val="1"/>
        </w:numPr>
        <w:kinsoku/>
        <w:wordWrap/>
        <w:overflowPunct/>
        <w:topLinePunct w:val="0"/>
        <w:autoSpaceDE/>
        <w:autoSpaceDN/>
        <w:bidi w:val="0"/>
        <w:adjustRightInd/>
        <w:snapToGrid/>
        <w:ind w:left="0" w:firstLine="0" w:firstLineChars="0"/>
        <w:textAlignment w:val="auto"/>
        <w:outlineLvl w:val="0"/>
        <w:rPr>
          <w:rFonts w:hint="eastAsia" w:ascii="仿宋" w:hAnsi="仿宋" w:eastAsia="仿宋" w:cs="仿宋"/>
          <w:b/>
          <w:sz w:val="28"/>
          <w:szCs w:val="28"/>
        </w:rPr>
      </w:pPr>
      <w:r>
        <w:rPr>
          <w:rFonts w:hint="eastAsia" w:ascii="仿宋" w:hAnsi="仿宋" w:eastAsia="仿宋" w:cs="仿宋"/>
          <w:b/>
          <w:sz w:val="28"/>
          <w:szCs w:val="28"/>
        </w:rPr>
        <w:t>支付方式</w:t>
      </w:r>
    </w:p>
    <w:p>
      <w:pPr>
        <w:ind w:firstLine="560" w:firstLineChars="200"/>
        <w:rPr>
          <w:rFonts w:hint="eastAsia" w:ascii="仿宋" w:hAnsi="仿宋" w:eastAsia="仿宋"/>
          <w:color w:val="000000"/>
          <w:sz w:val="28"/>
          <w:szCs w:val="28"/>
        </w:rPr>
      </w:pPr>
      <w:r>
        <w:rPr>
          <w:rFonts w:hint="eastAsia" w:ascii="仿宋" w:hAnsi="仿宋" w:eastAsia="仿宋"/>
          <w:color w:val="000000"/>
          <w:sz w:val="28"/>
          <w:szCs w:val="28"/>
        </w:rPr>
        <w:t>1.项目通过验收，支付合同金额的</w:t>
      </w:r>
      <w:r>
        <w:rPr>
          <w:rFonts w:hint="eastAsia" w:ascii="仿宋" w:hAnsi="仿宋" w:eastAsia="仿宋"/>
          <w:color w:val="000000"/>
          <w:sz w:val="28"/>
          <w:szCs w:val="28"/>
          <w:lang w:val="en-US" w:eastAsia="zh-CN"/>
        </w:rPr>
        <w:t>95</w:t>
      </w:r>
      <w:r>
        <w:rPr>
          <w:rFonts w:hint="eastAsia" w:ascii="仿宋" w:hAnsi="仿宋" w:eastAsia="仿宋"/>
          <w:color w:val="000000"/>
          <w:sz w:val="28"/>
          <w:szCs w:val="28"/>
        </w:rPr>
        <w:t>%，剩余</w:t>
      </w:r>
      <w:r>
        <w:rPr>
          <w:rFonts w:hint="eastAsia" w:ascii="仿宋" w:hAnsi="仿宋" w:eastAsia="仿宋"/>
          <w:color w:val="000000"/>
          <w:sz w:val="28"/>
          <w:szCs w:val="28"/>
          <w:lang w:val="en-US" w:eastAsia="zh-CN"/>
        </w:rPr>
        <w:t>5</w:t>
      </w:r>
      <w:r>
        <w:rPr>
          <w:rFonts w:hint="eastAsia" w:ascii="仿宋" w:hAnsi="仿宋" w:eastAsia="仿宋"/>
          <w:color w:val="000000"/>
          <w:sz w:val="28"/>
          <w:szCs w:val="28"/>
        </w:rPr>
        <w:t>%作为质保金，待质保期满，无质量问题后支付。</w:t>
      </w:r>
    </w:p>
    <w:p>
      <w:pPr>
        <w:ind w:firstLine="560" w:firstLineChars="200"/>
        <w:rPr>
          <w:rFonts w:hint="eastAsia" w:ascii="仿宋" w:hAnsi="仿宋" w:eastAsia="仿宋"/>
          <w:color w:val="000000"/>
          <w:sz w:val="28"/>
          <w:szCs w:val="28"/>
        </w:rPr>
      </w:pPr>
      <w:r>
        <w:rPr>
          <w:rFonts w:hint="eastAsia" w:ascii="仿宋" w:hAnsi="仿宋" w:eastAsia="仿宋"/>
          <w:color w:val="000000"/>
          <w:sz w:val="28"/>
          <w:szCs w:val="28"/>
        </w:rPr>
        <w:t>2.付款前承揽方需开具发票，若承揽方提供增值税普通发票，甲方支付不含增值税金额，若承揽方提供增值税专用发票，甲方实际支付金额=不含增值税金额+增值税税额。</w:t>
      </w:r>
    </w:p>
    <w:p>
      <w:pPr>
        <w:pStyle w:val="3"/>
        <w:keepNext/>
        <w:keepLines/>
        <w:pageBreakBefore w:val="0"/>
        <w:widowControl w:val="0"/>
        <w:numPr>
          <w:ilvl w:val="0"/>
          <w:numId w:val="1"/>
        </w:numPr>
        <w:kinsoku/>
        <w:wordWrap/>
        <w:overflowPunct/>
        <w:topLinePunct w:val="0"/>
        <w:autoSpaceDE/>
        <w:autoSpaceDN/>
        <w:bidi w:val="0"/>
        <w:adjustRightInd/>
        <w:snapToGrid/>
        <w:ind w:left="0" w:firstLine="0" w:firstLineChars="0"/>
        <w:textAlignment w:val="auto"/>
        <w:outlineLvl w:val="0"/>
        <w:rPr>
          <w:rFonts w:hint="eastAsia" w:ascii="仿宋" w:hAnsi="仿宋" w:eastAsia="仿宋" w:cs="仿宋"/>
          <w:b/>
          <w:sz w:val="28"/>
          <w:szCs w:val="28"/>
        </w:rPr>
      </w:pPr>
      <w:r>
        <w:rPr>
          <w:rFonts w:hint="eastAsia" w:ascii="仿宋" w:hAnsi="仿宋" w:eastAsia="仿宋" w:cs="仿宋"/>
          <w:b/>
          <w:sz w:val="28"/>
          <w:szCs w:val="28"/>
        </w:rPr>
        <w:t>合格报价供应商</w:t>
      </w:r>
    </w:p>
    <w:p>
      <w:pPr>
        <w:ind w:firstLine="560" w:firstLineChars="200"/>
        <w:rPr>
          <w:rFonts w:hint="eastAsia" w:ascii="仿宋" w:hAnsi="仿宋" w:eastAsia="仿宋"/>
          <w:color w:val="000000"/>
          <w:sz w:val="28"/>
          <w:szCs w:val="28"/>
        </w:rPr>
      </w:pPr>
      <w:r>
        <w:rPr>
          <w:rFonts w:hint="eastAsia" w:ascii="仿宋" w:hAnsi="仿宋" w:eastAsia="仿宋"/>
          <w:color w:val="000000"/>
          <w:sz w:val="28"/>
          <w:szCs w:val="28"/>
        </w:rPr>
        <w:t>1.</w:t>
      </w:r>
      <w:r>
        <w:rPr>
          <w:rFonts w:hint="eastAsia" w:ascii="仿宋" w:hAnsi="仿宋" w:eastAsia="仿宋"/>
          <w:color w:val="000000"/>
          <w:sz w:val="28"/>
          <w:szCs w:val="28"/>
          <w:lang w:eastAsia="zh-CN"/>
        </w:rPr>
        <w:t>依法注册的独立法人，具备有效的营业执照。（须提供营业执照复印件并加盖公章）</w:t>
      </w:r>
      <w:r>
        <w:rPr>
          <w:rFonts w:hint="eastAsia" w:ascii="仿宋" w:hAnsi="仿宋" w:eastAsia="仿宋"/>
          <w:color w:val="000000"/>
          <w:sz w:val="28"/>
          <w:szCs w:val="28"/>
        </w:rPr>
        <w:t>。</w:t>
      </w:r>
    </w:p>
    <w:p>
      <w:pPr>
        <w:ind w:firstLine="560" w:firstLineChars="200"/>
        <w:rPr>
          <w:rFonts w:hint="eastAsia" w:ascii="仿宋" w:hAnsi="仿宋" w:eastAsia="仿宋"/>
          <w:color w:val="000000"/>
          <w:sz w:val="28"/>
          <w:szCs w:val="28"/>
        </w:rPr>
      </w:pPr>
      <w:r>
        <w:rPr>
          <w:rFonts w:hint="eastAsia" w:ascii="仿宋" w:hAnsi="仿宋" w:eastAsia="仿宋"/>
          <w:color w:val="000000"/>
          <w:sz w:val="28"/>
          <w:szCs w:val="28"/>
        </w:rPr>
        <w:t>2</w:t>
      </w:r>
      <w:r>
        <w:rPr>
          <w:rFonts w:hint="eastAsia" w:ascii="仿宋" w:hAnsi="仿宋" w:eastAsia="仿宋"/>
          <w:color w:val="000000"/>
          <w:sz w:val="28"/>
          <w:szCs w:val="28"/>
          <w:lang w:eastAsia="zh-CN"/>
        </w:rPr>
        <w:t>.</w:t>
      </w:r>
      <w:r>
        <w:rPr>
          <w:rFonts w:hint="eastAsia" w:ascii="仿宋" w:hAnsi="仿宋" w:eastAsia="仿宋"/>
          <w:color w:val="000000"/>
          <w:sz w:val="28"/>
          <w:szCs w:val="28"/>
        </w:rPr>
        <w:t>满足以下条件之一：</w:t>
      </w:r>
    </w:p>
    <w:p>
      <w:pPr>
        <w:ind w:firstLine="560" w:firstLineChars="200"/>
        <w:rPr>
          <w:rFonts w:hint="eastAsia" w:ascii="仿宋" w:hAnsi="仿宋" w:eastAsia="仿宋"/>
          <w:color w:val="000000"/>
          <w:sz w:val="28"/>
          <w:szCs w:val="28"/>
          <w:lang w:eastAsia="zh-CN"/>
        </w:rPr>
      </w:pPr>
      <w:r>
        <w:rPr>
          <w:rFonts w:hint="eastAsia" w:ascii="仿宋" w:hAnsi="仿宋" w:eastAsia="仿宋"/>
          <w:color w:val="000000"/>
          <w:sz w:val="28"/>
          <w:szCs w:val="28"/>
        </w:rPr>
        <w:t>2.</w:t>
      </w:r>
      <w:r>
        <w:rPr>
          <w:rFonts w:hint="eastAsia" w:ascii="仿宋" w:hAnsi="仿宋" w:eastAsia="仿宋"/>
          <w:color w:val="000000"/>
          <w:sz w:val="28"/>
          <w:szCs w:val="28"/>
          <w:lang w:val="en-US" w:eastAsia="zh-CN"/>
        </w:rPr>
        <w:t>1</w:t>
      </w:r>
      <w:r>
        <w:rPr>
          <w:rFonts w:hint="eastAsia" w:ascii="仿宋" w:hAnsi="仿宋" w:eastAsia="仿宋"/>
          <w:color w:val="000000"/>
          <w:sz w:val="28"/>
          <w:szCs w:val="28"/>
        </w:rPr>
        <w:t>具有机电设备安装工程专业承包乙级及以上资质或有效期内的机电设备安装工程专业承包三级资质（提供复印件加盖鲜章，原件备查）</w:t>
      </w:r>
      <w:r>
        <w:rPr>
          <w:rFonts w:hint="eastAsia" w:ascii="仿宋" w:hAnsi="仿宋" w:eastAsia="仿宋"/>
          <w:color w:val="000000"/>
          <w:sz w:val="28"/>
          <w:szCs w:val="28"/>
          <w:lang w:val="en-US" w:eastAsia="zh-CN"/>
        </w:rPr>
        <w:t>。</w:t>
      </w:r>
    </w:p>
    <w:p>
      <w:pPr>
        <w:ind w:firstLine="560" w:firstLineChars="200"/>
        <w:rPr>
          <w:rFonts w:hint="eastAsia" w:ascii="仿宋" w:hAnsi="仿宋" w:eastAsia="仿宋"/>
          <w:color w:val="000000"/>
          <w:sz w:val="28"/>
          <w:szCs w:val="28"/>
          <w:lang w:eastAsia="zh-CN"/>
        </w:rPr>
      </w:pPr>
      <w:r>
        <w:rPr>
          <w:rFonts w:hint="eastAsia" w:ascii="仿宋" w:hAnsi="仿宋" w:eastAsia="仿宋"/>
          <w:color w:val="000000"/>
          <w:sz w:val="28"/>
          <w:szCs w:val="28"/>
          <w:lang w:val="en-US" w:eastAsia="zh-CN"/>
        </w:rPr>
        <w:t>2.2 2019年1月1日（以合同签订时间为准）至今，承担过至少1个单项合同金额10万元及以上的空调采购安装项目业绩，合同内容须包含安装调试。（须提供合同复印件）</w:t>
      </w:r>
      <w:r>
        <w:rPr>
          <w:rFonts w:hint="eastAsia" w:ascii="仿宋" w:hAnsi="仿宋" w:eastAsia="仿宋"/>
          <w:color w:val="000000"/>
          <w:sz w:val="28"/>
          <w:szCs w:val="28"/>
          <w:lang w:eastAsia="zh-CN"/>
        </w:rPr>
        <w:t>。</w:t>
      </w:r>
    </w:p>
    <w:p>
      <w:pPr>
        <w:ind w:firstLine="560" w:firstLineChars="200"/>
        <w:rPr>
          <w:rFonts w:hint="eastAsia" w:ascii="仿宋" w:hAnsi="仿宋" w:eastAsia="仿宋"/>
          <w:color w:val="000000"/>
          <w:sz w:val="28"/>
          <w:szCs w:val="28"/>
          <w:lang w:val="en-US" w:eastAsia="zh-CN"/>
        </w:rPr>
      </w:pPr>
      <w:r>
        <w:rPr>
          <w:rFonts w:hint="eastAsia" w:ascii="仿宋" w:hAnsi="仿宋" w:eastAsia="仿宋"/>
          <w:color w:val="000000"/>
          <w:sz w:val="28"/>
          <w:szCs w:val="28"/>
          <w:lang w:val="en-US" w:eastAsia="zh-CN"/>
        </w:rPr>
        <w:t>3.施工人员须具备国家安全生产监督管理总局或中华人民共和国应急管理部颁发的有效的特种作业操作证。其中至少2人持低压电工证，至少2人持制冷与空调作业证，至少1人持焊接与热切割作业特种作业操作证。前述操作证可以一人多证，各类操作证满足人数要求即可（须提供特种作业证正反面复印件，并加盖公章）</w:t>
      </w:r>
    </w:p>
    <w:p>
      <w:pPr>
        <w:ind w:firstLine="560" w:firstLineChars="200"/>
        <w:rPr>
          <w:rFonts w:hint="eastAsia" w:ascii="仿宋" w:hAnsi="仿宋" w:eastAsia="仿宋"/>
          <w:color w:val="000000"/>
          <w:sz w:val="28"/>
          <w:szCs w:val="28"/>
        </w:rPr>
      </w:pPr>
      <w:r>
        <w:rPr>
          <w:rFonts w:hint="eastAsia" w:ascii="仿宋" w:hAnsi="仿宋" w:eastAsia="仿宋"/>
          <w:color w:val="000000"/>
          <w:sz w:val="28"/>
          <w:szCs w:val="28"/>
          <w:lang w:val="en-US" w:eastAsia="zh-CN"/>
        </w:rPr>
        <w:t>4.</w:t>
      </w:r>
      <w:r>
        <w:rPr>
          <w:rFonts w:hint="eastAsia" w:ascii="仿宋" w:hAnsi="仿宋" w:eastAsia="仿宋"/>
          <w:color w:val="000000"/>
          <w:sz w:val="28"/>
          <w:szCs w:val="28"/>
        </w:rPr>
        <w:t>本项目不接受联合体，不得分包、转包。</w:t>
      </w:r>
    </w:p>
    <w:p>
      <w:pPr>
        <w:pStyle w:val="3"/>
        <w:keepNext/>
        <w:keepLines/>
        <w:pageBreakBefore w:val="0"/>
        <w:widowControl w:val="0"/>
        <w:numPr>
          <w:ilvl w:val="0"/>
          <w:numId w:val="1"/>
        </w:numPr>
        <w:kinsoku/>
        <w:wordWrap/>
        <w:overflowPunct/>
        <w:topLinePunct w:val="0"/>
        <w:autoSpaceDE/>
        <w:autoSpaceDN/>
        <w:bidi w:val="0"/>
        <w:adjustRightInd/>
        <w:snapToGrid/>
        <w:ind w:left="0" w:firstLine="0" w:firstLineChars="0"/>
        <w:textAlignment w:val="auto"/>
        <w:outlineLvl w:val="0"/>
        <w:rPr>
          <w:rFonts w:hint="eastAsia" w:ascii="仿宋" w:hAnsi="仿宋" w:eastAsia="仿宋" w:cs="仿宋"/>
          <w:b/>
          <w:sz w:val="28"/>
          <w:szCs w:val="28"/>
        </w:rPr>
      </w:pPr>
      <w:r>
        <w:rPr>
          <w:rFonts w:hint="eastAsia" w:ascii="仿宋" w:hAnsi="仿宋" w:eastAsia="仿宋" w:cs="仿宋"/>
          <w:b/>
          <w:sz w:val="28"/>
          <w:szCs w:val="28"/>
        </w:rPr>
        <w:t>成交标准</w:t>
      </w:r>
    </w:p>
    <w:p>
      <w:pPr>
        <w:pStyle w:val="4"/>
        <w:keepNext/>
        <w:keepLines/>
        <w:pageBreakBefore w:val="0"/>
        <w:widowControl w:val="0"/>
        <w:numPr>
          <w:ilvl w:val="0"/>
          <w:numId w:val="3"/>
        </w:numPr>
        <w:kinsoku/>
        <w:wordWrap/>
        <w:overflowPunct/>
        <w:topLinePunct w:val="0"/>
        <w:autoSpaceDE/>
        <w:autoSpaceDN/>
        <w:bidi w:val="0"/>
        <w:adjustRightInd/>
        <w:snapToGrid/>
        <w:spacing w:before="0" w:after="0" w:line="360" w:lineRule="auto"/>
        <w:ind w:left="0" w:firstLine="0"/>
        <w:textAlignment w:val="auto"/>
        <w:outlineLvl w:val="1"/>
        <w:rPr>
          <w:rFonts w:hint="eastAsia" w:ascii="Arial" w:hAnsi="Arial"/>
          <w:b w:val="0"/>
        </w:rPr>
      </w:pPr>
      <w:r>
        <w:rPr>
          <w:rFonts w:hint="eastAsia" w:ascii="Arial" w:hAnsi="Arial"/>
          <w:b w:val="0"/>
        </w:rPr>
        <w:t>限价及报价要求</w:t>
      </w:r>
    </w:p>
    <w:p>
      <w:pPr>
        <w:ind w:firstLine="560" w:firstLineChars="200"/>
        <w:rPr>
          <w:rFonts w:hint="eastAsia" w:ascii="仿宋" w:hAnsi="仿宋" w:eastAsia="仿宋"/>
          <w:color w:val="000000"/>
          <w:sz w:val="28"/>
          <w:szCs w:val="28"/>
        </w:rPr>
      </w:pPr>
      <w:r>
        <w:rPr>
          <w:rFonts w:hint="eastAsia" w:ascii="仿宋" w:hAnsi="仿宋" w:eastAsia="仿宋"/>
          <w:color w:val="000000"/>
          <w:sz w:val="28"/>
          <w:szCs w:val="28"/>
          <w:lang w:eastAsia="zh-CN"/>
        </w:rPr>
        <w:t>限价：</w:t>
      </w:r>
      <w:r>
        <w:rPr>
          <w:rFonts w:hint="eastAsia" w:ascii="仿宋" w:hAnsi="仿宋" w:eastAsia="仿宋"/>
          <w:color w:val="000000"/>
          <w:sz w:val="28"/>
          <w:szCs w:val="28"/>
        </w:rPr>
        <w:t xml:space="preserve">本项目最高限价（不含增值税金额）为 </w:t>
      </w:r>
      <w:r>
        <w:rPr>
          <w:rFonts w:hint="eastAsia" w:ascii="仿宋" w:hAnsi="仿宋" w:eastAsia="仿宋"/>
          <w:color w:val="000000"/>
          <w:sz w:val="28"/>
          <w:szCs w:val="28"/>
          <w:lang w:val="en-US" w:eastAsia="zh-CN"/>
        </w:rPr>
        <w:t>20</w:t>
      </w:r>
      <w:r>
        <w:rPr>
          <w:rFonts w:hint="eastAsia" w:ascii="仿宋" w:hAnsi="仿宋" w:eastAsia="仿宋"/>
          <w:color w:val="000000"/>
          <w:sz w:val="28"/>
          <w:szCs w:val="28"/>
        </w:rPr>
        <w:t>万元（大写金额：</w:t>
      </w:r>
      <w:r>
        <w:rPr>
          <w:rFonts w:hint="eastAsia" w:ascii="仿宋" w:hAnsi="仿宋" w:eastAsia="仿宋"/>
          <w:color w:val="000000"/>
          <w:sz w:val="28"/>
          <w:szCs w:val="28"/>
          <w:lang w:val="en-US" w:eastAsia="zh-CN"/>
        </w:rPr>
        <w:t>贰拾</w:t>
      </w:r>
      <w:r>
        <w:rPr>
          <w:rFonts w:hint="eastAsia" w:ascii="仿宋" w:hAnsi="仿宋" w:eastAsia="仿宋"/>
          <w:color w:val="000000"/>
          <w:sz w:val="28"/>
          <w:szCs w:val="28"/>
        </w:rPr>
        <w:t>万元整），报价超过最高限价，将取消</w:t>
      </w:r>
      <w:r>
        <w:rPr>
          <w:rFonts w:hint="eastAsia" w:ascii="仿宋" w:hAnsi="仿宋" w:eastAsia="仿宋"/>
          <w:color w:val="000000"/>
          <w:sz w:val="28"/>
          <w:szCs w:val="28"/>
          <w:lang w:eastAsia="zh-CN"/>
        </w:rPr>
        <w:t>竞争性比选</w:t>
      </w:r>
      <w:r>
        <w:rPr>
          <w:rFonts w:hint="eastAsia" w:ascii="仿宋" w:hAnsi="仿宋" w:eastAsia="仿宋"/>
          <w:color w:val="000000"/>
          <w:sz w:val="28"/>
          <w:szCs w:val="28"/>
        </w:rPr>
        <w:t>响应方的</w:t>
      </w:r>
      <w:r>
        <w:rPr>
          <w:rFonts w:hint="eastAsia" w:ascii="仿宋" w:hAnsi="仿宋" w:eastAsia="仿宋"/>
          <w:color w:val="000000"/>
          <w:sz w:val="28"/>
          <w:szCs w:val="28"/>
          <w:lang w:eastAsia="zh-CN"/>
        </w:rPr>
        <w:t>竞争性比选</w:t>
      </w:r>
      <w:r>
        <w:rPr>
          <w:rFonts w:hint="eastAsia" w:ascii="仿宋" w:hAnsi="仿宋" w:eastAsia="仿宋"/>
          <w:color w:val="000000"/>
          <w:sz w:val="28"/>
          <w:szCs w:val="28"/>
        </w:rPr>
        <w:t>资格。</w:t>
      </w:r>
    </w:p>
    <w:p>
      <w:pPr>
        <w:ind w:firstLine="560" w:firstLineChars="200"/>
        <w:rPr>
          <w:rFonts w:hint="eastAsia" w:ascii="仿宋" w:hAnsi="仿宋" w:eastAsia="仿宋"/>
          <w:color w:val="000000"/>
          <w:sz w:val="28"/>
          <w:szCs w:val="28"/>
          <w:lang w:val="en-US" w:eastAsia="zh-CN"/>
        </w:rPr>
      </w:pPr>
      <w:r>
        <w:rPr>
          <w:rFonts w:hint="eastAsia" w:ascii="仿宋" w:hAnsi="仿宋" w:eastAsia="仿宋"/>
          <w:color w:val="000000"/>
          <w:sz w:val="28"/>
          <w:szCs w:val="28"/>
          <w:lang w:eastAsia="zh-CN"/>
        </w:rPr>
        <w:t>报价要求：</w:t>
      </w:r>
      <w:r>
        <w:rPr>
          <w:rFonts w:hint="eastAsia" w:ascii="仿宋" w:hAnsi="仿宋" w:eastAsia="仿宋"/>
          <w:color w:val="000000"/>
          <w:sz w:val="28"/>
          <w:szCs w:val="28"/>
        </w:rPr>
        <w:t>本项目的报价应包括：购置、安装</w:t>
      </w:r>
      <w:r>
        <w:rPr>
          <w:rFonts w:hint="eastAsia" w:ascii="仿宋" w:hAnsi="仿宋" w:eastAsia="仿宋"/>
          <w:color w:val="000000"/>
          <w:sz w:val="28"/>
          <w:szCs w:val="28"/>
          <w:lang w:eastAsia="zh-CN"/>
        </w:rPr>
        <w:t>、</w:t>
      </w:r>
      <w:r>
        <w:rPr>
          <w:rFonts w:hint="eastAsia" w:ascii="仿宋" w:hAnsi="仿宋" w:eastAsia="仿宋"/>
          <w:color w:val="000000"/>
          <w:sz w:val="28"/>
          <w:szCs w:val="28"/>
          <w:lang w:val="en-US" w:eastAsia="zh-CN"/>
        </w:rPr>
        <w:t>调试、</w:t>
      </w:r>
      <w:r>
        <w:rPr>
          <w:rFonts w:hint="eastAsia" w:ascii="仿宋" w:hAnsi="仿宋" w:eastAsia="仿宋"/>
          <w:color w:val="000000"/>
          <w:sz w:val="28"/>
          <w:szCs w:val="28"/>
          <w:lang w:eastAsia="zh-CN"/>
        </w:rPr>
        <w:t>证件办理等</w:t>
      </w:r>
      <w:r>
        <w:rPr>
          <w:rFonts w:hint="eastAsia" w:ascii="仿宋" w:hAnsi="仿宋" w:eastAsia="仿宋"/>
          <w:color w:val="000000"/>
          <w:sz w:val="28"/>
          <w:szCs w:val="28"/>
        </w:rPr>
        <w:t>涉及到的其他所有费用，本项目报价为包干价，不再另行增加费用。</w:t>
      </w:r>
    </w:p>
    <w:p>
      <w:pPr>
        <w:pStyle w:val="4"/>
        <w:keepNext/>
        <w:keepLines/>
        <w:pageBreakBefore w:val="0"/>
        <w:widowControl w:val="0"/>
        <w:numPr>
          <w:ilvl w:val="0"/>
          <w:numId w:val="3"/>
        </w:numPr>
        <w:kinsoku/>
        <w:wordWrap/>
        <w:overflowPunct/>
        <w:topLinePunct w:val="0"/>
        <w:autoSpaceDE/>
        <w:autoSpaceDN/>
        <w:bidi w:val="0"/>
        <w:adjustRightInd/>
        <w:snapToGrid/>
        <w:spacing w:before="0" w:after="0" w:line="360" w:lineRule="auto"/>
        <w:ind w:left="0" w:firstLine="0"/>
        <w:textAlignment w:val="auto"/>
        <w:outlineLvl w:val="1"/>
        <w:rPr>
          <w:rFonts w:hint="eastAsia" w:ascii="Arial" w:hAnsi="Arial"/>
          <w:b w:val="0"/>
        </w:rPr>
      </w:pPr>
      <w:r>
        <w:rPr>
          <w:rFonts w:hint="eastAsia" w:ascii="Arial" w:hAnsi="Arial"/>
          <w:b w:val="0"/>
          <w:lang w:eastAsia="zh-CN"/>
        </w:rPr>
        <w:t>竞争性比选办法</w:t>
      </w:r>
    </w:p>
    <w:p>
      <w:pPr>
        <w:ind w:firstLine="560" w:firstLineChars="200"/>
        <w:rPr>
          <w:rFonts w:hint="eastAsia" w:ascii="仿宋" w:hAnsi="仿宋" w:eastAsia="仿宋"/>
          <w:color w:val="000000"/>
          <w:sz w:val="28"/>
          <w:szCs w:val="28"/>
        </w:rPr>
      </w:pPr>
      <w:r>
        <w:rPr>
          <w:rFonts w:hint="eastAsia" w:ascii="仿宋" w:hAnsi="仿宋" w:eastAsia="仿宋"/>
          <w:color w:val="000000"/>
          <w:sz w:val="28"/>
          <w:szCs w:val="28"/>
        </w:rPr>
        <w:t>本次</w:t>
      </w:r>
      <w:r>
        <w:rPr>
          <w:rFonts w:hint="eastAsia" w:ascii="仿宋" w:hAnsi="仿宋" w:eastAsia="仿宋"/>
          <w:color w:val="000000"/>
          <w:sz w:val="28"/>
          <w:szCs w:val="28"/>
          <w:lang w:eastAsia="zh-CN"/>
        </w:rPr>
        <w:t>竞争性比选</w:t>
      </w:r>
      <w:r>
        <w:rPr>
          <w:rFonts w:hint="eastAsia" w:ascii="仿宋" w:hAnsi="仿宋" w:eastAsia="仿宋"/>
          <w:color w:val="000000"/>
          <w:sz w:val="28"/>
          <w:szCs w:val="28"/>
        </w:rPr>
        <w:t>成交供应商确定办法采用</w:t>
      </w:r>
      <w:r>
        <w:rPr>
          <w:rFonts w:hint="eastAsia" w:ascii="仿宋" w:hAnsi="仿宋" w:eastAsia="仿宋"/>
          <w:color w:val="000000"/>
          <w:sz w:val="28"/>
          <w:szCs w:val="28"/>
          <w:lang w:eastAsia="zh-CN"/>
        </w:rPr>
        <w:t>经评审的</w:t>
      </w:r>
      <w:r>
        <w:rPr>
          <w:rFonts w:hint="eastAsia" w:ascii="仿宋" w:hAnsi="仿宋" w:eastAsia="仿宋"/>
          <w:color w:val="000000"/>
          <w:sz w:val="28"/>
          <w:szCs w:val="28"/>
          <w:u w:val="single"/>
        </w:rPr>
        <w:t>最低价</w:t>
      </w:r>
      <w:r>
        <w:rPr>
          <w:rFonts w:hint="eastAsia" w:ascii="仿宋" w:hAnsi="仿宋" w:eastAsia="仿宋"/>
          <w:color w:val="000000"/>
          <w:sz w:val="28"/>
          <w:szCs w:val="28"/>
          <w:u w:val="single"/>
          <w:lang w:eastAsia="zh-CN"/>
        </w:rPr>
        <w:t>法</w:t>
      </w:r>
      <w:r>
        <w:rPr>
          <w:rFonts w:hint="eastAsia" w:ascii="仿宋" w:hAnsi="仿宋" w:eastAsia="仿宋"/>
          <w:color w:val="000000"/>
          <w:sz w:val="28"/>
          <w:szCs w:val="28"/>
          <w:u w:val="single"/>
        </w:rPr>
        <w:t>成交</w:t>
      </w:r>
      <w:r>
        <w:rPr>
          <w:rFonts w:hint="eastAsia" w:ascii="仿宋" w:hAnsi="仿宋" w:eastAsia="仿宋"/>
          <w:color w:val="000000"/>
          <w:sz w:val="28"/>
          <w:szCs w:val="28"/>
        </w:rPr>
        <w:t>，以各供应商</w:t>
      </w:r>
      <w:r>
        <w:rPr>
          <w:rFonts w:hint="eastAsia" w:ascii="仿宋" w:hAnsi="仿宋" w:eastAsia="仿宋"/>
          <w:color w:val="000000"/>
          <w:sz w:val="28"/>
          <w:szCs w:val="28"/>
          <w:lang w:eastAsia="zh-CN"/>
        </w:rPr>
        <w:t>不含增值税</w:t>
      </w:r>
      <w:r>
        <w:rPr>
          <w:rFonts w:hint="eastAsia" w:ascii="仿宋" w:hAnsi="仿宋" w:eastAsia="仿宋"/>
          <w:color w:val="000000"/>
          <w:sz w:val="28"/>
          <w:szCs w:val="28"/>
        </w:rPr>
        <w:t>报价为依据，请各供应商按照报价要求进行报价。</w:t>
      </w:r>
    </w:p>
    <w:p>
      <w:pPr>
        <w:pStyle w:val="4"/>
        <w:keepNext/>
        <w:keepLines/>
        <w:pageBreakBefore w:val="0"/>
        <w:widowControl w:val="0"/>
        <w:numPr>
          <w:ilvl w:val="0"/>
          <w:numId w:val="3"/>
        </w:numPr>
        <w:kinsoku/>
        <w:wordWrap/>
        <w:overflowPunct/>
        <w:topLinePunct w:val="0"/>
        <w:autoSpaceDE/>
        <w:autoSpaceDN/>
        <w:bidi w:val="0"/>
        <w:adjustRightInd/>
        <w:snapToGrid/>
        <w:spacing w:before="0" w:after="0" w:line="360" w:lineRule="auto"/>
        <w:ind w:left="0" w:firstLine="0"/>
        <w:textAlignment w:val="auto"/>
        <w:outlineLvl w:val="1"/>
        <w:rPr>
          <w:rFonts w:hint="eastAsia" w:ascii="Arial" w:hAnsi="Arial"/>
          <w:b w:val="0"/>
        </w:rPr>
      </w:pPr>
      <w:r>
        <w:rPr>
          <w:rFonts w:hint="eastAsia" w:ascii="Arial" w:hAnsi="Arial"/>
          <w:b w:val="0"/>
        </w:rPr>
        <w:t>成交标准</w:t>
      </w:r>
    </w:p>
    <w:p>
      <w:pPr>
        <w:ind w:firstLine="560" w:firstLineChars="200"/>
        <w:rPr>
          <w:rFonts w:hint="eastAsia" w:ascii="仿宋" w:hAnsi="仿宋" w:eastAsia="仿宋"/>
          <w:color w:val="000000"/>
          <w:sz w:val="28"/>
          <w:szCs w:val="28"/>
          <w:lang w:eastAsia="zh-CN"/>
        </w:rPr>
      </w:pPr>
      <w:r>
        <w:rPr>
          <w:rFonts w:hint="eastAsia" w:ascii="仿宋" w:hAnsi="仿宋" w:eastAsia="仿宋"/>
          <w:color w:val="000000"/>
          <w:sz w:val="28"/>
          <w:szCs w:val="28"/>
          <w:lang w:eastAsia="zh-CN"/>
        </w:rPr>
        <w:t>具体竞争性比选成交标准如下：</w:t>
      </w:r>
    </w:p>
    <w:p>
      <w:pPr>
        <w:ind w:firstLine="560" w:firstLineChars="200"/>
        <w:rPr>
          <w:rFonts w:hint="eastAsia" w:ascii="仿宋" w:hAnsi="仿宋" w:eastAsia="仿宋"/>
          <w:color w:val="000000"/>
          <w:sz w:val="28"/>
          <w:szCs w:val="28"/>
          <w:lang w:eastAsia="zh-CN"/>
        </w:rPr>
      </w:pPr>
      <w:r>
        <w:rPr>
          <w:rFonts w:hint="eastAsia" w:ascii="仿宋" w:hAnsi="仿宋" w:eastAsia="仿宋"/>
          <w:color w:val="000000"/>
          <w:sz w:val="28"/>
          <w:szCs w:val="28"/>
          <w:lang w:eastAsia="zh-CN"/>
        </w:rPr>
        <w:t>1.递交竞争性比选响应文件截止时，送达的竞争性比选响应文件少于3个的，应停止竞争性比选活动，将递交的竞争性比选响应文件退还竞争性比选响应人，并重新组织竞争性比选。重新组织竞争性比选仍然不足3个单位的，竞争性比选项目将可以继续进行比选。</w:t>
      </w:r>
    </w:p>
    <w:p>
      <w:pPr>
        <w:ind w:firstLine="560" w:firstLineChars="200"/>
        <w:rPr>
          <w:rFonts w:hint="eastAsia" w:ascii="仿宋" w:hAnsi="仿宋" w:eastAsia="仿宋"/>
          <w:color w:val="000000"/>
          <w:sz w:val="28"/>
          <w:szCs w:val="28"/>
          <w:lang w:eastAsia="zh-CN"/>
        </w:rPr>
      </w:pPr>
      <w:r>
        <w:rPr>
          <w:rFonts w:hint="eastAsia" w:ascii="仿宋" w:hAnsi="仿宋" w:eastAsia="仿宋"/>
          <w:color w:val="000000"/>
          <w:sz w:val="28"/>
          <w:szCs w:val="28"/>
          <w:lang w:val="en-US" w:eastAsia="zh-CN"/>
        </w:rPr>
        <w:t>2</w:t>
      </w:r>
      <w:r>
        <w:rPr>
          <w:rFonts w:hint="eastAsia" w:ascii="仿宋" w:hAnsi="仿宋" w:eastAsia="仿宋"/>
          <w:color w:val="000000"/>
          <w:sz w:val="28"/>
          <w:szCs w:val="28"/>
          <w:lang w:eastAsia="zh-CN"/>
        </w:rPr>
        <w:t>.如有项目因专业性及特殊性，导致有效比选响应人不足3个的，评审委员会应当否决所有比选响应人。但是有效比选响应人的经济、技术等指标仍然具有市场竞争力，能够满足竞争性比选文件要求的，评审委员会可以继续评审，根据符合采购需求、质量和服务，且最终以</w:t>
      </w:r>
      <w:r>
        <w:rPr>
          <w:rFonts w:hint="eastAsia" w:ascii="仿宋" w:hAnsi="仿宋" w:eastAsia="仿宋"/>
          <w:color w:val="000000"/>
          <w:sz w:val="28"/>
          <w:szCs w:val="28"/>
          <w:u w:val="single"/>
          <w:lang w:eastAsia="zh-CN"/>
        </w:rPr>
        <w:t>报价最低</w:t>
      </w:r>
      <w:r>
        <w:rPr>
          <w:rFonts w:hint="eastAsia" w:ascii="仿宋" w:hAnsi="仿宋" w:eastAsia="仿宋"/>
          <w:color w:val="000000"/>
          <w:sz w:val="28"/>
          <w:szCs w:val="28"/>
          <w:lang w:eastAsia="zh-CN"/>
        </w:rPr>
        <w:t>的原则确定成交候选人。</w:t>
      </w:r>
    </w:p>
    <w:p>
      <w:pPr>
        <w:adjustRightInd w:val="0"/>
        <w:snapToGrid w:val="0"/>
        <w:spacing w:line="360" w:lineRule="auto"/>
        <w:ind w:firstLine="560" w:firstLineChars="200"/>
        <w:rPr>
          <w:rFonts w:hint="eastAsia" w:ascii="仿宋_GB2312" w:hAnsi="宋体" w:eastAsia="仿宋_GB2312" w:cs="宋体"/>
          <w:kern w:val="0"/>
          <w:sz w:val="28"/>
          <w:szCs w:val="28"/>
        </w:rPr>
      </w:pPr>
      <w:r>
        <w:rPr>
          <w:rFonts w:hint="eastAsia" w:ascii="仿宋" w:hAnsi="仿宋" w:eastAsia="仿宋"/>
          <w:color w:val="000000"/>
          <w:sz w:val="28"/>
          <w:szCs w:val="28"/>
          <w:lang w:eastAsia="zh-CN"/>
        </w:rPr>
        <w:t>3.项目重新竞争性比选时，经评审有有效比选人的，按规定程序确定成交候选人</w:t>
      </w:r>
      <w:r>
        <w:rPr>
          <w:rFonts w:hint="eastAsia" w:ascii="仿宋_GB2312" w:hAnsi="宋体" w:eastAsia="仿宋_GB2312" w:cs="宋体"/>
          <w:kern w:val="0"/>
          <w:sz w:val="28"/>
          <w:szCs w:val="28"/>
        </w:rPr>
        <w:t>。</w:t>
      </w:r>
    </w:p>
    <w:p>
      <w:pPr>
        <w:pStyle w:val="4"/>
        <w:keepNext/>
        <w:keepLines/>
        <w:pageBreakBefore w:val="0"/>
        <w:widowControl w:val="0"/>
        <w:numPr>
          <w:ilvl w:val="0"/>
          <w:numId w:val="3"/>
        </w:numPr>
        <w:kinsoku/>
        <w:wordWrap/>
        <w:overflowPunct/>
        <w:topLinePunct w:val="0"/>
        <w:autoSpaceDE/>
        <w:autoSpaceDN/>
        <w:bidi w:val="0"/>
        <w:adjustRightInd/>
        <w:snapToGrid/>
        <w:spacing w:before="0" w:after="0" w:line="360" w:lineRule="auto"/>
        <w:ind w:left="0" w:firstLine="0"/>
        <w:textAlignment w:val="auto"/>
        <w:outlineLvl w:val="1"/>
        <w:rPr>
          <w:rFonts w:hint="eastAsia" w:ascii="Arial" w:hAnsi="Arial"/>
          <w:b w:val="0"/>
        </w:rPr>
      </w:pPr>
      <w:r>
        <w:rPr>
          <w:rFonts w:hint="eastAsia" w:ascii="Arial" w:hAnsi="Arial"/>
          <w:b w:val="0"/>
        </w:rPr>
        <w:t>其他说明</w:t>
      </w:r>
    </w:p>
    <w:p>
      <w:pPr>
        <w:adjustRightInd w:val="0"/>
        <w:snapToGrid w:val="0"/>
        <w:spacing w:line="360" w:lineRule="auto"/>
        <w:ind w:firstLine="560" w:firstLineChars="200"/>
        <w:rPr>
          <w:rFonts w:hint="eastAsia" w:ascii="仿宋" w:hAnsi="仿宋" w:eastAsia="仿宋"/>
          <w:color w:val="000000"/>
          <w:sz w:val="28"/>
          <w:szCs w:val="28"/>
          <w:lang w:eastAsia="zh-CN"/>
        </w:rPr>
      </w:pPr>
      <w:r>
        <w:rPr>
          <w:rFonts w:hint="eastAsia" w:ascii="仿宋" w:hAnsi="仿宋" w:eastAsia="仿宋"/>
          <w:color w:val="000000"/>
          <w:sz w:val="28"/>
          <w:szCs w:val="28"/>
          <w:lang w:eastAsia="zh-CN"/>
        </w:rPr>
        <w:t>1.响应文件中报价须以人民币为单位；</w:t>
      </w:r>
    </w:p>
    <w:p>
      <w:pPr>
        <w:adjustRightInd w:val="0"/>
        <w:snapToGrid w:val="0"/>
        <w:spacing w:line="360" w:lineRule="auto"/>
        <w:ind w:firstLine="560" w:firstLineChars="200"/>
        <w:rPr>
          <w:rFonts w:hint="eastAsia" w:ascii="仿宋" w:hAnsi="仿宋" w:eastAsia="仿宋"/>
          <w:color w:val="000000"/>
          <w:sz w:val="28"/>
          <w:szCs w:val="28"/>
          <w:lang w:eastAsia="zh-CN"/>
        </w:rPr>
      </w:pPr>
      <w:r>
        <w:rPr>
          <w:rFonts w:hint="eastAsia" w:ascii="仿宋" w:hAnsi="仿宋" w:eastAsia="仿宋"/>
          <w:color w:val="000000"/>
          <w:sz w:val="28"/>
          <w:szCs w:val="28"/>
          <w:lang w:eastAsia="zh-CN"/>
        </w:rPr>
        <w:t>2.响应文件中报价须四舍五入保留到“分”；</w:t>
      </w:r>
    </w:p>
    <w:p>
      <w:pPr>
        <w:adjustRightInd w:val="0"/>
        <w:snapToGrid w:val="0"/>
        <w:spacing w:line="360" w:lineRule="auto"/>
        <w:ind w:firstLine="560" w:firstLineChars="200"/>
        <w:rPr>
          <w:rFonts w:hint="eastAsia" w:ascii="仿宋" w:hAnsi="仿宋" w:eastAsia="仿宋"/>
          <w:color w:val="000000"/>
          <w:sz w:val="28"/>
          <w:szCs w:val="28"/>
          <w:lang w:eastAsia="zh-CN"/>
        </w:rPr>
      </w:pPr>
      <w:r>
        <w:rPr>
          <w:rFonts w:hint="eastAsia" w:ascii="仿宋" w:hAnsi="仿宋" w:eastAsia="仿宋"/>
          <w:color w:val="000000"/>
          <w:sz w:val="28"/>
          <w:szCs w:val="28"/>
          <w:lang w:eastAsia="zh-CN"/>
        </w:rPr>
        <w:t>3.响应文件中报价需同时填写报价金额的大写和小写，两者不一致的以大写金额为准；</w:t>
      </w:r>
    </w:p>
    <w:p>
      <w:pPr>
        <w:adjustRightInd w:val="0"/>
        <w:snapToGrid w:val="0"/>
        <w:spacing w:line="360" w:lineRule="auto"/>
        <w:ind w:firstLine="560" w:firstLineChars="200"/>
        <w:rPr>
          <w:rFonts w:hint="eastAsia" w:ascii="仿宋" w:hAnsi="仿宋" w:eastAsia="仿宋"/>
          <w:color w:val="000000"/>
          <w:sz w:val="28"/>
          <w:szCs w:val="28"/>
          <w:lang w:val="en-US" w:eastAsia="zh-CN"/>
        </w:rPr>
      </w:pPr>
      <w:r>
        <w:rPr>
          <w:rFonts w:hint="eastAsia" w:ascii="仿宋" w:hAnsi="仿宋" w:eastAsia="仿宋"/>
          <w:color w:val="000000"/>
          <w:sz w:val="28"/>
          <w:szCs w:val="28"/>
          <w:lang w:val="en-US" w:eastAsia="zh-CN"/>
        </w:rPr>
        <w:t>4.响应文件中不含增值税报价与含增值税报价不一致时，以价低者为准。</w:t>
      </w:r>
    </w:p>
    <w:p>
      <w:pPr>
        <w:pStyle w:val="3"/>
        <w:keepNext/>
        <w:keepLines/>
        <w:pageBreakBefore w:val="0"/>
        <w:widowControl w:val="0"/>
        <w:numPr>
          <w:ilvl w:val="0"/>
          <w:numId w:val="1"/>
        </w:numPr>
        <w:kinsoku/>
        <w:wordWrap/>
        <w:overflowPunct/>
        <w:topLinePunct w:val="0"/>
        <w:autoSpaceDE/>
        <w:autoSpaceDN/>
        <w:bidi w:val="0"/>
        <w:adjustRightInd/>
        <w:snapToGrid/>
        <w:ind w:left="0" w:firstLine="0" w:firstLineChars="0"/>
        <w:textAlignment w:val="auto"/>
        <w:outlineLvl w:val="0"/>
        <w:rPr>
          <w:rFonts w:hint="eastAsia" w:ascii="仿宋" w:hAnsi="仿宋" w:eastAsia="仿宋" w:cs="仿宋"/>
          <w:b/>
          <w:sz w:val="28"/>
          <w:szCs w:val="28"/>
        </w:rPr>
      </w:pPr>
      <w:r>
        <w:rPr>
          <w:rFonts w:hint="eastAsia" w:ascii="仿宋" w:hAnsi="仿宋" w:eastAsia="仿宋" w:cs="仿宋"/>
          <w:b/>
          <w:sz w:val="28"/>
          <w:szCs w:val="28"/>
          <w:lang w:eastAsia="zh-CN"/>
        </w:rPr>
        <w:t>竞争性比选</w:t>
      </w:r>
      <w:r>
        <w:rPr>
          <w:rFonts w:hint="eastAsia" w:ascii="仿宋" w:hAnsi="仿宋" w:eastAsia="仿宋" w:cs="仿宋"/>
          <w:b/>
          <w:sz w:val="28"/>
          <w:szCs w:val="28"/>
        </w:rPr>
        <w:t>文件发售的时间、地点</w:t>
      </w:r>
    </w:p>
    <w:p>
      <w:pPr>
        <w:adjustRightInd w:val="0"/>
        <w:snapToGrid w:val="0"/>
        <w:spacing w:line="360" w:lineRule="auto"/>
        <w:ind w:firstLine="560" w:firstLineChars="200"/>
        <w:rPr>
          <w:rFonts w:hint="eastAsia" w:ascii="仿宋" w:hAnsi="仿宋" w:eastAsia="仿宋"/>
          <w:color w:val="000000"/>
          <w:sz w:val="28"/>
          <w:szCs w:val="28"/>
          <w:lang w:eastAsia="zh-CN"/>
        </w:rPr>
      </w:pPr>
      <w:r>
        <w:rPr>
          <w:rFonts w:hint="eastAsia" w:ascii="仿宋" w:hAnsi="仿宋" w:eastAsia="仿宋"/>
          <w:color w:val="000000"/>
          <w:sz w:val="28"/>
          <w:szCs w:val="28"/>
          <w:lang w:eastAsia="zh-CN"/>
        </w:rPr>
        <w:t>竞争性比选文件及相关资料于20</w:t>
      </w:r>
      <w:r>
        <w:rPr>
          <w:rFonts w:hint="eastAsia" w:ascii="仿宋" w:hAnsi="仿宋" w:eastAsia="仿宋"/>
          <w:color w:val="000000"/>
          <w:sz w:val="28"/>
          <w:szCs w:val="28"/>
          <w:lang w:val="en-US" w:eastAsia="zh-CN"/>
        </w:rPr>
        <w:t>22</w:t>
      </w:r>
      <w:r>
        <w:rPr>
          <w:rFonts w:hint="eastAsia" w:ascii="仿宋" w:hAnsi="仿宋" w:eastAsia="仿宋"/>
          <w:color w:val="000000"/>
          <w:sz w:val="28"/>
          <w:szCs w:val="28"/>
          <w:lang w:eastAsia="zh-CN"/>
        </w:rPr>
        <w:t>年</w:t>
      </w:r>
      <w:r>
        <w:rPr>
          <w:rFonts w:hint="eastAsia" w:ascii="仿宋" w:hAnsi="仿宋" w:eastAsia="仿宋"/>
          <w:color w:val="000000"/>
          <w:sz w:val="28"/>
          <w:szCs w:val="28"/>
          <w:u w:val="single"/>
          <w:lang w:eastAsia="zh-CN"/>
        </w:rPr>
        <w:t xml:space="preserve">   </w:t>
      </w:r>
      <w:r>
        <w:rPr>
          <w:rFonts w:hint="eastAsia" w:ascii="仿宋" w:hAnsi="仿宋" w:eastAsia="仿宋"/>
          <w:color w:val="000000"/>
          <w:sz w:val="28"/>
          <w:szCs w:val="28"/>
          <w:lang w:eastAsia="zh-CN"/>
        </w:rPr>
        <w:t>月</w:t>
      </w:r>
      <w:r>
        <w:rPr>
          <w:rFonts w:hint="eastAsia" w:ascii="仿宋" w:hAnsi="仿宋" w:eastAsia="仿宋"/>
          <w:color w:val="000000"/>
          <w:sz w:val="28"/>
          <w:szCs w:val="28"/>
          <w:u w:val="single"/>
          <w:lang w:eastAsia="zh-CN"/>
        </w:rPr>
        <w:t xml:space="preserve">   </w:t>
      </w:r>
      <w:r>
        <w:rPr>
          <w:rFonts w:hint="eastAsia" w:ascii="仿宋" w:hAnsi="仿宋" w:eastAsia="仿宋"/>
          <w:color w:val="000000"/>
          <w:sz w:val="28"/>
          <w:szCs w:val="28"/>
          <w:lang w:eastAsia="zh-CN"/>
        </w:rPr>
        <w:t>日由重庆机场集团有限公司动力能源保障部在重庆机场集团官方网站发布。</w:t>
      </w:r>
    </w:p>
    <w:p>
      <w:pPr>
        <w:snapToGrid w:val="0"/>
        <w:spacing w:line="360" w:lineRule="auto"/>
        <w:ind w:firstLine="562" w:firstLineChars="200"/>
        <w:rPr>
          <w:rFonts w:hint="eastAsia" w:ascii="仿宋" w:hAnsi="仿宋" w:eastAsia="仿宋"/>
          <w:b/>
          <w:bCs/>
          <w:sz w:val="28"/>
          <w:szCs w:val="28"/>
        </w:rPr>
      </w:pPr>
      <w:r>
        <w:rPr>
          <w:rFonts w:hint="eastAsia" w:ascii="仿宋" w:hAnsi="仿宋" w:eastAsia="仿宋"/>
          <w:b/>
          <w:bCs/>
          <w:sz w:val="28"/>
          <w:szCs w:val="28"/>
        </w:rPr>
        <w:t>20</w:t>
      </w:r>
      <w:r>
        <w:rPr>
          <w:rFonts w:hint="eastAsia" w:ascii="仿宋" w:hAnsi="仿宋" w:eastAsia="仿宋"/>
          <w:b/>
          <w:bCs/>
          <w:sz w:val="28"/>
          <w:szCs w:val="28"/>
          <w:lang w:val="en-US" w:eastAsia="zh-CN"/>
        </w:rPr>
        <w:t>22</w:t>
      </w:r>
      <w:r>
        <w:rPr>
          <w:rFonts w:hint="eastAsia" w:ascii="仿宋" w:hAnsi="仿宋" w:eastAsia="仿宋"/>
          <w:b/>
          <w:bCs/>
          <w:sz w:val="28"/>
          <w:szCs w:val="28"/>
        </w:rPr>
        <w:t>年</w:t>
      </w:r>
      <w:r>
        <w:rPr>
          <w:rFonts w:hint="eastAsia" w:ascii="仿宋" w:hAnsi="仿宋" w:eastAsia="仿宋"/>
          <w:b/>
          <w:bCs/>
          <w:sz w:val="28"/>
          <w:szCs w:val="28"/>
          <w:u w:val="single"/>
        </w:rPr>
        <w:t xml:space="preserve">  </w:t>
      </w:r>
      <w:r>
        <w:rPr>
          <w:rFonts w:hint="eastAsia" w:ascii="仿宋" w:hAnsi="仿宋" w:eastAsia="仿宋"/>
          <w:b/>
          <w:bCs/>
          <w:sz w:val="28"/>
          <w:szCs w:val="28"/>
          <w:u w:val="single"/>
          <w:lang w:val="en-US" w:eastAsia="zh-CN"/>
        </w:rPr>
        <w:t xml:space="preserve"> </w:t>
      </w:r>
      <w:r>
        <w:rPr>
          <w:rFonts w:hint="eastAsia" w:ascii="仿宋" w:hAnsi="仿宋" w:eastAsia="仿宋"/>
          <w:b/>
          <w:bCs/>
          <w:sz w:val="28"/>
          <w:szCs w:val="28"/>
          <w:u w:val="single"/>
        </w:rPr>
        <w:t xml:space="preserve"> </w:t>
      </w:r>
      <w:r>
        <w:rPr>
          <w:rFonts w:hint="eastAsia" w:ascii="仿宋" w:hAnsi="仿宋" w:eastAsia="仿宋"/>
          <w:b/>
          <w:bCs/>
          <w:sz w:val="28"/>
          <w:szCs w:val="28"/>
        </w:rPr>
        <w:t>月</w:t>
      </w:r>
      <w:r>
        <w:rPr>
          <w:rFonts w:hint="eastAsia" w:ascii="仿宋" w:hAnsi="仿宋" w:eastAsia="仿宋"/>
          <w:b/>
          <w:bCs/>
          <w:sz w:val="28"/>
          <w:szCs w:val="28"/>
          <w:u w:val="single"/>
        </w:rPr>
        <w:t xml:space="preserve"> </w:t>
      </w:r>
      <w:r>
        <w:rPr>
          <w:rFonts w:hint="eastAsia" w:ascii="仿宋" w:hAnsi="仿宋" w:eastAsia="仿宋"/>
          <w:b/>
          <w:bCs/>
          <w:sz w:val="28"/>
          <w:szCs w:val="28"/>
          <w:u w:val="single"/>
          <w:lang w:val="en-US" w:eastAsia="zh-CN"/>
        </w:rPr>
        <w:t xml:space="preserve"> </w:t>
      </w:r>
      <w:r>
        <w:rPr>
          <w:rFonts w:hint="eastAsia" w:ascii="仿宋" w:hAnsi="仿宋" w:eastAsia="仿宋"/>
          <w:b/>
          <w:bCs/>
          <w:sz w:val="28"/>
          <w:szCs w:val="28"/>
          <w:u w:val="single"/>
        </w:rPr>
        <w:t xml:space="preserve">  </w:t>
      </w:r>
      <w:r>
        <w:rPr>
          <w:rFonts w:hint="eastAsia" w:ascii="仿宋" w:hAnsi="仿宋" w:eastAsia="仿宋"/>
          <w:b/>
          <w:bCs/>
          <w:sz w:val="28"/>
          <w:szCs w:val="28"/>
        </w:rPr>
        <w:t>日</w:t>
      </w:r>
      <w:r>
        <w:rPr>
          <w:rFonts w:hint="eastAsia" w:ascii="仿宋" w:hAnsi="仿宋" w:eastAsia="仿宋"/>
          <w:b/>
          <w:bCs/>
          <w:sz w:val="28"/>
          <w:szCs w:val="28"/>
          <w:u w:val="single"/>
        </w:rPr>
        <w:t xml:space="preserve">  </w:t>
      </w:r>
      <w:r>
        <w:rPr>
          <w:rFonts w:hint="eastAsia" w:ascii="仿宋" w:hAnsi="仿宋" w:eastAsia="仿宋"/>
          <w:b/>
          <w:bCs/>
          <w:sz w:val="28"/>
          <w:szCs w:val="28"/>
          <w:u w:val="single"/>
          <w:lang w:val="en-US" w:eastAsia="zh-CN"/>
        </w:rPr>
        <w:t xml:space="preserve"> </w:t>
      </w:r>
      <w:r>
        <w:rPr>
          <w:rFonts w:hint="eastAsia" w:ascii="仿宋" w:hAnsi="仿宋" w:eastAsia="仿宋"/>
          <w:b/>
          <w:bCs/>
          <w:sz w:val="28"/>
          <w:szCs w:val="28"/>
          <w:u w:val="single"/>
        </w:rPr>
        <w:t xml:space="preserve"> </w:t>
      </w:r>
      <w:r>
        <w:rPr>
          <w:rFonts w:hint="eastAsia" w:ascii="仿宋" w:hAnsi="仿宋" w:eastAsia="仿宋"/>
          <w:b/>
          <w:bCs/>
          <w:sz w:val="28"/>
          <w:szCs w:val="28"/>
        </w:rPr>
        <w:t>时踏勘现场。（无论报价单位是否踏勘，报价一经递交，均视为已踏勘）。</w:t>
      </w:r>
    </w:p>
    <w:p>
      <w:pPr>
        <w:pStyle w:val="3"/>
        <w:keepNext/>
        <w:keepLines/>
        <w:pageBreakBefore w:val="0"/>
        <w:widowControl w:val="0"/>
        <w:numPr>
          <w:ilvl w:val="0"/>
          <w:numId w:val="1"/>
        </w:numPr>
        <w:kinsoku/>
        <w:wordWrap/>
        <w:overflowPunct/>
        <w:topLinePunct w:val="0"/>
        <w:autoSpaceDE/>
        <w:autoSpaceDN/>
        <w:bidi w:val="0"/>
        <w:adjustRightInd/>
        <w:snapToGrid/>
        <w:ind w:left="0" w:firstLine="0" w:firstLineChars="0"/>
        <w:textAlignment w:val="auto"/>
        <w:outlineLvl w:val="0"/>
        <w:rPr>
          <w:rFonts w:hint="eastAsia" w:ascii="仿宋" w:hAnsi="仿宋" w:eastAsia="仿宋" w:cs="仿宋"/>
          <w:b/>
          <w:sz w:val="28"/>
          <w:szCs w:val="28"/>
        </w:rPr>
      </w:pPr>
      <w:r>
        <w:rPr>
          <w:rFonts w:hint="eastAsia" w:ascii="仿宋" w:hAnsi="仿宋" w:eastAsia="仿宋" w:cs="仿宋"/>
          <w:b/>
          <w:sz w:val="28"/>
          <w:szCs w:val="28"/>
          <w:lang w:eastAsia="zh-CN"/>
        </w:rPr>
        <w:t>竞争性比选</w:t>
      </w:r>
      <w:r>
        <w:rPr>
          <w:rFonts w:hint="eastAsia" w:ascii="仿宋" w:hAnsi="仿宋" w:eastAsia="仿宋" w:cs="仿宋"/>
          <w:b/>
          <w:sz w:val="28"/>
          <w:szCs w:val="28"/>
        </w:rPr>
        <w:t>有效期：</w:t>
      </w:r>
      <w:r>
        <w:rPr>
          <w:rFonts w:hint="eastAsia" w:ascii="仿宋" w:hAnsi="仿宋" w:eastAsia="仿宋" w:cs="仿宋"/>
          <w:b/>
          <w:sz w:val="28"/>
          <w:szCs w:val="28"/>
          <w:u w:val="single"/>
        </w:rPr>
        <w:t xml:space="preserve">  90  </w:t>
      </w:r>
      <w:r>
        <w:rPr>
          <w:rFonts w:hint="eastAsia" w:ascii="仿宋" w:hAnsi="仿宋" w:eastAsia="仿宋" w:cs="仿宋"/>
          <w:b/>
          <w:sz w:val="28"/>
          <w:szCs w:val="28"/>
        </w:rPr>
        <w:t>日历天（根据实际需求确定）</w:t>
      </w:r>
    </w:p>
    <w:p>
      <w:pPr>
        <w:pStyle w:val="3"/>
        <w:keepNext/>
        <w:keepLines/>
        <w:pageBreakBefore w:val="0"/>
        <w:widowControl w:val="0"/>
        <w:numPr>
          <w:ilvl w:val="0"/>
          <w:numId w:val="1"/>
        </w:numPr>
        <w:kinsoku/>
        <w:wordWrap/>
        <w:overflowPunct/>
        <w:topLinePunct w:val="0"/>
        <w:autoSpaceDE/>
        <w:autoSpaceDN/>
        <w:bidi w:val="0"/>
        <w:adjustRightInd/>
        <w:snapToGrid/>
        <w:ind w:left="0" w:firstLine="0" w:firstLineChars="0"/>
        <w:textAlignment w:val="auto"/>
        <w:outlineLvl w:val="0"/>
        <w:rPr>
          <w:rFonts w:hint="eastAsia" w:ascii="仿宋" w:hAnsi="仿宋" w:eastAsia="仿宋" w:cs="仿宋"/>
          <w:b/>
          <w:sz w:val="28"/>
          <w:szCs w:val="28"/>
        </w:rPr>
      </w:pPr>
      <w:r>
        <w:rPr>
          <w:rFonts w:hint="eastAsia" w:ascii="仿宋" w:hAnsi="仿宋" w:eastAsia="仿宋" w:cs="仿宋"/>
          <w:b/>
          <w:sz w:val="28"/>
          <w:szCs w:val="28"/>
          <w:lang w:eastAsia="zh-CN"/>
        </w:rPr>
        <w:t>竞争性比选</w:t>
      </w:r>
      <w:r>
        <w:rPr>
          <w:rFonts w:hint="eastAsia" w:ascii="仿宋" w:hAnsi="仿宋" w:eastAsia="仿宋" w:cs="仿宋"/>
          <w:b/>
          <w:sz w:val="28"/>
          <w:szCs w:val="28"/>
        </w:rPr>
        <w:t>时间、地点及结果通知</w:t>
      </w:r>
    </w:p>
    <w:p>
      <w:pPr>
        <w:widowControl/>
        <w:adjustRightInd w:val="0"/>
        <w:snapToGrid w:val="0"/>
        <w:spacing w:line="360" w:lineRule="auto"/>
        <w:ind w:firstLine="560" w:firstLineChars="200"/>
        <w:jc w:val="left"/>
        <w:textAlignment w:val="bottom"/>
        <w:rPr>
          <w:rFonts w:ascii="仿宋" w:hAnsi="仿宋" w:eastAsia="仿宋"/>
          <w:kern w:val="0"/>
          <w:sz w:val="28"/>
          <w:szCs w:val="28"/>
        </w:rPr>
      </w:pPr>
      <w:r>
        <w:rPr>
          <w:rFonts w:ascii="仿宋" w:hAnsi="仿宋" w:eastAsia="仿宋"/>
          <w:sz w:val="28"/>
          <w:szCs w:val="28"/>
        </w:rPr>
        <w:t>1.</w:t>
      </w:r>
      <w:r>
        <w:rPr>
          <w:rFonts w:ascii="仿宋" w:hAnsi="仿宋" w:eastAsia="仿宋"/>
          <w:sz w:val="28"/>
          <w:szCs w:val="28"/>
          <w:u w:val="single"/>
        </w:rPr>
        <w:t>20</w:t>
      </w:r>
      <w:r>
        <w:rPr>
          <w:rFonts w:hint="eastAsia" w:ascii="仿宋" w:hAnsi="仿宋" w:eastAsia="仿宋"/>
          <w:sz w:val="28"/>
          <w:szCs w:val="28"/>
          <w:u w:val="single"/>
          <w:lang w:val="en-US" w:eastAsia="zh-CN"/>
        </w:rPr>
        <w:t>22</w:t>
      </w:r>
      <w:r>
        <w:rPr>
          <w:rFonts w:hint="eastAsia" w:ascii="仿宋" w:hAnsi="仿宋" w:eastAsia="仿宋"/>
          <w:sz w:val="28"/>
          <w:szCs w:val="28"/>
          <w:u w:val="single"/>
        </w:rPr>
        <w:t xml:space="preserve">年  </w:t>
      </w:r>
      <w:r>
        <w:rPr>
          <w:rFonts w:ascii="仿宋" w:hAnsi="仿宋" w:eastAsia="仿宋"/>
          <w:sz w:val="28"/>
          <w:szCs w:val="28"/>
          <w:u w:val="single"/>
        </w:rPr>
        <w:t xml:space="preserve"> </w:t>
      </w:r>
      <w:r>
        <w:rPr>
          <w:rFonts w:hint="eastAsia" w:ascii="仿宋" w:hAnsi="仿宋" w:eastAsia="仿宋"/>
          <w:sz w:val="28"/>
          <w:szCs w:val="28"/>
          <w:u w:val="single"/>
        </w:rPr>
        <w:t xml:space="preserve">月  </w:t>
      </w:r>
      <w:r>
        <w:rPr>
          <w:rFonts w:ascii="仿宋" w:hAnsi="仿宋" w:eastAsia="仿宋"/>
          <w:sz w:val="28"/>
          <w:szCs w:val="28"/>
          <w:u w:val="single"/>
        </w:rPr>
        <w:t xml:space="preserve"> </w:t>
      </w:r>
      <w:r>
        <w:rPr>
          <w:rFonts w:hint="eastAsia" w:ascii="仿宋" w:hAnsi="仿宋" w:eastAsia="仿宋"/>
          <w:sz w:val="28"/>
          <w:szCs w:val="28"/>
          <w:u w:val="single"/>
        </w:rPr>
        <w:t>日</w:t>
      </w:r>
      <w:r>
        <w:rPr>
          <w:rFonts w:ascii="仿宋" w:hAnsi="仿宋" w:eastAsia="仿宋"/>
          <w:sz w:val="28"/>
          <w:szCs w:val="28"/>
          <w:u w:val="single"/>
        </w:rPr>
        <w:t xml:space="preserve">   </w:t>
      </w:r>
      <w:r>
        <w:rPr>
          <w:rFonts w:hint="eastAsia" w:ascii="仿宋" w:hAnsi="仿宋" w:eastAsia="仿宋"/>
          <w:sz w:val="28"/>
          <w:szCs w:val="28"/>
        </w:rPr>
        <w:t>时在重庆机场集团公司动力能源保障部（机场东路3</w:t>
      </w:r>
      <w:r>
        <w:rPr>
          <w:rFonts w:ascii="仿宋" w:hAnsi="仿宋" w:eastAsia="仿宋"/>
          <w:sz w:val="28"/>
          <w:szCs w:val="28"/>
        </w:rPr>
        <w:t>0</w:t>
      </w:r>
      <w:r>
        <w:rPr>
          <w:rFonts w:hint="eastAsia" w:ascii="仿宋" w:hAnsi="仿宋" w:eastAsia="仿宋"/>
          <w:sz w:val="28"/>
          <w:szCs w:val="28"/>
        </w:rPr>
        <w:t>号）对本项目进行</w:t>
      </w:r>
      <w:r>
        <w:rPr>
          <w:rFonts w:hint="eastAsia" w:ascii="仿宋" w:hAnsi="仿宋" w:eastAsia="仿宋"/>
          <w:sz w:val="28"/>
          <w:szCs w:val="28"/>
          <w:lang w:eastAsia="zh-CN"/>
        </w:rPr>
        <w:t>竞争性比选</w:t>
      </w:r>
      <w:r>
        <w:rPr>
          <w:rFonts w:hint="eastAsia" w:ascii="仿宋" w:hAnsi="仿宋" w:eastAsia="仿宋"/>
          <w:sz w:val="28"/>
          <w:szCs w:val="28"/>
        </w:rPr>
        <w:t>，各</w:t>
      </w:r>
      <w:r>
        <w:rPr>
          <w:rFonts w:hint="eastAsia" w:ascii="仿宋" w:hAnsi="仿宋" w:eastAsia="仿宋"/>
          <w:sz w:val="28"/>
          <w:szCs w:val="28"/>
          <w:lang w:eastAsia="zh-CN"/>
        </w:rPr>
        <w:t>竞争性比选</w:t>
      </w:r>
      <w:r>
        <w:rPr>
          <w:rFonts w:hint="eastAsia" w:ascii="仿宋" w:hAnsi="仿宋" w:eastAsia="仿宋"/>
          <w:sz w:val="28"/>
          <w:szCs w:val="28"/>
        </w:rPr>
        <w:t>响应方须在该时间前递交</w:t>
      </w:r>
      <w:r>
        <w:rPr>
          <w:rFonts w:hint="eastAsia" w:ascii="仿宋" w:hAnsi="仿宋" w:eastAsia="仿宋"/>
          <w:sz w:val="28"/>
          <w:szCs w:val="28"/>
          <w:lang w:eastAsia="zh-CN"/>
        </w:rPr>
        <w:t>竞争性比选</w:t>
      </w:r>
      <w:r>
        <w:rPr>
          <w:rFonts w:hint="eastAsia" w:ascii="仿宋" w:hAnsi="仿宋" w:eastAsia="仿宋"/>
          <w:sz w:val="28"/>
          <w:szCs w:val="28"/>
        </w:rPr>
        <w:t>响应文件并参加</w:t>
      </w:r>
      <w:r>
        <w:rPr>
          <w:rFonts w:hint="eastAsia" w:ascii="仿宋" w:hAnsi="仿宋" w:eastAsia="仿宋"/>
          <w:sz w:val="28"/>
          <w:szCs w:val="28"/>
          <w:lang w:eastAsia="zh-CN"/>
        </w:rPr>
        <w:t>竞争性比选</w:t>
      </w:r>
      <w:r>
        <w:rPr>
          <w:rFonts w:hint="eastAsia" w:ascii="仿宋" w:hAnsi="仿宋" w:eastAsia="仿宋"/>
          <w:sz w:val="28"/>
          <w:szCs w:val="28"/>
        </w:rPr>
        <w:t>。</w:t>
      </w:r>
      <w:r>
        <w:rPr>
          <w:rFonts w:hint="eastAsia" w:ascii="仿宋" w:hAnsi="仿宋" w:eastAsia="仿宋"/>
          <w:sz w:val="28"/>
          <w:szCs w:val="28"/>
          <w:lang w:eastAsia="zh-CN"/>
        </w:rPr>
        <w:t>请</w:t>
      </w:r>
      <w:r>
        <w:rPr>
          <w:rFonts w:hint="eastAsia" w:ascii="仿宋" w:hAnsi="仿宋" w:eastAsia="仿宋"/>
          <w:sz w:val="28"/>
          <w:szCs w:val="28"/>
        </w:rPr>
        <w:t>各</w:t>
      </w:r>
      <w:r>
        <w:rPr>
          <w:rFonts w:hint="eastAsia" w:ascii="仿宋" w:hAnsi="仿宋" w:eastAsia="仿宋"/>
          <w:sz w:val="28"/>
          <w:szCs w:val="28"/>
          <w:lang w:eastAsia="zh-CN"/>
        </w:rPr>
        <w:t>竞争性比选</w:t>
      </w:r>
      <w:r>
        <w:rPr>
          <w:rFonts w:hint="eastAsia" w:ascii="仿宋" w:hAnsi="仿宋" w:eastAsia="仿宋"/>
          <w:sz w:val="28"/>
          <w:szCs w:val="28"/>
        </w:rPr>
        <w:t>响应单位提前10分钟到场并签到，若截止</w:t>
      </w:r>
      <w:r>
        <w:rPr>
          <w:rFonts w:hint="eastAsia" w:ascii="仿宋" w:hAnsi="仿宋" w:eastAsia="仿宋"/>
          <w:sz w:val="28"/>
          <w:szCs w:val="28"/>
          <w:lang w:eastAsia="zh-CN"/>
        </w:rPr>
        <w:t>竞争性比选</w:t>
      </w:r>
      <w:r>
        <w:rPr>
          <w:rFonts w:hint="eastAsia" w:ascii="仿宋" w:hAnsi="仿宋" w:eastAsia="仿宋"/>
          <w:sz w:val="28"/>
          <w:szCs w:val="28"/>
        </w:rPr>
        <w:t>时间，</w:t>
      </w:r>
      <w:r>
        <w:rPr>
          <w:rFonts w:hint="eastAsia" w:ascii="仿宋" w:hAnsi="仿宋" w:eastAsia="仿宋"/>
          <w:sz w:val="28"/>
          <w:szCs w:val="28"/>
          <w:lang w:eastAsia="zh-CN"/>
        </w:rPr>
        <w:t>竞争性比选</w:t>
      </w:r>
      <w:r>
        <w:rPr>
          <w:rFonts w:hint="eastAsia" w:ascii="仿宋" w:hAnsi="仿宋" w:eastAsia="仿宋"/>
          <w:sz w:val="28"/>
          <w:szCs w:val="28"/>
        </w:rPr>
        <w:t>响应单位未到场，视为放弃</w:t>
      </w:r>
      <w:r>
        <w:rPr>
          <w:rFonts w:hint="eastAsia" w:ascii="仿宋" w:hAnsi="仿宋" w:eastAsia="仿宋"/>
          <w:sz w:val="28"/>
          <w:szCs w:val="28"/>
          <w:lang w:eastAsia="zh-CN"/>
        </w:rPr>
        <w:t>竞争性比选</w:t>
      </w:r>
      <w:r>
        <w:rPr>
          <w:rFonts w:hint="eastAsia" w:ascii="仿宋" w:hAnsi="仿宋" w:eastAsia="仿宋"/>
          <w:sz w:val="28"/>
          <w:szCs w:val="28"/>
        </w:rPr>
        <w:t>资格，并拒绝其响应文件。</w:t>
      </w:r>
    </w:p>
    <w:p>
      <w:pPr>
        <w:autoSpaceDE w:val="0"/>
        <w:autoSpaceDN w:val="0"/>
        <w:adjustRightInd w:val="0"/>
        <w:snapToGrid w:val="0"/>
        <w:spacing w:line="360" w:lineRule="auto"/>
        <w:ind w:firstLine="560" w:firstLineChars="200"/>
        <w:textAlignment w:val="bottom"/>
        <w:rPr>
          <w:rFonts w:ascii="仿宋" w:hAnsi="仿宋" w:eastAsia="仿宋"/>
          <w:color w:val="000000" w:themeColor="text1"/>
          <w:sz w:val="28"/>
          <w:szCs w:val="28"/>
          <w14:textFill>
            <w14:solidFill>
              <w14:schemeClr w14:val="tx1"/>
            </w14:solidFill>
          </w14:textFill>
        </w:rPr>
      </w:pPr>
      <w:r>
        <w:rPr>
          <w:rFonts w:ascii="仿宋" w:hAnsi="仿宋" w:eastAsia="仿宋"/>
          <w:sz w:val="28"/>
          <w:szCs w:val="28"/>
        </w:rPr>
        <w:t>2.</w:t>
      </w:r>
      <w:r>
        <w:rPr>
          <w:rFonts w:hint="eastAsia" w:ascii="仿宋" w:hAnsi="仿宋" w:eastAsia="仿宋"/>
          <w:sz w:val="28"/>
          <w:szCs w:val="28"/>
        </w:rPr>
        <w:t>公布</w:t>
      </w:r>
      <w:r>
        <w:rPr>
          <w:rFonts w:hint="eastAsia" w:ascii="仿宋" w:hAnsi="仿宋" w:eastAsia="仿宋"/>
          <w:sz w:val="28"/>
          <w:szCs w:val="28"/>
          <w:lang w:eastAsia="zh-CN"/>
        </w:rPr>
        <w:t>竞争性比选</w:t>
      </w:r>
      <w:r>
        <w:rPr>
          <w:rFonts w:hint="eastAsia" w:ascii="仿宋" w:hAnsi="仿宋" w:eastAsia="仿宋"/>
          <w:sz w:val="28"/>
          <w:szCs w:val="28"/>
        </w:rPr>
        <w:t>结果时间：待</w:t>
      </w:r>
      <w:r>
        <w:rPr>
          <w:rFonts w:hint="eastAsia" w:ascii="仿宋" w:hAnsi="仿宋" w:eastAsia="仿宋"/>
          <w:sz w:val="28"/>
          <w:szCs w:val="28"/>
          <w:lang w:eastAsia="zh-CN"/>
        </w:rPr>
        <w:t>竞争性比选</w:t>
      </w:r>
      <w:r>
        <w:rPr>
          <w:rFonts w:hint="eastAsia" w:ascii="仿宋" w:hAnsi="仿宋" w:eastAsia="仿宋"/>
          <w:sz w:val="28"/>
          <w:szCs w:val="28"/>
        </w:rPr>
        <w:t>结果确定后会及时通知，原则上只通知被选中的</w:t>
      </w:r>
      <w:r>
        <w:rPr>
          <w:rFonts w:hint="eastAsia" w:ascii="仿宋" w:hAnsi="仿宋" w:eastAsia="仿宋"/>
          <w:spacing w:val="-8"/>
          <w:sz w:val="28"/>
          <w:szCs w:val="28"/>
          <w:lang w:eastAsia="zh-CN"/>
        </w:rPr>
        <w:t>竞争性比选</w:t>
      </w:r>
      <w:r>
        <w:rPr>
          <w:rFonts w:hint="eastAsia" w:ascii="仿宋" w:hAnsi="仿宋" w:eastAsia="仿宋"/>
          <w:spacing w:val="-8"/>
          <w:sz w:val="28"/>
          <w:szCs w:val="28"/>
        </w:rPr>
        <w:t>响应方</w:t>
      </w:r>
      <w:r>
        <w:rPr>
          <w:rFonts w:hint="eastAsia" w:ascii="仿宋" w:hAnsi="仿宋" w:eastAsia="仿宋"/>
          <w:sz w:val="28"/>
          <w:szCs w:val="28"/>
        </w:rPr>
        <w:t>。对未被选中的</w:t>
      </w:r>
      <w:r>
        <w:rPr>
          <w:rFonts w:hint="eastAsia" w:ascii="仿宋" w:hAnsi="仿宋" w:eastAsia="仿宋"/>
          <w:spacing w:val="-8"/>
          <w:sz w:val="28"/>
          <w:szCs w:val="28"/>
          <w:lang w:eastAsia="zh-CN"/>
        </w:rPr>
        <w:t>竞争性比选</w:t>
      </w:r>
      <w:r>
        <w:rPr>
          <w:rFonts w:hint="eastAsia" w:ascii="仿宋" w:hAnsi="仿宋" w:eastAsia="仿宋"/>
          <w:spacing w:val="-8"/>
          <w:sz w:val="28"/>
          <w:szCs w:val="28"/>
        </w:rPr>
        <w:t>响应方</w:t>
      </w:r>
      <w:r>
        <w:rPr>
          <w:rFonts w:hint="eastAsia" w:ascii="仿宋" w:hAnsi="仿宋" w:eastAsia="仿宋"/>
          <w:sz w:val="28"/>
          <w:szCs w:val="28"/>
        </w:rPr>
        <w:t>不通知、不解</w:t>
      </w:r>
      <w:r>
        <w:rPr>
          <w:rFonts w:hint="eastAsia" w:ascii="仿宋" w:hAnsi="仿宋" w:eastAsia="仿宋"/>
          <w:color w:val="000000" w:themeColor="text1"/>
          <w:sz w:val="28"/>
          <w:szCs w:val="28"/>
          <w14:textFill>
            <w14:solidFill>
              <w14:schemeClr w14:val="tx1"/>
            </w14:solidFill>
          </w14:textFill>
        </w:rPr>
        <w:t>释。若</w:t>
      </w:r>
      <w:r>
        <w:rPr>
          <w:rFonts w:hint="eastAsia" w:ascii="仿宋" w:hAnsi="仿宋" w:eastAsia="仿宋"/>
          <w:color w:val="000000" w:themeColor="text1"/>
          <w:sz w:val="28"/>
          <w:szCs w:val="28"/>
          <w:lang w:eastAsia="zh-CN"/>
          <w14:textFill>
            <w14:solidFill>
              <w14:schemeClr w14:val="tx1"/>
            </w14:solidFill>
          </w14:textFill>
        </w:rPr>
        <w:t>竞争性比选</w:t>
      </w:r>
      <w:r>
        <w:rPr>
          <w:rFonts w:ascii="仿宋" w:hAnsi="仿宋" w:eastAsia="仿宋"/>
          <w:color w:val="000000" w:themeColor="text1"/>
          <w:sz w:val="28"/>
          <w:szCs w:val="28"/>
          <w14:textFill>
            <w14:solidFill>
              <w14:schemeClr w14:val="tx1"/>
            </w14:solidFill>
          </w14:textFill>
        </w:rPr>
        <w:t>响应人</w:t>
      </w:r>
      <w:r>
        <w:rPr>
          <w:rFonts w:hint="eastAsia" w:ascii="仿宋" w:hAnsi="仿宋" w:eastAsia="仿宋"/>
          <w:color w:val="000000" w:themeColor="text1"/>
          <w:sz w:val="28"/>
          <w:szCs w:val="28"/>
          <w14:textFill>
            <w14:solidFill>
              <w14:schemeClr w14:val="tx1"/>
            </w14:solidFill>
          </w14:textFill>
        </w:rPr>
        <w:t>对</w:t>
      </w:r>
      <w:r>
        <w:rPr>
          <w:rFonts w:hint="eastAsia" w:ascii="仿宋" w:hAnsi="仿宋" w:eastAsia="仿宋"/>
          <w:color w:val="000000" w:themeColor="text1"/>
          <w:sz w:val="28"/>
          <w:szCs w:val="28"/>
          <w:lang w:eastAsia="zh-CN"/>
          <w14:textFill>
            <w14:solidFill>
              <w14:schemeClr w14:val="tx1"/>
            </w14:solidFill>
          </w14:textFill>
        </w:rPr>
        <w:t>竞争性比选</w:t>
      </w:r>
      <w:r>
        <w:rPr>
          <w:rFonts w:ascii="仿宋" w:hAnsi="仿宋" w:eastAsia="仿宋"/>
          <w:color w:val="000000" w:themeColor="text1"/>
          <w:sz w:val="28"/>
          <w:szCs w:val="28"/>
          <w14:textFill>
            <w14:solidFill>
              <w14:schemeClr w14:val="tx1"/>
            </w14:solidFill>
          </w14:textFill>
        </w:rPr>
        <w:t>结果有异议，可在</w:t>
      </w:r>
      <w:r>
        <w:rPr>
          <w:rFonts w:hint="eastAsia" w:ascii="仿宋" w:hAnsi="仿宋" w:eastAsia="仿宋"/>
          <w:color w:val="000000" w:themeColor="text1"/>
          <w:sz w:val="28"/>
          <w:szCs w:val="28"/>
          <w:lang w:eastAsia="zh-CN"/>
          <w14:textFill>
            <w14:solidFill>
              <w14:schemeClr w14:val="tx1"/>
            </w14:solidFill>
          </w14:textFill>
        </w:rPr>
        <w:t>竞争性比选</w:t>
      </w:r>
      <w:r>
        <w:rPr>
          <w:rFonts w:ascii="仿宋" w:hAnsi="仿宋" w:eastAsia="仿宋"/>
          <w:color w:val="000000" w:themeColor="text1"/>
          <w:sz w:val="28"/>
          <w:szCs w:val="28"/>
          <w14:textFill>
            <w14:solidFill>
              <w14:schemeClr w14:val="tx1"/>
            </w14:solidFill>
          </w14:textFill>
        </w:rPr>
        <w:t>结束之日起</w:t>
      </w:r>
      <w:r>
        <w:rPr>
          <w:rFonts w:hint="eastAsia" w:ascii="仿宋" w:hAnsi="仿宋" w:eastAsia="仿宋"/>
          <w:color w:val="000000" w:themeColor="text1"/>
          <w:sz w:val="28"/>
          <w:szCs w:val="28"/>
          <w14:textFill>
            <w14:solidFill>
              <w14:schemeClr w14:val="tx1"/>
            </w14:solidFill>
          </w14:textFill>
        </w:rPr>
        <w:t>5个自然日</w:t>
      </w:r>
      <w:r>
        <w:rPr>
          <w:rFonts w:ascii="仿宋" w:hAnsi="仿宋" w:eastAsia="仿宋"/>
          <w:color w:val="000000" w:themeColor="text1"/>
          <w:sz w:val="28"/>
          <w:szCs w:val="28"/>
          <w14:textFill>
            <w14:solidFill>
              <w14:schemeClr w14:val="tx1"/>
            </w14:solidFill>
          </w14:textFill>
        </w:rPr>
        <w:t>内</w:t>
      </w:r>
      <w:r>
        <w:rPr>
          <w:rFonts w:hint="eastAsia" w:ascii="仿宋" w:hAnsi="仿宋" w:eastAsia="仿宋"/>
          <w:color w:val="000000" w:themeColor="text1"/>
          <w:sz w:val="28"/>
          <w:szCs w:val="28"/>
          <w14:textFill>
            <w14:solidFill>
              <w14:schemeClr w14:val="tx1"/>
            </w14:solidFill>
          </w14:textFill>
        </w:rPr>
        <w:t>提出书面</w:t>
      </w:r>
      <w:r>
        <w:rPr>
          <w:rFonts w:ascii="仿宋" w:hAnsi="仿宋" w:eastAsia="仿宋"/>
          <w:color w:val="000000" w:themeColor="text1"/>
          <w:sz w:val="28"/>
          <w:szCs w:val="28"/>
          <w14:textFill>
            <w14:solidFill>
              <w14:schemeClr w14:val="tx1"/>
            </w14:solidFill>
          </w14:textFill>
        </w:rPr>
        <w:t>异议，过期不予受理</w:t>
      </w:r>
      <w:r>
        <w:rPr>
          <w:rFonts w:hint="eastAsia" w:ascii="仿宋" w:hAnsi="仿宋" w:eastAsia="仿宋"/>
          <w:color w:val="000000" w:themeColor="text1"/>
          <w:sz w:val="28"/>
          <w:szCs w:val="28"/>
          <w14:textFill>
            <w14:solidFill>
              <w14:schemeClr w14:val="tx1"/>
            </w14:solidFill>
          </w14:textFill>
        </w:rPr>
        <w:t>。</w:t>
      </w:r>
    </w:p>
    <w:p>
      <w:pPr>
        <w:pStyle w:val="3"/>
        <w:keepNext/>
        <w:keepLines/>
        <w:pageBreakBefore w:val="0"/>
        <w:widowControl w:val="0"/>
        <w:numPr>
          <w:ilvl w:val="0"/>
          <w:numId w:val="1"/>
        </w:numPr>
        <w:kinsoku/>
        <w:wordWrap/>
        <w:overflowPunct/>
        <w:topLinePunct w:val="0"/>
        <w:autoSpaceDE/>
        <w:autoSpaceDN/>
        <w:bidi w:val="0"/>
        <w:adjustRightInd/>
        <w:snapToGrid/>
        <w:ind w:left="0" w:firstLine="0" w:firstLineChars="0"/>
        <w:textAlignment w:val="auto"/>
        <w:outlineLvl w:val="0"/>
        <w:rPr>
          <w:rFonts w:hint="eastAsia" w:ascii="仿宋" w:hAnsi="仿宋" w:eastAsia="仿宋" w:cs="仿宋"/>
          <w:b/>
          <w:sz w:val="28"/>
          <w:szCs w:val="28"/>
        </w:rPr>
      </w:pPr>
      <w:r>
        <w:rPr>
          <w:rFonts w:hint="eastAsia" w:ascii="仿宋" w:hAnsi="仿宋" w:eastAsia="仿宋" w:cs="仿宋"/>
          <w:b/>
          <w:sz w:val="28"/>
          <w:szCs w:val="28"/>
          <w:lang w:eastAsia="zh-CN"/>
        </w:rPr>
        <w:t>竞争性比选</w:t>
      </w:r>
      <w:r>
        <w:rPr>
          <w:rFonts w:hint="eastAsia" w:ascii="仿宋" w:hAnsi="仿宋" w:eastAsia="仿宋" w:cs="仿宋"/>
          <w:b/>
          <w:sz w:val="28"/>
          <w:szCs w:val="28"/>
        </w:rPr>
        <w:t>保证金及履约保证金</w:t>
      </w:r>
    </w:p>
    <w:p>
      <w:pPr>
        <w:snapToGrid w:val="0"/>
        <w:spacing w:line="360" w:lineRule="auto"/>
        <w:ind w:firstLine="560" w:firstLineChars="200"/>
        <w:rPr>
          <w:rFonts w:ascii="仿宋" w:hAnsi="仿宋" w:eastAsia="仿宋"/>
          <w:color w:val="auto"/>
          <w:sz w:val="28"/>
          <w:szCs w:val="28"/>
          <w:highlight w:val="none"/>
        </w:rPr>
      </w:pPr>
      <w:r>
        <w:rPr>
          <w:rFonts w:hint="eastAsia" w:ascii="仿宋" w:hAnsi="仿宋" w:eastAsia="仿宋"/>
          <w:color w:val="auto"/>
          <w:kern w:val="0"/>
          <w:sz w:val="28"/>
          <w:szCs w:val="28"/>
          <w:highlight w:val="none"/>
        </w:rPr>
        <w:t>1</w:t>
      </w:r>
      <w:r>
        <w:rPr>
          <w:rFonts w:ascii="仿宋" w:hAnsi="仿宋" w:eastAsia="仿宋"/>
          <w:color w:val="auto"/>
          <w:kern w:val="0"/>
          <w:sz w:val="28"/>
          <w:szCs w:val="28"/>
          <w:highlight w:val="none"/>
        </w:rPr>
        <w:t>.</w:t>
      </w:r>
      <w:r>
        <w:rPr>
          <w:rFonts w:hint="eastAsia" w:ascii="仿宋" w:hAnsi="仿宋" w:eastAsia="仿宋"/>
          <w:color w:val="auto"/>
          <w:kern w:val="0"/>
          <w:sz w:val="28"/>
          <w:szCs w:val="28"/>
          <w:highlight w:val="none"/>
          <w:lang w:eastAsia="zh-CN"/>
        </w:rPr>
        <w:t>竞争性比选</w:t>
      </w:r>
      <w:r>
        <w:rPr>
          <w:rFonts w:hint="eastAsia" w:ascii="仿宋" w:hAnsi="仿宋" w:eastAsia="仿宋"/>
          <w:color w:val="auto"/>
          <w:kern w:val="0"/>
          <w:sz w:val="28"/>
          <w:szCs w:val="28"/>
          <w:highlight w:val="none"/>
        </w:rPr>
        <w:t>保证金：无。</w:t>
      </w:r>
    </w:p>
    <w:p>
      <w:pPr>
        <w:snapToGrid w:val="0"/>
        <w:spacing w:line="360" w:lineRule="auto"/>
        <w:ind w:firstLine="560" w:firstLineChars="200"/>
        <w:rPr>
          <w:rFonts w:ascii="仿宋" w:hAnsi="仿宋" w:eastAsia="仿宋"/>
          <w:color w:val="FF0000"/>
          <w:sz w:val="28"/>
          <w:szCs w:val="28"/>
          <w:highlight w:val="none"/>
        </w:rPr>
      </w:pPr>
      <w:r>
        <w:rPr>
          <w:rFonts w:hint="eastAsia" w:ascii="仿宋" w:hAnsi="仿宋" w:eastAsia="仿宋"/>
          <w:color w:val="auto"/>
          <w:sz w:val="28"/>
          <w:szCs w:val="28"/>
          <w:highlight w:val="none"/>
        </w:rPr>
        <w:t>2</w:t>
      </w:r>
      <w:r>
        <w:rPr>
          <w:rFonts w:ascii="仿宋" w:hAnsi="仿宋" w:eastAsia="仿宋"/>
          <w:color w:val="auto"/>
          <w:sz w:val="28"/>
          <w:szCs w:val="28"/>
          <w:highlight w:val="none"/>
        </w:rPr>
        <w:t>.</w:t>
      </w:r>
      <w:r>
        <w:rPr>
          <w:rFonts w:hint="eastAsia" w:ascii="仿宋" w:hAnsi="仿宋" w:eastAsia="仿宋"/>
          <w:color w:val="auto"/>
          <w:sz w:val="28"/>
          <w:szCs w:val="28"/>
          <w:highlight w:val="none"/>
        </w:rPr>
        <w:t>履约保证金：成交的供应商在签订合同前必须按</w:t>
      </w:r>
      <w:r>
        <w:rPr>
          <w:rFonts w:hint="eastAsia" w:ascii="仿宋" w:hAnsi="仿宋" w:eastAsia="仿宋"/>
          <w:color w:val="auto"/>
          <w:sz w:val="28"/>
          <w:szCs w:val="28"/>
          <w:highlight w:val="none"/>
          <w:lang w:eastAsia="zh-CN"/>
        </w:rPr>
        <w:t>不含增值税</w:t>
      </w:r>
      <w:r>
        <w:rPr>
          <w:rFonts w:hint="eastAsia" w:ascii="仿宋" w:hAnsi="仿宋" w:eastAsia="仿宋"/>
          <w:color w:val="auto"/>
          <w:sz w:val="28"/>
          <w:szCs w:val="28"/>
          <w:highlight w:val="none"/>
        </w:rPr>
        <w:t>成交价款的</w:t>
      </w:r>
      <w:r>
        <w:rPr>
          <w:rFonts w:ascii="仿宋" w:hAnsi="仿宋" w:eastAsia="仿宋"/>
          <w:color w:val="auto"/>
          <w:sz w:val="28"/>
          <w:szCs w:val="28"/>
          <w:highlight w:val="none"/>
          <w:u w:val="single"/>
        </w:rPr>
        <w:t xml:space="preserve"> </w:t>
      </w:r>
      <w:r>
        <w:rPr>
          <w:rFonts w:hint="eastAsia" w:ascii="仿宋" w:hAnsi="仿宋" w:eastAsia="仿宋"/>
          <w:color w:val="auto"/>
          <w:sz w:val="28"/>
          <w:szCs w:val="28"/>
          <w:highlight w:val="none"/>
          <w:u w:val="single"/>
          <w:lang w:val="en-US" w:eastAsia="zh-CN"/>
        </w:rPr>
        <w:t>5</w:t>
      </w:r>
      <w:r>
        <w:rPr>
          <w:rFonts w:ascii="仿宋" w:hAnsi="仿宋" w:eastAsia="仿宋"/>
          <w:color w:val="auto"/>
          <w:sz w:val="28"/>
          <w:szCs w:val="28"/>
          <w:highlight w:val="none"/>
          <w:u w:val="single"/>
        </w:rPr>
        <w:t xml:space="preserve"> </w:t>
      </w:r>
      <w:r>
        <w:rPr>
          <w:rFonts w:hint="eastAsia" w:ascii="仿宋" w:hAnsi="仿宋" w:eastAsia="仿宋"/>
          <w:color w:val="auto"/>
          <w:sz w:val="28"/>
          <w:szCs w:val="28"/>
          <w:highlight w:val="none"/>
        </w:rPr>
        <w:t>%以</w:t>
      </w:r>
      <w:r>
        <w:rPr>
          <w:rFonts w:ascii="仿宋" w:hAnsi="仿宋" w:eastAsia="仿宋"/>
          <w:color w:val="auto"/>
          <w:sz w:val="28"/>
          <w:szCs w:val="28"/>
          <w:highlight w:val="none"/>
        </w:rPr>
        <w:t>转账</w:t>
      </w:r>
      <w:r>
        <w:rPr>
          <w:rFonts w:hint="eastAsia" w:ascii="仿宋" w:hAnsi="仿宋" w:eastAsia="仿宋"/>
          <w:color w:val="auto"/>
          <w:sz w:val="28"/>
          <w:szCs w:val="28"/>
          <w:highlight w:val="none"/>
        </w:rPr>
        <w:t>方式向甲方交纳履约保证金，开户行：建行渝北机场支行，帐号：</w:t>
      </w:r>
      <w:r>
        <w:rPr>
          <w:rFonts w:ascii="仿宋" w:hAnsi="仿宋" w:eastAsia="仿宋"/>
          <w:color w:val="auto"/>
          <w:sz w:val="28"/>
          <w:szCs w:val="28"/>
          <w:highlight w:val="none"/>
        </w:rPr>
        <w:t>50001083800050000447</w:t>
      </w:r>
      <w:r>
        <w:rPr>
          <w:rFonts w:hint="eastAsia" w:ascii="仿宋" w:hAnsi="仿宋" w:eastAsia="仿宋"/>
          <w:color w:val="auto"/>
          <w:sz w:val="28"/>
          <w:szCs w:val="28"/>
          <w:highlight w:val="none"/>
        </w:rPr>
        <w:t>，并前往财务部换取交纳履约保证金收据，履约保证金在完工后</w:t>
      </w:r>
      <w:r>
        <w:rPr>
          <w:rFonts w:hint="eastAsia" w:ascii="仿宋" w:hAnsi="仿宋" w:eastAsia="仿宋"/>
          <w:color w:val="auto"/>
          <w:sz w:val="28"/>
          <w:szCs w:val="28"/>
          <w:highlight w:val="none"/>
          <w:lang w:eastAsia="zh-CN"/>
        </w:rPr>
        <w:t>若无问题</w:t>
      </w:r>
      <w:r>
        <w:rPr>
          <w:rFonts w:hint="eastAsia" w:ascii="仿宋" w:hAnsi="仿宋" w:eastAsia="仿宋"/>
          <w:color w:val="auto"/>
          <w:sz w:val="28"/>
          <w:szCs w:val="28"/>
          <w:highlight w:val="none"/>
        </w:rPr>
        <w:t>全额无息退还。乙方在履约过程中，未按</w:t>
      </w:r>
      <w:r>
        <w:rPr>
          <w:rFonts w:hint="eastAsia" w:ascii="仿宋" w:hAnsi="仿宋" w:eastAsia="仿宋"/>
          <w:color w:val="auto"/>
          <w:sz w:val="28"/>
          <w:szCs w:val="28"/>
          <w:highlight w:val="none"/>
          <w:lang w:eastAsia="zh-CN"/>
        </w:rPr>
        <w:t>竞争性比选</w:t>
      </w:r>
      <w:r>
        <w:rPr>
          <w:rFonts w:hint="eastAsia" w:ascii="仿宋" w:hAnsi="仿宋" w:eastAsia="仿宋"/>
          <w:color w:val="auto"/>
          <w:sz w:val="28"/>
          <w:szCs w:val="28"/>
          <w:highlight w:val="none"/>
        </w:rPr>
        <w:t>文件及</w:t>
      </w:r>
      <w:r>
        <w:rPr>
          <w:rFonts w:hint="eastAsia" w:ascii="仿宋" w:hAnsi="仿宋" w:eastAsia="仿宋"/>
          <w:color w:val="auto"/>
          <w:sz w:val="28"/>
          <w:szCs w:val="28"/>
          <w:highlight w:val="none"/>
          <w:lang w:eastAsia="zh-CN"/>
        </w:rPr>
        <w:t>比选</w:t>
      </w:r>
      <w:r>
        <w:rPr>
          <w:rFonts w:hint="eastAsia" w:ascii="仿宋" w:hAnsi="仿宋" w:eastAsia="仿宋"/>
          <w:color w:val="auto"/>
          <w:sz w:val="28"/>
          <w:szCs w:val="28"/>
          <w:highlight w:val="none"/>
        </w:rPr>
        <w:t>记录表承诺提供产品或服务，给甲方造成生产不能正常运行、重大安全事故的，甲方有权终止合同并要求赔偿造成的损失，且不退换履约保证金。</w:t>
      </w:r>
    </w:p>
    <w:p>
      <w:pPr>
        <w:pStyle w:val="3"/>
        <w:keepNext/>
        <w:keepLines/>
        <w:pageBreakBefore w:val="0"/>
        <w:widowControl w:val="0"/>
        <w:numPr>
          <w:ilvl w:val="0"/>
          <w:numId w:val="1"/>
        </w:numPr>
        <w:kinsoku/>
        <w:wordWrap/>
        <w:overflowPunct/>
        <w:topLinePunct w:val="0"/>
        <w:autoSpaceDE/>
        <w:autoSpaceDN/>
        <w:bidi w:val="0"/>
        <w:adjustRightInd/>
        <w:snapToGrid/>
        <w:ind w:left="0" w:firstLine="0" w:firstLineChars="0"/>
        <w:textAlignment w:val="auto"/>
        <w:outlineLvl w:val="0"/>
        <w:rPr>
          <w:rFonts w:hint="eastAsia" w:ascii="仿宋" w:hAnsi="仿宋" w:eastAsia="仿宋" w:cs="仿宋"/>
          <w:b/>
          <w:sz w:val="28"/>
          <w:szCs w:val="28"/>
        </w:rPr>
      </w:pPr>
      <w:r>
        <w:rPr>
          <w:rFonts w:hint="eastAsia" w:ascii="仿宋" w:hAnsi="仿宋" w:eastAsia="仿宋" w:cs="仿宋"/>
          <w:b/>
          <w:sz w:val="28"/>
          <w:szCs w:val="28"/>
        </w:rPr>
        <w:t>报价及响应文件编制要求</w:t>
      </w:r>
    </w:p>
    <w:p>
      <w:pPr>
        <w:pStyle w:val="30"/>
        <w:numPr>
          <w:ilvl w:val="0"/>
          <w:numId w:val="4"/>
        </w:numPr>
        <w:spacing w:line="360" w:lineRule="auto"/>
        <w:ind w:firstLine="560"/>
        <w:rPr>
          <w:rFonts w:hint="eastAsia" w:ascii="仿宋" w:hAnsi="仿宋" w:eastAsia="仿宋" w:cs="Times New Roman"/>
          <w:color w:val="000000" w:themeColor="text1"/>
          <w:kern w:val="2"/>
          <w:sz w:val="28"/>
          <w:szCs w:val="28"/>
          <w:lang w:val="en-US"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竞争性比选响应方应当按照竞争性比选采购文件的要求编制竞争性比选响应文件，竞争性比选响应文件应当对竞争性比选采购文件提出的要求和条件作出实质性应答。</w:t>
      </w:r>
    </w:p>
    <w:p>
      <w:pPr>
        <w:pStyle w:val="30"/>
        <w:numPr>
          <w:ilvl w:val="0"/>
          <w:numId w:val="4"/>
        </w:numPr>
        <w:spacing w:line="360" w:lineRule="auto"/>
        <w:ind w:firstLine="560"/>
        <w:rPr>
          <w:rFonts w:hint="eastAsia" w:ascii="仿宋" w:hAnsi="仿宋" w:eastAsia="仿宋" w:cs="Times New Roman"/>
          <w:color w:val="000000" w:themeColor="text1"/>
          <w:kern w:val="2"/>
          <w:sz w:val="28"/>
          <w:szCs w:val="28"/>
          <w:lang w:val="en-US"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竞争性比选响应文件的编制和提交：</w:t>
      </w:r>
    </w:p>
    <w:p>
      <w:pPr>
        <w:autoSpaceDE w:val="0"/>
        <w:autoSpaceDN w:val="0"/>
        <w:adjustRightInd w:val="0"/>
        <w:spacing w:line="360" w:lineRule="auto"/>
        <w:ind w:firstLine="560" w:firstLineChars="200"/>
        <w:rPr>
          <w:rFonts w:hint="eastAsia" w:ascii="仿宋" w:hAnsi="仿宋" w:eastAsia="仿宋" w:cs="Times New Roman"/>
          <w:color w:val="000000" w:themeColor="text1"/>
          <w:kern w:val="2"/>
          <w:sz w:val="28"/>
          <w:szCs w:val="28"/>
          <w:lang w:val="zh-CN"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zh-CN" w:eastAsia="zh-CN" w:bidi="ar-SA"/>
          <w14:textFill>
            <w14:solidFill>
              <w14:schemeClr w14:val="tx1"/>
            </w14:solidFill>
          </w14:textFill>
        </w:rPr>
        <w:t>响应文件应用A4规格纸编制并装订成册，主要由以下几个部分组成：</w:t>
      </w:r>
    </w:p>
    <w:p>
      <w:pPr>
        <w:autoSpaceDE w:val="0"/>
        <w:autoSpaceDN w:val="0"/>
        <w:adjustRightInd w:val="0"/>
        <w:spacing w:line="360" w:lineRule="auto"/>
        <w:ind w:firstLine="560" w:firstLineChars="200"/>
        <w:rPr>
          <w:rFonts w:hint="eastAsia" w:ascii="仿宋" w:hAnsi="仿宋" w:eastAsia="仿宋" w:cs="Times New Roman"/>
          <w:color w:val="000000" w:themeColor="text1"/>
          <w:kern w:val="2"/>
          <w:sz w:val="28"/>
          <w:szCs w:val="28"/>
          <w:lang w:val="zh-CN"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1.</w:t>
      </w:r>
      <w:r>
        <w:rPr>
          <w:rFonts w:hint="eastAsia" w:ascii="仿宋" w:hAnsi="仿宋" w:eastAsia="仿宋" w:cs="Times New Roman"/>
          <w:color w:val="000000" w:themeColor="text1"/>
          <w:kern w:val="2"/>
          <w:sz w:val="28"/>
          <w:szCs w:val="28"/>
          <w:lang w:val="zh-CN" w:eastAsia="zh-CN" w:bidi="ar-SA"/>
          <w14:textFill>
            <w14:solidFill>
              <w14:schemeClr w14:val="tx1"/>
            </w14:solidFill>
          </w14:textFill>
        </w:rPr>
        <w:t>封面。</w:t>
      </w:r>
    </w:p>
    <w:p>
      <w:pPr>
        <w:autoSpaceDE w:val="0"/>
        <w:autoSpaceDN w:val="0"/>
        <w:adjustRightInd w:val="0"/>
        <w:spacing w:line="360" w:lineRule="auto"/>
        <w:ind w:firstLine="560" w:firstLineChars="200"/>
        <w:rPr>
          <w:rFonts w:hint="eastAsia" w:ascii="仿宋" w:hAnsi="仿宋" w:eastAsia="仿宋" w:cs="Times New Roman"/>
          <w:color w:val="000000" w:themeColor="text1"/>
          <w:kern w:val="2"/>
          <w:sz w:val="28"/>
          <w:szCs w:val="28"/>
          <w:lang w:val="zh-CN"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2.</w:t>
      </w:r>
      <w:r>
        <w:rPr>
          <w:rFonts w:hint="eastAsia" w:ascii="仿宋" w:hAnsi="仿宋" w:eastAsia="仿宋" w:cs="Times New Roman"/>
          <w:color w:val="000000" w:themeColor="text1"/>
          <w:kern w:val="2"/>
          <w:sz w:val="28"/>
          <w:szCs w:val="28"/>
          <w:lang w:val="zh-CN" w:eastAsia="zh-CN" w:bidi="ar-SA"/>
          <w14:textFill>
            <w14:solidFill>
              <w14:schemeClr w14:val="tx1"/>
            </w14:solidFill>
          </w14:textFill>
        </w:rPr>
        <w:t>加盖公章的报价函及声明。</w:t>
      </w:r>
    </w:p>
    <w:p>
      <w:pPr>
        <w:autoSpaceDE w:val="0"/>
        <w:autoSpaceDN w:val="0"/>
        <w:adjustRightInd w:val="0"/>
        <w:spacing w:line="360" w:lineRule="auto"/>
        <w:ind w:firstLine="560" w:firstLineChars="200"/>
        <w:rPr>
          <w:rFonts w:hint="eastAsia" w:ascii="仿宋" w:hAnsi="仿宋" w:eastAsia="仿宋" w:cs="Times New Roman"/>
          <w:color w:val="000000" w:themeColor="text1"/>
          <w:kern w:val="2"/>
          <w:sz w:val="28"/>
          <w:szCs w:val="28"/>
          <w:lang w:val="zh-CN"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3.</w:t>
      </w:r>
      <w:r>
        <w:rPr>
          <w:rFonts w:hint="eastAsia" w:ascii="仿宋" w:hAnsi="仿宋" w:eastAsia="仿宋" w:cs="Times New Roman"/>
          <w:color w:val="000000" w:themeColor="text1"/>
          <w:kern w:val="2"/>
          <w:sz w:val="28"/>
          <w:szCs w:val="28"/>
          <w:lang w:val="zh-CN" w:eastAsia="zh-CN" w:bidi="ar-SA"/>
          <w14:textFill>
            <w14:solidFill>
              <w14:schemeClr w14:val="tx1"/>
            </w14:solidFill>
          </w14:textFill>
        </w:rPr>
        <w:t>技术部分：主要包括材料的工艺和详细说明等。如果提供的材料和服务与竞争性比选采购文件要求有偏差，必须详细说明。须经竞争性比选小组评定和采购人许可，才能作为承揽方实质性响应。</w:t>
      </w: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（根据实际需求确定）</w:t>
      </w:r>
    </w:p>
    <w:p>
      <w:pPr>
        <w:autoSpaceDE w:val="0"/>
        <w:autoSpaceDN w:val="0"/>
        <w:adjustRightInd w:val="0"/>
        <w:spacing w:line="360" w:lineRule="auto"/>
        <w:ind w:firstLine="560" w:firstLineChars="200"/>
        <w:rPr>
          <w:rFonts w:hint="eastAsia" w:ascii="仿宋" w:hAnsi="仿宋" w:eastAsia="仿宋" w:cs="Times New Roman"/>
          <w:color w:val="000000" w:themeColor="text1"/>
          <w:kern w:val="2"/>
          <w:sz w:val="28"/>
          <w:szCs w:val="28"/>
          <w:lang w:val="zh-CN"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4.</w:t>
      </w:r>
      <w:r>
        <w:rPr>
          <w:rFonts w:hint="eastAsia" w:ascii="仿宋" w:hAnsi="仿宋" w:eastAsia="仿宋" w:cs="Times New Roman"/>
          <w:color w:val="000000" w:themeColor="text1"/>
          <w:kern w:val="2"/>
          <w:sz w:val="28"/>
          <w:szCs w:val="28"/>
          <w:lang w:val="zh-CN" w:eastAsia="zh-CN" w:bidi="ar-SA"/>
          <w14:textFill>
            <w14:solidFill>
              <w14:schemeClr w14:val="tx1"/>
            </w14:solidFill>
          </w14:textFill>
        </w:rPr>
        <w:t>报价部分：竞争性比选响应方应按照竞争性比选采购文件要求报出拟提供服务的单价、总价、相关税金等详细内容</w:t>
      </w: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（根据实际需求确定）</w:t>
      </w:r>
      <w:r>
        <w:rPr>
          <w:rFonts w:hint="eastAsia" w:ascii="仿宋" w:hAnsi="仿宋" w:eastAsia="仿宋" w:cs="Times New Roman"/>
          <w:color w:val="000000" w:themeColor="text1"/>
          <w:kern w:val="2"/>
          <w:sz w:val="28"/>
          <w:szCs w:val="28"/>
          <w:lang w:val="zh-CN" w:eastAsia="zh-CN" w:bidi="ar-SA"/>
          <w14:textFill>
            <w14:solidFill>
              <w14:schemeClr w14:val="tx1"/>
            </w14:solidFill>
          </w14:textFill>
        </w:rPr>
        <w:t>，报价为不含增值税报价，增值税税率单列。（表格自制）</w:t>
      </w:r>
    </w:p>
    <w:p>
      <w:pPr>
        <w:autoSpaceDE w:val="0"/>
        <w:autoSpaceDN w:val="0"/>
        <w:adjustRightInd w:val="0"/>
        <w:spacing w:line="360" w:lineRule="auto"/>
        <w:ind w:firstLine="560" w:firstLineChars="200"/>
        <w:rPr>
          <w:rFonts w:hint="eastAsia" w:ascii="仿宋" w:hAnsi="仿宋" w:eastAsia="仿宋" w:cs="Times New Roman"/>
          <w:color w:val="000000" w:themeColor="text1"/>
          <w:kern w:val="2"/>
          <w:sz w:val="28"/>
          <w:szCs w:val="28"/>
          <w:lang w:val="zh-CN"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5.</w:t>
      </w:r>
      <w:r>
        <w:rPr>
          <w:rFonts w:hint="eastAsia" w:ascii="仿宋" w:hAnsi="仿宋" w:eastAsia="仿宋" w:cs="Times New Roman"/>
          <w:color w:val="000000" w:themeColor="text1"/>
          <w:kern w:val="2"/>
          <w:sz w:val="28"/>
          <w:szCs w:val="28"/>
          <w:lang w:val="zh-CN" w:eastAsia="zh-CN" w:bidi="ar-SA"/>
          <w14:textFill>
            <w14:solidFill>
              <w14:schemeClr w14:val="tx1"/>
            </w14:solidFill>
          </w14:textFill>
        </w:rPr>
        <w:t>商务部分：</w:t>
      </w: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（根据实际需求确定）</w:t>
      </w:r>
    </w:p>
    <w:p>
      <w:pPr>
        <w:autoSpaceDE w:val="0"/>
        <w:autoSpaceDN w:val="0"/>
        <w:adjustRightInd w:val="0"/>
        <w:spacing w:line="360" w:lineRule="auto"/>
        <w:ind w:firstLine="560" w:firstLineChars="200"/>
        <w:rPr>
          <w:rFonts w:hint="eastAsia" w:ascii="仿宋" w:hAnsi="仿宋" w:eastAsia="仿宋" w:cs="Times New Roman"/>
          <w:color w:val="000000" w:themeColor="text1"/>
          <w:kern w:val="2"/>
          <w:sz w:val="28"/>
          <w:szCs w:val="28"/>
          <w:lang w:val="zh-CN"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zh-CN" w:eastAsia="zh-CN" w:bidi="ar-SA"/>
          <w14:textFill>
            <w14:solidFill>
              <w14:schemeClr w14:val="tx1"/>
            </w14:solidFill>
          </w14:textFill>
        </w:rPr>
        <w:t>（1）必备资料：主要包括三证合一的营业执照（复印件），相关资质证书（复印件）、法人代表委托书（原件）、加盖鲜章的法定代表人及被授权人身份证复印件、服务承诺；</w:t>
      </w:r>
    </w:p>
    <w:p>
      <w:pPr>
        <w:autoSpaceDE w:val="0"/>
        <w:autoSpaceDN w:val="0"/>
        <w:adjustRightInd w:val="0"/>
        <w:spacing w:line="360" w:lineRule="auto"/>
        <w:ind w:firstLine="560" w:firstLineChars="200"/>
        <w:rPr>
          <w:rFonts w:hint="eastAsia" w:ascii="仿宋" w:hAnsi="仿宋" w:eastAsia="仿宋" w:cs="Times New Roman"/>
          <w:color w:val="000000" w:themeColor="text1"/>
          <w:kern w:val="2"/>
          <w:sz w:val="28"/>
          <w:szCs w:val="28"/>
          <w:lang w:val="zh-CN"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zh-CN" w:eastAsia="zh-CN" w:bidi="ar-SA"/>
          <w14:textFill>
            <w14:solidFill>
              <w14:schemeClr w14:val="tx1"/>
            </w14:solidFill>
          </w14:textFill>
        </w:rPr>
        <w:t>（2）补充资料：以往业绩证明、其它资格证明（如企业资信证明、质量体系认证等）。</w:t>
      </w:r>
    </w:p>
    <w:p>
      <w:pPr>
        <w:autoSpaceDE w:val="0"/>
        <w:autoSpaceDN w:val="0"/>
        <w:adjustRightInd w:val="0"/>
        <w:spacing w:line="360" w:lineRule="auto"/>
        <w:ind w:firstLine="560" w:firstLineChars="200"/>
        <w:rPr>
          <w:rFonts w:hint="eastAsia" w:ascii="仿宋" w:hAnsi="仿宋" w:eastAsia="仿宋" w:cs="Times New Roman"/>
          <w:color w:val="000000" w:themeColor="text1"/>
          <w:kern w:val="2"/>
          <w:sz w:val="28"/>
          <w:szCs w:val="28"/>
          <w:lang w:val="zh-CN"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zh-CN" w:eastAsia="zh-CN" w:bidi="ar-SA"/>
          <w14:textFill>
            <w14:solidFill>
              <w14:schemeClr w14:val="tx1"/>
            </w14:solidFill>
          </w14:textFill>
        </w:rPr>
        <w:t>以上资料要求原件备查（若资料带二维码查询验证，不查验原件），复印件均需加盖鲜章。</w:t>
      </w:r>
    </w:p>
    <w:p>
      <w:pPr>
        <w:autoSpaceDE w:val="0"/>
        <w:autoSpaceDN w:val="0"/>
        <w:adjustRightInd w:val="0"/>
        <w:spacing w:line="360" w:lineRule="auto"/>
        <w:ind w:firstLine="560" w:firstLineChars="200"/>
        <w:rPr>
          <w:rFonts w:hint="eastAsia" w:ascii="仿宋" w:hAnsi="仿宋" w:eastAsia="仿宋" w:cs="Times New Roman"/>
          <w:color w:val="000000" w:themeColor="text1"/>
          <w:kern w:val="2"/>
          <w:sz w:val="28"/>
          <w:szCs w:val="28"/>
          <w:lang w:val="zh-CN"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6.</w:t>
      </w:r>
      <w:r>
        <w:rPr>
          <w:rFonts w:hint="eastAsia" w:ascii="仿宋" w:hAnsi="仿宋" w:eastAsia="仿宋" w:cs="Times New Roman"/>
          <w:color w:val="000000" w:themeColor="text1"/>
          <w:kern w:val="2"/>
          <w:sz w:val="28"/>
          <w:szCs w:val="28"/>
          <w:lang w:val="zh-CN" w:eastAsia="zh-CN" w:bidi="ar-SA"/>
          <w14:textFill>
            <w14:solidFill>
              <w14:schemeClr w14:val="tx1"/>
            </w14:solidFill>
          </w14:textFill>
        </w:rPr>
        <w:t>响应文件可合并装订成册，纸质文件一式</w:t>
      </w: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3</w:t>
      </w:r>
      <w:r>
        <w:rPr>
          <w:rFonts w:hint="eastAsia" w:ascii="仿宋" w:hAnsi="仿宋" w:eastAsia="仿宋" w:cs="Times New Roman"/>
          <w:color w:val="000000" w:themeColor="text1"/>
          <w:kern w:val="2"/>
          <w:sz w:val="28"/>
          <w:szCs w:val="28"/>
          <w:lang w:val="zh-CN" w:eastAsia="zh-CN" w:bidi="ar-SA"/>
          <w14:textFill>
            <w14:solidFill>
              <w14:schemeClr w14:val="tx1"/>
            </w14:solidFill>
          </w14:textFill>
        </w:rPr>
        <w:t>份，其中正本1份，副本</w:t>
      </w: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2</w:t>
      </w:r>
      <w:r>
        <w:rPr>
          <w:rFonts w:hint="eastAsia" w:ascii="仿宋" w:hAnsi="仿宋" w:eastAsia="仿宋" w:cs="Times New Roman"/>
          <w:color w:val="000000" w:themeColor="text1"/>
          <w:kern w:val="2"/>
          <w:sz w:val="28"/>
          <w:szCs w:val="28"/>
          <w:lang w:val="zh-CN" w:eastAsia="zh-CN" w:bidi="ar-SA"/>
          <w14:textFill>
            <w14:solidFill>
              <w14:schemeClr w14:val="tx1"/>
            </w14:solidFill>
          </w14:textFill>
        </w:rPr>
        <w:t>份，正本文件内签字和盖章须为原件。副本可为正本的复印件。</w:t>
      </w:r>
    </w:p>
    <w:p>
      <w:pPr>
        <w:pStyle w:val="3"/>
        <w:keepNext/>
        <w:keepLines/>
        <w:pageBreakBefore w:val="0"/>
        <w:widowControl w:val="0"/>
        <w:numPr>
          <w:ilvl w:val="0"/>
          <w:numId w:val="1"/>
        </w:numPr>
        <w:kinsoku/>
        <w:wordWrap/>
        <w:overflowPunct/>
        <w:topLinePunct w:val="0"/>
        <w:autoSpaceDE/>
        <w:autoSpaceDN/>
        <w:bidi w:val="0"/>
        <w:adjustRightInd/>
        <w:snapToGrid/>
        <w:ind w:left="0" w:firstLine="0" w:firstLineChars="0"/>
        <w:textAlignment w:val="auto"/>
        <w:outlineLvl w:val="0"/>
        <w:rPr>
          <w:rFonts w:hint="eastAsia" w:ascii="仿宋" w:hAnsi="仿宋" w:eastAsia="仿宋" w:cs="Times New Roman"/>
          <w:color w:val="000000" w:themeColor="text1"/>
          <w:kern w:val="2"/>
          <w:sz w:val="28"/>
          <w:szCs w:val="28"/>
          <w:lang w:val="en-US"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竞争性比选响应文件作废条款</w:t>
      </w:r>
    </w:p>
    <w:p>
      <w:pPr>
        <w:pStyle w:val="30"/>
        <w:numPr>
          <w:ilvl w:val="1"/>
          <w:numId w:val="5"/>
        </w:numPr>
        <w:spacing w:line="360" w:lineRule="auto"/>
        <w:ind w:left="0" w:firstLine="528"/>
        <w:rPr>
          <w:rFonts w:hint="eastAsia" w:ascii="仿宋" w:hAnsi="仿宋" w:eastAsia="仿宋" w:cs="Times New Roman"/>
          <w:color w:val="000000" w:themeColor="text1"/>
          <w:kern w:val="2"/>
          <w:sz w:val="28"/>
          <w:szCs w:val="28"/>
          <w:lang w:val="en-US"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竞争性比选响应方未按要求密封或未准时递交的竞争性比选响应文件。</w:t>
      </w:r>
    </w:p>
    <w:p>
      <w:pPr>
        <w:widowControl/>
        <w:adjustRightInd w:val="0"/>
        <w:snapToGrid w:val="0"/>
        <w:spacing w:line="360" w:lineRule="auto"/>
        <w:ind w:firstLine="560" w:firstLineChars="200"/>
        <w:jc w:val="left"/>
        <w:textAlignment w:val="bottom"/>
        <w:rPr>
          <w:rFonts w:hint="eastAsia" w:ascii="仿宋" w:hAnsi="仿宋" w:eastAsia="仿宋" w:cs="Times New Roman"/>
          <w:color w:val="000000" w:themeColor="text1"/>
          <w:kern w:val="2"/>
          <w:sz w:val="28"/>
          <w:szCs w:val="28"/>
          <w:lang w:val="en-US"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（1）</w:t>
      </w:r>
      <w:r>
        <w:rPr>
          <w:rFonts w:hint="eastAsia" w:ascii="仿宋" w:hAnsi="仿宋" w:eastAsia="仿宋" w:cs="Times New Roman"/>
          <w:color w:val="000000" w:themeColor="text1"/>
          <w:kern w:val="2"/>
          <w:sz w:val="28"/>
          <w:szCs w:val="28"/>
          <w:lang w:val="zh-CN" w:eastAsia="zh-CN" w:bidi="ar-SA"/>
          <w14:textFill>
            <w14:solidFill>
              <w14:schemeClr w14:val="tx1"/>
            </w14:solidFill>
          </w14:textFill>
        </w:rPr>
        <w:t>竞争性比选响应文件</w:t>
      </w: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必须在2022年   月   日   时前送到重庆机场有限公司动力能源保障部采购办公室（机场东路30号），过期不予受理。</w:t>
      </w:r>
    </w:p>
    <w:p>
      <w:pPr>
        <w:autoSpaceDE w:val="0"/>
        <w:autoSpaceDN w:val="0"/>
        <w:adjustRightInd w:val="0"/>
        <w:snapToGrid w:val="0"/>
        <w:spacing w:line="360" w:lineRule="auto"/>
        <w:ind w:firstLine="551" w:firstLineChars="197"/>
        <w:textAlignment w:val="bottom"/>
        <w:rPr>
          <w:rFonts w:hint="eastAsia" w:ascii="仿宋" w:hAnsi="仿宋" w:eastAsia="仿宋" w:cs="Times New Roman"/>
          <w:color w:val="000000" w:themeColor="text1"/>
          <w:kern w:val="2"/>
          <w:sz w:val="28"/>
          <w:szCs w:val="28"/>
          <w:lang w:val="en-US"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（2）竞争性比选响应人须将纸质</w:t>
      </w:r>
      <w:r>
        <w:rPr>
          <w:rFonts w:hint="eastAsia" w:ascii="仿宋" w:hAnsi="仿宋" w:eastAsia="仿宋" w:cs="Times New Roman"/>
          <w:color w:val="000000" w:themeColor="text1"/>
          <w:kern w:val="2"/>
          <w:sz w:val="28"/>
          <w:szCs w:val="28"/>
          <w:lang w:val="zh-CN" w:eastAsia="zh-CN" w:bidi="ar-SA"/>
          <w14:textFill>
            <w14:solidFill>
              <w14:schemeClr w14:val="tx1"/>
            </w14:solidFill>
          </w14:textFill>
        </w:rPr>
        <w:t>竞争性比选响应文件</w:t>
      </w: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装入其自备的文件袋中并密封，在密封处加盖竞争性比选响应人单位鲜公章。</w:t>
      </w:r>
    </w:p>
    <w:p>
      <w:pPr>
        <w:pStyle w:val="30"/>
        <w:numPr>
          <w:ilvl w:val="1"/>
          <w:numId w:val="5"/>
        </w:numPr>
        <w:spacing w:line="360" w:lineRule="auto"/>
        <w:ind w:left="0" w:firstLine="528"/>
        <w:rPr>
          <w:rFonts w:hint="eastAsia" w:ascii="仿宋" w:hAnsi="仿宋" w:eastAsia="仿宋" w:cs="Times New Roman"/>
          <w:color w:val="000000" w:themeColor="text1"/>
          <w:kern w:val="2"/>
          <w:sz w:val="28"/>
          <w:szCs w:val="28"/>
          <w:lang w:val="en-US"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竞争性比选响应文件散装或者活页装订的；</w:t>
      </w:r>
    </w:p>
    <w:p>
      <w:pPr>
        <w:pStyle w:val="30"/>
        <w:numPr>
          <w:ilvl w:val="1"/>
          <w:numId w:val="5"/>
        </w:numPr>
        <w:spacing w:line="360" w:lineRule="auto"/>
        <w:ind w:left="0" w:firstLine="528"/>
        <w:rPr>
          <w:rFonts w:hint="eastAsia" w:ascii="仿宋" w:hAnsi="仿宋" w:eastAsia="仿宋" w:cs="Times New Roman"/>
          <w:color w:val="000000" w:themeColor="text1"/>
          <w:kern w:val="2"/>
          <w:sz w:val="28"/>
          <w:szCs w:val="28"/>
          <w:lang w:val="en-US"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竞争性比选响应文件份数不足或竞争性比选响应文件封面未标注正副本（密封袋封面无需标注正副本）。</w:t>
      </w:r>
    </w:p>
    <w:p>
      <w:pPr>
        <w:pStyle w:val="30"/>
        <w:numPr>
          <w:ilvl w:val="1"/>
          <w:numId w:val="5"/>
        </w:numPr>
        <w:spacing w:line="360" w:lineRule="auto"/>
        <w:ind w:left="0" w:firstLine="528"/>
        <w:rPr>
          <w:rFonts w:hint="eastAsia" w:ascii="仿宋" w:hAnsi="仿宋" w:eastAsia="仿宋" w:cs="Times New Roman"/>
          <w:color w:val="000000" w:themeColor="text1"/>
          <w:kern w:val="2"/>
          <w:sz w:val="28"/>
          <w:szCs w:val="28"/>
          <w:lang w:val="en-US"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竞争性比选响应文件中报价函部分、授权部分等无法定代表人签字（签章）或签字人无有效授权书的；</w:t>
      </w:r>
    </w:p>
    <w:p>
      <w:pPr>
        <w:pStyle w:val="30"/>
        <w:numPr>
          <w:ilvl w:val="1"/>
          <w:numId w:val="5"/>
        </w:numPr>
        <w:spacing w:line="360" w:lineRule="auto"/>
        <w:ind w:left="0" w:firstLine="528"/>
        <w:rPr>
          <w:rFonts w:hint="eastAsia" w:ascii="仿宋" w:hAnsi="仿宋" w:eastAsia="仿宋" w:cs="Times New Roman"/>
          <w:color w:val="000000" w:themeColor="text1"/>
          <w:kern w:val="2"/>
          <w:sz w:val="28"/>
          <w:szCs w:val="28"/>
          <w:lang w:val="en-US"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资质不符或超出经营范围竞争性比选的；</w:t>
      </w:r>
    </w:p>
    <w:p>
      <w:pPr>
        <w:pStyle w:val="30"/>
        <w:numPr>
          <w:ilvl w:val="1"/>
          <w:numId w:val="5"/>
        </w:numPr>
        <w:spacing w:line="360" w:lineRule="auto"/>
        <w:ind w:left="0" w:firstLine="528"/>
        <w:rPr>
          <w:rFonts w:hint="eastAsia" w:ascii="仿宋" w:hAnsi="仿宋" w:eastAsia="仿宋" w:cs="Times New Roman"/>
          <w:color w:val="000000" w:themeColor="text1"/>
          <w:kern w:val="2"/>
          <w:sz w:val="28"/>
          <w:szCs w:val="28"/>
          <w:lang w:val="en-US"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有串通竞争性比选或弄虚作假或有其他违法行为的；</w:t>
      </w:r>
    </w:p>
    <w:p>
      <w:pPr>
        <w:pStyle w:val="30"/>
        <w:numPr>
          <w:ilvl w:val="1"/>
          <w:numId w:val="5"/>
        </w:numPr>
        <w:spacing w:line="360" w:lineRule="auto"/>
        <w:ind w:left="0" w:firstLine="528"/>
        <w:rPr>
          <w:rFonts w:hint="eastAsia" w:ascii="仿宋" w:hAnsi="仿宋" w:eastAsia="仿宋" w:cs="Times New Roman"/>
          <w:color w:val="000000" w:themeColor="text1"/>
          <w:kern w:val="2"/>
          <w:sz w:val="28"/>
          <w:szCs w:val="28"/>
          <w:lang w:val="en-US"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竞争性比选有效期不足的；</w:t>
      </w:r>
    </w:p>
    <w:p>
      <w:pPr>
        <w:pStyle w:val="30"/>
        <w:numPr>
          <w:ilvl w:val="1"/>
          <w:numId w:val="5"/>
        </w:numPr>
        <w:spacing w:line="360" w:lineRule="auto"/>
        <w:ind w:left="0" w:firstLine="528"/>
        <w:rPr>
          <w:rFonts w:hint="eastAsia" w:ascii="仿宋" w:hAnsi="仿宋" w:eastAsia="仿宋" w:cs="Times New Roman"/>
          <w:color w:val="000000" w:themeColor="text1"/>
          <w:kern w:val="2"/>
          <w:sz w:val="28"/>
          <w:szCs w:val="28"/>
          <w:lang w:val="en-US"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竞争性比选响应文件未按要求编制，内容不全或关键字迹模糊、无法辨认的；</w:t>
      </w:r>
    </w:p>
    <w:p>
      <w:pPr>
        <w:pStyle w:val="30"/>
        <w:numPr>
          <w:ilvl w:val="1"/>
          <w:numId w:val="5"/>
        </w:numPr>
        <w:spacing w:line="360" w:lineRule="auto"/>
        <w:ind w:left="0" w:firstLine="528"/>
        <w:rPr>
          <w:rFonts w:hint="eastAsia" w:ascii="仿宋" w:hAnsi="仿宋" w:eastAsia="仿宋" w:cs="Times New Roman"/>
          <w:color w:val="000000" w:themeColor="text1"/>
          <w:kern w:val="2"/>
          <w:sz w:val="28"/>
          <w:szCs w:val="28"/>
          <w:lang w:val="en-US"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评审委员会审查发现竞争性比选响应文件未能对竞争性比选文件提出的所有实质性要求和条件作出响应的。</w:t>
      </w:r>
    </w:p>
    <w:p>
      <w:pPr>
        <w:pStyle w:val="3"/>
        <w:keepNext/>
        <w:keepLines/>
        <w:pageBreakBefore w:val="0"/>
        <w:widowControl w:val="0"/>
        <w:numPr>
          <w:ilvl w:val="0"/>
          <w:numId w:val="1"/>
        </w:numPr>
        <w:kinsoku/>
        <w:wordWrap/>
        <w:overflowPunct/>
        <w:topLinePunct w:val="0"/>
        <w:autoSpaceDE/>
        <w:autoSpaceDN/>
        <w:bidi w:val="0"/>
        <w:adjustRightInd/>
        <w:snapToGrid/>
        <w:ind w:left="0" w:firstLine="0" w:firstLineChars="0"/>
        <w:textAlignment w:val="auto"/>
        <w:outlineLvl w:val="0"/>
        <w:rPr>
          <w:rFonts w:hint="eastAsia" w:ascii="仿宋" w:hAnsi="仿宋" w:eastAsia="仿宋" w:cs="仿宋"/>
          <w:b/>
          <w:sz w:val="28"/>
          <w:szCs w:val="28"/>
        </w:rPr>
      </w:pPr>
      <w:r>
        <w:rPr>
          <w:rFonts w:hint="eastAsia" w:ascii="仿宋" w:hAnsi="仿宋" w:eastAsia="仿宋" w:cs="仿宋"/>
          <w:b/>
          <w:sz w:val="28"/>
          <w:szCs w:val="28"/>
        </w:rPr>
        <w:t>异议</w:t>
      </w:r>
    </w:p>
    <w:p>
      <w:pPr>
        <w:pStyle w:val="4"/>
        <w:keepNext/>
        <w:keepLines/>
        <w:pageBreakBefore w:val="0"/>
        <w:widowControl w:val="0"/>
        <w:numPr>
          <w:ilvl w:val="0"/>
          <w:numId w:val="6"/>
        </w:numPr>
        <w:kinsoku/>
        <w:wordWrap/>
        <w:overflowPunct/>
        <w:topLinePunct w:val="0"/>
        <w:autoSpaceDE/>
        <w:autoSpaceDN/>
        <w:bidi w:val="0"/>
        <w:adjustRightInd/>
        <w:snapToGrid/>
        <w:spacing w:before="0" w:after="0" w:line="360" w:lineRule="auto"/>
        <w:ind w:left="0" w:firstLine="560" w:firstLineChars="200"/>
        <w:textAlignment w:val="auto"/>
        <w:outlineLvl w:val="1"/>
        <w:rPr>
          <w:rFonts w:hint="eastAsia" w:ascii="仿宋" w:hAnsi="仿宋" w:eastAsia="仿宋" w:cs="Times New Roman"/>
          <w:color w:val="000000" w:themeColor="text1"/>
          <w:kern w:val="2"/>
          <w:sz w:val="28"/>
          <w:szCs w:val="28"/>
          <w:lang w:val="zh-CN"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zh-CN" w:eastAsia="zh-CN" w:bidi="ar-SA"/>
          <w14:textFill>
            <w14:solidFill>
              <w14:schemeClr w14:val="tx1"/>
            </w14:solidFill>
          </w14:textFill>
        </w:rPr>
        <w:t>异议的提出</w:t>
      </w:r>
    </w:p>
    <w:p>
      <w:pPr>
        <w:keepNext w:val="0"/>
        <w:keepLines w:val="0"/>
        <w:pageBreakBefore w:val="0"/>
        <w:widowControl w:val="0"/>
        <w:numPr>
          <w:ilvl w:val="0"/>
          <w:numId w:val="0"/>
        </w:numPr>
        <w:kinsoku/>
        <w:wordWrap/>
        <w:overflowPunct/>
        <w:topLinePunct w:val="0"/>
        <w:autoSpaceDE/>
        <w:autoSpaceDN/>
        <w:bidi w:val="0"/>
        <w:adjustRightInd/>
        <w:snapToGrid/>
        <w:ind w:firstLine="560" w:firstLineChars="200"/>
        <w:textAlignment w:val="auto"/>
        <w:outlineLvl w:val="9"/>
        <w:rPr>
          <w:rFonts w:hint="eastAsia" w:ascii="仿宋" w:hAnsi="仿宋" w:eastAsia="仿宋" w:cs="Times New Roman"/>
          <w:color w:val="000000" w:themeColor="text1"/>
          <w:kern w:val="2"/>
          <w:sz w:val="28"/>
          <w:szCs w:val="28"/>
          <w:lang w:val="zh-CN"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zh-CN" w:eastAsia="zh-CN" w:bidi="ar-SA"/>
          <w14:textFill>
            <w14:solidFill>
              <w14:schemeClr w14:val="tx1"/>
            </w14:solidFill>
          </w14:textFill>
        </w:rPr>
        <w:t>采购响应人或者其他利害关系人对采购项目的评审结果有不同意见，应当在采购结果公示期之内以书面形式向采购人提出异议（以采购人收到书面异议之日为准），务必电话联系确认采购人收取成功。</w:t>
      </w:r>
    </w:p>
    <w:p>
      <w:pPr>
        <w:ind w:firstLine="560" w:firstLineChars="200"/>
        <w:rPr>
          <w:rFonts w:hint="eastAsia" w:ascii="仿宋" w:hAnsi="仿宋" w:eastAsia="仿宋" w:cs="Times New Roman"/>
          <w:color w:val="000000" w:themeColor="text1"/>
          <w:kern w:val="2"/>
          <w:sz w:val="28"/>
          <w:szCs w:val="28"/>
          <w:lang w:val="zh-CN"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zh-CN" w:eastAsia="zh-CN" w:bidi="ar-SA"/>
          <w14:textFill>
            <w14:solidFill>
              <w14:schemeClr w14:val="tx1"/>
            </w14:solidFill>
          </w14:textFill>
        </w:rPr>
        <w:t>（二）异议提出人向采购人提起异议时，应当提交异议书。异议书应当包括下列内容：</w:t>
      </w:r>
    </w:p>
    <w:p>
      <w:pPr>
        <w:ind w:firstLine="560" w:firstLineChars="200"/>
        <w:rPr>
          <w:rFonts w:hint="eastAsia" w:ascii="仿宋" w:hAnsi="仿宋" w:eastAsia="仿宋" w:cs="Times New Roman"/>
          <w:color w:val="000000" w:themeColor="text1"/>
          <w:kern w:val="2"/>
          <w:sz w:val="28"/>
          <w:szCs w:val="28"/>
          <w:lang w:val="zh-CN"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1、</w:t>
      </w:r>
      <w:r>
        <w:rPr>
          <w:rFonts w:hint="eastAsia" w:ascii="仿宋" w:hAnsi="仿宋" w:eastAsia="仿宋" w:cs="Times New Roman"/>
          <w:color w:val="000000" w:themeColor="text1"/>
          <w:kern w:val="2"/>
          <w:sz w:val="28"/>
          <w:szCs w:val="28"/>
          <w:lang w:val="zh-CN" w:eastAsia="zh-CN" w:bidi="ar-SA"/>
          <w14:textFill>
            <w14:solidFill>
              <w14:schemeClr w14:val="tx1"/>
            </w14:solidFill>
          </w14:textFill>
        </w:rPr>
        <w:t>异议提出人的名称、地址及有效联系方式。</w:t>
      </w:r>
    </w:p>
    <w:p>
      <w:pPr>
        <w:ind w:firstLine="560" w:firstLineChars="200"/>
        <w:rPr>
          <w:rFonts w:hint="eastAsia" w:ascii="仿宋" w:hAnsi="仿宋" w:eastAsia="仿宋" w:cs="Times New Roman"/>
          <w:color w:val="000000" w:themeColor="text1"/>
          <w:kern w:val="2"/>
          <w:sz w:val="28"/>
          <w:szCs w:val="28"/>
          <w:lang w:val="zh-CN"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2、</w:t>
      </w:r>
      <w:r>
        <w:rPr>
          <w:rFonts w:hint="eastAsia" w:ascii="仿宋" w:hAnsi="仿宋" w:eastAsia="仿宋" w:cs="Times New Roman"/>
          <w:color w:val="000000" w:themeColor="text1"/>
          <w:kern w:val="2"/>
          <w:sz w:val="28"/>
          <w:szCs w:val="28"/>
          <w:lang w:val="zh-CN" w:eastAsia="zh-CN" w:bidi="ar-SA"/>
          <w14:textFill>
            <w14:solidFill>
              <w14:schemeClr w14:val="tx1"/>
            </w14:solidFill>
          </w14:textFill>
        </w:rPr>
        <w:t>异议事项的基本事实。</w:t>
      </w:r>
    </w:p>
    <w:p>
      <w:pPr>
        <w:ind w:firstLine="560" w:firstLineChars="200"/>
        <w:rPr>
          <w:rFonts w:hint="eastAsia" w:ascii="仿宋" w:hAnsi="仿宋" w:eastAsia="仿宋" w:cs="Times New Roman"/>
          <w:color w:val="000000" w:themeColor="text1"/>
          <w:kern w:val="2"/>
          <w:sz w:val="28"/>
          <w:szCs w:val="28"/>
          <w:lang w:val="zh-CN"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3、</w:t>
      </w:r>
      <w:r>
        <w:rPr>
          <w:rFonts w:hint="eastAsia" w:ascii="仿宋" w:hAnsi="仿宋" w:eastAsia="仿宋" w:cs="Times New Roman"/>
          <w:color w:val="000000" w:themeColor="text1"/>
          <w:kern w:val="2"/>
          <w:sz w:val="28"/>
          <w:szCs w:val="28"/>
          <w:lang w:val="zh-CN" w:eastAsia="zh-CN" w:bidi="ar-SA"/>
          <w14:textFill>
            <w14:solidFill>
              <w14:schemeClr w14:val="tx1"/>
            </w14:solidFill>
          </w14:textFill>
        </w:rPr>
        <w:t>异议请求及主张。</w:t>
      </w:r>
    </w:p>
    <w:p>
      <w:pPr>
        <w:ind w:firstLine="560" w:firstLineChars="200"/>
        <w:rPr>
          <w:rFonts w:hint="eastAsia" w:ascii="仿宋" w:hAnsi="仿宋" w:eastAsia="仿宋" w:cs="Times New Roman"/>
          <w:color w:val="000000" w:themeColor="text1"/>
          <w:kern w:val="2"/>
          <w:sz w:val="28"/>
          <w:szCs w:val="28"/>
          <w:lang w:val="zh-CN"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4、</w:t>
      </w:r>
      <w:r>
        <w:rPr>
          <w:rFonts w:hint="eastAsia" w:ascii="仿宋" w:hAnsi="仿宋" w:eastAsia="仿宋" w:cs="Times New Roman"/>
          <w:color w:val="000000" w:themeColor="text1"/>
          <w:kern w:val="2"/>
          <w:sz w:val="28"/>
          <w:szCs w:val="28"/>
          <w:lang w:val="zh-CN" w:eastAsia="zh-CN" w:bidi="ar-SA"/>
          <w14:textFill>
            <w14:solidFill>
              <w14:schemeClr w14:val="tx1"/>
            </w14:solidFill>
          </w14:textFill>
        </w:rPr>
        <w:t>有效线索和相关证据、证明材料。</w:t>
      </w:r>
    </w:p>
    <w:p>
      <w:pPr>
        <w:ind w:firstLine="560" w:firstLineChars="200"/>
        <w:rPr>
          <w:rFonts w:hint="eastAsia" w:ascii="仿宋" w:hAnsi="仿宋" w:eastAsia="仿宋" w:cs="Times New Roman"/>
          <w:color w:val="000000" w:themeColor="text1"/>
          <w:kern w:val="2"/>
          <w:sz w:val="28"/>
          <w:szCs w:val="28"/>
          <w:lang w:val="zh-CN"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zh-CN" w:eastAsia="zh-CN" w:bidi="ar-SA"/>
          <w14:textFill>
            <w14:solidFill>
              <w14:schemeClr w14:val="tx1"/>
            </w14:solidFill>
          </w14:textFill>
        </w:rPr>
        <w:t>异议提出人是法人的，异议函必须由其法定代表人和委托代理人签字并盖章；异议提出人是其他组织或者自然人的，异议函必须由其主要负责人或者异议提出人本人签字，并附有效身份证明复印件。若异议函有关材料是外文，异议提出人应当同时提供中文译本。</w:t>
      </w:r>
    </w:p>
    <w:p>
      <w:pPr>
        <w:ind w:firstLine="560" w:firstLineChars="200"/>
        <w:rPr>
          <w:rFonts w:hint="eastAsia" w:ascii="仿宋" w:hAnsi="仿宋" w:eastAsia="仿宋" w:cs="Times New Roman"/>
          <w:color w:val="000000" w:themeColor="text1"/>
          <w:kern w:val="2"/>
          <w:sz w:val="28"/>
          <w:szCs w:val="28"/>
          <w:lang w:val="zh-CN"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zh-CN" w:eastAsia="zh-CN" w:bidi="ar-SA"/>
          <w14:textFill>
            <w14:solidFill>
              <w14:schemeClr w14:val="tx1"/>
            </w14:solidFill>
          </w14:textFill>
        </w:rPr>
        <w:t>（三）异议提出人对异议事项提出的请求和主张，有责任提供证据；只有自己陈述而不能提出其他相关证据的，对其请求和主张不予支持。</w:t>
      </w:r>
    </w:p>
    <w:p>
      <w:pPr>
        <w:ind w:firstLine="560" w:firstLineChars="200"/>
        <w:rPr>
          <w:rFonts w:hint="eastAsia" w:ascii="仿宋" w:hAnsi="仿宋" w:eastAsia="仿宋" w:cs="Times New Roman"/>
          <w:color w:val="000000" w:themeColor="text1"/>
          <w:kern w:val="2"/>
          <w:sz w:val="28"/>
          <w:szCs w:val="28"/>
          <w:lang w:val="zh-CN"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zh-CN" w:eastAsia="zh-CN" w:bidi="ar-SA"/>
          <w14:textFill>
            <w14:solidFill>
              <w14:schemeClr w14:val="tx1"/>
            </w14:solidFill>
          </w14:textFill>
        </w:rPr>
        <w:t>（四）异议提出人不得虚假异议、恶意异议，不得以异议为名排挤竞争对手，阻碍采购活动的正常进行。若出现该情况，视为无效异议，不再受理。</w:t>
      </w:r>
    </w:p>
    <w:p>
      <w:pPr>
        <w:ind w:firstLine="560" w:firstLineChars="200"/>
        <w:rPr>
          <w:rFonts w:hint="eastAsia" w:ascii="仿宋" w:hAnsi="仿宋" w:eastAsia="仿宋" w:cs="Times New Roman"/>
          <w:color w:val="000000" w:themeColor="text1"/>
          <w:kern w:val="2"/>
          <w:sz w:val="28"/>
          <w:szCs w:val="28"/>
          <w:lang w:val="zh-CN"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zh-CN" w:eastAsia="zh-CN" w:bidi="ar-SA"/>
          <w14:textFill>
            <w14:solidFill>
              <w14:schemeClr w14:val="tx1"/>
            </w14:solidFill>
          </w14:textFill>
        </w:rPr>
        <w:t>（五）异议提出人不得捏造事实，不得伪造材料或者以非法手段取得证明材料提起异议。异议提出人提供证据存在下列情形之一，不能提供合法证明，或者不能合理说明来源的，视为以非法手段取得证明材料，不予采信：</w:t>
      </w:r>
    </w:p>
    <w:p>
      <w:pPr>
        <w:ind w:firstLine="560" w:firstLineChars="200"/>
        <w:rPr>
          <w:rFonts w:hint="eastAsia" w:ascii="仿宋" w:hAnsi="仿宋" w:eastAsia="仿宋" w:cs="Times New Roman"/>
          <w:color w:val="000000" w:themeColor="text1"/>
          <w:kern w:val="2"/>
          <w:sz w:val="28"/>
          <w:szCs w:val="28"/>
          <w:lang w:val="zh-CN"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1、</w:t>
      </w:r>
      <w:r>
        <w:rPr>
          <w:rFonts w:hint="eastAsia" w:ascii="仿宋" w:hAnsi="仿宋" w:eastAsia="仿宋" w:cs="Times New Roman"/>
          <w:color w:val="000000" w:themeColor="text1"/>
          <w:kern w:val="2"/>
          <w:sz w:val="28"/>
          <w:szCs w:val="28"/>
          <w:lang w:val="zh-CN" w:eastAsia="zh-CN" w:bidi="ar-SA"/>
          <w14:textFill>
            <w14:solidFill>
              <w14:schemeClr w14:val="tx1"/>
            </w14:solidFill>
          </w14:textFill>
        </w:rPr>
        <w:t>招标投标法第二十二条规定的招标投标保密信息。</w:t>
      </w:r>
    </w:p>
    <w:p>
      <w:pPr>
        <w:ind w:firstLine="560" w:firstLineChars="200"/>
        <w:rPr>
          <w:rFonts w:hint="eastAsia" w:ascii="仿宋" w:hAnsi="仿宋" w:eastAsia="仿宋" w:cs="Times New Roman"/>
          <w:color w:val="000000" w:themeColor="text1"/>
          <w:kern w:val="2"/>
          <w:sz w:val="28"/>
          <w:szCs w:val="28"/>
          <w:lang w:val="zh-CN"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2、</w:t>
      </w:r>
      <w:r>
        <w:rPr>
          <w:rFonts w:hint="eastAsia" w:ascii="仿宋" w:hAnsi="仿宋" w:eastAsia="仿宋" w:cs="Times New Roman"/>
          <w:color w:val="000000" w:themeColor="text1"/>
          <w:kern w:val="2"/>
          <w:sz w:val="28"/>
          <w:szCs w:val="28"/>
          <w:lang w:val="zh-CN" w:eastAsia="zh-CN" w:bidi="ar-SA"/>
          <w14:textFill>
            <w14:solidFill>
              <w14:schemeClr w14:val="tx1"/>
            </w14:solidFill>
          </w14:textFill>
        </w:rPr>
        <w:t>应当保密的采购响应文件（但采购人提起异议时，采购响应文件不作为非法证据）。</w:t>
      </w:r>
    </w:p>
    <w:p>
      <w:pPr>
        <w:ind w:firstLine="560" w:firstLineChars="200"/>
        <w:rPr>
          <w:rFonts w:hint="eastAsia" w:ascii="仿宋" w:hAnsi="仿宋" w:eastAsia="仿宋" w:cs="Times New Roman"/>
          <w:color w:val="000000" w:themeColor="text1"/>
          <w:kern w:val="2"/>
          <w:sz w:val="28"/>
          <w:szCs w:val="28"/>
          <w:lang w:val="zh-CN"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3、</w:t>
      </w:r>
      <w:r>
        <w:rPr>
          <w:rFonts w:hint="eastAsia" w:ascii="仿宋" w:hAnsi="仿宋" w:eastAsia="仿宋" w:cs="Times New Roman"/>
          <w:color w:val="000000" w:themeColor="text1"/>
          <w:kern w:val="2"/>
          <w:sz w:val="28"/>
          <w:szCs w:val="28"/>
          <w:lang w:val="zh-CN" w:eastAsia="zh-CN" w:bidi="ar-SA"/>
          <w14:textFill>
            <w14:solidFill>
              <w14:schemeClr w14:val="tx1"/>
            </w14:solidFill>
          </w14:textFill>
        </w:rPr>
        <w:t>招标投标法第四十四条规定保密的投标文件评审和比较情况、中标候选人推荐情况和评标有关的其他情况。</w:t>
      </w:r>
    </w:p>
    <w:p>
      <w:pPr>
        <w:ind w:firstLine="560" w:firstLineChars="200"/>
        <w:rPr>
          <w:rFonts w:hint="eastAsia" w:ascii="仿宋" w:hAnsi="仿宋" w:eastAsia="仿宋" w:cs="Times New Roman"/>
          <w:color w:val="000000" w:themeColor="text1"/>
          <w:kern w:val="2"/>
          <w:sz w:val="28"/>
          <w:szCs w:val="28"/>
          <w:lang w:val="zh-CN"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4、</w:t>
      </w:r>
      <w:r>
        <w:rPr>
          <w:rFonts w:hint="eastAsia" w:ascii="仿宋" w:hAnsi="仿宋" w:eastAsia="仿宋" w:cs="Times New Roman"/>
          <w:color w:val="000000" w:themeColor="text1"/>
          <w:kern w:val="2"/>
          <w:sz w:val="28"/>
          <w:szCs w:val="28"/>
          <w:lang w:val="zh-CN" w:eastAsia="zh-CN" w:bidi="ar-SA"/>
          <w14:textFill>
            <w14:solidFill>
              <w14:schemeClr w14:val="tx1"/>
            </w14:solidFill>
          </w14:textFill>
        </w:rPr>
        <w:t>其他依法应当保密的信息和资料。</w:t>
      </w:r>
    </w:p>
    <w:p>
      <w:pPr>
        <w:ind w:firstLine="560" w:firstLineChars="200"/>
        <w:rPr>
          <w:rFonts w:hint="eastAsia" w:ascii="仿宋" w:hAnsi="仿宋" w:eastAsia="仿宋" w:cs="Times New Roman"/>
          <w:color w:val="000000" w:themeColor="text1"/>
          <w:kern w:val="2"/>
          <w:sz w:val="28"/>
          <w:szCs w:val="28"/>
          <w:lang w:val="zh-CN"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zh-CN" w:eastAsia="zh-CN" w:bidi="ar-SA"/>
          <w14:textFill>
            <w14:solidFill>
              <w14:schemeClr w14:val="tx1"/>
            </w14:solidFill>
          </w14:textFill>
        </w:rPr>
        <w:t>（六）有下列情形之一的异议，不予受理：</w:t>
      </w:r>
    </w:p>
    <w:p>
      <w:pPr>
        <w:ind w:firstLine="560" w:firstLineChars="200"/>
        <w:rPr>
          <w:rFonts w:hint="eastAsia" w:ascii="仿宋" w:hAnsi="仿宋" w:eastAsia="仿宋" w:cs="Times New Roman"/>
          <w:color w:val="000000" w:themeColor="text1"/>
          <w:kern w:val="2"/>
          <w:sz w:val="28"/>
          <w:szCs w:val="28"/>
          <w:lang w:val="zh-CN"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1、</w:t>
      </w:r>
      <w:r>
        <w:rPr>
          <w:rFonts w:hint="eastAsia" w:ascii="仿宋" w:hAnsi="仿宋" w:eastAsia="仿宋" w:cs="Times New Roman"/>
          <w:color w:val="000000" w:themeColor="text1"/>
          <w:kern w:val="2"/>
          <w:sz w:val="28"/>
          <w:szCs w:val="28"/>
          <w:lang w:val="zh-CN" w:eastAsia="zh-CN" w:bidi="ar-SA"/>
          <w14:textFill>
            <w14:solidFill>
              <w14:schemeClr w14:val="tx1"/>
            </w14:solidFill>
          </w14:textFill>
        </w:rPr>
        <w:t>异议事项不具体，且未提供有效线索、相关证据和证明材料，难以查证。</w:t>
      </w:r>
    </w:p>
    <w:p>
      <w:pPr>
        <w:ind w:firstLine="560" w:firstLineChars="200"/>
        <w:rPr>
          <w:rFonts w:hint="eastAsia" w:ascii="仿宋" w:hAnsi="仿宋" w:eastAsia="仿宋" w:cs="Times New Roman"/>
          <w:color w:val="000000" w:themeColor="text1"/>
          <w:kern w:val="2"/>
          <w:sz w:val="28"/>
          <w:szCs w:val="28"/>
          <w:lang w:val="zh-CN"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2、</w:t>
      </w:r>
      <w:r>
        <w:rPr>
          <w:rFonts w:hint="eastAsia" w:ascii="仿宋" w:hAnsi="仿宋" w:eastAsia="仿宋" w:cs="Times New Roman"/>
          <w:color w:val="000000" w:themeColor="text1"/>
          <w:kern w:val="2"/>
          <w:sz w:val="28"/>
          <w:szCs w:val="28"/>
          <w:lang w:val="zh-CN" w:eastAsia="zh-CN" w:bidi="ar-SA"/>
          <w14:textFill>
            <w14:solidFill>
              <w14:schemeClr w14:val="tx1"/>
            </w14:solidFill>
          </w14:textFill>
        </w:rPr>
        <w:t>未署异议提出人真实姓名、签字和有效联系方式。</w:t>
      </w:r>
    </w:p>
    <w:p>
      <w:pPr>
        <w:ind w:firstLine="560" w:firstLineChars="200"/>
        <w:rPr>
          <w:rFonts w:hint="eastAsia" w:ascii="仿宋" w:hAnsi="仿宋" w:eastAsia="仿宋" w:cs="Times New Roman"/>
          <w:color w:val="000000" w:themeColor="text1"/>
          <w:kern w:val="2"/>
          <w:sz w:val="28"/>
          <w:szCs w:val="28"/>
          <w:lang w:val="zh-CN"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3、</w:t>
      </w:r>
      <w:r>
        <w:rPr>
          <w:rFonts w:hint="eastAsia" w:ascii="仿宋" w:hAnsi="仿宋" w:eastAsia="仿宋" w:cs="Times New Roman"/>
          <w:color w:val="000000" w:themeColor="text1"/>
          <w:kern w:val="2"/>
          <w:sz w:val="28"/>
          <w:szCs w:val="28"/>
          <w:lang w:val="zh-CN" w:eastAsia="zh-CN" w:bidi="ar-SA"/>
          <w14:textFill>
            <w14:solidFill>
              <w14:schemeClr w14:val="tx1"/>
            </w14:solidFill>
          </w14:textFill>
        </w:rPr>
        <w:t>未经法定代表人或授权的委托代理人签字并加盖公章，或未经主要负责人或异议提出人本人签字。</w:t>
      </w:r>
    </w:p>
    <w:p>
      <w:pPr>
        <w:ind w:firstLine="560" w:firstLineChars="200"/>
        <w:rPr>
          <w:rFonts w:hint="eastAsia" w:ascii="仿宋" w:hAnsi="仿宋" w:eastAsia="仿宋" w:cs="Times New Roman"/>
          <w:color w:val="000000" w:themeColor="text1"/>
          <w:kern w:val="2"/>
          <w:sz w:val="28"/>
          <w:szCs w:val="28"/>
          <w:lang w:val="zh-CN"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4、</w:t>
      </w:r>
      <w:r>
        <w:rPr>
          <w:rFonts w:hint="eastAsia" w:ascii="仿宋" w:hAnsi="仿宋" w:eastAsia="仿宋" w:cs="Times New Roman"/>
          <w:color w:val="000000" w:themeColor="text1"/>
          <w:kern w:val="2"/>
          <w:sz w:val="28"/>
          <w:szCs w:val="28"/>
          <w:lang w:val="zh-CN" w:eastAsia="zh-CN" w:bidi="ar-SA"/>
          <w14:textFill>
            <w14:solidFill>
              <w14:schemeClr w14:val="tx1"/>
            </w14:solidFill>
          </w14:textFill>
        </w:rPr>
        <w:t>不在结果异议期内的。</w:t>
      </w:r>
    </w:p>
    <w:p>
      <w:pPr>
        <w:ind w:firstLine="560" w:firstLineChars="200"/>
        <w:rPr>
          <w:rFonts w:hint="eastAsia" w:ascii="仿宋" w:hAnsi="仿宋" w:eastAsia="仿宋" w:cs="Times New Roman"/>
          <w:color w:val="000000" w:themeColor="text1"/>
          <w:kern w:val="2"/>
          <w:sz w:val="28"/>
          <w:szCs w:val="28"/>
          <w:lang w:val="zh-CN"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5、</w:t>
      </w:r>
      <w:r>
        <w:rPr>
          <w:rFonts w:hint="eastAsia" w:ascii="仿宋" w:hAnsi="仿宋" w:eastAsia="仿宋" w:cs="Times New Roman"/>
          <w:color w:val="000000" w:themeColor="text1"/>
          <w:kern w:val="2"/>
          <w:sz w:val="28"/>
          <w:szCs w:val="28"/>
          <w:lang w:val="zh-CN" w:eastAsia="zh-CN" w:bidi="ar-SA"/>
          <w14:textFill>
            <w14:solidFill>
              <w14:schemeClr w14:val="tx1"/>
            </w14:solidFill>
          </w14:textFill>
        </w:rPr>
        <w:t>已对异议事项做出答复的。</w:t>
      </w:r>
    </w:p>
    <w:p>
      <w:pPr>
        <w:ind w:firstLine="560" w:firstLineChars="200"/>
        <w:rPr>
          <w:rFonts w:hint="eastAsia" w:ascii="仿宋" w:hAnsi="仿宋" w:eastAsia="仿宋" w:cs="Times New Roman"/>
          <w:color w:val="000000" w:themeColor="text1"/>
          <w:kern w:val="2"/>
          <w:sz w:val="28"/>
          <w:szCs w:val="28"/>
          <w:lang w:val="zh-CN"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zh-CN" w:eastAsia="zh-CN" w:bidi="ar-SA"/>
          <w14:textFill>
            <w14:solidFill>
              <w14:schemeClr w14:val="tx1"/>
            </w14:solidFill>
          </w14:textFill>
        </w:rPr>
        <w:t>注：对采购文件内容的异议应在比选文件规定的质疑期内提出；对开标或比选唱价环节的异议应在开标或比选唱价环节提出。</w:t>
      </w:r>
    </w:p>
    <w:p>
      <w:pPr>
        <w:ind w:firstLine="560" w:firstLineChars="200"/>
        <w:rPr>
          <w:rFonts w:hint="eastAsia" w:ascii="仿宋" w:hAnsi="仿宋" w:eastAsia="仿宋" w:cs="Times New Roman"/>
          <w:color w:val="000000" w:themeColor="text1"/>
          <w:kern w:val="2"/>
          <w:sz w:val="28"/>
          <w:szCs w:val="28"/>
          <w:lang w:val="zh-CN"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zh-CN" w:eastAsia="zh-CN" w:bidi="ar-SA"/>
          <w14:textFill>
            <w14:solidFill>
              <w14:schemeClr w14:val="tx1"/>
            </w14:solidFill>
          </w14:textFill>
        </w:rPr>
        <w:t>（七）异议处理决定做出前，异议提出人要求撤回异议的，应当以书面形式提出，撤回异议不损害国家利益、社会公共利益或者其他当事人合法权益的，应当准予撤回，异议处理过程终止。异议提出人不得以同一事实和理由再提出异议，若再次提出则不再受理。</w:t>
      </w:r>
    </w:p>
    <w:p>
      <w:pPr>
        <w:pStyle w:val="3"/>
        <w:keepNext/>
        <w:keepLines/>
        <w:pageBreakBefore w:val="0"/>
        <w:widowControl w:val="0"/>
        <w:numPr>
          <w:ilvl w:val="0"/>
          <w:numId w:val="1"/>
        </w:numPr>
        <w:kinsoku/>
        <w:wordWrap/>
        <w:overflowPunct/>
        <w:topLinePunct w:val="0"/>
        <w:autoSpaceDE/>
        <w:autoSpaceDN/>
        <w:bidi w:val="0"/>
        <w:adjustRightInd/>
        <w:snapToGrid/>
        <w:ind w:left="0" w:firstLine="0" w:firstLineChars="0"/>
        <w:textAlignment w:val="auto"/>
        <w:outlineLvl w:val="0"/>
        <w:rPr>
          <w:rFonts w:hint="eastAsia" w:ascii="仿宋" w:hAnsi="仿宋" w:eastAsia="仿宋" w:cs="Times New Roman"/>
          <w:color w:val="000000" w:themeColor="text1"/>
          <w:kern w:val="2"/>
          <w:sz w:val="28"/>
          <w:szCs w:val="28"/>
          <w:lang w:val="en-US"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联系方式</w:t>
      </w:r>
    </w:p>
    <w:p>
      <w:pPr>
        <w:snapToGrid w:val="0"/>
        <w:spacing w:line="360" w:lineRule="auto"/>
        <w:ind w:firstLine="539"/>
        <w:rPr>
          <w:rFonts w:hint="eastAsia" w:ascii="仿宋" w:hAnsi="仿宋" w:eastAsia="仿宋" w:cs="Times New Roman"/>
          <w:color w:val="000000" w:themeColor="text1"/>
          <w:kern w:val="2"/>
          <w:sz w:val="28"/>
          <w:szCs w:val="28"/>
          <w:lang w:val="en-US"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业主：重庆机场集团有限公司动力能源保障部</w:t>
      </w:r>
    </w:p>
    <w:p>
      <w:pPr>
        <w:snapToGrid w:val="0"/>
        <w:spacing w:line="360" w:lineRule="auto"/>
        <w:ind w:firstLine="539"/>
        <w:rPr>
          <w:rFonts w:hint="eastAsia" w:ascii="仿宋" w:hAnsi="仿宋" w:eastAsia="仿宋" w:cs="Times New Roman"/>
          <w:color w:val="000000" w:themeColor="text1"/>
          <w:kern w:val="2"/>
          <w:sz w:val="28"/>
          <w:szCs w:val="28"/>
          <w:lang w:val="en-US"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联系人：蒋老师</w:t>
      </w:r>
    </w:p>
    <w:p>
      <w:pPr>
        <w:snapToGrid w:val="0"/>
        <w:spacing w:line="360" w:lineRule="auto"/>
        <w:ind w:firstLine="539"/>
        <w:rPr>
          <w:rFonts w:hint="eastAsia" w:ascii="仿宋" w:hAnsi="仿宋" w:eastAsia="仿宋" w:cs="Times New Roman"/>
          <w:color w:val="000000" w:themeColor="text1"/>
          <w:kern w:val="2"/>
          <w:sz w:val="28"/>
          <w:szCs w:val="28"/>
          <w:lang w:val="en-US"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电话：（023）67155259</w:t>
      </w:r>
    </w:p>
    <w:p>
      <w:pPr>
        <w:snapToGrid w:val="0"/>
        <w:spacing w:line="360" w:lineRule="auto"/>
        <w:ind w:firstLine="539"/>
        <w:rPr>
          <w:rFonts w:hint="eastAsia" w:ascii="仿宋" w:hAnsi="仿宋" w:eastAsia="仿宋" w:cs="Times New Roman"/>
          <w:color w:val="000000" w:themeColor="text1"/>
          <w:kern w:val="2"/>
          <w:sz w:val="28"/>
          <w:szCs w:val="28"/>
          <w:lang w:val="en-US"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邮件：dlnycgb@163.com</w:t>
      </w:r>
    </w:p>
    <w:p>
      <w:pPr>
        <w:snapToGrid w:val="0"/>
        <w:spacing w:line="360" w:lineRule="auto"/>
        <w:ind w:firstLine="539"/>
        <w:rPr>
          <w:rFonts w:hint="eastAsia" w:ascii="仿宋" w:hAnsi="仿宋" w:eastAsia="仿宋" w:cs="Times New Roman"/>
          <w:color w:val="000000" w:themeColor="text1"/>
          <w:kern w:val="2"/>
          <w:sz w:val="28"/>
          <w:szCs w:val="28"/>
          <w:lang w:val="en-US"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传真：（023）67153752</w:t>
      </w:r>
    </w:p>
    <w:p>
      <w:pPr>
        <w:snapToGrid w:val="0"/>
        <w:spacing w:line="360" w:lineRule="auto"/>
        <w:ind w:firstLine="539"/>
        <w:rPr>
          <w:rFonts w:hint="eastAsia" w:ascii="仿宋" w:hAnsi="仿宋" w:eastAsia="仿宋" w:cs="Times New Roman"/>
          <w:color w:val="000000" w:themeColor="text1"/>
          <w:kern w:val="2"/>
          <w:sz w:val="28"/>
          <w:szCs w:val="28"/>
          <w:lang w:val="en-US" w:eastAsia="zh-CN" w:bidi="ar-SA"/>
          <w14:textFill>
            <w14:solidFill>
              <w14:schemeClr w14:val="tx1"/>
            </w14:solidFill>
          </w14:textFill>
        </w:rPr>
      </w:pPr>
      <w:r>
        <w:rPr>
          <w:rFonts w:hint="eastAsia" w:ascii="仿宋" w:hAnsi="仿宋" w:eastAsia="仿宋" w:cs="Times New Roman"/>
          <w:color w:val="000000" w:themeColor="text1"/>
          <w:kern w:val="2"/>
          <w:sz w:val="28"/>
          <w:szCs w:val="28"/>
          <w:lang w:val="en-US" w:eastAsia="zh-CN" w:bidi="ar-SA"/>
          <w14:textFill>
            <w14:solidFill>
              <w14:schemeClr w14:val="tx1"/>
            </w14:solidFill>
          </w14:textFill>
        </w:rPr>
        <w:t>邮编：401120</w:t>
      </w:r>
    </w:p>
    <w:p>
      <w:pPr>
        <w:snapToGrid w:val="0"/>
        <w:spacing w:line="360" w:lineRule="auto"/>
        <w:ind w:firstLine="539"/>
        <w:rPr>
          <w:rFonts w:ascii="仿宋_GB2312" w:hAnsi="宋体" w:eastAsia="仿宋_GB2312"/>
          <w:sz w:val="28"/>
          <w:szCs w:val="28"/>
        </w:rPr>
      </w:pPr>
    </w:p>
    <w:p>
      <w:pPr>
        <w:snapToGrid w:val="0"/>
        <w:spacing w:line="360" w:lineRule="auto"/>
        <w:ind w:firstLine="539"/>
        <w:rPr>
          <w:rFonts w:ascii="仿宋_GB2312" w:hAnsi="宋体" w:eastAsia="仿宋_GB2312"/>
          <w:sz w:val="28"/>
          <w:szCs w:val="28"/>
        </w:rPr>
        <w:sectPr>
          <w:footerReference r:id="rId3" w:type="default"/>
          <w:pgSz w:w="11906" w:h="16838"/>
          <w:pgMar w:top="1440" w:right="1800" w:bottom="1440" w:left="1800" w:header="851" w:footer="992" w:gutter="0"/>
          <w:cols w:space="425" w:num="1"/>
          <w:titlePg/>
          <w:docGrid w:type="lines" w:linePitch="312" w:charSpace="0"/>
        </w:sectPr>
      </w:pPr>
    </w:p>
    <w:p>
      <w:pPr>
        <w:pStyle w:val="3"/>
        <w:rPr>
          <w:b w:val="0"/>
          <w:bCs/>
        </w:rPr>
      </w:pPr>
      <w:r>
        <w:rPr>
          <w:rFonts w:hint="eastAsia"/>
          <w:b w:val="0"/>
          <w:bCs/>
        </w:rPr>
        <w:t>附件</w:t>
      </w:r>
      <w:r>
        <w:rPr>
          <w:b w:val="0"/>
          <w:bCs/>
        </w:rPr>
        <w:t>1</w:t>
      </w:r>
      <w:r>
        <w:rPr>
          <w:rFonts w:hint="eastAsia"/>
          <w:b w:val="0"/>
          <w:bCs/>
        </w:rPr>
        <w:t>：</w:t>
      </w:r>
    </w:p>
    <w:p>
      <w:pPr>
        <w:spacing w:line="540" w:lineRule="exact"/>
        <w:jc w:val="center"/>
        <w:rPr>
          <w:rFonts w:ascii="仿宋" w:hAnsi="仿宋" w:eastAsia="仿宋"/>
          <w:b/>
          <w:sz w:val="32"/>
          <w:szCs w:val="32"/>
        </w:rPr>
      </w:pPr>
      <w:r>
        <w:rPr>
          <w:rFonts w:hint="eastAsia" w:ascii="仿宋" w:hAnsi="仿宋" w:eastAsia="仿宋"/>
          <w:b/>
          <w:sz w:val="32"/>
          <w:szCs w:val="32"/>
        </w:rPr>
        <w:t>报价函</w:t>
      </w:r>
    </w:p>
    <w:p>
      <w:pPr>
        <w:spacing w:line="540" w:lineRule="exact"/>
        <w:jc w:val="left"/>
        <w:rPr>
          <w:rFonts w:ascii="仿宋" w:hAnsi="仿宋" w:eastAsia="仿宋"/>
          <w:sz w:val="28"/>
          <w:szCs w:val="28"/>
        </w:rPr>
      </w:pPr>
      <w:r>
        <w:rPr>
          <w:rFonts w:hint="eastAsia" w:ascii="仿宋" w:hAnsi="仿宋" w:eastAsia="仿宋"/>
          <w:sz w:val="28"/>
          <w:szCs w:val="28"/>
        </w:rPr>
        <w:t>重庆机场集团有限公司：</w:t>
      </w:r>
    </w:p>
    <w:p>
      <w:pPr>
        <w:tabs>
          <w:tab w:val="left" w:pos="2655"/>
          <w:tab w:val="left" w:pos="3520"/>
          <w:tab w:val="left" w:pos="4920"/>
          <w:tab w:val="left" w:pos="5715"/>
          <w:tab w:val="left" w:pos="6945"/>
          <w:tab w:val="left" w:pos="7980"/>
        </w:tabs>
        <w:autoSpaceDE w:val="0"/>
        <w:autoSpaceDN w:val="0"/>
        <w:adjustRightInd w:val="0"/>
        <w:spacing w:line="540" w:lineRule="exact"/>
        <w:ind w:left="119" w:leftChars="57" w:right="94"/>
        <w:rPr>
          <w:rFonts w:ascii="仿宋" w:hAnsi="仿宋" w:eastAsia="仿宋"/>
          <w:sz w:val="28"/>
          <w:szCs w:val="28"/>
        </w:rPr>
      </w:pPr>
      <w:r>
        <w:rPr>
          <w:rFonts w:ascii="仿宋" w:hAnsi="仿宋" w:eastAsia="仿宋"/>
          <w:sz w:val="28"/>
          <w:szCs w:val="28"/>
        </w:rPr>
        <w:t>1</w:t>
      </w:r>
      <w:r>
        <w:rPr>
          <w:rFonts w:hint="eastAsia" w:ascii="仿宋" w:hAnsi="仿宋" w:eastAsia="仿宋"/>
          <w:sz w:val="28"/>
          <w:szCs w:val="28"/>
        </w:rPr>
        <w:t>．我方已仔细研究了</w:t>
      </w:r>
      <w:r>
        <w:rPr>
          <w:rFonts w:ascii="仿宋" w:hAnsi="仿宋" w:eastAsia="仿宋"/>
          <w:sz w:val="28"/>
          <w:szCs w:val="28"/>
          <w:u w:val="single"/>
        </w:rPr>
        <w:t xml:space="preserve">                        </w:t>
      </w:r>
      <w:r>
        <w:rPr>
          <w:rFonts w:hint="eastAsia" w:ascii="仿宋" w:hAnsi="仿宋" w:eastAsia="仿宋"/>
          <w:sz w:val="28"/>
          <w:szCs w:val="28"/>
          <w:u w:val="single"/>
        </w:rPr>
        <w:t>（项目名称）</w:t>
      </w:r>
      <w:r>
        <w:rPr>
          <w:rFonts w:hint="eastAsia" w:ascii="仿宋" w:hAnsi="仿宋" w:eastAsia="仿宋"/>
          <w:sz w:val="28"/>
          <w:szCs w:val="28"/>
        </w:rPr>
        <w:t>项目</w:t>
      </w:r>
      <w:r>
        <w:rPr>
          <w:rFonts w:hint="eastAsia" w:ascii="仿宋" w:hAnsi="仿宋" w:eastAsia="仿宋"/>
          <w:sz w:val="28"/>
          <w:szCs w:val="28"/>
          <w:lang w:eastAsia="zh-CN"/>
        </w:rPr>
        <w:t>竞争性比选</w:t>
      </w:r>
      <w:r>
        <w:rPr>
          <w:rFonts w:hint="eastAsia" w:ascii="仿宋" w:hAnsi="仿宋" w:eastAsia="仿宋"/>
          <w:sz w:val="28"/>
          <w:szCs w:val="28"/>
        </w:rPr>
        <w:t>文件的全部内容，愿意以人民币</w:t>
      </w:r>
      <w:r>
        <w:rPr>
          <w:rFonts w:hint="eastAsia" w:ascii="仿宋" w:hAnsi="仿宋" w:eastAsia="仿宋"/>
          <w:sz w:val="28"/>
          <w:szCs w:val="28"/>
          <w:u w:val="single"/>
        </w:rPr>
        <w:t>（大写）</w:t>
      </w:r>
      <w:r>
        <w:rPr>
          <w:rFonts w:ascii="仿宋" w:hAnsi="仿宋" w:eastAsia="仿宋"/>
          <w:sz w:val="28"/>
          <w:szCs w:val="28"/>
          <w:u w:val="single"/>
        </w:rPr>
        <w:t xml:space="preserve">       </w:t>
      </w:r>
      <w:r>
        <w:rPr>
          <w:rFonts w:hint="eastAsia" w:ascii="仿宋" w:hAnsi="仿宋" w:eastAsia="仿宋"/>
          <w:sz w:val="28"/>
          <w:szCs w:val="28"/>
          <w:u w:val="single"/>
        </w:rPr>
        <w:t>元（</w:t>
      </w:r>
      <w:r>
        <w:rPr>
          <w:rFonts w:eastAsia="仿宋"/>
          <w:sz w:val="28"/>
          <w:szCs w:val="28"/>
          <w:u w:val="single"/>
        </w:rPr>
        <w:t xml:space="preserve">¥     </w:t>
      </w:r>
      <w:r>
        <w:rPr>
          <w:rFonts w:hint="eastAsia" w:ascii="仿宋" w:hAnsi="仿宋" w:eastAsia="仿宋"/>
          <w:sz w:val="28"/>
          <w:szCs w:val="28"/>
          <w:u w:val="single"/>
        </w:rPr>
        <w:t>）</w:t>
      </w:r>
      <w:r>
        <w:rPr>
          <w:rFonts w:hint="eastAsia" w:ascii="仿宋" w:hAnsi="仿宋" w:eastAsia="仿宋"/>
          <w:sz w:val="28"/>
          <w:szCs w:val="28"/>
        </w:rPr>
        <w:t>不含增值税税额的总报价，增值税率</w:t>
      </w:r>
      <w:r>
        <w:rPr>
          <w:rFonts w:ascii="仿宋" w:hAnsi="仿宋" w:eastAsia="仿宋"/>
          <w:sz w:val="28"/>
          <w:szCs w:val="28"/>
          <w:u w:val="single"/>
        </w:rPr>
        <w:t xml:space="preserve">      %</w:t>
      </w:r>
      <w:r>
        <w:rPr>
          <w:rFonts w:hint="eastAsia" w:ascii="仿宋" w:hAnsi="仿宋" w:eastAsia="仿宋"/>
          <w:sz w:val="28"/>
          <w:szCs w:val="28"/>
        </w:rPr>
        <w:t>，工期</w:t>
      </w:r>
      <w:r>
        <w:rPr>
          <w:rFonts w:ascii="仿宋" w:hAnsi="仿宋" w:eastAsia="仿宋"/>
          <w:sz w:val="28"/>
          <w:szCs w:val="28"/>
          <w:u w:val="single"/>
        </w:rPr>
        <w:t xml:space="preserve">    </w:t>
      </w:r>
      <w:r>
        <w:rPr>
          <w:rFonts w:hint="eastAsia" w:ascii="仿宋" w:hAnsi="仿宋" w:eastAsia="仿宋"/>
          <w:sz w:val="28"/>
          <w:szCs w:val="28"/>
        </w:rPr>
        <w:t>日历天，按合同约定实施和完成承包项目的全部工作。</w:t>
      </w:r>
    </w:p>
    <w:p>
      <w:pPr>
        <w:autoSpaceDE w:val="0"/>
        <w:autoSpaceDN w:val="0"/>
        <w:adjustRightInd w:val="0"/>
        <w:spacing w:before="15" w:line="540" w:lineRule="exact"/>
        <w:ind w:right="-20"/>
        <w:jc w:val="left"/>
        <w:rPr>
          <w:rFonts w:ascii="仿宋" w:hAnsi="仿宋" w:eastAsia="仿宋"/>
          <w:sz w:val="28"/>
          <w:szCs w:val="28"/>
        </w:rPr>
      </w:pPr>
      <w:r>
        <w:rPr>
          <w:rFonts w:ascii="仿宋" w:hAnsi="仿宋" w:eastAsia="仿宋"/>
          <w:sz w:val="28"/>
          <w:szCs w:val="28"/>
        </w:rPr>
        <w:t>2</w:t>
      </w:r>
      <w:r>
        <w:rPr>
          <w:rFonts w:hint="eastAsia" w:ascii="仿宋" w:hAnsi="仿宋" w:eastAsia="仿宋"/>
          <w:sz w:val="28"/>
          <w:szCs w:val="28"/>
        </w:rPr>
        <w:t>．我方承诺在</w:t>
      </w:r>
      <w:r>
        <w:rPr>
          <w:rFonts w:hint="eastAsia" w:ascii="仿宋" w:hAnsi="仿宋" w:eastAsia="仿宋"/>
          <w:sz w:val="28"/>
          <w:szCs w:val="28"/>
          <w:lang w:eastAsia="zh-CN"/>
        </w:rPr>
        <w:t>竞争性比选</w:t>
      </w:r>
      <w:r>
        <w:rPr>
          <w:rFonts w:hint="eastAsia" w:ascii="仿宋" w:hAnsi="仿宋" w:eastAsia="仿宋"/>
          <w:sz w:val="28"/>
          <w:szCs w:val="28"/>
        </w:rPr>
        <w:t>有效期内不修改、撤销</w:t>
      </w:r>
      <w:r>
        <w:rPr>
          <w:rFonts w:hint="eastAsia" w:ascii="仿宋" w:hAnsi="仿宋" w:eastAsia="仿宋"/>
          <w:sz w:val="28"/>
          <w:szCs w:val="28"/>
          <w:lang w:eastAsia="zh-CN"/>
        </w:rPr>
        <w:t>竞争性比选</w:t>
      </w:r>
      <w:r>
        <w:rPr>
          <w:rFonts w:hint="eastAsia" w:ascii="仿宋" w:hAnsi="仿宋" w:eastAsia="仿宋"/>
          <w:sz w:val="28"/>
          <w:szCs w:val="28"/>
        </w:rPr>
        <w:t>响应文件。</w:t>
      </w:r>
    </w:p>
    <w:p>
      <w:pPr>
        <w:autoSpaceDE w:val="0"/>
        <w:autoSpaceDN w:val="0"/>
        <w:adjustRightInd w:val="0"/>
        <w:spacing w:line="540" w:lineRule="exact"/>
        <w:ind w:right="-20"/>
        <w:jc w:val="left"/>
        <w:rPr>
          <w:rFonts w:ascii="仿宋" w:hAnsi="仿宋" w:eastAsia="仿宋"/>
          <w:sz w:val="28"/>
          <w:szCs w:val="28"/>
        </w:rPr>
      </w:pPr>
      <w:r>
        <w:rPr>
          <w:rFonts w:ascii="仿宋" w:hAnsi="仿宋" w:eastAsia="仿宋"/>
          <w:sz w:val="28"/>
          <w:szCs w:val="28"/>
        </w:rPr>
        <w:t>3</w:t>
      </w:r>
      <w:r>
        <w:rPr>
          <w:rFonts w:hint="eastAsia" w:ascii="仿宋" w:hAnsi="仿宋" w:eastAsia="仿宋"/>
          <w:sz w:val="28"/>
          <w:szCs w:val="28"/>
        </w:rPr>
        <w:t>．如我方成交：</w:t>
      </w:r>
    </w:p>
    <w:p>
      <w:pPr>
        <w:autoSpaceDE w:val="0"/>
        <w:autoSpaceDN w:val="0"/>
        <w:adjustRightInd w:val="0"/>
        <w:spacing w:line="540" w:lineRule="exact"/>
        <w:ind w:right="-80"/>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1</w:t>
      </w:r>
      <w:r>
        <w:rPr>
          <w:rFonts w:hint="eastAsia" w:ascii="仿宋" w:hAnsi="仿宋" w:eastAsia="仿宋"/>
          <w:sz w:val="28"/>
          <w:szCs w:val="28"/>
        </w:rPr>
        <w:t>）我方承诺在收到成交通知后，在规定的期限内与你方签订合同。</w:t>
      </w:r>
    </w:p>
    <w:p>
      <w:pPr>
        <w:autoSpaceDE w:val="0"/>
        <w:autoSpaceDN w:val="0"/>
        <w:adjustRightInd w:val="0"/>
        <w:spacing w:line="540" w:lineRule="exact"/>
        <w:ind w:right="-20"/>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2</w:t>
      </w:r>
      <w:r>
        <w:rPr>
          <w:rFonts w:hint="eastAsia" w:ascii="仿宋" w:hAnsi="仿宋" w:eastAsia="仿宋"/>
          <w:sz w:val="28"/>
          <w:szCs w:val="28"/>
        </w:rPr>
        <w:t>）随同本报价函递交的报价函附录属于合同文件的组成部分。</w:t>
      </w:r>
    </w:p>
    <w:p>
      <w:pPr>
        <w:autoSpaceDE w:val="0"/>
        <w:autoSpaceDN w:val="0"/>
        <w:adjustRightInd w:val="0"/>
        <w:spacing w:line="540" w:lineRule="exact"/>
        <w:ind w:right="-20"/>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3</w:t>
      </w:r>
      <w:r>
        <w:rPr>
          <w:rFonts w:hint="eastAsia" w:ascii="仿宋" w:hAnsi="仿宋" w:eastAsia="仿宋"/>
          <w:sz w:val="28"/>
          <w:szCs w:val="28"/>
        </w:rPr>
        <w:t>）我方承诺在合同约定的期限内完成并移交全部合同项目和成果。</w:t>
      </w:r>
    </w:p>
    <w:p>
      <w:pPr>
        <w:autoSpaceDE w:val="0"/>
        <w:autoSpaceDN w:val="0"/>
        <w:adjustRightInd w:val="0"/>
        <w:spacing w:line="540" w:lineRule="exact"/>
        <w:ind w:right="-9"/>
        <w:jc w:val="left"/>
        <w:rPr>
          <w:rFonts w:ascii="仿宋" w:hAnsi="仿宋" w:eastAsia="仿宋"/>
          <w:sz w:val="28"/>
          <w:szCs w:val="28"/>
        </w:rPr>
      </w:pPr>
      <w:r>
        <w:rPr>
          <w:rFonts w:ascii="仿宋" w:hAnsi="仿宋" w:eastAsia="仿宋"/>
          <w:sz w:val="28"/>
          <w:szCs w:val="28"/>
        </w:rPr>
        <w:t>4</w:t>
      </w:r>
      <w:r>
        <w:rPr>
          <w:rFonts w:hint="eastAsia" w:ascii="仿宋" w:hAnsi="仿宋" w:eastAsia="仿宋"/>
          <w:sz w:val="28"/>
          <w:szCs w:val="28"/>
        </w:rPr>
        <w:t>．我方在此声明，所递交的</w:t>
      </w:r>
      <w:r>
        <w:rPr>
          <w:rFonts w:hint="eastAsia" w:ascii="仿宋" w:hAnsi="仿宋" w:eastAsia="仿宋"/>
          <w:sz w:val="28"/>
          <w:szCs w:val="28"/>
          <w:lang w:eastAsia="zh-CN"/>
        </w:rPr>
        <w:t>竞争性比选</w:t>
      </w:r>
      <w:r>
        <w:rPr>
          <w:rFonts w:hint="eastAsia" w:ascii="仿宋" w:hAnsi="仿宋" w:eastAsia="仿宋"/>
          <w:sz w:val="28"/>
          <w:szCs w:val="28"/>
        </w:rPr>
        <w:t>文件及有关资料内容完整、真实和准确。</w:t>
      </w:r>
    </w:p>
    <w:p>
      <w:pPr>
        <w:autoSpaceDE w:val="0"/>
        <w:autoSpaceDN w:val="0"/>
        <w:adjustRightInd w:val="0"/>
        <w:spacing w:line="540" w:lineRule="exact"/>
        <w:ind w:right="-9"/>
        <w:jc w:val="left"/>
        <w:rPr>
          <w:rFonts w:ascii="仿宋" w:hAnsi="仿宋" w:eastAsia="仿宋"/>
          <w:sz w:val="28"/>
          <w:szCs w:val="28"/>
        </w:rPr>
      </w:pPr>
      <w:r>
        <w:rPr>
          <w:rFonts w:ascii="仿宋" w:hAnsi="仿宋" w:eastAsia="仿宋"/>
          <w:sz w:val="28"/>
          <w:szCs w:val="28"/>
        </w:rPr>
        <w:t>5</w:t>
      </w:r>
      <w:r>
        <w:rPr>
          <w:rFonts w:hint="eastAsia" w:ascii="仿宋" w:hAnsi="仿宋" w:eastAsia="仿宋"/>
          <w:sz w:val="28"/>
          <w:szCs w:val="28"/>
        </w:rPr>
        <w:t>．除非达到另外协议并生效，你方的成交通知书和本</w:t>
      </w:r>
      <w:r>
        <w:rPr>
          <w:rFonts w:hint="eastAsia" w:ascii="仿宋" w:hAnsi="仿宋" w:eastAsia="仿宋"/>
          <w:sz w:val="28"/>
          <w:szCs w:val="28"/>
          <w:lang w:eastAsia="zh-CN"/>
        </w:rPr>
        <w:t>竞争性比选</w:t>
      </w:r>
      <w:r>
        <w:rPr>
          <w:rFonts w:hint="eastAsia" w:ascii="仿宋" w:hAnsi="仿宋" w:eastAsia="仿宋"/>
          <w:sz w:val="28"/>
          <w:szCs w:val="28"/>
        </w:rPr>
        <w:t>响应文件将成为约束双方的合同文件组成部分。</w:t>
      </w:r>
    </w:p>
    <w:p>
      <w:pPr>
        <w:autoSpaceDE w:val="0"/>
        <w:autoSpaceDN w:val="0"/>
        <w:adjustRightInd w:val="0"/>
        <w:spacing w:line="540" w:lineRule="exact"/>
        <w:ind w:right="-9" w:firstLine="560" w:firstLineChars="200"/>
        <w:jc w:val="left"/>
        <w:rPr>
          <w:rFonts w:ascii="仿宋" w:hAnsi="仿宋" w:eastAsia="仿宋"/>
          <w:sz w:val="28"/>
          <w:szCs w:val="28"/>
        </w:rPr>
      </w:pPr>
      <w:r>
        <w:rPr>
          <w:rFonts w:hint="eastAsia" w:ascii="仿宋" w:hAnsi="仿宋" w:eastAsia="仿宋"/>
          <w:sz w:val="28"/>
          <w:szCs w:val="28"/>
          <w:lang w:eastAsia="zh-CN"/>
        </w:rPr>
        <w:t>竞争性比选</w:t>
      </w:r>
      <w:r>
        <w:rPr>
          <w:rFonts w:hint="eastAsia" w:ascii="仿宋" w:hAnsi="仿宋" w:eastAsia="仿宋"/>
          <w:sz w:val="28"/>
          <w:szCs w:val="28"/>
        </w:rPr>
        <w:t>人：</w:t>
      </w:r>
      <w:r>
        <w:rPr>
          <w:rFonts w:hint="eastAsia" w:ascii="仿宋" w:hAnsi="仿宋" w:eastAsia="仿宋"/>
          <w:sz w:val="28"/>
          <w:szCs w:val="28"/>
          <w:u w:val="single"/>
        </w:rPr>
        <w:t>（盖单位公章）</w:t>
      </w:r>
    </w:p>
    <w:p>
      <w:pPr>
        <w:tabs>
          <w:tab w:val="left" w:pos="7140"/>
          <w:tab w:val="left" w:pos="7560"/>
          <w:tab w:val="left" w:pos="8300"/>
        </w:tabs>
        <w:autoSpaceDE w:val="0"/>
        <w:autoSpaceDN w:val="0"/>
        <w:adjustRightInd w:val="0"/>
        <w:spacing w:line="540" w:lineRule="exact"/>
        <w:ind w:right="210" w:firstLine="560" w:firstLineChars="200"/>
        <w:jc w:val="left"/>
        <w:rPr>
          <w:rFonts w:ascii="仿宋" w:hAnsi="仿宋" w:eastAsia="仿宋"/>
          <w:sz w:val="28"/>
          <w:szCs w:val="28"/>
          <w:u w:val="single"/>
        </w:rPr>
      </w:pPr>
      <w:r>
        <w:rPr>
          <w:rFonts w:hint="eastAsia" w:ascii="仿宋" w:hAnsi="仿宋" w:eastAsia="仿宋"/>
          <w:sz w:val="28"/>
          <w:szCs w:val="28"/>
        </w:rPr>
        <w:t>法定代表人或其委托代理人</w:t>
      </w:r>
      <w:r>
        <w:rPr>
          <w:rFonts w:hint="eastAsia" w:ascii="仿宋" w:hAnsi="仿宋" w:eastAsia="仿宋"/>
          <w:sz w:val="28"/>
          <w:szCs w:val="28"/>
          <w:u w:val="single"/>
        </w:rPr>
        <w:t>：</w:t>
      </w:r>
      <w:r>
        <w:rPr>
          <w:rFonts w:ascii="仿宋" w:hAnsi="仿宋" w:eastAsia="仿宋"/>
          <w:sz w:val="28"/>
          <w:szCs w:val="28"/>
          <w:u w:val="single"/>
        </w:rPr>
        <w:tab/>
      </w:r>
      <w:r>
        <w:rPr>
          <w:rFonts w:hint="eastAsia" w:ascii="仿宋" w:hAnsi="仿宋" w:eastAsia="仿宋"/>
          <w:sz w:val="28"/>
          <w:szCs w:val="28"/>
          <w:u w:val="single"/>
        </w:rPr>
        <w:t>（签字）</w:t>
      </w:r>
    </w:p>
    <w:p>
      <w:pPr>
        <w:tabs>
          <w:tab w:val="left" w:pos="7035"/>
          <w:tab w:val="left" w:pos="7560"/>
          <w:tab w:val="left" w:pos="8300"/>
        </w:tabs>
        <w:autoSpaceDE w:val="0"/>
        <w:autoSpaceDN w:val="0"/>
        <w:adjustRightInd w:val="0"/>
        <w:spacing w:line="540" w:lineRule="exact"/>
        <w:ind w:right="210" w:firstLine="560" w:firstLineChars="200"/>
        <w:jc w:val="left"/>
        <w:rPr>
          <w:rFonts w:ascii="仿宋" w:hAnsi="仿宋" w:eastAsia="仿宋"/>
          <w:sz w:val="28"/>
          <w:szCs w:val="28"/>
        </w:rPr>
      </w:pPr>
      <w:r>
        <w:rPr>
          <w:rFonts w:hint="eastAsia" w:ascii="仿宋" w:hAnsi="仿宋" w:eastAsia="仿宋"/>
          <w:sz w:val="28"/>
          <w:szCs w:val="28"/>
        </w:rPr>
        <w:t>地址</w:t>
      </w:r>
      <w:r>
        <w:rPr>
          <w:rFonts w:hint="eastAsia" w:ascii="仿宋" w:hAnsi="仿宋" w:eastAsia="仿宋"/>
          <w:sz w:val="28"/>
          <w:szCs w:val="28"/>
          <w:lang w:eastAsia="zh-CN"/>
        </w:rPr>
        <w:t>：</w:t>
      </w:r>
      <w:r>
        <w:rPr>
          <w:rFonts w:ascii="仿宋" w:hAnsi="仿宋" w:eastAsia="仿宋"/>
          <w:sz w:val="28"/>
          <w:szCs w:val="28"/>
          <w:u w:val="single"/>
        </w:rPr>
        <w:tab/>
      </w:r>
    </w:p>
    <w:p>
      <w:pPr>
        <w:tabs>
          <w:tab w:val="left" w:pos="8300"/>
        </w:tabs>
        <w:autoSpaceDE w:val="0"/>
        <w:autoSpaceDN w:val="0"/>
        <w:adjustRightInd w:val="0"/>
        <w:spacing w:before="1" w:line="540" w:lineRule="exact"/>
        <w:ind w:right="-20" w:firstLine="560" w:firstLineChars="200"/>
        <w:jc w:val="left"/>
        <w:rPr>
          <w:rFonts w:ascii="仿宋" w:hAnsi="仿宋" w:eastAsia="仿宋"/>
          <w:sz w:val="28"/>
          <w:szCs w:val="28"/>
        </w:rPr>
      </w:pPr>
      <w:r>
        <w:rPr>
          <w:rFonts w:hint="eastAsia" w:ascii="仿宋" w:hAnsi="仿宋" w:eastAsia="仿宋"/>
          <w:sz w:val="28"/>
          <w:szCs w:val="28"/>
        </w:rPr>
        <w:t>网址</w:t>
      </w:r>
      <w:r>
        <w:rPr>
          <w:rFonts w:hint="eastAsia" w:ascii="仿宋" w:hAnsi="仿宋" w:eastAsia="仿宋"/>
          <w:sz w:val="28"/>
          <w:szCs w:val="28"/>
          <w:u w:val="single"/>
        </w:rPr>
        <w:t>：　　　　　　　　　　　　　　</w:t>
      </w:r>
    </w:p>
    <w:p>
      <w:pPr>
        <w:tabs>
          <w:tab w:val="left" w:pos="8300"/>
        </w:tabs>
        <w:autoSpaceDE w:val="0"/>
        <w:autoSpaceDN w:val="0"/>
        <w:adjustRightInd w:val="0"/>
        <w:spacing w:line="540" w:lineRule="exact"/>
        <w:ind w:left="2456" w:leftChars="271" w:right="-20" w:hanging="1887" w:hangingChars="674"/>
        <w:jc w:val="left"/>
        <w:rPr>
          <w:rFonts w:ascii="仿宋" w:hAnsi="仿宋" w:eastAsia="仿宋"/>
          <w:sz w:val="28"/>
          <w:szCs w:val="28"/>
        </w:rPr>
      </w:pPr>
      <w:r>
        <w:rPr>
          <w:rFonts w:hint="eastAsia" w:ascii="仿宋" w:hAnsi="仿宋" w:eastAsia="仿宋"/>
          <w:sz w:val="28"/>
          <w:szCs w:val="28"/>
        </w:rPr>
        <w:t>电话</w:t>
      </w:r>
      <w:r>
        <w:rPr>
          <w:rFonts w:hint="eastAsia" w:ascii="仿宋" w:hAnsi="仿宋" w:eastAsia="仿宋"/>
          <w:sz w:val="28"/>
          <w:szCs w:val="28"/>
          <w:u w:val="single"/>
        </w:rPr>
        <w:t>：　　　　　　　　　　　　　　</w:t>
      </w:r>
    </w:p>
    <w:p>
      <w:pPr>
        <w:tabs>
          <w:tab w:val="left" w:pos="8300"/>
        </w:tabs>
        <w:autoSpaceDE w:val="0"/>
        <w:autoSpaceDN w:val="0"/>
        <w:adjustRightInd w:val="0"/>
        <w:spacing w:line="540" w:lineRule="exact"/>
        <w:ind w:left="2456" w:leftChars="271" w:right="-20" w:hanging="1887" w:hangingChars="674"/>
        <w:jc w:val="left"/>
        <w:rPr>
          <w:rFonts w:ascii="仿宋" w:hAnsi="仿宋" w:eastAsia="仿宋"/>
          <w:sz w:val="28"/>
          <w:szCs w:val="28"/>
          <w:u w:val="single"/>
        </w:rPr>
      </w:pPr>
      <w:r>
        <w:rPr>
          <w:rFonts w:hint="eastAsia" w:ascii="仿宋" w:hAnsi="仿宋" w:eastAsia="仿宋"/>
          <w:sz w:val="28"/>
          <w:szCs w:val="28"/>
        </w:rPr>
        <w:t>传真：</w:t>
      </w:r>
      <w:r>
        <w:rPr>
          <w:rFonts w:hint="eastAsia" w:ascii="仿宋" w:hAnsi="仿宋" w:eastAsia="仿宋"/>
          <w:sz w:val="28"/>
          <w:szCs w:val="28"/>
          <w:u w:val="single"/>
        </w:rPr>
        <w:t>　　　　　　　　　　　　　　</w:t>
      </w:r>
    </w:p>
    <w:p>
      <w:pPr>
        <w:tabs>
          <w:tab w:val="left" w:pos="8300"/>
        </w:tabs>
        <w:autoSpaceDE w:val="0"/>
        <w:autoSpaceDN w:val="0"/>
        <w:adjustRightInd w:val="0"/>
        <w:spacing w:line="540" w:lineRule="exact"/>
        <w:ind w:left="2456" w:leftChars="271" w:right="-20" w:hanging="1887" w:hangingChars="674"/>
        <w:jc w:val="left"/>
        <w:rPr>
          <w:rFonts w:ascii="仿宋" w:hAnsi="仿宋" w:eastAsia="仿宋"/>
          <w:sz w:val="28"/>
          <w:szCs w:val="28"/>
          <w:u w:val="single"/>
        </w:rPr>
      </w:pPr>
      <w:r>
        <w:rPr>
          <w:rFonts w:hint="eastAsia" w:ascii="仿宋" w:hAnsi="仿宋" w:eastAsia="仿宋"/>
          <w:sz w:val="28"/>
          <w:szCs w:val="28"/>
        </w:rPr>
        <w:t>邮政编码：</w:t>
      </w:r>
      <w:r>
        <w:rPr>
          <w:rFonts w:hint="eastAsia" w:ascii="仿宋" w:hAnsi="仿宋" w:eastAsia="仿宋"/>
          <w:sz w:val="28"/>
          <w:szCs w:val="28"/>
          <w:u w:val="single"/>
        </w:rPr>
        <w:t>　　　　　</w:t>
      </w:r>
    </w:p>
    <w:p>
      <w:pPr>
        <w:tabs>
          <w:tab w:val="left" w:pos="8300"/>
        </w:tabs>
        <w:autoSpaceDE w:val="0"/>
        <w:autoSpaceDN w:val="0"/>
        <w:adjustRightInd w:val="0"/>
        <w:spacing w:line="540" w:lineRule="exact"/>
        <w:ind w:left="2456" w:leftChars="271" w:right="-20" w:hanging="1887" w:hangingChars="674"/>
        <w:jc w:val="left"/>
        <w:rPr>
          <w:rFonts w:ascii="仿宋" w:hAnsi="仿宋" w:eastAsia="仿宋"/>
          <w:sz w:val="28"/>
          <w:szCs w:val="28"/>
        </w:rPr>
      </w:pPr>
    </w:p>
    <w:p>
      <w:pPr>
        <w:tabs>
          <w:tab w:val="left" w:pos="6000"/>
          <w:tab w:val="left" w:pos="7040"/>
          <w:tab w:val="left" w:pos="8100"/>
        </w:tabs>
        <w:autoSpaceDE w:val="0"/>
        <w:autoSpaceDN w:val="0"/>
        <w:adjustRightInd w:val="0"/>
        <w:spacing w:line="540" w:lineRule="exact"/>
        <w:ind w:left="2316" w:leftChars="1103" w:right="-20" w:firstLine="3710" w:firstLineChars="1325"/>
        <w:jc w:val="left"/>
        <w:rPr>
          <w:rFonts w:ascii="仿宋" w:hAnsi="仿宋" w:eastAsia="仿宋"/>
          <w:sz w:val="28"/>
          <w:szCs w:val="28"/>
        </w:rPr>
      </w:pPr>
      <w:r>
        <w:rPr>
          <w:rFonts w:hint="eastAsia" w:ascii="仿宋" w:hAnsi="仿宋" w:eastAsia="仿宋"/>
          <w:sz w:val="28"/>
          <w:szCs w:val="28"/>
        </w:rPr>
        <w:t>年   月   日</w:t>
      </w:r>
    </w:p>
    <w:p>
      <w:pPr>
        <w:widowControl/>
        <w:jc w:val="left"/>
        <w:rPr>
          <w:rFonts w:ascii="仿宋" w:hAnsi="仿宋" w:eastAsia="仿宋"/>
          <w:szCs w:val="21"/>
        </w:rPr>
      </w:pPr>
    </w:p>
    <w:p>
      <w:pPr>
        <w:rPr>
          <w:rFonts w:ascii="仿宋" w:hAnsi="仿宋" w:eastAsia="仿宋"/>
          <w:szCs w:val="21"/>
        </w:rPr>
      </w:pPr>
      <w:r>
        <w:rPr>
          <w:rFonts w:ascii="仿宋" w:hAnsi="仿宋" w:eastAsia="仿宋"/>
          <w:szCs w:val="21"/>
        </w:rPr>
        <w:br w:type="page"/>
      </w:r>
    </w:p>
    <w:p>
      <w:pPr>
        <w:rPr>
          <w:rFonts w:ascii="仿宋" w:hAnsi="仿宋" w:eastAsia="仿宋"/>
          <w:bCs/>
          <w:sz w:val="28"/>
          <w:szCs w:val="32"/>
        </w:rPr>
      </w:pPr>
      <w:r>
        <w:rPr>
          <w:rFonts w:hint="eastAsia" w:ascii="仿宋" w:hAnsi="仿宋" w:eastAsia="仿宋"/>
          <w:bCs/>
          <w:sz w:val="28"/>
          <w:szCs w:val="32"/>
        </w:rPr>
        <w:t>附件</w:t>
      </w:r>
      <w:r>
        <w:rPr>
          <w:rFonts w:ascii="仿宋" w:hAnsi="仿宋" w:eastAsia="仿宋"/>
          <w:bCs/>
          <w:sz w:val="28"/>
          <w:szCs w:val="32"/>
        </w:rPr>
        <w:t>2</w:t>
      </w:r>
      <w:r>
        <w:rPr>
          <w:rFonts w:hint="eastAsia" w:ascii="仿宋" w:hAnsi="仿宋" w:eastAsia="仿宋"/>
          <w:bCs/>
          <w:sz w:val="28"/>
          <w:szCs w:val="32"/>
        </w:rPr>
        <w:t>：</w:t>
      </w:r>
    </w:p>
    <w:p>
      <w:pPr>
        <w:jc w:val="center"/>
        <w:rPr>
          <w:rFonts w:ascii="仿宋" w:hAnsi="仿宋" w:eastAsia="仿宋"/>
          <w:b/>
          <w:sz w:val="32"/>
          <w:szCs w:val="32"/>
        </w:rPr>
      </w:pPr>
      <w:r>
        <w:rPr>
          <w:rFonts w:hint="eastAsia" w:ascii="仿宋" w:hAnsi="仿宋" w:eastAsia="仿宋"/>
          <w:b/>
          <w:sz w:val="32"/>
          <w:szCs w:val="32"/>
        </w:rPr>
        <w:t>法定代表人身份证明</w:t>
      </w:r>
    </w:p>
    <w:p>
      <w:pPr>
        <w:rPr>
          <w:rFonts w:ascii="仿宋" w:hAnsi="仿宋" w:eastAsia="仿宋"/>
        </w:rPr>
      </w:pPr>
    </w:p>
    <w:p>
      <w:pPr>
        <w:tabs>
          <w:tab w:val="left" w:pos="556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lang w:eastAsia="zh-CN"/>
        </w:rPr>
        <w:t>竞争性比选</w:t>
      </w:r>
      <w:r>
        <w:rPr>
          <w:rFonts w:hint="eastAsia" w:ascii="仿宋" w:hAnsi="仿宋" w:eastAsia="仿宋"/>
          <w:kern w:val="0"/>
          <w:sz w:val="28"/>
          <w:szCs w:val="28"/>
        </w:rPr>
        <w:t>响应人名称：</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单位性质：</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地址：</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2520"/>
          <w:tab w:val="left" w:pos="3836"/>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成立时间：</w:t>
      </w:r>
      <w:r>
        <w:rPr>
          <w:rFonts w:ascii="仿宋" w:hAnsi="仿宋" w:eastAsia="仿宋"/>
          <w:kern w:val="0"/>
          <w:sz w:val="28"/>
          <w:szCs w:val="28"/>
          <w:u w:val="single"/>
        </w:rPr>
        <w:tab/>
      </w:r>
      <w:r>
        <w:rPr>
          <w:rFonts w:hint="eastAsia" w:ascii="仿宋" w:hAnsi="仿宋" w:eastAsia="仿宋"/>
          <w:kern w:val="0"/>
          <w:sz w:val="28"/>
          <w:szCs w:val="28"/>
          <w:u w:val="single"/>
          <w:lang w:val="en-US" w:eastAsia="zh-CN"/>
        </w:rPr>
        <w:t xml:space="preserve"> </w:t>
      </w:r>
      <w:r>
        <w:rPr>
          <w:rFonts w:hint="eastAsia" w:ascii="仿宋" w:hAnsi="仿宋" w:eastAsia="仿宋"/>
          <w:spacing w:val="-1"/>
          <w:kern w:val="0"/>
          <w:sz w:val="28"/>
          <w:szCs w:val="28"/>
        </w:rPr>
        <w:t>年</w:t>
      </w:r>
      <w:r>
        <w:rPr>
          <w:rFonts w:ascii="仿宋" w:hAnsi="仿宋" w:eastAsia="仿宋"/>
          <w:kern w:val="0"/>
          <w:sz w:val="28"/>
          <w:szCs w:val="28"/>
          <w:u w:val="single"/>
        </w:rPr>
        <w:tab/>
      </w:r>
      <w:r>
        <w:rPr>
          <w:rFonts w:hint="eastAsia" w:ascii="仿宋" w:hAnsi="仿宋" w:eastAsia="仿宋"/>
          <w:spacing w:val="-1"/>
          <w:kern w:val="0"/>
          <w:sz w:val="28"/>
          <w:szCs w:val="28"/>
        </w:rPr>
        <w:t>月</w:t>
      </w:r>
      <w:r>
        <w:rPr>
          <w:rFonts w:hint="eastAsia" w:ascii="仿宋" w:hAnsi="仿宋" w:eastAsia="仿宋"/>
          <w:spacing w:val="-1"/>
          <w:kern w:val="0"/>
          <w:sz w:val="28"/>
          <w:szCs w:val="28"/>
          <w:u w:val="single"/>
          <w:lang w:val="en-US" w:eastAsia="zh-CN"/>
        </w:rPr>
        <w:t xml:space="preserve">        </w:t>
      </w:r>
      <w:r>
        <w:rPr>
          <w:rFonts w:hint="eastAsia" w:ascii="仿宋" w:hAnsi="仿宋" w:eastAsia="仿宋"/>
          <w:kern w:val="0"/>
          <w:sz w:val="28"/>
          <w:szCs w:val="28"/>
        </w:rPr>
        <w:t>日</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经营期限：</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1580"/>
          <w:tab w:val="left" w:pos="3260"/>
          <w:tab w:val="left" w:pos="4840"/>
          <w:tab w:val="left" w:pos="6300"/>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姓名：</w:t>
      </w:r>
      <w:r>
        <w:rPr>
          <w:rFonts w:ascii="仿宋" w:hAnsi="仿宋" w:eastAsia="仿宋"/>
          <w:kern w:val="0"/>
          <w:sz w:val="28"/>
          <w:szCs w:val="28"/>
          <w:u w:val="single"/>
        </w:rPr>
        <w:tab/>
      </w:r>
      <w:r>
        <w:rPr>
          <w:rFonts w:hint="eastAsia" w:ascii="仿宋" w:hAnsi="仿宋" w:eastAsia="仿宋"/>
          <w:kern w:val="0"/>
          <w:sz w:val="28"/>
          <w:szCs w:val="28"/>
        </w:rPr>
        <w:t>性别</w:t>
      </w:r>
      <w:r>
        <w:rPr>
          <w:rFonts w:hint="eastAsia" w:ascii="仿宋" w:hAnsi="仿宋" w:eastAsia="仿宋"/>
          <w:spacing w:val="-1"/>
          <w:kern w:val="0"/>
          <w:sz w:val="28"/>
          <w:szCs w:val="28"/>
        </w:rPr>
        <w:t>：</w:t>
      </w:r>
      <w:r>
        <w:rPr>
          <w:rFonts w:ascii="仿宋" w:hAnsi="仿宋" w:eastAsia="仿宋"/>
          <w:kern w:val="0"/>
          <w:sz w:val="28"/>
          <w:szCs w:val="28"/>
          <w:u w:val="single"/>
        </w:rPr>
        <w:tab/>
      </w:r>
      <w:r>
        <w:rPr>
          <w:rFonts w:hint="eastAsia" w:ascii="仿宋" w:hAnsi="仿宋" w:eastAsia="仿宋"/>
          <w:spacing w:val="-1"/>
          <w:kern w:val="0"/>
          <w:sz w:val="28"/>
          <w:szCs w:val="28"/>
        </w:rPr>
        <w:t>年</w:t>
      </w:r>
      <w:r>
        <w:rPr>
          <w:rFonts w:hint="eastAsia" w:ascii="仿宋" w:hAnsi="仿宋" w:eastAsia="仿宋"/>
          <w:kern w:val="0"/>
          <w:sz w:val="28"/>
          <w:szCs w:val="28"/>
        </w:rPr>
        <w:t>龄：</w:t>
      </w:r>
      <w:r>
        <w:rPr>
          <w:rFonts w:ascii="仿宋" w:hAnsi="仿宋" w:eastAsia="仿宋"/>
          <w:kern w:val="0"/>
          <w:sz w:val="28"/>
          <w:szCs w:val="28"/>
          <w:u w:val="single"/>
        </w:rPr>
        <w:tab/>
      </w:r>
      <w:r>
        <w:rPr>
          <w:rFonts w:hint="eastAsia" w:ascii="仿宋" w:hAnsi="仿宋" w:eastAsia="仿宋"/>
          <w:kern w:val="0"/>
          <w:sz w:val="28"/>
          <w:szCs w:val="28"/>
        </w:rPr>
        <w:t>职务：</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3360"/>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系</w:t>
      </w:r>
      <w:r>
        <w:rPr>
          <w:rFonts w:ascii="仿宋" w:hAnsi="仿宋" w:eastAsia="仿宋"/>
          <w:kern w:val="0"/>
          <w:sz w:val="28"/>
          <w:szCs w:val="28"/>
          <w:u w:val="single"/>
        </w:rPr>
        <w:tab/>
      </w:r>
      <w:r>
        <w:rPr>
          <w:rFonts w:hint="eastAsia" w:ascii="仿宋" w:hAnsi="仿宋" w:eastAsia="仿宋"/>
          <w:kern w:val="0"/>
          <w:sz w:val="28"/>
          <w:szCs w:val="28"/>
        </w:rPr>
        <w:t>（</w:t>
      </w:r>
      <w:r>
        <w:rPr>
          <w:rFonts w:hint="eastAsia" w:ascii="仿宋" w:hAnsi="仿宋" w:eastAsia="仿宋"/>
          <w:kern w:val="0"/>
          <w:sz w:val="28"/>
          <w:szCs w:val="28"/>
          <w:lang w:eastAsia="zh-CN"/>
        </w:rPr>
        <w:t>竞争性比选</w:t>
      </w:r>
      <w:r>
        <w:rPr>
          <w:rFonts w:hint="eastAsia" w:ascii="仿宋" w:hAnsi="仿宋" w:eastAsia="仿宋"/>
          <w:kern w:val="0"/>
          <w:sz w:val="28"/>
          <w:szCs w:val="28"/>
        </w:rPr>
        <w:t>人名称）的法定代表人。</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autoSpaceDE w:val="0"/>
        <w:autoSpaceDN w:val="0"/>
        <w:adjustRightInd w:val="0"/>
        <w:snapToGrid w:val="0"/>
        <w:spacing w:line="360" w:lineRule="auto"/>
        <w:ind w:firstLine="1080" w:firstLineChars="386"/>
        <w:jc w:val="left"/>
        <w:rPr>
          <w:rFonts w:ascii="仿宋" w:hAnsi="仿宋" w:eastAsia="仿宋"/>
          <w:kern w:val="0"/>
          <w:sz w:val="28"/>
          <w:szCs w:val="28"/>
        </w:rPr>
      </w:pPr>
      <w:r>
        <w:rPr>
          <w:rFonts w:hint="eastAsia" w:ascii="仿宋" w:hAnsi="仿宋" w:eastAsia="仿宋"/>
          <w:kern w:val="0"/>
          <w:sz w:val="28"/>
          <w:szCs w:val="28"/>
        </w:rPr>
        <w:t>特此证明。</w:t>
      </w:r>
    </w:p>
    <w:p>
      <w:pPr>
        <w:autoSpaceDE w:val="0"/>
        <w:autoSpaceDN w:val="0"/>
        <w:adjustRightInd w:val="0"/>
        <w:snapToGrid w:val="0"/>
        <w:spacing w:line="360" w:lineRule="auto"/>
        <w:jc w:val="left"/>
        <w:rPr>
          <w:rFonts w:ascii="仿宋" w:hAnsi="仿宋" w:eastAsia="仿宋"/>
          <w:kern w:val="0"/>
          <w:sz w:val="28"/>
          <w:szCs w:val="28"/>
        </w:rPr>
      </w:pPr>
    </w:p>
    <w:p>
      <w:pPr>
        <w:autoSpaceDE w:val="0"/>
        <w:autoSpaceDN w:val="0"/>
        <w:adjustRightInd w:val="0"/>
        <w:snapToGrid w:val="0"/>
        <w:spacing w:line="360" w:lineRule="auto"/>
        <w:jc w:val="left"/>
        <w:rPr>
          <w:rFonts w:ascii="仿宋" w:hAnsi="仿宋" w:eastAsia="仿宋"/>
          <w:kern w:val="0"/>
          <w:sz w:val="28"/>
          <w:szCs w:val="28"/>
        </w:rPr>
      </w:pPr>
    </w:p>
    <w:p>
      <w:pPr>
        <w:autoSpaceDE w:val="0"/>
        <w:autoSpaceDN w:val="0"/>
        <w:adjustRightInd w:val="0"/>
        <w:snapToGrid w:val="0"/>
        <w:spacing w:line="360" w:lineRule="auto"/>
        <w:jc w:val="left"/>
        <w:rPr>
          <w:rFonts w:ascii="仿宋" w:hAnsi="仿宋" w:eastAsia="仿宋"/>
          <w:kern w:val="0"/>
          <w:sz w:val="28"/>
          <w:szCs w:val="28"/>
        </w:rPr>
      </w:pPr>
    </w:p>
    <w:p>
      <w:pPr>
        <w:tabs>
          <w:tab w:val="left" w:pos="5460"/>
        </w:tabs>
        <w:autoSpaceDE w:val="0"/>
        <w:autoSpaceDN w:val="0"/>
        <w:adjustRightInd w:val="0"/>
        <w:snapToGrid w:val="0"/>
        <w:spacing w:line="360" w:lineRule="auto"/>
        <w:ind w:firstLine="2100"/>
        <w:jc w:val="left"/>
        <w:rPr>
          <w:rFonts w:ascii="仿宋" w:hAnsi="仿宋" w:eastAsia="仿宋"/>
          <w:kern w:val="0"/>
          <w:sz w:val="28"/>
          <w:szCs w:val="28"/>
        </w:rPr>
      </w:pPr>
      <w:r>
        <w:rPr>
          <w:rFonts w:hint="eastAsia" w:ascii="仿宋" w:hAnsi="仿宋" w:eastAsia="仿宋"/>
          <w:kern w:val="0"/>
          <w:sz w:val="28"/>
          <w:szCs w:val="28"/>
          <w:lang w:eastAsia="zh-CN"/>
        </w:rPr>
        <w:t>竞争性比选</w:t>
      </w:r>
      <w:r>
        <w:rPr>
          <w:rFonts w:hint="eastAsia" w:ascii="仿宋" w:hAnsi="仿宋" w:eastAsia="仿宋"/>
          <w:spacing w:val="-1"/>
          <w:kern w:val="0"/>
          <w:sz w:val="28"/>
          <w:szCs w:val="28"/>
        </w:rPr>
        <w:t>人</w:t>
      </w:r>
      <w:r>
        <w:rPr>
          <w:rFonts w:hint="eastAsia" w:ascii="仿宋" w:hAnsi="仿宋" w:eastAsia="仿宋"/>
          <w:kern w:val="0"/>
          <w:sz w:val="28"/>
          <w:szCs w:val="28"/>
        </w:rPr>
        <w:t>：</w:t>
      </w:r>
      <w:r>
        <w:rPr>
          <w:rFonts w:ascii="仿宋" w:hAnsi="仿宋" w:eastAsia="仿宋"/>
          <w:kern w:val="0"/>
          <w:sz w:val="28"/>
          <w:szCs w:val="28"/>
          <w:u w:val="single"/>
        </w:rPr>
        <w:tab/>
      </w:r>
      <w:r>
        <w:rPr>
          <w:rFonts w:hint="eastAsia" w:ascii="仿宋" w:hAnsi="仿宋" w:eastAsia="仿宋"/>
          <w:spacing w:val="-1"/>
          <w:kern w:val="0"/>
          <w:sz w:val="28"/>
          <w:szCs w:val="28"/>
        </w:rPr>
        <w:t>（</w:t>
      </w:r>
      <w:r>
        <w:rPr>
          <w:rFonts w:hint="eastAsia" w:ascii="仿宋" w:hAnsi="仿宋" w:eastAsia="仿宋"/>
          <w:kern w:val="0"/>
          <w:sz w:val="28"/>
          <w:szCs w:val="28"/>
        </w:rPr>
        <w:t>盖单位公章）</w:t>
      </w:r>
    </w:p>
    <w:p>
      <w:pPr>
        <w:autoSpaceDE w:val="0"/>
        <w:autoSpaceDN w:val="0"/>
        <w:adjustRightInd w:val="0"/>
        <w:snapToGrid w:val="0"/>
        <w:spacing w:line="360" w:lineRule="auto"/>
        <w:jc w:val="left"/>
        <w:rPr>
          <w:rFonts w:ascii="仿宋" w:hAnsi="仿宋" w:eastAsia="仿宋"/>
          <w:kern w:val="0"/>
          <w:sz w:val="28"/>
          <w:szCs w:val="28"/>
        </w:rPr>
      </w:pPr>
    </w:p>
    <w:p>
      <w:pPr>
        <w:tabs>
          <w:tab w:val="left" w:pos="4935"/>
          <w:tab w:val="left" w:pos="5460"/>
          <w:tab w:val="left" w:pos="6400"/>
        </w:tabs>
        <w:autoSpaceDE w:val="0"/>
        <w:autoSpaceDN w:val="0"/>
        <w:adjustRightInd w:val="0"/>
        <w:snapToGrid w:val="0"/>
        <w:spacing w:line="360" w:lineRule="auto"/>
        <w:ind w:firstLine="3780"/>
        <w:jc w:val="left"/>
        <w:rPr>
          <w:rFonts w:ascii="仿宋" w:hAnsi="仿宋" w:eastAsia="仿宋"/>
          <w:kern w:val="0"/>
          <w:sz w:val="28"/>
          <w:szCs w:val="28"/>
        </w:rPr>
      </w:pPr>
      <w:r>
        <w:rPr>
          <w:rFonts w:ascii="仿宋" w:hAnsi="仿宋" w:eastAsia="仿宋"/>
          <w:kern w:val="0"/>
          <w:sz w:val="28"/>
          <w:szCs w:val="28"/>
          <w:u w:val="single"/>
        </w:rPr>
        <w:tab/>
      </w:r>
      <w:r>
        <w:rPr>
          <w:rFonts w:hint="eastAsia" w:ascii="仿宋" w:hAnsi="仿宋" w:eastAsia="仿宋"/>
          <w:spacing w:val="-1"/>
          <w:kern w:val="0"/>
          <w:sz w:val="28"/>
          <w:szCs w:val="28"/>
        </w:rPr>
        <w:t>年</w:t>
      </w:r>
      <w:r>
        <w:rPr>
          <w:rFonts w:hint="eastAsia" w:ascii="仿宋" w:hAnsi="仿宋" w:eastAsia="仿宋"/>
          <w:kern w:val="0"/>
          <w:sz w:val="28"/>
          <w:szCs w:val="28"/>
        </w:rPr>
        <w:t>月日</w:t>
      </w:r>
    </w:p>
    <w:p>
      <w:pPr>
        <w:autoSpaceDE w:val="0"/>
        <w:autoSpaceDN w:val="0"/>
        <w:adjustRightInd w:val="0"/>
        <w:snapToGrid w:val="0"/>
        <w:spacing w:line="360" w:lineRule="auto"/>
        <w:jc w:val="left"/>
        <w:rPr>
          <w:rFonts w:ascii="仿宋" w:hAnsi="仿宋" w:eastAsia="仿宋"/>
          <w:kern w:val="0"/>
        </w:rPr>
      </w:pPr>
    </w:p>
    <w:p>
      <w:pPr>
        <w:rPr>
          <w:rFonts w:hint="eastAsia" w:ascii="仿宋" w:hAnsi="仿宋" w:eastAsia="仿宋"/>
          <w:kern w:val="0"/>
          <w:sz w:val="28"/>
          <w:szCs w:val="28"/>
        </w:rPr>
      </w:pPr>
      <w:r>
        <w:rPr>
          <w:rFonts w:hint="eastAsia" w:ascii="仿宋" w:hAnsi="仿宋" w:eastAsia="仿宋"/>
          <w:kern w:val="0"/>
          <w:sz w:val="28"/>
          <w:szCs w:val="28"/>
        </w:rPr>
        <w:t>附:法定代表人身份证复印件</w:t>
      </w:r>
      <w:r>
        <w:rPr>
          <w:rFonts w:hint="eastAsia" w:ascii="仿宋" w:hAnsi="仿宋" w:eastAsia="仿宋"/>
          <w:kern w:val="0"/>
          <w:sz w:val="28"/>
          <w:szCs w:val="28"/>
        </w:rPr>
        <w:br w:type="page"/>
      </w:r>
    </w:p>
    <w:p>
      <w:pPr>
        <w:widowControl/>
        <w:jc w:val="left"/>
        <w:rPr>
          <w:rFonts w:ascii="仿宋" w:hAnsi="仿宋" w:eastAsia="仿宋"/>
          <w:sz w:val="28"/>
          <w:szCs w:val="28"/>
        </w:rPr>
      </w:pPr>
      <w:r>
        <w:rPr>
          <w:rFonts w:hint="eastAsia" w:ascii="仿宋" w:hAnsi="仿宋" w:eastAsia="仿宋"/>
          <w:sz w:val="28"/>
          <w:szCs w:val="28"/>
        </w:rPr>
        <w:t>附件</w:t>
      </w:r>
      <w:r>
        <w:rPr>
          <w:rFonts w:ascii="仿宋" w:hAnsi="仿宋" w:eastAsia="仿宋"/>
          <w:sz w:val="28"/>
          <w:szCs w:val="28"/>
        </w:rPr>
        <w:t>3</w:t>
      </w:r>
      <w:r>
        <w:rPr>
          <w:rFonts w:hint="eastAsia" w:ascii="仿宋" w:hAnsi="仿宋" w:eastAsia="仿宋"/>
          <w:sz w:val="28"/>
          <w:szCs w:val="28"/>
        </w:rPr>
        <w:t>：</w:t>
      </w:r>
    </w:p>
    <w:p>
      <w:pPr>
        <w:jc w:val="center"/>
        <w:rPr>
          <w:rFonts w:ascii="仿宋" w:hAnsi="仿宋" w:eastAsia="仿宋"/>
          <w:b/>
          <w:sz w:val="32"/>
          <w:szCs w:val="32"/>
        </w:rPr>
      </w:pPr>
    </w:p>
    <w:p>
      <w:pPr>
        <w:jc w:val="center"/>
        <w:rPr>
          <w:rFonts w:ascii="仿宋" w:hAnsi="仿宋" w:eastAsia="仿宋"/>
          <w:b/>
          <w:sz w:val="32"/>
          <w:szCs w:val="32"/>
        </w:rPr>
      </w:pPr>
      <w:r>
        <w:rPr>
          <w:rFonts w:hint="eastAsia" w:ascii="仿宋" w:hAnsi="仿宋" w:eastAsia="仿宋"/>
          <w:b/>
          <w:sz w:val="32"/>
          <w:szCs w:val="32"/>
        </w:rPr>
        <w:t>法人代表授权书</w:t>
      </w:r>
    </w:p>
    <w:p>
      <w:pPr>
        <w:ind w:right="-694"/>
        <w:rPr>
          <w:rFonts w:ascii="仿宋" w:hAnsi="仿宋" w:eastAsia="仿宋"/>
          <w:sz w:val="28"/>
          <w:szCs w:val="28"/>
        </w:rPr>
      </w:pPr>
    </w:p>
    <w:p>
      <w:pPr>
        <w:spacing w:line="480" w:lineRule="auto"/>
        <w:ind w:firstLine="700" w:firstLineChars="250"/>
        <w:rPr>
          <w:rFonts w:ascii="仿宋" w:hAnsi="仿宋" w:eastAsia="仿宋"/>
          <w:sz w:val="28"/>
          <w:szCs w:val="28"/>
        </w:rPr>
      </w:pPr>
      <w:r>
        <w:rPr>
          <w:rFonts w:hint="eastAsia" w:ascii="仿宋" w:hAnsi="仿宋" w:eastAsia="仿宋"/>
          <w:sz w:val="28"/>
          <w:szCs w:val="28"/>
        </w:rPr>
        <w:t>本授权书申明</w:t>
      </w:r>
      <w:r>
        <w:rPr>
          <w:rFonts w:ascii="仿宋" w:hAnsi="仿宋" w:eastAsia="仿宋"/>
          <w:sz w:val="28"/>
          <w:szCs w:val="28"/>
        </w:rPr>
        <w:t>___________________________</w:t>
      </w:r>
      <w:r>
        <w:rPr>
          <w:rFonts w:hint="eastAsia" w:ascii="仿宋" w:hAnsi="仿宋" w:eastAsia="仿宋"/>
          <w:sz w:val="28"/>
          <w:szCs w:val="28"/>
        </w:rPr>
        <w:t>（公司注册地点）</w:t>
      </w:r>
      <w:r>
        <w:rPr>
          <w:rFonts w:ascii="仿宋" w:hAnsi="仿宋" w:eastAsia="仿宋"/>
          <w:sz w:val="28"/>
          <w:szCs w:val="28"/>
        </w:rPr>
        <w:t>______________(</w:t>
      </w:r>
      <w:r>
        <w:rPr>
          <w:rFonts w:hint="eastAsia" w:ascii="仿宋" w:hAnsi="仿宋" w:eastAsia="仿宋"/>
          <w:sz w:val="28"/>
          <w:szCs w:val="28"/>
        </w:rPr>
        <w:t>公司名称</w:t>
      </w:r>
      <w:r>
        <w:rPr>
          <w:rFonts w:ascii="仿宋" w:hAnsi="仿宋" w:eastAsia="仿宋"/>
          <w:sz w:val="28"/>
          <w:szCs w:val="28"/>
        </w:rPr>
        <w:t>)__________(</w:t>
      </w:r>
      <w:r>
        <w:rPr>
          <w:rFonts w:hint="eastAsia" w:ascii="仿宋" w:hAnsi="仿宋" w:eastAsia="仿宋"/>
          <w:sz w:val="28"/>
          <w:szCs w:val="28"/>
        </w:rPr>
        <w:t>职务</w:t>
      </w:r>
      <w:r>
        <w:rPr>
          <w:rFonts w:ascii="仿宋" w:hAnsi="仿宋" w:eastAsia="仿宋"/>
          <w:sz w:val="28"/>
          <w:szCs w:val="28"/>
        </w:rPr>
        <w:t>)________(</w:t>
      </w:r>
      <w:r>
        <w:rPr>
          <w:rFonts w:hint="eastAsia" w:ascii="仿宋" w:hAnsi="仿宋" w:eastAsia="仿宋"/>
          <w:sz w:val="28"/>
          <w:szCs w:val="28"/>
        </w:rPr>
        <w:t>法人代表</w:t>
      </w:r>
      <w:r>
        <w:rPr>
          <w:rFonts w:ascii="仿宋" w:hAnsi="仿宋" w:eastAsia="仿宋"/>
          <w:sz w:val="28"/>
          <w:szCs w:val="28"/>
        </w:rPr>
        <w:t>)</w:t>
      </w:r>
      <w:r>
        <w:rPr>
          <w:rFonts w:hint="eastAsia" w:ascii="仿宋" w:hAnsi="仿宋" w:eastAsia="仿宋"/>
          <w:sz w:val="28"/>
          <w:szCs w:val="28"/>
        </w:rPr>
        <w:t>经合法授权，特代表本公司</w:t>
      </w:r>
      <w:r>
        <w:rPr>
          <w:rFonts w:ascii="仿宋" w:hAnsi="仿宋" w:eastAsia="仿宋"/>
          <w:sz w:val="28"/>
          <w:szCs w:val="28"/>
        </w:rPr>
        <w:t>_________________(</w:t>
      </w:r>
      <w:r>
        <w:rPr>
          <w:rFonts w:hint="eastAsia" w:ascii="仿宋" w:hAnsi="仿宋" w:eastAsia="仿宋"/>
          <w:sz w:val="28"/>
          <w:szCs w:val="28"/>
        </w:rPr>
        <w:t>公司名称</w:t>
      </w:r>
      <w:r>
        <w:rPr>
          <w:rFonts w:ascii="仿宋" w:hAnsi="仿宋" w:eastAsia="仿宋"/>
          <w:sz w:val="28"/>
          <w:szCs w:val="28"/>
        </w:rPr>
        <w:t>)__________(</w:t>
      </w:r>
      <w:r>
        <w:rPr>
          <w:rFonts w:hint="eastAsia" w:ascii="仿宋" w:hAnsi="仿宋" w:eastAsia="仿宋"/>
          <w:sz w:val="28"/>
          <w:szCs w:val="28"/>
        </w:rPr>
        <w:t>职务</w:t>
      </w:r>
      <w:r>
        <w:rPr>
          <w:rFonts w:ascii="仿宋" w:hAnsi="仿宋" w:eastAsia="仿宋"/>
          <w:sz w:val="28"/>
          <w:szCs w:val="28"/>
        </w:rPr>
        <w:t>)________(</w:t>
      </w:r>
      <w:r>
        <w:rPr>
          <w:rFonts w:hint="eastAsia" w:ascii="仿宋" w:hAnsi="仿宋" w:eastAsia="仿宋"/>
          <w:sz w:val="28"/>
          <w:szCs w:val="28"/>
        </w:rPr>
        <w:t>姓名</w:t>
      </w:r>
      <w:r>
        <w:rPr>
          <w:rFonts w:ascii="仿宋" w:hAnsi="仿宋" w:eastAsia="仿宋"/>
          <w:sz w:val="28"/>
          <w:szCs w:val="28"/>
        </w:rPr>
        <w:t>)</w:t>
      </w:r>
      <w:r>
        <w:rPr>
          <w:rFonts w:hint="eastAsia" w:ascii="仿宋" w:hAnsi="仿宋" w:eastAsia="仿宋"/>
          <w:sz w:val="28"/>
          <w:szCs w:val="28"/>
        </w:rPr>
        <w:t>为正式的合法代理人，并授权该代理人在项目的</w:t>
      </w:r>
      <w:r>
        <w:rPr>
          <w:rFonts w:hint="eastAsia" w:ascii="仿宋" w:hAnsi="仿宋" w:eastAsia="仿宋"/>
          <w:sz w:val="28"/>
          <w:szCs w:val="28"/>
          <w:lang w:eastAsia="zh-CN"/>
        </w:rPr>
        <w:t>竞争性比选</w:t>
      </w:r>
      <w:r>
        <w:rPr>
          <w:rFonts w:hint="eastAsia" w:ascii="仿宋" w:hAnsi="仿宋" w:eastAsia="仿宋"/>
          <w:sz w:val="28"/>
          <w:szCs w:val="28"/>
        </w:rPr>
        <w:t>活动中，以我单位的名义签署</w:t>
      </w:r>
      <w:r>
        <w:rPr>
          <w:rFonts w:hint="eastAsia" w:ascii="仿宋" w:hAnsi="仿宋" w:eastAsia="仿宋"/>
          <w:sz w:val="28"/>
          <w:szCs w:val="28"/>
          <w:lang w:eastAsia="zh-CN"/>
        </w:rPr>
        <w:t>竞争性比选</w:t>
      </w:r>
      <w:r>
        <w:rPr>
          <w:rFonts w:hint="eastAsia" w:ascii="仿宋" w:hAnsi="仿宋" w:eastAsia="仿宋"/>
          <w:sz w:val="28"/>
          <w:szCs w:val="28"/>
        </w:rPr>
        <w:t>响应文件，与业主协商、签定合同协议书以及执行一切与此有关的事务。</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lang w:eastAsia="zh-CN"/>
        </w:rPr>
        <w:t>竞争性比选</w:t>
      </w:r>
      <w:r>
        <w:rPr>
          <w:rFonts w:hint="eastAsia" w:ascii="仿宋" w:hAnsi="仿宋" w:eastAsia="仿宋"/>
          <w:sz w:val="28"/>
          <w:szCs w:val="28"/>
        </w:rPr>
        <w:t>响应单位：</w:t>
      </w:r>
      <w:r>
        <w:rPr>
          <w:rFonts w:ascii="仿宋" w:hAnsi="仿宋" w:eastAsia="仿宋"/>
          <w:sz w:val="28"/>
          <w:szCs w:val="28"/>
        </w:rPr>
        <w:t>____________</w:t>
      </w:r>
      <w:r>
        <w:rPr>
          <w:rFonts w:hint="eastAsia" w:ascii="仿宋" w:hAnsi="仿宋" w:eastAsia="仿宋"/>
          <w:sz w:val="28"/>
          <w:szCs w:val="28"/>
        </w:rPr>
        <w:t>（盖章）</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授权人：</w:t>
      </w:r>
      <w:r>
        <w:rPr>
          <w:rFonts w:ascii="仿宋" w:hAnsi="仿宋" w:eastAsia="仿宋"/>
          <w:sz w:val="28"/>
          <w:szCs w:val="28"/>
        </w:rPr>
        <w:t>____________</w:t>
      </w:r>
      <w:r>
        <w:rPr>
          <w:rFonts w:hint="eastAsia" w:ascii="仿宋" w:hAnsi="仿宋" w:eastAsia="仿宋"/>
          <w:sz w:val="28"/>
          <w:szCs w:val="28"/>
        </w:rPr>
        <w:t>（签章）</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被授权人代理人：</w:t>
      </w:r>
      <w:r>
        <w:rPr>
          <w:rFonts w:ascii="仿宋" w:hAnsi="仿宋" w:eastAsia="仿宋"/>
          <w:sz w:val="28"/>
          <w:szCs w:val="28"/>
        </w:rPr>
        <w:t>____________</w:t>
      </w:r>
      <w:r>
        <w:rPr>
          <w:rFonts w:hint="eastAsia" w:ascii="仿宋" w:hAnsi="仿宋" w:eastAsia="仿宋"/>
          <w:sz w:val="28"/>
          <w:szCs w:val="28"/>
        </w:rPr>
        <w:t>（签章）</w:t>
      </w:r>
    </w:p>
    <w:p>
      <w:pPr>
        <w:spacing w:line="480" w:lineRule="auto"/>
        <w:rPr>
          <w:rFonts w:ascii="仿宋" w:hAnsi="仿宋" w:eastAsia="仿宋"/>
          <w:sz w:val="28"/>
          <w:szCs w:val="28"/>
        </w:rPr>
      </w:pPr>
    </w:p>
    <w:p>
      <w:pPr>
        <w:spacing w:line="480" w:lineRule="auto"/>
        <w:jc w:val="right"/>
        <w:rPr>
          <w:rFonts w:ascii="仿宋" w:hAnsi="仿宋" w:eastAsia="仿宋"/>
          <w:sz w:val="28"/>
          <w:szCs w:val="28"/>
        </w:rPr>
      </w:pPr>
      <w:r>
        <w:rPr>
          <w:rFonts w:hint="eastAsia" w:ascii="仿宋" w:hAnsi="仿宋" w:eastAsia="仿宋"/>
          <w:sz w:val="28"/>
          <w:szCs w:val="28"/>
        </w:rPr>
        <w:t>日期：</w:t>
      </w:r>
      <w:r>
        <w:rPr>
          <w:rFonts w:ascii="仿宋" w:hAnsi="仿宋" w:eastAsia="仿宋"/>
          <w:sz w:val="28"/>
          <w:szCs w:val="28"/>
        </w:rPr>
        <w:t xml:space="preserve">   </w:t>
      </w:r>
      <w:r>
        <w:rPr>
          <w:rFonts w:hint="eastAsia" w:ascii="仿宋" w:hAnsi="仿宋" w:eastAsia="仿宋"/>
          <w:sz w:val="28"/>
          <w:szCs w:val="28"/>
        </w:rPr>
        <w:t>年   月   日</w:t>
      </w:r>
    </w:p>
    <w:p>
      <w:pPr>
        <w:spacing w:line="480" w:lineRule="auto"/>
        <w:rPr>
          <w:rFonts w:ascii="仿宋" w:hAnsi="仿宋" w:eastAsia="仿宋"/>
        </w:rPr>
      </w:pPr>
    </w:p>
    <w:p>
      <w:pPr>
        <w:spacing w:line="480" w:lineRule="auto"/>
        <w:rPr>
          <w:rFonts w:ascii="仿宋" w:hAnsi="仿宋" w:eastAsia="仿宋"/>
        </w:rPr>
      </w:pPr>
    </w:p>
    <w:p>
      <w:pPr>
        <w:spacing w:line="480" w:lineRule="auto"/>
        <w:rPr>
          <w:rFonts w:ascii="仿宋" w:hAnsi="仿宋" w:eastAsia="仿宋"/>
        </w:rPr>
      </w:pPr>
    </w:p>
    <w:p>
      <w:pPr>
        <w:snapToGrid w:val="0"/>
        <w:spacing w:line="360" w:lineRule="auto"/>
        <w:rPr>
          <w:rFonts w:ascii="仿宋" w:hAnsi="仿宋" w:eastAsia="仿宋"/>
          <w:sz w:val="28"/>
          <w:szCs w:val="28"/>
        </w:rPr>
      </w:pPr>
      <w:r>
        <w:rPr>
          <w:rFonts w:hint="eastAsia" w:ascii="仿宋" w:hAnsi="仿宋" w:eastAsia="仿宋"/>
          <w:sz w:val="28"/>
          <w:szCs w:val="28"/>
        </w:rPr>
        <w:t>附:被授权人代理人身份证复印件</w:t>
      </w:r>
    </w:p>
    <w:p>
      <w:pPr>
        <w:rPr>
          <w:rFonts w:ascii="仿宋" w:hAnsi="仿宋" w:eastAsia="仿宋"/>
          <w:sz w:val="28"/>
          <w:szCs w:val="28"/>
        </w:rPr>
      </w:pPr>
      <w:r>
        <w:rPr>
          <w:rFonts w:ascii="仿宋" w:hAnsi="仿宋" w:eastAsia="仿宋"/>
          <w:sz w:val="28"/>
          <w:szCs w:val="28"/>
        </w:rPr>
        <w:br w:type="page"/>
      </w:r>
    </w:p>
    <w:p>
      <w:pPr>
        <w:widowControl/>
        <w:jc w:val="left"/>
        <w:rPr>
          <w:rFonts w:ascii="仿宋" w:hAnsi="仿宋" w:eastAsia="仿宋"/>
          <w:sz w:val="28"/>
          <w:szCs w:val="28"/>
        </w:rPr>
      </w:pPr>
      <w:r>
        <w:rPr>
          <w:rFonts w:hint="eastAsia" w:ascii="仿宋" w:hAnsi="仿宋" w:eastAsia="仿宋"/>
          <w:sz w:val="28"/>
          <w:szCs w:val="28"/>
        </w:rPr>
        <w:t>附件4：</w:t>
      </w:r>
    </w:p>
    <w:p>
      <w:pPr>
        <w:jc w:val="center"/>
        <w:rPr>
          <w:rFonts w:ascii="仿宋" w:hAnsi="仿宋" w:eastAsia="仿宋"/>
          <w:b/>
          <w:sz w:val="32"/>
          <w:szCs w:val="32"/>
        </w:rPr>
      </w:pPr>
    </w:p>
    <w:p>
      <w:pPr>
        <w:jc w:val="center"/>
        <w:rPr>
          <w:rFonts w:ascii="仿宋" w:hAnsi="仿宋" w:eastAsia="仿宋"/>
          <w:b/>
          <w:sz w:val="44"/>
          <w:szCs w:val="32"/>
        </w:rPr>
      </w:pPr>
      <w:r>
        <w:rPr>
          <w:rFonts w:hint="eastAsia" w:ascii="仿宋" w:hAnsi="仿宋" w:eastAsia="仿宋"/>
          <w:b/>
          <w:sz w:val="44"/>
          <w:szCs w:val="32"/>
        </w:rPr>
        <w:t>承诺书</w:t>
      </w:r>
    </w:p>
    <w:p>
      <w:pPr>
        <w:ind w:right="-694"/>
        <w:rPr>
          <w:rFonts w:ascii="仿宋" w:hAnsi="仿宋" w:eastAsia="仿宋"/>
          <w:sz w:val="28"/>
          <w:szCs w:val="28"/>
        </w:rPr>
      </w:pPr>
    </w:p>
    <w:p>
      <w:pPr>
        <w:spacing w:line="480" w:lineRule="auto"/>
        <w:ind w:firstLine="700" w:firstLineChars="250"/>
        <w:rPr>
          <w:rFonts w:ascii="仿宋" w:hAnsi="仿宋" w:eastAsia="仿宋"/>
          <w:sz w:val="28"/>
          <w:szCs w:val="28"/>
        </w:rPr>
      </w:pPr>
      <w:r>
        <w:rPr>
          <w:rFonts w:hint="eastAsia" w:ascii="仿宋" w:hAnsi="仿宋" w:eastAsia="仿宋"/>
          <w:sz w:val="28"/>
          <w:szCs w:val="28"/>
        </w:rPr>
        <w:t>我公司郑重承诺：</w:t>
      </w:r>
    </w:p>
    <w:p>
      <w:pPr>
        <w:spacing w:line="480" w:lineRule="auto"/>
        <w:ind w:firstLine="700" w:firstLineChars="250"/>
        <w:rPr>
          <w:rFonts w:ascii="仿宋" w:hAnsi="仿宋" w:eastAsia="仿宋"/>
          <w:color w:val="000000"/>
          <w:sz w:val="28"/>
          <w:szCs w:val="28"/>
        </w:rPr>
      </w:pPr>
      <w:r>
        <w:rPr>
          <w:rFonts w:hint="eastAsia" w:ascii="仿宋" w:hAnsi="仿宋" w:eastAsia="仿宋"/>
          <w:sz w:val="28"/>
          <w:szCs w:val="28"/>
        </w:rPr>
        <w:t>一、我公司</w:t>
      </w:r>
      <w:r>
        <w:rPr>
          <w:rFonts w:hint="eastAsia" w:ascii="仿宋" w:hAnsi="仿宋" w:eastAsia="仿宋"/>
          <w:color w:val="000000"/>
          <w:sz w:val="28"/>
          <w:szCs w:val="28"/>
        </w:rPr>
        <w:t>具有良好的商业信誉和健全的财务会计制度。</w:t>
      </w:r>
    </w:p>
    <w:p>
      <w:pPr>
        <w:spacing w:line="480" w:lineRule="auto"/>
        <w:ind w:firstLine="700" w:firstLineChars="250"/>
        <w:rPr>
          <w:rFonts w:ascii="仿宋" w:hAnsi="仿宋" w:eastAsia="仿宋"/>
          <w:color w:val="000000"/>
          <w:sz w:val="28"/>
          <w:szCs w:val="28"/>
        </w:rPr>
      </w:pPr>
      <w:r>
        <w:rPr>
          <w:rFonts w:hint="eastAsia" w:ascii="仿宋" w:hAnsi="仿宋" w:eastAsia="仿宋"/>
          <w:color w:val="000000"/>
          <w:sz w:val="28"/>
          <w:szCs w:val="28"/>
        </w:rPr>
        <w:t>二、我公司有依法缴纳税收和社会保障资金的良好记录。</w:t>
      </w:r>
    </w:p>
    <w:p>
      <w:pPr>
        <w:spacing w:line="480" w:lineRule="auto"/>
        <w:ind w:firstLine="700" w:firstLineChars="250"/>
        <w:rPr>
          <w:rFonts w:ascii="仿宋" w:hAnsi="仿宋" w:eastAsia="仿宋"/>
          <w:color w:val="000000"/>
          <w:sz w:val="28"/>
          <w:szCs w:val="28"/>
        </w:rPr>
      </w:pPr>
      <w:r>
        <w:rPr>
          <w:rFonts w:hint="eastAsia" w:ascii="仿宋" w:hAnsi="仿宋" w:eastAsia="仿宋"/>
          <w:color w:val="000000"/>
          <w:sz w:val="28"/>
          <w:szCs w:val="28"/>
        </w:rPr>
        <w:t>三、我公司并能够以本公司名义开具发票。</w:t>
      </w:r>
    </w:p>
    <w:p>
      <w:pPr>
        <w:spacing w:line="480" w:lineRule="auto"/>
        <w:ind w:firstLine="700" w:firstLineChars="250"/>
        <w:rPr>
          <w:rFonts w:ascii="仿宋" w:hAnsi="仿宋" w:eastAsia="仿宋"/>
          <w:sz w:val="28"/>
          <w:szCs w:val="28"/>
        </w:rPr>
      </w:pPr>
      <w:r>
        <w:rPr>
          <w:rFonts w:hint="eastAsia" w:ascii="仿宋" w:hAnsi="仿宋" w:eastAsia="仿宋"/>
          <w:color w:val="000000"/>
          <w:sz w:val="28"/>
          <w:szCs w:val="28"/>
        </w:rPr>
        <w:t>以上承诺若有不实，本公司愿承担一切法律后果。</w:t>
      </w:r>
    </w:p>
    <w:p>
      <w:pPr>
        <w:spacing w:line="480" w:lineRule="auto"/>
        <w:rPr>
          <w:rFonts w:ascii="仿宋" w:hAnsi="仿宋" w:eastAsia="仿宋"/>
          <w:sz w:val="28"/>
          <w:szCs w:val="28"/>
        </w:rPr>
      </w:pPr>
    </w:p>
    <w:p>
      <w:pPr>
        <w:spacing w:line="480" w:lineRule="auto"/>
        <w:ind w:firstLine="4620" w:firstLineChars="1650"/>
        <w:rPr>
          <w:rFonts w:ascii="仿宋" w:hAnsi="仿宋" w:eastAsia="仿宋"/>
          <w:sz w:val="28"/>
          <w:szCs w:val="28"/>
        </w:rPr>
      </w:pPr>
      <w:r>
        <w:rPr>
          <w:rFonts w:hint="eastAsia" w:ascii="仿宋" w:hAnsi="仿宋" w:eastAsia="仿宋"/>
          <w:sz w:val="28"/>
          <w:szCs w:val="28"/>
        </w:rPr>
        <w:t>承诺单位：</w:t>
      </w:r>
      <w:r>
        <w:rPr>
          <w:rFonts w:ascii="仿宋" w:hAnsi="仿宋" w:eastAsia="仿宋"/>
          <w:sz w:val="28"/>
          <w:szCs w:val="28"/>
        </w:rPr>
        <w:t>____________</w:t>
      </w:r>
      <w:r>
        <w:rPr>
          <w:rFonts w:hint="eastAsia" w:ascii="仿宋" w:hAnsi="仿宋" w:eastAsia="仿宋"/>
          <w:sz w:val="28"/>
          <w:szCs w:val="28"/>
        </w:rPr>
        <w:t>（盖章）</w:t>
      </w:r>
    </w:p>
    <w:p>
      <w:pPr>
        <w:spacing w:line="480" w:lineRule="auto"/>
        <w:rPr>
          <w:rFonts w:ascii="仿宋" w:hAnsi="仿宋" w:eastAsia="仿宋"/>
          <w:sz w:val="28"/>
          <w:szCs w:val="28"/>
        </w:rPr>
      </w:pPr>
    </w:p>
    <w:p>
      <w:pPr>
        <w:spacing w:line="480" w:lineRule="auto"/>
        <w:ind w:firstLine="4620" w:firstLineChars="1650"/>
        <w:rPr>
          <w:rFonts w:ascii="仿宋" w:hAnsi="仿宋" w:eastAsia="仿宋"/>
          <w:sz w:val="28"/>
          <w:szCs w:val="28"/>
        </w:rPr>
      </w:pPr>
      <w:r>
        <w:rPr>
          <w:rFonts w:hint="eastAsia" w:ascii="仿宋" w:hAnsi="仿宋" w:eastAsia="仿宋"/>
          <w:sz w:val="28"/>
          <w:szCs w:val="28"/>
        </w:rPr>
        <w:t>授</w:t>
      </w:r>
      <w:r>
        <w:rPr>
          <w:rFonts w:hint="eastAsia" w:ascii="仿宋" w:hAnsi="仿宋" w:eastAsia="仿宋"/>
          <w:color w:val="000000"/>
          <w:sz w:val="28"/>
          <w:szCs w:val="28"/>
        </w:rPr>
        <w:t>权</w:t>
      </w:r>
      <w:r>
        <w:rPr>
          <w:rFonts w:hint="eastAsia" w:ascii="仿宋" w:hAnsi="仿宋" w:eastAsia="仿宋"/>
          <w:sz w:val="28"/>
          <w:szCs w:val="28"/>
        </w:rPr>
        <w:t>人：</w:t>
      </w:r>
      <w:r>
        <w:rPr>
          <w:rFonts w:ascii="仿宋" w:hAnsi="仿宋" w:eastAsia="仿宋"/>
          <w:sz w:val="28"/>
          <w:szCs w:val="28"/>
        </w:rPr>
        <w:t>____________</w:t>
      </w:r>
      <w:r>
        <w:rPr>
          <w:rFonts w:hint="eastAsia" w:ascii="仿宋" w:hAnsi="仿宋" w:eastAsia="仿宋"/>
          <w:sz w:val="28"/>
          <w:szCs w:val="28"/>
        </w:rPr>
        <w:t>（签章）</w:t>
      </w:r>
    </w:p>
    <w:p>
      <w:pPr>
        <w:spacing w:line="480" w:lineRule="auto"/>
        <w:rPr>
          <w:rFonts w:ascii="仿宋" w:hAnsi="仿宋" w:eastAsia="仿宋"/>
          <w:sz w:val="28"/>
          <w:szCs w:val="28"/>
        </w:rPr>
      </w:pPr>
    </w:p>
    <w:p>
      <w:pPr>
        <w:spacing w:line="480" w:lineRule="auto"/>
        <w:ind w:firstLine="3920" w:firstLineChars="1400"/>
        <w:rPr>
          <w:rFonts w:ascii="仿宋" w:hAnsi="仿宋" w:eastAsia="仿宋"/>
          <w:sz w:val="28"/>
          <w:szCs w:val="28"/>
        </w:rPr>
      </w:pPr>
      <w:r>
        <w:rPr>
          <w:rFonts w:hint="eastAsia" w:ascii="仿宋" w:hAnsi="仿宋" w:eastAsia="仿宋"/>
          <w:sz w:val="28"/>
          <w:szCs w:val="28"/>
        </w:rPr>
        <w:t>授权人代理人：</w:t>
      </w:r>
      <w:r>
        <w:rPr>
          <w:rFonts w:ascii="仿宋" w:hAnsi="仿宋" w:eastAsia="仿宋"/>
          <w:sz w:val="28"/>
          <w:szCs w:val="28"/>
        </w:rPr>
        <w:t>____________</w:t>
      </w:r>
      <w:r>
        <w:rPr>
          <w:rFonts w:hint="eastAsia" w:ascii="仿宋" w:hAnsi="仿宋" w:eastAsia="仿宋"/>
          <w:sz w:val="28"/>
          <w:szCs w:val="28"/>
        </w:rPr>
        <w:t>（签章）</w:t>
      </w:r>
    </w:p>
    <w:p>
      <w:pPr>
        <w:spacing w:line="480" w:lineRule="auto"/>
        <w:rPr>
          <w:rFonts w:ascii="仿宋" w:hAnsi="仿宋" w:eastAsia="仿宋"/>
          <w:sz w:val="28"/>
          <w:szCs w:val="28"/>
        </w:rPr>
      </w:pPr>
    </w:p>
    <w:p>
      <w:pPr>
        <w:spacing w:line="480" w:lineRule="auto"/>
        <w:ind w:firstLine="4760" w:firstLineChars="1700"/>
        <w:jc w:val="right"/>
        <w:rPr>
          <w:rFonts w:ascii="仿宋" w:hAnsi="仿宋" w:eastAsia="仿宋"/>
          <w:sz w:val="28"/>
          <w:szCs w:val="28"/>
        </w:rPr>
      </w:pPr>
      <w:r>
        <w:rPr>
          <w:rFonts w:hint="eastAsia" w:ascii="仿宋" w:hAnsi="仿宋" w:eastAsia="仿宋"/>
          <w:sz w:val="28"/>
          <w:szCs w:val="28"/>
        </w:rPr>
        <w:t>日期：</w:t>
      </w:r>
      <w:r>
        <w:rPr>
          <w:rFonts w:ascii="仿宋" w:hAnsi="仿宋" w:eastAsia="仿宋"/>
          <w:sz w:val="28"/>
          <w:szCs w:val="28"/>
        </w:rPr>
        <w:t xml:space="preserve">  </w:t>
      </w:r>
      <w:r>
        <w:rPr>
          <w:rFonts w:hint="eastAsia" w:ascii="仿宋" w:hAnsi="仿宋" w:eastAsia="仿宋"/>
          <w:sz w:val="28"/>
          <w:szCs w:val="28"/>
        </w:rPr>
        <w:t xml:space="preserve">   </w:t>
      </w:r>
      <w:r>
        <w:rPr>
          <w:rFonts w:ascii="仿宋" w:hAnsi="仿宋" w:eastAsia="仿宋"/>
          <w:sz w:val="28"/>
          <w:szCs w:val="28"/>
        </w:rPr>
        <w:t xml:space="preserve"> </w:t>
      </w:r>
      <w:r>
        <w:rPr>
          <w:rFonts w:hint="eastAsia" w:ascii="仿宋" w:hAnsi="仿宋" w:eastAsia="仿宋"/>
          <w:sz w:val="28"/>
          <w:szCs w:val="28"/>
        </w:rPr>
        <w:t>年  月  日</w:t>
      </w:r>
    </w:p>
    <w:p>
      <w:pPr>
        <w:spacing w:line="480" w:lineRule="auto"/>
        <w:rPr>
          <w:rFonts w:ascii="仿宋" w:hAnsi="仿宋" w:eastAsia="仿宋"/>
        </w:rPr>
      </w:pPr>
    </w:p>
    <w:p>
      <w:pPr>
        <w:pStyle w:val="7"/>
        <w:spacing w:line="360" w:lineRule="auto"/>
        <w:rPr>
          <w:rFonts w:hAnsi="宋体" w:cs="宋体"/>
          <w:sz w:val="28"/>
          <w:szCs w:val="28"/>
        </w:rPr>
      </w:pPr>
    </w:p>
    <w:p>
      <w:pPr>
        <w:pStyle w:val="7"/>
        <w:spacing w:line="360" w:lineRule="auto"/>
        <w:rPr>
          <w:rFonts w:hAnsi="宋体" w:cs="宋体"/>
          <w:sz w:val="28"/>
          <w:szCs w:val="28"/>
        </w:rPr>
      </w:pPr>
    </w:p>
    <w:p>
      <w:pPr>
        <w:pStyle w:val="7"/>
        <w:spacing w:line="360" w:lineRule="auto"/>
        <w:rPr>
          <w:rFonts w:hAnsi="宋体" w:cs="宋体"/>
          <w:sz w:val="28"/>
          <w:szCs w:val="28"/>
        </w:rPr>
      </w:pPr>
    </w:p>
    <w:p>
      <w:pPr>
        <w:pStyle w:val="7"/>
        <w:spacing w:line="360" w:lineRule="auto"/>
        <w:rPr>
          <w:rFonts w:hAnsi="宋体" w:cs="宋体"/>
          <w:sz w:val="28"/>
          <w:szCs w:val="28"/>
        </w:rPr>
      </w:pPr>
    </w:p>
    <w:p>
      <w:pPr>
        <w:rPr>
          <w:rFonts w:hAnsi="宋体" w:cs="宋体"/>
          <w:sz w:val="28"/>
          <w:szCs w:val="28"/>
        </w:rPr>
      </w:pPr>
      <w:r>
        <w:rPr>
          <w:rFonts w:hAnsi="宋体" w:cs="宋体"/>
          <w:sz w:val="28"/>
          <w:szCs w:val="28"/>
        </w:rPr>
        <w:br w:type="page"/>
      </w:r>
    </w:p>
    <w:p>
      <w:pPr>
        <w:widowControl/>
        <w:jc w:val="left"/>
        <w:rPr>
          <w:rFonts w:ascii="仿宋" w:hAnsi="仿宋" w:eastAsia="仿宋"/>
          <w:sz w:val="28"/>
          <w:szCs w:val="28"/>
        </w:rPr>
      </w:pPr>
      <w:r>
        <w:rPr>
          <w:rFonts w:hint="eastAsia" w:ascii="仿宋" w:hAnsi="仿宋" w:eastAsia="仿宋"/>
          <w:sz w:val="28"/>
          <w:szCs w:val="28"/>
        </w:rPr>
        <w:t>附件5：</w:t>
      </w:r>
    </w:p>
    <w:p>
      <w:pPr>
        <w:jc w:val="center"/>
        <w:rPr>
          <w:rFonts w:ascii="仿宋" w:hAnsi="仿宋" w:eastAsia="仿宋"/>
          <w:b/>
          <w:sz w:val="32"/>
          <w:szCs w:val="32"/>
        </w:rPr>
      </w:pPr>
    </w:p>
    <w:p>
      <w:pPr>
        <w:jc w:val="center"/>
        <w:rPr>
          <w:rFonts w:ascii="仿宋" w:hAnsi="仿宋" w:eastAsia="仿宋"/>
          <w:b/>
          <w:sz w:val="44"/>
          <w:szCs w:val="32"/>
        </w:rPr>
      </w:pPr>
      <w:r>
        <w:rPr>
          <w:rFonts w:hint="eastAsia" w:ascii="仿宋" w:hAnsi="仿宋" w:eastAsia="仿宋"/>
          <w:b/>
          <w:sz w:val="44"/>
          <w:szCs w:val="32"/>
        </w:rPr>
        <w:t>承诺书</w:t>
      </w:r>
    </w:p>
    <w:p>
      <w:pPr>
        <w:ind w:right="-694"/>
        <w:rPr>
          <w:rFonts w:ascii="仿宋" w:hAnsi="仿宋" w:eastAsia="仿宋"/>
          <w:sz w:val="28"/>
          <w:szCs w:val="28"/>
        </w:rPr>
      </w:pPr>
    </w:p>
    <w:p>
      <w:pPr>
        <w:spacing w:line="480" w:lineRule="auto"/>
        <w:ind w:firstLine="700" w:firstLineChars="250"/>
        <w:rPr>
          <w:rFonts w:ascii="仿宋" w:hAnsi="仿宋" w:eastAsia="仿宋"/>
          <w:sz w:val="28"/>
          <w:szCs w:val="28"/>
        </w:rPr>
      </w:pPr>
      <w:r>
        <w:rPr>
          <w:rFonts w:hint="eastAsia" w:ascii="仿宋" w:hAnsi="仿宋" w:eastAsia="仿宋"/>
          <w:sz w:val="28"/>
          <w:szCs w:val="28"/>
        </w:rPr>
        <w:t>我公司郑重承诺：</w:t>
      </w:r>
    </w:p>
    <w:p>
      <w:pPr>
        <w:spacing w:line="480" w:lineRule="auto"/>
        <w:ind w:firstLine="700" w:firstLineChars="250"/>
        <w:rPr>
          <w:rFonts w:ascii="仿宋" w:hAnsi="仿宋" w:eastAsia="仿宋"/>
          <w:color w:val="000000"/>
          <w:sz w:val="28"/>
          <w:szCs w:val="28"/>
        </w:rPr>
      </w:pPr>
      <w:r>
        <w:rPr>
          <w:rFonts w:hint="eastAsia" w:ascii="仿宋" w:hAnsi="仿宋" w:eastAsia="仿宋"/>
          <w:color w:val="000000"/>
          <w:sz w:val="28"/>
          <w:szCs w:val="28"/>
        </w:rPr>
        <w:t>参加政府采购活动前三年内，在经营活动中没有重大违法记录，没有骗取中标、违约问题。</w:t>
      </w:r>
    </w:p>
    <w:p>
      <w:pPr>
        <w:spacing w:line="480" w:lineRule="auto"/>
        <w:ind w:firstLine="700" w:firstLineChars="250"/>
        <w:rPr>
          <w:rFonts w:ascii="仿宋" w:hAnsi="仿宋" w:eastAsia="仿宋"/>
          <w:sz w:val="28"/>
          <w:szCs w:val="28"/>
        </w:rPr>
      </w:pPr>
      <w:r>
        <w:rPr>
          <w:rFonts w:hint="eastAsia" w:ascii="仿宋" w:hAnsi="仿宋" w:eastAsia="仿宋"/>
          <w:color w:val="000000"/>
          <w:sz w:val="28"/>
          <w:szCs w:val="28"/>
        </w:rPr>
        <w:t>以上承诺若有不实，本公司愿承担一切法律后果。</w:t>
      </w:r>
    </w:p>
    <w:p>
      <w:pPr>
        <w:spacing w:line="480" w:lineRule="auto"/>
        <w:rPr>
          <w:rFonts w:ascii="仿宋" w:hAnsi="仿宋" w:eastAsia="仿宋"/>
          <w:sz w:val="28"/>
          <w:szCs w:val="28"/>
        </w:rPr>
      </w:pPr>
    </w:p>
    <w:p>
      <w:pPr>
        <w:spacing w:line="480" w:lineRule="auto"/>
        <w:ind w:firstLine="4620" w:firstLineChars="1650"/>
        <w:rPr>
          <w:rFonts w:ascii="仿宋" w:hAnsi="仿宋" w:eastAsia="仿宋"/>
          <w:sz w:val="28"/>
          <w:szCs w:val="28"/>
        </w:rPr>
      </w:pPr>
      <w:r>
        <w:rPr>
          <w:rFonts w:hint="eastAsia" w:ascii="仿宋" w:hAnsi="仿宋" w:eastAsia="仿宋"/>
          <w:sz w:val="28"/>
          <w:szCs w:val="28"/>
        </w:rPr>
        <w:t>承诺单位：</w:t>
      </w:r>
      <w:r>
        <w:rPr>
          <w:rFonts w:ascii="仿宋" w:hAnsi="仿宋" w:eastAsia="仿宋"/>
          <w:sz w:val="28"/>
          <w:szCs w:val="28"/>
        </w:rPr>
        <w:t>____________</w:t>
      </w:r>
      <w:r>
        <w:rPr>
          <w:rFonts w:hint="eastAsia" w:ascii="仿宋" w:hAnsi="仿宋" w:eastAsia="仿宋"/>
          <w:sz w:val="28"/>
          <w:szCs w:val="28"/>
        </w:rPr>
        <w:t>（盖章）</w:t>
      </w:r>
    </w:p>
    <w:p>
      <w:pPr>
        <w:spacing w:line="480" w:lineRule="auto"/>
        <w:rPr>
          <w:rFonts w:ascii="仿宋" w:hAnsi="仿宋" w:eastAsia="仿宋"/>
          <w:sz w:val="28"/>
          <w:szCs w:val="28"/>
        </w:rPr>
      </w:pPr>
    </w:p>
    <w:p>
      <w:pPr>
        <w:spacing w:line="480" w:lineRule="auto"/>
        <w:ind w:firstLine="4620" w:firstLineChars="1650"/>
        <w:rPr>
          <w:rFonts w:ascii="仿宋" w:hAnsi="仿宋" w:eastAsia="仿宋"/>
          <w:sz w:val="28"/>
          <w:szCs w:val="28"/>
        </w:rPr>
      </w:pPr>
      <w:r>
        <w:rPr>
          <w:rFonts w:hint="eastAsia" w:ascii="仿宋" w:hAnsi="仿宋" w:eastAsia="仿宋"/>
          <w:sz w:val="28"/>
          <w:szCs w:val="28"/>
        </w:rPr>
        <w:t>授</w:t>
      </w:r>
      <w:r>
        <w:rPr>
          <w:rFonts w:hint="eastAsia" w:ascii="仿宋" w:hAnsi="仿宋" w:eastAsia="仿宋"/>
          <w:color w:val="000000"/>
          <w:sz w:val="28"/>
          <w:szCs w:val="28"/>
        </w:rPr>
        <w:t>权</w:t>
      </w:r>
      <w:r>
        <w:rPr>
          <w:rFonts w:hint="eastAsia" w:ascii="仿宋" w:hAnsi="仿宋" w:eastAsia="仿宋"/>
          <w:sz w:val="28"/>
          <w:szCs w:val="28"/>
        </w:rPr>
        <w:t>人：</w:t>
      </w:r>
      <w:r>
        <w:rPr>
          <w:rFonts w:ascii="仿宋" w:hAnsi="仿宋" w:eastAsia="仿宋"/>
          <w:sz w:val="28"/>
          <w:szCs w:val="28"/>
        </w:rPr>
        <w:t>____________</w:t>
      </w:r>
      <w:r>
        <w:rPr>
          <w:rFonts w:hint="eastAsia" w:ascii="仿宋" w:hAnsi="仿宋" w:eastAsia="仿宋"/>
          <w:sz w:val="28"/>
          <w:szCs w:val="28"/>
        </w:rPr>
        <w:t>（签章）</w:t>
      </w:r>
    </w:p>
    <w:p>
      <w:pPr>
        <w:spacing w:line="480" w:lineRule="auto"/>
        <w:rPr>
          <w:rFonts w:ascii="仿宋" w:hAnsi="仿宋" w:eastAsia="仿宋"/>
          <w:sz w:val="28"/>
          <w:szCs w:val="28"/>
        </w:rPr>
      </w:pPr>
    </w:p>
    <w:p>
      <w:pPr>
        <w:spacing w:line="480" w:lineRule="auto"/>
        <w:ind w:firstLine="3640" w:firstLineChars="1300"/>
        <w:rPr>
          <w:rFonts w:ascii="仿宋" w:hAnsi="仿宋" w:eastAsia="仿宋"/>
          <w:sz w:val="28"/>
          <w:szCs w:val="28"/>
        </w:rPr>
      </w:pPr>
      <w:r>
        <w:rPr>
          <w:rFonts w:hint="eastAsia" w:ascii="仿宋" w:hAnsi="仿宋" w:eastAsia="仿宋"/>
          <w:sz w:val="28"/>
          <w:szCs w:val="28"/>
        </w:rPr>
        <w:t>被授权人代理人：</w:t>
      </w:r>
      <w:r>
        <w:rPr>
          <w:rFonts w:ascii="仿宋" w:hAnsi="仿宋" w:eastAsia="仿宋"/>
          <w:sz w:val="28"/>
          <w:szCs w:val="28"/>
        </w:rPr>
        <w:t>____________</w:t>
      </w:r>
      <w:r>
        <w:rPr>
          <w:rFonts w:hint="eastAsia" w:ascii="仿宋" w:hAnsi="仿宋" w:eastAsia="仿宋"/>
          <w:sz w:val="28"/>
          <w:szCs w:val="28"/>
        </w:rPr>
        <w:t>（签章）</w:t>
      </w:r>
    </w:p>
    <w:p>
      <w:pPr>
        <w:spacing w:line="480" w:lineRule="auto"/>
        <w:rPr>
          <w:rFonts w:ascii="仿宋" w:hAnsi="仿宋" w:eastAsia="仿宋"/>
          <w:sz w:val="28"/>
          <w:szCs w:val="28"/>
        </w:rPr>
      </w:pPr>
    </w:p>
    <w:p>
      <w:pPr>
        <w:spacing w:line="480" w:lineRule="auto"/>
        <w:ind w:firstLine="4760" w:firstLineChars="1700"/>
        <w:jc w:val="right"/>
        <w:rPr>
          <w:rFonts w:ascii="仿宋" w:hAnsi="仿宋" w:eastAsia="仿宋"/>
          <w:sz w:val="28"/>
          <w:szCs w:val="28"/>
        </w:rPr>
      </w:pPr>
      <w:r>
        <w:rPr>
          <w:rFonts w:hint="eastAsia" w:ascii="仿宋" w:hAnsi="仿宋" w:eastAsia="仿宋"/>
          <w:sz w:val="28"/>
          <w:szCs w:val="28"/>
        </w:rPr>
        <w:t>日期：</w:t>
      </w:r>
      <w:r>
        <w:rPr>
          <w:rFonts w:ascii="仿宋" w:hAnsi="仿宋" w:eastAsia="仿宋"/>
          <w:sz w:val="28"/>
          <w:szCs w:val="28"/>
        </w:rPr>
        <w:t xml:space="preserve"> </w:t>
      </w:r>
      <w:r>
        <w:rPr>
          <w:rFonts w:hint="eastAsia" w:ascii="仿宋" w:hAnsi="仿宋" w:eastAsia="仿宋"/>
          <w:sz w:val="28"/>
          <w:szCs w:val="28"/>
        </w:rPr>
        <w:t xml:space="preserve">   年  月  日</w:t>
      </w:r>
    </w:p>
    <w:p>
      <w:pPr>
        <w:pStyle w:val="7"/>
        <w:spacing w:line="360" w:lineRule="auto"/>
        <w:rPr>
          <w:rFonts w:hAnsi="宋体" w:cs="宋体"/>
          <w:sz w:val="28"/>
          <w:szCs w:val="28"/>
        </w:rPr>
      </w:pPr>
    </w:p>
    <w:p>
      <w:pPr>
        <w:pStyle w:val="7"/>
        <w:spacing w:line="360" w:lineRule="auto"/>
        <w:rPr>
          <w:rFonts w:hAnsi="宋体" w:cs="宋体"/>
          <w:sz w:val="28"/>
          <w:szCs w:val="28"/>
        </w:rPr>
      </w:pPr>
    </w:p>
    <w:p>
      <w:pPr>
        <w:snapToGrid w:val="0"/>
        <w:spacing w:line="360" w:lineRule="auto"/>
        <w:rPr>
          <w:rFonts w:ascii="仿宋" w:hAnsi="仿宋" w:eastAsia="仿宋"/>
          <w:sz w:val="28"/>
          <w:szCs w:val="28"/>
        </w:rPr>
      </w:pPr>
    </w:p>
    <w:p>
      <w:pPr>
        <w:widowControl/>
        <w:jc w:val="left"/>
        <w:rPr>
          <w:rFonts w:ascii="仿宋_GB2312" w:eastAsia="仿宋_GB2312"/>
          <w:b/>
          <w:sz w:val="44"/>
          <w:szCs w:val="44"/>
        </w:rPr>
        <w:sectPr>
          <w:footerReference r:id="rId4" w:type="default"/>
          <w:pgSz w:w="11906" w:h="16838"/>
          <w:pgMar w:top="1080" w:right="1440" w:bottom="1080" w:left="1440" w:header="851" w:footer="992" w:gutter="0"/>
          <w:cols w:space="720" w:num="1"/>
          <w:docGrid w:type="linesAndChars" w:linePitch="312" w:charSpace="0"/>
        </w:sectPr>
      </w:pPr>
    </w:p>
    <w:p>
      <w:pPr>
        <w:pStyle w:val="2"/>
      </w:pPr>
    </w:p>
    <w:p>
      <w:pPr>
        <w:spacing w:line="300" w:lineRule="exact"/>
        <w:jc w:val="both"/>
        <w:rPr>
          <w:rFonts w:ascii="仿宋" w:hAnsi="仿宋" w:eastAsia="仿宋"/>
          <w:b/>
          <w:color w:val="000000"/>
        </w:rPr>
      </w:pPr>
    </w:p>
    <w:p>
      <w:pPr>
        <w:pStyle w:val="32"/>
        <w:ind w:right="600" w:firstLine="480"/>
        <w:jc w:val="right"/>
      </w:pPr>
      <w:r>
        <w:rPr>
          <w:rFonts w:hint="eastAsia" w:ascii="黑体" w:hAnsi="黑体" w:eastAsia="黑体"/>
          <w:sz w:val="24"/>
        </w:rPr>
        <w:t>合同编号：CQA</w:t>
      </w:r>
      <w:r>
        <w:rPr>
          <w:rFonts w:hint="eastAsia"/>
        </w:rPr>
        <w:t xml:space="preserve"> </w:t>
      </w:r>
      <w:r>
        <w:t xml:space="preserve">           </w:t>
      </w:r>
    </w:p>
    <w:p>
      <w:pPr>
        <w:snapToGrid w:val="0"/>
        <w:spacing w:before="100" w:beforeAutospacing="1" w:after="100" w:afterAutospacing="1" w:line="360" w:lineRule="auto"/>
        <w:rPr>
          <w:rFonts w:asciiTheme="minorEastAsia" w:hAnsiTheme="minorEastAsia" w:eastAsiaTheme="minorEastAsia"/>
          <w:sz w:val="44"/>
          <w:szCs w:val="36"/>
        </w:rPr>
      </w:pPr>
    </w:p>
    <w:p>
      <w:pPr>
        <w:jc w:val="center"/>
        <w:rPr>
          <w:rFonts w:ascii="Times New Roman" w:hAnsi="Times New Roman" w:cs="Times New Roman"/>
          <w:b/>
          <w:color w:val="auto"/>
          <w:sz w:val="44"/>
        </w:rPr>
      </w:pPr>
      <w:r>
        <w:rPr>
          <w:rFonts w:ascii="Times New Roman" w:hAnsi="Times New Roman" w:cs="Times New Roman"/>
          <w:b/>
          <w:color w:val="auto"/>
          <w:sz w:val="44"/>
        </w:rPr>
        <w:t>__________________________________</w:t>
      </w:r>
    </w:p>
    <w:p>
      <w:pPr>
        <w:pStyle w:val="33"/>
        <w:jc w:val="both"/>
        <w:rPr>
          <w:color w:val="auto"/>
        </w:rPr>
      </w:pPr>
      <w:r>
        <w:rPr>
          <w:rFonts w:hint="eastAsia"/>
          <w:color w:val="auto"/>
        </w:rPr>
        <w:t>重庆江北国际机场</w:t>
      </w:r>
    </w:p>
    <w:p>
      <w:pPr>
        <w:pStyle w:val="33"/>
        <w:ind w:firstLine="2880" w:firstLineChars="400"/>
        <w:jc w:val="both"/>
        <w:rPr>
          <w:color w:val="auto"/>
          <w:sz w:val="44"/>
        </w:rPr>
      </w:pPr>
      <w:r>
        <w:rPr>
          <w:rFonts w:hint="eastAsia"/>
          <w:color w:val="auto"/>
        </w:rPr>
        <w:t>承揽合同</w:t>
      </w:r>
    </w:p>
    <w:p>
      <w:pPr>
        <w:jc w:val="center"/>
        <w:rPr>
          <w:rFonts w:hint="eastAsia" w:eastAsia="华文中宋"/>
          <w:sz w:val="44"/>
          <w:u w:val="single"/>
          <w:lang w:val="en-US" w:eastAsia="zh-CN"/>
        </w:rPr>
      </w:pPr>
      <w:r>
        <w:rPr>
          <w:rFonts w:ascii="Times New Roman" w:hAnsi="Times New Roman" w:cs="Times New Roman"/>
          <w:b/>
          <w:color w:val="auto"/>
          <w:sz w:val="44"/>
        </w:rPr>
        <w:t>________________</w:t>
      </w:r>
      <w:r>
        <w:rPr>
          <w:rFonts w:hint="eastAsia" w:ascii="Times New Roman" w:hAnsi="Times New Roman" w:cs="Times New Roman"/>
          <w:b/>
          <w:color w:val="auto"/>
          <w:sz w:val="44"/>
        </w:rPr>
        <w:t>_</w:t>
      </w:r>
      <w:r>
        <w:rPr>
          <w:rFonts w:ascii="Times New Roman" w:hAnsi="Times New Roman" w:cs="Times New Roman"/>
          <w:b/>
          <w:color w:val="auto"/>
          <w:sz w:val="44"/>
        </w:rPr>
        <w:t>_________________</w:t>
      </w:r>
    </w:p>
    <w:p>
      <w:pPr>
        <w:jc w:val="center"/>
        <w:rPr>
          <w:rFonts w:hint="eastAsia" w:eastAsia="宋体"/>
          <w:b/>
          <w:color w:val="auto"/>
          <w:sz w:val="32"/>
          <w:szCs w:val="32"/>
          <w:lang w:eastAsia="zh-CN"/>
        </w:rPr>
      </w:pPr>
      <w:r>
        <w:rPr>
          <w:rFonts w:hint="eastAsia" w:eastAsia="宋体"/>
          <w:b/>
          <w:color w:val="auto"/>
          <w:sz w:val="32"/>
          <w:szCs w:val="32"/>
          <w:lang w:eastAsia="zh-CN"/>
        </w:rPr>
        <w:t>（弱电机房空调购置项目）</w:t>
      </w:r>
    </w:p>
    <w:p>
      <w:pPr>
        <w:jc w:val="center"/>
        <w:rPr>
          <w:rFonts w:asciiTheme="minorEastAsia" w:hAnsiTheme="minorEastAsia" w:eastAsiaTheme="minorEastAsia"/>
          <w:b/>
          <w:sz w:val="18"/>
          <w:szCs w:val="18"/>
        </w:rPr>
      </w:pPr>
    </w:p>
    <w:p>
      <w:pPr>
        <w:snapToGrid w:val="0"/>
        <w:spacing w:before="100" w:beforeAutospacing="1" w:after="100" w:afterAutospacing="1" w:line="360" w:lineRule="auto"/>
        <w:ind w:firstLine="2640" w:firstLineChars="600"/>
        <w:rPr>
          <w:rFonts w:asciiTheme="minorEastAsia" w:hAnsiTheme="minorEastAsia" w:eastAsiaTheme="minorEastAsia"/>
          <w:sz w:val="44"/>
          <w:szCs w:val="44"/>
        </w:rPr>
      </w:pPr>
    </w:p>
    <w:p>
      <w:pPr>
        <w:pStyle w:val="2"/>
      </w:pPr>
    </w:p>
    <w:p>
      <w:pPr>
        <w:snapToGrid w:val="0"/>
        <w:spacing w:before="100" w:beforeAutospacing="1" w:after="100" w:afterAutospacing="1" w:line="360" w:lineRule="auto"/>
        <w:ind w:firstLine="2640" w:firstLineChars="600"/>
        <w:rPr>
          <w:rFonts w:asciiTheme="minorEastAsia" w:hAnsiTheme="minorEastAsia" w:eastAsiaTheme="minorEastAsia"/>
          <w:sz w:val="44"/>
          <w:szCs w:val="44"/>
        </w:rPr>
      </w:pPr>
    </w:p>
    <w:p>
      <w:pPr>
        <w:snapToGrid w:val="0"/>
        <w:spacing w:before="100" w:beforeAutospacing="1" w:after="100" w:afterAutospacing="1" w:line="360" w:lineRule="auto"/>
        <w:jc w:val="center"/>
        <w:rPr>
          <w:b/>
          <w:sz w:val="32"/>
          <w:szCs w:val="32"/>
        </w:rPr>
      </w:pPr>
      <w:r>
        <w:rPr>
          <w:rFonts w:hint="eastAsia"/>
          <w:b/>
          <w:sz w:val="32"/>
          <w:szCs w:val="32"/>
        </w:rPr>
        <w:t>甲方：重庆机场集团有限公司</w:t>
      </w:r>
    </w:p>
    <w:p>
      <w:pPr>
        <w:snapToGrid w:val="0"/>
        <w:spacing w:line="360" w:lineRule="auto"/>
        <w:rPr>
          <w:rFonts w:cs="宋体"/>
          <w:b/>
          <w:bCs/>
          <w:sz w:val="32"/>
          <w:szCs w:val="32"/>
        </w:rPr>
      </w:pPr>
      <w:r>
        <w:rPr>
          <w:rFonts w:hint="eastAsia"/>
          <w:b/>
          <w:sz w:val="32"/>
          <w:szCs w:val="32"/>
        </w:rPr>
        <w:t xml:space="preserve">       </w:t>
      </w:r>
      <w:r>
        <w:rPr>
          <w:b/>
          <w:sz w:val="32"/>
          <w:szCs w:val="32"/>
        </w:rPr>
        <w:t xml:space="preserve">      </w:t>
      </w:r>
      <w:r>
        <w:rPr>
          <w:rFonts w:hint="eastAsia"/>
          <w:b/>
          <w:sz w:val="32"/>
          <w:szCs w:val="32"/>
        </w:rPr>
        <w:t>乙方：</w:t>
      </w:r>
      <w:r>
        <w:rPr>
          <w:b/>
          <w:sz w:val="32"/>
          <w:szCs w:val="32"/>
        </w:rPr>
        <w:t>___________________</w:t>
      </w:r>
    </w:p>
    <w:p>
      <w:pPr>
        <w:adjustRightInd w:val="0"/>
        <w:snapToGrid w:val="0"/>
        <w:spacing w:line="360" w:lineRule="auto"/>
        <w:jc w:val="center"/>
        <w:rPr>
          <w:rFonts w:asciiTheme="minorEastAsia" w:hAnsiTheme="minorEastAsia" w:eastAsiaTheme="minorEastAsia"/>
          <w:sz w:val="28"/>
          <w:szCs w:val="28"/>
        </w:rPr>
      </w:pPr>
    </w:p>
    <w:p>
      <w:pPr>
        <w:rPr>
          <w:rFonts w:asciiTheme="minorEastAsia" w:hAnsiTheme="minorEastAsia" w:eastAsiaTheme="minorEastAsia"/>
          <w:sz w:val="28"/>
          <w:szCs w:val="28"/>
        </w:rPr>
      </w:pPr>
    </w:p>
    <w:sdt>
      <w:sdtPr>
        <w:rPr>
          <w:rFonts w:ascii="宋体" w:hAnsi="宋体" w:eastAsia="宋体" w:cs="Times New Roman (正文 CS 字体)"/>
          <w:color w:val="auto"/>
          <w:kern w:val="2"/>
          <w:sz w:val="24"/>
          <w:szCs w:val="24"/>
          <w:lang w:val="zh-CN"/>
        </w:rPr>
        <w:id w:val="-1803379046"/>
        <w:docPartObj>
          <w:docPartGallery w:val="Table of Contents"/>
          <w:docPartUnique/>
        </w:docPartObj>
      </w:sdtPr>
      <w:sdtEndPr>
        <w:rPr>
          <w:rFonts w:ascii="宋体" w:hAnsi="宋体" w:eastAsia="宋体" w:cs="Times New Roman (正文 CS 字体)"/>
          <w:b/>
          <w:bCs/>
          <w:color w:val="auto"/>
          <w:kern w:val="2"/>
          <w:sz w:val="24"/>
          <w:szCs w:val="24"/>
          <w:lang w:val="zh-CN"/>
        </w:rPr>
      </w:sdtEndPr>
      <w:sdtContent>
        <w:p>
          <w:pPr>
            <w:pStyle w:val="36"/>
            <w:jc w:val="center"/>
            <w:rPr>
              <w:rFonts w:ascii="仿宋_GB2312" w:eastAsia="仿宋_GB2312"/>
              <w:color w:val="auto"/>
              <w:sz w:val="30"/>
              <w:szCs w:val="30"/>
            </w:rPr>
          </w:pPr>
          <w:r>
            <w:rPr>
              <w:rFonts w:hint="eastAsia" w:ascii="仿宋_GB2312" w:eastAsia="仿宋_GB2312"/>
              <w:color w:val="auto"/>
              <w:sz w:val="30"/>
              <w:szCs w:val="30"/>
              <w:lang w:val="zh-CN"/>
            </w:rPr>
            <w:t>目录</w:t>
          </w:r>
        </w:p>
        <w:p>
          <w:pPr>
            <w:pStyle w:val="12"/>
            <w:tabs>
              <w:tab w:val="right" w:leader="dot" w:pos="8290"/>
            </w:tabs>
            <w:ind w:left="480"/>
            <w:rPr>
              <w:rFonts w:ascii="仿宋_GB2312" w:eastAsia="仿宋_GB2312" w:hAnsiTheme="minorHAnsi" w:cstheme="minorBidi"/>
              <w:color w:val="auto"/>
              <w:sz w:val="30"/>
              <w:szCs w:val="30"/>
            </w:rPr>
          </w:pPr>
          <w:r>
            <w:rPr>
              <w:rFonts w:hint="eastAsia" w:ascii="仿宋_GB2312" w:eastAsia="仿宋_GB2312"/>
              <w:color w:val="auto"/>
              <w:sz w:val="30"/>
              <w:szCs w:val="30"/>
            </w:rPr>
            <w:fldChar w:fldCharType="begin"/>
          </w:r>
          <w:r>
            <w:rPr>
              <w:rFonts w:hint="eastAsia" w:ascii="仿宋_GB2312" w:eastAsia="仿宋_GB2312"/>
              <w:color w:val="auto"/>
              <w:sz w:val="30"/>
              <w:szCs w:val="30"/>
            </w:rPr>
            <w:instrText xml:space="preserve"> TOC \o "1-3" \h \z \u </w:instrText>
          </w:r>
          <w:r>
            <w:rPr>
              <w:rFonts w:hint="eastAsia" w:ascii="仿宋_GB2312" w:eastAsia="仿宋_GB2312"/>
              <w:color w:val="auto"/>
              <w:sz w:val="30"/>
              <w:szCs w:val="30"/>
            </w:rPr>
            <w:fldChar w:fldCharType="separate"/>
          </w:r>
          <w:r>
            <w:rPr>
              <w:color w:val="auto"/>
            </w:rPr>
            <w:fldChar w:fldCharType="begin"/>
          </w:r>
          <w:r>
            <w:rPr>
              <w:color w:val="auto"/>
            </w:rPr>
            <w:instrText xml:space="preserve"> HYPERLINK \l "_Toc24707255" </w:instrText>
          </w:r>
          <w:r>
            <w:rPr>
              <w:color w:val="auto"/>
            </w:rPr>
            <w:fldChar w:fldCharType="separate"/>
          </w:r>
          <w:r>
            <w:rPr>
              <w:rStyle w:val="17"/>
              <w:rFonts w:hint="eastAsia" w:ascii="仿宋_GB2312" w:eastAsia="仿宋_GB2312"/>
              <w:color w:val="auto"/>
              <w:sz w:val="30"/>
              <w:szCs w:val="30"/>
            </w:rPr>
            <w:t>第一条 项目名称</w:t>
          </w:r>
          <w:r>
            <w:rPr>
              <w:rFonts w:hint="eastAsia" w:ascii="仿宋_GB2312" w:eastAsia="仿宋_GB2312"/>
              <w:color w:val="auto"/>
              <w:sz w:val="30"/>
              <w:szCs w:val="30"/>
            </w:rPr>
            <w:tab/>
          </w:r>
          <w:r>
            <w:rPr>
              <w:rFonts w:hint="eastAsia" w:ascii="仿宋_GB2312" w:eastAsia="仿宋_GB2312"/>
              <w:color w:val="auto"/>
              <w:sz w:val="30"/>
              <w:szCs w:val="30"/>
            </w:rPr>
            <w:fldChar w:fldCharType="begin"/>
          </w:r>
          <w:r>
            <w:rPr>
              <w:rFonts w:hint="eastAsia" w:ascii="仿宋_GB2312" w:eastAsia="仿宋_GB2312"/>
              <w:color w:val="auto"/>
              <w:sz w:val="30"/>
              <w:szCs w:val="30"/>
            </w:rPr>
            <w:instrText xml:space="preserve"> PAGEREF _Toc24707255 \h </w:instrText>
          </w:r>
          <w:r>
            <w:rPr>
              <w:rFonts w:hint="eastAsia" w:ascii="仿宋_GB2312" w:eastAsia="仿宋_GB2312"/>
              <w:color w:val="auto"/>
              <w:sz w:val="30"/>
              <w:szCs w:val="30"/>
            </w:rPr>
            <w:fldChar w:fldCharType="separate"/>
          </w:r>
          <w:r>
            <w:rPr>
              <w:rFonts w:hint="eastAsia" w:ascii="仿宋_GB2312" w:eastAsia="仿宋_GB2312"/>
              <w:color w:val="auto"/>
              <w:sz w:val="30"/>
              <w:szCs w:val="30"/>
            </w:rPr>
            <w:t>20</w:t>
          </w:r>
          <w:r>
            <w:rPr>
              <w:rFonts w:hint="eastAsia" w:ascii="仿宋_GB2312" w:eastAsia="仿宋_GB2312"/>
              <w:color w:val="auto"/>
              <w:sz w:val="30"/>
              <w:szCs w:val="30"/>
            </w:rPr>
            <w:fldChar w:fldCharType="end"/>
          </w:r>
          <w:r>
            <w:rPr>
              <w:rFonts w:hint="eastAsia" w:ascii="仿宋_GB2312" w:eastAsia="仿宋_GB2312"/>
              <w:color w:val="auto"/>
              <w:sz w:val="30"/>
              <w:szCs w:val="30"/>
            </w:rPr>
            <w:fldChar w:fldCharType="end"/>
          </w:r>
        </w:p>
        <w:p>
          <w:pPr>
            <w:pStyle w:val="12"/>
            <w:tabs>
              <w:tab w:val="right" w:leader="dot" w:pos="8290"/>
            </w:tabs>
            <w:ind w:left="480"/>
            <w:rPr>
              <w:rFonts w:ascii="仿宋_GB2312" w:eastAsia="仿宋_GB2312" w:hAnsiTheme="minorHAnsi" w:cstheme="minorBidi"/>
              <w:color w:val="auto"/>
              <w:sz w:val="30"/>
              <w:szCs w:val="30"/>
            </w:rPr>
          </w:pPr>
          <w:r>
            <w:rPr>
              <w:color w:val="auto"/>
            </w:rPr>
            <w:fldChar w:fldCharType="begin"/>
          </w:r>
          <w:r>
            <w:rPr>
              <w:color w:val="auto"/>
            </w:rPr>
            <w:instrText xml:space="preserve"> HYPERLINK \l "_Toc24707256" </w:instrText>
          </w:r>
          <w:r>
            <w:rPr>
              <w:color w:val="auto"/>
            </w:rPr>
            <w:fldChar w:fldCharType="separate"/>
          </w:r>
          <w:r>
            <w:rPr>
              <w:rStyle w:val="17"/>
              <w:rFonts w:hint="eastAsia" w:ascii="仿宋_GB2312" w:eastAsia="仿宋_GB2312"/>
              <w:color w:val="auto"/>
              <w:sz w:val="30"/>
              <w:szCs w:val="30"/>
            </w:rPr>
            <w:t>第二条 项目地点</w:t>
          </w:r>
          <w:r>
            <w:rPr>
              <w:rFonts w:hint="eastAsia" w:ascii="仿宋_GB2312" w:eastAsia="仿宋_GB2312"/>
              <w:color w:val="auto"/>
              <w:sz w:val="30"/>
              <w:szCs w:val="30"/>
            </w:rPr>
            <w:tab/>
          </w:r>
          <w:r>
            <w:rPr>
              <w:rFonts w:hint="eastAsia" w:ascii="仿宋_GB2312" w:eastAsia="仿宋_GB2312"/>
              <w:color w:val="auto"/>
              <w:sz w:val="30"/>
              <w:szCs w:val="30"/>
            </w:rPr>
            <w:fldChar w:fldCharType="begin"/>
          </w:r>
          <w:r>
            <w:rPr>
              <w:rFonts w:hint="eastAsia" w:ascii="仿宋_GB2312" w:eastAsia="仿宋_GB2312"/>
              <w:color w:val="auto"/>
              <w:sz w:val="30"/>
              <w:szCs w:val="30"/>
            </w:rPr>
            <w:instrText xml:space="preserve"> PAGEREF _Toc24707256 \h </w:instrText>
          </w:r>
          <w:r>
            <w:rPr>
              <w:rFonts w:hint="eastAsia" w:ascii="仿宋_GB2312" w:eastAsia="仿宋_GB2312"/>
              <w:color w:val="auto"/>
              <w:sz w:val="30"/>
              <w:szCs w:val="30"/>
            </w:rPr>
            <w:fldChar w:fldCharType="separate"/>
          </w:r>
          <w:r>
            <w:rPr>
              <w:rFonts w:hint="eastAsia" w:ascii="仿宋_GB2312" w:eastAsia="仿宋_GB2312"/>
              <w:color w:val="auto"/>
              <w:sz w:val="30"/>
              <w:szCs w:val="30"/>
            </w:rPr>
            <w:t>20</w:t>
          </w:r>
          <w:r>
            <w:rPr>
              <w:rFonts w:hint="eastAsia" w:ascii="仿宋_GB2312" w:eastAsia="仿宋_GB2312"/>
              <w:color w:val="auto"/>
              <w:sz w:val="30"/>
              <w:szCs w:val="30"/>
            </w:rPr>
            <w:fldChar w:fldCharType="end"/>
          </w:r>
          <w:r>
            <w:rPr>
              <w:rFonts w:hint="eastAsia" w:ascii="仿宋_GB2312" w:eastAsia="仿宋_GB2312"/>
              <w:color w:val="auto"/>
              <w:sz w:val="30"/>
              <w:szCs w:val="30"/>
            </w:rPr>
            <w:fldChar w:fldCharType="end"/>
          </w:r>
        </w:p>
        <w:p>
          <w:pPr>
            <w:pStyle w:val="12"/>
            <w:tabs>
              <w:tab w:val="right" w:leader="dot" w:pos="8290"/>
            </w:tabs>
            <w:ind w:left="480"/>
            <w:rPr>
              <w:rFonts w:ascii="仿宋_GB2312" w:eastAsia="仿宋_GB2312" w:hAnsiTheme="minorHAnsi" w:cstheme="minorBidi"/>
              <w:color w:val="auto"/>
              <w:sz w:val="30"/>
              <w:szCs w:val="30"/>
            </w:rPr>
          </w:pPr>
          <w:r>
            <w:rPr>
              <w:color w:val="auto"/>
            </w:rPr>
            <w:fldChar w:fldCharType="begin"/>
          </w:r>
          <w:r>
            <w:rPr>
              <w:color w:val="auto"/>
            </w:rPr>
            <w:instrText xml:space="preserve"> HYPERLINK \l "_Toc24707257" </w:instrText>
          </w:r>
          <w:r>
            <w:rPr>
              <w:color w:val="auto"/>
            </w:rPr>
            <w:fldChar w:fldCharType="separate"/>
          </w:r>
          <w:r>
            <w:rPr>
              <w:rStyle w:val="17"/>
              <w:rFonts w:hint="eastAsia" w:ascii="仿宋_GB2312" w:eastAsia="仿宋_GB2312"/>
              <w:color w:val="auto"/>
              <w:sz w:val="30"/>
              <w:szCs w:val="30"/>
            </w:rPr>
            <w:t>第三条 项目内容和范围</w:t>
          </w:r>
          <w:r>
            <w:rPr>
              <w:rFonts w:hint="eastAsia" w:ascii="仿宋_GB2312" w:eastAsia="仿宋_GB2312"/>
              <w:color w:val="auto"/>
              <w:sz w:val="30"/>
              <w:szCs w:val="30"/>
            </w:rPr>
            <w:tab/>
          </w:r>
          <w:r>
            <w:rPr>
              <w:rFonts w:hint="eastAsia" w:ascii="仿宋_GB2312" w:eastAsia="仿宋_GB2312"/>
              <w:color w:val="auto"/>
              <w:sz w:val="30"/>
              <w:szCs w:val="30"/>
            </w:rPr>
            <w:fldChar w:fldCharType="begin"/>
          </w:r>
          <w:r>
            <w:rPr>
              <w:rFonts w:hint="eastAsia" w:ascii="仿宋_GB2312" w:eastAsia="仿宋_GB2312"/>
              <w:color w:val="auto"/>
              <w:sz w:val="30"/>
              <w:szCs w:val="30"/>
            </w:rPr>
            <w:instrText xml:space="preserve"> PAGEREF _Toc24707257 \h </w:instrText>
          </w:r>
          <w:r>
            <w:rPr>
              <w:rFonts w:hint="eastAsia" w:ascii="仿宋_GB2312" w:eastAsia="仿宋_GB2312"/>
              <w:color w:val="auto"/>
              <w:sz w:val="30"/>
              <w:szCs w:val="30"/>
            </w:rPr>
            <w:fldChar w:fldCharType="separate"/>
          </w:r>
          <w:r>
            <w:rPr>
              <w:rFonts w:hint="eastAsia" w:ascii="仿宋_GB2312" w:eastAsia="仿宋_GB2312"/>
              <w:color w:val="auto"/>
              <w:sz w:val="30"/>
              <w:szCs w:val="30"/>
            </w:rPr>
            <w:t>20</w:t>
          </w:r>
          <w:r>
            <w:rPr>
              <w:rFonts w:hint="eastAsia" w:ascii="仿宋_GB2312" w:eastAsia="仿宋_GB2312"/>
              <w:color w:val="auto"/>
              <w:sz w:val="30"/>
              <w:szCs w:val="30"/>
            </w:rPr>
            <w:fldChar w:fldCharType="end"/>
          </w:r>
          <w:r>
            <w:rPr>
              <w:rFonts w:hint="eastAsia" w:ascii="仿宋_GB2312" w:eastAsia="仿宋_GB2312"/>
              <w:color w:val="auto"/>
              <w:sz w:val="30"/>
              <w:szCs w:val="30"/>
            </w:rPr>
            <w:fldChar w:fldCharType="end"/>
          </w:r>
        </w:p>
        <w:p>
          <w:pPr>
            <w:pStyle w:val="12"/>
            <w:tabs>
              <w:tab w:val="right" w:leader="dot" w:pos="8290"/>
            </w:tabs>
            <w:ind w:left="480"/>
            <w:rPr>
              <w:rFonts w:ascii="仿宋_GB2312" w:eastAsia="仿宋_GB2312" w:hAnsiTheme="minorHAnsi" w:cstheme="minorBidi"/>
              <w:color w:val="auto"/>
              <w:sz w:val="30"/>
              <w:szCs w:val="30"/>
            </w:rPr>
          </w:pPr>
          <w:r>
            <w:rPr>
              <w:color w:val="auto"/>
            </w:rPr>
            <w:fldChar w:fldCharType="begin"/>
          </w:r>
          <w:r>
            <w:rPr>
              <w:color w:val="auto"/>
            </w:rPr>
            <w:instrText xml:space="preserve"> HYPERLINK \l "_Toc24707258" </w:instrText>
          </w:r>
          <w:r>
            <w:rPr>
              <w:color w:val="auto"/>
            </w:rPr>
            <w:fldChar w:fldCharType="separate"/>
          </w:r>
          <w:r>
            <w:rPr>
              <w:rStyle w:val="17"/>
              <w:rFonts w:hint="eastAsia" w:ascii="仿宋_GB2312" w:eastAsia="仿宋_GB2312"/>
              <w:color w:val="auto"/>
              <w:sz w:val="30"/>
              <w:szCs w:val="30"/>
            </w:rPr>
            <w:t>第四条 项目工期</w:t>
          </w:r>
          <w:r>
            <w:rPr>
              <w:rFonts w:hint="eastAsia" w:ascii="仿宋_GB2312" w:eastAsia="仿宋_GB2312"/>
              <w:color w:val="auto"/>
              <w:sz w:val="30"/>
              <w:szCs w:val="30"/>
            </w:rPr>
            <w:tab/>
          </w:r>
          <w:r>
            <w:rPr>
              <w:rFonts w:hint="eastAsia" w:ascii="仿宋_GB2312" w:eastAsia="仿宋_GB2312"/>
              <w:color w:val="auto"/>
              <w:sz w:val="30"/>
              <w:szCs w:val="30"/>
            </w:rPr>
            <w:fldChar w:fldCharType="begin"/>
          </w:r>
          <w:r>
            <w:rPr>
              <w:rFonts w:hint="eastAsia" w:ascii="仿宋_GB2312" w:eastAsia="仿宋_GB2312"/>
              <w:color w:val="auto"/>
              <w:sz w:val="30"/>
              <w:szCs w:val="30"/>
            </w:rPr>
            <w:instrText xml:space="preserve"> PAGEREF _Toc24707258 \h </w:instrText>
          </w:r>
          <w:r>
            <w:rPr>
              <w:rFonts w:hint="eastAsia" w:ascii="仿宋_GB2312" w:eastAsia="仿宋_GB2312"/>
              <w:color w:val="auto"/>
              <w:sz w:val="30"/>
              <w:szCs w:val="30"/>
            </w:rPr>
            <w:fldChar w:fldCharType="separate"/>
          </w:r>
          <w:r>
            <w:rPr>
              <w:rFonts w:hint="eastAsia" w:ascii="仿宋_GB2312" w:eastAsia="仿宋_GB2312"/>
              <w:color w:val="auto"/>
              <w:sz w:val="30"/>
              <w:szCs w:val="30"/>
            </w:rPr>
            <w:t>20</w:t>
          </w:r>
          <w:r>
            <w:rPr>
              <w:rFonts w:hint="eastAsia" w:ascii="仿宋_GB2312" w:eastAsia="仿宋_GB2312"/>
              <w:color w:val="auto"/>
              <w:sz w:val="30"/>
              <w:szCs w:val="30"/>
            </w:rPr>
            <w:fldChar w:fldCharType="end"/>
          </w:r>
          <w:r>
            <w:rPr>
              <w:rFonts w:hint="eastAsia" w:ascii="仿宋_GB2312" w:eastAsia="仿宋_GB2312"/>
              <w:color w:val="auto"/>
              <w:sz w:val="30"/>
              <w:szCs w:val="30"/>
            </w:rPr>
            <w:fldChar w:fldCharType="end"/>
          </w:r>
        </w:p>
        <w:p>
          <w:pPr>
            <w:pStyle w:val="12"/>
            <w:tabs>
              <w:tab w:val="right" w:leader="dot" w:pos="8290"/>
            </w:tabs>
            <w:ind w:left="480"/>
            <w:rPr>
              <w:rFonts w:ascii="仿宋_GB2312" w:eastAsia="仿宋_GB2312" w:hAnsiTheme="minorHAnsi" w:cstheme="minorBidi"/>
              <w:color w:val="auto"/>
              <w:sz w:val="30"/>
              <w:szCs w:val="30"/>
            </w:rPr>
          </w:pPr>
          <w:r>
            <w:rPr>
              <w:color w:val="auto"/>
            </w:rPr>
            <w:fldChar w:fldCharType="begin"/>
          </w:r>
          <w:r>
            <w:rPr>
              <w:color w:val="auto"/>
            </w:rPr>
            <w:instrText xml:space="preserve"> HYPERLINK \l "_Toc24707259" </w:instrText>
          </w:r>
          <w:r>
            <w:rPr>
              <w:color w:val="auto"/>
            </w:rPr>
            <w:fldChar w:fldCharType="separate"/>
          </w:r>
          <w:r>
            <w:rPr>
              <w:rStyle w:val="17"/>
              <w:rFonts w:hint="eastAsia" w:ascii="仿宋_GB2312" w:eastAsia="仿宋_GB2312"/>
              <w:color w:val="auto"/>
              <w:sz w:val="30"/>
              <w:szCs w:val="30"/>
            </w:rPr>
            <w:t>第五条  履约担保、质量保证</w:t>
          </w:r>
          <w:r>
            <w:rPr>
              <w:rFonts w:hint="eastAsia" w:ascii="仿宋_GB2312" w:eastAsia="仿宋_GB2312"/>
              <w:color w:val="auto"/>
              <w:sz w:val="30"/>
              <w:szCs w:val="30"/>
            </w:rPr>
            <w:tab/>
          </w:r>
          <w:r>
            <w:rPr>
              <w:rFonts w:hint="eastAsia" w:ascii="仿宋_GB2312" w:eastAsia="仿宋_GB2312"/>
              <w:color w:val="auto"/>
              <w:sz w:val="30"/>
              <w:szCs w:val="30"/>
            </w:rPr>
            <w:fldChar w:fldCharType="begin"/>
          </w:r>
          <w:r>
            <w:rPr>
              <w:rFonts w:hint="eastAsia" w:ascii="仿宋_GB2312" w:eastAsia="仿宋_GB2312"/>
              <w:color w:val="auto"/>
              <w:sz w:val="30"/>
              <w:szCs w:val="30"/>
            </w:rPr>
            <w:instrText xml:space="preserve"> PAGEREF _Toc24707259 \h </w:instrText>
          </w:r>
          <w:r>
            <w:rPr>
              <w:rFonts w:hint="eastAsia" w:ascii="仿宋_GB2312" w:eastAsia="仿宋_GB2312"/>
              <w:color w:val="auto"/>
              <w:sz w:val="30"/>
              <w:szCs w:val="30"/>
            </w:rPr>
            <w:fldChar w:fldCharType="separate"/>
          </w:r>
          <w:r>
            <w:rPr>
              <w:rFonts w:hint="eastAsia" w:ascii="仿宋_GB2312" w:eastAsia="仿宋_GB2312"/>
              <w:color w:val="auto"/>
              <w:sz w:val="30"/>
              <w:szCs w:val="30"/>
            </w:rPr>
            <w:t>20</w:t>
          </w:r>
          <w:r>
            <w:rPr>
              <w:rFonts w:hint="eastAsia" w:ascii="仿宋_GB2312" w:eastAsia="仿宋_GB2312"/>
              <w:color w:val="auto"/>
              <w:sz w:val="30"/>
              <w:szCs w:val="30"/>
            </w:rPr>
            <w:fldChar w:fldCharType="end"/>
          </w:r>
          <w:r>
            <w:rPr>
              <w:rFonts w:hint="eastAsia" w:ascii="仿宋_GB2312" w:eastAsia="仿宋_GB2312"/>
              <w:color w:val="auto"/>
              <w:sz w:val="30"/>
              <w:szCs w:val="30"/>
            </w:rPr>
            <w:fldChar w:fldCharType="end"/>
          </w:r>
        </w:p>
        <w:p>
          <w:pPr>
            <w:pStyle w:val="12"/>
            <w:tabs>
              <w:tab w:val="right" w:leader="dot" w:pos="8290"/>
            </w:tabs>
            <w:ind w:left="480"/>
            <w:rPr>
              <w:rFonts w:ascii="仿宋_GB2312" w:eastAsia="仿宋_GB2312" w:hAnsiTheme="minorHAnsi" w:cstheme="minorBidi"/>
              <w:color w:val="auto"/>
              <w:sz w:val="30"/>
              <w:szCs w:val="30"/>
            </w:rPr>
          </w:pPr>
          <w:r>
            <w:rPr>
              <w:color w:val="auto"/>
            </w:rPr>
            <w:fldChar w:fldCharType="begin"/>
          </w:r>
          <w:r>
            <w:rPr>
              <w:color w:val="auto"/>
            </w:rPr>
            <w:instrText xml:space="preserve"> HYPERLINK \l "_Toc24707260" </w:instrText>
          </w:r>
          <w:r>
            <w:rPr>
              <w:color w:val="auto"/>
            </w:rPr>
            <w:fldChar w:fldCharType="separate"/>
          </w:r>
          <w:r>
            <w:rPr>
              <w:rStyle w:val="17"/>
              <w:rFonts w:hint="eastAsia" w:ascii="仿宋_GB2312" w:eastAsia="仿宋_GB2312"/>
              <w:color w:val="auto"/>
              <w:sz w:val="30"/>
              <w:szCs w:val="30"/>
            </w:rPr>
            <w:t>第六条  合同价款</w:t>
          </w:r>
          <w:r>
            <w:rPr>
              <w:rFonts w:hint="eastAsia" w:ascii="仿宋_GB2312" w:eastAsia="仿宋_GB2312"/>
              <w:color w:val="auto"/>
              <w:sz w:val="30"/>
              <w:szCs w:val="30"/>
            </w:rPr>
            <w:tab/>
          </w:r>
          <w:r>
            <w:rPr>
              <w:rFonts w:hint="eastAsia" w:ascii="仿宋_GB2312" w:eastAsia="仿宋_GB2312"/>
              <w:color w:val="auto"/>
              <w:sz w:val="30"/>
              <w:szCs w:val="30"/>
            </w:rPr>
            <w:fldChar w:fldCharType="begin"/>
          </w:r>
          <w:r>
            <w:rPr>
              <w:rFonts w:hint="eastAsia" w:ascii="仿宋_GB2312" w:eastAsia="仿宋_GB2312"/>
              <w:color w:val="auto"/>
              <w:sz w:val="30"/>
              <w:szCs w:val="30"/>
            </w:rPr>
            <w:instrText xml:space="preserve"> PAGEREF _Toc24707260 \h </w:instrText>
          </w:r>
          <w:r>
            <w:rPr>
              <w:rFonts w:hint="eastAsia" w:ascii="仿宋_GB2312" w:eastAsia="仿宋_GB2312"/>
              <w:color w:val="auto"/>
              <w:sz w:val="30"/>
              <w:szCs w:val="30"/>
            </w:rPr>
            <w:fldChar w:fldCharType="separate"/>
          </w:r>
          <w:r>
            <w:rPr>
              <w:rFonts w:hint="eastAsia" w:ascii="仿宋_GB2312" w:eastAsia="仿宋_GB2312"/>
              <w:color w:val="auto"/>
              <w:sz w:val="30"/>
              <w:szCs w:val="30"/>
            </w:rPr>
            <w:t>21</w:t>
          </w:r>
          <w:r>
            <w:rPr>
              <w:rFonts w:hint="eastAsia" w:ascii="仿宋_GB2312" w:eastAsia="仿宋_GB2312"/>
              <w:color w:val="auto"/>
              <w:sz w:val="30"/>
              <w:szCs w:val="30"/>
            </w:rPr>
            <w:fldChar w:fldCharType="end"/>
          </w:r>
          <w:r>
            <w:rPr>
              <w:rFonts w:hint="eastAsia" w:ascii="仿宋_GB2312" w:eastAsia="仿宋_GB2312"/>
              <w:color w:val="auto"/>
              <w:sz w:val="30"/>
              <w:szCs w:val="30"/>
            </w:rPr>
            <w:fldChar w:fldCharType="end"/>
          </w:r>
        </w:p>
        <w:p>
          <w:pPr>
            <w:pStyle w:val="12"/>
            <w:tabs>
              <w:tab w:val="right" w:leader="dot" w:pos="8290"/>
            </w:tabs>
            <w:ind w:left="480"/>
            <w:rPr>
              <w:rFonts w:ascii="仿宋_GB2312" w:eastAsia="仿宋_GB2312" w:hAnsiTheme="minorHAnsi" w:cstheme="minorBidi"/>
              <w:color w:val="auto"/>
              <w:sz w:val="30"/>
              <w:szCs w:val="30"/>
            </w:rPr>
          </w:pPr>
          <w:r>
            <w:rPr>
              <w:color w:val="auto"/>
            </w:rPr>
            <w:fldChar w:fldCharType="begin"/>
          </w:r>
          <w:r>
            <w:rPr>
              <w:color w:val="auto"/>
            </w:rPr>
            <w:instrText xml:space="preserve"> HYPERLINK \l "_Toc24707261" </w:instrText>
          </w:r>
          <w:r>
            <w:rPr>
              <w:color w:val="auto"/>
            </w:rPr>
            <w:fldChar w:fldCharType="separate"/>
          </w:r>
          <w:r>
            <w:rPr>
              <w:rStyle w:val="17"/>
              <w:rFonts w:hint="eastAsia" w:ascii="仿宋_GB2312" w:eastAsia="仿宋_GB2312"/>
              <w:color w:val="auto"/>
              <w:sz w:val="30"/>
              <w:szCs w:val="30"/>
            </w:rPr>
            <w:t>第七条 付款方式</w:t>
          </w:r>
          <w:r>
            <w:rPr>
              <w:rFonts w:hint="eastAsia" w:ascii="仿宋_GB2312" w:eastAsia="仿宋_GB2312"/>
              <w:color w:val="auto"/>
              <w:sz w:val="30"/>
              <w:szCs w:val="30"/>
            </w:rPr>
            <w:tab/>
          </w:r>
          <w:r>
            <w:rPr>
              <w:rFonts w:hint="eastAsia" w:ascii="仿宋_GB2312" w:eastAsia="仿宋_GB2312"/>
              <w:color w:val="auto"/>
              <w:sz w:val="30"/>
              <w:szCs w:val="30"/>
            </w:rPr>
            <w:fldChar w:fldCharType="begin"/>
          </w:r>
          <w:r>
            <w:rPr>
              <w:rFonts w:hint="eastAsia" w:ascii="仿宋_GB2312" w:eastAsia="仿宋_GB2312"/>
              <w:color w:val="auto"/>
              <w:sz w:val="30"/>
              <w:szCs w:val="30"/>
            </w:rPr>
            <w:instrText xml:space="preserve"> PAGEREF _Toc24707261 \h </w:instrText>
          </w:r>
          <w:r>
            <w:rPr>
              <w:rFonts w:hint="eastAsia" w:ascii="仿宋_GB2312" w:eastAsia="仿宋_GB2312"/>
              <w:color w:val="auto"/>
              <w:sz w:val="30"/>
              <w:szCs w:val="30"/>
            </w:rPr>
            <w:fldChar w:fldCharType="separate"/>
          </w:r>
          <w:r>
            <w:rPr>
              <w:rFonts w:hint="eastAsia" w:ascii="仿宋_GB2312" w:eastAsia="仿宋_GB2312"/>
              <w:color w:val="auto"/>
              <w:sz w:val="30"/>
              <w:szCs w:val="30"/>
            </w:rPr>
            <w:t>21</w:t>
          </w:r>
          <w:r>
            <w:rPr>
              <w:rFonts w:hint="eastAsia" w:ascii="仿宋_GB2312" w:eastAsia="仿宋_GB2312"/>
              <w:color w:val="auto"/>
              <w:sz w:val="30"/>
              <w:szCs w:val="30"/>
            </w:rPr>
            <w:fldChar w:fldCharType="end"/>
          </w:r>
          <w:r>
            <w:rPr>
              <w:rFonts w:hint="eastAsia" w:ascii="仿宋_GB2312" w:eastAsia="仿宋_GB2312"/>
              <w:color w:val="auto"/>
              <w:sz w:val="30"/>
              <w:szCs w:val="30"/>
            </w:rPr>
            <w:fldChar w:fldCharType="end"/>
          </w:r>
        </w:p>
        <w:p>
          <w:pPr>
            <w:pStyle w:val="12"/>
            <w:tabs>
              <w:tab w:val="right" w:leader="dot" w:pos="8290"/>
            </w:tabs>
            <w:ind w:left="480"/>
            <w:rPr>
              <w:rFonts w:ascii="仿宋_GB2312" w:eastAsia="仿宋_GB2312" w:hAnsiTheme="minorHAnsi" w:cstheme="minorBidi"/>
              <w:color w:val="auto"/>
              <w:sz w:val="30"/>
              <w:szCs w:val="30"/>
            </w:rPr>
          </w:pPr>
          <w:r>
            <w:rPr>
              <w:color w:val="auto"/>
            </w:rPr>
            <w:fldChar w:fldCharType="begin"/>
          </w:r>
          <w:r>
            <w:rPr>
              <w:color w:val="auto"/>
            </w:rPr>
            <w:instrText xml:space="preserve"> HYPERLINK \l "_Toc24707262" </w:instrText>
          </w:r>
          <w:r>
            <w:rPr>
              <w:color w:val="auto"/>
            </w:rPr>
            <w:fldChar w:fldCharType="separate"/>
          </w:r>
          <w:r>
            <w:rPr>
              <w:rStyle w:val="17"/>
              <w:rFonts w:hint="eastAsia" w:ascii="仿宋_GB2312" w:eastAsia="仿宋_GB2312"/>
              <w:color w:val="auto"/>
              <w:sz w:val="30"/>
              <w:szCs w:val="30"/>
            </w:rPr>
            <w:t>第八条  承揽要求</w:t>
          </w:r>
          <w:r>
            <w:rPr>
              <w:rFonts w:hint="eastAsia" w:ascii="仿宋_GB2312" w:eastAsia="仿宋_GB2312"/>
              <w:color w:val="auto"/>
              <w:sz w:val="30"/>
              <w:szCs w:val="30"/>
            </w:rPr>
            <w:tab/>
          </w:r>
          <w:r>
            <w:rPr>
              <w:rFonts w:hint="eastAsia" w:ascii="仿宋_GB2312" w:eastAsia="仿宋_GB2312"/>
              <w:color w:val="auto"/>
              <w:sz w:val="30"/>
              <w:szCs w:val="30"/>
            </w:rPr>
            <w:fldChar w:fldCharType="begin"/>
          </w:r>
          <w:r>
            <w:rPr>
              <w:rFonts w:hint="eastAsia" w:ascii="仿宋_GB2312" w:eastAsia="仿宋_GB2312"/>
              <w:color w:val="auto"/>
              <w:sz w:val="30"/>
              <w:szCs w:val="30"/>
            </w:rPr>
            <w:instrText xml:space="preserve"> PAGEREF _Toc24707262 \h </w:instrText>
          </w:r>
          <w:r>
            <w:rPr>
              <w:rFonts w:hint="eastAsia" w:ascii="仿宋_GB2312" w:eastAsia="仿宋_GB2312"/>
              <w:color w:val="auto"/>
              <w:sz w:val="30"/>
              <w:szCs w:val="30"/>
            </w:rPr>
            <w:fldChar w:fldCharType="separate"/>
          </w:r>
          <w:r>
            <w:rPr>
              <w:rFonts w:hint="eastAsia" w:ascii="仿宋_GB2312" w:eastAsia="仿宋_GB2312"/>
              <w:color w:val="auto"/>
              <w:sz w:val="30"/>
              <w:szCs w:val="30"/>
            </w:rPr>
            <w:t>22</w:t>
          </w:r>
          <w:r>
            <w:rPr>
              <w:rFonts w:hint="eastAsia" w:ascii="仿宋_GB2312" w:eastAsia="仿宋_GB2312"/>
              <w:color w:val="auto"/>
              <w:sz w:val="30"/>
              <w:szCs w:val="30"/>
            </w:rPr>
            <w:fldChar w:fldCharType="end"/>
          </w:r>
          <w:r>
            <w:rPr>
              <w:rFonts w:hint="eastAsia" w:ascii="仿宋_GB2312" w:eastAsia="仿宋_GB2312"/>
              <w:color w:val="auto"/>
              <w:sz w:val="30"/>
              <w:szCs w:val="30"/>
            </w:rPr>
            <w:fldChar w:fldCharType="end"/>
          </w:r>
        </w:p>
        <w:p>
          <w:pPr>
            <w:pStyle w:val="12"/>
            <w:tabs>
              <w:tab w:val="right" w:leader="dot" w:pos="8290"/>
            </w:tabs>
            <w:ind w:left="480"/>
            <w:rPr>
              <w:rFonts w:ascii="仿宋_GB2312" w:eastAsia="仿宋_GB2312" w:hAnsiTheme="minorHAnsi" w:cstheme="minorBidi"/>
              <w:color w:val="auto"/>
              <w:sz w:val="30"/>
              <w:szCs w:val="30"/>
            </w:rPr>
          </w:pPr>
          <w:r>
            <w:rPr>
              <w:color w:val="auto"/>
            </w:rPr>
            <w:fldChar w:fldCharType="begin"/>
          </w:r>
          <w:r>
            <w:rPr>
              <w:color w:val="auto"/>
            </w:rPr>
            <w:instrText xml:space="preserve"> HYPERLINK \l "_Toc24707263" </w:instrText>
          </w:r>
          <w:r>
            <w:rPr>
              <w:color w:val="auto"/>
            </w:rPr>
            <w:fldChar w:fldCharType="separate"/>
          </w:r>
          <w:r>
            <w:rPr>
              <w:rStyle w:val="17"/>
              <w:rFonts w:hint="eastAsia" w:ascii="仿宋_GB2312" w:eastAsia="仿宋_GB2312"/>
              <w:color w:val="auto"/>
              <w:sz w:val="30"/>
              <w:szCs w:val="30"/>
            </w:rPr>
            <w:t>第九条  双方的权利与义务</w:t>
          </w:r>
          <w:r>
            <w:rPr>
              <w:rFonts w:hint="eastAsia" w:ascii="仿宋_GB2312" w:eastAsia="仿宋_GB2312"/>
              <w:color w:val="auto"/>
              <w:sz w:val="30"/>
              <w:szCs w:val="30"/>
            </w:rPr>
            <w:tab/>
          </w:r>
          <w:r>
            <w:rPr>
              <w:rFonts w:hint="eastAsia" w:ascii="仿宋_GB2312" w:eastAsia="仿宋_GB2312"/>
              <w:color w:val="auto"/>
              <w:sz w:val="30"/>
              <w:szCs w:val="30"/>
            </w:rPr>
            <w:fldChar w:fldCharType="begin"/>
          </w:r>
          <w:r>
            <w:rPr>
              <w:rFonts w:hint="eastAsia" w:ascii="仿宋_GB2312" w:eastAsia="仿宋_GB2312"/>
              <w:color w:val="auto"/>
              <w:sz w:val="30"/>
              <w:szCs w:val="30"/>
            </w:rPr>
            <w:instrText xml:space="preserve"> PAGEREF _Toc24707263 \h </w:instrText>
          </w:r>
          <w:r>
            <w:rPr>
              <w:rFonts w:hint="eastAsia" w:ascii="仿宋_GB2312" w:eastAsia="仿宋_GB2312"/>
              <w:color w:val="auto"/>
              <w:sz w:val="30"/>
              <w:szCs w:val="30"/>
            </w:rPr>
            <w:fldChar w:fldCharType="separate"/>
          </w:r>
          <w:r>
            <w:rPr>
              <w:rFonts w:hint="eastAsia" w:ascii="仿宋_GB2312" w:eastAsia="仿宋_GB2312"/>
              <w:color w:val="auto"/>
              <w:sz w:val="30"/>
              <w:szCs w:val="30"/>
            </w:rPr>
            <w:t>22</w:t>
          </w:r>
          <w:r>
            <w:rPr>
              <w:rFonts w:hint="eastAsia" w:ascii="仿宋_GB2312" w:eastAsia="仿宋_GB2312"/>
              <w:color w:val="auto"/>
              <w:sz w:val="30"/>
              <w:szCs w:val="30"/>
            </w:rPr>
            <w:fldChar w:fldCharType="end"/>
          </w:r>
          <w:r>
            <w:rPr>
              <w:rFonts w:hint="eastAsia" w:ascii="仿宋_GB2312" w:eastAsia="仿宋_GB2312"/>
              <w:color w:val="auto"/>
              <w:sz w:val="30"/>
              <w:szCs w:val="30"/>
            </w:rPr>
            <w:fldChar w:fldCharType="end"/>
          </w:r>
        </w:p>
        <w:p>
          <w:pPr>
            <w:pStyle w:val="6"/>
            <w:tabs>
              <w:tab w:val="right" w:leader="dot" w:pos="8290"/>
            </w:tabs>
            <w:ind w:left="960"/>
            <w:rPr>
              <w:rFonts w:ascii="仿宋_GB2312" w:eastAsia="仿宋_GB2312" w:hAnsiTheme="minorHAnsi" w:cstheme="minorBidi"/>
              <w:color w:val="auto"/>
              <w:sz w:val="30"/>
              <w:szCs w:val="30"/>
            </w:rPr>
          </w:pPr>
          <w:r>
            <w:rPr>
              <w:color w:val="auto"/>
            </w:rPr>
            <w:fldChar w:fldCharType="begin"/>
          </w:r>
          <w:r>
            <w:rPr>
              <w:color w:val="auto"/>
            </w:rPr>
            <w:instrText xml:space="preserve"> HYPERLINK \l "_Toc24707264" </w:instrText>
          </w:r>
          <w:r>
            <w:rPr>
              <w:color w:val="auto"/>
            </w:rPr>
            <w:fldChar w:fldCharType="separate"/>
          </w:r>
          <w:r>
            <w:rPr>
              <w:rStyle w:val="17"/>
              <w:rFonts w:hint="eastAsia" w:ascii="仿宋_GB2312" w:hAnsi="仿宋" w:eastAsia="仿宋_GB2312"/>
              <w:color w:val="auto"/>
              <w:sz w:val="30"/>
              <w:szCs w:val="30"/>
              <w:shd w:val="clear" w:color="auto" w:fill="FFFFFF"/>
            </w:rPr>
            <w:t>9</w:t>
          </w:r>
          <w:r>
            <w:rPr>
              <w:rStyle w:val="17"/>
              <w:rFonts w:hint="eastAsia" w:ascii="仿宋_GB2312" w:hAnsi="仿宋" w:eastAsia="仿宋_GB2312"/>
              <w:color w:val="auto"/>
              <w:sz w:val="30"/>
              <w:szCs w:val="30"/>
              <w:shd w:val="clear" w:color="auto" w:fill="FFFFFF"/>
              <w:lang w:val="zh-CN"/>
            </w:rPr>
            <w:t>.1甲方权责：</w:t>
          </w:r>
          <w:r>
            <w:rPr>
              <w:rFonts w:hint="eastAsia" w:ascii="仿宋_GB2312" w:eastAsia="仿宋_GB2312"/>
              <w:color w:val="auto"/>
              <w:sz w:val="30"/>
              <w:szCs w:val="30"/>
            </w:rPr>
            <w:tab/>
          </w:r>
          <w:r>
            <w:rPr>
              <w:rFonts w:hint="eastAsia" w:ascii="仿宋_GB2312" w:eastAsia="仿宋_GB2312"/>
              <w:color w:val="auto"/>
              <w:sz w:val="30"/>
              <w:szCs w:val="30"/>
            </w:rPr>
            <w:fldChar w:fldCharType="begin"/>
          </w:r>
          <w:r>
            <w:rPr>
              <w:rFonts w:hint="eastAsia" w:ascii="仿宋_GB2312" w:eastAsia="仿宋_GB2312"/>
              <w:color w:val="auto"/>
              <w:sz w:val="30"/>
              <w:szCs w:val="30"/>
            </w:rPr>
            <w:instrText xml:space="preserve"> PAGEREF _Toc24707264 \h </w:instrText>
          </w:r>
          <w:r>
            <w:rPr>
              <w:rFonts w:hint="eastAsia" w:ascii="仿宋_GB2312" w:eastAsia="仿宋_GB2312"/>
              <w:color w:val="auto"/>
              <w:sz w:val="30"/>
              <w:szCs w:val="30"/>
            </w:rPr>
            <w:fldChar w:fldCharType="separate"/>
          </w:r>
          <w:r>
            <w:rPr>
              <w:rFonts w:hint="eastAsia" w:ascii="仿宋_GB2312" w:eastAsia="仿宋_GB2312"/>
              <w:color w:val="auto"/>
              <w:sz w:val="30"/>
              <w:szCs w:val="30"/>
            </w:rPr>
            <w:t>24</w:t>
          </w:r>
          <w:r>
            <w:rPr>
              <w:rFonts w:hint="eastAsia" w:ascii="仿宋_GB2312" w:eastAsia="仿宋_GB2312"/>
              <w:color w:val="auto"/>
              <w:sz w:val="30"/>
              <w:szCs w:val="30"/>
            </w:rPr>
            <w:fldChar w:fldCharType="end"/>
          </w:r>
          <w:r>
            <w:rPr>
              <w:rFonts w:hint="eastAsia" w:ascii="仿宋_GB2312" w:eastAsia="仿宋_GB2312"/>
              <w:color w:val="auto"/>
              <w:sz w:val="30"/>
              <w:szCs w:val="30"/>
            </w:rPr>
            <w:fldChar w:fldCharType="end"/>
          </w:r>
        </w:p>
        <w:p>
          <w:pPr>
            <w:pStyle w:val="6"/>
            <w:tabs>
              <w:tab w:val="right" w:leader="dot" w:pos="8290"/>
            </w:tabs>
            <w:ind w:left="960"/>
            <w:rPr>
              <w:rFonts w:ascii="仿宋_GB2312" w:eastAsia="仿宋_GB2312" w:hAnsiTheme="minorHAnsi" w:cstheme="minorBidi"/>
              <w:color w:val="auto"/>
              <w:sz w:val="30"/>
              <w:szCs w:val="30"/>
            </w:rPr>
          </w:pPr>
          <w:r>
            <w:rPr>
              <w:color w:val="auto"/>
            </w:rPr>
            <w:fldChar w:fldCharType="begin"/>
          </w:r>
          <w:r>
            <w:rPr>
              <w:color w:val="auto"/>
            </w:rPr>
            <w:instrText xml:space="preserve"> HYPERLINK \l "_Toc24707265" </w:instrText>
          </w:r>
          <w:r>
            <w:rPr>
              <w:color w:val="auto"/>
            </w:rPr>
            <w:fldChar w:fldCharType="separate"/>
          </w:r>
          <w:r>
            <w:rPr>
              <w:rStyle w:val="17"/>
              <w:rFonts w:hint="eastAsia" w:ascii="仿宋_GB2312" w:hAnsi="仿宋" w:eastAsia="仿宋_GB2312"/>
              <w:color w:val="auto"/>
              <w:sz w:val="30"/>
              <w:szCs w:val="30"/>
              <w:shd w:val="clear" w:color="auto" w:fill="FFFFFF"/>
              <w:lang w:val="zh-CN"/>
            </w:rPr>
            <w:t>9.2乙方权责：</w:t>
          </w:r>
          <w:r>
            <w:rPr>
              <w:rFonts w:hint="eastAsia" w:ascii="仿宋_GB2312" w:eastAsia="仿宋_GB2312"/>
              <w:color w:val="auto"/>
              <w:sz w:val="30"/>
              <w:szCs w:val="30"/>
            </w:rPr>
            <w:tab/>
          </w:r>
          <w:r>
            <w:rPr>
              <w:rFonts w:hint="eastAsia" w:ascii="仿宋_GB2312" w:eastAsia="仿宋_GB2312"/>
              <w:color w:val="auto"/>
              <w:sz w:val="30"/>
              <w:szCs w:val="30"/>
            </w:rPr>
            <w:fldChar w:fldCharType="begin"/>
          </w:r>
          <w:r>
            <w:rPr>
              <w:rFonts w:hint="eastAsia" w:ascii="仿宋_GB2312" w:eastAsia="仿宋_GB2312"/>
              <w:color w:val="auto"/>
              <w:sz w:val="30"/>
              <w:szCs w:val="30"/>
            </w:rPr>
            <w:instrText xml:space="preserve"> PAGEREF _Toc24707265 \h </w:instrText>
          </w:r>
          <w:r>
            <w:rPr>
              <w:rFonts w:hint="eastAsia" w:ascii="仿宋_GB2312" w:eastAsia="仿宋_GB2312"/>
              <w:color w:val="auto"/>
              <w:sz w:val="30"/>
              <w:szCs w:val="30"/>
            </w:rPr>
            <w:fldChar w:fldCharType="separate"/>
          </w:r>
          <w:r>
            <w:rPr>
              <w:rFonts w:hint="eastAsia" w:ascii="仿宋_GB2312" w:eastAsia="仿宋_GB2312"/>
              <w:color w:val="auto"/>
              <w:sz w:val="30"/>
              <w:szCs w:val="30"/>
            </w:rPr>
            <w:t>24</w:t>
          </w:r>
          <w:r>
            <w:rPr>
              <w:rFonts w:hint="eastAsia" w:ascii="仿宋_GB2312" w:eastAsia="仿宋_GB2312"/>
              <w:color w:val="auto"/>
              <w:sz w:val="30"/>
              <w:szCs w:val="30"/>
            </w:rPr>
            <w:fldChar w:fldCharType="end"/>
          </w:r>
          <w:r>
            <w:rPr>
              <w:rFonts w:hint="eastAsia" w:ascii="仿宋_GB2312" w:eastAsia="仿宋_GB2312"/>
              <w:color w:val="auto"/>
              <w:sz w:val="30"/>
              <w:szCs w:val="30"/>
            </w:rPr>
            <w:fldChar w:fldCharType="end"/>
          </w:r>
        </w:p>
        <w:p>
          <w:pPr>
            <w:pStyle w:val="12"/>
            <w:tabs>
              <w:tab w:val="right" w:leader="dot" w:pos="8290"/>
            </w:tabs>
            <w:ind w:left="480"/>
            <w:rPr>
              <w:rFonts w:ascii="仿宋_GB2312" w:eastAsia="仿宋_GB2312" w:hAnsiTheme="minorHAnsi" w:cstheme="minorBidi"/>
              <w:color w:val="auto"/>
              <w:sz w:val="30"/>
              <w:szCs w:val="30"/>
            </w:rPr>
          </w:pPr>
          <w:r>
            <w:rPr>
              <w:color w:val="auto"/>
            </w:rPr>
            <w:fldChar w:fldCharType="begin"/>
          </w:r>
          <w:r>
            <w:rPr>
              <w:color w:val="auto"/>
            </w:rPr>
            <w:instrText xml:space="preserve"> HYPERLINK \l "_Toc24707266" </w:instrText>
          </w:r>
          <w:r>
            <w:rPr>
              <w:color w:val="auto"/>
            </w:rPr>
            <w:fldChar w:fldCharType="separate"/>
          </w:r>
          <w:r>
            <w:rPr>
              <w:rStyle w:val="17"/>
              <w:rFonts w:hint="eastAsia" w:ascii="仿宋_GB2312" w:eastAsia="仿宋_GB2312"/>
              <w:color w:val="auto"/>
              <w:sz w:val="30"/>
              <w:szCs w:val="30"/>
            </w:rPr>
            <w:t>第十条  成果验收标准和方法</w:t>
          </w:r>
          <w:r>
            <w:rPr>
              <w:rFonts w:hint="eastAsia" w:ascii="仿宋_GB2312" w:eastAsia="仿宋_GB2312"/>
              <w:color w:val="auto"/>
              <w:sz w:val="30"/>
              <w:szCs w:val="30"/>
            </w:rPr>
            <w:tab/>
          </w:r>
          <w:r>
            <w:rPr>
              <w:rFonts w:hint="eastAsia" w:ascii="仿宋_GB2312" w:eastAsia="仿宋_GB2312"/>
              <w:color w:val="auto"/>
              <w:sz w:val="30"/>
              <w:szCs w:val="30"/>
            </w:rPr>
            <w:fldChar w:fldCharType="begin"/>
          </w:r>
          <w:r>
            <w:rPr>
              <w:rFonts w:hint="eastAsia" w:ascii="仿宋_GB2312" w:eastAsia="仿宋_GB2312"/>
              <w:color w:val="auto"/>
              <w:sz w:val="30"/>
              <w:szCs w:val="30"/>
            </w:rPr>
            <w:instrText xml:space="preserve"> PAGEREF _Toc24707266 \h </w:instrText>
          </w:r>
          <w:r>
            <w:rPr>
              <w:rFonts w:hint="eastAsia" w:ascii="仿宋_GB2312" w:eastAsia="仿宋_GB2312"/>
              <w:color w:val="auto"/>
              <w:sz w:val="30"/>
              <w:szCs w:val="30"/>
            </w:rPr>
            <w:fldChar w:fldCharType="separate"/>
          </w:r>
          <w:r>
            <w:rPr>
              <w:rFonts w:hint="eastAsia" w:ascii="仿宋_GB2312" w:eastAsia="仿宋_GB2312"/>
              <w:color w:val="auto"/>
              <w:sz w:val="30"/>
              <w:szCs w:val="30"/>
            </w:rPr>
            <w:t>25</w:t>
          </w:r>
          <w:r>
            <w:rPr>
              <w:rFonts w:hint="eastAsia" w:ascii="仿宋_GB2312" w:eastAsia="仿宋_GB2312"/>
              <w:color w:val="auto"/>
              <w:sz w:val="30"/>
              <w:szCs w:val="30"/>
            </w:rPr>
            <w:fldChar w:fldCharType="end"/>
          </w:r>
          <w:r>
            <w:rPr>
              <w:rFonts w:hint="eastAsia" w:ascii="仿宋_GB2312" w:eastAsia="仿宋_GB2312"/>
              <w:color w:val="auto"/>
              <w:sz w:val="30"/>
              <w:szCs w:val="30"/>
            </w:rPr>
            <w:fldChar w:fldCharType="end"/>
          </w:r>
        </w:p>
        <w:p>
          <w:pPr>
            <w:pStyle w:val="12"/>
            <w:tabs>
              <w:tab w:val="right" w:leader="dot" w:pos="8290"/>
            </w:tabs>
            <w:ind w:left="480"/>
            <w:rPr>
              <w:rFonts w:ascii="仿宋_GB2312" w:eastAsia="仿宋_GB2312" w:hAnsiTheme="minorHAnsi" w:cstheme="minorBidi"/>
              <w:color w:val="auto"/>
              <w:sz w:val="30"/>
              <w:szCs w:val="30"/>
            </w:rPr>
          </w:pPr>
          <w:r>
            <w:rPr>
              <w:color w:val="auto"/>
            </w:rPr>
            <w:fldChar w:fldCharType="begin"/>
          </w:r>
          <w:r>
            <w:rPr>
              <w:color w:val="auto"/>
            </w:rPr>
            <w:instrText xml:space="preserve"> HYPERLINK \l "_Toc24707267" </w:instrText>
          </w:r>
          <w:r>
            <w:rPr>
              <w:color w:val="auto"/>
            </w:rPr>
            <w:fldChar w:fldCharType="separate"/>
          </w:r>
          <w:r>
            <w:rPr>
              <w:rStyle w:val="17"/>
              <w:rFonts w:hint="eastAsia" w:ascii="仿宋_GB2312" w:eastAsia="仿宋_GB2312"/>
              <w:color w:val="auto"/>
              <w:sz w:val="30"/>
              <w:szCs w:val="30"/>
            </w:rPr>
            <w:t>第十一条  知识产权</w:t>
          </w:r>
          <w:r>
            <w:rPr>
              <w:rFonts w:hint="eastAsia" w:ascii="仿宋_GB2312" w:eastAsia="仿宋_GB2312"/>
              <w:color w:val="auto"/>
              <w:sz w:val="30"/>
              <w:szCs w:val="30"/>
            </w:rPr>
            <w:tab/>
          </w:r>
          <w:r>
            <w:rPr>
              <w:rFonts w:hint="eastAsia" w:ascii="仿宋_GB2312" w:eastAsia="仿宋_GB2312"/>
              <w:color w:val="auto"/>
              <w:sz w:val="30"/>
              <w:szCs w:val="30"/>
            </w:rPr>
            <w:fldChar w:fldCharType="begin"/>
          </w:r>
          <w:r>
            <w:rPr>
              <w:rFonts w:hint="eastAsia" w:ascii="仿宋_GB2312" w:eastAsia="仿宋_GB2312"/>
              <w:color w:val="auto"/>
              <w:sz w:val="30"/>
              <w:szCs w:val="30"/>
            </w:rPr>
            <w:instrText xml:space="preserve"> PAGEREF _Toc24707267 \h </w:instrText>
          </w:r>
          <w:r>
            <w:rPr>
              <w:rFonts w:hint="eastAsia" w:ascii="仿宋_GB2312" w:eastAsia="仿宋_GB2312"/>
              <w:color w:val="auto"/>
              <w:sz w:val="30"/>
              <w:szCs w:val="30"/>
            </w:rPr>
            <w:fldChar w:fldCharType="separate"/>
          </w:r>
          <w:r>
            <w:rPr>
              <w:rFonts w:hint="eastAsia" w:ascii="仿宋_GB2312" w:eastAsia="仿宋_GB2312"/>
              <w:color w:val="auto"/>
              <w:sz w:val="30"/>
              <w:szCs w:val="30"/>
            </w:rPr>
            <w:t>25</w:t>
          </w:r>
          <w:r>
            <w:rPr>
              <w:rFonts w:hint="eastAsia" w:ascii="仿宋_GB2312" w:eastAsia="仿宋_GB2312"/>
              <w:color w:val="auto"/>
              <w:sz w:val="30"/>
              <w:szCs w:val="30"/>
            </w:rPr>
            <w:fldChar w:fldCharType="end"/>
          </w:r>
          <w:r>
            <w:rPr>
              <w:rFonts w:hint="eastAsia" w:ascii="仿宋_GB2312" w:eastAsia="仿宋_GB2312"/>
              <w:color w:val="auto"/>
              <w:sz w:val="30"/>
              <w:szCs w:val="30"/>
            </w:rPr>
            <w:fldChar w:fldCharType="end"/>
          </w:r>
        </w:p>
        <w:p>
          <w:pPr>
            <w:pStyle w:val="12"/>
            <w:tabs>
              <w:tab w:val="right" w:leader="dot" w:pos="8290"/>
            </w:tabs>
            <w:ind w:left="480"/>
            <w:rPr>
              <w:rFonts w:ascii="仿宋_GB2312" w:eastAsia="仿宋_GB2312" w:hAnsiTheme="minorHAnsi" w:cstheme="minorBidi"/>
              <w:color w:val="auto"/>
              <w:sz w:val="30"/>
              <w:szCs w:val="30"/>
            </w:rPr>
          </w:pPr>
          <w:r>
            <w:rPr>
              <w:color w:val="auto"/>
            </w:rPr>
            <w:fldChar w:fldCharType="begin"/>
          </w:r>
          <w:r>
            <w:rPr>
              <w:color w:val="auto"/>
            </w:rPr>
            <w:instrText xml:space="preserve"> HYPERLINK \l "_Toc24707268" </w:instrText>
          </w:r>
          <w:r>
            <w:rPr>
              <w:color w:val="auto"/>
            </w:rPr>
            <w:fldChar w:fldCharType="separate"/>
          </w:r>
          <w:r>
            <w:rPr>
              <w:rStyle w:val="17"/>
              <w:rFonts w:hint="eastAsia" w:ascii="仿宋_GB2312" w:eastAsia="仿宋_GB2312"/>
              <w:color w:val="auto"/>
              <w:sz w:val="30"/>
              <w:szCs w:val="30"/>
            </w:rPr>
            <w:t>第十二条  违约责任</w:t>
          </w:r>
          <w:r>
            <w:rPr>
              <w:rFonts w:hint="eastAsia" w:ascii="仿宋_GB2312" w:eastAsia="仿宋_GB2312"/>
              <w:color w:val="auto"/>
              <w:sz w:val="30"/>
              <w:szCs w:val="30"/>
            </w:rPr>
            <w:tab/>
          </w:r>
          <w:r>
            <w:rPr>
              <w:rFonts w:hint="eastAsia" w:ascii="仿宋_GB2312" w:eastAsia="仿宋_GB2312"/>
              <w:color w:val="auto"/>
              <w:sz w:val="30"/>
              <w:szCs w:val="30"/>
            </w:rPr>
            <w:fldChar w:fldCharType="begin"/>
          </w:r>
          <w:r>
            <w:rPr>
              <w:rFonts w:hint="eastAsia" w:ascii="仿宋_GB2312" w:eastAsia="仿宋_GB2312"/>
              <w:color w:val="auto"/>
              <w:sz w:val="30"/>
              <w:szCs w:val="30"/>
            </w:rPr>
            <w:instrText xml:space="preserve"> PAGEREF _Toc24707268 \h </w:instrText>
          </w:r>
          <w:r>
            <w:rPr>
              <w:rFonts w:hint="eastAsia" w:ascii="仿宋_GB2312" w:eastAsia="仿宋_GB2312"/>
              <w:color w:val="auto"/>
              <w:sz w:val="30"/>
              <w:szCs w:val="30"/>
            </w:rPr>
            <w:fldChar w:fldCharType="separate"/>
          </w:r>
          <w:r>
            <w:rPr>
              <w:rFonts w:hint="eastAsia" w:ascii="仿宋_GB2312" w:eastAsia="仿宋_GB2312"/>
              <w:color w:val="auto"/>
              <w:sz w:val="30"/>
              <w:szCs w:val="30"/>
            </w:rPr>
            <w:t>25</w:t>
          </w:r>
          <w:r>
            <w:rPr>
              <w:rFonts w:hint="eastAsia" w:ascii="仿宋_GB2312" w:eastAsia="仿宋_GB2312"/>
              <w:color w:val="auto"/>
              <w:sz w:val="30"/>
              <w:szCs w:val="30"/>
            </w:rPr>
            <w:fldChar w:fldCharType="end"/>
          </w:r>
          <w:r>
            <w:rPr>
              <w:rFonts w:hint="eastAsia" w:ascii="仿宋_GB2312" w:eastAsia="仿宋_GB2312"/>
              <w:color w:val="auto"/>
              <w:sz w:val="30"/>
              <w:szCs w:val="30"/>
            </w:rPr>
            <w:fldChar w:fldCharType="end"/>
          </w:r>
        </w:p>
        <w:p>
          <w:pPr>
            <w:pStyle w:val="12"/>
            <w:tabs>
              <w:tab w:val="right" w:leader="dot" w:pos="8290"/>
            </w:tabs>
            <w:ind w:left="480"/>
            <w:rPr>
              <w:rFonts w:ascii="仿宋_GB2312" w:eastAsia="仿宋_GB2312" w:hAnsiTheme="minorHAnsi" w:cstheme="minorBidi"/>
              <w:color w:val="auto"/>
              <w:sz w:val="30"/>
              <w:szCs w:val="30"/>
            </w:rPr>
          </w:pPr>
          <w:r>
            <w:rPr>
              <w:color w:val="auto"/>
            </w:rPr>
            <w:fldChar w:fldCharType="begin"/>
          </w:r>
          <w:r>
            <w:rPr>
              <w:color w:val="auto"/>
            </w:rPr>
            <w:instrText xml:space="preserve"> HYPERLINK \l "_Toc24707269" </w:instrText>
          </w:r>
          <w:r>
            <w:rPr>
              <w:color w:val="auto"/>
            </w:rPr>
            <w:fldChar w:fldCharType="separate"/>
          </w:r>
          <w:r>
            <w:rPr>
              <w:rStyle w:val="17"/>
              <w:rFonts w:hint="eastAsia" w:ascii="仿宋_GB2312" w:eastAsia="仿宋_GB2312"/>
              <w:color w:val="auto"/>
              <w:sz w:val="30"/>
              <w:szCs w:val="30"/>
            </w:rPr>
            <w:t>第十三条  争议解决方式</w:t>
          </w:r>
          <w:r>
            <w:rPr>
              <w:rFonts w:hint="eastAsia" w:ascii="仿宋_GB2312" w:eastAsia="仿宋_GB2312"/>
              <w:color w:val="auto"/>
              <w:sz w:val="30"/>
              <w:szCs w:val="30"/>
            </w:rPr>
            <w:tab/>
          </w:r>
          <w:r>
            <w:rPr>
              <w:rFonts w:hint="eastAsia" w:ascii="仿宋_GB2312" w:eastAsia="仿宋_GB2312"/>
              <w:color w:val="auto"/>
              <w:sz w:val="30"/>
              <w:szCs w:val="30"/>
            </w:rPr>
            <w:fldChar w:fldCharType="begin"/>
          </w:r>
          <w:r>
            <w:rPr>
              <w:rFonts w:hint="eastAsia" w:ascii="仿宋_GB2312" w:eastAsia="仿宋_GB2312"/>
              <w:color w:val="auto"/>
              <w:sz w:val="30"/>
              <w:szCs w:val="30"/>
            </w:rPr>
            <w:instrText xml:space="preserve"> PAGEREF _Toc24707269 \h </w:instrText>
          </w:r>
          <w:r>
            <w:rPr>
              <w:rFonts w:hint="eastAsia" w:ascii="仿宋_GB2312" w:eastAsia="仿宋_GB2312"/>
              <w:color w:val="auto"/>
              <w:sz w:val="30"/>
              <w:szCs w:val="30"/>
            </w:rPr>
            <w:fldChar w:fldCharType="separate"/>
          </w:r>
          <w:r>
            <w:rPr>
              <w:rFonts w:hint="eastAsia" w:ascii="仿宋_GB2312" w:eastAsia="仿宋_GB2312"/>
              <w:color w:val="auto"/>
              <w:sz w:val="30"/>
              <w:szCs w:val="30"/>
            </w:rPr>
            <w:t>26</w:t>
          </w:r>
          <w:r>
            <w:rPr>
              <w:rFonts w:hint="eastAsia" w:ascii="仿宋_GB2312" w:eastAsia="仿宋_GB2312"/>
              <w:color w:val="auto"/>
              <w:sz w:val="30"/>
              <w:szCs w:val="30"/>
            </w:rPr>
            <w:fldChar w:fldCharType="end"/>
          </w:r>
          <w:r>
            <w:rPr>
              <w:rFonts w:hint="eastAsia" w:ascii="仿宋_GB2312" w:eastAsia="仿宋_GB2312"/>
              <w:color w:val="auto"/>
              <w:sz w:val="30"/>
              <w:szCs w:val="30"/>
            </w:rPr>
            <w:fldChar w:fldCharType="end"/>
          </w:r>
        </w:p>
        <w:p>
          <w:pPr>
            <w:pStyle w:val="12"/>
            <w:tabs>
              <w:tab w:val="right" w:leader="dot" w:pos="8290"/>
            </w:tabs>
            <w:ind w:left="480"/>
            <w:rPr>
              <w:rFonts w:ascii="仿宋_GB2312" w:eastAsia="仿宋_GB2312" w:hAnsiTheme="minorHAnsi" w:cstheme="minorBidi"/>
              <w:color w:val="auto"/>
              <w:sz w:val="30"/>
              <w:szCs w:val="30"/>
            </w:rPr>
          </w:pPr>
          <w:r>
            <w:rPr>
              <w:color w:val="auto"/>
            </w:rPr>
            <w:fldChar w:fldCharType="begin"/>
          </w:r>
          <w:r>
            <w:rPr>
              <w:color w:val="auto"/>
            </w:rPr>
            <w:instrText xml:space="preserve"> HYPERLINK \l "_Toc24707270" </w:instrText>
          </w:r>
          <w:r>
            <w:rPr>
              <w:color w:val="auto"/>
            </w:rPr>
            <w:fldChar w:fldCharType="separate"/>
          </w:r>
          <w:r>
            <w:rPr>
              <w:rStyle w:val="17"/>
              <w:rFonts w:hint="eastAsia" w:ascii="仿宋_GB2312" w:eastAsia="仿宋_GB2312"/>
              <w:color w:val="auto"/>
              <w:sz w:val="30"/>
              <w:szCs w:val="30"/>
            </w:rPr>
            <w:t>第十四条  通知与送达</w:t>
          </w:r>
          <w:r>
            <w:rPr>
              <w:rFonts w:hint="eastAsia" w:ascii="仿宋_GB2312" w:eastAsia="仿宋_GB2312"/>
              <w:color w:val="auto"/>
              <w:sz w:val="30"/>
              <w:szCs w:val="30"/>
            </w:rPr>
            <w:tab/>
          </w:r>
          <w:r>
            <w:rPr>
              <w:rFonts w:hint="eastAsia" w:ascii="仿宋_GB2312" w:eastAsia="仿宋_GB2312"/>
              <w:color w:val="auto"/>
              <w:sz w:val="30"/>
              <w:szCs w:val="30"/>
            </w:rPr>
            <w:fldChar w:fldCharType="begin"/>
          </w:r>
          <w:r>
            <w:rPr>
              <w:rFonts w:hint="eastAsia" w:ascii="仿宋_GB2312" w:eastAsia="仿宋_GB2312"/>
              <w:color w:val="auto"/>
              <w:sz w:val="30"/>
              <w:szCs w:val="30"/>
            </w:rPr>
            <w:instrText xml:space="preserve"> PAGEREF _Toc24707270 \h </w:instrText>
          </w:r>
          <w:r>
            <w:rPr>
              <w:rFonts w:hint="eastAsia" w:ascii="仿宋_GB2312" w:eastAsia="仿宋_GB2312"/>
              <w:color w:val="auto"/>
              <w:sz w:val="30"/>
              <w:szCs w:val="30"/>
            </w:rPr>
            <w:fldChar w:fldCharType="separate"/>
          </w:r>
          <w:r>
            <w:rPr>
              <w:rFonts w:hint="eastAsia" w:ascii="仿宋_GB2312" w:eastAsia="仿宋_GB2312"/>
              <w:color w:val="auto"/>
              <w:sz w:val="30"/>
              <w:szCs w:val="30"/>
            </w:rPr>
            <w:t>26</w:t>
          </w:r>
          <w:r>
            <w:rPr>
              <w:rFonts w:hint="eastAsia" w:ascii="仿宋_GB2312" w:eastAsia="仿宋_GB2312"/>
              <w:color w:val="auto"/>
              <w:sz w:val="30"/>
              <w:szCs w:val="30"/>
            </w:rPr>
            <w:fldChar w:fldCharType="end"/>
          </w:r>
          <w:r>
            <w:rPr>
              <w:rFonts w:hint="eastAsia" w:ascii="仿宋_GB2312" w:eastAsia="仿宋_GB2312"/>
              <w:color w:val="auto"/>
              <w:sz w:val="30"/>
              <w:szCs w:val="30"/>
            </w:rPr>
            <w:fldChar w:fldCharType="end"/>
          </w:r>
        </w:p>
        <w:p>
          <w:pPr>
            <w:pStyle w:val="12"/>
            <w:tabs>
              <w:tab w:val="right" w:leader="dot" w:pos="8290"/>
            </w:tabs>
            <w:ind w:left="480"/>
            <w:rPr>
              <w:rFonts w:ascii="仿宋_GB2312" w:eastAsia="仿宋_GB2312" w:hAnsiTheme="minorHAnsi" w:cstheme="minorBidi"/>
              <w:color w:val="auto"/>
              <w:sz w:val="30"/>
              <w:szCs w:val="30"/>
            </w:rPr>
          </w:pPr>
          <w:r>
            <w:rPr>
              <w:color w:val="auto"/>
            </w:rPr>
            <w:fldChar w:fldCharType="begin"/>
          </w:r>
          <w:r>
            <w:rPr>
              <w:color w:val="auto"/>
            </w:rPr>
            <w:instrText xml:space="preserve"> HYPERLINK \l "_Toc24707271" </w:instrText>
          </w:r>
          <w:r>
            <w:rPr>
              <w:color w:val="auto"/>
            </w:rPr>
            <w:fldChar w:fldCharType="separate"/>
          </w:r>
          <w:r>
            <w:rPr>
              <w:rStyle w:val="17"/>
              <w:rFonts w:hint="eastAsia" w:ascii="仿宋_GB2312" w:eastAsia="仿宋_GB2312"/>
              <w:color w:val="auto"/>
              <w:sz w:val="30"/>
              <w:szCs w:val="30"/>
            </w:rPr>
            <w:t>第十五条 不可抗力</w:t>
          </w:r>
          <w:r>
            <w:rPr>
              <w:rFonts w:hint="eastAsia" w:ascii="仿宋_GB2312" w:eastAsia="仿宋_GB2312"/>
              <w:color w:val="auto"/>
              <w:sz w:val="30"/>
              <w:szCs w:val="30"/>
            </w:rPr>
            <w:tab/>
          </w:r>
          <w:r>
            <w:rPr>
              <w:rFonts w:hint="eastAsia" w:ascii="仿宋_GB2312" w:eastAsia="仿宋_GB2312"/>
              <w:color w:val="auto"/>
              <w:sz w:val="30"/>
              <w:szCs w:val="30"/>
            </w:rPr>
            <w:fldChar w:fldCharType="begin"/>
          </w:r>
          <w:r>
            <w:rPr>
              <w:rFonts w:hint="eastAsia" w:ascii="仿宋_GB2312" w:eastAsia="仿宋_GB2312"/>
              <w:color w:val="auto"/>
              <w:sz w:val="30"/>
              <w:szCs w:val="30"/>
            </w:rPr>
            <w:instrText xml:space="preserve"> PAGEREF _Toc24707271 \h </w:instrText>
          </w:r>
          <w:r>
            <w:rPr>
              <w:rFonts w:hint="eastAsia" w:ascii="仿宋_GB2312" w:eastAsia="仿宋_GB2312"/>
              <w:color w:val="auto"/>
              <w:sz w:val="30"/>
              <w:szCs w:val="30"/>
            </w:rPr>
            <w:fldChar w:fldCharType="separate"/>
          </w:r>
          <w:r>
            <w:rPr>
              <w:rFonts w:hint="eastAsia" w:ascii="仿宋_GB2312" w:eastAsia="仿宋_GB2312"/>
              <w:color w:val="auto"/>
              <w:sz w:val="30"/>
              <w:szCs w:val="30"/>
            </w:rPr>
            <w:t>27</w:t>
          </w:r>
          <w:r>
            <w:rPr>
              <w:rFonts w:hint="eastAsia" w:ascii="仿宋_GB2312" w:eastAsia="仿宋_GB2312"/>
              <w:color w:val="auto"/>
              <w:sz w:val="30"/>
              <w:szCs w:val="30"/>
            </w:rPr>
            <w:fldChar w:fldCharType="end"/>
          </w:r>
          <w:r>
            <w:rPr>
              <w:rFonts w:hint="eastAsia" w:ascii="仿宋_GB2312" w:eastAsia="仿宋_GB2312"/>
              <w:color w:val="auto"/>
              <w:sz w:val="30"/>
              <w:szCs w:val="30"/>
            </w:rPr>
            <w:fldChar w:fldCharType="end"/>
          </w:r>
        </w:p>
        <w:p>
          <w:pPr>
            <w:pStyle w:val="12"/>
            <w:tabs>
              <w:tab w:val="right" w:leader="dot" w:pos="8290"/>
            </w:tabs>
            <w:ind w:left="480"/>
            <w:rPr>
              <w:rFonts w:ascii="仿宋_GB2312" w:eastAsia="仿宋_GB2312" w:hAnsiTheme="minorHAnsi" w:cstheme="minorBidi"/>
              <w:color w:val="auto"/>
              <w:sz w:val="30"/>
              <w:szCs w:val="30"/>
            </w:rPr>
          </w:pPr>
          <w:r>
            <w:rPr>
              <w:color w:val="auto"/>
            </w:rPr>
            <w:fldChar w:fldCharType="begin"/>
          </w:r>
          <w:r>
            <w:rPr>
              <w:color w:val="auto"/>
            </w:rPr>
            <w:instrText xml:space="preserve"> HYPERLINK \l "_Toc24707272" </w:instrText>
          </w:r>
          <w:r>
            <w:rPr>
              <w:color w:val="auto"/>
            </w:rPr>
            <w:fldChar w:fldCharType="separate"/>
          </w:r>
          <w:r>
            <w:rPr>
              <w:rStyle w:val="17"/>
              <w:rFonts w:hint="eastAsia" w:ascii="仿宋_GB2312" w:eastAsia="仿宋_GB2312"/>
              <w:color w:val="auto"/>
              <w:sz w:val="30"/>
              <w:szCs w:val="30"/>
            </w:rPr>
            <w:t>第十六条  补充协议</w:t>
          </w:r>
          <w:r>
            <w:rPr>
              <w:rFonts w:hint="eastAsia" w:ascii="仿宋_GB2312" w:eastAsia="仿宋_GB2312"/>
              <w:color w:val="auto"/>
              <w:sz w:val="30"/>
              <w:szCs w:val="30"/>
            </w:rPr>
            <w:tab/>
          </w:r>
          <w:r>
            <w:rPr>
              <w:rFonts w:hint="eastAsia" w:ascii="仿宋_GB2312" w:eastAsia="仿宋_GB2312"/>
              <w:color w:val="auto"/>
              <w:sz w:val="30"/>
              <w:szCs w:val="30"/>
            </w:rPr>
            <w:fldChar w:fldCharType="begin"/>
          </w:r>
          <w:r>
            <w:rPr>
              <w:rFonts w:hint="eastAsia" w:ascii="仿宋_GB2312" w:eastAsia="仿宋_GB2312"/>
              <w:color w:val="auto"/>
              <w:sz w:val="30"/>
              <w:szCs w:val="30"/>
            </w:rPr>
            <w:instrText xml:space="preserve"> PAGEREF _Toc24707272 \h </w:instrText>
          </w:r>
          <w:r>
            <w:rPr>
              <w:rFonts w:hint="eastAsia" w:ascii="仿宋_GB2312" w:eastAsia="仿宋_GB2312"/>
              <w:color w:val="auto"/>
              <w:sz w:val="30"/>
              <w:szCs w:val="30"/>
            </w:rPr>
            <w:fldChar w:fldCharType="separate"/>
          </w:r>
          <w:r>
            <w:rPr>
              <w:rFonts w:hint="eastAsia" w:ascii="仿宋_GB2312" w:eastAsia="仿宋_GB2312"/>
              <w:color w:val="auto"/>
              <w:sz w:val="30"/>
              <w:szCs w:val="30"/>
            </w:rPr>
            <w:t>28</w:t>
          </w:r>
          <w:r>
            <w:rPr>
              <w:rFonts w:hint="eastAsia" w:ascii="仿宋_GB2312" w:eastAsia="仿宋_GB2312"/>
              <w:color w:val="auto"/>
              <w:sz w:val="30"/>
              <w:szCs w:val="30"/>
            </w:rPr>
            <w:fldChar w:fldCharType="end"/>
          </w:r>
          <w:r>
            <w:rPr>
              <w:rFonts w:hint="eastAsia" w:ascii="仿宋_GB2312" w:eastAsia="仿宋_GB2312"/>
              <w:color w:val="auto"/>
              <w:sz w:val="30"/>
              <w:szCs w:val="30"/>
            </w:rPr>
            <w:fldChar w:fldCharType="end"/>
          </w:r>
        </w:p>
        <w:p>
          <w:pPr>
            <w:pStyle w:val="12"/>
            <w:tabs>
              <w:tab w:val="right" w:leader="dot" w:pos="8290"/>
            </w:tabs>
            <w:ind w:left="480"/>
            <w:rPr>
              <w:rFonts w:ascii="仿宋_GB2312" w:eastAsia="仿宋_GB2312" w:hAnsiTheme="minorHAnsi" w:cstheme="minorBidi"/>
              <w:color w:val="auto"/>
              <w:sz w:val="30"/>
              <w:szCs w:val="30"/>
            </w:rPr>
          </w:pPr>
          <w:r>
            <w:rPr>
              <w:color w:val="auto"/>
            </w:rPr>
            <w:fldChar w:fldCharType="begin"/>
          </w:r>
          <w:r>
            <w:rPr>
              <w:color w:val="auto"/>
            </w:rPr>
            <w:instrText xml:space="preserve"> HYPERLINK \l "_Toc24707273" </w:instrText>
          </w:r>
          <w:r>
            <w:rPr>
              <w:color w:val="auto"/>
            </w:rPr>
            <w:fldChar w:fldCharType="separate"/>
          </w:r>
          <w:r>
            <w:rPr>
              <w:rStyle w:val="17"/>
              <w:rFonts w:hint="eastAsia" w:ascii="仿宋_GB2312" w:eastAsia="仿宋_GB2312"/>
              <w:color w:val="auto"/>
              <w:sz w:val="30"/>
              <w:szCs w:val="30"/>
            </w:rPr>
            <w:t>第十七条  保密条款</w:t>
          </w:r>
          <w:r>
            <w:rPr>
              <w:rFonts w:hint="eastAsia" w:ascii="仿宋_GB2312" w:eastAsia="仿宋_GB2312"/>
              <w:color w:val="auto"/>
              <w:sz w:val="30"/>
              <w:szCs w:val="30"/>
            </w:rPr>
            <w:tab/>
          </w:r>
          <w:r>
            <w:rPr>
              <w:rFonts w:hint="eastAsia" w:ascii="仿宋_GB2312" w:eastAsia="仿宋_GB2312"/>
              <w:color w:val="auto"/>
              <w:sz w:val="30"/>
              <w:szCs w:val="30"/>
            </w:rPr>
            <w:fldChar w:fldCharType="begin"/>
          </w:r>
          <w:r>
            <w:rPr>
              <w:rFonts w:hint="eastAsia" w:ascii="仿宋_GB2312" w:eastAsia="仿宋_GB2312"/>
              <w:color w:val="auto"/>
              <w:sz w:val="30"/>
              <w:szCs w:val="30"/>
            </w:rPr>
            <w:instrText xml:space="preserve"> PAGEREF _Toc24707273 \h </w:instrText>
          </w:r>
          <w:r>
            <w:rPr>
              <w:rFonts w:hint="eastAsia" w:ascii="仿宋_GB2312" w:eastAsia="仿宋_GB2312"/>
              <w:color w:val="auto"/>
              <w:sz w:val="30"/>
              <w:szCs w:val="30"/>
            </w:rPr>
            <w:fldChar w:fldCharType="separate"/>
          </w:r>
          <w:r>
            <w:rPr>
              <w:rFonts w:hint="eastAsia" w:ascii="仿宋_GB2312" w:eastAsia="仿宋_GB2312"/>
              <w:color w:val="auto"/>
              <w:sz w:val="30"/>
              <w:szCs w:val="30"/>
            </w:rPr>
            <w:t>28</w:t>
          </w:r>
          <w:r>
            <w:rPr>
              <w:rFonts w:hint="eastAsia" w:ascii="仿宋_GB2312" w:eastAsia="仿宋_GB2312"/>
              <w:color w:val="auto"/>
              <w:sz w:val="30"/>
              <w:szCs w:val="30"/>
            </w:rPr>
            <w:fldChar w:fldCharType="end"/>
          </w:r>
          <w:r>
            <w:rPr>
              <w:rFonts w:hint="eastAsia" w:ascii="仿宋_GB2312" w:eastAsia="仿宋_GB2312"/>
              <w:color w:val="auto"/>
              <w:sz w:val="30"/>
              <w:szCs w:val="30"/>
            </w:rPr>
            <w:fldChar w:fldCharType="end"/>
          </w:r>
        </w:p>
        <w:p>
          <w:pPr>
            <w:pStyle w:val="12"/>
            <w:tabs>
              <w:tab w:val="right" w:leader="dot" w:pos="8290"/>
            </w:tabs>
            <w:ind w:left="480"/>
            <w:rPr>
              <w:rFonts w:ascii="仿宋_GB2312" w:eastAsia="仿宋_GB2312" w:hAnsiTheme="minorHAnsi" w:cstheme="minorBidi"/>
              <w:color w:val="auto"/>
              <w:sz w:val="30"/>
              <w:szCs w:val="30"/>
            </w:rPr>
          </w:pPr>
          <w:r>
            <w:rPr>
              <w:color w:val="auto"/>
            </w:rPr>
            <w:fldChar w:fldCharType="begin"/>
          </w:r>
          <w:r>
            <w:rPr>
              <w:color w:val="auto"/>
            </w:rPr>
            <w:instrText xml:space="preserve"> HYPERLINK \l "_Toc24707274" </w:instrText>
          </w:r>
          <w:r>
            <w:rPr>
              <w:color w:val="auto"/>
            </w:rPr>
            <w:fldChar w:fldCharType="separate"/>
          </w:r>
          <w:r>
            <w:rPr>
              <w:rStyle w:val="17"/>
              <w:rFonts w:hint="eastAsia" w:ascii="仿宋_GB2312" w:eastAsia="仿宋_GB2312"/>
              <w:color w:val="auto"/>
              <w:sz w:val="30"/>
              <w:szCs w:val="30"/>
            </w:rPr>
            <w:t>第十八条  其他</w:t>
          </w:r>
          <w:r>
            <w:rPr>
              <w:rFonts w:hint="eastAsia" w:ascii="仿宋_GB2312" w:eastAsia="仿宋_GB2312"/>
              <w:color w:val="auto"/>
              <w:sz w:val="30"/>
              <w:szCs w:val="30"/>
            </w:rPr>
            <w:tab/>
          </w:r>
          <w:r>
            <w:rPr>
              <w:rFonts w:hint="eastAsia" w:ascii="仿宋_GB2312" w:eastAsia="仿宋_GB2312"/>
              <w:color w:val="auto"/>
              <w:sz w:val="30"/>
              <w:szCs w:val="30"/>
            </w:rPr>
            <w:fldChar w:fldCharType="begin"/>
          </w:r>
          <w:r>
            <w:rPr>
              <w:rFonts w:hint="eastAsia" w:ascii="仿宋_GB2312" w:eastAsia="仿宋_GB2312"/>
              <w:color w:val="auto"/>
              <w:sz w:val="30"/>
              <w:szCs w:val="30"/>
            </w:rPr>
            <w:instrText xml:space="preserve"> PAGEREF _Toc24707274 \h </w:instrText>
          </w:r>
          <w:r>
            <w:rPr>
              <w:rFonts w:hint="eastAsia" w:ascii="仿宋_GB2312" w:eastAsia="仿宋_GB2312"/>
              <w:color w:val="auto"/>
              <w:sz w:val="30"/>
              <w:szCs w:val="30"/>
            </w:rPr>
            <w:fldChar w:fldCharType="separate"/>
          </w:r>
          <w:r>
            <w:rPr>
              <w:rFonts w:hint="eastAsia" w:ascii="仿宋_GB2312" w:eastAsia="仿宋_GB2312"/>
              <w:color w:val="auto"/>
              <w:sz w:val="30"/>
              <w:szCs w:val="30"/>
            </w:rPr>
            <w:t>29</w:t>
          </w:r>
          <w:r>
            <w:rPr>
              <w:rFonts w:hint="eastAsia" w:ascii="仿宋_GB2312" w:eastAsia="仿宋_GB2312"/>
              <w:color w:val="auto"/>
              <w:sz w:val="30"/>
              <w:szCs w:val="30"/>
            </w:rPr>
            <w:fldChar w:fldCharType="end"/>
          </w:r>
          <w:r>
            <w:rPr>
              <w:rFonts w:hint="eastAsia" w:ascii="仿宋_GB2312" w:eastAsia="仿宋_GB2312"/>
              <w:color w:val="auto"/>
              <w:sz w:val="30"/>
              <w:szCs w:val="30"/>
            </w:rPr>
            <w:fldChar w:fldCharType="end"/>
          </w:r>
        </w:p>
        <w:p>
          <w:pPr>
            <w:pStyle w:val="2"/>
          </w:pPr>
          <w:r>
            <w:rPr>
              <w:rFonts w:hint="eastAsia" w:ascii="仿宋_GB2312" w:eastAsia="仿宋_GB2312"/>
              <w:b/>
              <w:bCs/>
              <w:color w:val="auto"/>
              <w:sz w:val="30"/>
              <w:szCs w:val="30"/>
              <w:lang w:val="zh-CN"/>
            </w:rPr>
            <w:fldChar w:fldCharType="end"/>
          </w:r>
        </w:p>
      </w:sdtContent>
    </w:sdt>
    <w:p>
      <w:pPr>
        <w:pStyle w:val="32"/>
        <w:ind w:firstLine="600"/>
        <w:rPr>
          <w:rFonts w:hint="eastAsia"/>
          <w:b/>
          <w:bCs/>
        </w:rPr>
      </w:pPr>
    </w:p>
    <w:p>
      <w:pPr>
        <w:pStyle w:val="32"/>
        <w:ind w:firstLine="600"/>
        <w:rPr>
          <w:b/>
          <w:bCs/>
        </w:rPr>
      </w:pPr>
      <w:r>
        <w:rPr>
          <w:rFonts w:hint="eastAsia"/>
          <w:b/>
          <w:bCs/>
        </w:rPr>
        <w:t>甲方:重庆机场集团有限公司</w:t>
      </w:r>
    </w:p>
    <w:p>
      <w:pPr>
        <w:pStyle w:val="32"/>
        <w:ind w:firstLine="600"/>
        <w:rPr>
          <w:b/>
          <w:bCs/>
        </w:rPr>
      </w:pPr>
      <w:r>
        <w:rPr>
          <w:b/>
          <w:bCs/>
        </w:rPr>
        <w:t>统一社会信用代码：91500000756209971P</w:t>
      </w:r>
    </w:p>
    <w:p>
      <w:pPr>
        <w:pStyle w:val="32"/>
        <w:spacing w:before="0" w:beforeAutospacing="0" w:after="0" w:afterAutospacing="0"/>
        <w:ind w:firstLine="602"/>
        <w:rPr>
          <w:rFonts w:hint="eastAsia" w:cs="宋体"/>
          <w:b/>
          <w:bCs/>
          <w:color w:val="auto"/>
        </w:rPr>
      </w:pPr>
      <w:r>
        <w:rPr>
          <w:b/>
          <w:bCs/>
        </w:rPr>
        <w:t>通讯地址：</w:t>
      </w:r>
      <w:r>
        <w:rPr>
          <w:rFonts w:hint="eastAsia" w:cs="宋体"/>
          <w:b/>
          <w:bCs/>
          <w:color w:val="auto"/>
        </w:rPr>
        <w:t>重庆市渝北区两路镇江北国际机场内</w:t>
      </w:r>
    </w:p>
    <w:p>
      <w:pPr>
        <w:pStyle w:val="32"/>
        <w:ind w:firstLine="600"/>
        <w:rPr>
          <w:b/>
          <w:bCs/>
        </w:rPr>
      </w:pPr>
      <w:r>
        <w:rPr>
          <w:b/>
          <w:bCs/>
        </w:rPr>
        <w:t>法定代表人或委托代理人：</w:t>
      </w:r>
      <w:r>
        <w:rPr>
          <w:rFonts w:hint="eastAsia"/>
          <w:b/>
          <w:bCs/>
          <w:lang w:eastAsia="zh-CN"/>
        </w:rPr>
        <w:t>戴科</w:t>
      </w:r>
      <w:r>
        <w:rPr>
          <w:b/>
          <w:bCs/>
        </w:rPr>
        <w:t xml:space="preserve"> </w:t>
      </w:r>
    </w:p>
    <w:p>
      <w:pPr>
        <w:pStyle w:val="32"/>
        <w:ind w:firstLine="600"/>
        <w:rPr>
          <w:b/>
          <w:bCs/>
        </w:rPr>
      </w:pPr>
      <w:r>
        <w:rPr>
          <w:b/>
          <w:bCs/>
        </w:rPr>
        <w:t>邮政编码：</w:t>
      </w:r>
      <w:r>
        <w:rPr>
          <w:rFonts w:hint="eastAsia"/>
          <w:b/>
          <w:bCs/>
          <w:lang w:val="en-US" w:eastAsia="zh-CN"/>
        </w:rPr>
        <w:t>401120</w:t>
      </w:r>
      <w:r>
        <w:rPr>
          <w:b/>
          <w:bCs/>
        </w:rPr>
        <w:t xml:space="preserve">                        </w:t>
      </w:r>
    </w:p>
    <w:p>
      <w:pPr>
        <w:pStyle w:val="32"/>
        <w:ind w:firstLine="600"/>
        <w:rPr>
          <w:rFonts w:hint="eastAsia" w:eastAsia="仿宋_GB2312"/>
          <w:b/>
          <w:bCs/>
          <w:lang w:val="en-US" w:eastAsia="zh-CN"/>
        </w:rPr>
      </w:pPr>
      <w:r>
        <w:rPr>
          <w:b/>
          <w:bCs/>
        </w:rPr>
        <w:t>联系电话：</w:t>
      </w:r>
      <w:r>
        <w:rPr>
          <w:rFonts w:hint="eastAsia"/>
          <w:b/>
          <w:bCs/>
          <w:lang w:val="en-US" w:eastAsia="zh-CN"/>
        </w:rPr>
        <w:t>67151249</w:t>
      </w:r>
    </w:p>
    <w:p>
      <w:pPr>
        <w:pStyle w:val="32"/>
        <w:ind w:firstLine="600"/>
        <w:rPr>
          <w:rFonts w:hint="eastAsia" w:eastAsia="仿宋_GB2312"/>
          <w:b/>
          <w:bCs/>
          <w:lang w:val="en-US" w:eastAsia="zh-CN"/>
        </w:rPr>
      </w:pPr>
      <w:r>
        <w:rPr>
          <w:b/>
          <w:bCs/>
        </w:rPr>
        <w:t>邮箱地址：</w:t>
      </w:r>
      <w:r>
        <w:rPr>
          <w:rFonts w:hint="eastAsia"/>
          <w:b/>
          <w:bCs/>
          <w:lang w:val="en-US" w:eastAsia="zh-CN"/>
        </w:rPr>
        <w:t>405605159@qq.com</w:t>
      </w:r>
    </w:p>
    <w:p>
      <w:pPr>
        <w:pStyle w:val="32"/>
        <w:spacing w:before="0" w:beforeAutospacing="0" w:after="0" w:afterAutospacing="0"/>
        <w:ind w:firstLine="602"/>
        <w:rPr>
          <w:b/>
          <w:bCs/>
        </w:rPr>
      </w:pPr>
      <w:r>
        <w:rPr>
          <w:b/>
          <w:bCs/>
        </w:rPr>
        <w:t xml:space="preserve">开户银行： </w:t>
      </w:r>
      <w:r>
        <w:rPr>
          <w:rFonts w:hint="eastAsia" w:cs="宋体"/>
          <w:b/>
          <w:bCs/>
          <w:color w:val="auto"/>
        </w:rPr>
        <w:t>建行重庆渝北机场支行</w:t>
      </w:r>
      <w:r>
        <w:rPr>
          <w:b/>
          <w:bCs/>
        </w:rPr>
        <w:t xml:space="preserve"> </w:t>
      </w:r>
    </w:p>
    <w:p>
      <w:pPr>
        <w:pStyle w:val="32"/>
        <w:ind w:firstLine="600"/>
        <w:rPr>
          <w:b/>
          <w:bCs/>
        </w:rPr>
      </w:pPr>
      <w:r>
        <w:rPr>
          <w:b/>
          <w:bCs/>
        </w:rPr>
        <w:t>开户名称：</w:t>
      </w:r>
      <w:r>
        <w:rPr>
          <w:rFonts w:hint="eastAsia" w:cs="宋体"/>
          <w:b/>
          <w:bCs/>
          <w:color w:val="auto"/>
        </w:rPr>
        <w:t>重庆机场集团有限公司</w:t>
      </w:r>
      <w:r>
        <w:rPr>
          <w:b/>
          <w:bCs/>
        </w:rPr>
        <w:t xml:space="preserve"> </w:t>
      </w:r>
    </w:p>
    <w:p>
      <w:pPr>
        <w:pStyle w:val="32"/>
        <w:spacing w:before="0" w:beforeAutospacing="0" w:after="0" w:afterAutospacing="0"/>
        <w:ind w:firstLine="602"/>
        <w:rPr>
          <w:b/>
          <w:bCs/>
        </w:rPr>
      </w:pPr>
      <w:r>
        <w:rPr>
          <w:b/>
          <w:bCs/>
        </w:rPr>
        <w:t>账号：</w:t>
      </w:r>
      <w:r>
        <w:rPr>
          <w:rFonts w:hint="eastAsia" w:cs="宋体"/>
          <w:b/>
          <w:bCs/>
          <w:color w:val="auto"/>
        </w:rPr>
        <w:t>50001083800050000447</w:t>
      </w:r>
    </w:p>
    <w:p>
      <w:pPr>
        <w:pStyle w:val="32"/>
        <w:ind w:firstLine="600"/>
        <w:rPr>
          <w:b/>
          <w:bCs/>
        </w:rPr>
      </w:pPr>
    </w:p>
    <w:p>
      <w:pPr>
        <w:pStyle w:val="32"/>
        <w:ind w:firstLine="600"/>
        <w:rPr>
          <w:b/>
          <w:bCs/>
        </w:rPr>
      </w:pPr>
      <w:r>
        <w:rPr>
          <w:rFonts w:hint="eastAsia"/>
          <w:b/>
          <w:bCs/>
        </w:rPr>
        <w:t>乙方：</w:t>
      </w:r>
      <w:r>
        <w:rPr>
          <w:b/>
          <w:bCs/>
        </w:rPr>
        <w:t xml:space="preserve"> </w:t>
      </w:r>
    </w:p>
    <w:p>
      <w:pPr>
        <w:pStyle w:val="32"/>
        <w:ind w:firstLine="600"/>
        <w:rPr>
          <w:b/>
          <w:bCs/>
        </w:rPr>
      </w:pPr>
      <w:r>
        <w:rPr>
          <w:rFonts w:hint="eastAsia"/>
          <w:b/>
          <w:bCs/>
        </w:rPr>
        <w:t>统一社会信用代码：</w:t>
      </w:r>
    </w:p>
    <w:p>
      <w:pPr>
        <w:pStyle w:val="32"/>
        <w:ind w:firstLine="600"/>
        <w:rPr>
          <w:b/>
          <w:bCs/>
        </w:rPr>
      </w:pPr>
      <w:r>
        <w:rPr>
          <w:b/>
          <w:bCs/>
        </w:rPr>
        <w:t>通讯地址：</w:t>
      </w:r>
    </w:p>
    <w:p>
      <w:pPr>
        <w:pStyle w:val="32"/>
        <w:ind w:firstLine="600"/>
        <w:rPr>
          <w:b/>
          <w:bCs/>
        </w:rPr>
      </w:pPr>
      <w:r>
        <w:rPr>
          <w:b/>
          <w:bCs/>
        </w:rPr>
        <w:t xml:space="preserve">法定代表人或委托代理人： </w:t>
      </w:r>
    </w:p>
    <w:p>
      <w:pPr>
        <w:pStyle w:val="32"/>
        <w:ind w:firstLine="600"/>
        <w:rPr>
          <w:b/>
          <w:bCs/>
        </w:rPr>
      </w:pPr>
      <w:r>
        <w:rPr>
          <w:b/>
          <w:bCs/>
        </w:rPr>
        <w:t>邮政编码：</w:t>
      </w:r>
    </w:p>
    <w:p>
      <w:pPr>
        <w:pStyle w:val="32"/>
        <w:ind w:firstLine="600"/>
        <w:rPr>
          <w:b/>
          <w:bCs/>
        </w:rPr>
      </w:pPr>
      <w:r>
        <w:rPr>
          <w:b/>
          <w:bCs/>
        </w:rPr>
        <w:t>联系电话：</w:t>
      </w:r>
    </w:p>
    <w:p>
      <w:pPr>
        <w:pStyle w:val="32"/>
        <w:ind w:firstLine="600"/>
        <w:rPr>
          <w:b/>
          <w:bCs/>
        </w:rPr>
      </w:pPr>
      <w:r>
        <w:rPr>
          <w:b/>
          <w:bCs/>
        </w:rPr>
        <w:t xml:space="preserve">邮箱地址： </w:t>
      </w:r>
    </w:p>
    <w:p>
      <w:pPr>
        <w:pStyle w:val="28"/>
        <w:shd w:val="clear" w:color="auto" w:fill="auto"/>
        <w:spacing w:before="0" w:afterLines="50" w:line="240" w:lineRule="auto"/>
        <w:ind w:firstLine="480" w:firstLineChars="200"/>
        <w:jc w:val="both"/>
        <w:rPr>
          <w:rStyle w:val="29"/>
          <w:rFonts w:hint="eastAsia" w:asciiTheme="minorEastAsia" w:hAnsiTheme="minorEastAsia" w:eastAsiaTheme="minorEastAsia"/>
          <w:sz w:val="24"/>
          <w:szCs w:val="24"/>
          <w:lang w:val="zh-CN"/>
        </w:rPr>
      </w:pPr>
      <w:r>
        <w:rPr>
          <w:rStyle w:val="29"/>
          <w:rFonts w:hint="eastAsia" w:asciiTheme="minorEastAsia" w:hAnsiTheme="minorEastAsia" w:eastAsiaTheme="minorEastAsia"/>
          <w:sz w:val="24"/>
          <w:szCs w:val="24"/>
          <w:lang w:val="zh-CN"/>
        </w:rPr>
        <w:t xml:space="preserve"> </w:t>
      </w:r>
    </w:p>
    <w:p>
      <w:pPr>
        <w:pStyle w:val="28"/>
        <w:shd w:val="clear" w:color="auto" w:fill="auto"/>
        <w:spacing w:before="0" w:afterLines="50" w:line="240" w:lineRule="auto"/>
        <w:ind w:firstLine="480" w:firstLineChars="200"/>
        <w:jc w:val="both"/>
        <w:rPr>
          <w:rStyle w:val="29"/>
          <w:rFonts w:hint="eastAsia" w:asciiTheme="minorEastAsia" w:hAnsiTheme="minorEastAsia" w:eastAsiaTheme="minorEastAsia"/>
          <w:sz w:val="24"/>
          <w:szCs w:val="24"/>
          <w:lang w:val="zh-CN"/>
        </w:rPr>
      </w:pPr>
    </w:p>
    <w:p>
      <w:pPr>
        <w:pStyle w:val="28"/>
        <w:shd w:val="clear" w:color="auto" w:fill="auto"/>
        <w:spacing w:before="0" w:afterLines="50" w:line="240" w:lineRule="auto"/>
        <w:ind w:firstLine="480" w:firstLineChars="200"/>
        <w:jc w:val="both"/>
        <w:rPr>
          <w:rStyle w:val="29"/>
          <w:rFonts w:hint="eastAsia" w:asciiTheme="minorEastAsia" w:hAnsiTheme="minorEastAsia" w:eastAsiaTheme="minorEastAsia"/>
          <w:sz w:val="24"/>
          <w:szCs w:val="24"/>
          <w:lang w:val="zh-CN"/>
        </w:rPr>
      </w:pPr>
    </w:p>
    <w:p>
      <w:pPr>
        <w:pStyle w:val="28"/>
        <w:shd w:val="clear" w:color="auto" w:fill="auto"/>
        <w:spacing w:before="0" w:afterLines="50" w:line="240" w:lineRule="auto"/>
        <w:ind w:firstLine="480" w:firstLineChars="200"/>
        <w:jc w:val="both"/>
        <w:rPr>
          <w:rStyle w:val="29"/>
          <w:rFonts w:hint="eastAsia" w:asciiTheme="minorEastAsia" w:hAnsiTheme="minorEastAsia" w:eastAsiaTheme="minorEastAsia"/>
          <w:sz w:val="24"/>
          <w:szCs w:val="24"/>
          <w:lang w:val="zh-CN"/>
        </w:rPr>
      </w:pPr>
    </w:p>
    <w:p>
      <w:pPr>
        <w:pStyle w:val="28"/>
        <w:shd w:val="clear" w:color="auto" w:fill="auto"/>
        <w:spacing w:before="0" w:afterLines="50" w:line="240" w:lineRule="auto"/>
        <w:ind w:firstLine="480" w:firstLineChars="200"/>
        <w:jc w:val="both"/>
        <w:rPr>
          <w:rStyle w:val="29"/>
          <w:rFonts w:hint="eastAsia" w:asciiTheme="minorEastAsia" w:hAnsiTheme="minorEastAsia" w:eastAsiaTheme="minorEastAsia"/>
          <w:sz w:val="24"/>
          <w:szCs w:val="24"/>
          <w:lang w:val="zh-CN"/>
        </w:rPr>
      </w:pPr>
    </w:p>
    <w:p>
      <w:pPr>
        <w:pStyle w:val="32"/>
        <w:ind w:firstLine="600"/>
        <w:rPr>
          <w:rStyle w:val="29"/>
        </w:rPr>
      </w:pPr>
      <w:r>
        <w:rPr>
          <w:rFonts w:hint="eastAsia" w:ascii="仿宋" w:hAnsi="仿宋" w:eastAsia="仿宋" w:cs="Times New Roman"/>
          <w:color w:val="000000"/>
          <w:kern w:val="2"/>
          <w:sz w:val="28"/>
          <w:szCs w:val="28"/>
          <w:lang w:val="en-US" w:eastAsia="zh-CN" w:bidi="ar-SA"/>
        </w:rPr>
        <w:t>依照《中华人民共和国合同法》等有关法律、法规，就乙方承揽甲方</w:t>
      </w:r>
      <w:r>
        <w:rPr>
          <w:rFonts w:hint="eastAsia" w:ascii="仿宋" w:hAnsi="仿宋" w:eastAsia="仿宋" w:cs="Times New Roman"/>
          <w:color w:val="000000"/>
          <w:kern w:val="2"/>
          <w:sz w:val="28"/>
          <w:szCs w:val="28"/>
          <w:u w:val="single"/>
          <w:lang w:val="en-US" w:eastAsia="zh-CN" w:bidi="ar-SA"/>
        </w:rPr>
        <w:t>弱电机房空调购置项目</w:t>
      </w:r>
      <w:r>
        <w:rPr>
          <w:rFonts w:hint="eastAsia" w:ascii="仿宋" w:hAnsi="仿宋" w:eastAsia="仿宋" w:cs="Times New Roman"/>
          <w:color w:val="000000"/>
          <w:kern w:val="2"/>
          <w:sz w:val="28"/>
          <w:szCs w:val="28"/>
          <w:lang w:val="en-US" w:eastAsia="zh-CN" w:bidi="ar-SA"/>
        </w:rPr>
        <w:t>事宜（以下称项目），双方经充分平等协商，达成本协议。</w:t>
      </w:r>
    </w:p>
    <w:p>
      <w:pPr>
        <w:pStyle w:val="4"/>
        <w:ind w:firstLine="600"/>
        <w:rPr>
          <w:rStyle w:val="29"/>
          <w:rFonts w:ascii="黑体" w:hAnsi="黑体" w:eastAsia="黑体"/>
        </w:rPr>
      </w:pPr>
      <w:bookmarkStart w:id="0" w:name="_Toc24707255"/>
      <w:r>
        <w:rPr>
          <w:rStyle w:val="29"/>
          <w:rFonts w:hint="eastAsia" w:ascii="黑体" w:hAnsi="黑体" w:eastAsia="黑体"/>
        </w:rPr>
        <w:t>第一条 项目名称</w:t>
      </w:r>
      <w:bookmarkEnd w:id="0"/>
      <w:bookmarkStart w:id="1" w:name="_Hlk9437057"/>
    </w:p>
    <w:bookmarkEnd w:id="1"/>
    <w:p>
      <w:pPr>
        <w:pStyle w:val="4"/>
        <w:ind w:firstLine="600"/>
        <w:rPr>
          <w:rStyle w:val="29"/>
          <w:rFonts w:hint="eastAsia" w:ascii="仿宋_GB2312" w:hAnsi="仿宋" w:eastAsia="仿宋_GB2312" w:cs="宋体"/>
          <w:bCs/>
          <w:color w:val="000000" w:themeColor="text1"/>
          <w:u w:val="none"/>
          <w:lang w:eastAsia="zh-CN"/>
          <w14:textFill>
            <w14:solidFill>
              <w14:schemeClr w14:val="tx1"/>
            </w14:solidFill>
          </w14:textFill>
        </w:rPr>
      </w:pPr>
      <w:bookmarkStart w:id="2" w:name="_Toc24707256"/>
      <w:r>
        <w:rPr>
          <w:rFonts w:hint="eastAsia" w:ascii="仿宋" w:hAnsi="仿宋" w:eastAsia="仿宋" w:cs="Times New Roman"/>
          <w:color w:val="000000"/>
          <w:kern w:val="2"/>
          <w:sz w:val="28"/>
          <w:szCs w:val="28"/>
          <w:u w:val="none"/>
          <w:lang w:val="en-US" w:eastAsia="zh-CN" w:bidi="ar-SA"/>
        </w:rPr>
        <w:t>弱电机房空调购置项目。</w:t>
      </w:r>
    </w:p>
    <w:p>
      <w:pPr>
        <w:pStyle w:val="4"/>
        <w:ind w:firstLine="600"/>
        <w:rPr>
          <w:rStyle w:val="29"/>
          <w:rFonts w:ascii="黑体" w:hAnsi="黑体" w:eastAsia="黑体"/>
        </w:rPr>
      </w:pPr>
      <w:r>
        <w:rPr>
          <w:rStyle w:val="29"/>
          <w:rFonts w:hint="eastAsia" w:ascii="黑体" w:hAnsi="黑体" w:eastAsia="黑体"/>
        </w:rPr>
        <w:t>第二条 项目地点</w:t>
      </w:r>
      <w:bookmarkEnd w:id="2"/>
    </w:p>
    <w:p>
      <w:pPr>
        <w:keepNext w:val="0"/>
        <w:keepLines w:val="0"/>
        <w:pageBreakBefore w:val="0"/>
        <w:widowControl w:val="0"/>
        <w:kinsoku/>
        <w:wordWrap/>
        <w:overflowPunct/>
        <w:topLinePunct w:val="0"/>
        <w:autoSpaceDE/>
        <w:autoSpaceDN/>
        <w:bidi w:val="0"/>
        <w:adjustRightInd/>
        <w:snapToGrid w:val="0"/>
        <w:spacing w:before="120" w:after="120" w:line="360" w:lineRule="auto"/>
        <w:ind w:firstLine="560" w:firstLineChars="200"/>
        <w:jc w:val="left"/>
        <w:textAlignment w:val="auto"/>
        <w:outlineLvl w:val="9"/>
        <w:rPr>
          <w:rFonts w:hint="eastAsia" w:ascii="仿宋" w:hAnsi="仿宋" w:eastAsia="仿宋" w:cs="Times New Roman"/>
          <w:color w:val="000000"/>
          <w:kern w:val="2"/>
          <w:sz w:val="28"/>
          <w:szCs w:val="28"/>
          <w:u w:val="single"/>
          <w:lang w:val="en-US" w:eastAsia="zh-CN" w:bidi="ar-SA"/>
        </w:rPr>
      </w:pPr>
      <w:r>
        <w:rPr>
          <w:rFonts w:hint="eastAsia" w:ascii="仿宋" w:hAnsi="仿宋" w:eastAsia="仿宋" w:cs="Times New Roman"/>
          <w:color w:val="000000"/>
          <w:kern w:val="2"/>
          <w:sz w:val="28"/>
          <w:szCs w:val="28"/>
          <w:u w:val="none"/>
          <w:lang w:val="en-US" w:eastAsia="zh-CN" w:bidi="ar-SA"/>
        </w:rPr>
        <w:t>重庆江北国际机场内。</w:t>
      </w:r>
    </w:p>
    <w:p>
      <w:pPr>
        <w:pStyle w:val="4"/>
        <w:ind w:firstLine="600"/>
        <w:rPr>
          <w:rFonts w:ascii="黑体" w:hAnsi="黑体"/>
        </w:rPr>
      </w:pPr>
      <w:bookmarkStart w:id="3" w:name="_Toc24707257"/>
      <w:r>
        <w:rPr>
          <w:rStyle w:val="29"/>
          <w:rFonts w:hint="eastAsia" w:ascii="黑体" w:hAnsi="黑体" w:eastAsia="黑体"/>
        </w:rPr>
        <w:t>第三条</w:t>
      </w:r>
      <w:r>
        <w:rPr>
          <w:rStyle w:val="29"/>
          <w:rFonts w:ascii="黑体" w:hAnsi="黑体" w:eastAsia="黑体"/>
        </w:rPr>
        <w:t xml:space="preserve"> </w:t>
      </w:r>
      <w:r>
        <w:rPr>
          <w:rFonts w:hint="eastAsia" w:ascii="黑体" w:hAnsi="黑体"/>
        </w:rPr>
        <w:t>项目内容和范围</w:t>
      </w:r>
      <w:bookmarkEnd w:id="3"/>
    </w:p>
    <w:p>
      <w:pPr>
        <w:ind w:firstLine="560" w:firstLineChars="200"/>
        <w:rPr>
          <w:rStyle w:val="29"/>
          <w:rFonts w:hint="eastAsia" w:ascii="仿宋_GB2312" w:hAnsi="仿宋" w:eastAsia="仿宋_GB2312" w:cs="宋体"/>
          <w:bCs/>
          <w:color w:val="000000" w:themeColor="text1"/>
          <w:lang w:val="en-US" w:eastAsia="zh-CN" w:bidi="ar-SA"/>
          <w14:textFill>
            <w14:solidFill>
              <w14:schemeClr w14:val="tx1"/>
            </w14:solidFill>
          </w14:textFill>
        </w:rPr>
      </w:pPr>
      <w:bookmarkStart w:id="4" w:name="_Toc24707258"/>
      <w:r>
        <w:rPr>
          <w:rFonts w:hint="eastAsia" w:ascii="仿宋" w:hAnsi="仿宋" w:eastAsia="仿宋" w:cs="Times New Roman"/>
          <w:color w:val="000000"/>
          <w:kern w:val="2"/>
          <w:sz w:val="28"/>
          <w:szCs w:val="28"/>
          <w:lang w:val="en-US" w:eastAsia="zh-CN" w:bidi="ar-SA"/>
        </w:rPr>
        <w:t>按照项目承揽要求购置27台空调设备并安装调试。</w:t>
      </w:r>
    </w:p>
    <w:p>
      <w:pPr>
        <w:pStyle w:val="4"/>
        <w:ind w:firstLine="600"/>
        <w:rPr>
          <w:rStyle w:val="29"/>
          <w:rFonts w:ascii="黑体" w:hAnsi="黑体" w:eastAsia="黑体"/>
        </w:rPr>
      </w:pPr>
      <w:r>
        <w:rPr>
          <w:rStyle w:val="29"/>
          <w:rFonts w:hint="eastAsia" w:ascii="黑体" w:hAnsi="黑体" w:eastAsia="黑体"/>
        </w:rPr>
        <w:t>第四条 项目工期</w:t>
      </w:r>
      <w:bookmarkEnd w:id="4"/>
    </w:p>
    <w:p>
      <w:pPr>
        <w:pStyle w:val="32"/>
        <w:keepNext w:val="0"/>
        <w:keepLines w:val="0"/>
        <w:pageBreakBefore w:val="0"/>
        <w:widowControl w:val="0"/>
        <w:kinsoku/>
        <w:wordWrap/>
        <w:overflowPunct/>
        <w:topLinePunct w:val="0"/>
        <w:autoSpaceDE/>
        <w:autoSpaceDN/>
        <w:bidi w:val="0"/>
        <w:adjustRightInd/>
        <w:spacing w:before="120" w:after="120" w:line="360" w:lineRule="auto"/>
        <w:ind w:firstLine="560" w:firstLineChars="200"/>
        <w:textAlignment w:val="auto"/>
        <w:outlineLvl w:val="9"/>
        <w:rPr>
          <w:rFonts w:hint="eastAsia" w:ascii="仿宋" w:hAnsi="仿宋" w:eastAsia="仿宋" w:cs="Times New Roman"/>
          <w:color w:val="000000"/>
          <w:kern w:val="2"/>
          <w:sz w:val="28"/>
          <w:szCs w:val="28"/>
          <w:lang w:val="en-US" w:eastAsia="zh-CN" w:bidi="ar-SA"/>
        </w:rPr>
      </w:pPr>
      <w:r>
        <w:rPr>
          <w:rFonts w:hint="eastAsia" w:ascii="仿宋" w:eastAsia="仿宋" w:cs="Times New Roman"/>
          <w:color w:val="000000"/>
          <w:kern w:val="2"/>
          <w:sz w:val="28"/>
          <w:szCs w:val="28"/>
          <w:lang w:val="en-US" w:eastAsia="zh-CN" w:bidi="ar-SA"/>
        </w:rPr>
        <w:t xml:space="preserve"> </w:t>
      </w:r>
      <w:r>
        <w:rPr>
          <w:rFonts w:hint="eastAsia" w:ascii="仿宋" w:hAnsi="仿宋" w:eastAsia="仿宋" w:cs="Times New Roman"/>
          <w:color w:val="000000"/>
          <w:kern w:val="2"/>
          <w:sz w:val="28"/>
          <w:szCs w:val="28"/>
          <w:lang w:val="en-US" w:eastAsia="zh-CN" w:bidi="ar-SA"/>
        </w:rPr>
        <w:t>本项目工期为90日历天（具体时间以开工报告批复之日起60日历天）。乙方不能按期开工或无故中途停工而影响工期的，工期不顺延；标的物质量存在问题的，返工费用由乙方承担，工期不顺延。发生任何有关工期顺延事项，乙方需在顺延情况发生后立即向甲方提出书面申请，说明具体原因和顺延天数，甲方审核并书面同意后工期顺延。</w:t>
      </w:r>
    </w:p>
    <w:p>
      <w:pPr>
        <w:pStyle w:val="4"/>
        <w:ind w:firstLine="600"/>
        <w:rPr>
          <w:rStyle w:val="29"/>
          <w:rFonts w:ascii="黑体" w:hAnsi="黑体" w:eastAsia="黑体"/>
        </w:rPr>
      </w:pPr>
      <w:bookmarkStart w:id="5" w:name="_Toc24707259"/>
      <w:r>
        <w:rPr>
          <w:rStyle w:val="29"/>
          <w:rFonts w:hint="eastAsia" w:ascii="黑体" w:hAnsi="黑体" w:eastAsia="黑体"/>
        </w:rPr>
        <w:t>第五条  履约担保、质量保证</w:t>
      </w:r>
      <w:bookmarkEnd w:id="5"/>
    </w:p>
    <w:p>
      <w:pPr>
        <w:pStyle w:val="32"/>
        <w:rPr>
          <w:rStyle w:val="29"/>
          <w:rFonts w:ascii="仿宋" w:hAnsi="仿宋" w:eastAsia="仿宋"/>
        </w:rPr>
      </w:pPr>
      <w:r>
        <w:rPr>
          <w:rFonts w:hint="eastAsia" w:ascii="仿宋" w:hAnsi="仿宋" w:eastAsia="仿宋" w:cs="Times New Roman"/>
          <w:color w:val="000000"/>
          <w:kern w:val="2"/>
          <w:sz w:val="28"/>
          <w:szCs w:val="28"/>
          <w:lang w:val="en-US" w:eastAsia="zh-CN" w:bidi="ar-SA"/>
        </w:rPr>
        <w:t>乙方应在中标通知书发出后</w:t>
      </w:r>
      <w:r>
        <w:rPr>
          <w:rFonts w:hint="eastAsia" w:ascii="仿宋" w:eastAsia="仿宋" w:cs="Times New Roman"/>
          <w:color w:val="000000"/>
          <w:kern w:val="2"/>
          <w:sz w:val="28"/>
          <w:szCs w:val="28"/>
          <w:lang w:val="en-US" w:eastAsia="zh-CN" w:bidi="ar-SA"/>
        </w:rPr>
        <w:t>15</w:t>
      </w:r>
      <w:r>
        <w:rPr>
          <w:rFonts w:hint="eastAsia" w:ascii="仿宋" w:hAnsi="仿宋" w:eastAsia="仿宋" w:cs="Times New Roman"/>
          <w:color w:val="000000"/>
          <w:kern w:val="2"/>
          <w:sz w:val="28"/>
          <w:szCs w:val="28"/>
          <w:lang w:val="en-US" w:eastAsia="zh-CN" w:bidi="ar-SA"/>
        </w:rPr>
        <w:t>日内按不含增值税成交价款的 5 %以转账方式向甲方交纳履约保证金，作为履行本合同之担保，甲方应在项目验收合格后无息退还。</w:t>
      </w:r>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5.2 履约保证金应由乙方名义开立的账户支付到甲方账户，否则视为未支付，甲方有权追究乙方逾期付款责任。</w:t>
      </w:r>
    </w:p>
    <w:p>
      <w:pPr>
        <w:pStyle w:val="32"/>
        <w:ind w:firstLine="600"/>
        <w:rPr>
          <w:rStyle w:val="29"/>
          <w:rFonts w:ascii="仿宋" w:hAnsi="仿宋" w:eastAsia="仿宋"/>
          <w:color w:val="FF0000"/>
        </w:rPr>
      </w:pPr>
      <w:r>
        <w:rPr>
          <w:rFonts w:hint="eastAsia" w:ascii="仿宋" w:hAnsi="仿宋" w:eastAsia="仿宋" w:cs="Times New Roman"/>
          <w:color w:val="000000"/>
          <w:kern w:val="2"/>
          <w:sz w:val="28"/>
          <w:szCs w:val="28"/>
          <w:lang w:val="en-US" w:eastAsia="zh-CN" w:bidi="ar-SA"/>
        </w:rPr>
        <w:t>5.3 乙方支付履约保证金时，应在“付款备注”中写明“（合同编号）弱电机房空调购置项目履约保证金”。乙方不得与其他合同、其他缴费项目一起支付履约保证金，若因混合支付造成无法确认为本合同款项到账的，视为逾期未支付。</w:t>
      </w:r>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5.4项目质量保证期为：自项目验收合格之日起整机质保6年，质保期内出现与本项目有关或本项目引起的故障或异常，在接到机场工作人员通知后，需派专业技术人员在24小时内赶到重庆江北国际机场处理故障，单次故障处理时间最长不超过7天，若未及时响应，每次扣除质保金5%。</w:t>
      </w:r>
    </w:p>
    <w:p>
      <w:pPr>
        <w:pStyle w:val="4"/>
        <w:ind w:firstLine="600"/>
        <w:rPr>
          <w:rStyle w:val="29"/>
          <w:rFonts w:ascii="黑体" w:hAnsi="黑体" w:eastAsia="黑体"/>
        </w:rPr>
      </w:pPr>
      <w:bookmarkStart w:id="6" w:name="_Toc24707260"/>
      <w:r>
        <w:rPr>
          <w:rStyle w:val="29"/>
          <w:rFonts w:hint="eastAsia" w:ascii="黑体" w:hAnsi="黑体" w:eastAsia="黑体"/>
        </w:rPr>
        <w:t>第六条  合同价款</w:t>
      </w:r>
      <w:bookmarkEnd w:id="6"/>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合同金额（不含增值税）：</w:t>
      </w:r>
      <w:r>
        <w:rPr>
          <w:rFonts w:hint="eastAsia" w:ascii="仿宋" w:hAnsi="仿宋" w:eastAsia="仿宋" w:cs="Times New Roman"/>
          <w:color w:val="000000"/>
          <w:kern w:val="2"/>
          <w:sz w:val="28"/>
          <w:szCs w:val="28"/>
          <w:u w:val="single"/>
          <w:lang w:val="en-US" w:eastAsia="zh-CN" w:bidi="ar-SA"/>
        </w:rPr>
        <w:t xml:space="preserve">   </w:t>
      </w:r>
      <w:r>
        <w:rPr>
          <w:rFonts w:hint="eastAsia" w:ascii="仿宋" w:hAnsi="仿宋" w:eastAsia="仿宋" w:cs="Times New Roman"/>
          <w:color w:val="000000"/>
          <w:kern w:val="2"/>
          <w:sz w:val="28"/>
          <w:szCs w:val="28"/>
          <w:lang w:val="en-US" w:eastAsia="zh-CN" w:bidi="ar-SA"/>
        </w:rPr>
        <w:t>元（大写：</w:t>
      </w:r>
      <w:r>
        <w:rPr>
          <w:rFonts w:hint="eastAsia" w:ascii="仿宋" w:hAnsi="仿宋" w:eastAsia="仿宋" w:cs="Times New Roman"/>
          <w:color w:val="000000"/>
          <w:kern w:val="2"/>
          <w:sz w:val="28"/>
          <w:szCs w:val="28"/>
          <w:u w:val="single"/>
          <w:lang w:val="en-US" w:eastAsia="zh-CN" w:bidi="ar-SA"/>
        </w:rPr>
        <w:t xml:space="preserve">           </w:t>
      </w:r>
      <w:r>
        <w:rPr>
          <w:rFonts w:hint="eastAsia" w:ascii="仿宋" w:hAnsi="仿宋" w:eastAsia="仿宋" w:cs="Times New Roman"/>
          <w:color w:val="000000"/>
          <w:kern w:val="2"/>
          <w:sz w:val="28"/>
          <w:szCs w:val="28"/>
          <w:lang w:val="en-US" w:eastAsia="zh-CN" w:bidi="ar-SA"/>
        </w:rPr>
        <w:t xml:space="preserve"> ）；含税金额：</w:t>
      </w:r>
      <w:r>
        <w:rPr>
          <w:rFonts w:hint="eastAsia" w:ascii="仿宋" w:hAnsi="仿宋" w:eastAsia="仿宋" w:cs="Times New Roman"/>
          <w:color w:val="000000"/>
          <w:kern w:val="2"/>
          <w:sz w:val="28"/>
          <w:szCs w:val="28"/>
          <w:u w:val="single"/>
          <w:lang w:val="en-US" w:eastAsia="zh-CN" w:bidi="ar-SA"/>
        </w:rPr>
        <w:t xml:space="preserve">       </w:t>
      </w:r>
      <w:r>
        <w:rPr>
          <w:rFonts w:hint="eastAsia" w:ascii="仿宋" w:hAnsi="仿宋" w:eastAsia="仿宋" w:cs="Times New Roman"/>
          <w:color w:val="000000"/>
          <w:kern w:val="2"/>
          <w:sz w:val="28"/>
          <w:szCs w:val="28"/>
          <w:lang w:val="en-US" w:eastAsia="zh-CN" w:bidi="ar-SA"/>
        </w:rPr>
        <w:t xml:space="preserve"> 元（大写：</w:t>
      </w:r>
      <w:r>
        <w:rPr>
          <w:rFonts w:hint="eastAsia" w:ascii="仿宋" w:hAnsi="仿宋" w:eastAsia="仿宋" w:cs="Times New Roman"/>
          <w:color w:val="000000"/>
          <w:kern w:val="2"/>
          <w:sz w:val="28"/>
          <w:szCs w:val="28"/>
          <w:u w:val="single"/>
          <w:lang w:val="en-US" w:eastAsia="zh-CN" w:bidi="ar-SA"/>
        </w:rPr>
        <w:t xml:space="preserve">          </w:t>
      </w:r>
      <w:r>
        <w:rPr>
          <w:rFonts w:hint="eastAsia" w:ascii="仿宋" w:hAnsi="仿宋" w:eastAsia="仿宋" w:cs="Times New Roman"/>
          <w:color w:val="000000"/>
          <w:kern w:val="2"/>
          <w:sz w:val="28"/>
          <w:szCs w:val="28"/>
          <w:lang w:val="en-US" w:eastAsia="zh-CN" w:bidi="ar-SA"/>
        </w:rPr>
        <w:t xml:space="preserve"> ）,增值税税率为</w:t>
      </w:r>
      <w:r>
        <w:rPr>
          <w:rFonts w:hint="eastAsia" w:ascii="仿宋" w:eastAsia="仿宋" w:cs="Times New Roman"/>
          <w:color w:val="000000"/>
          <w:kern w:val="2"/>
          <w:sz w:val="28"/>
          <w:szCs w:val="28"/>
          <w:u w:val="single"/>
          <w:lang w:val="en-US" w:eastAsia="zh-CN" w:bidi="ar-SA"/>
        </w:rPr>
        <w:t xml:space="preserve">  </w:t>
      </w:r>
      <w:r>
        <w:rPr>
          <w:rFonts w:hint="eastAsia" w:ascii="仿宋" w:hAnsi="仿宋" w:eastAsia="仿宋" w:cs="Times New Roman"/>
          <w:color w:val="000000"/>
          <w:kern w:val="2"/>
          <w:sz w:val="28"/>
          <w:szCs w:val="28"/>
          <w:lang w:val="en-US" w:eastAsia="zh-CN" w:bidi="ar-SA"/>
        </w:rPr>
        <w:t>%。本合同价格为 “总价包干”，包括但不限于材料购买、人工、运输、保险、风险措施费用等一切与项目内容相关的费用。</w:t>
      </w:r>
    </w:p>
    <w:p>
      <w:pPr>
        <w:pStyle w:val="4"/>
        <w:ind w:firstLine="600"/>
        <w:rPr>
          <w:rStyle w:val="29"/>
          <w:rFonts w:ascii="黑体" w:hAnsi="黑体" w:eastAsia="黑体"/>
        </w:rPr>
      </w:pPr>
      <w:bookmarkStart w:id="7" w:name="_Toc24707261"/>
      <w:r>
        <w:rPr>
          <w:rStyle w:val="29"/>
          <w:rFonts w:hint="eastAsia" w:ascii="黑体" w:hAnsi="黑体" w:eastAsia="黑体"/>
        </w:rPr>
        <w:t>第七条 付款方式</w:t>
      </w:r>
      <w:bookmarkEnd w:id="7"/>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7.1项目完工验收合格后，乙方向甲方开具合同金额的正规增值税发票。甲方在收到增值税发票后30个工作日内，向乙方支付合同价款的95％，剩余 5 ％的余款在质量保证期届满且无问题后无息支付。</w:t>
      </w:r>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如果乙方提供增值税普通发票，甲方支付金额为不含增值税金额；如果乙方提供增值税专用发票，甲方支付金额=不含增值税金额+增值税税额。</w:t>
      </w:r>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7.2 支付方式：银行转账。</w:t>
      </w:r>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7.3 乙方帐户信息：</w:t>
      </w:r>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开户行：</w:t>
      </w:r>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账号：</w:t>
      </w:r>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户名：</w:t>
      </w:r>
    </w:p>
    <w:p>
      <w:pPr>
        <w:pStyle w:val="4"/>
        <w:ind w:firstLine="600"/>
        <w:rPr>
          <w:rStyle w:val="29"/>
          <w:rFonts w:ascii="黑体" w:hAnsi="黑体" w:eastAsia="黑体"/>
        </w:rPr>
      </w:pPr>
      <w:bookmarkStart w:id="8" w:name="_Toc24707262"/>
      <w:r>
        <w:rPr>
          <w:rStyle w:val="29"/>
          <w:rFonts w:hint="eastAsia" w:ascii="黑体" w:hAnsi="黑体" w:eastAsia="黑体"/>
        </w:rPr>
        <w:t>第八条  承揽要求</w:t>
      </w:r>
      <w:bookmarkEnd w:id="8"/>
    </w:p>
    <w:p>
      <w:pPr>
        <w:pStyle w:val="32"/>
        <w:ind w:firstLine="600"/>
        <w:rPr>
          <w:rFonts w:hint="eastAsia" w:ascii="仿宋" w:hAnsi="仿宋" w:eastAsia="仿宋" w:cs="Times New Roman"/>
          <w:color w:val="000000"/>
          <w:kern w:val="2"/>
          <w:sz w:val="28"/>
          <w:szCs w:val="28"/>
          <w:lang w:val="en-US" w:eastAsia="zh-CN" w:bidi="ar-SA"/>
        </w:rPr>
      </w:pPr>
      <w:bookmarkStart w:id="9" w:name="_Toc24707263"/>
      <w:r>
        <w:rPr>
          <w:rFonts w:hint="eastAsia" w:ascii="仿宋" w:hAnsi="仿宋" w:eastAsia="仿宋" w:cs="Times New Roman"/>
          <w:color w:val="000000"/>
          <w:kern w:val="2"/>
          <w:sz w:val="28"/>
          <w:szCs w:val="28"/>
          <w:lang w:val="en-US" w:eastAsia="zh-CN" w:bidi="ar-SA"/>
        </w:rPr>
        <w:t>8.1按照下表要求提供对应空调设备及其附件，并按照相关规范及本项目要求安装、调试，内容包括新空调采购、运输、交货、二次运输、安装、调试，旧空调及其附件的拆除、运输（运输到我部指定位置）。</w:t>
      </w:r>
    </w:p>
    <w:tbl>
      <w:tblPr>
        <w:tblStyle w:val="34"/>
        <w:tblW w:w="8522"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351"/>
        <w:gridCol w:w="1431"/>
        <w:gridCol w:w="1080"/>
        <w:gridCol w:w="2131"/>
        <w:gridCol w:w="1528"/>
        <w:gridCol w:w="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gridAfter w:val="1"/>
          <w:wAfter w:w="1" w:type="dxa"/>
          <w:jc w:val="center"/>
        </w:trPr>
        <w:tc>
          <w:tcPr>
            <w:tcW w:w="2351" w:type="dxa"/>
            <w:vAlign w:val="center"/>
          </w:tcPr>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制冷量</w:t>
            </w:r>
          </w:p>
        </w:tc>
        <w:tc>
          <w:tcPr>
            <w:tcW w:w="1431" w:type="dxa"/>
            <w:vAlign w:val="center"/>
          </w:tcPr>
          <w:p>
            <w:pPr>
              <w:pStyle w:val="32"/>
              <w:ind w:left="0" w:leftChars="0" w:firstLine="0" w:firstLineChars="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数量（台）</w:t>
            </w:r>
          </w:p>
        </w:tc>
        <w:tc>
          <w:tcPr>
            <w:tcW w:w="1080" w:type="dxa"/>
            <w:vAlign w:val="center"/>
          </w:tcPr>
          <w:p>
            <w:pPr>
              <w:pStyle w:val="32"/>
              <w:ind w:left="0" w:leftChars="0" w:firstLine="0" w:firstLineChars="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类型</w:t>
            </w:r>
          </w:p>
        </w:tc>
        <w:tc>
          <w:tcPr>
            <w:tcW w:w="2131" w:type="dxa"/>
            <w:vAlign w:val="center"/>
          </w:tcPr>
          <w:p>
            <w:pPr>
              <w:pStyle w:val="32"/>
              <w:ind w:left="0" w:leftChars="0" w:firstLine="0" w:firstLineChars="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建议生产企业</w:t>
            </w:r>
          </w:p>
        </w:tc>
        <w:tc>
          <w:tcPr>
            <w:tcW w:w="1528" w:type="dxa"/>
            <w:vAlign w:val="center"/>
          </w:tcPr>
          <w:p>
            <w:pPr>
              <w:pStyle w:val="32"/>
              <w:ind w:left="0" w:leftChars="0" w:firstLine="280" w:firstLineChars="1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gridAfter w:val="1"/>
          <w:wAfter w:w="1" w:type="dxa"/>
          <w:jc w:val="center"/>
        </w:trPr>
        <w:tc>
          <w:tcPr>
            <w:tcW w:w="2351" w:type="dxa"/>
            <w:vAlign w:val="center"/>
          </w:tcPr>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12KW及以上</w:t>
            </w:r>
          </w:p>
        </w:tc>
        <w:tc>
          <w:tcPr>
            <w:tcW w:w="1431" w:type="dxa"/>
            <w:vAlign w:val="center"/>
          </w:tcPr>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5</w:t>
            </w:r>
          </w:p>
        </w:tc>
        <w:tc>
          <w:tcPr>
            <w:tcW w:w="1080" w:type="dxa"/>
            <w:vAlign w:val="center"/>
          </w:tcPr>
          <w:p>
            <w:pPr>
              <w:pStyle w:val="32"/>
              <w:ind w:left="0" w:leftChars="0" w:firstLine="0" w:firstLineChars="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柜式</w:t>
            </w:r>
          </w:p>
        </w:tc>
        <w:tc>
          <w:tcPr>
            <w:tcW w:w="2131" w:type="dxa"/>
            <w:vMerge w:val="restart"/>
            <w:vAlign w:val="center"/>
          </w:tcPr>
          <w:p>
            <w:pPr>
              <w:pStyle w:val="32"/>
              <w:ind w:left="0" w:leftChars="0" w:firstLine="0" w:firstLineChars="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格力、海信、三菱重工海尔</w:t>
            </w:r>
          </w:p>
        </w:tc>
        <w:tc>
          <w:tcPr>
            <w:tcW w:w="1528" w:type="dxa"/>
            <w:vMerge w:val="restart"/>
            <w:vAlign w:val="center"/>
          </w:tcPr>
          <w:p>
            <w:pPr>
              <w:pStyle w:val="32"/>
              <w:ind w:left="0" w:leftChars="0" w:firstLine="0" w:firstLineChars="0"/>
              <w:rPr>
                <w:rFonts w:hint="default" w:ascii="仿宋" w:hAnsi="仿宋" w:eastAsia="仿宋" w:cs="Times New Roman"/>
                <w:color w:val="000000"/>
                <w:kern w:val="2"/>
                <w:sz w:val="28"/>
                <w:szCs w:val="28"/>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gridAfter w:val="1"/>
          <w:wAfter w:w="1" w:type="dxa"/>
          <w:jc w:val="center"/>
        </w:trPr>
        <w:tc>
          <w:tcPr>
            <w:tcW w:w="2351" w:type="dxa"/>
            <w:vAlign w:val="center"/>
          </w:tcPr>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7KW及以上</w:t>
            </w:r>
          </w:p>
        </w:tc>
        <w:tc>
          <w:tcPr>
            <w:tcW w:w="1431" w:type="dxa"/>
            <w:vAlign w:val="center"/>
          </w:tcPr>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6</w:t>
            </w:r>
          </w:p>
        </w:tc>
        <w:tc>
          <w:tcPr>
            <w:tcW w:w="1080" w:type="dxa"/>
            <w:vAlign w:val="center"/>
          </w:tcPr>
          <w:p>
            <w:pPr>
              <w:pStyle w:val="32"/>
              <w:ind w:left="0" w:leftChars="0" w:firstLine="0" w:firstLineChars="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柜式</w:t>
            </w:r>
          </w:p>
        </w:tc>
        <w:tc>
          <w:tcPr>
            <w:tcW w:w="2131" w:type="dxa"/>
            <w:vMerge w:val="continue"/>
            <w:vAlign w:val="center"/>
          </w:tcPr>
          <w:p>
            <w:pPr>
              <w:pStyle w:val="32"/>
              <w:ind w:firstLine="600"/>
              <w:rPr>
                <w:rFonts w:hint="eastAsia" w:ascii="仿宋" w:hAnsi="仿宋" w:eastAsia="仿宋" w:cs="Times New Roman"/>
                <w:color w:val="000000"/>
                <w:kern w:val="2"/>
                <w:sz w:val="28"/>
                <w:szCs w:val="28"/>
                <w:lang w:val="en-US" w:eastAsia="zh-CN" w:bidi="ar-SA"/>
              </w:rPr>
            </w:pPr>
          </w:p>
        </w:tc>
        <w:tc>
          <w:tcPr>
            <w:tcW w:w="1528" w:type="dxa"/>
            <w:vMerge w:val="continue"/>
            <w:vAlign w:val="center"/>
          </w:tcPr>
          <w:p>
            <w:pPr>
              <w:pStyle w:val="32"/>
              <w:ind w:firstLine="600"/>
              <w:rPr>
                <w:rFonts w:hint="eastAsia" w:ascii="仿宋" w:hAnsi="仿宋" w:eastAsia="仿宋" w:cs="Times New Roman"/>
                <w:color w:val="000000"/>
                <w:kern w:val="2"/>
                <w:sz w:val="28"/>
                <w:szCs w:val="28"/>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gridAfter w:val="1"/>
          <w:wAfter w:w="1" w:type="dxa"/>
          <w:jc w:val="center"/>
        </w:trPr>
        <w:tc>
          <w:tcPr>
            <w:tcW w:w="2351" w:type="dxa"/>
            <w:vAlign w:val="center"/>
          </w:tcPr>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5KW及以上</w:t>
            </w:r>
          </w:p>
        </w:tc>
        <w:tc>
          <w:tcPr>
            <w:tcW w:w="1431" w:type="dxa"/>
            <w:vAlign w:val="center"/>
          </w:tcPr>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14</w:t>
            </w:r>
          </w:p>
        </w:tc>
        <w:tc>
          <w:tcPr>
            <w:tcW w:w="1080" w:type="dxa"/>
            <w:vAlign w:val="center"/>
          </w:tcPr>
          <w:p>
            <w:pPr>
              <w:pStyle w:val="32"/>
              <w:ind w:left="0" w:leftChars="0" w:firstLine="0" w:firstLineChars="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6台挂式，8台柜式</w:t>
            </w:r>
          </w:p>
        </w:tc>
        <w:tc>
          <w:tcPr>
            <w:tcW w:w="2131" w:type="dxa"/>
            <w:vMerge w:val="continue"/>
            <w:vAlign w:val="center"/>
          </w:tcPr>
          <w:p>
            <w:pPr>
              <w:pStyle w:val="32"/>
              <w:ind w:firstLine="600"/>
              <w:rPr>
                <w:rFonts w:hint="eastAsia" w:ascii="仿宋" w:hAnsi="仿宋" w:eastAsia="仿宋" w:cs="Times New Roman"/>
                <w:color w:val="000000"/>
                <w:kern w:val="2"/>
                <w:sz w:val="28"/>
                <w:szCs w:val="28"/>
                <w:lang w:val="en-US" w:eastAsia="zh-CN" w:bidi="ar-SA"/>
              </w:rPr>
            </w:pPr>
          </w:p>
        </w:tc>
        <w:tc>
          <w:tcPr>
            <w:tcW w:w="1528" w:type="dxa"/>
            <w:vMerge w:val="continue"/>
            <w:vAlign w:val="center"/>
          </w:tcPr>
          <w:p>
            <w:pPr>
              <w:pStyle w:val="32"/>
              <w:ind w:firstLine="600"/>
              <w:rPr>
                <w:rFonts w:hint="eastAsia" w:ascii="仿宋" w:hAnsi="仿宋" w:eastAsia="仿宋" w:cs="Times New Roman"/>
                <w:color w:val="000000"/>
                <w:kern w:val="2"/>
                <w:sz w:val="28"/>
                <w:szCs w:val="28"/>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gridAfter w:val="1"/>
          <w:wAfter w:w="1" w:type="dxa"/>
          <w:jc w:val="center"/>
        </w:trPr>
        <w:tc>
          <w:tcPr>
            <w:tcW w:w="2351" w:type="dxa"/>
            <w:vAlign w:val="center"/>
          </w:tcPr>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3.5KW及以上</w:t>
            </w:r>
          </w:p>
        </w:tc>
        <w:tc>
          <w:tcPr>
            <w:tcW w:w="1431" w:type="dxa"/>
            <w:vAlign w:val="center"/>
          </w:tcPr>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2</w:t>
            </w:r>
          </w:p>
        </w:tc>
        <w:tc>
          <w:tcPr>
            <w:tcW w:w="1080" w:type="dxa"/>
            <w:vAlign w:val="center"/>
          </w:tcPr>
          <w:p>
            <w:pPr>
              <w:pStyle w:val="32"/>
              <w:ind w:left="0" w:leftChars="0" w:firstLine="0" w:firstLineChars="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挂式</w:t>
            </w:r>
          </w:p>
        </w:tc>
        <w:tc>
          <w:tcPr>
            <w:tcW w:w="2131" w:type="dxa"/>
            <w:vMerge w:val="continue"/>
            <w:vAlign w:val="center"/>
          </w:tcPr>
          <w:p>
            <w:pPr>
              <w:pStyle w:val="32"/>
              <w:ind w:firstLine="600"/>
              <w:rPr>
                <w:rFonts w:hint="eastAsia" w:ascii="仿宋" w:hAnsi="仿宋" w:eastAsia="仿宋" w:cs="Times New Roman"/>
                <w:color w:val="000000"/>
                <w:kern w:val="2"/>
                <w:sz w:val="28"/>
                <w:szCs w:val="28"/>
                <w:lang w:val="en-US" w:eastAsia="zh-CN" w:bidi="ar-SA"/>
              </w:rPr>
            </w:pPr>
          </w:p>
        </w:tc>
        <w:tc>
          <w:tcPr>
            <w:tcW w:w="1528" w:type="dxa"/>
            <w:vMerge w:val="continue"/>
            <w:vAlign w:val="center"/>
          </w:tcPr>
          <w:p>
            <w:pPr>
              <w:pStyle w:val="32"/>
              <w:ind w:firstLine="600"/>
              <w:rPr>
                <w:rFonts w:hint="eastAsia" w:ascii="仿宋" w:hAnsi="仿宋" w:eastAsia="仿宋" w:cs="Times New Roman"/>
                <w:color w:val="000000"/>
                <w:kern w:val="2"/>
                <w:sz w:val="28"/>
                <w:szCs w:val="28"/>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jc w:val="center"/>
        </w:trPr>
        <w:tc>
          <w:tcPr>
            <w:tcW w:w="2351" w:type="dxa"/>
            <w:vAlign w:val="center"/>
          </w:tcPr>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合计</w:t>
            </w:r>
          </w:p>
        </w:tc>
        <w:tc>
          <w:tcPr>
            <w:tcW w:w="6171" w:type="dxa"/>
            <w:gridSpan w:val="5"/>
            <w:vAlign w:val="center"/>
          </w:tcPr>
          <w:p>
            <w:pPr>
              <w:pStyle w:val="32"/>
              <w:ind w:left="0" w:leftChars="0" w:firstLine="0" w:firstLineChars="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27台，要求均为冷暖型，满足新能效标准《房间空气调节器能效限定值及能效等级GB 21455-2019》相关要求。</w:t>
            </w:r>
          </w:p>
        </w:tc>
      </w:tr>
    </w:tbl>
    <w:p>
      <w:pPr>
        <w:spacing w:line="360" w:lineRule="auto"/>
        <w:ind w:firstLine="560" w:firstLineChars="2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8.2制冷剂要求：本项目不接受使用R32制冷剂的空调设备。</w:t>
      </w:r>
    </w:p>
    <w:p>
      <w:pPr>
        <w:spacing w:line="360" w:lineRule="auto"/>
        <w:ind w:firstLine="560" w:firstLineChars="2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8.3铜管管壁不低于1.1毫米，铜管材质为紫铜，安装使用的电线电缆等材料应符合标准。</w:t>
      </w:r>
    </w:p>
    <w:p>
      <w:pPr>
        <w:spacing w:line="360" w:lineRule="auto"/>
        <w:ind w:firstLine="560" w:firstLineChars="2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8.4提供的空调器需为全新产品，不接收翻新机，所有空调设备需提供合格证及三包证明。</w:t>
      </w:r>
    </w:p>
    <w:p>
      <w:pPr>
        <w:spacing w:line="360" w:lineRule="auto"/>
        <w:ind w:firstLine="560" w:firstLineChars="2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8.5空调器在使用过程中，内、外机各部件运转正常，无异响、噪音大小符合产品用户手册规定参数。</w:t>
      </w:r>
    </w:p>
    <w:p>
      <w:pPr>
        <w:spacing w:line="360" w:lineRule="auto"/>
        <w:ind w:firstLine="560" w:firstLineChars="2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8.6冷凝水排水管应有适当的保护措施，避免摆动，冷凝水的排放需要遵守相关监管方的要求。</w:t>
      </w:r>
    </w:p>
    <w:p>
      <w:pPr>
        <w:spacing w:line="360" w:lineRule="auto"/>
        <w:ind w:firstLine="560" w:firstLineChars="2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8.7管线走向要清晰并固定良好。</w:t>
      </w:r>
    </w:p>
    <w:p>
      <w:pPr>
        <w:spacing w:line="360" w:lineRule="auto"/>
        <w:ind w:firstLine="560" w:firstLineChars="2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8.8用防火堵泥做好孔洞封堵工作。</w:t>
      </w:r>
    </w:p>
    <w:p>
      <w:pPr>
        <w:spacing w:line="360" w:lineRule="auto"/>
        <w:ind w:firstLine="560" w:firstLineChars="2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8.9施工安全要求</w:t>
      </w:r>
    </w:p>
    <w:p>
      <w:pPr>
        <w:spacing w:line="360" w:lineRule="auto"/>
        <w:ind w:firstLine="560" w:firstLineChars="200"/>
        <w:rPr>
          <w:rFonts w:hint="default"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（1）必须为本项目指定1-2名现场负责人，施工时必须有现场负责人在场。</w:t>
      </w:r>
    </w:p>
    <w:p>
      <w:pPr>
        <w:spacing w:line="360" w:lineRule="auto"/>
        <w:ind w:firstLine="560" w:firstLineChars="2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（2）必须由持有相应资质的人员进行相应工作。</w:t>
      </w:r>
    </w:p>
    <w:p>
      <w:pPr>
        <w:spacing w:line="360" w:lineRule="auto"/>
        <w:ind w:firstLine="560" w:firstLineChars="2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（3）施工前，应对施工现场进行勘查并进行安全技术交底。</w:t>
      </w:r>
    </w:p>
    <w:p>
      <w:pPr>
        <w:spacing w:line="360" w:lineRule="auto"/>
        <w:ind w:firstLine="560" w:firstLineChars="2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（4）施工中必须做好安全保护措施，使用的电动工具、焊接工具、劳动保护用具等必须符合规范要求，并在有效期内按正确方法使用。</w:t>
      </w:r>
    </w:p>
    <w:p>
      <w:pPr>
        <w:spacing w:line="360" w:lineRule="auto"/>
        <w:ind w:firstLine="560" w:firstLineChars="2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（5）应做好高空作业的保护措施。</w:t>
      </w:r>
    </w:p>
    <w:p>
      <w:pPr>
        <w:spacing w:line="360" w:lineRule="auto"/>
        <w:ind w:firstLine="560" w:firstLineChars="2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8.10安全责任要求</w:t>
      </w:r>
    </w:p>
    <w:p>
      <w:pPr>
        <w:spacing w:line="360" w:lineRule="auto"/>
        <w:ind w:firstLine="560" w:firstLineChars="2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（1）需遵守重庆机场集团有限公司空防、消防、机坪运行、车辆、通行证门禁及疫情防控等管理规定，并接受项目单位监督。</w:t>
      </w:r>
    </w:p>
    <w:p>
      <w:pPr>
        <w:spacing w:line="360" w:lineRule="auto"/>
        <w:ind w:firstLine="560" w:firstLineChars="2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（2）承揽方在作业过程中发生的任何安全事故，责任由承揽方自行承担。</w:t>
      </w:r>
    </w:p>
    <w:p>
      <w:pPr>
        <w:pStyle w:val="4"/>
        <w:ind w:firstLine="600"/>
        <w:rPr>
          <w:rStyle w:val="29"/>
          <w:rFonts w:ascii="黑体" w:hAnsi="黑体" w:eastAsia="黑体"/>
        </w:rPr>
      </w:pPr>
      <w:r>
        <w:rPr>
          <w:rStyle w:val="29"/>
          <w:rFonts w:hint="eastAsia" w:ascii="黑体" w:hAnsi="黑体" w:eastAsia="黑体"/>
        </w:rPr>
        <w:t>第九条  双方的权利与义务</w:t>
      </w:r>
      <w:bookmarkEnd w:id="9"/>
    </w:p>
    <w:p>
      <w:pPr>
        <w:pStyle w:val="28"/>
        <w:shd w:val="clear" w:color="auto" w:fill="auto"/>
        <w:spacing w:before="0" w:after="120" w:line="360" w:lineRule="auto"/>
        <w:ind w:firstLine="600" w:firstLineChars="200"/>
        <w:jc w:val="both"/>
        <w:outlineLvl w:val="2"/>
        <w:rPr>
          <w:rStyle w:val="29"/>
          <w:rFonts w:ascii="黑体" w:hAnsi="仿宋" w:eastAsia="黑体"/>
          <w:szCs w:val="24"/>
          <w:lang w:val="zh-CN"/>
        </w:rPr>
      </w:pPr>
      <w:bookmarkStart w:id="10" w:name="_Toc24707264"/>
      <w:r>
        <w:rPr>
          <w:rStyle w:val="29"/>
          <w:rFonts w:hint="eastAsia" w:ascii="黑体" w:hAnsi="仿宋" w:eastAsia="黑体"/>
          <w:szCs w:val="24"/>
        </w:rPr>
        <w:t>9</w:t>
      </w:r>
      <w:r>
        <w:rPr>
          <w:rStyle w:val="29"/>
          <w:rFonts w:hint="eastAsia" w:ascii="黑体" w:hAnsi="仿宋" w:eastAsia="黑体"/>
          <w:szCs w:val="24"/>
          <w:lang w:val="zh-CN"/>
        </w:rPr>
        <w:t>.1甲方权责：</w:t>
      </w:r>
      <w:bookmarkEnd w:id="10"/>
    </w:p>
    <w:p>
      <w:pPr>
        <w:spacing w:line="360" w:lineRule="auto"/>
        <w:ind w:firstLine="560" w:firstLineChars="2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9.1.1甲方负责按照约定的付款方式向乙方支付承揽费用；</w:t>
      </w:r>
    </w:p>
    <w:p>
      <w:pPr>
        <w:spacing w:line="360" w:lineRule="auto"/>
        <w:ind w:firstLine="560" w:firstLineChars="2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9.1.2对乙方实施监督，并有权对乙方提出意见和建议；</w:t>
      </w:r>
    </w:p>
    <w:p>
      <w:pPr>
        <w:spacing w:line="360" w:lineRule="auto"/>
        <w:ind w:firstLine="560" w:firstLineChars="2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9.1.3 对乙方的承揽工作提供必要的、合理的协助工作；</w:t>
      </w:r>
    </w:p>
    <w:p>
      <w:pPr>
        <w:spacing w:line="360" w:lineRule="auto"/>
        <w:ind w:firstLine="560" w:firstLineChars="2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9.1.4甲方有权从履约保证金或未付费用中抵扣相当于违约金和滞纳金数额的款项；</w:t>
      </w:r>
    </w:p>
    <w:p>
      <w:pPr>
        <w:spacing w:line="360" w:lineRule="auto"/>
        <w:ind w:firstLine="560" w:firstLineChars="2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9.1.5 按照重庆机场内相关管理规定，作为项目管理单位，对乙方在机场内施工进行行业监督</w:t>
      </w:r>
      <w:bookmarkStart w:id="11" w:name="_Toc24707265"/>
      <w:r>
        <w:rPr>
          <w:rFonts w:hint="eastAsia" w:ascii="仿宋" w:hAnsi="仿宋" w:eastAsia="仿宋" w:cs="Times New Roman"/>
          <w:color w:val="000000"/>
          <w:kern w:val="2"/>
          <w:sz w:val="28"/>
          <w:szCs w:val="28"/>
          <w:lang w:val="en-US" w:eastAsia="zh-CN" w:bidi="ar-SA"/>
        </w:rPr>
        <w:t>；</w:t>
      </w:r>
    </w:p>
    <w:p>
      <w:pPr>
        <w:pStyle w:val="2"/>
        <w:jc w:val="both"/>
        <w:rPr>
          <w:rFonts w:hint="eastAsia" w:eastAsia="仿宋"/>
          <w:lang w:val="en-US" w:eastAsia="zh-CN"/>
        </w:rPr>
      </w:pPr>
      <w:r>
        <w:rPr>
          <w:rFonts w:hint="eastAsia" w:ascii="仿宋" w:hAnsi="仿宋" w:cs="Times New Roman"/>
          <w:color w:val="000000"/>
          <w:kern w:val="2"/>
          <w:sz w:val="28"/>
          <w:szCs w:val="28"/>
          <w:lang w:val="en-US" w:eastAsia="zh-CN" w:bidi="ar-SA"/>
        </w:rPr>
        <w:t xml:space="preserve">    9.1.6本项目所涉及的能源费由甲方承担。</w:t>
      </w:r>
    </w:p>
    <w:p>
      <w:pPr>
        <w:pStyle w:val="28"/>
        <w:shd w:val="clear" w:color="auto" w:fill="auto"/>
        <w:spacing w:before="0" w:after="120" w:line="360" w:lineRule="auto"/>
        <w:ind w:firstLine="600" w:firstLineChars="200"/>
        <w:jc w:val="both"/>
        <w:outlineLvl w:val="2"/>
        <w:rPr>
          <w:rStyle w:val="29"/>
          <w:rFonts w:hint="eastAsia" w:ascii="黑体" w:hAnsi="仿宋" w:eastAsia="黑体"/>
          <w:szCs w:val="24"/>
          <w:lang w:val="zh-CN"/>
        </w:rPr>
      </w:pPr>
      <w:r>
        <w:rPr>
          <w:rStyle w:val="29"/>
          <w:rFonts w:hint="eastAsia" w:ascii="黑体" w:hAnsi="仿宋" w:eastAsia="黑体"/>
          <w:szCs w:val="24"/>
          <w:lang w:val="zh-CN"/>
        </w:rPr>
        <w:t>9.2乙方权责：</w:t>
      </w:r>
      <w:bookmarkEnd w:id="11"/>
    </w:p>
    <w:p>
      <w:pPr>
        <w:spacing w:line="360" w:lineRule="auto"/>
        <w:ind w:firstLine="560" w:firstLineChars="2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9.2.1服从甲方监督，遵守重庆江北国际机场空防安全的有关制度及重庆江北国际机场的各类规定。</w:t>
      </w:r>
    </w:p>
    <w:p>
      <w:pPr>
        <w:spacing w:line="360" w:lineRule="auto"/>
        <w:ind w:firstLine="560" w:firstLineChars="2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9.2.2负责组织该项目的实施，并负责项目实施中的一切施工安全、第三方安全、人身安全和消防安全。</w:t>
      </w:r>
    </w:p>
    <w:p>
      <w:pPr>
        <w:spacing w:line="360" w:lineRule="auto"/>
        <w:ind w:firstLine="560" w:firstLineChars="2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9.2.3遵守有关安全规则，负责现场人员安全，排除现场危险隐患，提供安全设施。</w:t>
      </w:r>
    </w:p>
    <w:p>
      <w:pPr>
        <w:spacing w:line="360" w:lineRule="auto"/>
        <w:ind w:firstLine="560" w:firstLineChars="2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9.2.4按期完工，提出验收申请，并参与成果验收工作。</w:t>
      </w:r>
    </w:p>
    <w:p>
      <w:pPr>
        <w:spacing w:line="360" w:lineRule="auto"/>
        <w:ind w:firstLine="560" w:firstLineChars="2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9.2.5在履行本合同的过程中乙方若造成乙方工作人员、甲方或第三方人身、财产损害的，乙方应承担全部责任。</w:t>
      </w:r>
    </w:p>
    <w:p>
      <w:pPr>
        <w:spacing w:line="360" w:lineRule="auto"/>
        <w:ind w:firstLine="560" w:firstLineChars="2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9.2.6在履行本合同的过程中乙方若造成乙方工作人员、甲方或第三方人身、财产损害的，乙方应承担全部责任。</w:t>
      </w:r>
    </w:p>
    <w:p>
      <w:pPr>
        <w:pStyle w:val="4"/>
        <w:ind w:firstLine="600"/>
        <w:rPr>
          <w:rStyle w:val="29"/>
          <w:rFonts w:ascii="黑体" w:hAnsi="黑体" w:eastAsia="黑体"/>
        </w:rPr>
      </w:pPr>
      <w:bookmarkStart w:id="12" w:name="_Toc24707266"/>
      <w:r>
        <w:rPr>
          <w:rStyle w:val="29"/>
          <w:rFonts w:hint="eastAsia" w:ascii="黑体" w:hAnsi="黑体" w:eastAsia="黑体"/>
        </w:rPr>
        <w:t>第十条  成果验收标准和方法</w:t>
      </w:r>
      <w:bookmarkEnd w:id="12"/>
    </w:p>
    <w:p>
      <w:pPr>
        <w:spacing w:line="360" w:lineRule="auto"/>
        <w:ind w:firstLine="560" w:firstLineChars="200"/>
        <w:rPr>
          <w:rFonts w:hint="eastAsia" w:ascii="仿宋_GB2312" w:hAnsi="仿宋" w:eastAsia="仿宋_GB2312" w:cs="宋体"/>
          <w:bCs w:val="0"/>
          <w:color w:val="000000"/>
          <w:kern w:val="2"/>
          <w:sz w:val="30"/>
          <w:szCs w:val="30"/>
          <w:lang w:val="en-US" w:eastAsia="zh-CN" w:bidi="ar-SA"/>
        </w:rPr>
      </w:pPr>
      <w:bookmarkStart w:id="13" w:name="_Toc24707267"/>
      <w:r>
        <w:rPr>
          <w:rFonts w:hint="eastAsia" w:ascii="仿宋" w:hAnsi="仿宋" w:eastAsia="仿宋" w:cs="Times New Roman"/>
          <w:color w:val="000000"/>
          <w:kern w:val="2"/>
          <w:sz w:val="28"/>
          <w:szCs w:val="28"/>
          <w:lang w:val="en-US" w:eastAsia="zh-CN" w:bidi="ar-SA"/>
        </w:rPr>
        <w:t>施工、调试完成，所有设备连续正常运行48h，提供相关设备资料及调试记录，按项目要求进行验收。</w:t>
      </w:r>
    </w:p>
    <w:p>
      <w:pPr>
        <w:pStyle w:val="4"/>
        <w:ind w:firstLine="600"/>
        <w:rPr>
          <w:rStyle w:val="29"/>
          <w:rFonts w:ascii="黑体" w:hAnsi="黑体" w:eastAsia="黑体"/>
        </w:rPr>
      </w:pPr>
      <w:r>
        <w:rPr>
          <w:rStyle w:val="29"/>
          <w:rFonts w:hint="eastAsia" w:ascii="黑体" w:hAnsi="黑体" w:eastAsia="黑体"/>
        </w:rPr>
        <w:t>第十一条  知识产权</w:t>
      </w:r>
      <w:bookmarkEnd w:id="13"/>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乙方保证施工过程中所使用的工艺、设备、方法及其他涉及施工工作的行为不会侵害第三人的知识产权，除非甲方书面同意，施工过程中使用相关知识产权所需费用均由乙方承担。如乙方侵犯第三人的知识产权，由此引发的一切责任及产生的相关损失由乙方承担。</w:t>
      </w:r>
    </w:p>
    <w:p>
      <w:pPr>
        <w:pStyle w:val="4"/>
        <w:ind w:firstLine="640"/>
      </w:pPr>
      <w:bookmarkStart w:id="14" w:name="_Toc24707268"/>
      <w:r>
        <w:rPr>
          <w:rFonts w:hint="eastAsia"/>
        </w:rPr>
        <w:t>第十二条  违约责任</w:t>
      </w:r>
      <w:bookmarkEnd w:id="14"/>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12.1甲方未按本合同履约导致施工无法进行的，工期相应顺延。</w:t>
      </w:r>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12.2.项目验收不合格，乙方应负责无偿修理或返工。因修理或返工而造成的逾期验收的，按12.3约定处理。</w:t>
      </w:r>
      <w:r>
        <w:rPr>
          <w:rFonts w:hint="eastAsia" w:ascii="仿宋" w:hAnsi="仿宋" w:eastAsia="仿宋" w:cs="Times New Roman"/>
          <w:color w:val="000000"/>
          <w:kern w:val="2"/>
          <w:sz w:val="28"/>
          <w:szCs w:val="28"/>
          <w:lang w:val="en-US" w:eastAsia="zh-CN" w:bidi="ar-SA"/>
        </w:rPr>
        <w:br w:type="textWrapping"/>
      </w:r>
      <w:r>
        <w:rPr>
          <w:rFonts w:hint="eastAsia" w:ascii="仿宋" w:hAnsi="仿宋" w:eastAsia="仿宋" w:cs="Times New Roman"/>
          <w:color w:val="000000"/>
          <w:kern w:val="2"/>
          <w:sz w:val="28"/>
          <w:szCs w:val="28"/>
          <w:lang w:val="en-US" w:eastAsia="zh-CN" w:bidi="ar-SA"/>
        </w:rPr>
        <w:t xml:space="preserve">    12.3乙方不能按合同规定的工期完工，每逾期1天，应偿付给甲方按合同总额的万分之五的逾期违约金。逾期超过20天的，甲方有权解除合同。</w:t>
      </w:r>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12.4 乙方擅自改变材料或擅自转、分包的，甲方有权要求改正，并处合同总价款10%的违约金，乙方不能改正的，甲方有权解除合同。</w:t>
      </w:r>
    </w:p>
    <w:p>
      <w:pPr>
        <w:pStyle w:val="4"/>
        <w:ind w:firstLine="640"/>
      </w:pPr>
      <w:bookmarkStart w:id="15" w:name="_Toc24707269"/>
      <w:r>
        <w:rPr>
          <w:rFonts w:hint="eastAsia"/>
        </w:rPr>
        <w:t>第十三条  争议解决方式</w:t>
      </w:r>
      <w:bookmarkEnd w:id="15"/>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若在合同履行过程中发生争议，甲乙双方应当友好协商解决，协商不成，按以下第（1） 种方式解决：</w:t>
      </w:r>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（一）提交重庆仲裁委员会，按照申请仲裁时该会现行有效的仲裁规则进行仲裁。</w:t>
      </w:r>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（二）向甲方所在地有管辖权的人民法院起诉。</w:t>
      </w:r>
    </w:p>
    <w:p>
      <w:pPr>
        <w:pStyle w:val="4"/>
        <w:ind w:firstLine="640"/>
      </w:pPr>
      <w:bookmarkStart w:id="16" w:name="_Toc24707270"/>
      <w:r>
        <w:rPr>
          <w:rFonts w:hint="eastAsia"/>
        </w:rPr>
        <w:t>第十四条  通知与送达</w:t>
      </w:r>
      <w:bookmarkEnd w:id="16"/>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14.1任何一方均应本着诚实信用原则来对待另一方在履行合同时的通知、告知事项，如因重大事项须履行通知义务的，均应当以当面签收或特快专递、电子邮件方式送达相对人。</w:t>
      </w:r>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14.2采用特快专递形式的，应按照双方在合同中确定的通讯地址以特快专递的形式通知相对人，一旦特快专递送达上述地址且经该方签收的，即视为有效送达收件人。该方签收的时间，即为送达时间。</w:t>
      </w:r>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14.3采用电子邮件形式的，应按照双方在合同中确定的电子邮箱地址以电子邮件的形式通知相对人，一旦收件人指定的电子邮箱地址接收电子邮件的，即视为有效送达收件人。该电子邮件进入该电子邮件地址的时间，即为送达时间。</w:t>
      </w:r>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14.4任何一方的地址或电子邮件地址有变更时，须以书面形式通知对方，否则因地址或电子邮件地址变更发生而客观上不能送达或退件的情形亦视为送达收件人。</w:t>
      </w:r>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14.5收件一方若认为邮件封面标题与邮件中实际文件内容不符的，应在收到邮件后三日内通知相对人，逾期视为邮件封面标题与邮件中实际文件内容一致，并视为有效送达收件人。</w:t>
      </w:r>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14.6因受送达人在合同中提供或者确认的送达地址不准确、送达地址变更未及时告知、以及受送达人本人或者受送达人指定的代收人拒绝签收、投递人员/送达人员上门无人签收（法定节假日除外），导致送达文件中的通知、告知事项未能被受送达人实际接收的，文书退回之日视为送达之日。</w:t>
      </w:r>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14.7本合同约定的联系方式与送达方式同时可作为法律文书的联系方式与送达方式。</w:t>
      </w:r>
    </w:p>
    <w:p>
      <w:pPr>
        <w:pStyle w:val="4"/>
        <w:ind w:firstLine="640"/>
      </w:pPr>
      <w:bookmarkStart w:id="17" w:name="_Toc24707271"/>
      <w:r>
        <w:rPr>
          <w:rFonts w:hint="eastAsia"/>
        </w:rPr>
        <w:t>第十五条 不可抗力</w:t>
      </w:r>
      <w:bookmarkEnd w:id="17"/>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不可抗力指，超出本协议双方控制范围的、无法预见并且无法避免或无法克服的事件。不可抗力包括但不限于（地震、台风、洪水、火灾、战争）。因不可抗力影响本协议有关条款履行的，甲乙双方均不承担违约责任。但受影响的一方应及时通知对方，并尽一切合理的努力排除不可抗力，且应当在合理期限内提供权威机构出具的证明。没有采取适当措施致使损失扩大的，应就扩大部分的损失向对方赔偿。因不可抗力的影响，使甲方或乙方无法正常履行本合同，经双方协商可终止本合同或修改本合同的执行，双方已履行部分应在履行方案确定后30个工作日内据实结算完毕。迟延履行后发生不可抗力的，不能免除违约责任。</w:t>
      </w:r>
    </w:p>
    <w:p>
      <w:pPr>
        <w:pStyle w:val="4"/>
        <w:ind w:firstLine="640"/>
      </w:pPr>
      <w:bookmarkStart w:id="18" w:name="_Toc24707272"/>
      <w:r>
        <w:rPr>
          <w:rFonts w:hint="eastAsia"/>
        </w:rPr>
        <w:t>第十六条  补充协议</w:t>
      </w:r>
      <w:bookmarkEnd w:id="18"/>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本合同履行过程中，如果合同履行条件发生变化，由双方进行协商，并以签订补充合同的方式加以确认，补充合同与本合同具有同等效力。</w:t>
      </w:r>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如果补充协议条款与本合同条款产生冲突，以补充协议的条款为准。</w:t>
      </w:r>
    </w:p>
    <w:p>
      <w:pPr>
        <w:pStyle w:val="4"/>
        <w:ind w:firstLine="640"/>
      </w:pPr>
      <w:bookmarkStart w:id="19" w:name="_Toc24707273"/>
      <w:r>
        <w:rPr>
          <w:rFonts w:hint="eastAsia"/>
        </w:rPr>
        <w:t xml:space="preserve">第十七条  </w:t>
      </w:r>
      <w:r>
        <w:t>保密条款</w:t>
      </w:r>
      <w:bookmarkEnd w:id="19"/>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本协议双方有义务对本协议内容以及各自接触到的对方的信息、技术资料、开发计划、经营业务等方面的商业秘密保守秘密，保证不向任何第三方泄露这些商业秘密。否则，违约方应赔偿给守约方造成的损失。本保密条款的期限是无限期的，直至甲方书面同意公开本条款中所称的保密信息。</w:t>
      </w:r>
    </w:p>
    <w:p>
      <w:pPr>
        <w:pStyle w:val="4"/>
        <w:ind w:firstLine="600"/>
        <w:rPr>
          <w:rStyle w:val="29"/>
          <w:rFonts w:ascii="黑体" w:hAnsi="黑体" w:eastAsia="黑体"/>
        </w:rPr>
      </w:pPr>
      <w:bookmarkStart w:id="20" w:name="_Toc24707274"/>
      <w:r>
        <w:rPr>
          <w:rStyle w:val="29"/>
          <w:rFonts w:hint="eastAsia" w:ascii="黑体" w:hAnsi="黑体" w:eastAsia="黑体"/>
        </w:rPr>
        <w:t>第十八条  其他</w:t>
      </w:r>
      <w:bookmarkEnd w:id="20"/>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18.1本合同自双方法定代表人或委托代理人签字并加盖公司公章或合同专用章后生效。</w:t>
      </w:r>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18.2本合同一式柒份，正本</w:t>
      </w:r>
      <w:r>
        <w:rPr>
          <w:rFonts w:hint="eastAsia" w:ascii="仿宋" w:eastAsia="仿宋" w:cs="Times New Roman"/>
          <w:color w:val="000000"/>
          <w:kern w:val="2"/>
          <w:sz w:val="28"/>
          <w:szCs w:val="28"/>
          <w:lang w:val="en-US" w:eastAsia="zh-CN" w:bidi="ar-SA"/>
        </w:rPr>
        <w:t>贰</w:t>
      </w:r>
      <w:r>
        <w:rPr>
          <w:rFonts w:hint="eastAsia" w:ascii="仿宋" w:hAnsi="仿宋" w:eastAsia="仿宋" w:cs="Times New Roman"/>
          <w:color w:val="000000"/>
          <w:kern w:val="2"/>
          <w:sz w:val="28"/>
          <w:szCs w:val="28"/>
          <w:lang w:val="en-US" w:eastAsia="zh-CN" w:bidi="ar-SA"/>
        </w:rPr>
        <w:t>份，由甲乙双方各执</w:t>
      </w:r>
      <w:r>
        <w:rPr>
          <w:rFonts w:hint="eastAsia" w:ascii="仿宋" w:eastAsia="仿宋" w:cs="Times New Roman"/>
          <w:color w:val="000000"/>
          <w:kern w:val="2"/>
          <w:sz w:val="28"/>
          <w:szCs w:val="28"/>
          <w:lang w:val="en-US" w:eastAsia="zh-CN" w:bidi="ar-SA"/>
        </w:rPr>
        <w:t>壹</w:t>
      </w:r>
      <w:r>
        <w:rPr>
          <w:rFonts w:hint="eastAsia" w:ascii="仿宋" w:hAnsi="仿宋" w:eastAsia="仿宋" w:cs="Times New Roman"/>
          <w:color w:val="000000"/>
          <w:kern w:val="2"/>
          <w:sz w:val="28"/>
          <w:szCs w:val="28"/>
          <w:lang w:val="en-US" w:eastAsia="zh-CN" w:bidi="ar-SA"/>
        </w:rPr>
        <w:t>份，副本</w:t>
      </w:r>
      <w:r>
        <w:rPr>
          <w:rFonts w:hint="eastAsia" w:ascii="仿宋" w:eastAsia="仿宋" w:cs="Times New Roman"/>
          <w:color w:val="000000"/>
          <w:kern w:val="2"/>
          <w:sz w:val="28"/>
          <w:szCs w:val="28"/>
          <w:lang w:val="en-US" w:eastAsia="zh-CN" w:bidi="ar-SA"/>
        </w:rPr>
        <w:t>伍</w:t>
      </w:r>
      <w:r>
        <w:rPr>
          <w:rFonts w:hint="eastAsia" w:ascii="仿宋" w:hAnsi="仿宋" w:eastAsia="仿宋" w:cs="Times New Roman"/>
          <w:color w:val="000000"/>
          <w:kern w:val="2"/>
          <w:sz w:val="28"/>
          <w:szCs w:val="28"/>
          <w:lang w:val="en-US" w:eastAsia="zh-CN" w:bidi="ar-SA"/>
        </w:rPr>
        <w:t>份，由甲方执</w:t>
      </w:r>
      <w:r>
        <w:rPr>
          <w:rFonts w:hint="eastAsia" w:ascii="仿宋" w:eastAsia="仿宋" w:cs="Times New Roman"/>
          <w:color w:val="000000"/>
          <w:kern w:val="2"/>
          <w:sz w:val="28"/>
          <w:szCs w:val="28"/>
          <w:lang w:val="en-US" w:eastAsia="zh-CN" w:bidi="ar-SA"/>
        </w:rPr>
        <w:t>肆</w:t>
      </w:r>
      <w:r>
        <w:rPr>
          <w:rFonts w:hint="eastAsia" w:ascii="仿宋" w:hAnsi="仿宋" w:eastAsia="仿宋" w:cs="Times New Roman"/>
          <w:color w:val="000000"/>
          <w:kern w:val="2"/>
          <w:sz w:val="28"/>
          <w:szCs w:val="28"/>
          <w:lang w:val="en-US" w:eastAsia="zh-CN" w:bidi="ar-SA"/>
        </w:rPr>
        <w:t>份，乙方执</w:t>
      </w:r>
      <w:r>
        <w:rPr>
          <w:rFonts w:hint="eastAsia" w:ascii="仿宋" w:eastAsia="仿宋" w:cs="Times New Roman"/>
          <w:color w:val="000000"/>
          <w:kern w:val="2"/>
          <w:sz w:val="28"/>
          <w:szCs w:val="28"/>
          <w:lang w:val="en-US" w:eastAsia="zh-CN" w:bidi="ar-SA"/>
        </w:rPr>
        <w:t>壹</w:t>
      </w:r>
      <w:r>
        <w:rPr>
          <w:rFonts w:hint="eastAsia" w:ascii="仿宋" w:hAnsi="仿宋" w:eastAsia="仿宋" w:cs="Times New Roman"/>
          <w:color w:val="000000"/>
          <w:kern w:val="2"/>
          <w:sz w:val="28"/>
          <w:szCs w:val="28"/>
          <w:lang w:val="en-US" w:eastAsia="zh-CN" w:bidi="ar-SA"/>
        </w:rPr>
        <w:t>份，正副本均具同等法律效力。</w:t>
      </w:r>
    </w:p>
    <w:p>
      <w:pPr>
        <w:pStyle w:val="32"/>
        <w:ind w:firstLine="600"/>
      </w:pPr>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（以下无正文）</w:t>
      </w:r>
    </w:p>
    <w:p>
      <w:pPr>
        <w:pStyle w:val="32"/>
        <w:ind w:firstLine="0" w:firstLineChars="0"/>
        <w:rPr>
          <w:rStyle w:val="29"/>
          <w:rFonts w:ascii="仿宋" w:eastAsia="仿宋"/>
          <w:sz w:val="24"/>
          <w:szCs w:val="24"/>
          <w:lang w:val="zh-CN"/>
        </w:rPr>
      </w:pPr>
    </w:p>
    <w:p>
      <w:pPr>
        <w:pStyle w:val="32"/>
        <w:ind w:firstLine="0" w:firstLineChars="0"/>
        <w:rPr>
          <w:rStyle w:val="29"/>
          <w:rFonts w:ascii="仿宋" w:eastAsia="仿宋"/>
          <w:sz w:val="24"/>
          <w:szCs w:val="24"/>
          <w:lang w:val="zh-CN"/>
        </w:rPr>
      </w:pPr>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甲方：（盖章）                     乙方：（盖章）</w:t>
      </w:r>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 xml:space="preserve">              </w:t>
      </w:r>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 xml:space="preserve">法定代表人：                      法定代表人： </w:t>
      </w:r>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委托代理人：                      委托代理人：</w:t>
      </w:r>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通讯地址：                        通讯地址：</w:t>
      </w:r>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邮箱：                            邮箱：</w:t>
      </w:r>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 xml:space="preserve">联系人：                          联系人： </w:t>
      </w:r>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 xml:space="preserve">联系电话及传真：                  联系电话及传真： </w:t>
      </w:r>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 xml:space="preserve">开户银行：                        开户银行： </w:t>
      </w:r>
    </w:p>
    <w:p>
      <w:pPr>
        <w:pStyle w:val="32"/>
        <w:ind w:firstLine="600"/>
        <w:rPr>
          <w:rFonts w:hint="eastAsia" w:ascii="仿宋" w:hAnsi="仿宋" w:eastAsia="仿宋" w:cs="Times New Roman"/>
          <w:color w:val="000000"/>
          <w:kern w:val="2"/>
          <w:sz w:val="28"/>
          <w:szCs w:val="28"/>
          <w:lang w:val="zh-CN" w:eastAsia="zh-CN" w:bidi="ar-SA"/>
        </w:rPr>
      </w:pPr>
      <w:r>
        <w:rPr>
          <w:rFonts w:hint="eastAsia" w:ascii="仿宋" w:hAnsi="仿宋" w:eastAsia="仿宋" w:cs="Times New Roman"/>
          <w:color w:val="000000"/>
          <w:kern w:val="2"/>
          <w:sz w:val="28"/>
          <w:szCs w:val="28"/>
          <w:lang w:val="en-US" w:eastAsia="zh-CN" w:bidi="ar-SA"/>
        </w:rPr>
        <w:t>账    号：                        账    号：</w:t>
      </w:r>
      <w:r>
        <w:rPr>
          <w:rFonts w:hint="eastAsia" w:ascii="仿宋" w:hAnsi="仿宋" w:eastAsia="仿宋" w:cs="Times New Roman"/>
          <w:color w:val="000000"/>
          <w:kern w:val="2"/>
          <w:sz w:val="28"/>
          <w:szCs w:val="28"/>
          <w:lang w:val="zh-CN" w:eastAsia="zh-CN" w:bidi="ar-SA"/>
        </w:rPr>
        <w:t xml:space="preserve">  </w:t>
      </w:r>
    </w:p>
    <w:p>
      <w:pPr>
        <w:pStyle w:val="32"/>
        <w:ind w:firstLine="600"/>
        <w:rPr>
          <w:rFonts w:hint="eastAsia" w:ascii="仿宋" w:hAnsi="仿宋" w:eastAsia="仿宋" w:cs="Times New Roman"/>
          <w:color w:val="000000"/>
          <w:kern w:val="2"/>
          <w:sz w:val="28"/>
          <w:szCs w:val="28"/>
          <w:lang w:val="en-US" w:eastAsia="zh-CN" w:bidi="ar-SA"/>
        </w:rPr>
      </w:pPr>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合同签订时间：</w:t>
      </w:r>
    </w:p>
    <w:p>
      <w:pPr>
        <w:pStyle w:val="32"/>
        <w:ind w:firstLine="600"/>
        <w:rPr>
          <w:rFonts w:hint="eastAsia" w:ascii="仿宋" w:hAnsi="仿宋" w:eastAsia="仿宋" w:cs="Times New Roman"/>
          <w:color w:val="000000"/>
          <w:kern w:val="2"/>
          <w:sz w:val="28"/>
          <w:szCs w:val="28"/>
          <w:lang w:val="en-US" w:eastAsia="zh-CN" w:bidi="ar-SA"/>
        </w:rPr>
      </w:pPr>
      <w:r>
        <w:rPr>
          <w:rFonts w:hint="eastAsia" w:ascii="仿宋" w:hAnsi="仿宋" w:eastAsia="仿宋" w:cs="Times New Roman"/>
          <w:color w:val="000000"/>
          <w:kern w:val="2"/>
          <w:sz w:val="28"/>
          <w:szCs w:val="28"/>
          <w:lang w:val="en-US" w:eastAsia="zh-CN" w:bidi="ar-SA"/>
        </w:rPr>
        <w:t>合同签订地点：重庆江北国际机场</w:t>
      </w:r>
    </w:p>
    <w:p>
      <w:pPr>
        <w:tabs>
          <w:tab w:val="left" w:pos="965"/>
        </w:tabs>
        <w:jc w:val="left"/>
        <w:rPr>
          <w:rFonts w:hint="eastAsia" w:eastAsia="宋体"/>
          <w:lang w:eastAsia="zh-CN"/>
        </w:rPr>
      </w:pPr>
    </w:p>
    <w:sectPr>
      <w:headerReference r:id="rId5" w:type="default"/>
      <w:footerReference r:id="rId6" w:type="default"/>
      <w:pgSz w:w="11906" w:h="16838"/>
      <w:pgMar w:top="1080" w:right="1440" w:bottom="1080" w:left="1440" w:header="851" w:footer="992" w:gutter="0"/>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幼圆">
    <w:panose1 w:val="02010509060101010101"/>
    <w:charset w:val="86"/>
    <w:family w:val="modern"/>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金山简魏碑">
    <w:altName w:val="宋体"/>
    <w:panose1 w:val="00000000000000000000"/>
    <w:charset w:val="86"/>
    <w:family w:val="modern"/>
    <w:pitch w:val="default"/>
    <w:sig w:usb0="00000000" w:usb1="00000000" w:usb2="00000010" w:usb3="00000000" w:csb0="00040000" w:csb1="00000000"/>
  </w:font>
  <w:font w:name="MingLiU">
    <w:panose1 w:val="02020509000000000000"/>
    <w:charset w:val="88"/>
    <w:family w:val="modern"/>
    <w:pitch w:val="default"/>
    <w:sig w:usb0="A00002FF" w:usb1="28CFFCFA" w:usb2="00000016" w:usb3="00000000" w:csb0="00100001" w:csb1="00000000"/>
  </w:font>
  <w:font w:name="华文中宋">
    <w:panose1 w:val="02010600040101010101"/>
    <w:charset w:val="86"/>
    <w:family w:val="auto"/>
    <w:pitch w:val="default"/>
    <w:sig w:usb0="00000287" w:usb1="080F0000" w:usb2="00000000" w:usb3="00000000" w:csb0="0004009F" w:csb1="DFD70000"/>
  </w:font>
  <w:font w:name="Cambria">
    <w:panose1 w:val="02040503050406030204"/>
    <w:charset w:val="00"/>
    <w:family w:val="auto"/>
    <w:pitch w:val="default"/>
    <w:sig w:usb0="E00002FF" w:usb1="400004FF" w:usb2="00000000" w:usb3="00000000" w:csb0="2000019F" w:csb1="00000000"/>
  </w:font>
  <w:font w:name="Times New Roman (正文 CS 字体)">
    <w:altName w:val="宋体"/>
    <w:panose1 w:val="00000000000000000000"/>
    <w:charset w:val="00"/>
    <w:family w:val="roman"/>
    <w:pitch w:val="default"/>
    <w:sig w:usb0="00000000" w:usb1="00000000"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ascii="Times New Roman" w:hAnsi="Times New Roman"/>
        <w:sz w:val="21"/>
        <w:szCs w:val="21"/>
      </w:rPr>
    </w:pPr>
    <w:r>
      <w:rPr>
        <w:rFonts w:ascii="Times New Roman" w:hAnsi="Times New Roman"/>
        <w:sz w:val="21"/>
        <w:szCs w:val="21"/>
      </w:rPr>
      <w:fldChar w:fldCharType="begin"/>
    </w:r>
    <w:r>
      <w:rPr>
        <w:rFonts w:ascii="Times New Roman" w:hAnsi="Times New Roman"/>
        <w:sz w:val="21"/>
        <w:szCs w:val="21"/>
      </w:rPr>
      <w:instrText xml:space="preserve"> PAGE   \* MERGEFORMAT </w:instrText>
    </w:r>
    <w:r>
      <w:rPr>
        <w:rFonts w:ascii="Times New Roman" w:hAnsi="Times New Roman"/>
        <w:sz w:val="21"/>
        <w:szCs w:val="21"/>
      </w:rPr>
      <w:fldChar w:fldCharType="separate"/>
    </w:r>
    <w:r>
      <w:rPr>
        <w:rFonts w:ascii="Times New Roman" w:hAnsi="Times New Roman"/>
        <w:sz w:val="21"/>
        <w:szCs w:val="21"/>
        <w:lang w:val="zh-CN"/>
      </w:rPr>
      <w:t>8</w:t>
    </w:r>
    <w:r>
      <w:rPr>
        <w:rFonts w:ascii="Times New Roman" w:hAnsi="Times New Roman"/>
        <w:sz w:val="21"/>
        <w:szCs w:val="21"/>
        <w:lang w:val="zh-CN"/>
      </w:rPr>
      <w:fldChar w:fldCharType="end"/>
    </w:r>
  </w:p>
  <w:p>
    <w:pPr>
      <w:pStyle w:val="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rPr>
        <w:rFonts w:ascii="Times New Roman" w:hAnsi="Times New Roman"/>
        <w:sz w:val="21"/>
        <w:szCs w:val="21"/>
      </w:rPr>
    </w:pPr>
    <w:r>
      <w:rPr>
        <w:rFonts w:ascii="Times New Roman" w:hAnsi="Times New Roman"/>
        <w:sz w:val="21"/>
        <w:szCs w:val="21"/>
      </w:rPr>
      <w:fldChar w:fldCharType="begin"/>
    </w:r>
    <w:r>
      <w:rPr>
        <w:rFonts w:ascii="Times New Roman" w:hAnsi="Times New Roman"/>
        <w:sz w:val="21"/>
        <w:szCs w:val="21"/>
      </w:rPr>
      <w:instrText xml:space="preserve"> PAGE   \* MERGEFORMAT </w:instrText>
    </w:r>
    <w:r>
      <w:rPr>
        <w:rFonts w:ascii="Times New Roman" w:hAnsi="Times New Roman"/>
        <w:sz w:val="21"/>
        <w:szCs w:val="21"/>
      </w:rPr>
      <w:fldChar w:fldCharType="separate"/>
    </w:r>
    <w:r>
      <w:rPr>
        <w:rFonts w:ascii="Times New Roman" w:hAnsi="Times New Roman"/>
        <w:sz w:val="21"/>
        <w:szCs w:val="21"/>
        <w:lang w:val="zh-CN"/>
      </w:rPr>
      <w:t>14</w:t>
    </w:r>
    <w:r>
      <w:rPr>
        <w:rFonts w:ascii="Times New Roman" w:hAnsi="Times New Roman"/>
        <w:sz w:val="21"/>
        <w:szCs w:val="21"/>
        <w:lang w:val="zh-CN"/>
      </w:rPr>
      <w:fldChar w:fldCharType="end"/>
    </w:r>
  </w:p>
  <w:p>
    <w:pPr>
      <w:pStyle w:val="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fldChar w:fldCharType="begin"/>
    </w:r>
    <w:r>
      <w:instrText xml:space="preserve"> PAGE   \* MERGEFORMAT </w:instrText>
    </w:r>
    <w:r>
      <w:fldChar w:fldCharType="separate"/>
    </w:r>
    <w:r>
      <w:rPr>
        <w:lang w:val="zh-CN"/>
      </w:rPr>
      <w:t>23</w:t>
    </w:r>
    <w:r>
      <w:rPr>
        <w:lang w:val="zh-CN"/>
      </w:rPr>
      <w:fldChar w:fldCharType="end"/>
    </w:r>
  </w:p>
  <w:p>
    <w:pPr>
      <w:pStyle w:val="9"/>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0"/>
      </w:pBdr>
      <w:jc w:val="both"/>
    </w:pP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9DE7FE7"/>
    <w:multiLevelType w:val="multilevel"/>
    <w:tmpl w:val="C9DE7FE7"/>
    <w:lvl w:ilvl="0" w:tentative="0">
      <w:start w:val="1"/>
      <w:numFmt w:val="japaneseCounting"/>
      <w:suff w:val="nothing"/>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F0790088"/>
    <w:multiLevelType w:val="multilevel"/>
    <w:tmpl w:val="F0790088"/>
    <w:lvl w:ilvl="0" w:tentative="0">
      <w:start w:val="1"/>
      <w:numFmt w:val="japaneseCounting"/>
      <w:suff w:val="nothing"/>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1CB74AD1"/>
    <w:multiLevelType w:val="multilevel"/>
    <w:tmpl w:val="1CB74AD1"/>
    <w:lvl w:ilvl="0" w:tentative="0">
      <w:start w:val="1"/>
      <w:numFmt w:val="decimal"/>
      <w:lvlText w:val="%1."/>
      <w:lvlJc w:val="left"/>
      <w:pPr>
        <w:ind w:left="980" w:hanging="420"/>
      </w:pPr>
    </w:lvl>
    <w:lvl w:ilvl="1" w:tentative="0">
      <w:start w:val="1"/>
      <w:numFmt w:val="decimal"/>
      <w:suff w:val="nothing"/>
      <w:lvlText w:val="%2."/>
      <w:lvlJc w:val="left"/>
      <w:pPr>
        <w:ind w:left="420" w:hanging="420"/>
      </w:pPr>
      <w:rPr>
        <w:rFonts w:hint="eastAsia"/>
      </w:r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abstractNum w:abstractNumId="3">
    <w:nsid w:val="1D8E1339"/>
    <w:multiLevelType w:val="multilevel"/>
    <w:tmpl w:val="1D8E1339"/>
    <w:lvl w:ilvl="0" w:tentative="0">
      <w:start w:val="1"/>
      <w:numFmt w:val="japaneseCounting"/>
      <w:suff w:val="nothing"/>
      <w:lvlText w:val="（%1）"/>
      <w:lvlJc w:val="left"/>
      <w:pPr>
        <w:ind w:left="0" w:firstLine="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1EB41810"/>
    <w:multiLevelType w:val="multilevel"/>
    <w:tmpl w:val="1EB41810"/>
    <w:lvl w:ilvl="0" w:tentative="0">
      <w:start w:val="1"/>
      <w:numFmt w:val="japaneseCounting"/>
      <w:suff w:val="nothing"/>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5F6453D2"/>
    <w:multiLevelType w:val="multilevel"/>
    <w:tmpl w:val="5F6453D2"/>
    <w:lvl w:ilvl="0" w:tentative="0">
      <w:start w:val="1"/>
      <w:numFmt w:val="chineseCountingThousand"/>
      <w:suff w:val="nothing"/>
      <w:lvlText w:val="%1、"/>
      <w:lvlJc w:val="left"/>
      <w:pPr>
        <w:ind w:left="420" w:hanging="420"/>
      </w:pPr>
      <w:rPr>
        <w:rFonts w:hint="eastAsia"/>
      </w:rPr>
    </w:lvl>
    <w:lvl w:ilvl="1" w:tentative="0">
      <w:start w:val="1"/>
      <w:numFmt w:val="decimal"/>
      <w:lvlText w:val="%2."/>
      <w:lvlJc w:val="left"/>
      <w:pPr>
        <w:ind w:left="780" w:hanging="360"/>
      </w:pPr>
      <w:rPr>
        <w:rFonts w:hint="default"/>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5"/>
  </w:num>
  <w:num w:numId="2">
    <w:abstractNumId w:val="4"/>
  </w:num>
  <w:num w:numId="3">
    <w:abstractNumId w:val="1"/>
  </w:num>
  <w:num w:numId="4">
    <w:abstractNumId w:val="3"/>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dit="forms" w:enforcement="1" w:cryptProviderType="rsaFull" w:cryptAlgorithmClass="hash" w:cryptAlgorithmType="typeAny" w:cryptAlgorithmSid="4" w:cryptSpinCount="0" w:hash="oaRU5oaF3R1NRQtQmVXeIRy/qno=" w:salt="bZQ5vmiWYwschBYUiMWuXQ=="/>
  <w:defaultTabStop w:val="420"/>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aztFileName" w:val="132989761214454871NK"/>
    <w:docVar w:name="aztPrintName" w:val="000000ESAOAPRINT"/>
    <w:docVar w:name="aztPrintType" w:val="2"/>
  </w:docVars>
  <w:rsids>
    <w:rsidRoot w:val="007E19FA"/>
    <w:rsid w:val="0000097F"/>
    <w:rsid w:val="0000285A"/>
    <w:rsid w:val="00005333"/>
    <w:rsid w:val="00006788"/>
    <w:rsid w:val="00017CC8"/>
    <w:rsid w:val="00020174"/>
    <w:rsid w:val="00021F04"/>
    <w:rsid w:val="0002289E"/>
    <w:rsid w:val="00023008"/>
    <w:rsid w:val="00025AEC"/>
    <w:rsid w:val="000265C7"/>
    <w:rsid w:val="000271D2"/>
    <w:rsid w:val="00031BB8"/>
    <w:rsid w:val="00032715"/>
    <w:rsid w:val="00035345"/>
    <w:rsid w:val="000371A2"/>
    <w:rsid w:val="00050D62"/>
    <w:rsid w:val="0005249A"/>
    <w:rsid w:val="0005588C"/>
    <w:rsid w:val="00056869"/>
    <w:rsid w:val="000611DA"/>
    <w:rsid w:val="000631F6"/>
    <w:rsid w:val="00063CCA"/>
    <w:rsid w:val="00066D85"/>
    <w:rsid w:val="000737B9"/>
    <w:rsid w:val="00073A28"/>
    <w:rsid w:val="000740F0"/>
    <w:rsid w:val="00076511"/>
    <w:rsid w:val="000825D0"/>
    <w:rsid w:val="00084B6F"/>
    <w:rsid w:val="000868AF"/>
    <w:rsid w:val="000A3B23"/>
    <w:rsid w:val="000B4109"/>
    <w:rsid w:val="000B753E"/>
    <w:rsid w:val="000B7659"/>
    <w:rsid w:val="000C02DD"/>
    <w:rsid w:val="000C1E8B"/>
    <w:rsid w:val="000C6A90"/>
    <w:rsid w:val="000D30B9"/>
    <w:rsid w:val="000D521A"/>
    <w:rsid w:val="000D6CC9"/>
    <w:rsid w:val="000E2F2F"/>
    <w:rsid w:val="000E5E1E"/>
    <w:rsid w:val="000E6CD6"/>
    <w:rsid w:val="000F3310"/>
    <w:rsid w:val="000F404C"/>
    <w:rsid w:val="000F4E07"/>
    <w:rsid w:val="001030AE"/>
    <w:rsid w:val="00103882"/>
    <w:rsid w:val="00106E21"/>
    <w:rsid w:val="00114FD3"/>
    <w:rsid w:val="001243F9"/>
    <w:rsid w:val="00126337"/>
    <w:rsid w:val="0013184B"/>
    <w:rsid w:val="00140784"/>
    <w:rsid w:val="00140B7D"/>
    <w:rsid w:val="00146445"/>
    <w:rsid w:val="00150037"/>
    <w:rsid w:val="001505AE"/>
    <w:rsid w:val="00150869"/>
    <w:rsid w:val="001559E7"/>
    <w:rsid w:val="0015607A"/>
    <w:rsid w:val="0016327E"/>
    <w:rsid w:val="00163E7C"/>
    <w:rsid w:val="00180D31"/>
    <w:rsid w:val="00181249"/>
    <w:rsid w:val="00182F1E"/>
    <w:rsid w:val="001849E2"/>
    <w:rsid w:val="0018716E"/>
    <w:rsid w:val="0018776C"/>
    <w:rsid w:val="0019019A"/>
    <w:rsid w:val="00191380"/>
    <w:rsid w:val="00192AF6"/>
    <w:rsid w:val="00196FD2"/>
    <w:rsid w:val="001A5BA2"/>
    <w:rsid w:val="001A750C"/>
    <w:rsid w:val="001C452E"/>
    <w:rsid w:val="001D0060"/>
    <w:rsid w:val="001E04F7"/>
    <w:rsid w:val="001E0DD3"/>
    <w:rsid w:val="001E1667"/>
    <w:rsid w:val="001E3875"/>
    <w:rsid w:val="001E57E5"/>
    <w:rsid w:val="001F02EA"/>
    <w:rsid w:val="001F2E0C"/>
    <w:rsid w:val="001F52E9"/>
    <w:rsid w:val="00201141"/>
    <w:rsid w:val="00202EEA"/>
    <w:rsid w:val="002111D0"/>
    <w:rsid w:val="002170C0"/>
    <w:rsid w:val="00223328"/>
    <w:rsid w:val="00224DEB"/>
    <w:rsid w:val="00225A00"/>
    <w:rsid w:val="00230435"/>
    <w:rsid w:val="002324A7"/>
    <w:rsid w:val="002334E4"/>
    <w:rsid w:val="002362BD"/>
    <w:rsid w:val="002369A5"/>
    <w:rsid w:val="002377C6"/>
    <w:rsid w:val="002463B5"/>
    <w:rsid w:val="00263CB5"/>
    <w:rsid w:val="00264544"/>
    <w:rsid w:val="0026621B"/>
    <w:rsid w:val="00266533"/>
    <w:rsid w:val="0028006E"/>
    <w:rsid w:val="00282CFE"/>
    <w:rsid w:val="002834F6"/>
    <w:rsid w:val="00286536"/>
    <w:rsid w:val="00287E0A"/>
    <w:rsid w:val="002B75E8"/>
    <w:rsid w:val="002C0E6F"/>
    <w:rsid w:val="002C46DA"/>
    <w:rsid w:val="002C52F9"/>
    <w:rsid w:val="002C60A0"/>
    <w:rsid w:val="002D00F2"/>
    <w:rsid w:val="002D51B3"/>
    <w:rsid w:val="002D6F8E"/>
    <w:rsid w:val="002E26E2"/>
    <w:rsid w:val="002E57CA"/>
    <w:rsid w:val="002E5FDE"/>
    <w:rsid w:val="002F1EEC"/>
    <w:rsid w:val="002F5A5B"/>
    <w:rsid w:val="002F6E00"/>
    <w:rsid w:val="002F7CA1"/>
    <w:rsid w:val="002F7F31"/>
    <w:rsid w:val="00300C2A"/>
    <w:rsid w:val="00303CEE"/>
    <w:rsid w:val="00306DDC"/>
    <w:rsid w:val="00311324"/>
    <w:rsid w:val="00317034"/>
    <w:rsid w:val="00332BF8"/>
    <w:rsid w:val="00333793"/>
    <w:rsid w:val="00333BD0"/>
    <w:rsid w:val="00340E6F"/>
    <w:rsid w:val="0034710B"/>
    <w:rsid w:val="00347BDE"/>
    <w:rsid w:val="00350C12"/>
    <w:rsid w:val="00351066"/>
    <w:rsid w:val="003534A4"/>
    <w:rsid w:val="00357C50"/>
    <w:rsid w:val="00363D03"/>
    <w:rsid w:val="00370602"/>
    <w:rsid w:val="00370BEA"/>
    <w:rsid w:val="00370EFE"/>
    <w:rsid w:val="003723A5"/>
    <w:rsid w:val="00376A25"/>
    <w:rsid w:val="003840CF"/>
    <w:rsid w:val="00391B61"/>
    <w:rsid w:val="00392422"/>
    <w:rsid w:val="003932A7"/>
    <w:rsid w:val="0039415B"/>
    <w:rsid w:val="00396376"/>
    <w:rsid w:val="003A2048"/>
    <w:rsid w:val="003A228A"/>
    <w:rsid w:val="003A26A7"/>
    <w:rsid w:val="003A2974"/>
    <w:rsid w:val="003A4373"/>
    <w:rsid w:val="003B3EA4"/>
    <w:rsid w:val="003B7133"/>
    <w:rsid w:val="003B79B9"/>
    <w:rsid w:val="003C7185"/>
    <w:rsid w:val="003D66B2"/>
    <w:rsid w:val="003D6803"/>
    <w:rsid w:val="003E074E"/>
    <w:rsid w:val="003E2E0A"/>
    <w:rsid w:val="003F167C"/>
    <w:rsid w:val="003F7698"/>
    <w:rsid w:val="003F78CE"/>
    <w:rsid w:val="00412FC3"/>
    <w:rsid w:val="00413E38"/>
    <w:rsid w:val="00420115"/>
    <w:rsid w:val="00422256"/>
    <w:rsid w:val="00422C70"/>
    <w:rsid w:val="00424AC5"/>
    <w:rsid w:val="00425623"/>
    <w:rsid w:val="00425B77"/>
    <w:rsid w:val="0042735B"/>
    <w:rsid w:val="00441244"/>
    <w:rsid w:val="00445377"/>
    <w:rsid w:val="00452541"/>
    <w:rsid w:val="00453F3C"/>
    <w:rsid w:val="00455CFC"/>
    <w:rsid w:val="0045751E"/>
    <w:rsid w:val="00463667"/>
    <w:rsid w:val="004655F4"/>
    <w:rsid w:val="0046710E"/>
    <w:rsid w:val="00467F45"/>
    <w:rsid w:val="00485F00"/>
    <w:rsid w:val="00490CF8"/>
    <w:rsid w:val="00493AD9"/>
    <w:rsid w:val="0049584A"/>
    <w:rsid w:val="004A06D9"/>
    <w:rsid w:val="004A0C85"/>
    <w:rsid w:val="004A5412"/>
    <w:rsid w:val="004A743B"/>
    <w:rsid w:val="004B146A"/>
    <w:rsid w:val="004B188C"/>
    <w:rsid w:val="004B3DF7"/>
    <w:rsid w:val="004B6824"/>
    <w:rsid w:val="004B7D2E"/>
    <w:rsid w:val="004C0973"/>
    <w:rsid w:val="004C758F"/>
    <w:rsid w:val="004D050B"/>
    <w:rsid w:val="004D096C"/>
    <w:rsid w:val="004D38F7"/>
    <w:rsid w:val="004D79C1"/>
    <w:rsid w:val="004E45E3"/>
    <w:rsid w:val="004E5C8F"/>
    <w:rsid w:val="004F2FAB"/>
    <w:rsid w:val="004F307F"/>
    <w:rsid w:val="004F3384"/>
    <w:rsid w:val="004F3F16"/>
    <w:rsid w:val="004F6957"/>
    <w:rsid w:val="004F6B0B"/>
    <w:rsid w:val="00520BFB"/>
    <w:rsid w:val="0052266E"/>
    <w:rsid w:val="0054079F"/>
    <w:rsid w:val="00547E31"/>
    <w:rsid w:val="00550BF1"/>
    <w:rsid w:val="00564602"/>
    <w:rsid w:val="00566ECB"/>
    <w:rsid w:val="00574395"/>
    <w:rsid w:val="005766B4"/>
    <w:rsid w:val="0058393D"/>
    <w:rsid w:val="00584F1E"/>
    <w:rsid w:val="005863EB"/>
    <w:rsid w:val="00587823"/>
    <w:rsid w:val="00591811"/>
    <w:rsid w:val="005A7612"/>
    <w:rsid w:val="005B2C03"/>
    <w:rsid w:val="005B5E40"/>
    <w:rsid w:val="005B623B"/>
    <w:rsid w:val="005B6DF6"/>
    <w:rsid w:val="005B72F8"/>
    <w:rsid w:val="005C4CBA"/>
    <w:rsid w:val="005C5BB0"/>
    <w:rsid w:val="005C7814"/>
    <w:rsid w:val="005C79AE"/>
    <w:rsid w:val="005E467A"/>
    <w:rsid w:val="005E6FE4"/>
    <w:rsid w:val="005F4A5B"/>
    <w:rsid w:val="00606F9B"/>
    <w:rsid w:val="006078C9"/>
    <w:rsid w:val="00610FBA"/>
    <w:rsid w:val="00622C32"/>
    <w:rsid w:val="00626931"/>
    <w:rsid w:val="006331B5"/>
    <w:rsid w:val="006354D2"/>
    <w:rsid w:val="00644173"/>
    <w:rsid w:val="006448B9"/>
    <w:rsid w:val="00646279"/>
    <w:rsid w:val="0064646F"/>
    <w:rsid w:val="0064740A"/>
    <w:rsid w:val="006479A2"/>
    <w:rsid w:val="00653540"/>
    <w:rsid w:val="00655138"/>
    <w:rsid w:val="006555AA"/>
    <w:rsid w:val="006603E9"/>
    <w:rsid w:val="0066539F"/>
    <w:rsid w:val="0066710E"/>
    <w:rsid w:val="0066722C"/>
    <w:rsid w:val="006700E0"/>
    <w:rsid w:val="0067214B"/>
    <w:rsid w:val="00677C64"/>
    <w:rsid w:val="00691DD4"/>
    <w:rsid w:val="00693C5F"/>
    <w:rsid w:val="00694CA2"/>
    <w:rsid w:val="00694E61"/>
    <w:rsid w:val="006964FC"/>
    <w:rsid w:val="006A0FF0"/>
    <w:rsid w:val="006A57C9"/>
    <w:rsid w:val="006B1B2A"/>
    <w:rsid w:val="006B2229"/>
    <w:rsid w:val="006B2C17"/>
    <w:rsid w:val="006B78A8"/>
    <w:rsid w:val="006C1D9E"/>
    <w:rsid w:val="006C49D1"/>
    <w:rsid w:val="006E0BFC"/>
    <w:rsid w:val="006E55F4"/>
    <w:rsid w:val="006E7700"/>
    <w:rsid w:val="006E7920"/>
    <w:rsid w:val="006E7EC8"/>
    <w:rsid w:val="006F0D23"/>
    <w:rsid w:val="00701961"/>
    <w:rsid w:val="0070395B"/>
    <w:rsid w:val="0070577F"/>
    <w:rsid w:val="007118BA"/>
    <w:rsid w:val="00715E15"/>
    <w:rsid w:val="00722EF1"/>
    <w:rsid w:val="00736352"/>
    <w:rsid w:val="007412C3"/>
    <w:rsid w:val="00742D78"/>
    <w:rsid w:val="007447B4"/>
    <w:rsid w:val="007540E5"/>
    <w:rsid w:val="007544BD"/>
    <w:rsid w:val="00756926"/>
    <w:rsid w:val="007579AE"/>
    <w:rsid w:val="00760A24"/>
    <w:rsid w:val="0076301C"/>
    <w:rsid w:val="00766B00"/>
    <w:rsid w:val="0077011C"/>
    <w:rsid w:val="0077176F"/>
    <w:rsid w:val="0078149A"/>
    <w:rsid w:val="00783017"/>
    <w:rsid w:val="00783450"/>
    <w:rsid w:val="007872F8"/>
    <w:rsid w:val="00790155"/>
    <w:rsid w:val="007950D5"/>
    <w:rsid w:val="007A23F4"/>
    <w:rsid w:val="007A25BA"/>
    <w:rsid w:val="007A75B2"/>
    <w:rsid w:val="007B1EB8"/>
    <w:rsid w:val="007B21E1"/>
    <w:rsid w:val="007C0BAE"/>
    <w:rsid w:val="007C1F70"/>
    <w:rsid w:val="007E0D23"/>
    <w:rsid w:val="007E19FA"/>
    <w:rsid w:val="007E4029"/>
    <w:rsid w:val="007F0083"/>
    <w:rsid w:val="008137A3"/>
    <w:rsid w:val="0081544B"/>
    <w:rsid w:val="0082012C"/>
    <w:rsid w:val="0083146A"/>
    <w:rsid w:val="00833172"/>
    <w:rsid w:val="00835B1F"/>
    <w:rsid w:val="00847B87"/>
    <w:rsid w:val="008602A9"/>
    <w:rsid w:val="008760AC"/>
    <w:rsid w:val="008800A8"/>
    <w:rsid w:val="00883BBC"/>
    <w:rsid w:val="00883E00"/>
    <w:rsid w:val="00883F0F"/>
    <w:rsid w:val="008903C7"/>
    <w:rsid w:val="008913B8"/>
    <w:rsid w:val="00892657"/>
    <w:rsid w:val="0089693E"/>
    <w:rsid w:val="008A0078"/>
    <w:rsid w:val="008A0BD3"/>
    <w:rsid w:val="008A6939"/>
    <w:rsid w:val="008B073C"/>
    <w:rsid w:val="008B1AB7"/>
    <w:rsid w:val="008B5D37"/>
    <w:rsid w:val="008B62C1"/>
    <w:rsid w:val="008C39E3"/>
    <w:rsid w:val="008C5EA9"/>
    <w:rsid w:val="008C74BC"/>
    <w:rsid w:val="008E2C9F"/>
    <w:rsid w:val="008F2A42"/>
    <w:rsid w:val="008F3FC1"/>
    <w:rsid w:val="0091211A"/>
    <w:rsid w:val="00913831"/>
    <w:rsid w:val="00924790"/>
    <w:rsid w:val="00924A44"/>
    <w:rsid w:val="009325DE"/>
    <w:rsid w:val="00941604"/>
    <w:rsid w:val="00942CCC"/>
    <w:rsid w:val="0096421C"/>
    <w:rsid w:val="009705CB"/>
    <w:rsid w:val="00973BDE"/>
    <w:rsid w:val="0098379E"/>
    <w:rsid w:val="00985923"/>
    <w:rsid w:val="009865AA"/>
    <w:rsid w:val="00990CE0"/>
    <w:rsid w:val="00995DCA"/>
    <w:rsid w:val="009A7B4E"/>
    <w:rsid w:val="009B30A2"/>
    <w:rsid w:val="009B4B99"/>
    <w:rsid w:val="009C1103"/>
    <w:rsid w:val="009C6EF3"/>
    <w:rsid w:val="009D00D9"/>
    <w:rsid w:val="009D1F92"/>
    <w:rsid w:val="009D2B91"/>
    <w:rsid w:val="009D5971"/>
    <w:rsid w:val="009E15D4"/>
    <w:rsid w:val="009E193A"/>
    <w:rsid w:val="009E2CB4"/>
    <w:rsid w:val="009F1A57"/>
    <w:rsid w:val="00A002D3"/>
    <w:rsid w:val="00A078DD"/>
    <w:rsid w:val="00A079DB"/>
    <w:rsid w:val="00A12488"/>
    <w:rsid w:val="00A14A96"/>
    <w:rsid w:val="00A2028C"/>
    <w:rsid w:val="00A279E1"/>
    <w:rsid w:val="00A307C5"/>
    <w:rsid w:val="00A33FFD"/>
    <w:rsid w:val="00A51639"/>
    <w:rsid w:val="00A52763"/>
    <w:rsid w:val="00A64B28"/>
    <w:rsid w:val="00A6662A"/>
    <w:rsid w:val="00A66C7F"/>
    <w:rsid w:val="00A6743C"/>
    <w:rsid w:val="00A6776A"/>
    <w:rsid w:val="00A70F36"/>
    <w:rsid w:val="00A73E6F"/>
    <w:rsid w:val="00A74F64"/>
    <w:rsid w:val="00A8320C"/>
    <w:rsid w:val="00A9211E"/>
    <w:rsid w:val="00AA3DFD"/>
    <w:rsid w:val="00AA7541"/>
    <w:rsid w:val="00AB18AB"/>
    <w:rsid w:val="00AB1CB4"/>
    <w:rsid w:val="00AD0062"/>
    <w:rsid w:val="00AD04F5"/>
    <w:rsid w:val="00AD1B3B"/>
    <w:rsid w:val="00AD3C9F"/>
    <w:rsid w:val="00AD460B"/>
    <w:rsid w:val="00AD5218"/>
    <w:rsid w:val="00AE0B21"/>
    <w:rsid w:val="00AE107C"/>
    <w:rsid w:val="00AE1E61"/>
    <w:rsid w:val="00AF0BC1"/>
    <w:rsid w:val="00AF1739"/>
    <w:rsid w:val="00AF6F3E"/>
    <w:rsid w:val="00B02F96"/>
    <w:rsid w:val="00B05B2C"/>
    <w:rsid w:val="00B07E47"/>
    <w:rsid w:val="00B22AD5"/>
    <w:rsid w:val="00B23001"/>
    <w:rsid w:val="00B23ED7"/>
    <w:rsid w:val="00B27562"/>
    <w:rsid w:val="00B31151"/>
    <w:rsid w:val="00B3115C"/>
    <w:rsid w:val="00B4240C"/>
    <w:rsid w:val="00B44196"/>
    <w:rsid w:val="00B719CE"/>
    <w:rsid w:val="00B72406"/>
    <w:rsid w:val="00B73FE8"/>
    <w:rsid w:val="00B81C3E"/>
    <w:rsid w:val="00B83591"/>
    <w:rsid w:val="00BA0571"/>
    <w:rsid w:val="00BA1401"/>
    <w:rsid w:val="00BA1D26"/>
    <w:rsid w:val="00BB07FB"/>
    <w:rsid w:val="00BB0CC3"/>
    <w:rsid w:val="00BC4195"/>
    <w:rsid w:val="00BE0FDA"/>
    <w:rsid w:val="00BE444D"/>
    <w:rsid w:val="00BE72AF"/>
    <w:rsid w:val="00BF544F"/>
    <w:rsid w:val="00C00D1F"/>
    <w:rsid w:val="00C03881"/>
    <w:rsid w:val="00C03920"/>
    <w:rsid w:val="00C061CD"/>
    <w:rsid w:val="00C062CB"/>
    <w:rsid w:val="00C25DD0"/>
    <w:rsid w:val="00C33B30"/>
    <w:rsid w:val="00C36C02"/>
    <w:rsid w:val="00C3798E"/>
    <w:rsid w:val="00C4369F"/>
    <w:rsid w:val="00C43B58"/>
    <w:rsid w:val="00C43FDF"/>
    <w:rsid w:val="00C511BB"/>
    <w:rsid w:val="00C525AC"/>
    <w:rsid w:val="00C6358A"/>
    <w:rsid w:val="00C636E6"/>
    <w:rsid w:val="00C643C9"/>
    <w:rsid w:val="00C6512E"/>
    <w:rsid w:val="00C745A1"/>
    <w:rsid w:val="00C7596B"/>
    <w:rsid w:val="00C80539"/>
    <w:rsid w:val="00C826C9"/>
    <w:rsid w:val="00C90622"/>
    <w:rsid w:val="00C9189F"/>
    <w:rsid w:val="00C93570"/>
    <w:rsid w:val="00CA22C7"/>
    <w:rsid w:val="00CB3754"/>
    <w:rsid w:val="00CB749D"/>
    <w:rsid w:val="00CC0091"/>
    <w:rsid w:val="00CC2123"/>
    <w:rsid w:val="00CC2C5D"/>
    <w:rsid w:val="00CD61D2"/>
    <w:rsid w:val="00CD7FF0"/>
    <w:rsid w:val="00CE1C0A"/>
    <w:rsid w:val="00CE2718"/>
    <w:rsid w:val="00CE7840"/>
    <w:rsid w:val="00CF5BF8"/>
    <w:rsid w:val="00CF7307"/>
    <w:rsid w:val="00CF7A22"/>
    <w:rsid w:val="00D0259B"/>
    <w:rsid w:val="00D125EB"/>
    <w:rsid w:val="00D149F1"/>
    <w:rsid w:val="00D15013"/>
    <w:rsid w:val="00D21136"/>
    <w:rsid w:val="00D33774"/>
    <w:rsid w:val="00D45135"/>
    <w:rsid w:val="00D47B47"/>
    <w:rsid w:val="00D47F13"/>
    <w:rsid w:val="00D63B4A"/>
    <w:rsid w:val="00D64587"/>
    <w:rsid w:val="00D64E03"/>
    <w:rsid w:val="00D66438"/>
    <w:rsid w:val="00D73D65"/>
    <w:rsid w:val="00D74FF1"/>
    <w:rsid w:val="00D75600"/>
    <w:rsid w:val="00D76E05"/>
    <w:rsid w:val="00D80CA9"/>
    <w:rsid w:val="00D81DC5"/>
    <w:rsid w:val="00D83800"/>
    <w:rsid w:val="00D91E38"/>
    <w:rsid w:val="00DA1CBE"/>
    <w:rsid w:val="00DB3FBF"/>
    <w:rsid w:val="00DB73DB"/>
    <w:rsid w:val="00DC39C6"/>
    <w:rsid w:val="00DD1144"/>
    <w:rsid w:val="00DD6002"/>
    <w:rsid w:val="00DD6AE3"/>
    <w:rsid w:val="00DE5C13"/>
    <w:rsid w:val="00DF0117"/>
    <w:rsid w:val="00DF18B6"/>
    <w:rsid w:val="00DF1E26"/>
    <w:rsid w:val="00DF642B"/>
    <w:rsid w:val="00DF6660"/>
    <w:rsid w:val="00E039E8"/>
    <w:rsid w:val="00E053CA"/>
    <w:rsid w:val="00E10693"/>
    <w:rsid w:val="00E11DCB"/>
    <w:rsid w:val="00E14771"/>
    <w:rsid w:val="00E14889"/>
    <w:rsid w:val="00E15047"/>
    <w:rsid w:val="00E16198"/>
    <w:rsid w:val="00E20518"/>
    <w:rsid w:val="00E20738"/>
    <w:rsid w:val="00E22D77"/>
    <w:rsid w:val="00E259EA"/>
    <w:rsid w:val="00E27397"/>
    <w:rsid w:val="00E30DB6"/>
    <w:rsid w:val="00E3282B"/>
    <w:rsid w:val="00E35970"/>
    <w:rsid w:val="00E4025B"/>
    <w:rsid w:val="00E41439"/>
    <w:rsid w:val="00E45276"/>
    <w:rsid w:val="00E50CBA"/>
    <w:rsid w:val="00E54D02"/>
    <w:rsid w:val="00E55FD9"/>
    <w:rsid w:val="00E6373A"/>
    <w:rsid w:val="00E7086E"/>
    <w:rsid w:val="00E76761"/>
    <w:rsid w:val="00E77B0B"/>
    <w:rsid w:val="00E822CB"/>
    <w:rsid w:val="00E8596B"/>
    <w:rsid w:val="00E85A18"/>
    <w:rsid w:val="00E8758A"/>
    <w:rsid w:val="00E90678"/>
    <w:rsid w:val="00E91556"/>
    <w:rsid w:val="00E94D9E"/>
    <w:rsid w:val="00E96BE1"/>
    <w:rsid w:val="00EA3B52"/>
    <w:rsid w:val="00EA4B31"/>
    <w:rsid w:val="00EA793D"/>
    <w:rsid w:val="00EB0F23"/>
    <w:rsid w:val="00EC4E18"/>
    <w:rsid w:val="00ED38EF"/>
    <w:rsid w:val="00EE616E"/>
    <w:rsid w:val="00EF3023"/>
    <w:rsid w:val="00F01FB9"/>
    <w:rsid w:val="00F02E67"/>
    <w:rsid w:val="00F10D7B"/>
    <w:rsid w:val="00F1365F"/>
    <w:rsid w:val="00F13F6C"/>
    <w:rsid w:val="00F172DB"/>
    <w:rsid w:val="00F23D92"/>
    <w:rsid w:val="00F25E04"/>
    <w:rsid w:val="00F2773C"/>
    <w:rsid w:val="00F3207E"/>
    <w:rsid w:val="00F32DEB"/>
    <w:rsid w:val="00F33377"/>
    <w:rsid w:val="00F33397"/>
    <w:rsid w:val="00F33FB2"/>
    <w:rsid w:val="00F40190"/>
    <w:rsid w:val="00F479F7"/>
    <w:rsid w:val="00F50101"/>
    <w:rsid w:val="00F5221B"/>
    <w:rsid w:val="00F534C5"/>
    <w:rsid w:val="00F62AC2"/>
    <w:rsid w:val="00F62E33"/>
    <w:rsid w:val="00F70CF8"/>
    <w:rsid w:val="00F74A15"/>
    <w:rsid w:val="00F75F8D"/>
    <w:rsid w:val="00F8042D"/>
    <w:rsid w:val="00F85181"/>
    <w:rsid w:val="00F9175C"/>
    <w:rsid w:val="00FA17E2"/>
    <w:rsid w:val="00FA6503"/>
    <w:rsid w:val="00FA6BC2"/>
    <w:rsid w:val="00FA7B4D"/>
    <w:rsid w:val="00FB4220"/>
    <w:rsid w:val="00FC7345"/>
    <w:rsid w:val="00FD5A31"/>
    <w:rsid w:val="00FE364C"/>
    <w:rsid w:val="00FE7DA0"/>
    <w:rsid w:val="00FF1C7D"/>
    <w:rsid w:val="00FF3DF1"/>
    <w:rsid w:val="00FF5E49"/>
    <w:rsid w:val="01274FB1"/>
    <w:rsid w:val="0155074D"/>
    <w:rsid w:val="015C3FC2"/>
    <w:rsid w:val="018E717F"/>
    <w:rsid w:val="020B7E07"/>
    <w:rsid w:val="02181EC4"/>
    <w:rsid w:val="02A46E6D"/>
    <w:rsid w:val="02B3063D"/>
    <w:rsid w:val="02C617CC"/>
    <w:rsid w:val="02E66EC3"/>
    <w:rsid w:val="03802094"/>
    <w:rsid w:val="03C4599D"/>
    <w:rsid w:val="03E7101D"/>
    <w:rsid w:val="04665771"/>
    <w:rsid w:val="056B2E59"/>
    <w:rsid w:val="05A85490"/>
    <w:rsid w:val="05C348AA"/>
    <w:rsid w:val="06303ADD"/>
    <w:rsid w:val="06C224D8"/>
    <w:rsid w:val="06EA53BE"/>
    <w:rsid w:val="078C7E49"/>
    <w:rsid w:val="089F2064"/>
    <w:rsid w:val="09784596"/>
    <w:rsid w:val="0A4128CC"/>
    <w:rsid w:val="0AA62A3A"/>
    <w:rsid w:val="0B296606"/>
    <w:rsid w:val="0B832B63"/>
    <w:rsid w:val="0C602DAE"/>
    <w:rsid w:val="0CE916B0"/>
    <w:rsid w:val="0D0C014F"/>
    <w:rsid w:val="0DFF1D94"/>
    <w:rsid w:val="0E111F50"/>
    <w:rsid w:val="0E5048DB"/>
    <w:rsid w:val="0F163E4A"/>
    <w:rsid w:val="0FAE70DB"/>
    <w:rsid w:val="0FDF27F8"/>
    <w:rsid w:val="10D10FD6"/>
    <w:rsid w:val="10D558E9"/>
    <w:rsid w:val="10F6426C"/>
    <w:rsid w:val="11062AE5"/>
    <w:rsid w:val="11B5427A"/>
    <w:rsid w:val="11BA6016"/>
    <w:rsid w:val="121C516C"/>
    <w:rsid w:val="123011DC"/>
    <w:rsid w:val="1231040E"/>
    <w:rsid w:val="13153DCE"/>
    <w:rsid w:val="13D54915"/>
    <w:rsid w:val="14986B18"/>
    <w:rsid w:val="14F252F4"/>
    <w:rsid w:val="153B1B31"/>
    <w:rsid w:val="16706AA1"/>
    <w:rsid w:val="16AC6E0C"/>
    <w:rsid w:val="179557FD"/>
    <w:rsid w:val="17987612"/>
    <w:rsid w:val="17C1228E"/>
    <w:rsid w:val="17E30F01"/>
    <w:rsid w:val="18211F2F"/>
    <w:rsid w:val="18C630DC"/>
    <w:rsid w:val="18F779F8"/>
    <w:rsid w:val="19010836"/>
    <w:rsid w:val="197C4F26"/>
    <w:rsid w:val="19E0001D"/>
    <w:rsid w:val="1A382BA3"/>
    <w:rsid w:val="1A656149"/>
    <w:rsid w:val="1B1B12CE"/>
    <w:rsid w:val="1B604E10"/>
    <w:rsid w:val="1BB26125"/>
    <w:rsid w:val="1C2D30C9"/>
    <w:rsid w:val="1C396B78"/>
    <w:rsid w:val="1CDA02E6"/>
    <w:rsid w:val="1CEB4E02"/>
    <w:rsid w:val="1D001212"/>
    <w:rsid w:val="1E1D070F"/>
    <w:rsid w:val="1E1D68FF"/>
    <w:rsid w:val="1E371DA8"/>
    <w:rsid w:val="1E7F37CE"/>
    <w:rsid w:val="1E807EE5"/>
    <w:rsid w:val="1F2A1286"/>
    <w:rsid w:val="1F344700"/>
    <w:rsid w:val="1F7F5D68"/>
    <w:rsid w:val="1FDA40DD"/>
    <w:rsid w:val="1FEB26DF"/>
    <w:rsid w:val="20871E46"/>
    <w:rsid w:val="20B03662"/>
    <w:rsid w:val="20BA49D8"/>
    <w:rsid w:val="20FD1D53"/>
    <w:rsid w:val="212D69FF"/>
    <w:rsid w:val="21604228"/>
    <w:rsid w:val="218D794D"/>
    <w:rsid w:val="21D70C0F"/>
    <w:rsid w:val="21DA1E47"/>
    <w:rsid w:val="22372DAB"/>
    <w:rsid w:val="22436F24"/>
    <w:rsid w:val="22954336"/>
    <w:rsid w:val="22BD2EC0"/>
    <w:rsid w:val="233E5E03"/>
    <w:rsid w:val="23783B82"/>
    <w:rsid w:val="23B74B99"/>
    <w:rsid w:val="23F44062"/>
    <w:rsid w:val="248A0F69"/>
    <w:rsid w:val="24FF0154"/>
    <w:rsid w:val="250D6816"/>
    <w:rsid w:val="25F65132"/>
    <w:rsid w:val="26495518"/>
    <w:rsid w:val="26642C2D"/>
    <w:rsid w:val="273A061B"/>
    <w:rsid w:val="27A53421"/>
    <w:rsid w:val="28195BA6"/>
    <w:rsid w:val="288C4E9D"/>
    <w:rsid w:val="28B8002B"/>
    <w:rsid w:val="28B8621D"/>
    <w:rsid w:val="290605AB"/>
    <w:rsid w:val="2A230E1B"/>
    <w:rsid w:val="2A54084B"/>
    <w:rsid w:val="2AB651E5"/>
    <w:rsid w:val="2ACD24FD"/>
    <w:rsid w:val="2AF4532D"/>
    <w:rsid w:val="2B367F3A"/>
    <w:rsid w:val="2BC15032"/>
    <w:rsid w:val="2D3F3389"/>
    <w:rsid w:val="2D864F87"/>
    <w:rsid w:val="2E4C7E39"/>
    <w:rsid w:val="2F3A0946"/>
    <w:rsid w:val="31577B3D"/>
    <w:rsid w:val="31D66A4E"/>
    <w:rsid w:val="31F72331"/>
    <w:rsid w:val="32DD25AA"/>
    <w:rsid w:val="33885122"/>
    <w:rsid w:val="33B57AF6"/>
    <w:rsid w:val="33E3665B"/>
    <w:rsid w:val="34371901"/>
    <w:rsid w:val="34ED2580"/>
    <w:rsid w:val="356E76FF"/>
    <w:rsid w:val="360E3DFD"/>
    <w:rsid w:val="37784675"/>
    <w:rsid w:val="38004A1C"/>
    <w:rsid w:val="3848196C"/>
    <w:rsid w:val="38762A4E"/>
    <w:rsid w:val="38C03DD3"/>
    <w:rsid w:val="39466476"/>
    <w:rsid w:val="3976345B"/>
    <w:rsid w:val="39A304C7"/>
    <w:rsid w:val="39D17654"/>
    <w:rsid w:val="39EB1183"/>
    <w:rsid w:val="3A6050BC"/>
    <w:rsid w:val="3A7A2A0F"/>
    <w:rsid w:val="3AB17D79"/>
    <w:rsid w:val="3B0E1741"/>
    <w:rsid w:val="3B47365B"/>
    <w:rsid w:val="3BDB2171"/>
    <w:rsid w:val="3C1A25CC"/>
    <w:rsid w:val="3C3B6390"/>
    <w:rsid w:val="3C5073DC"/>
    <w:rsid w:val="3CB052D8"/>
    <w:rsid w:val="3D6876D5"/>
    <w:rsid w:val="3DAA659F"/>
    <w:rsid w:val="3DE10B2D"/>
    <w:rsid w:val="3E4637F7"/>
    <w:rsid w:val="3F0639EB"/>
    <w:rsid w:val="3F1E793B"/>
    <w:rsid w:val="3F203902"/>
    <w:rsid w:val="3F2C7E18"/>
    <w:rsid w:val="3F9D7BA8"/>
    <w:rsid w:val="408B511D"/>
    <w:rsid w:val="409E27CE"/>
    <w:rsid w:val="40B12E24"/>
    <w:rsid w:val="412E42F8"/>
    <w:rsid w:val="413A2AB2"/>
    <w:rsid w:val="41A15B54"/>
    <w:rsid w:val="41B65EC5"/>
    <w:rsid w:val="425F1F43"/>
    <w:rsid w:val="428C0DE7"/>
    <w:rsid w:val="43131CBB"/>
    <w:rsid w:val="435035D8"/>
    <w:rsid w:val="43AC5AF0"/>
    <w:rsid w:val="43DC60EF"/>
    <w:rsid w:val="4410450A"/>
    <w:rsid w:val="44AE284D"/>
    <w:rsid w:val="44AF5A4F"/>
    <w:rsid w:val="45004613"/>
    <w:rsid w:val="45093FA9"/>
    <w:rsid w:val="4511476B"/>
    <w:rsid w:val="45922750"/>
    <w:rsid w:val="45B67D59"/>
    <w:rsid w:val="45C16F0F"/>
    <w:rsid w:val="45D0209A"/>
    <w:rsid w:val="45FB0E31"/>
    <w:rsid w:val="464C30F1"/>
    <w:rsid w:val="46E0157B"/>
    <w:rsid w:val="46E92414"/>
    <w:rsid w:val="471F1763"/>
    <w:rsid w:val="47545A08"/>
    <w:rsid w:val="481A0AB7"/>
    <w:rsid w:val="482179F4"/>
    <w:rsid w:val="48296430"/>
    <w:rsid w:val="482F185E"/>
    <w:rsid w:val="4872612F"/>
    <w:rsid w:val="487C06AF"/>
    <w:rsid w:val="48D42B38"/>
    <w:rsid w:val="490F6DC9"/>
    <w:rsid w:val="49270B4E"/>
    <w:rsid w:val="497F4582"/>
    <w:rsid w:val="4A981808"/>
    <w:rsid w:val="4B116AA8"/>
    <w:rsid w:val="4B13154B"/>
    <w:rsid w:val="4B153885"/>
    <w:rsid w:val="4B3E6C8C"/>
    <w:rsid w:val="4C3F20F8"/>
    <w:rsid w:val="4C876D39"/>
    <w:rsid w:val="4CF84B84"/>
    <w:rsid w:val="4D294D20"/>
    <w:rsid w:val="4D6B0605"/>
    <w:rsid w:val="4EA5147F"/>
    <w:rsid w:val="4EB57A89"/>
    <w:rsid w:val="4EEF7B4A"/>
    <w:rsid w:val="4F0F3BCD"/>
    <w:rsid w:val="4F6E5238"/>
    <w:rsid w:val="4F786591"/>
    <w:rsid w:val="4F8662CB"/>
    <w:rsid w:val="4F99713F"/>
    <w:rsid w:val="503A3D7A"/>
    <w:rsid w:val="50D34CF2"/>
    <w:rsid w:val="5162688D"/>
    <w:rsid w:val="5176720A"/>
    <w:rsid w:val="51BD7E67"/>
    <w:rsid w:val="51D01CED"/>
    <w:rsid w:val="521C4028"/>
    <w:rsid w:val="52787D79"/>
    <w:rsid w:val="52A04BF7"/>
    <w:rsid w:val="52B455B7"/>
    <w:rsid w:val="52DB4270"/>
    <w:rsid w:val="530A1FAD"/>
    <w:rsid w:val="533066E0"/>
    <w:rsid w:val="559E539F"/>
    <w:rsid w:val="55B123B6"/>
    <w:rsid w:val="55E43E22"/>
    <w:rsid w:val="55F5770A"/>
    <w:rsid w:val="55F9159D"/>
    <w:rsid w:val="57A71AC0"/>
    <w:rsid w:val="57D4543B"/>
    <w:rsid w:val="580E4C35"/>
    <w:rsid w:val="592C572C"/>
    <w:rsid w:val="59B118A3"/>
    <w:rsid w:val="59E7564B"/>
    <w:rsid w:val="5AB0303D"/>
    <w:rsid w:val="5B385E1D"/>
    <w:rsid w:val="5BD822A2"/>
    <w:rsid w:val="5C81179D"/>
    <w:rsid w:val="5CA1620D"/>
    <w:rsid w:val="5CC762AE"/>
    <w:rsid w:val="5CF1021D"/>
    <w:rsid w:val="5D5614DD"/>
    <w:rsid w:val="5D81105F"/>
    <w:rsid w:val="5E0602B3"/>
    <w:rsid w:val="5E4466CA"/>
    <w:rsid w:val="5F847D27"/>
    <w:rsid w:val="5FB06356"/>
    <w:rsid w:val="5FB1564D"/>
    <w:rsid w:val="60681418"/>
    <w:rsid w:val="61AB429B"/>
    <w:rsid w:val="61B940D2"/>
    <w:rsid w:val="61BC02CC"/>
    <w:rsid w:val="62547696"/>
    <w:rsid w:val="629422EA"/>
    <w:rsid w:val="62A42FFB"/>
    <w:rsid w:val="62E51B8E"/>
    <w:rsid w:val="637E39F9"/>
    <w:rsid w:val="63C223BB"/>
    <w:rsid w:val="63D4533E"/>
    <w:rsid w:val="63F36A66"/>
    <w:rsid w:val="641C40B3"/>
    <w:rsid w:val="658801A5"/>
    <w:rsid w:val="659D1B2C"/>
    <w:rsid w:val="66485044"/>
    <w:rsid w:val="665F5050"/>
    <w:rsid w:val="66D87FC4"/>
    <w:rsid w:val="67145425"/>
    <w:rsid w:val="67427EDF"/>
    <w:rsid w:val="67735F4F"/>
    <w:rsid w:val="679954FE"/>
    <w:rsid w:val="67A54B70"/>
    <w:rsid w:val="689564E5"/>
    <w:rsid w:val="68D20B07"/>
    <w:rsid w:val="69750E21"/>
    <w:rsid w:val="69A871EE"/>
    <w:rsid w:val="6A8832BC"/>
    <w:rsid w:val="6AC764AF"/>
    <w:rsid w:val="6B06252C"/>
    <w:rsid w:val="6B823BFF"/>
    <w:rsid w:val="6B827130"/>
    <w:rsid w:val="6BE72370"/>
    <w:rsid w:val="6CBB1003"/>
    <w:rsid w:val="6D0A45C8"/>
    <w:rsid w:val="6D0F6E7A"/>
    <w:rsid w:val="6D2714ED"/>
    <w:rsid w:val="6D304977"/>
    <w:rsid w:val="6D3F2877"/>
    <w:rsid w:val="6E0932FE"/>
    <w:rsid w:val="6E0D4FB0"/>
    <w:rsid w:val="6E330B54"/>
    <w:rsid w:val="6E6322D0"/>
    <w:rsid w:val="6E6D3844"/>
    <w:rsid w:val="6E7578B1"/>
    <w:rsid w:val="6EFF2EBA"/>
    <w:rsid w:val="6F12208A"/>
    <w:rsid w:val="6F221C48"/>
    <w:rsid w:val="6F2269C8"/>
    <w:rsid w:val="6F256211"/>
    <w:rsid w:val="6F3A1ABB"/>
    <w:rsid w:val="701B4627"/>
    <w:rsid w:val="701B4AC9"/>
    <w:rsid w:val="70FC70D9"/>
    <w:rsid w:val="711C32B6"/>
    <w:rsid w:val="71691C92"/>
    <w:rsid w:val="71770C0D"/>
    <w:rsid w:val="71C205AB"/>
    <w:rsid w:val="72F4418B"/>
    <w:rsid w:val="738E2385"/>
    <w:rsid w:val="74190DDA"/>
    <w:rsid w:val="74277064"/>
    <w:rsid w:val="74370548"/>
    <w:rsid w:val="746A5BE6"/>
    <w:rsid w:val="74C15EB9"/>
    <w:rsid w:val="74DA6FAD"/>
    <w:rsid w:val="75391A72"/>
    <w:rsid w:val="758D0F38"/>
    <w:rsid w:val="759951ED"/>
    <w:rsid w:val="75A5413A"/>
    <w:rsid w:val="75DD22A0"/>
    <w:rsid w:val="76B5538F"/>
    <w:rsid w:val="76FA00CF"/>
    <w:rsid w:val="77212BCA"/>
    <w:rsid w:val="772D00BF"/>
    <w:rsid w:val="77D5047C"/>
    <w:rsid w:val="78285CF0"/>
    <w:rsid w:val="78421E77"/>
    <w:rsid w:val="788003C3"/>
    <w:rsid w:val="78C37FE4"/>
    <w:rsid w:val="78FC4B3F"/>
    <w:rsid w:val="79C41C12"/>
    <w:rsid w:val="79D824D6"/>
    <w:rsid w:val="79E43803"/>
    <w:rsid w:val="7A144B55"/>
    <w:rsid w:val="7A415C17"/>
    <w:rsid w:val="7A433BB5"/>
    <w:rsid w:val="7AB945E7"/>
    <w:rsid w:val="7ABC6387"/>
    <w:rsid w:val="7C6D73B3"/>
    <w:rsid w:val="7C8965E6"/>
    <w:rsid w:val="7C8C462F"/>
    <w:rsid w:val="7CCC022A"/>
    <w:rsid w:val="7DEE597F"/>
    <w:rsid w:val="7DF61BB7"/>
    <w:rsid w:val="7E1E6164"/>
    <w:rsid w:val="7E507B67"/>
    <w:rsid w:val="7E542D41"/>
    <w:rsid w:val="7E634408"/>
    <w:rsid w:val="7E6459CD"/>
    <w:rsid w:val="7F981B0C"/>
    <w:rsid w:val="7FE51185"/>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semiHidden="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qFormat="1" w:unhideWhenUsed="0" w:uiPriority="0" w:semiHidden="0" w:name="toc 2" w:locked="1"/>
    <w:lsdException w:qFormat="1" w:uiPriority="39"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99" w:semiHidden="0"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locked/>
    <w:uiPriority w:val="0"/>
    <w:pPr>
      <w:keepNext/>
      <w:keepLines/>
      <w:spacing w:beforeLines="0" w:beforeAutospacing="0" w:afterLines="0" w:afterAutospacing="0" w:line="360" w:lineRule="auto"/>
      <w:ind w:firstLine="1044" w:firstLineChars="200"/>
      <w:outlineLvl w:val="0"/>
    </w:pPr>
    <w:rPr>
      <w:rFonts w:ascii="Times New Roman" w:hAnsi="Times New Roman" w:eastAsia="仿宋"/>
      <w:b/>
      <w:kern w:val="44"/>
      <w:sz w:val="28"/>
    </w:rPr>
  </w:style>
  <w:style w:type="paragraph" w:styleId="4">
    <w:name w:val="heading 2"/>
    <w:basedOn w:val="1"/>
    <w:next w:val="1"/>
    <w:unhideWhenUsed/>
    <w:qFormat/>
    <w:locked/>
    <w:uiPriority w:val="0"/>
    <w:pPr>
      <w:keepNext/>
      <w:keepLines/>
      <w:spacing w:before="260" w:beforeLines="0" w:beforeAutospacing="0" w:after="260" w:afterLines="0" w:afterAutospacing="0" w:line="413" w:lineRule="auto"/>
      <w:outlineLvl w:val="1"/>
    </w:pPr>
    <w:rPr>
      <w:rFonts w:ascii="Arial" w:hAnsi="Arial" w:eastAsia="楷体"/>
      <w:sz w:val="32"/>
    </w:rPr>
  </w:style>
  <w:style w:type="character" w:default="1" w:styleId="15">
    <w:name w:val="Default Paragraph Font"/>
    <w:semiHidden/>
    <w:unhideWhenUsed/>
    <w:qFormat/>
    <w:uiPriority w:val="1"/>
  </w:style>
  <w:style w:type="table" w:default="1" w:styleId="18">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w:basedOn w:val="1"/>
    <w:next w:val="1"/>
    <w:qFormat/>
    <w:uiPriority w:val="0"/>
    <w:pPr>
      <w:jc w:val="center"/>
    </w:pPr>
    <w:rPr>
      <w:rFonts w:ascii="幼圆" w:hAnsi="幼圆" w:eastAsia="仿宋"/>
      <w:sz w:val="32"/>
    </w:rPr>
  </w:style>
  <w:style w:type="paragraph" w:styleId="5">
    <w:name w:val="Normal Indent"/>
    <w:basedOn w:val="1"/>
    <w:qFormat/>
    <w:uiPriority w:val="99"/>
    <w:pPr>
      <w:spacing w:line="360" w:lineRule="auto"/>
      <w:jc w:val="center"/>
    </w:pPr>
    <w:rPr>
      <w:rFonts w:ascii="仿宋_GB2312" w:hAnsi="宋体" w:eastAsia="仿宋_GB2312" w:cs="宋体"/>
      <w:b/>
      <w:bCs/>
      <w:color w:val="000000"/>
      <w:kern w:val="0"/>
      <w:sz w:val="32"/>
      <w:szCs w:val="32"/>
    </w:rPr>
  </w:style>
  <w:style w:type="paragraph" w:styleId="6">
    <w:name w:val="toc 3"/>
    <w:basedOn w:val="1"/>
    <w:next w:val="1"/>
    <w:unhideWhenUsed/>
    <w:qFormat/>
    <w:locked/>
    <w:uiPriority w:val="39"/>
    <w:pPr>
      <w:ind w:left="840" w:leftChars="400"/>
    </w:pPr>
  </w:style>
  <w:style w:type="paragraph" w:styleId="7">
    <w:name w:val="Plain Text"/>
    <w:basedOn w:val="1"/>
    <w:link w:val="31"/>
    <w:qFormat/>
    <w:uiPriority w:val="0"/>
    <w:rPr>
      <w:rFonts w:ascii="宋体" w:hAnsi="Courier New" w:cs="金山简魏碑"/>
      <w:szCs w:val="21"/>
    </w:rPr>
  </w:style>
  <w:style w:type="paragraph" w:styleId="8">
    <w:name w:val="Balloon Text"/>
    <w:basedOn w:val="1"/>
    <w:link w:val="20"/>
    <w:qFormat/>
    <w:uiPriority w:val="99"/>
    <w:rPr>
      <w:sz w:val="18"/>
      <w:szCs w:val="18"/>
    </w:rPr>
  </w:style>
  <w:style w:type="paragraph" w:styleId="9">
    <w:name w:val="footer"/>
    <w:basedOn w:val="1"/>
    <w:link w:val="21"/>
    <w:qFormat/>
    <w:uiPriority w:val="99"/>
    <w:pPr>
      <w:tabs>
        <w:tab w:val="center" w:pos="4153"/>
        <w:tab w:val="right" w:pos="8306"/>
      </w:tabs>
      <w:snapToGrid w:val="0"/>
      <w:jc w:val="left"/>
    </w:pPr>
    <w:rPr>
      <w:rFonts w:ascii="Calibri" w:hAnsi="Calibri"/>
      <w:kern w:val="0"/>
      <w:sz w:val="18"/>
      <w:szCs w:val="18"/>
    </w:rPr>
  </w:style>
  <w:style w:type="paragraph" w:styleId="10">
    <w:name w:val="header"/>
    <w:basedOn w:val="1"/>
    <w:link w:val="22"/>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1">
    <w:name w:val="toc 1"/>
    <w:basedOn w:val="1"/>
    <w:next w:val="1"/>
    <w:qFormat/>
    <w:uiPriority w:val="99"/>
    <w:rPr>
      <w:rFonts w:ascii="Calibri" w:hAnsi="Calibri"/>
      <w:b/>
      <w:szCs w:val="20"/>
    </w:rPr>
  </w:style>
  <w:style w:type="paragraph" w:styleId="12">
    <w:name w:val="toc 2"/>
    <w:basedOn w:val="1"/>
    <w:next w:val="1"/>
    <w:qFormat/>
    <w:locked/>
    <w:uiPriority w:val="0"/>
    <w:pPr>
      <w:ind w:left="420" w:leftChars="200"/>
    </w:pPr>
  </w:style>
  <w:style w:type="paragraph" w:styleId="13">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14">
    <w:name w:val="Title"/>
    <w:basedOn w:val="1"/>
    <w:next w:val="1"/>
    <w:qFormat/>
    <w:locked/>
    <w:uiPriority w:val="0"/>
    <w:pPr>
      <w:spacing w:before="240" w:after="60" w:line="360" w:lineRule="auto"/>
      <w:jc w:val="center"/>
      <w:outlineLvl w:val="0"/>
    </w:pPr>
    <w:rPr>
      <w:rFonts w:ascii="Calibri" w:hAnsi="Calibri" w:eastAsia="宋体" w:cs="Times New Roman"/>
      <w:b/>
      <w:bCs/>
      <w:sz w:val="32"/>
      <w:szCs w:val="32"/>
    </w:rPr>
  </w:style>
  <w:style w:type="character" w:styleId="16">
    <w:name w:val="Emphasis"/>
    <w:basedOn w:val="15"/>
    <w:qFormat/>
    <w:locked/>
    <w:uiPriority w:val="0"/>
    <w:rPr>
      <w:i/>
    </w:rPr>
  </w:style>
  <w:style w:type="character" w:styleId="17">
    <w:name w:val="Hyperlink"/>
    <w:basedOn w:val="15"/>
    <w:unhideWhenUsed/>
    <w:qFormat/>
    <w:uiPriority w:val="99"/>
    <w:rPr>
      <w:color w:val="0000FF" w:themeColor="hyperlink"/>
      <w:u w:val="single"/>
      <w14:textFill>
        <w14:solidFill>
          <w14:schemeClr w14:val="hlink"/>
        </w14:solidFill>
      </w14:textFill>
    </w:rPr>
  </w:style>
  <w:style w:type="table" w:styleId="19">
    <w:name w:val="Table Grid"/>
    <w:basedOn w:val="18"/>
    <w:qFormat/>
    <w:uiPriority w:val="99"/>
    <w:pPr>
      <w:widowControl w:val="0"/>
      <w:jc w:val="both"/>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20">
    <w:name w:val="批注框文本 字符"/>
    <w:basedOn w:val="15"/>
    <w:link w:val="8"/>
    <w:semiHidden/>
    <w:qFormat/>
    <w:locked/>
    <w:uiPriority w:val="99"/>
    <w:rPr>
      <w:rFonts w:ascii="Times New Roman" w:hAnsi="Times New Roman"/>
      <w:kern w:val="2"/>
      <w:sz w:val="18"/>
    </w:rPr>
  </w:style>
  <w:style w:type="character" w:customStyle="1" w:styleId="21">
    <w:name w:val="页脚 字符"/>
    <w:basedOn w:val="15"/>
    <w:link w:val="9"/>
    <w:qFormat/>
    <w:locked/>
    <w:uiPriority w:val="99"/>
    <w:rPr>
      <w:sz w:val="18"/>
    </w:rPr>
  </w:style>
  <w:style w:type="character" w:customStyle="1" w:styleId="22">
    <w:name w:val="页眉 字符"/>
    <w:basedOn w:val="15"/>
    <w:link w:val="10"/>
    <w:semiHidden/>
    <w:qFormat/>
    <w:locked/>
    <w:uiPriority w:val="99"/>
    <w:rPr>
      <w:sz w:val="18"/>
    </w:rPr>
  </w:style>
  <w:style w:type="paragraph" w:customStyle="1" w:styleId="23">
    <w:name w:val="列出段落1"/>
    <w:basedOn w:val="1"/>
    <w:qFormat/>
    <w:uiPriority w:val="99"/>
    <w:pPr>
      <w:ind w:firstLine="420" w:firstLineChars="200"/>
    </w:pPr>
  </w:style>
  <w:style w:type="character" w:customStyle="1" w:styleId="24">
    <w:name w:val="f14w1"/>
    <w:qFormat/>
    <w:uiPriority w:val="99"/>
    <w:rPr>
      <w:b/>
      <w:color w:val="002569"/>
      <w:sz w:val="21"/>
    </w:rPr>
  </w:style>
  <w:style w:type="paragraph" w:customStyle="1" w:styleId="25">
    <w:name w:val="Char Char Char Char Char Char Char Char Char Char Char1 Char Char Char Char"/>
    <w:basedOn w:val="1"/>
    <w:qFormat/>
    <w:uiPriority w:val="99"/>
    <w:pPr>
      <w:widowControl/>
      <w:snapToGrid w:val="0"/>
      <w:spacing w:before="120" w:after="160" w:line="360" w:lineRule="auto"/>
      <w:ind w:right="-360"/>
      <w:jc w:val="left"/>
    </w:pPr>
  </w:style>
  <w:style w:type="paragraph" w:customStyle="1" w:styleId="26">
    <w:name w:val="列出段落11"/>
    <w:basedOn w:val="1"/>
    <w:qFormat/>
    <w:uiPriority w:val="99"/>
    <w:pPr>
      <w:ind w:firstLine="420" w:firstLineChars="200"/>
    </w:pPr>
  </w:style>
  <w:style w:type="paragraph" w:customStyle="1" w:styleId="27">
    <w:name w:val="列出段落2"/>
    <w:basedOn w:val="1"/>
    <w:qFormat/>
    <w:uiPriority w:val="99"/>
    <w:pPr>
      <w:ind w:firstLine="420" w:firstLineChars="200"/>
    </w:pPr>
    <w:rPr>
      <w:rFonts w:ascii="Calibri" w:hAnsi="Calibri"/>
      <w:szCs w:val="22"/>
    </w:rPr>
  </w:style>
  <w:style w:type="paragraph" w:customStyle="1" w:styleId="28">
    <w:name w:val="Body text (2)1"/>
    <w:basedOn w:val="1"/>
    <w:link w:val="29"/>
    <w:qFormat/>
    <w:uiPriority w:val="99"/>
    <w:pPr>
      <w:shd w:val="clear" w:color="auto" w:fill="FFFFFF"/>
      <w:spacing w:before="1020" w:line="619" w:lineRule="exact"/>
      <w:jc w:val="left"/>
    </w:pPr>
    <w:rPr>
      <w:rFonts w:ascii="MingLiU" w:hAnsi="Calibri" w:eastAsia="MingLiU"/>
      <w:sz w:val="30"/>
      <w:szCs w:val="30"/>
    </w:rPr>
  </w:style>
  <w:style w:type="character" w:customStyle="1" w:styleId="29">
    <w:name w:val="Body text (2)_"/>
    <w:link w:val="28"/>
    <w:qFormat/>
    <w:uiPriority w:val="99"/>
    <w:rPr>
      <w:rFonts w:ascii="MingLiU" w:eastAsia="MingLiU"/>
      <w:kern w:val="2"/>
      <w:sz w:val="30"/>
      <w:szCs w:val="30"/>
      <w:shd w:val="clear" w:color="auto" w:fill="FFFFFF"/>
    </w:rPr>
  </w:style>
  <w:style w:type="paragraph" w:styleId="30">
    <w:name w:val="List Paragraph"/>
    <w:basedOn w:val="1"/>
    <w:qFormat/>
    <w:uiPriority w:val="99"/>
    <w:pPr>
      <w:ind w:firstLine="420" w:firstLineChars="200"/>
    </w:pPr>
  </w:style>
  <w:style w:type="character" w:customStyle="1" w:styleId="31">
    <w:name w:val="纯文本 字符"/>
    <w:basedOn w:val="15"/>
    <w:link w:val="7"/>
    <w:qFormat/>
    <w:uiPriority w:val="0"/>
    <w:rPr>
      <w:rFonts w:ascii="宋体" w:hAnsi="Courier New" w:cs="金山简魏碑"/>
      <w:kern w:val="2"/>
      <w:sz w:val="21"/>
      <w:szCs w:val="21"/>
    </w:rPr>
  </w:style>
  <w:style w:type="paragraph" w:customStyle="1" w:styleId="32">
    <w:name w:val="zjb正文"/>
    <w:basedOn w:val="1"/>
    <w:link w:val="35"/>
    <w:qFormat/>
    <w:uiPriority w:val="0"/>
    <w:pPr>
      <w:spacing w:line="360" w:lineRule="auto"/>
      <w:ind w:firstLine="200" w:firstLineChars="200"/>
    </w:pPr>
    <w:rPr>
      <w:rFonts w:ascii="仿宋_GB2312" w:hAnsi="仿宋" w:eastAsia="仿宋_GB2312" w:cs="宋体"/>
      <w:color w:val="000000"/>
      <w:sz w:val="30"/>
      <w:szCs w:val="30"/>
    </w:rPr>
  </w:style>
  <w:style w:type="paragraph" w:customStyle="1" w:styleId="33">
    <w:name w:val="zjb標題1"/>
    <w:basedOn w:val="1"/>
    <w:qFormat/>
    <w:uiPriority w:val="0"/>
    <w:pPr>
      <w:ind w:firstLine="1441" w:firstLineChars="200"/>
    </w:pPr>
    <w:rPr>
      <w:rFonts w:ascii="Times New Roman" w:hAnsi="Times New Roman" w:eastAsia="华文中宋" w:cs="Times New Roman"/>
      <w:b/>
      <w:color w:val="000000"/>
      <w:sz w:val="72"/>
      <w:szCs w:val="72"/>
    </w:rPr>
  </w:style>
  <w:style w:type="table" w:customStyle="1" w:styleId="34">
    <w:name w:val="网格型1"/>
    <w:basedOn w:val="18"/>
    <w:qFormat/>
    <w:uiPriority w:val="0"/>
    <w:pPr>
      <w:widowControl w:val="0"/>
      <w:jc w:val="both"/>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35">
    <w:name w:val="zjb正文 字符"/>
    <w:basedOn w:val="15"/>
    <w:link w:val="32"/>
    <w:qFormat/>
    <w:uiPriority w:val="0"/>
    <w:rPr>
      <w:rFonts w:ascii="仿宋_GB2312" w:hAnsi="仿宋" w:eastAsia="仿宋_GB2312" w:cs="宋体"/>
      <w:color w:val="000000"/>
      <w:sz w:val="30"/>
      <w:szCs w:val="30"/>
    </w:rPr>
  </w:style>
  <w:style w:type="paragraph" w:customStyle="1" w:styleId="36">
    <w:name w:val="TOC Heading"/>
    <w:basedOn w:val="3"/>
    <w:next w:val="1"/>
    <w:unhideWhenUsed/>
    <w:qFormat/>
    <w:uiPriority w:val="39"/>
    <w:pPr>
      <w:widowControl/>
      <w:spacing w:before="240" w:after="0" w:line="259" w:lineRule="auto"/>
      <w:jc w:val="left"/>
      <w:outlineLvl w:val="9"/>
    </w:pPr>
    <w:rPr>
      <w:rFonts w:asciiTheme="majorHAnsi" w:hAnsiTheme="majorHAnsi" w:eastAsiaTheme="majorEastAsia" w:cstheme="majorBidi"/>
      <w:color w:val="376092" w:themeColor="accent1" w:themeShade="BF"/>
      <w:kern w:val="0"/>
      <w:sz w:val="32"/>
      <w:szCs w:val="32"/>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6B5E802-8BF8-456A-90F9-DA7B007F6309}">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14</Pages>
  <Words>635</Words>
  <Characters>3621</Characters>
  <Lines>30</Lines>
  <Paragraphs>8</Paragraphs>
  <TotalTime>0</TotalTime>
  <ScaleCrop>false</ScaleCrop>
  <LinksUpToDate>false</LinksUpToDate>
  <CharactersWithSpaces>4248</CharactersWithSpaces>
  <Application>WPS Office_10.8.2.6837_F1E327BC-269C-435d-A152-05C5408002CA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2018-07-16T07:58:00Z</dcterms:created>
  <dc:creator>李凯01</dc:creator>
  <cp:lastModifiedBy>重庆能源文书</cp:lastModifiedBy>
  <cp:lastPrinted>2018-07-06T03:01:00Z</cp:lastPrinted>
  <dcterms:modified xsi:type="dcterms:W3CDTF">2022-06-08T01:52:28Z</dcterms:modified>
  <cp:revision>75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2052-10.8.2.6837</vt:lpwstr>
  </property>
</Properties>
</file>