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bookmarkStart w:id="21" w:name="_GoBack"/>
      <w:bookmarkEnd w:id="21"/>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竞争性比选文件（第</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u w:val="single"/>
          <w:lang w:eastAsia="zh-CN"/>
        </w:rPr>
        <w:t>三</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val="en-US" w:eastAsia="zh-CN"/>
        </w:rPr>
        <w:t>动力2022-26</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 xml:space="preserve">二〇二二年 </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w:t>
      </w:r>
    </w:p>
    <w:p>
      <w:pPr>
        <w:adjustRightInd w:val="0"/>
        <w:snapToGrid w:val="0"/>
        <w:spacing w:line="560" w:lineRule="exact"/>
        <w:ind w:firstLine="560" w:firstLineChars="200"/>
        <w:rPr>
          <w:rFonts w:ascii="仿宋" w:hAnsi="仿宋" w:eastAsia="仿宋"/>
          <w:b/>
          <w:color w:val="auto"/>
          <w:sz w:val="44"/>
          <w:szCs w:val="44"/>
        </w:rPr>
      </w:pPr>
      <w:r>
        <w:rPr>
          <w:rFonts w:hint="eastAsia" w:ascii="仿宋" w:hAnsi="仿宋" w:eastAsia="仿宋" w:cs="仿宋"/>
          <w:color w:val="auto"/>
          <w:sz w:val="28"/>
          <w:szCs w:val="28"/>
        </w:rPr>
        <w:t>我部决定于近期将对T3A航站楼负压隔离室维保项目邀请符合相应条件的潜在供应商就本项目进行竞争性比选。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leftChars="0" w:firstLine="0" w:firstLineChars="0"/>
        <w:rPr>
          <w:color w:val="auto"/>
        </w:rPr>
      </w:pPr>
      <w:r>
        <w:rPr>
          <w:rFonts w:hint="eastAsia"/>
          <w:color w:val="auto"/>
        </w:rPr>
        <w:t>项目内容</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维护保养、更换过滤器</w:t>
      </w:r>
      <w:r>
        <w:rPr>
          <w:rFonts w:hint="eastAsia" w:ascii="仿宋" w:hAnsi="仿宋" w:eastAsia="仿宋" w:cs="仿宋"/>
          <w:color w:val="auto"/>
          <w:sz w:val="28"/>
          <w:szCs w:val="28"/>
          <w:lang w:eastAsia="zh-CN"/>
        </w:rPr>
        <w:t>及消毒</w:t>
      </w:r>
      <w:r>
        <w:rPr>
          <w:rFonts w:hint="eastAsia" w:ascii="仿宋" w:hAnsi="仿宋" w:eastAsia="仿宋" w:cs="仿宋"/>
          <w:color w:val="auto"/>
          <w:sz w:val="28"/>
          <w:szCs w:val="28"/>
        </w:rPr>
        <w:t>，并对负压隔离室进行洁净室综合性能检测。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维保完成后由具有相关资质第三方检测单位出具检测合格的</w:t>
      </w:r>
      <w:r>
        <w:rPr>
          <w:rFonts w:hint="eastAsia" w:ascii="仿宋" w:hAnsi="仿宋" w:eastAsia="仿宋" w:cs="仿宋"/>
          <w:color w:val="auto"/>
          <w:sz w:val="28"/>
          <w:szCs w:val="28"/>
          <w:lang w:val="en-US" w:eastAsia="zh-CN"/>
        </w:rPr>
        <w:t>CMA</w:t>
      </w:r>
      <w:r>
        <w:rPr>
          <w:rFonts w:hint="eastAsia" w:ascii="仿宋" w:hAnsi="仿宋" w:eastAsia="仿宋" w:cs="仿宋"/>
          <w:color w:val="auto"/>
          <w:sz w:val="28"/>
          <w:szCs w:val="28"/>
          <w:lang w:eastAsia="zh-CN"/>
        </w:rPr>
        <w:t>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50"/>
        <w:gridCol w:w="2619"/>
        <w:gridCol w:w="611"/>
        <w:gridCol w:w="97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5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619"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978"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11"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2619"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978"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以现场测量为准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1"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tbl>
      <w:tblPr>
        <w:tblStyle w:val="17"/>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auto"/>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pStyle w:val="4"/>
        <w:rPr>
          <w:rFonts w:hint="eastAsia"/>
          <w:color w:val="auto"/>
        </w:rPr>
      </w:pPr>
      <w:r>
        <w:rPr>
          <w:rFonts w:hint="eastAsia"/>
          <w:color w:val="auto"/>
          <w:lang w:eastAsia="zh-CN"/>
        </w:rPr>
        <w:t>（二）</w:t>
      </w:r>
      <w:r>
        <w:rPr>
          <w:rFonts w:hint="eastAsia"/>
          <w:color w:val="auto"/>
        </w:rPr>
        <w:t>项目要求（包含技术要求、人员资质要求等）</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w:t>
      </w:r>
      <w:r>
        <w:rPr>
          <w:rFonts w:hint="eastAsia" w:ascii="仿宋" w:hAnsi="仿宋" w:eastAsia="仿宋"/>
          <w:color w:val="auto"/>
          <w:sz w:val="28"/>
          <w:szCs w:val="28"/>
          <w:lang w:eastAsia="zh-CN"/>
        </w:rPr>
        <w:t>设备</w:t>
      </w:r>
      <w:r>
        <w:rPr>
          <w:rFonts w:hint="eastAsia" w:ascii="仿宋" w:hAnsi="仿宋" w:eastAsia="仿宋"/>
          <w:color w:val="auto"/>
          <w:sz w:val="28"/>
          <w:szCs w:val="28"/>
        </w:rPr>
        <w:t>安装</w:t>
      </w:r>
      <w:r>
        <w:rPr>
          <w:rFonts w:hint="eastAsia" w:ascii="仿宋" w:hAnsi="仿宋" w:eastAsia="仿宋"/>
          <w:color w:val="auto"/>
          <w:sz w:val="28"/>
          <w:szCs w:val="28"/>
          <w:lang w:eastAsia="zh-CN"/>
        </w:rPr>
        <w:t>工程专业承包乙级及以上资质（有效期内的机电设备安装工程专业承包三级资质视为满足条件；提供复印件加盖鲜章，原件备查）；</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2.技术要求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）聘请第三方检测单位</w:t>
      </w:r>
      <w:r>
        <w:rPr>
          <w:rFonts w:hint="eastAsia" w:ascii="仿宋" w:hAnsi="仿宋" w:eastAsia="仿宋"/>
          <w:color w:val="auto"/>
          <w:sz w:val="28"/>
          <w:szCs w:val="28"/>
        </w:rPr>
        <w:t>应具有相关检测资质</w:t>
      </w:r>
      <w:r>
        <w:rPr>
          <w:rFonts w:hint="eastAsia" w:ascii="仿宋" w:hAnsi="仿宋"/>
          <w:color w:val="auto"/>
          <w:sz w:val="28"/>
          <w:szCs w:val="28"/>
          <w:lang w:eastAsia="zh-CN"/>
        </w:rPr>
        <w:t>，能够出具</w:t>
      </w:r>
      <w:r>
        <w:rPr>
          <w:rFonts w:hint="eastAsia" w:ascii="仿宋" w:hAnsi="仿宋"/>
          <w:color w:val="auto"/>
          <w:sz w:val="28"/>
          <w:szCs w:val="28"/>
          <w:lang w:val="en-US" w:eastAsia="zh-CN"/>
        </w:rPr>
        <w:t>CMA检测报告。</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cs="仿宋"/>
          <w:color w:val="auto"/>
          <w:sz w:val="28"/>
          <w:szCs w:val="28"/>
          <w:lang w:val="en-US" w:eastAsia="zh-CN"/>
        </w:rPr>
        <w:t>充分了解重庆市防疫要求并接受机场防疫培训。</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2</w:t>
      </w:r>
      <w:r>
        <w:rPr>
          <w:rFonts w:hint="eastAsia" w:ascii="仿宋" w:hAnsi="仿宋" w:eastAsia="仿宋" w:cs="仿宋"/>
          <w:color w:val="auto"/>
          <w:sz w:val="28"/>
          <w:szCs w:val="28"/>
          <w:lang w:val="en-US" w:eastAsia="zh-CN"/>
        </w:rPr>
        <w:t>）根据目前重庆江北机场疫情防控要求，负压隔离区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w:t>
      </w:r>
      <w:r>
        <w:rPr>
          <w:rFonts w:hint="eastAsia" w:ascii="仿宋" w:hAnsi="仿宋" w:cs="仿宋"/>
          <w:color w:val="auto"/>
          <w:sz w:val="28"/>
          <w:szCs w:val="28"/>
          <w:lang w:val="en-US" w:eastAsia="zh-CN"/>
        </w:rPr>
        <w:t>每</w:t>
      </w:r>
      <w:r>
        <w:rPr>
          <w:rFonts w:hint="eastAsia" w:ascii="仿宋" w:hAnsi="仿宋" w:eastAsia="仿宋" w:cs="仿宋"/>
          <w:color w:val="auto"/>
          <w:sz w:val="28"/>
          <w:szCs w:val="28"/>
          <w:lang w:val="en-US" w:eastAsia="zh-CN"/>
        </w:rPr>
        <w:t>天做一次核酸检测。</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（3）施工人员应遵守我方人员要求在指定区域解除防护。</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（4）解除防护后及时换脱工作服，及时清洗。</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（5）核酸检测要求：项目结束，离开工作区域后，开展每天一次核酸检测，持续三天，核算检测报告应发送结果截图或提供纸质报告给我方。</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（7）负压隔离区维护需要在国际航班保障结束消毒完成以后进行，严禁有国际航班保障时进入保障区域，否则按照疫情防控流程进行隔离处置，由此产生的隔离费用由承揽方自行负责。</w:t>
      </w:r>
    </w:p>
    <w:p>
      <w:pPr>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 xml:space="preserve">    （8）若项目开工时，机场防控政策有调整的，按照新政策实行。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default"/>
          <w:color w:val="auto"/>
          <w:lang w:val="en-US" w:eastAsia="zh-CN"/>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pStyle w:val="4"/>
        <w:numPr>
          <w:ilvl w:val="0"/>
          <w:numId w:val="0"/>
        </w:numPr>
        <w:spacing w:before="0" w:after="0" w:line="360" w:lineRule="auto"/>
        <w:ind w:leftChars="0"/>
        <w:jc w:val="left"/>
        <w:rPr>
          <w:color w:val="auto"/>
        </w:rPr>
      </w:pPr>
      <w:r>
        <w:rPr>
          <w:rFonts w:hint="eastAsia"/>
          <w:color w:val="auto"/>
          <w:lang w:eastAsia="zh-CN"/>
        </w:rPr>
        <w:t>（三）</w:t>
      </w:r>
      <w:r>
        <w:rPr>
          <w:rFonts w:hint="eastAsia"/>
          <w:color w:val="auto"/>
        </w:rPr>
        <w:t>安全责任要求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1.需遵守重庆机场集团有限公司空防、消防、机坪运行、疫情防控、车辆及通行证门禁等管理规定，并接受项目单位监督。</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2.发生一切由承揽方原因导致的安全事故，由承揽方负责。</w:t>
      </w:r>
    </w:p>
    <w:p>
      <w:pPr>
        <w:pStyle w:val="4"/>
        <w:numPr>
          <w:ilvl w:val="0"/>
          <w:numId w:val="0"/>
        </w:numPr>
        <w:spacing w:before="0" w:after="0" w:line="360" w:lineRule="auto"/>
        <w:ind w:leftChars="0"/>
        <w:rPr>
          <w:color w:val="auto"/>
        </w:rPr>
      </w:pPr>
      <w:r>
        <w:rPr>
          <w:rFonts w:hint="eastAsia"/>
          <w:color w:val="auto"/>
          <w:lang w:eastAsia="zh-CN"/>
        </w:rPr>
        <w:t>（四）</w:t>
      </w:r>
      <w:r>
        <w:rPr>
          <w:rFonts w:hint="eastAsia"/>
          <w:color w:val="auto"/>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项目完工后，由</w:t>
      </w:r>
      <w:r>
        <w:rPr>
          <w:rFonts w:hint="eastAsia" w:ascii="仿宋" w:hAnsi="仿宋" w:eastAsia="仿宋"/>
          <w:color w:val="auto"/>
          <w:sz w:val="28"/>
          <w:szCs w:val="28"/>
          <w:lang w:eastAsia="zh-CN"/>
        </w:rPr>
        <w:t>承揽</w:t>
      </w:r>
      <w:r>
        <w:rPr>
          <w:rFonts w:hint="eastAsia" w:ascii="仿宋" w:hAnsi="仿宋" w:eastAsia="仿宋"/>
          <w:color w:val="auto"/>
          <w:sz w:val="28"/>
          <w:szCs w:val="28"/>
        </w:rPr>
        <w:t>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w:t>
      </w:r>
      <w:r>
        <w:rPr>
          <w:rFonts w:hint="eastAsia" w:ascii="仿宋" w:hAnsi="仿宋" w:eastAsia="仿宋"/>
          <w:color w:val="auto"/>
          <w:sz w:val="28"/>
          <w:szCs w:val="28"/>
          <w:lang w:eastAsia="zh-CN"/>
        </w:rPr>
        <w:t>的</w:t>
      </w:r>
      <w:r>
        <w:rPr>
          <w:rFonts w:hint="eastAsia" w:ascii="仿宋" w:hAnsi="仿宋" w:eastAsia="仿宋"/>
          <w:color w:val="auto"/>
          <w:sz w:val="28"/>
          <w:szCs w:val="28"/>
          <w:lang w:val="en-US" w:eastAsia="zh-CN"/>
        </w:rPr>
        <w:t>CMA</w:t>
      </w:r>
      <w:r>
        <w:rPr>
          <w:rFonts w:hint="eastAsia" w:ascii="仿宋" w:hAnsi="仿宋" w:eastAsia="仿宋"/>
          <w:color w:val="auto"/>
          <w:sz w:val="28"/>
          <w:szCs w:val="28"/>
        </w:rPr>
        <w:t>报告</w:t>
      </w:r>
      <w:r>
        <w:rPr>
          <w:rFonts w:hint="eastAsia" w:ascii="仿宋" w:hAnsi="仿宋" w:eastAsia="仿宋"/>
          <w:color w:val="auto"/>
          <w:sz w:val="28"/>
          <w:szCs w:val="28"/>
          <w:lang w:eastAsia="zh-CN"/>
        </w:rPr>
        <w:t>进行验收。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1.工期：</w:t>
      </w:r>
      <w:r>
        <w:rPr>
          <w:rFonts w:hint="eastAsia" w:ascii="仿宋_GB2312" w:hAnsi="宋体" w:eastAsia="仿宋_GB2312"/>
          <w:color w:val="auto"/>
          <w:sz w:val="28"/>
          <w:szCs w:val="28"/>
          <w:u w:val="single"/>
          <w:lang w:eastAsia="zh-CN"/>
        </w:rPr>
        <w:t>以</w:t>
      </w:r>
      <w:r>
        <w:rPr>
          <w:rFonts w:hint="eastAsia" w:ascii="仿宋_GB2312" w:hAnsi="宋体" w:eastAsia="仿宋_GB2312"/>
          <w:color w:val="auto"/>
          <w:sz w:val="28"/>
          <w:szCs w:val="28"/>
          <w:highlight w:val="none"/>
          <w:u w:val="single"/>
          <w:lang w:val="en-US" w:eastAsia="zh-CN"/>
        </w:rPr>
        <w:t>开工报告批复</w:t>
      </w:r>
      <w:r>
        <w:rPr>
          <w:rFonts w:hint="eastAsia" w:ascii="仿宋_GB2312" w:hAnsi="宋体" w:eastAsia="仿宋_GB2312"/>
          <w:color w:val="auto"/>
          <w:sz w:val="28"/>
          <w:szCs w:val="28"/>
          <w:u w:val="single"/>
          <w:lang w:eastAsia="zh-CN"/>
        </w:rPr>
        <w:t>之日起</w:t>
      </w:r>
      <w:r>
        <w:rPr>
          <w:rFonts w:hint="eastAsia" w:ascii="仿宋_GB2312" w:hAnsi="宋体" w:eastAsia="仿宋_GB2312"/>
          <w:color w:val="auto"/>
          <w:sz w:val="28"/>
          <w:szCs w:val="28"/>
          <w:u w:val="single"/>
          <w:lang w:val="en-US" w:eastAsia="zh-CN"/>
        </w:rPr>
        <w:t>30日历天</w:t>
      </w:r>
      <w:r>
        <w:rPr>
          <w:rFonts w:hint="eastAsia" w:ascii="仿宋_GB2312" w:hAnsi="宋体" w:eastAsia="仿宋_GB2312"/>
          <w:color w:val="auto"/>
          <w:sz w:val="28"/>
          <w:szCs w:val="28"/>
          <w:u w:val="single"/>
        </w:rPr>
        <w:t>；</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质保期：自验收合格之日起</w:t>
      </w:r>
      <w:r>
        <w:rPr>
          <w:rFonts w:hint="eastAsia" w:ascii="仿宋_GB2312" w:eastAsia="仿宋_GB2312"/>
          <w:color w:val="auto"/>
          <w:sz w:val="28"/>
          <w:szCs w:val="28"/>
          <w:lang w:val="en-US" w:eastAsia="zh-CN"/>
        </w:rPr>
        <w:t>6个月</w:t>
      </w:r>
      <w:r>
        <w:rPr>
          <w:rFonts w:hint="eastAsia" w:ascii="仿宋_GB2312" w:hAnsi="宋体"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w:t>
      </w:r>
      <w:r>
        <w:rPr>
          <w:rFonts w:hint="eastAsia" w:ascii="仿宋_GB2312" w:eastAsia="仿宋_GB2312"/>
          <w:color w:val="auto"/>
          <w:sz w:val="28"/>
          <w:szCs w:val="28"/>
          <w:lang w:eastAsia="zh-CN"/>
        </w:rPr>
        <w:t>应积极配合办理通行证等手续，并</w:t>
      </w:r>
      <w:r>
        <w:rPr>
          <w:rFonts w:hint="eastAsia" w:ascii="仿宋_GB2312" w:eastAsia="仿宋_GB2312"/>
          <w:color w:val="auto"/>
          <w:sz w:val="28"/>
          <w:szCs w:val="28"/>
        </w:rPr>
        <w:t>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小时内赶到重庆江北国际机场处理故障,若未及时响应，</w:t>
      </w:r>
      <w:r>
        <w:rPr>
          <w:rFonts w:hint="eastAsia" w:ascii="仿宋_GB2312" w:eastAsia="仿宋_GB2312"/>
          <w:color w:val="auto"/>
          <w:sz w:val="28"/>
          <w:szCs w:val="28"/>
          <w:lang w:val="en-US" w:eastAsia="zh-CN"/>
        </w:rPr>
        <w:t>每次扣除质保金的5%</w:t>
      </w:r>
      <w:r>
        <w:rPr>
          <w:rFonts w:hint="eastAsia" w:ascii="仿宋_GB2312" w:eastAsia="仿宋_GB2312"/>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w:t>
      </w:r>
      <w:r>
        <w:rPr>
          <w:rFonts w:hint="eastAsia" w:ascii="仿宋" w:hAnsi="仿宋" w:eastAsia="仿宋"/>
          <w:color w:val="auto"/>
          <w:sz w:val="28"/>
          <w:szCs w:val="28"/>
          <w:lang w:eastAsia="zh-CN"/>
        </w:rPr>
        <w:t>设备</w:t>
      </w:r>
      <w:r>
        <w:rPr>
          <w:rFonts w:hint="eastAsia" w:ascii="仿宋" w:hAnsi="仿宋" w:eastAsia="仿宋"/>
          <w:color w:val="auto"/>
          <w:sz w:val="28"/>
          <w:szCs w:val="28"/>
        </w:rPr>
        <w:t>安装</w:t>
      </w:r>
      <w:r>
        <w:rPr>
          <w:rFonts w:hint="eastAsia" w:ascii="仿宋" w:hAnsi="仿宋" w:eastAsia="仿宋"/>
          <w:color w:val="auto"/>
          <w:sz w:val="28"/>
          <w:szCs w:val="28"/>
          <w:lang w:eastAsia="zh-CN"/>
        </w:rPr>
        <w:t>工程专业承包乙级及以上资质（有效期内的机电设备安装工程专业承包三级资质视为满足条件；提供复印件加盖鲜章，原件备查）；</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jc w:val="both"/>
        <w:rPr>
          <w:rFonts w:hint="eastAsia" w:eastAsia="仿宋"/>
          <w:lang w:val="en-US" w:eastAsia="zh-CN"/>
        </w:rPr>
      </w:pPr>
      <w:r>
        <w:rPr>
          <w:rFonts w:hint="eastAsia" w:ascii="仿宋" w:hAnsi="仿宋"/>
          <w:color w:val="auto"/>
          <w:sz w:val="28"/>
          <w:szCs w:val="28"/>
          <w:lang w:val="en-US" w:eastAsia="zh-CN"/>
        </w:rPr>
        <w:t xml:space="preserve">    （4）本项目不接受联合体，不得分包、转包。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28"/>
        <w:numPr>
          <w:ilvl w:val="0"/>
          <w:numId w:val="3"/>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限价：本项目最高限价（不含增值税金额）为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14</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拾肆</w:t>
      </w:r>
      <w:r>
        <w:rPr>
          <w:rFonts w:hint="eastAsia" w:ascii="仿宋_GB2312" w:hAnsi="宋体" w:eastAsia="仿宋_GB2312"/>
          <w:bCs/>
          <w:color w:val="auto"/>
          <w:sz w:val="28"/>
          <w:szCs w:val="28"/>
        </w:rPr>
        <w:t>万元整），报价超过最高限价，将取消竞争性比选响应方的竞争性比选资格。</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报价要求：</w:t>
      </w:r>
      <w:r>
        <w:rPr>
          <w:rFonts w:hint="eastAsia" w:ascii="仿宋_GB2312" w:hAnsi="宋体" w:eastAsia="仿宋_GB2312"/>
          <w:bCs/>
          <w:color w:val="auto"/>
          <w:sz w:val="28"/>
          <w:szCs w:val="28"/>
          <w:lang w:val="en-US" w:eastAsia="zh-CN"/>
        </w:rPr>
        <w:t>本合同价格为“总价包干”，</w:t>
      </w:r>
      <w:r>
        <w:rPr>
          <w:rFonts w:hint="eastAsia" w:ascii="仿宋_GB2312" w:hAnsi="宋体" w:eastAsia="仿宋_GB2312"/>
          <w:bCs/>
          <w:color w:val="auto"/>
          <w:sz w:val="28"/>
          <w:szCs w:val="28"/>
        </w:rPr>
        <w:t>各响应单位本次报价</w:t>
      </w:r>
      <w:r>
        <w:rPr>
          <w:rFonts w:hint="eastAsia" w:ascii="仿宋_GB2312" w:hAnsi="宋体" w:eastAsia="仿宋_GB2312"/>
          <w:bCs/>
          <w:color w:val="auto"/>
          <w:sz w:val="28"/>
          <w:szCs w:val="28"/>
          <w:lang w:val="en-US" w:eastAsia="zh-CN"/>
        </w:rPr>
        <w:t>包括但不限于材料购买</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人工、通行证办理、运输、保险、风险措施、疫情防控费等</w:t>
      </w:r>
      <w:r>
        <w:rPr>
          <w:rFonts w:hint="eastAsia" w:ascii="仿宋_GB2312" w:hAnsi="宋体" w:eastAsia="仿宋_GB2312"/>
          <w:bCs/>
          <w:color w:val="auto"/>
          <w:sz w:val="28"/>
          <w:szCs w:val="28"/>
        </w:rPr>
        <w:t>响应本项目服务的所有费用。</w:t>
      </w:r>
    </w:p>
    <w:p>
      <w:pPr>
        <w:pStyle w:val="4"/>
        <w:numPr>
          <w:ilvl w:val="0"/>
          <w:numId w:val="0"/>
        </w:numPr>
        <w:spacing w:before="0" w:after="0" w:line="360" w:lineRule="auto"/>
        <w:ind w:leftChars="0"/>
        <w:rPr>
          <w:color w:val="auto"/>
        </w:rPr>
      </w:pPr>
      <w:r>
        <w:rPr>
          <w:rFonts w:hint="eastAsia" w:ascii="楷体" w:hAnsi="楷体" w:eastAsia="楷体" w:cs="楷体"/>
          <w:kern w:val="2"/>
          <w:sz w:val="28"/>
          <w:szCs w:val="28"/>
          <w:lang w:val="en-US" w:eastAsia="zh-CN" w:bidi="ar-SA"/>
        </w:rPr>
        <w:t>（二）竞争性比选办法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成交，以各供应商不含增值税报价为依据，请各供应商按照报价要求进行报价。</w:t>
      </w:r>
    </w:p>
    <w:p>
      <w:pPr>
        <w:pStyle w:val="4"/>
        <w:numPr>
          <w:ilvl w:val="0"/>
          <w:numId w:val="0"/>
        </w:numPr>
        <w:spacing w:before="0" w:after="0" w:line="360" w:lineRule="auto"/>
        <w:rPr>
          <w:rFonts w:hint="eastAsia" w:ascii="楷体" w:hAnsi="楷体" w:eastAsia="楷体" w:cs="楷体"/>
          <w:kern w:val="2"/>
          <w:sz w:val="28"/>
          <w:szCs w:val="28"/>
          <w:lang w:val="en-US" w:eastAsia="zh-CN" w:bidi="ar-SA"/>
        </w:rPr>
      </w:pPr>
      <w:r>
        <w:rPr>
          <w:rFonts w:hint="eastAsia" w:ascii="楷体" w:hAnsi="楷体" w:cs="楷体"/>
          <w:kern w:val="2"/>
          <w:sz w:val="28"/>
          <w:szCs w:val="28"/>
          <w:lang w:val="en-US" w:eastAsia="zh-CN" w:bidi="ar-SA"/>
        </w:rPr>
        <w:t>（三）</w:t>
      </w:r>
      <w:r>
        <w:rPr>
          <w:rFonts w:hint="eastAsia" w:ascii="楷体" w:hAnsi="楷体" w:eastAsia="楷体" w:cs="楷体"/>
          <w:kern w:val="2"/>
          <w:sz w:val="28"/>
          <w:szCs w:val="28"/>
          <w:lang w:val="en-US" w:eastAsia="zh-CN" w:bidi="ar-SA"/>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0"/>
        </w:numPr>
        <w:spacing w:before="0" w:after="0" w:line="360" w:lineRule="auto"/>
        <w:ind w:leftChars="0"/>
        <w:rPr>
          <w:color w:val="auto"/>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2022年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日历天（根据实际需求确定）</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公布竞争性比选结果时间：待竞争性比选结果确定后会及时通知，原则上只通知被选中的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不通知、不解释。若竞争性比选</w:t>
      </w:r>
      <w:r>
        <w:rPr>
          <w:rFonts w:ascii="仿宋" w:hAnsi="仿宋" w:eastAsia="仿宋"/>
          <w:color w:val="auto"/>
          <w:sz w:val="28"/>
          <w:szCs w:val="28"/>
        </w:rPr>
        <w:t>响应人</w:t>
      </w:r>
      <w:r>
        <w:rPr>
          <w:rFonts w:hint="eastAsia" w:ascii="仿宋" w:hAnsi="仿宋" w:eastAsia="仿宋"/>
          <w:color w:val="auto"/>
          <w:sz w:val="28"/>
          <w:szCs w:val="28"/>
        </w:rPr>
        <w:t>对竞争性比选</w:t>
      </w:r>
      <w:r>
        <w:rPr>
          <w:rFonts w:ascii="仿宋" w:hAnsi="仿宋" w:eastAsia="仿宋"/>
          <w:color w:val="auto"/>
          <w:sz w:val="28"/>
          <w:szCs w:val="28"/>
        </w:rPr>
        <w:t>结果有异议，可在</w:t>
      </w:r>
      <w:r>
        <w:rPr>
          <w:rFonts w:hint="eastAsia" w:ascii="仿宋" w:hAnsi="仿宋" w:eastAsia="仿宋"/>
          <w:color w:val="auto"/>
          <w:sz w:val="28"/>
          <w:szCs w:val="28"/>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rPr>
        <w:t>竞争性比选保证金：无。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w:t>
      </w:r>
      <w:r>
        <w:rPr>
          <w:rFonts w:hint="eastAsia" w:ascii="仿宋" w:hAnsi="仿宋" w:eastAsia="仿宋"/>
          <w:color w:val="auto"/>
          <w:sz w:val="28"/>
          <w:szCs w:val="28"/>
          <w:lang w:val="en-US" w:eastAsia="zh-CN"/>
        </w:rPr>
        <w:t>5000元</w:t>
      </w:r>
      <w:r>
        <w:rPr>
          <w:rFonts w:hint="eastAsia" w:ascii="仿宋" w:hAnsi="仿宋" w:eastAsia="仿宋"/>
          <w:color w:val="auto"/>
          <w:sz w:val="28"/>
          <w:szCs w:val="28"/>
        </w:rPr>
        <w:t>，开户行：建行渝北机场支行，帐号：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若无问题全额无息退还。乙方在履约过程中，未按竞争性比选文件及比选记录表承诺提供产品或服务，给甲方造成生产不能正常运行、重大安全事故的，甲方有权终止合同并要求赔偿造成的损失，且不退换履约保证金。</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r>
        <w:rPr>
          <w:rFonts w:hint="eastAsia" w:ascii="仿宋" w:hAnsi="仿宋" w:eastAsia="仿宋"/>
          <w:color w:val="auto"/>
          <w:sz w:val="28"/>
          <w:szCs w:val="28"/>
          <w:lang w:val="en-US" w:eastAsia="zh-CN"/>
        </w:rPr>
        <w:t>2个</w:t>
      </w:r>
      <w:r>
        <w:rPr>
          <w:rFonts w:hint="eastAsia" w:ascii="仿宋" w:hAnsi="仿宋" w:eastAsia="仿宋"/>
          <w:color w:val="auto"/>
          <w:sz w:val="28"/>
          <w:szCs w:val="28"/>
          <w:lang w:val="zh-CN"/>
        </w:rPr>
        <w:t>低压电工证操作证；</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 xml:space="preserve">22年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装入其自备的文件袋中并密封，在密封处加盖竞争性比选响应人单位鲜公章。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560"/>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w:t>
      </w:r>
    </w:p>
    <w:p>
      <w:pPr>
        <w:pStyle w:val="30"/>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hint="eastAsia" w:asciiTheme="minorEastAsia" w:hAnsiTheme="minorEastAsia" w:eastAsiaTheme="minorEastAsia"/>
          <w:color w:val="auto"/>
          <w:sz w:val="44"/>
          <w:szCs w:val="36"/>
        </w:rPr>
      </w:pPr>
    </w:p>
    <w:p>
      <w:pPr>
        <w:pStyle w:val="2"/>
        <w:rPr>
          <w:rFonts w:hint="eastAsia"/>
          <w:color w:val="auto"/>
        </w:rPr>
      </w:pPr>
    </w:p>
    <w:p>
      <w:pPr>
        <w:pStyle w:val="2"/>
        <w:rPr>
          <w:color w:val="auto"/>
        </w:rPr>
      </w:pPr>
    </w:p>
    <w:p>
      <w:pPr>
        <w:jc w:val="center"/>
        <w:rPr>
          <w:b/>
          <w:color w:val="auto"/>
          <w:sz w:val="44"/>
        </w:rPr>
      </w:pPr>
      <w:r>
        <w:rPr>
          <w:b/>
          <w:color w:val="auto"/>
          <w:sz w:val="44"/>
        </w:rPr>
        <w:t>__________________________________</w:t>
      </w:r>
    </w:p>
    <w:p>
      <w:pPr>
        <w:pStyle w:val="31"/>
        <w:ind w:firstLine="0" w:firstLineChars="0"/>
        <w:jc w:val="center"/>
        <w:rPr>
          <w:color w:val="auto"/>
          <w:sz w:val="56"/>
        </w:rPr>
      </w:pPr>
      <w:r>
        <w:rPr>
          <w:rFonts w:hint="eastAsia"/>
          <w:color w:val="auto"/>
          <w:sz w:val="56"/>
        </w:rPr>
        <w:t>重庆江北国际机场</w:t>
      </w:r>
    </w:p>
    <w:p>
      <w:pPr>
        <w:pStyle w:val="31"/>
        <w:ind w:firstLine="0" w:firstLineChars="0"/>
        <w:jc w:val="center"/>
        <w:rPr>
          <w:color w:val="auto"/>
          <w:sz w:val="40"/>
        </w:rPr>
      </w:pPr>
      <w:r>
        <w:rPr>
          <w:rFonts w:hint="eastAsia"/>
          <w:color w:val="auto"/>
          <w:sz w:val="56"/>
          <w:lang w:val="en-US" w:eastAsia="zh-CN"/>
        </w:rPr>
        <w:t>承揽合同</w:t>
      </w:r>
    </w:p>
    <w:p>
      <w:pPr>
        <w:jc w:val="center"/>
        <w:rPr>
          <w:b/>
          <w:color w:val="auto"/>
          <w:sz w:val="44"/>
        </w:rPr>
      </w:pPr>
      <w:r>
        <w:rPr>
          <w:b/>
          <w:color w:val="auto"/>
          <w:sz w:val="44"/>
        </w:rPr>
        <w:t>________________</w:t>
      </w:r>
      <w:r>
        <w:rPr>
          <w:rFonts w:hint="eastAsia"/>
          <w:b/>
          <w:color w:val="auto"/>
          <w:sz w:val="44"/>
        </w:rPr>
        <w:t>_</w:t>
      </w:r>
      <w:r>
        <w:rPr>
          <w:b/>
          <w:color w:val="auto"/>
          <w:sz w:val="44"/>
        </w:rPr>
        <w:t>_________________</w:t>
      </w:r>
    </w:p>
    <w:p>
      <w:pPr>
        <w:jc w:val="center"/>
        <w:rPr>
          <w:rFonts w:hint="eastAsia" w:eastAsia="宋体"/>
          <w:b/>
          <w:color w:val="auto"/>
          <w:sz w:val="32"/>
          <w:szCs w:val="32"/>
          <w:lang w:eastAsia="zh-CN"/>
        </w:rPr>
      </w:pPr>
      <w:r>
        <w:rPr>
          <w:rFonts w:hint="eastAsia"/>
          <w:b/>
          <w:color w:val="auto"/>
          <w:sz w:val="32"/>
          <w:szCs w:val="32"/>
          <w:lang w:val="en-US" w:eastAsia="zh-CN"/>
        </w:rPr>
        <w:t>（T3A航站楼负压隔离室维保</w:t>
      </w:r>
      <w:r>
        <w:rPr>
          <w:rFonts w:hint="eastAsia"/>
          <w:b/>
          <w:color w:val="auto"/>
          <w:sz w:val="32"/>
          <w:szCs w:val="32"/>
        </w:rPr>
        <w:t>项目</w:t>
      </w:r>
      <w:r>
        <w:rPr>
          <w:rFonts w:hint="eastAsia"/>
          <w:b/>
          <w:color w:val="auto"/>
          <w:sz w:val="32"/>
          <w:szCs w:val="32"/>
          <w:lang w:eastAsia="zh-CN"/>
        </w:rPr>
        <w:t>）</w:t>
      </w:r>
    </w:p>
    <w:p>
      <w:pPr>
        <w:jc w:val="center"/>
        <w:rPr>
          <w:rFonts w:hint="eastAsia" w:asciiTheme="minorEastAsia" w:hAnsiTheme="minorEastAsia" w:eastAsiaTheme="minorEastAsia"/>
          <w:b/>
          <w:color w:val="auto"/>
          <w:sz w:val="18"/>
          <w:szCs w:val="18"/>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color w:val="auto"/>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before="100" w:beforeAutospacing="1" w:after="100" w:afterAutospacing="1" w:line="360" w:lineRule="auto"/>
        <w:jc w:val="center"/>
        <w:rPr>
          <w:rFonts w:hint="eastAsia"/>
          <w:b/>
          <w:color w:val="auto"/>
          <w:sz w:val="32"/>
          <w:szCs w:val="32"/>
        </w:rPr>
      </w:pPr>
      <w:r>
        <w:rPr>
          <w:rFonts w:hint="eastAsia"/>
          <w:b/>
          <w:color w:val="auto"/>
          <w:sz w:val="32"/>
          <w:szCs w:val="32"/>
        </w:rPr>
        <w:t>乙方：___________________</w:t>
      </w:r>
    </w:p>
    <w:p>
      <w:pPr>
        <w:spacing w:line="360" w:lineRule="auto"/>
        <w:ind w:firstLine="600" w:firstLineChars="200"/>
        <w:rPr>
          <w:rFonts w:ascii="仿宋_GB2312" w:hAnsi="仿宋" w:eastAsia="仿宋_GB2312" w:cs="宋体"/>
          <w:b/>
          <w:bCs/>
          <w:color w:val="auto"/>
          <w:sz w:val="30"/>
          <w:szCs w:val="30"/>
        </w:rPr>
      </w:pPr>
      <w:r>
        <w:rPr>
          <w:rFonts w:hint="eastAsia" w:ascii="仿宋_GB2312" w:hAnsi="仿宋" w:eastAsia="仿宋_GB2312" w:cs="宋体"/>
          <w:b/>
          <w:bCs/>
          <w:color w:val="auto"/>
          <w:sz w:val="30"/>
          <w:szCs w:val="30"/>
        </w:rPr>
        <w:t>甲方:重庆机场集团有限公司</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统一社会信用代码：91500000756209971P</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通讯地址：重庆市渝北区两路镇江北国际机场内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r>
        <w:rPr>
          <w:rFonts w:hint="eastAsia" w:ascii="仿宋_GB2312" w:hAnsi="仿宋" w:eastAsia="仿宋_GB2312" w:cs="宋体"/>
          <w:b/>
          <w:bCs/>
          <w:color w:val="auto"/>
          <w:sz w:val="30"/>
          <w:szCs w:val="30"/>
          <w:lang w:val="en-US" w:eastAsia="zh-CN"/>
        </w:rPr>
        <w:t>戴科</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邮政编码：401120                        </w:t>
      </w:r>
    </w:p>
    <w:p>
      <w:pPr>
        <w:spacing w:line="360" w:lineRule="auto"/>
        <w:ind w:firstLine="600" w:firstLineChars="200"/>
        <w:rPr>
          <w:rFonts w:hint="eastAsia" w:ascii="仿宋_GB2312" w:hAnsi="仿宋" w:eastAsia="仿宋_GB2312" w:cs="宋体"/>
          <w:b/>
          <w:bCs/>
          <w:color w:val="auto"/>
          <w:sz w:val="30"/>
          <w:szCs w:val="30"/>
          <w:lang w:val="en-US" w:eastAsia="zh-CN"/>
        </w:rPr>
      </w:pPr>
      <w:r>
        <w:rPr>
          <w:rFonts w:hint="eastAsia" w:ascii="仿宋_GB2312" w:hAnsi="仿宋" w:eastAsia="仿宋_GB2312" w:cs="宋体"/>
          <w:b/>
          <w:bCs/>
          <w:color w:val="auto"/>
          <w:sz w:val="30"/>
          <w:szCs w:val="30"/>
        </w:rPr>
        <w:t>联系电话：6715</w:t>
      </w:r>
      <w:r>
        <w:rPr>
          <w:rFonts w:hint="eastAsia" w:ascii="仿宋_GB2312" w:hAnsi="仿宋" w:eastAsia="仿宋_GB2312" w:cs="宋体"/>
          <w:b/>
          <w:bCs/>
          <w:color w:val="auto"/>
          <w:sz w:val="30"/>
          <w:szCs w:val="30"/>
          <w:lang w:val="en-US" w:eastAsia="zh-CN"/>
        </w:rPr>
        <w:t>1249</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邮箱地址：183388426@qq.com</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开户银行：建设银行渝北机场支行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开户名称：重庆机场集团有限公司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账号：5000 1083 8000 5000 0447</w:t>
      </w:r>
    </w:p>
    <w:p>
      <w:pPr>
        <w:spacing w:line="360" w:lineRule="auto"/>
        <w:ind w:firstLine="600" w:firstLineChars="200"/>
        <w:rPr>
          <w:rFonts w:hint="eastAsia" w:ascii="仿宋_GB2312" w:hAnsi="仿宋" w:eastAsia="仿宋_GB2312" w:cs="宋体"/>
          <w:b/>
          <w:bCs/>
          <w:color w:val="auto"/>
          <w:sz w:val="30"/>
          <w:szCs w:val="30"/>
        </w:rPr>
      </w:pP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乙方：</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通讯地址：</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邮政编码：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联系电话：</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w:t>
      </w:r>
    </w:p>
    <w:p>
      <w:pPr>
        <w:spacing w:after="156" w:afterLines="50"/>
        <w:ind w:firstLine="480" w:firstLineChars="200"/>
        <w:rPr>
          <w:rFonts w:hint="eastAsia" w:ascii="宋体" w:hAnsi="宋体"/>
          <w:color w:val="auto"/>
          <w:sz w:val="24"/>
          <w:shd w:val="clear" w:color="auto" w:fill="FFFFFF"/>
          <w:lang w:val="zh-CN"/>
        </w:rPr>
      </w:pPr>
      <w:r>
        <w:rPr>
          <w:rFonts w:ascii="宋体" w:hAnsi="宋体"/>
          <w:color w:val="auto"/>
          <w:sz w:val="24"/>
          <w:shd w:val="clear" w:color="auto" w:fill="FFFFFF"/>
          <w:lang w:val="zh-CN"/>
        </w:rPr>
        <w:t xml:space="preserve"> </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依照《中华人民共和国民法典》等有关法律、法规，就乙方承揽甲方</w:t>
      </w:r>
      <w:r>
        <w:rPr>
          <w:rFonts w:hint="eastAsia" w:ascii="仿宋" w:hAnsi="仿宋" w:eastAsia="仿宋" w:cs="宋体"/>
          <w:color w:val="auto"/>
          <w:sz w:val="30"/>
          <w:szCs w:val="30"/>
          <w:u w:val="single"/>
          <w:shd w:val="clear" w:color="auto" w:fill="FFFFFF"/>
        </w:rPr>
        <w:t>T3A航站楼负压隔离室维保</w:t>
      </w:r>
      <w:r>
        <w:rPr>
          <w:rFonts w:ascii="仿宋" w:hAnsi="仿宋" w:eastAsia="仿宋" w:cs="宋体"/>
          <w:color w:val="auto"/>
          <w:sz w:val="30"/>
          <w:szCs w:val="30"/>
          <w:u w:val="single"/>
          <w:shd w:val="clear" w:color="auto" w:fill="FFFFFF"/>
        </w:rPr>
        <w:t>项目</w:t>
      </w:r>
      <w:r>
        <w:rPr>
          <w:rFonts w:ascii="仿宋" w:hAnsi="仿宋" w:eastAsia="仿宋" w:cs="宋体"/>
          <w:color w:val="auto"/>
          <w:sz w:val="30"/>
          <w:szCs w:val="30"/>
          <w:shd w:val="clear" w:color="auto" w:fill="FFFFFF"/>
        </w:rPr>
        <w:t>事宜（以下称项目），双方经充分平等协商，达成本协议。</w:t>
      </w:r>
    </w:p>
    <w:p>
      <w:pPr>
        <w:pStyle w:val="2"/>
        <w:rPr>
          <w:color w:val="auto"/>
        </w:rPr>
      </w:pP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0" w:name="_Toc24707255"/>
      <w:r>
        <w:rPr>
          <w:rFonts w:hint="eastAsia" w:ascii="黑体" w:hAnsi="黑体" w:eastAsia="黑体" w:cs="黑体"/>
          <w:bCs/>
          <w:color w:val="auto"/>
          <w:sz w:val="30"/>
          <w:szCs w:val="30"/>
          <w:shd w:val="clear" w:color="auto" w:fill="FFFFFF"/>
          <w:lang w:val="zh-CN"/>
        </w:rPr>
        <w:t>第一条 项目名称</w:t>
      </w:r>
      <w:bookmarkEnd w:id="0"/>
      <w:bookmarkStart w:id="1" w:name="_Hlk9437057"/>
    </w:p>
    <w:p>
      <w:pPr>
        <w:spacing w:line="360" w:lineRule="auto"/>
        <w:ind w:firstLine="600" w:firstLineChars="200"/>
        <w:rPr>
          <w:rFonts w:ascii="仿宋" w:hAnsi="仿宋" w:eastAsia="仿宋" w:cs="宋体"/>
          <w:color w:val="auto"/>
          <w:sz w:val="30"/>
          <w:szCs w:val="30"/>
        </w:rPr>
      </w:pP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w:t>
      </w:r>
    </w:p>
    <w:bookmarkEnd w:id="1"/>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 w:name="_Toc24707256"/>
      <w:r>
        <w:rPr>
          <w:rFonts w:hint="eastAsia" w:ascii="黑体" w:hAnsi="黑体" w:eastAsia="黑体" w:cs="黑体"/>
          <w:bCs/>
          <w:color w:val="auto"/>
          <w:sz w:val="30"/>
          <w:szCs w:val="30"/>
          <w:shd w:val="clear" w:color="auto" w:fill="FFFFFF"/>
          <w:lang w:val="zh-CN"/>
        </w:rPr>
        <w:t>第二条 项目地点</w:t>
      </w:r>
      <w:bookmarkEnd w:id="2"/>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重庆江北国际机场。</w:t>
      </w:r>
    </w:p>
    <w:p>
      <w:pPr>
        <w:keepNext/>
        <w:keepLines/>
        <w:spacing w:before="120" w:after="120" w:line="360" w:lineRule="auto"/>
        <w:ind w:firstLine="600" w:firstLineChars="200"/>
        <w:outlineLvl w:val="1"/>
        <w:rPr>
          <w:rFonts w:hint="eastAsia" w:ascii="黑体" w:hAnsi="黑体" w:eastAsia="黑体" w:cs="黑体"/>
          <w:bCs/>
          <w:color w:val="auto"/>
          <w:sz w:val="32"/>
          <w:lang w:val="zh-CN"/>
        </w:rPr>
      </w:pPr>
      <w:bookmarkStart w:id="3" w:name="_Toc24707257"/>
      <w:r>
        <w:rPr>
          <w:rFonts w:hint="eastAsia" w:ascii="黑体" w:hAnsi="黑体" w:eastAsia="黑体" w:cs="黑体"/>
          <w:bCs/>
          <w:color w:val="auto"/>
          <w:sz w:val="30"/>
          <w:szCs w:val="30"/>
          <w:shd w:val="clear" w:color="auto" w:fill="FFFFFF"/>
          <w:lang w:val="zh-CN"/>
        </w:rPr>
        <w:t xml:space="preserve">第三条 </w:t>
      </w:r>
      <w:r>
        <w:rPr>
          <w:rFonts w:hint="eastAsia" w:ascii="黑体" w:hAnsi="黑体" w:eastAsia="黑体" w:cs="黑体"/>
          <w:bCs/>
          <w:color w:val="auto"/>
          <w:sz w:val="32"/>
          <w:lang w:val="zh-CN"/>
        </w:rPr>
        <w:t>项目内容和范围</w:t>
      </w:r>
      <w:bookmarkEnd w:id="3"/>
    </w:p>
    <w:p>
      <w:pPr>
        <w:adjustRightInd w:val="0"/>
        <w:snapToGrid w:val="0"/>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保养清洁、更换过滤器，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维保完成后由具有相关资质第三方检测单位出具检测合格的</w:t>
      </w:r>
      <w:r>
        <w:rPr>
          <w:rFonts w:hint="eastAsia" w:ascii="仿宋" w:hAnsi="仿宋" w:eastAsia="仿宋" w:cs="仿宋"/>
          <w:color w:val="auto"/>
          <w:sz w:val="28"/>
          <w:szCs w:val="28"/>
          <w:lang w:val="en-US" w:eastAsia="zh-CN"/>
        </w:rPr>
        <w:t>CMA</w:t>
      </w:r>
      <w:r>
        <w:rPr>
          <w:rFonts w:hint="eastAsia" w:ascii="仿宋" w:hAnsi="仿宋" w:eastAsia="仿宋" w:cs="仿宋"/>
          <w:color w:val="auto"/>
          <w:sz w:val="28"/>
          <w:szCs w:val="28"/>
          <w:lang w:eastAsia="zh-CN"/>
        </w:rPr>
        <w:t>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62"/>
        <w:gridCol w:w="3092"/>
        <w:gridCol w:w="692"/>
        <w:gridCol w:w="108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1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30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533"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92"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3092"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533"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以现场实际查看为准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0"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tbl>
      <w:tblPr>
        <w:tblStyle w:val="16"/>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color w:val="auto"/>
          <w:sz w:val="28"/>
          <w:szCs w:val="22"/>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4" w:name="_Toc24707258"/>
      <w:r>
        <w:rPr>
          <w:rFonts w:hint="eastAsia" w:ascii="黑体" w:hAnsi="黑体" w:eastAsia="黑体" w:cs="黑体"/>
          <w:bCs/>
          <w:color w:val="auto"/>
          <w:sz w:val="30"/>
          <w:szCs w:val="30"/>
          <w:shd w:val="clear" w:color="auto" w:fill="FFFFFF"/>
          <w:lang w:val="zh-CN"/>
        </w:rPr>
        <w:t>第四条 项目工期</w:t>
      </w:r>
      <w:bookmarkEnd w:id="4"/>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4.1本项目工期为：</w:t>
      </w:r>
      <w:r>
        <w:rPr>
          <w:rFonts w:hint="eastAsia" w:ascii="仿宋" w:hAnsi="仿宋" w:eastAsia="仿宋" w:cs="宋体"/>
          <w:color w:val="auto"/>
          <w:sz w:val="30"/>
          <w:szCs w:val="30"/>
          <w:shd w:val="clear" w:color="auto" w:fill="FFFFFF"/>
        </w:rPr>
        <w:t>以开工报告批复之日</w:t>
      </w:r>
      <w:r>
        <w:rPr>
          <w:rFonts w:ascii="仿宋" w:hAnsi="仿宋" w:eastAsia="仿宋" w:cs="宋体"/>
          <w:color w:val="auto"/>
          <w:sz w:val="30"/>
          <w:szCs w:val="30"/>
          <w:shd w:val="clear" w:color="auto" w:fill="FFFFFF"/>
        </w:rPr>
        <w:t>起</w:t>
      </w:r>
      <w:r>
        <w:rPr>
          <w:rFonts w:hint="eastAsia" w:ascii="仿宋" w:hAnsi="仿宋" w:eastAsia="仿宋" w:cs="宋体"/>
          <w:color w:val="auto"/>
          <w:sz w:val="30"/>
          <w:szCs w:val="30"/>
          <w:shd w:val="clear" w:color="auto" w:fill="FFFFFF"/>
          <w:lang w:val="en-US" w:eastAsia="zh-CN"/>
        </w:rPr>
        <w:t>30日历天</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5" w:name="_Toc24707259"/>
      <w:r>
        <w:rPr>
          <w:rFonts w:hint="eastAsia" w:ascii="黑体" w:hAnsi="黑体" w:eastAsia="黑体" w:cs="黑体"/>
          <w:bCs/>
          <w:color w:val="auto"/>
          <w:sz w:val="30"/>
          <w:szCs w:val="30"/>
          <w:shd w:val="clear" w:color="auto" w:fill="FFFFFF"/>
          <w:lang w:val="zh-CN"/>
        </w:rPr>
        <w:t>第五条  履约担保、质量保证</w:t>
      </w:r>
      <w:bookmarkEnd w:id="5"/>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5.1乙方应在</w:t>
      </w:r>
      <w:r>
        <w:rPr>
          <w:rFonts w:ascii="仿宋" w:hAnsi="仿宋" w:eastAsia="仿宋" w:cs="宋体"/>
          <w:color w:val="auto"/>
          <w:sz w:val="30"/>
          <w:szCs w:val="30"/>
          <w:u w:val="single"/>
          <w:shd w:val="clear" w:color="auto" w:fill="FFFFFF"/>
        </w:rPr>
        <w:t>中标通知书发出后10日内</w:t>
      </w:r>
      <w:r>
        <w:rPr>
          <w:rFonts w:ascii="仿宋" w:hAnsi="仿宋" w:eastAsia="仿宋" w:cs="宋体"/>
          <w:color w:val="auto"/>
          <w:sz w:val="30"/>
          <w:szCs w:val="30"/>
          <w:shd w:val="clear" w:color="auto" w:fill="FFFFFF"/>
        </w:rPr>
        <w:t>向甲方支付履约保证金</w:t>
      </w:r>
      <w:r>
        <w:rPr>
          <w:rFonts w:hint="eastAsia" w:ascii="仿宋" w:hAnsi="仿宋" w:eastAsia="仿宋" w:cs="宋体"/>
          <w:color w:val="auto"/>
          <w:sz w:val="30"/>
          <w:szCs w:val="30"/>
          <w:shd w:val="clear" w:color="auto" w:fill="FFFFFF"/>
          <w:lang w:val="en-US" w:eastAsia="zh-CN"/>
        </w:rPr>
        <w:t>5000</w:t>
      </w:r>
      <w:r>
        <w:rPr>
          <w:rFonts w:ascii="仿宋" w:hAnsi="仿宋" w:eastAsia="仿宋" w:cs="宋体"/>
          <w:color w:val="auto"/>
          <w:sz w:val="30"/>
          <w:szCs w:val="30"/>
          <w:shd w:val="clear" w:color="auto" w:fill="FFFFFF"/>
        </w:rPr>
        <w:t>元，作为履行本合同之担保，甲方应在项目验收合格后无息退还。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5.2 履</w:t>
      </w:r>
      <w:r>
        <w:rPr>
          <w:rFonts w:ascii="仿宋" w:hAnsi="仿宋" w:eastAsia="仿宋" w:cs="宋体"/>
          <w:color w:val="auto"/>
          <w:sz w:val="30"/>
          <w:szCs w:val="30"/>
          <w:shd w:val="clear" w:color="auto" w:fill="FFFFFF"/>
        </w:rPr>
        <w:t>约保证金应由乙方名义开立的账户支付到甲方账户，否则视为未支付，甲方有权追究乙方逾期付款责任。</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 xml:space="preserve">5.3 </w:t>
      </w:r>
      <w:r>
        <w:rPr>
          <w:rFonts w:ascii="仿宋" w:hAnsi="仿宋" w:eastAsia="仿宋" w:cs="宋体"/>
          <w:color w:val="auto"/>
          <w:sz w:val="30"/>
          <w:szCs w:val="30"/>
          <w:shd w:val="clear" w:color="auto" w:fill="FFFFFF"/>
        </w:rPr>
        <w:t>乙方支付履约保证金时，应在“付款备注”中写明“</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lang w:val="en-US" w:eastAsia="zh-CN"/>
        </w:rPr>
        <w:t>合同编号</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履约保证金”。乙方不得与其他合同、其他缴费项目一起支付履约保证金，若因混合支付造成无法确认为本合同款项到账的，视为逾期未支付。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5.4项目质量保证期为：</w:t>
      </w:r>
      <w:r>
        <w:rPr>
          <w:rFonts w:hint="eastAsia" w:ascii="仿宋" w:hAnsi="仿宋" w:eastAsia="仿宋" w:cs="宋体"/>
          <w:color w:val="auto"/>
          <w:sz w:val="30"/>
          <w:szCs w:val="30"/>
          <w:u w:val="single"/>
          <w:shd w:val="clear" w:color="auto" w:fill="FFFFFF"/>
        </w:rPr>
        <w:t xml:space="preserve"> </w:t>
      </w:r>
      <w:r>
        <w:rPr>
          <w:rFonts w:hint="eastAsia" w:ascii="仿宋" w:hAnsi="仿宋" w:eastAsia="仿宋" w:cs="宋体"/>
          <w:color w:val="auto"/>
          <w:sz w:val="30"/>
          <w:szCs w:val="30"/>
          <w:u w:val="single"/>
          <w:shd w:val="clear" w:color="auto" w:fill="FFFFFF"/>
          <w:lang w:val="en-US" w:eastAsia="zh-CN"/>
        </w:rPr>
        <w:t>6</w:t>
      </w:r>
      <w:r>
        <w:rPr>
          <w:rFonts w:ascii="仿宋" w:hAnsi="仿宋" w:eastAsia="仿宋" w:cs="宋体"/>
          <w:color w:val="auto"/>
          <w:sz w:val="30"/>
          <w:szCs w:val="30"/>
          <w:u w:val="none"/>
          <w:shd w:val="clear" w:color="auto" w:fill="FFFFFF"/>
        </w:rPr>
        <w:t>个</w:t>
      </w:r>
      <w:r>
        <w:rPr>
          <w:rFonts w:ascii="仿宋" w:hAnsi="仿宋" w:eastAsia="仿宋" w:cs="宋体"/>
          <w:color w:val="auto"/>
          <w:sz w:val="30"/>
          <w:szCs w:val="30"/>
          <w:shd w:val="clear" w:color="auto" w:fill="FFFFFF"/>
        </w:rPr>
        <w:t>月，自项目验收合格之日起算，质保期内出现与本项目有关或本项目引起的故障或异常，在接到甲方通知后，乙方应及时提交相关材料配合甲方办理通行证等相关手续，</w:t>
      </w:r>
      <w:r>
        <w:rPr>
          <w:rFonts w:hint="eastAsia" w:ascii="仿宋" w:hAnsi="仿宋" w:eastAsia="仿宋" w:cs="宋体"/>
          <w:color w:val="auto"/>
          <w:sz w:val="30"/>
          <w:szCs w:val="30"/>
          <w:shd w:val="clear" w:color="auto" w:fill="FFFFFF"/>
        </w:rPr>
        <w:t>并</w:t>
      </w:r>
      <w:r>
        <w:rPr>
          <w:rFonts w:ascii="仿宋" w:hAnsi="仿宋" w:eastAsia="仿宋" w:cs="宋体"/>
          <w:color w:val="auto"/>
          <w:sz w:val="30"/>
          <w:szCs w:val="30"/>
          <w:shd w:val="clear" w:color="auto" w:fill="FFFFFF"/>
        </w:rPr>
        <w:t>派专业技术人员在</w:t>
      </w:r>
      <w:r>
        <w:rPr>
          <w:rFonts w:ascii="仿宋" w:hAnsi="仿宋" w:eastAsia="仿宋" w:cs="宋体"/>
          <w:color w:val="auto"/>
          <w:sz w:val="30"/>
          <w:szCs w:val="30"/>
          <w:u w:val="single"/>
          <w:shd w:val="clear" w:color="auto" w:fill="FFFFFF"/>
        </w:rPr>
        <w:t>24</w:t>
      </w:r>
      <w:r>
        <w:rPr>
          <w:rFonts w:ascii="仿宋" w:hAnsi="仿宋" w:eastAsia="仿宋" w:cs="宋体"/>
          <w:color w:val="auto"/>
          <w:sz w:val="30"/>
          <w:szCs w:val="30"/>
          <w:shd w:val="clear" w:color="auto" w:fill="FFFFFF"/>
        </w:rPr>
        <w:t>小时内赶到现场处理,若未及时响应，每次扣尾款的</w:t>
      </w:r>
      <w:r>
        <w:rPr>
          <w:rFonts w:hint="eastAsia" w:ascii="仿宋" w:hAnsi="仿宋" w:eastAsia="仿宋" w:cs="宋体"/>
          <w:color w:val="auto"/>
          <w:sz w:val="30"/>
          <w:szCs w:val="30"/>
          <w:u w:val="single"/>
          <w:shd w:val="clear" w:color="auto" w:fill="FFFFFF"/>
        </w:rPr>
        <w:t xml:space="preserve">  5 </w:t>
      </w:r>
      <w:r>
        <w:rPr>
          <w:rFonts w:ascii="仿宋" w:hAnsi="仿宋" w:eastAsia="仿宋" w:cs="宋体"/>
          <w:color w:val="auto"/>
          <w:sz w:val="30"/>
          <w:szCs w:val="30"/>
          <w:shd w:val="clear" w:color="auto" w:fill="FFFFFF"/>
        </w:rPr>
        <w:t>%。</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6" w:name="_Toc24707260"/>
      <w:r>
        <w:rPr>
          <w:rFonts w:ascii="黑体" w:hAnsi="黑体" w:eastAsia="黑体" w:cs="宋体"/>
          <w:bCs/>
          <w:color w:val="auto"/>
          <w:sz w:val="30"/>
          <w:szCs w:val="30"/>
          <w:shd w:val="clear" w:color="auto" w:fill="FFFFFF"/>
          <w:lang w:val="zh-CN"/>
        </w:rPr>
        <w:t>第六条  合同价款</w:t>
      </w:r>
      <w:bookmarkEnd w:id="6"/>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合同金额（不含增值税）：</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）；含税金额：</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）,增值税税率为</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%。本合同价格为</w:t>
      </w:r>
      <w:r>
        <w:rPr>
          <w:rFonts w:hint="eastAsia" w:ascii="仿宋" w:hAnsi="仿宋" w:eastAsia="仿宋" w:cs="宋体"/>
          <w:color w:val="auto"/>
          <w:sz w:val="30"/>
          <w:szCs w:val="30"/>
        </w:rPr>
        <w:t>“总价包干”，包括但不限于</w:t>
      </w:r>
      <w:r>
        <w:rPr>
          <w:rFonts w:hint="default" w:ascii="仿宋" w:hAnsi="仿宋" w:eastAsia="仿宋" w:cs="宋体"/>
          <w:bCs w:val="0"/>
          <w:color w:val="auto"/>
          <w:sz w:val="30"/>
          <w:szCs w:val="30"/>
          <w:shd w:val="clear" w:color="auto" w:fill="FFFFFF"/>
          <w:lang w:val="en-US" w:eastAsia="zh-CN"/>
        </w:rPr>
        <w:t>材料购买</w:t>
      </w:r>
      <w:r>
        <w:rPr>
          <w:rFonts w:hint="default" w:ascii="仿宋" w:hAnsi="仿宋" w:eastAsia="仿宋" w:cs="宋体"/>
          <w:bCs w:val="0"/>
          <w:color w:val="auto"/>
          <w:sz w:val="30"/>
          <w:szCs w:val="30"/>
          <w:shd w:val="clear" w:color="auto" w:fill="FFFFFF"/>
        </w:rPr>
        <w:t>、</w:t>
      </w:r>
      <w:r>
        <w:rPr>
          <w:rFonts w:hint="default" w:ascii="仿宋" w:hAnsi="仿宋" w:eastAsia="仿宋" w:cs="宋体"/>
          <w:bCs w:val="0"/>
          <w:color w:val="auto"/>
          <w:sz w:val="30"/>
          <w:szCs w:val="30"/>
          <w:shd w:val="clear" w:color="auto" w:fill="FFFFFF"/>
          <w:lang w:val="en-US" w:eastAsia="zh-CN"/>
        </w:rPr>
        <w:t>人工、通行证办理、运输、保险、风险措施、疫情防控费等</w:t>
      </w:r>
      <w:r>
        <w:rPr>
          <w:rFonts w:hint="eastAsia" w:ascii="仿宋" w:hAnsi="仿宋" w:eastAsia="仿宋" w:cs="宋体"/>
          <w:color w:val="auto"/>
          <w:sz w:val="30"/>
          <w:szCs w:val="30"/>
        </w:rPr>
        <w:t>费用等一切与项目内容相关的费用。</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7" w:name="_Toc24707261"/>
      <w:r>
        <w:rPr>
          <w:rFonts w:hint="eastAsia" w:ascii="黑体" w:hAnsi="黑体" w:eastAsia="黑体" w:cs="黑体"/>
          <w:bCs/>
          <w:color w:val="auto"/>
          <w:sz w:val="30"/>
          <w:szCs w:val="30"/>
          <w:shd w:val="clear" w:color="auto" w:fill="FFFFFF"/>
          <w:lang w:val="zh-CN"/>
        </w:rPr>
        <w:t>第七条 付款方式</w:t>
      </w:r>
      <w:bookmarkEnd w:id="7"/>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7.1项目完工验收合格后，乙方</w:t>
      </w:r>
      <w:r>
        <w:rPr>
          <w:rFonts w:ascii="仿宋" w:hAnsi="仿宋" w:eastAsia="仿宋" w:cs="方正仿宋_GBK"/>
          <w:color w:val="auto"/>
          <w:sz w:val="30"/>
          <w:szCs w:val="30"/>
          <w:shd w:val="clear" w:color="auto" w:fill="FFFFFF"/>
        </w:rPr>
        <w:t>向甲方开具合同金额的正规增值税发票。甲方在收到</w:t>
      </w:r>
      <w:r>
        <w:rPr>
          <w:rFonts w:ascii="仿宋" w:hAnsi="仿宋" w:eastAsia="仿宋" w:cs="宋体"/>
          <w:color w:val="auto"/>
          <w:sz w:val="30"/>
          <w:szCs w:val="30"/>
          <w:shd w:val="clear" w:color="auto" w:fill="FFFFFF"/>
        </w:rPr>
        <w:t>增值税发票后向乙方支付合同价款的</w:t>
      </w:r>
      <w:r>
        <w:rPr>
          <w:rFonts w:ascii="仿宋" w:hAnsi="仿宋" w:eastAsia="仿宋" w:cs="宋体"/>
          <w:color w:val="auto"/>
          <w:sz w:val="30"/>
          <w:szCs w:val="30"/>
          <w:u w:val="single"/>
          <w:shd w:val="clear" w:color="auto" w:fill="FFFFFF"/>
        </w:rPr>
        <w:t>95</w:t>
      </w:r>
      <w:r>
        <w:rPr>
          <w:rFonts w:ascii="仿宋" w:hAnsi="仿宋" w:eastAsia="仿宋" w:cs="宋体"/>
          <w:color w:val="auto"/>
          <w:sz w:val="30"/>
          <w:szCs w:val="30"/>
          <w:shd w:val="clear" w:color="auto" w:fill="FFFFFF"/>
        </w:rPr>
        <w:t>％，剩余</w:t>
      </w:r>
      <w:r>
        <w:rPr>
          <w:rFonts w:ascii="仿宋" w:hAnsi="仿宋" w:eastAsia="仿宋" w:cs="宋体"/>
          <w:color w:val="auto"/>
          <w:sz w:val="30"/>
          <w:szCs w:val="30"/>
          <w:u w:val="single"/>
          <w:shd w:val="clear" w:color="auto" w:fill="FFFFFF"/>
        </w:rPr>
        <w:t>5</w:t>
      </w:r>
      <w:r>
        <w:rPr>
          <w:rFonts w:ascii="仿宋" w:hAnsi="仿宋" w:eastAsia="仿宋" w:cs="宋体"/>
          <w:color w:val="auto"/>
          <w:sz w:val="30"/>
          <w:szCs w:val="30"/>
          <w:shd w:val="clear" w:color="auto" w:fill="FFFFFF"/>
        </w:rPr>
        <w:t>％的余款在质量保证期届满且无问题后无息支付。</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rPr>
        <w:t>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7.2 支付方式：银行转账。</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7.3 乙方帐户信息：</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开户行：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账号：</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户名：</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8" w:name="_Toc24707262"/>
      <w:r>
        <w:rPr>
          <w:rFonts w:ascii="黑体" w:hAnsi="黑体" w:eastAsia="黑体" w:cs="宋体"/>
          <w:bCs/>
          <w:color w:val="auto"/>
          <w:sz w:val="30"/>
          <w:szCs w:val="30"/>
          <w:shd w:val="clear" w:color="auto" w:fill="FFFFFF"/>
          <w:lang w:val="zh-CN"/>
        </w:rPr>
        <w:t>第八条  承揽要求</w:t>
      </w:r>
      <w:bookmarkEnd w:id="8"/>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8.1乙方工作时间的要求</w:t>
      </w:r>
      <w:r>
        <w:rPr>
          <w:rFonts w:ascii="仿宋" w:hAnsi="仿宋" w:eastAsia="仿宋" w:cs="宋体"/>
          <w:color w:val="auto"/>
          <w:sz w:val="30"/>
          <w:szCs w:val="30"/>
          <w:u w:val="single"/>
          <w:shd w:val="clear" w:color="auto" w:fill="FFFFFF"/>
        </w:rPr>
        <w:t>：</w:t>
      </w:r>
      <w:r>
        <w:rPr>
          <w:rFonts w:hint="eastAsia" w:ascii="仿宋" w:hAnsi="仿宋" w:eastAsia="仿宋" w:cs="宋体"/>
          <w:color w:val="auto"/>
          <w:sz w:val="30"/>
          <w:szCs w:val="30"/>
          <w:u w:val="single"/>
          <w:shd w:val="clear" w:color="auto" w:fill="FFFFFF"/>
          <w:lang w:eastAsia="zh-CN"/>
        </w:rPr>
        <w:t>根据国际航班间隙进行</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8.2办理证件的要求</w:t>
      </w:r>
      <w:r>
        <w:rPr>
          <w:rFonts w:ascii="仿宋" w:hAnsi="仿宋" w:eastAsia="仿宋" w:cs="宋体"/>
          <w:color w:val="auto"/>
          <w:sz w:val="30"/>
          <w:szCs w:val="30"/>
          <w:u w:val="single"/>
          <w:shd w:val="clear" w:color="auto" w:fill="FFFFFF"/>
        </w:rPr>
        <w:t>：办理通行证费用乙方自</w:t>
      </w:r>
      <w:r>
        <w:rPr>
          <w:rFonts w:hint="eastAsia" w:ascii="仿宋" w:hAnsi="仿宋" w:eastAsia="仿宋" w:cs="宋体"/>
          <w:color w:val="auto"/>
          <w:sz w:val="30"/>
          <w:szCs w:val="30"/>
          <w:u w:val="single"/>
          <w:shd w:val="clear" w:color="auto" w:fill="FFFFFF"/>
          <w:lang w:val="en-US" w:eastAsia="zh-CN"/>
        </w:rPr>
        <w:t>付</w:t>
      </w:r>
      <w:r>
        <w:rPr>
          <w:rFonts w:ascii="仿宋" w:hAnsi="仿宋" w:eastAsia="仿宋" w:cs="宋体"/>
          <w:color w:val="auto"/>
          <w:sz w:val="30"/>
          <w:szCs w:val="30"/>
          <w:u w:val="single"/>
          <w:shd w:val="clear" w:color="auto" w:fill="FFFFFF"/>
        </w:rPr>
        <w:t xml:space="preserve"> </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8.4未经甲方书面同意，乙方不得擅自改变合同约定材料，也不得转包、分包；</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8.5资质要求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w:t>
      </w:r>
      <w:r>
        <w:rPr>
          <w:rFonts w:hint="eastAsia" w:ascii="仿宋" w:hAnsi="仿宋" w:eastAsia="仿宋"/>
          <w:color w:val="auto"/>
          <w:sz w:val="28"/>
          <w:szCs w:val="28"/>
          <w:lang w:eastAsia="zh-CN"/>
        </w:rPr>
        <w:t>设备</w:t>
      </w:r>
      <w:r>
        <w:rPr>
          <w:rFonts w:hint="eastAsia" w:ascii="仿宋" w:hAnsi="仿宋" w:eastAsia="仿宋"/>
          <w:color w:val="auto"/>
          <w:sz w:val="28"/>
          <w:szCs w:val="28"/>
        </w:rPr>
        <w:t>安装</w:t>
      </w:r>
      <w:r>
        <w:rPr>
          <w:rFonts w:hint="eastAsia" w:ascii="仿宋" w:hAnsi="仿宋" w:eastAsia="仿宋"/>
          <w:color w:val="auto"/>
          <w:sz w:val="28"/>
          <w:szCs w:val="28"/>
          <w:lang w:eastAsia="zh-CN"/>
        </w:rPr>
        <w:t>工程专业承包乙级及以上资质（有效期内的机电设备安装工程专业承包三级资质视为满足条件；提供复印件加盖鲜章，原件备查）；</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8.6技术要求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w:t>
      </w:r>
      <w:r>
        <w:rPr>
          <w:rFonts w:hint="eastAsia" w:ascii="仿宋" w:hAnsi="仿宋" w:eastAsia="仿宋"/>
          <w:color w:val="auto"/>
          <w:sz w:val="28"/>
          <w:szCs w:val="28"/>
        </w:rPr>
        <w:t>检测单位应具有相关检测资质</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需要着二级防护：着标准N95口罩、防护眼镜或面屏、医用外科手套、一次性条形帽、一次性防护服、鞋套，并要求每天做一次核酸检测。</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（3）负压隔离区维护需要在国际航班保障结束消毒完成以后进行，严禁有国际航班保障时进入保障区域，否则按照疫情防控流程进行隔离处置，由此产生的隔离费用由承揽方自行负责。</w:t>
      </w:r>
    </w:p>
    <w:p>
      <w:pPr>
        <w:rPr>
          <w:rFonts w:hint="eastAsia"/>
          <w:color w:val="auto"/>
        </w:rPr>
      </w:pPr>
      <w:r>
        <w:rPr>
          <w:rFonts w:hint="eastAsia" w:ascii="仿宋" w:hAnsi="仿宋" w:eastAsia="仿宋" w:cs="仿宋"/>
          <w:color w:val="auto"/>
          <w:sz w:val="28"/>
          <w:szCs w:val="28"/>
          <w:lang w:val="en-US" w:eastAsia="zh-CN"/>
        </w:rPr>
        <w:t xml:space="preserve">    （4）若项目开工时，机场防控政策有调整的，按照新政策实行。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8.8</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w:t>
      </w:r>
      <w:r>
        <w:rPr>
          <w:rFonts w:hint="eastAsia" w:ascii="仿宋" w:hAnsi="仿宋" w:eastAsia="仿宋"/>
          <w:color w:val="auto"/>
          <w:sz w:val="28"/>
          <w:szCs w:val="28"/>
        </w:rPr>
        <w:t>需遵守重庆机场集团有限公司空防、消防、机坪运行、疫情防控、车辆及通行证门禁等管理规定，并接受项目单位监督。</w:t>
      </w:r>
    </w:p>
    <w:p>
      <w:pPr>
        <w:ind w:firstLine="560" w:firstLineChars="200"/>
        <w:rPr>
          <w:color w:val="auto"/>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lang w:eastAsia="zh-CN"/>
        </w:rPr>
        <w:t>）</w:t>
      </w:r>
      <w:r>
        <w:rPr>
          <w:rFonts w:hint="eastAsia" w:ascii="仿宋" w:hAnsi="仿宋" w:eastAsia="仿宋"/>
          <w:color w:val="auto"/>
          <w:sz w:val="28"/>
          <w:szCs w:val="28"/>
        </w:rPr>
        <w:t>发生一切由承揽方原因导致的安全事故，由承揽方负责。</w:t>
      </w:r>
    </w:p>
    <w:p>
      <w:pPr>
        <w:pStyle w:val="4"/>
        <w:numPr>
          <w:ilvl w:val="0"/>
          <w:numId w:val="0"/>
        </w:numPr>
        <w:spacing w:before="0" w:after="0" w:line="360" w:lineRule="auto"/>
        <w:ind w:firstLine="560" w:firstLineChars="200"/>
        <w:rPr>
          <w:rFonts w:hint="eastAsia" w:ascii="仿宋" w:hAnsi="仿宋" w:eastAsia="仿宋" w:cs="仿宋"/>
          <w:color w:val="auto"/>
          <w:sz w:val="28"/>
          <w:szCs w:val="22"/>
        </w:rPr>
      </w:pPr>
      <w:r>
        <w:rPr>
          <w:rFonts w:hint="eastAsia" w:ascii="仿宋" w:hAnsi="仿宋" w:eastAsia="仿宋" w:cs="仿宋"/>
          <w:color w:val="auto"/>
          <w:sz w:val="28"/>
          <w:szCs w:val="22"/>
          <w:lang w:val="en-US" w:eastAsia="zh-CN"/>
        </w:rPr>
        <w:t>8.9</w:t>
      </w:r>
      <w:r>
        <w:rPr>
          <w:rFonts w:hint="eastAsia" w:ascii="仿宋" w:hAnsi="仿宋" w:eastAsia="仿宋" w:cs="仿宋"/>
          <w:color w:val="auto"/>
          <w:sz w:val="28"/>
          <w:szCs w:val="22"/>
        </w:rPr>
        <w:t>验收要求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项目完工后，由乙方向甲方提出验收申请，甲方按出示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w:t>
      </w:r>
      <w:r>
        <w:rPr>
          <w:rFonts w:hint="eastAsia" w:ascii="仿宋" w:hAnsi="仿宋" w:eastAsia="仿宋"/>
          <w:color w:val="auto"/>
          <w:sz w:val="28"/>
          <w:szCs w:val="28"/>
          <w:lang w:eastAsia="zh-CN"/>
        </w:rPr>
        <w:t>的</w:t>
      </w:r>
      <w:r>
        <w:rPr>
          <w:rFonts w:hint="eastAsia" w:ascii="仿宋" w:hAnsi="仿宋" w:eastAsia="仿宋"/>
          <w:color w:val="auto"/>
          <w:sz w:val="28"/>
          <w:szCs w:val="28"/>
          <w:lang w:val="en-US" w:eastAsia="zh-CN"/>
        </w:rPr>
        <w:t>CMA</w:t>
      </w:r>
      <w:r>
        <w:rPr>
          <w:rFonts w:hint="eastAsia" w:ascii="仿宋" w:hAnsi="仿宋" w:eastAsia="仿宋"/>
          <w:color w:val="auto"/>
          <w:sz w:val="28"/>
          <w:szCs w:val="28"/>
        </w:rPr>
        <w:t>报告</w:t>
      </w:r>
      <w:r>
        <w:rPr>
          <w:rFonts w:hint="eastAsia" w:ascii="仿宋" w:hAnsi="仿宋" w:eastAsia="仿宋"/>
          <w:color w:val="auto"/>
          <w:sz w:val="28"/>
          <w:szCs w:val="28"/>
          <w:lang w:eastAsia="zh-CN"/>
        </w:rPr>
        <w:t>进行验收</w:t>
      </w:r>
      <w:r>
        <w:rPr>
          <w:rFonts w:hint="eastAsia" w:ascii="仿宋" w:hAnsi="仿宋" w:eastAsia="仿宋"/>
          <w:color w:val="auto"/>
          <w:sz w:val="28"/>
          <w:szCs w:val="28"/>
        </w:rPr>
        <w:t xml:space="preserve">   </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9" w:name="_Toc24707263"/>
      <w:r>
        <w:rPr>
          <w:rFonts w:ascii="黑体" w:hAnsi="黑体" w:eastAsia="黑体" w:cs="宋体"/>
          <w:bCs/>
          <w:color w:val="auto"/>
          <w:sz w:val="30"/>
          <w:szCs w:val="30"/>
          <w:shd w:val="clear" w:color="auto" w:fill="FFFFFF"/>
          <w:lang w:val="zh-CN"/>
        </w:rPr>
        <w:t>第九条  双方的权利与义务</w:t>
      </w:r>
      <w:bookmarkEnd w:id="9"/>
    </w:p>
    <w:p>
      <w:pPr>
        <w:spacing w:after="120" w:line="360" w:lineRule="auto"/>
        <w:ind w:firstLine="600" w:firstLineChars="200"/>
        <w:outlineLvl w:val="2"/>
        <w:rPr>
          <w:rFonts w:ascii="仿宋" w:hAnsi="仿宋" w:eastAsia="仿宋"/>
          <w:color w:val="auto"/>
          <w:sz w:val="30"/>
          <w:shd w:val="clear" w:color="auto" w:fill="FFFFFF"/>
          <w:lang w:val="zh-CN"/>
        </w:rPr>
      </w:pPr>
      <w:bookmarkStart w:id="10" w:name="_Toc24707264"/>
      <w:r>
        <w:rPr>
          <w:rFonts w:ascii="仿宋" w:hAnsi="仿宋" w:eastAsia="仿宋"/>
          <w:color w:val="auto"/>
          <w:sz w:val="30"/>
          <w:shd w:val="clear" w:color="auto" w:fill="FFFFFF"/>
        </w:rPr>
        <w:t>9</w:t>
      </w:r>
      <w:r>
        <w:rPr>
          <w:rFonts w:ascii="仿宋" w:hAnsi="仿宋" w:eastAsia="仿宋"/>
          <w:color w:val="auto"/>
          <w:sz w:val="30"/>
          <w:shd w:val="clear" w:color="auto" w:fill="FFFFFF"/>
          <w:lang w:val="zh-CN"/>
        </w:rPr>
        <w:t>.1甲方权责：</w:t>
      </w:r>
      <w:bookmarkEnd w:id="10"/>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9.1.1甲方负责按照约定的付款方式向乙方支付承揽费用；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9.1.2对乙方实施监督，并有权对乙方提出意见和建议；</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9.1.3 对乙方的承揽工作提供必要的、合理的协助工作；</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9.1.4甲方有权从履约保证金或未付费用中抵扣相当于违约金和滞纳金数额的款项。</w:t>
      </w:r>
    </w:p>
    <w:p>
      <w:pPr>
        <w:spacing w:after="120" w:line="360" w:lineRule="auto"/>
        <w:ind w:firstLine="600" w:firstLineChars="200"/>
        <w:outlineLvl w:val="2"/>
        <w:rPr>
          <w:rFonts w:ascii="仿宋" w:hAnsi="仿宋" w:eastAsia="仿宋"/>
          <w:color w:val="auto"/>
          <w:sz w:val="30"/>
          <w:shd w:val="clear" w:color="auto" w:fill="FFFFFF"/>
          <w:lang w:val="zh-CN"/>
        </w:rPr>
      </w:pPr>
      <w:bookmarkStart w:id="11" w:name="_Toc24707265"/>
      <w:r>
        <w:rPr>
          <w:rFonts w:ascii="仿宋" w:hAnsi="仿宋" w:eastAsia="仿宋"/>
          <w:color w:val="auto"/>
          <w:sz w:val="30"/>
          <w:shd w:val="clear" w:color="auto" w:fill="FFFFFF"/>
          <w:lang w:val="zh-CN"/>
        </w:rPr>
        <w:t>9.2乙方权责：</w:t>
      </w:r>
      <w:bookmarkEnd w:id="11"/>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9.2.1服从甲方监督，遵守重庆江北国际机场空防安全的有关制度及重庆江北国际机场的各类规定。</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9.2.2负责组织该项目的实施，并负责项目实施中的一切施工安全、第三方安全、人身安全和消防安全。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9.2.3遵守有关安全规则，负责现场人员安全，排除现场危险隐患，提供安全设施。</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9.2.4按期完工，提出验收申请，并参与成果验收工作。</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9.2.5</w:t>
      </w:r>
      <w:r>
        <w:rPr>
          <w:rFonts w:hint="eastAsia" w:ascii="仿宋" w:hAnsi="仿宋" w:eastAsia="仿宋" w:cs="宋体"/>
          <w:color w:val="auto"/>
          <w:sz w:val="30"/>
          <w:szCs w:val="30"/>
        </w:rPr>
        <w:t>在履行本合同的过程中乙方若造成乙方工作人员、甲方或第三方人身、财产损害的，乙方应承担全部责任。</w:t>
      </w:r>
    </w:p>
    <w:p>
      <w:pPr>
        <w:keepNext/>
        <w:keepLines/>
        <w:spacing w:before="120" w:after="120" w:line="360" w:lineRule="auto"/>
        <w:ind w:firstLine="600" w:firstLineChars="200"/>
        <w:outlineLvl w:val="1"/>
        <w:rPr>
          <w:rFonts w:hint="eastAsia" w:ascii="黑体" w:hAnsi="黑体" w:eastAsia="黑体" w:cs="宋体"/>
          <w:bCs/>
          <w:color w:val="auto"/>
          <w:sz w:val="30"/>
          <w:szCs w:val="30"/>
          <w:shd w:val="clear" w:color="auto" w:fill="FFFFFF"/>
          <w:lang w:val="zh-CN"/>
        </w:rPr>
      </w:pPr>
      <w:bookmarkStart w:id="12" w:name="_Toc24707266"/>
      <w:r>
        <w:rPr>
          <w:rFonts w:ascii="黑体" w:hAnsi="黑体" w:eastAsia="黑体" w:cs="宋体"/>
          <w:bCs/>
          <w:color w:val="auto"/>
          <w:sz w:val="30"/>
          <w:szCs w:val="30"/>
          <w:shd w:val="clear" w:color="auto" w:fill="FFFFFF"/>
          <w:lang w:val="zh-CN"/>
        </w:rPr>
        <w:t>第十条  成果验收标准和方法</w:t>
      </w:r>
      <w:bookmarkEnd w:id="12"/>
    </w:p>
    <w:p>
      <w:pPr>
        <w:spacing w:line="360" w:lineRule="auto"/>
        <w:ind w:left="420" w:leftChars="200"/>
        <w:jc w:val="left"/>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项目完工后，由乙方向甲方提出验收申请，甲方按</w:t>
      </w:r>
      <w:r>
        <w:rPr>
          <w:rFonts w:hint="eastAsia" w:ascii="仿宋" w:hAnsi="仿宋" w:eastAsia="仿宋" w:cs="宋体"/>
          <w:color w:val="auto"/>
          <w:sz w:val="30"/>
          <w:szCs w:val="30"/>
          <w:u w:val="single"/>
        </w:rPr>
        <w:t>第八条相关规定</w:t>
      </w:r>
      <w:r>
        <w:rPr>
          <w:rFonts w:ascii="仿宋" w:hAnsi="仿宋" w:eastAsia="仿宋" w:cs="宋体"/>
          <w:color w:val="auto"/>
          <w:sz w:val="30"/>
          <w:szCs w:val="30"/>
          <w:shd w:val="clear" w:color="auto" w:fill="FFFFFF"/>
        </w:rPr>
        <w:t>进行验收。</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13" w:name="_Toc24707267"/>
      <w:r>
        <w:rPr>
          <w:rFonts w:ascii="黑体" w:hAnsi="黑体" w:eastAsia="黑体" w:cs="宋体"/>
          <w:bCs/>
          <w:color w:val="auto"/>
          <w:sz w:val="30"/>
          <w:szCs w:val="30"/>
          <w:shd w:val="clear" w:color="auto" w:fill="FFFFFF"/>
          <w:lang w:val="zh-CN"/>
        </w:rPr>
        <w:t>第十一条  知识产权</w:t>
      </w:r>
      <w:bookmarkEnd w:id="13"/>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cs="宋体"/>
          <w:bCs/>
          <w:color w:val="auto"/>
          <w:sz w:val="32"/>
          <w:lang w:val="zh-CN"/>
        </w:rPr>
      </w:pPr>
      <w:bookmarkStart w:id="14" w:name="_Toc24707268"/>
      <w:r>
        <w:rPr>
          <w:rFonts w:hint="eastAsia" w:ascii="仿宋" w:hAnsi="仿宋" w:eastAsia="黑体" w:cs="宋体"/>
          <w:bCs/>
          <w:color w:val="auto"/>
          <w:sz w:val="32"/>
          <w:lang w:val="zh-CN"/>
        </w:rPr>
        <w:t>第十二条  违约责任</w:t>
      </w:r>
      <w:bookmarkEnd w:id="14"/>
    </w:p>
    <w:p>
      <w:pPr>
        <w:spacing w:line="360" w:lineRule="auto"/>
        <w:ind w:firstLine="600" w:firstLineChars="200"/>
        <w:rPr>
          <w:rFonts w:hint="eastAsia"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12.1</w:t>
      </w:r>
      <w:r>
        <w:rPr>
          <w:rFonts w:hint="eastAsia" w:ascii="仿宋" w:hAnsi="仿宋" w:eastAsia="仿宋" w:cs="宋体"/>
          <w:color w:val="auto"/>
          <w:sz w:val="30"/>
          <w:szCs w:val="30"/>
        </w:rPr>
        <w:t>甲方未按本合同履约导致施工无法进行的，工期相应顺延。</w:t>
      </w:r>
    </w:p>
    <w:p>
      <w:pPr>
        <w:spacing w:line="360" w:lineRule="auto"/>
        <w:ind w:firstLine="600" w:firstLineChars="200"/>
        <w:rPr>
          <w:rFonts w:ascii="仿宋" w:hAnsi="仿宋" w:eastAsia="仿宋" w:cs="宋体"/>
          <w:color w:val="auto"/>
          <w:sz w:val="30"/>
          <w:szCs w:val="30"/>
          <w:shd w:val="clear" w:color="auto" w:fill="FFFFFF"/>
        </w:rPr>
      </w:pPr>
      <w:r>
        <w:rPr>
          <w:rFonts w:hint="eastAsia" w:ascii="仿宋" w:hAnsi="仿宋" w:eastAsia="仿宋" w:cs="宋体"/>
          <w:color w:val="auto"/>
          <w:sz w:val="30"/>
          <w:szCs w:val="30"/>
        </w:rPr>
        <w:t>12.2.项目验收不合格，乙方应负责无偿修理或返工。因修理或返工而造成的逾期验收的，按12.3约定处理。</w:t>
      </w:r>
      <w:r>
        <w:rPr>
          <w:rFonts w:hint="eastAsia" w:ascii="仿宋" w:hAnsi="仿宋" w:eastAsia="仿宋" w:cs="宋体"/>
          <w:color w:val="auto"/>
          <w:sz w:val="30"/>
          <w:szCs w:val="30"/>
        </w:rPr>
        <w:br w:type="textWrapping"/>
      </w:r>
      <w:r>
        <w:rPr>
          <w:rFonts w:hint="eastAsia" w:ascii="仿宋" w:hAnsi="仿宋" w:eastAsia="仿宋" w:cs="宋体"/>
          <w:color w:val="auto"/>
          <w:sz w:val="30"/>
          <w:szCs w:val="30"/>
        </w:rPr>
        <w:t xml:space="preserve">    12.3因乙方原因导致不能</w:t>
      </w:r>
      <w:r>
        <w:rPr>
          <w:rFonts w:ascii="仿宋" w:hAnsi="仿宋" w:eastAsia="仿宋" w:cs="宋体"/>
          <w:color w:val="auto"/>
          <w:sz w:val="30"/>
          <w:szCs w:val="30"/>
          <w:shd w:val="clear" w:color="auto" w:fill="FFFFFF"/>
        </w:rPr>
        <w:t>按合同规定的工期完工，每逾期1天，应偿付给甲方按合同总额的万分之五的逾期违约金。逾期超过</w:t>
      </w:r>
      <w:r>
        <w:rPr>
          <w:rFonts w:ascii="仿宋" w:hAnsi="仿宋" w:eastAsia="仿宋" w:cs="宋体"/>
          <w:color w:val="auto"/>
          <w:sz w:val="30"/>
          <w:szCs w:val="30"/>
          <w:u w:val="single"/>
          <w:shd w:val="clear" w:color="auto" w:fill="FFFFFF"/>
        </w:rPr>
        <w:t>30</w:t>
      </w:r>
      <w:r>
        <w:rPr>
          <w:rFonts w:ascii="仿宋" w:hAnsi="仿宋" w:eastAsia="仿宋" w:cs="宋体"/>
          <w:color w:val="auto"/>
          <w:sz w:val="30"/>
          <w:szCs w:val="30"/>
          <w:shd w:val="clear" w:color="auto" w:fill="FFFFFF"/>
        </w:rPr>
        <w:t>天的，甲方有权解除合同。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12.4 乙方擅自改变材料或擅自转、分包的，甲方有权要求改正，并处合同总价款10%的违约金，乙方不能改正的，甲方有权解除合同。</w:t>
      </w:r>
    </w:p>
    <w:p>
      <w:pPr>
        <w:pStyle w:val="2"/>
        <w:ind w:firstLine="600"/>
        <w:jc w:val="both"/>
        <w:rPr>
          <w:rFonts w:hint="eastAsia" w:ascii="仿宋" w:hAnsi="仿宋" w:cs="宋体"/>
          <w:color w:val="auto"/>
          <w:sz w:val="30"/>
          <w:szCs w:val="30"/>
          <w:shd w:val="clear" w:color="auto" w:fill="FFFFFF"/>
          <w:lang w:val="en-US" w:eastAsia="zh-CN"/>
        </w:rPr>
      </w:pPr>
      <w:r>
        <w:rPr>
          <w:rFonts w:hint="eastAsia" w:ascii="仿宋" w:hAnsi="仿宋" w:cs="宋体"/>
          <w:color w:val="auto"/>
          <w:sz w:val="30"/>
          <w:szCs w:val="30"/>
          <w:shd w:val="clear" w:color="auto" w:fill="FFFFFF"/>
          <w:lang w:val="en-US" w:eastAsia="zh-CN"/>
        </w:rPr>
        <w:t>12.5乙方应遵守机场相关安全规定，若出现员工进隔离区违规携带打火机、刀具等违禁品，每次罚款1000元，情节严重的可按违约处理。</w:t>
      </w:r>
    </w:p>
    <w:p>
      <w:pPr>
        <w:ind w:firstLine="600"/>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12.6乙方应妥善保管通行证件、隔离区限制工具等物品，若发生遗失，每个罚款2000元，情节严重造成不良影响的可按违约处理。</w:t>
      </w:r>
    </w:p>
    <w:p>
      <w:pPr>
        <w:pStyle w:val="2"/>
        <w:jc w:val="both"/>
        <w:rPr>
          <w:rFonts w:hint="default"/>
          <w:color w:val="auto"/>
          <w:lang w:val="en-US" w:eastAsia="zh-CN"/>
        </w:rPr>
      </w:pPr>
      <w:r>
        <w:rPr>
          <w:rFonts w:hint="eastAsia" w:ascii="仿宋" w:hAnsi="仿宋" w:cs="仿宋"/>
          <w:color w:val="auto"/>
          <w:sz w:val="28"/>
          <w:szCs w:val="36"/>
          <w:lang w:val="en-US" w:eastAsia="zh-CN"/>
        </w:rPr>
        <w:t xml:space="preserve">    12.7遵守机场防疫要求，违规进入闭环区域，每次罚款100元，并按照机场防疫流程处置，产生隔离的费用由乙方自行承担。</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5" w:name="_Toc24707269"/>
      <w:r>
        <w:rPr>
          <w:rFonts w:hint="eastAsia" w:ascii="仿宋" w:hAnsi="仿宋" w:eastAsia="黑体" w:cs="宋体"/>
          <w:bCs/>
          <w:color w:val="auto"/>
          <w:sz w:val="32"/>
          <w:lang w:val="zh-CN"/>
        </w:rPr>
        <w:t>第十三条  争议解决方式</w:t>
      </w:r>
      <w:bookmarkEnd w:id="15"/>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若在合同履行过程中发生争议，甲乙双方应当友好协商解决，协商不成，按以下第（二） 种方式解决：</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（一）提交重庆仲裁委员会，按照申请仲裁时该会现行有效的仲裁规则进行仲裁。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（二）向甲方所在地有管辖权的人民法院起诉。</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6" w:name="_Toc24707270"/>
      <w:r>
        <w:rPr>
          <w:rFonts w:hint="eastAsia" w:ascii="仿宋" w:hAnsi="仿宋" w:eastAsia="黑体" w:cs="宋体"/>
          <w:bCs/>
          <w:color w:val="auto"/>
          <w:sz w:val="32"/>
          <w:lang w:val="zh-CN"/>
        </w:rPr>
        <w:t>第十四条  通知与送达</w:t>
      </w:r>
      <w:bookmarkEnd w:id="16"/>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14.7本合同约定的联系方式与送达方式同时可作为法律文书的联系方式与送达方式。</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7" w:name="_Toc24707271"/>
      <w:r>
        <w:rPr>
          <w:rFonts w:hint="eastAsia" w:ascii="仿宋" w:hAnsi="仿宋" w:eastAsia="黑体" w:cs="宋体"/>
          <w:bCs/>
          <w:color w:val="auto"/>
          <w:sz w:val="32"/>
          <w:lang w:val="zh-CN"/>
        </w:rPr>
        <w:t>第十五条 不可抗力</w:t>
      </w:r>
      <w:bookmarkEnd w:id="17"/>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hint="eastAsia" w:ascii="黑体" w:hAnsi="黑体" w:eastAsia="黑体" w:cs="黑体"/>
          <w:bCs/>
          <w:color w:val="auto"/>
          <w:sz w:val="32"/>
          <w:lang w:val="zh-CN"/>
        </w:rPr>
      </w:pPr>
      <w:bookmarkStart w:id="18" w:name="_Toc24707272"/>
      <w:r>
        <w:rPr>
          <w:rFonts w:hint="eastAsia" w:ascii="黑体" w:hAnsi="黑体" w:eastAsia="黑体" w:cs="黑体"/>
          <w:bCs/>
          <w:color w:val="auto"/>
          <w:sz w:val="32"/>
          <w:lang w:val="zh-CN"/>
        </w:rPr>
        <w:t>第十六条  补充协议</w:t>
      </w:r>
      <w:bookmarkEnd w:id="18"/>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如果补充协议条款与本合同条款产生冲突，以补充协议的条款为准。</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9" w:name="_Toc24707273"/>
      <w:r>
        <w:rPr>
          <w:rFonts w:hint="eastAsia" w:ascii="仿宋" w:hAnsi="仿宋" w:eastAsia="黑体" w:cs="宋体"/>
          <w:bCs/>
          <w:color w:val="auto"/>
          <w:sz w:val="32"/>
          <w:lang w:val="zh-CN"/>
        </w:rPr>
        <w:t>第十七条  保密条款</w:t>
      </w:r>
      <w:bookmarkEnd w:id="19"/>
    </w:p>
    <w:p>
      <w:pPr>
        <w:spacing w:line="360" w:lineRule="auto"/>
        <w:ind w:firstLine="600" w:firstLineChars="200"/>
        <w:rPr>
          <w:rFonts w:hint="eastAsia" w:ascii="仿宋" w:hAnsi="仿宋" w:eastAsia="仿宋" w:cs="仿宋"/>
          <w:color w:val="auto"/>
          <w:sz w:val="24"/>
          <w:shd w:val="clear" w:color="auto" w:fill="FFFFFF"/>
        </w:rPr>
      </w:pPr>
      <w:r>
        <w:rPr>
          <w:rFonts w:hint="eastAsia" w:ascii="仿宋" w:hAnsi="仿宋" w:eastAsia="仿宋" w:cs="仿宋"/>
          <w:color w:val="auto"/>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0" w:name="_Toc24707274"/>
      <w:r>
        <w:rPr>
          <w:rFonts w:hint="eastAsia" w:ascii="黑体" w:hAnsi="黑体" w:eastAsia="黑体" w:cs="黑体"/>
          <w:bCs/>
          <w:color w:val="auto"/>
          <w:sz w:val="30"/>
          <w:szCs w:val="30"/>
          <w:shd w:val="clear" w:color="auto" w:fill="FFFFFF"/>
          <w:lang w:val="zh-CN"/>
        </w:rPr>
        <w:t>第十八条  其他</w:t>
      </w:r>
      <w:bookmarkEnd w:id="20"/>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18.1本合同自双方法定代表人或委托代理人签字并加盖公司公章或合同专用章后生效。</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18.2本合同一式</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柒</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贰</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份，由甲乙双方各执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份，副本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肆</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份，乙方执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份，正副本均具同等法律效力。</w:t>
      </w: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（以下无正文）</w:t>
      </w:r>
    </w:p>
    <w:p>
      <w:pPr>
        <w:spacing w:line="360" w:lineRule="auto"/>
        <w:rPr>
          <w:rFonts w:hint="eastAsia" w:ascii="仿宋" w:hAnsi="Calibri" w:eastAsia="仿宋" w:cs="宋体"/>
          <w:color w:val="auto"/>
          <w:sz w:val="24"/>
          <w:shd w:val="clear" w:color="auto" w:fill="FFFFFF"/>
          <w:lang w:val="zh-CN"/>
        </w:rPr>
      </w:pPr>
    </w:p>
    <w:p>
      <w:pPr>
        <w:spacing w:line="360" w:lineRule="auto"/>
        <w:rPr>
          <w:rFonts w:ascii="仿宋" w:hAnsi="Calibri" w:eastAsia="仿宋" w:cs="宋体"/>
          <w:color w:val="auto"/>
          <w:sz w:val="24"/>
          <w:shd w:val="clear" w:color="auto" w:fill="FFFFFF"/>
          <w:lang w:val="zh-CN"/>
        </w:rPr>
      </w:pPr>
    </w:p>
    <w:p>
      <w:pPr>
        <w:spacing w:line="360" w:lineRule="auto"/>
        <w:rPr>
          <w:rFonts w:hint="eastAsia" w:ascii="仿宋" w:hAnsi="仿宋" w:eastAsia="仿宋" w:cs="仿宋"/>
          <w:color w:val="auto"/>
          <w:sz w:val="24"/>
          <w:shd w:val="clear" w:color="auto" w:fill="FFFFFF"/>
          <w:lang w:val="zh-CN"/>
        </w:rPr>
      </w:pP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甲方：（盖章）                     乙方：（盖章）</w:t>
      </w:r>
    </w:p>
    <w:p>
      <w:pPr>
        <w:spacing w:line="360" w:lineRule="auto"/>
        <w:ind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法定代表人：                      法定代表人：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委托代理人：                      委托代理人：</w:t>
      </w:r>
    </w:p>
    <w:p>
      <w:pPr>
        <w:spacing w:line="360" w:lineRule="auto"/>
        <w:ind w:left="0" w:firstLine="0" w:firstLineChars="0"/>
        <w:rPr>
          <w:rFonts w:hint="eastAsia" w:ascii="仿宋_GB2312" w:hAnsi="仿宋" w:eastAsia="仿宋_GB2312" w:cs="宋体"/>
          <w:color w:val="auto"/>
          <w:sz w:val="30"/>
          <w:szCs w:val="30"/>
        </w:rPr>
      </w:pPr>
      <w:r>
        <w:rPr>
          <w:rFonts w:hint="eastAsia" w:ascii="仿宋" w:hAnsi="仿宋" w:eastAsia="仿宋" w:cs="仿宋"/>
          <w:color w:val="auto"/>
          <w:sz w:val="30"/>
          <w:szCs w:val="30"/>
        </w:rPr>
        <w:t>通讯地址：                        通讯地址：</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邮箱：                            邮箱：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联系人：                          联系人：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联系电话及传真：                  联系电话及传真：                        </w:t>
      </w:r>
    </w:p>
    <w:p>
      <w:pPr>
        <w:spacing w:line="360" w:lineRule="auto"/>
        <w:ind w:left="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 xml:space="preserve">开户银行：                        开户银行：            </w:t>
      </w:r>
    </w:p>
    <w:p>
      <w:pPr>
        <w:spacing w:line="360" w:lineRule="auto"/>
        <w:ind w:firstLine="0" w:firstLineChars="0"/>
        <w:rPr>
          <w:rFonts w:ascii="仿宋" w:hAnsi="Calibri" w:eastAsia="仿宋" w:cs="宋体"/>
          <w:color w:val="auto"/>
          <w:sz w:val="24"/>
          <w:shd w:val="clear" w:color="auto" w:fill="FFFFFF"/>
          <w:lang w:val="zh-CN"/>
        </w:rPr>
      </w:pPr>
      <w:r>
        <w:rPr>
          <w:rFonts w:hint="eastAsia" w:ascii="仿宋" w:hAnsi="仿宋" w:eastAsia="仿宋" w:cs="仿宋"/>
          <w:color w:val="auto"/>
          <w:sz w:val="30"/>
          <w:szCs w:val="30"/>
        </w:rPr>
        <w:t>账    号：                        账    号：</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合同签订时间：</w:t>
      </w:r>
    </w:p>
    <w:p>
      <w:pPr>
        <w:snapToGrid w:val="0"/>
        <w:spacing w:line="360" w:lineRule="auto"/>
        <w:rPr>
          <w:rFonts w:ascii="宋体" w:hAnsi="宋体"/>
          <w:bCs/>
          <w:color w:val="auto"/>
          <w:sz w:val="28"/>
          <w:szCs w:val="28"/>
        </w:rPr>
      </w:pPr>
      <w:r>
        <w:rPr>
          <w:rFonts w:hint="eastAsia" w:ascii="仿宋" w:hAnsi="仿宋" w:eastAsia="仿宋" w:cs="仿宋"/>
          <w:color w:val="auto"/>
          <w:sz w:val="30"/>
          <w:szCs w:val="30"/>
          <w:shd w:val="clear" w:color="auto" w:fill="FFFFFF"/>
        </w:rPr>
        <w:t>合同签订地点：</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30</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45FBE"/>
    <w:multiLevelType w:val="singleLevel"/>
    <w:tmpl w:val="94E45FBE"/>
    <w:lvl w:ilvl="0" w:tentative="0">
      <w:start w:val="1"/>
      <w:numFmt w:val="chineseCounting"/>
      <w:suff w:val="nothing"/>
      <w:lvlText w:val="（%1）"/>
      <w:lvlJc w:val="left"/>
      <w:pPr>
        <w:ind w:left="0" w:firstLine="420"/>
      </w:pPr>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0" w:hash="0r9taS2Z6k7OBZk3HUwVjRa7/h8=" w:salt="Jni8CtSC4PsNiDUWpFSEjg=="/>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986265765584267N7"/>
    <w:docVar w:name="aztPrintName" w:val="000000ESAOAPRINT"/>
    <w:docVar w:name="aztPrintType" w:val="2"/>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C5F59"/>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73206"/>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2DF4"/>
    <w:rsid w:val="003534A4"/>
    <w:rsid w:val="00357C50"/>
    <w:rsid w:val="00363D03"/>
    <w:rsid w:val="00370602"/>
    <w:rsid w:val="00370BEA"/>
    <w:rsid w:val="00370EFE"/>
    <w:rsid w:val="003723A5"/>
    <w:rsid w:val="00376A25"/>
    <w:rsid w:val="003840CF"/>
    <w:rsid w:val="00386FB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6F2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3479"/>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36EDB"/>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15BB"/>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1F1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1169"/>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A1B11"/>
    <w:rsid w:val="015C3FC2"/>
    <w:rsid w:val="018E717F"/>
    <w:rsid w:val="02181EC4"/>
    <w:rsid w:val="02A46E6D"/>
    <w:rsid w:val="02B3063D"/>
    <w:rsid w:val="02E66EC3"/>
    <w:rsid w:val="03802094"/>
    <w:rsid w:val="03E7101D"/>
    <w:rsid w:val="04665771"/>
    <w:rsid w:val="04D923EF"/>
    <w:rsid w:val="05A85490"/>
    <w:rsid w:val="05C348AA"/>
    <w:rsid w:val="05ED72CB"/>
    <w:rsid w:val="06303ADD"/>
    <w:rsid w:val="06C224D8"/>
    <w:rsid w:val="06EA53BE"/>
    <w:rsid w:val="071C27E8"/>
    <w:rsid w:val="078C7E49"/>
    <w:rsid w:val="089F2064"/>
    <w:rsid w:val="09784596"/>
    <w:rsid w:val="0A035AF5"/>
    <w:rsid w:val="0A4128CC"/>
    <w:rsid w:val="0AA62A3A"/>
    <w:rsid w:val="0B296606"/>
    <w:rsid w:val="0B832B63"/>
    <w:rsid w:val="0C3630AD"/>
    <w:rsid w:val="0C602DAE"/>
    <w:rsid w:val="0CE522C5"/>
    <w:rsid w:val="0CE916B0"/>
    <w:rsid w:val="0D0C014F"/>
    <w:rsid w:val="0D543679"/>
    <w:rsid w:val="0DFF1D94"/>
    <w:rsid w:val="0E111F50"/>
    <w:rsid w:val="0F163E4A"/>
    <w:rsid w:val="0F725F33"/>
    <w:rsid w:val="0FAE70DB"/>
    <w:rsid w:val="0FDF27F8"/>
    <w:rsid w:val="104A1371"/>
    <w:rsid w:val="10D558E9"/>
    <w:rsid w:val="10F6426C"/>
    <w:rsid w:val="11062AE5"/>
    <w:rsid w:val="11B5427A"/>
    <w:rsid w:val="11BA6016"/>
    <w:rsid w:val="121C516C"/>
    <w:rsid w:val="123011DC"/>
    <w:rsid w:val="1231040E"/>
    <w:rsid w:val="13153DCE"/>
    <w:rsid w:val="13C345E3"/>
    <w:rsid w:val="13D54915"/>
    <w:rsid w:val="14986B18"/>
    <w:rsid w:val="14F252F4"/>
    <w:rsid w:val="153B1B31"/>
    <w:rsid w:val="15F324AE"/>
    <w:rsid w:val="16706AA1"/>
    <w:rsid w:val="16AC6E0C"/>
    <w:rsid w:val="179557FD"/>
    <w:rsid w:val="17987612"/>
    <w:rsid w:val="17C1228E"/>
    <w:rsid w:val="17E30F01"/>
    <w:rsid w:val="18211F2F"/>
    <w:rsid w:val="18C630DC"/>
    <w:rsid w:val="19010836"/>
    <w:rsid w:val="195A7133"/>
    <w:rsid w:val="197C4F26"/>
    <w:rsid w:val="19E0001D"/>
    <w:rsid w:val="1A382BA3"/>
    <w:rsid w:val="1A656149"/>
    <w:rsid w:val="1B1B12CE"/>
    <w:rsid w:val="1B604E10"/>
    <w:rsid w:val="1BB26125"/>
    <w:rsid w:val="1BD62964"/>
    <w:rsid w:val="1C2D30C9"/>
    <w:rsid w:val="1C396B78"/>
    <w:rsid w:val="1C9B6598"/>
    <w:rsid w:val="1CDA02E6"/>
    <w:rsid w:val="1D001212"/>
    <w:rsid w:val="1D185FD4"/>
    <w:rsid w:val="1D6B551B"/>
    <w:rsid w:val="1E1D68FF"/>
    <w:rsid w:val="1E371DA8"/>
    <w:rsid w:val="1E7F37CE"/>
    <w:rsid w:val="1E807EE5"/>
    <w:rsid w:val="1F2A1286"/>
    <w:rsid w:val="1F344700"/>
    <w:rsid w:val="1F7F5D68"/>
    <w:rsid w:val="1FDA40DD"/>
    <w:rsid w:val="1FEB26DF"/>
    <w:rsid w:val="20176147"/>
    <w:rsid w:val="20871E46"/>
    <w:rsid w:val="20B03662"/>
    <w:rsid w:val="20BA49D8"/>
    <w:rsid w:val="20FD1D53"/>
    <w:rsid w:val="212D69FF"/>
    <w:rsid w:val="21604228"/>
    <w:rsid w:val="21DA1E47"/>
    <w:rsid w:val="22372DAB"/>
    <w:rsid w:val="22436F24"/>
    <w:rsid w:val="22954336"/>
    <w:rsid w:val="22BD2EC0"/>
    <w:rsid w:val="232D2988"/>
    <w:rsid w:val="233E5E03"/>
    <w:rsid w:val="23783B82"/>
    <w:rsid w:val="239144EA"/>
    <w:rsid w:val="23B74B99"/>
    <w:rsid w:val="23F44062"/>
    <w:rsid w:val="248A0F69"/>
    <w:rsid w:val="24B43819"/>
    <w:rsid w:val="24FF0154"/>
    <w:rsid w:val="250D6816"/>
    <w:rsid w:val="25407EE4"/>
    <w:rsid w:val="25F65132"/>
    <w:rsid w:val="26495518"/>
    <w:rsid w:val="26642C2D"/>
    <w:rsid w:val="273A061B"/>
    <w:rsid w:val="27514270"/>
    <w:rsid w:val="27A53421"/>
    <w:rsid w:val="28195BA6"/>
    <w:rsid w:val="288C4E9D"/>
    <w:rsid w:val="28B8002B"/>
    <w:rsid w:val="28B8621D"/>
    <w:rsid w:val="290605AB"/>
    <w:rsid w:val="2A230E1B"/>
    <w:rsid w:val="2A54084B"/>
    <w:rsid w:val="2AB651E5"/>
    <w:rsid w:val="2ACD24FD"/>
    <w:rsid w:val="2AF4532D"/>
    <w:rsid w:val="2B367F3A"/>
    <w:rsid w:val="2BC15032"/>
    <w:rsid w:val="2D3F3389"/>
    <w:rsid w:val="2D864F87"/>
    <w:rsid w:val="2F3A0946"/>
    <w:rsid w:val="30DB1702"/>
    <w:rsid w:val="31577B3D"/>
    <w:rsid w:val="31D66A4E"/>
    <w:rsid w:val="31F72331"/>
    <w:rsid w:val="32DD25AA"/>
    <w:rsid w:val="33885122"/>
    <w:rsid w:val="33B57AF6"/>
    <w:rsid w:val="34371901"/>
    <w:rsid w:val="34ED2580"/>
    <w:rsid w:val="356E76FF"/>
    <w:rsid w:val="360E3DFD"/>
    <w:rsid w:val="368D42B2"/>
    <w:rsid w:val="38004A1C"/>
    <w:rsid w:val="3848196C"/>
    <w:rsid w:val="38C03DD3"/>
    <w:rsid w:val="39466476"/>
    <w:rsid w:val="3976345B"/>
    <w:rsid w:val="39D17654"/>
    <w:rsid w:val="39EB1183"/>
    <w:rsid w:val="3A6050BC"/>
    <w:rsid w:val="3A7A2A0F"/>
    <w:rsid w:val="3AB17D79"/>
    <w:rsid w:val="3ACA2376"/>
    <w:rsid w:val="3B0E1741"/>
    <w:rsid w:val="3BDB2171"/>
    <w:rsid w:val="3BEF6855"/>
    <w:rsid w:val="3BF81C33"/>
    <w:rsid w:val="3C1A25CC"/>
    <w:rsid w:val="3C3B6390"/>
    <w:rsid w:val="3C5073DC"/>
    <w:rsid w:val="3CB052D8"/>
    <w:rsid w:val="3CF1436A"/>
    <w:rsid w:val="3D6876D5"/>
    <w:rsid w:val="3D754094"/>
    <w:rsid w:val="3DAA659F"/>
    <w:rsid w:val="3DE10B2D"/>
    <w:rsid w:val="3F0639EB"/>
    <w:rsid w:val="3F1E793B"/>
    <w:rsid w:val="3F203902"/>
    <w:rsid w:val="3F2C7E18"/>
    <w:rsid w:val="3F9D7BA8"/>
    <w:rsid w:val="400106B3"/>
    <w:rsid w:val="408B511D"/>
    <w:rsid w:val="409E27CE"/>
    <w:rsid w:val="40B12E24"/>
    <w:rsid w:val="412E42F8"/>
    <w:rsid w:val="413A2AB2"/>
    <w:rsid w:val="41B65EC5"/>
    <w:rsid w:val="423A061C"/>
    <w:rsid w:val="425F1F43"/>
    <w:rsid w:val="428C0DE7"/>
    <w:rsid w:val="435035D8"/>
    <w:rsid w:val="43AC5AF0"/>
    <w:rsid w:val="43DC60EF"/>
    <w:rsid w:val="4410450A"/>
    <w:rsid w:val="44AE284D"/>
    <w:rsid w:val="44AF5A4F"/>
    <w:rsid w:val="45004613"/>
    <w:rsid w:val="45093FA9"/>
    <w:rsid w:val="4511476B"/>
    <w:rsid w:val="45313539"/>
    <w:rsid w:val="45922750"/>
    <w:rsid w:val="45B67D59"/>
    <w:rsid w:val="45C16F0F"/>
    <w:rsid w:val="45FB0E31"/>
    <w:rsid w:val="464C30F1"/>
    <w:rsid w:val="46E0157B"/>
    <w:rsid w:val="471F1763"/>
    <w:rsid w:val="474D2D80"/>
    <w:rsid w:val="47545A08"/>
    <w:rsid w:val="481A0AB7"/>
    <w:rsid w:val="482179F4"/>
    <w:rsid w:val="48296430"/>
    <w:rsid w:val="482F185E"/>
    <w:rsid w:val="4872612F"/>
    <w:rsid w:val="48D42B38"/>
    <w:rsid w:val="490F6DC9"/>
    <w:rsid w:val="49270B4E"/>
    <w:rsid w:val="497F4582"/>
    <w:rsid w:val="4A4C28DC"/>
    <w:rsid w:val="4A981808"/>
    <w:rsid w:val="4B116AA8"/>
    <w:rsid w:val="4B13154B"/>
    <w:rsid w:val="4B153885"/>
    <w:rsid w:val="4B3E6C8C"/>
    <w:rsid w:val="4B554CCA"/>
    <w:rsid w:val="4C3F20F8"/>
    <w:rsid w:val="4C876D39"/>
    <w:rsid w:val="4D6B0605"/>
    <w:rsid w:val="4EA5147F"/>
    <w:rsid w:val="4EB57A89"/>
    <w:rsid w:val="4EDC547A"/>
    <w:rsid w:val="4EEF7B4A"/>
    <w:rsid w:val="4F0F3BCD"/>
    <w:rsid w:val="4F6E5238"/>
    <w:rsid w:val="4F8662CB"/>
    <w:rsid w:val="4F99713F"/>
    <w:rsid w:val="4FEF7F31"/>
    <w:rsid w:val="503A3D7A"/>
    <w:rsid w:val="504B666C"/>
    <w:rsid w:val="50D34CF2"/>
    <w:rsid w:val="5162688D"/>
    <w:rsid w:val="5176720A"/>
    <w:rsid w:val="51BD7E67"/>
    <w:rsid w:val="51D01CED"/>
    <w:rsid w:val="51D222A2"/>
    <w:rsid w:val="521C4028"/>
    <w:rsid w:val="52787D79"/>
    <w:rsid w:val="52A04BF7"/>
    <w:rsid w:val="52B455B7"/>
    <w:rsid w:val="52DB4270"/>
    <w:rsid w:val="530A1FAD"/>
    <w:rsid w:val="533066E0"/>
    <w:rsid w:val="538C6BEF"/>
    <w:rsid w:val="558305C1"/>
    <w:rsid w:val="559E539F"/>
    <w:rsid w:val="55E43E22"/>
    <w:rsid w:val="55F9159D"/>
    <w:rsid w:val="56952CC7"/>
    <w:rsid w:val="574F56B7"/>
    <w:rsid w:val="57A71AC0"/>
    <w:rsid w:val="580E4C35"/>
    <w:rsid w:val="592C572C"/>
    <w:rsid w:val="59B118A3"/>
    <w:rsid w:val="59E7564B"/>
    <w:rsid w:val="5BD822A2"/>
    <w:rsid w:val="5C81179D"/>
    <w:rsid w:val="5CA1620D"/>
    <w:rsid w:val="5CAE5C5E"/>
    <w:rsid w:val="5CF1021D"/>
    <w:rsid w:val="5E0602B3"/>
    <w:rsid w:val="5E4466CA"/>
    <w:rsid w:val="5EAE2E7C"/>
    <w:rsid w:val="5F0D687F"/>
    <w:rsid w:val="5F847D27"/>
    <w:rsid w:val="5FB06356"/>
    <w:rsid w:val="5FB1564D"/>
    <w:rsid w:val="60681418"/>
    <w:rsid w:val="61AB429B"/>
    <w:rsid w:val="61B940D2"/>
    <w:rsid w:val="61BC02CC"/>
    <w:rsid w:val="629422EA"/>
    <w:rsid w:val="62A42FFB"/>
    <w:rsid w:val="62E51B8E"/>
    <w:rsid w:val="637E39F9"/>
    <w:rsid w:val="63C82A23"/>
    <w:rsid w:val="63D4533E"/>
    <w:rsid w:val="63F36A66"/>
    <w:rsid w:val="641C40B3"/>
    <w:rsid w:val="64AC67D7"/>
    <w:rsid w:val="651D0219"/>
    <w:rsid w:val="659D1B2C"/>
    <w:rsid w:val="66485044"/>
    <w:rsid w:val="665F5050"/>
    <w:rsid w:val="66AA117D"/>
    <w:rsid w:val="66D87FC4"/>
    <w:rsid w:val="67145425"/>
    <w:rsid w:val="67427EDF"/>
    <w:rsid w:val="67735F4F"/>
    <w:rsid w:val="679954FE"/>
    <w:rsid w:val="67A54B70"/>
    <w:rsid w:val="681E0957"/>
    <w:rsid w:val="689564E5"/>
    <w:rsid w:val="68D20B07"/>
    <w:rsid w:val="69750E21"/>
    <w:rsid w:val="6A8832BC"/>
    <w:rsid w:val="6AC764AF"/>
    <w:rsid w:val="6B06252C"/>
    <w:rsid w:val="6B823BFF"/>
    <w:rsid w:val="6B827130"/>
    <w:rsid w:val="6BE72370"/>
    <w:rsid w:val="6CBB1003"/>
    <w:rsid w:val="6D0A45C8"/>
    <w:rsid w:val="6D0F6E7A"/>
    <w:rsid w:val="6D2714ED"/>
    <w:rsid w:val="6D304977"/>
    <w:rsid w:val="6D3F2877"/>
    <w:rsid w:val="6D9B005E"/>
    <w:rsid w:val="6DAC18B9"/>
    <w:rsid w:val="6E0932FE"/>
    <w:rsid w:val="6E330B54"/>
    <w:rsid w:val="6E6322D0"/>
    <w:rsid w:val="6E7578B1"/>
    <w:rsid w:val="6EFF2EBA"/>
    <w:rsid w:val="6F12208A"/>
    <w:rsid w:val="6F221C48"/>
    <w:rsid w:val="6F2269C8"/>
    <w:rsid w:val="6F3A1ABB"/>
    <w:rsid w:val="6FDE3B87"/>
    <w:rsid w:val="701B4627"/>
    <w:rsid w:val="70FC70D9"/>
    <w:rsid w:val="711C32B6"/>
    <w:rsid w:val="71691C92"/>
    <w:rsid w:val="71770C0D"/>
    <w:rsid w:val="71C205AB"/>
    <w:rsid w:val="7413403E"/>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5">
    <w:name w:val="Emphasis"/>
    <w:basedOn w:val="14"/>
    <w:qFormat/>
    <w:locked/>
    <w:uiPriority w:val="0"/>
    <w:rPr>
      <w:i/>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Char"/>
    <w:basedOn w:val="14"/>
    <w:link w:val="7"/>
    <w:qFormat/>
    <w:uiPriority w:val="0"/>
    <w:rPr>
      <w:rFonts w:ascii="宋体" w:hAnsi="Courier New" w:cs="金山简魏碑"/>
      <w:kern w:val="2"/>
      <w:sz w:val="21"/>
      <w:szCs w:val="21"/>
    </w:rPr>
  </w:style>
  <w:style w:type="paragraph" w:customStyle="1" w:styleId="3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2336D-9156-4847-8543-0534D92A5D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11460</Words>
  <Characters>2134</Characters>
  <Lines>17</Lines>
  <Paragraphs>27</Paragraphs>
  <TotalTime>9</TotalTime>
  <ScaleCrop>false</ScaleCrop>
  <LinksUpToDate>false</LinksUpToDate>
  <CharactersWithSpaces>13567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2022-04-01T07:48:00Z</cp:lastPrinted>
  <dcterms:modified xsi:type="dcterms:W3CDTF">2022-06-08T01:54:29Z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