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梯桥维修部党支部党建展板制作</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ascii="仿宋" w:hAnsi="仿宋" w:eastAsia="仿宋"/>
          <w:b/>
          <w:color w:val="auto"/>
          <w:sz w:val="32"/>
          <w:u w:val="single"/>
        </w:rPr>
      </w:pPr>
      <w:r>
        <w:rPr>
          <w:rFonts w:hint="eastAsia" w:ascii="仿宋" w:hAnsi="仿宋" w:eastAsia="仿宋"/>
          <w:b/>
          <w:color w:val="auto"/>
          <w:sz w:val="32"/>
        </w:rPr>
        <w:t>编号：动力2022-23</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动力能源</w:t>
      </w:r>
      <w:r>
        <w:rPr>
          <w:rFonts w:hint="eastAsia" w:ascii="仿宋" w:hAnsi="仿宋" w:eastAsia="仿宋"/>
          <w:b/>
          <w:color w:val="auto"/>
          <w:sz w:val="32"/>
          <w:szCs w:val="32"/>
          <w:lang w:eastAsia="zh-CN"/>
        </w:rPr>
        <w:t>分公司</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二二</w:t>
      </w:r>
      <w:r>
        <w:rPr>
          <w:rFonts w:hint="eastAsia" w:ascii="仿宋" w:hAnsi="仿宋" w:eastAsia="仿宋"/>
          <w:b/>
          <w:color w:val="auto"/>
          <w:sz w:val="32"/>
          <w:szCs w:val="32"/>
        </w:rPr>
        <w:t>年</w:t>
      </w:r>
      <w:r>
        <w:rPr>
          <w:rFonts w:hint="eastAsia" w:ascii="仿宋" w:hAnsi="仿宋" w:eastAsia="仿宋"/>
          <w:b/>
          <w:color w:val="auto"/>
          <w:sz w:val="32"/>
          <w:szCs w:val="32"/>
          <w:lang w:eastAsia="zh-CN"/>
        </w:rPr>
        <w:t>四</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梯桥维修部党支部党建展板制作</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w:t>
      </w:r>
      <w:r>
        <w:rPr>
          <w:rFonts w:hint="eastAsia" w:ascii="仿宋" w:hAnsi="仿宋" w:eastAsia="仿宋"/>
          <w:color w:val="auto"/>
          <w:sz w:val="28"/>
          <w:szCs w:val="28"/>
          <w:lang w:eastAsia="zh-CN"/>
        </w:rPr>
        <w:t>司</w:t>
      </w:r>
      <w:r>
        <w:rPr>
          <w:rFonts w:hint="eastAsia" w:ascii="仿宋" w:hAnsi="仿宋" w:eastAsia="仿宋"/>
          <w:color w:val="auto"/>
          <w:sz w:val="28"/>
          <w:szCs w:val="28"/>
        </w:rPr>
        <w:t>决定于近期将对梯桥维修部党支部党建展板制作项目邀请符合相应条件的潜在供应商就本项目进行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项目内容及要求</w:t>
      </w:r>
    </w:p>
    <w:p>
      <w:pPr>
        <w:pStyle w:val="1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项目内容</w:t>
      </w:r>
    </w:p>
    <w:tbl>
      <w:tblPr>
        <w:tblStyle w:val="12"/>
        <w:tblpPr w:leftFromText="180" w:rightFromText="180" w:vertAnchor="text" w:horzAnchor="page" w:tblpX="784" w:tblpY="612"/>
        <w:tblOverlap w:val="never"/>
        <w:tblW w:w="10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4"/>
        <w:gridCol w:w="1746"/>
        <w:gridCol w:w="3267"/>
        <w:gridCol w:w="1334"/>
        <w:gridCol w:w="921"/>
        <w:gridCol w:w="983"/>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3267"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材质及工艺建议</w:t>
            </w:r>
          </w:p>
        </w:tc>
        <w:tc>
          <w:tcPr>
            <w:tcW w:w="1334"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规格</w:t>
            </w:r>
          </w:p>
        </w:tc>
        <w:tc>
          <w:tcPr>
            <w:tcW w:w="921"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983"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cs="宋体"/>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党支部LOGO</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15+3亚克力水晶字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1.3m*0.7m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品牌介绍、两力体系、支部情况、组织构架展板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10cm*15cm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25</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174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强化政治功能的感恩桥、搭建思想引领的融合桥展板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A4</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13cm*18cm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18.6cm*11cm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构建风清气正的廉洁桥</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打造服务群众的幸福桥</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18.6cm*11cm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立柱标语</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20cm*40字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800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活动室党徽</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43cm*43cm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入党誓词</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3毫米面板雕刻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8.5cm*96字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816</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宗旨、纪律、义务、权利展板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0.45m*1.1m*4块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左、右墙展板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0.8m*1.2m*8块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阅读角</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1m*0.5m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书隔板</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3组</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bl>
    <w:p>
      <w:pPr>
        <w:bidi w:val="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展板制作内容：</w:t>
      </w:r>
    </w:p>
    <w:p>
      <w:pPr>
        <w:rPr>
          <w:rFonts w:hint="eastAsia" w:ascii="仿宋" w:hAnsi="仿宋" w:eastAsia="仿宋" w:cs="仿宋"/>
          <w:b/>
          <w:bCs/>
          <w:sz w:val="28"/>
          <w:szCs w:val="28"/>
        </w:rPr>
      </w:pPr>
      <w:r>
        <w:rPr>
          <w:rFonts w:hint="eastAsia" w:ascii="仿宋" w:hAnsi="仿宋" w:eastAsia="仿宋" w:cs="仿宋"/>
          <w:b/>
          <w:bCs/>
          <w:sz w:val="28"/>
          <w:szCs w:val="28"/>
        </w:rPr>
        <w:t>1、桥头堡LOGO (走廊第一块看板）</w:t>
      </w:r>
    </w:p>
    <w:p>
      <w:pPr>
        <w:rPr>
          <w:rFonts w:hint="eastAsia" w:ascii="仿宋" w:hAnsi="仿宋" w:eastAsia="仿宋" w:cs="仿宋"/>
          <w:sz w:val="28"/>
          <w:szCs w:val="28"/>
        </w:rPr>
      </w:pPr>
      <w:r>
        <w:rPr>
          <w:rFonts w:hint="eastAsia" w:ascii="仿宋" w:hAnsi="仿宋" w:eastAsia="仿宋" w:cs="仿宋"/>
          <w:sz w:val="28"/>
          <w:szCs w:val="28"/>
        </w:rPr>
        <w:t>筑牢党建桥头堡  创新发展源动力</w:t>
      </w:r>
    </w:p>
    <w:p>
      <w:pPr>
        <w:rPr>
          <w:rFonts w:hint="eastAsia" w:ascii="仿宋" w:hAnsi="仿宋" w:eastAsia="仿宋" w:cs="仿宋"/>
          <w:sz w:val="28"/>
          <w:szCs w:val="28"/>
        </w:rPr>
      </w:pPr>
      <w:r>
        <w:rPr>
          <w:rFonts w:hint="eastAsia" w:ascii="仿宋" w:hAnsi="仿宋" w:eastAsia="仿宋" w:cs="仿宋"/>
          <w:sz w:val="28"/>
          <w:szCs w:val="28"/>
        </w:rPr>
        <w:t>释义：桥为桥梁纽带，发扬密切联系群众的优良作风；头为模范带头，保持党员先锋模范的形象；堡为战斗堡垒，以支部为堡垒，抓党建集全员之智，重创新聚发展合力。构筑党建“桥头堡”，确保设施设备正常，提升服务效能。</w:t>
      </w:r>
    </w:p>
    <w:p>
      <w:pPr>
        <w:rPr>
          <w:rFonts w:hint="eastAsia" w:ascii="仿宋" w:hAnsi="仿宋" w:eastAsia="仿宋" w:cs="仿宋"/>
          <w:b/>
          <w:bCs/>
          <w:sz w:val="28"/>
          <w:szCs w:val="28"/>
        </w:rPr>
      </w:pPr>
      <w:r>
        <w:rPr>
          <w:rFonts w:hint="eastAsia" w:ascii="仿宋" w:hAnsi="仿宋" w:eastAsia="仿宋" w:cs="仿宋"/>
          <w:b/>
          <w:bCs/>
          <w:sz w:val="28"/>
          <w:szCs w:val="28"/>
        </w:rPr>
        <w:t>2、党建品牌介绍以及两力体系构成 (走廊第二块看板）</w:t>
      </w:r>
    </w:p>
    <w:p>
      <w:pPr>
        <w:rPr>
          <w:rFonts w:hint="eastAsia" w:ascii="仿宋" w:hAnsi="仿宋" w:eastAsia="仿宋" w:cs="仿宋"/>
          <w:sz w:val="28"/>
          <w:szCs w:val="28"/>
        </w:rPr>
      </w:pPr>
      <w:r>
        <w:rPr>
          <w:rFonts w:hint="eastAsia" w:ascii="仿宋" w:hAnsi="仿宋" w:eastAsia="仿宋" w:cs="仿宋"/>
          <w:sz w:val="28"/>
          <w:szCs w:val="28"/>
        </w:rPr>
        <w:t>发扬动力能源“源动力”党建品牌</w:t>
      </w:r>
    </w:p>
    <w:p>
      <w:pPr>
        <w:rPr>
          <w:rFonts w:hint="eastAsia" w:ascii="仿宋" w:hAnsi="仿宋" w:eastAsia="仿宋" w:cs="仿宋"/>
          <w:sz w:val="28"/>
          <w:szCs w:val="28"/>
        </w:rPr>
      </w:pPr>
      <w:r>
        <w:rPr>
          <w:rFonts w:hint="eastAsia" w:ascii="仿宋" w:hAnsi="仿宋" w:eastAsia="仿宋" w:cs="仿宋"/>
          <w:sz w:val="28"/>
          <w:szCs w:val="28"/>
        </w:rPr>
        <w:t>源为压力，为初心为根基为责任。</w:t>
      </w:r>
    </w:p>
    <w:p>
      <w:pPr>
        <w:rPr>
          <w:rFonts w:hint="eastAsia" w:ascii="仿宋" w:hAnsi="仿宋" w:eastAsia="仿宋" w:cs="仿宋"/>
          <w:sz w:val="28"/>
          <w:szCs w:val="28"/>
        </w:rPr>
      </w:pPr>
      <w:r>
        <w:rPr>
          <w:rFonts w:hint="eastAsia" w:ascii="仿宋" w:hAnsi="仿宋" w:eastAsia="仿宋" w:cs="仿宋"/>
          <w:sz w:val="28"/>
          <w:szCs w:val="28"/>
        </w:rPr>
        <w:t>动为动力，为积极为主动为创造。</w:t>
      </w:r>
    </w:p>
    <w:p>
      <w:pPr>
        <w:rPr>
          <w:rFonts w:hint="eastAsia" w:ascii="仿宋" w:hAnsi="仿宋" w:eastAsia="仿宋" w:cs="仿宋"/>
          <w:sz w:val="28"/>
          <w:szCs w:val="28"/>
        </w:rPr>
      </w:pPr>
      <w:r>
        <w:rPr>
          <w:rFonts w:hint="eastAsia" w:ascii="仿宋" w:hAnsi="仿宋" w:eastAsia="仿宋" w:cs="仿宋"/>
          <w:sz w:val="28"/>
          <w:szCs w:val="28"/>
        </w:rPr>
        <w:t>力为凝聚，为组织为执行为战斗。</w:t>
      </w:r>
    </w:p>
    <w:p>
      <w:pPr>
        <w:rPr>
          <w:rFonts w:hint="eastAsia" w:ascii="仿宋" w:hAnsi="仿宋" w:eastAsia="仿宋" w:cs="仿宋"/>
          <w:sz w:val="28"/>
          <w:szCs w:val="28"/>
        </w:rPr>
      </w:pPr>
      <w:r>
        <w:rPr>
          <w:rFonts w:hint="eastAsia" w:ascii="仿宋" w:hAnsi="仿宋" w:eastAsia="仿宋" w:cs="仿宋"/>
          <w:sz w:val="28"/>
          <w:szCs w:val="28"/>
        </w:rPr>
        <w:t>落地“五源”计划</w:t>
      </w:r>
    </w:p>
    <w:p>
      <w:pPr>
        <w:rPr>
          <w:rFonts w:hint="eastAsia" w:ascii="仿宋" w:hAnsi="仿宋" w:eastAsia="仿宋" w:cs="仿宋"/>
          <w:sz w:val="28"/>
          <w:szCs w:val="28"/>
        </w:rPr>
      </w:pPr>
      <w:r>
        <w:rPr>
          <w:rFonts w:hint="eastAsia" w:ascii="仿宋" w:hAnsi="仿宋" w:eastAsia="仿宋" w:cs="仿宋"/>
          <w:sz w:val="28"/>
          <w:szCs w:val="28"/>
        </w:rPr>
        <w:t>思源学堂、本源工程、开源计划、清源计划、创源工匠</w:t>
      </w:r>
    </w:p>
    <w:p>
      <w:pPr>
        <w:rPr>
          <w:rFonts w:hint="eastAsia" w:ascii="仿宋" w:hAnsi="仿宋" w:eastAsia="仿宋" w:cs="仿宋"/>
          <w:sz w:val="28"/>
          <w:szCs w:val="28"/>
        </w:rPr>
      </w:pPr>
      <w:r>
        <w:rPr>
          <w:rFonts w:hint="eastAsia" w:ascii="仿宋" w:hAnsi="仿宋" w:eastAsia="仿宋" w:cs="仿宋"/>
          <w:sz w:val="28"/>
          <w:szCs w:val="28"/>
        </w:rPr>
        <w:t xml:space="preserve">凝聚“五员”力量   </w:t>
      </w:r>
    </w:p>
    <w:p>
      <w:pPr>
        <w:rPr>
          <w:rFonts w:hint="eastAsia" w:ascii="仿宋" w:hAnsi="仿宋" w:eastAsia="仿宋" w:cs="仿宋"/>
          <w:sz w:val="28"/>
          <w:szCs w:val="28"/>
        </w:rPr>
      </w:pPr>
      <w:r>
        <w:rPr>
          <w:rFonts w:hint="eastAsia" w:ascii="仿宋" w:hAnsi="仿宋" w:eastAsia="仿宋" w:cs="仿宋"/>
          <w:sz w:val="28"/>
          <w:szCs w:val="28"/>
        </w:rPr>
        <w:t>党员之力，团员之力，会员之力，管理员之力，技术员之力</w:t>
      </w:r>
    </w:p>
    <w:p>
      <w:pPr>
        <w:rPr>
          <w:rFonts w:hint="eastAsia" w:ascii="仿宋" w:hAnsi="仿宋" w:eastAsia="仿宋" w:cs="仿宋"/>
          <w:sz w:val="28"/>
          <w:szCs w:val="28"/>
        </w:rPr>
      </w:pPr>
      <w:r>
        <w:rPr>
          <w:rFonts w:hint="eastAsia" w:ascii="仿宋" w:hAnsi="仿宋" w:eastAsia="仿宋" w:cs="仿宋"/>
          <w:sz w:val="28"/>
          <w:szCs w:val="28"/>
        </w:rPr>
        <w:t>梯桥维修部党支部结合“源动力”中“桥为力”传承推出“桥头堡”党建品牌</w:t>
      </w:r>
    </w:p>
    <w:p>
      <w:pPr>
        <w:rPr>
          <w:rFonts w:hint="eastAsia" w:ascii="仿宋" w:hAnsi="仿宋" w:eastAsia="仿宋" w:cs="仿宋"/>
          <w:sz w:val="28"/>
          <w:szCs w:val="28"/>
        </w:rPr>
      </w:pPr>
      <w:r>
        <w:rPr>
          <w:rFonts w:hint="eastAsia" w:ascii="仿宋" w:hAnsi="仿宋" w:eastAsia="仿宋" w:cs="仿宋"/>
          <w:sz w:val="28"/>
          <w:szCs w:val="28"/>
        </w:rPr>
        <w:t>将“桥头堡”党建品牌具体化，实现一个目标，实施“五桥”建设，推动“五方”服务。</w:t>
      </w:r>
    </w:p>
    <w:p>
      <w:pPr>
        <w:rPr>
          <w:rFonts w:hint="eastAsia" w:ascii="仿宋" w:hAnsi="仿宋" w:eastAsia="仿宋" w:cs="仿宋"/>
          <w:sz w:val="28"/>
          <w:szCs w:val="28"/>
        </w:rPr>
      </w:pPr>
      <w:r>
        <w:rPr>
          <w:rFonts w:hint="eastAsia" w:ascii="仿宋" w:hAnsi="仿宋" w:eastAsia="仿宋" w:cs="仿宋"/>
          <w:sz w:val="28"/>
          <w:szCs w:val="28"/>
        </w:rPr>
        <w:t>一个目标</w:t>
      </w:r>
    </w:p>
    <w:p>
      <w:pPr>
        <w:rPr>
          <w:rFonts w:hint="eastAsia" w:ascii="仿宋" w:hAnsi="仿宋" w:eastAsia="仿宋" w:cs="仿宋"/>
          <w:sz w:val="28"/>
          <w:szCs w:val="28"/>
        </w:rPr>
      </w:pPr>
      <w:r>
        <w:rPr>
          <w:rFonts w:hint="eastAsia" w:ascii="仿宋" w:hAnsi="仿宋" w:eastAsia="仿宋" w:cs="仿宋"/>
          <w:sz w:val="28"/>
          <w:szCs w:val="28"/>
        </w:rPr>
        <w:t>打造一支专业的梯桥运维管理团队</w:t>
      </w:r>
    </w:p>
    <w:p>
      <w:pPr>
        <w:rPr>
          <w:rFonts w:hint="eastAsia" w:ascii="仿宋" w:hAnsi="仿宋" w:eastAsia="仿宋" w:cs="仿宋"/>
          <w:sz w:val="28"/>
          <w:szCs w:val="28"/>
        </w:rPr>
      </w:pPr>
      <w:r>
        <w:rPr>
          <w:rFonts w:hint="eastAsia" w:ascii="仿宋" w:hAnsi="仿宋" w:eastAsia="仿宋" w:cs="仿宋"/>
          <w:sz w:val="28"/>
          <w:szCs w:val="28"/>
        </w:rPr>
        <w:t>实施“五桥”建设</w:t>
      </w:r>
    </w:p>
    <w:p>
      <w:pPr>
        <w:rPr>
          <w:rFonts w:hint="eastAsia" w:ascii="仿宋" w:hAnsi="仿宋" w:eastAsia="仿宋" w:cs="仿宋"/>
          <w:sz w:val="28"/>
          <w:szCs w:val="28"/>
        </w:rPr>
      </w:pPr>
      <w:r>
        <w:rPr>
          <w:rFonts w:hint="eastAsia" w:ascii="仿宋" w:hAnsi="仿宋" w:eastAsia="仿宋" w:cs="仿宋"/>
          <w:sz w:val="28"/>
          <w:szCs w:val="28"/>
        </w:rPr>
        <w:t>强化政治功能的感恩桥；搭建思想引领的融合桥；架设凝聚力量的连心桥；构筑风清气正的廉洁桥；打造服务群众的幸福桥</w:t>
      </w:r>
    </w:p>
    <w:p>
      <w:pPr>
        <w:rPr>
          <w:rFonts w:hint="eastAsia" w:ascii="仿宋" w:hAnsi="仿宋" w:eastAsia="仿宋" w:cs="仿宋"/>
          <w:sz w:val="28"/>
          <w:szCs w:val="28"/>
        </w:rPr>
      </w:pPr>
      <w:r>
        <w:rPr>
          <w:rFonts w:hint="eastAsia" w:ascii="仿宋" w:hAnsi="仿宋" w:eastAsia="仿宋" w:cs="仿宋"/>
          <w:sz w:val="28"/>
          <w:szCs w:val="28"/>
        </w:rPr>
        <w:t>推动“五方”服务</w:t>
      </w:r>
    </w:p>
    <w:p>
      <w:pPr>
        <w:rPr>
          <w:rFonts w:hint="eastAsia" w:ascii="仿宋" w:hAnsi="仿宋" w:eastAsia="仿宋" w:cs="仿宋"/>
          <w:sz w:val="28"/>
          <w:szCs w:val="28"/>
        </w:rPr>
      </w:pPr>
      <w:r>
        <w:rPr>
          <w:rFonts w:hint="eastAsia" w:ascii="仿宋" w:hAnsi="仿宋" w:eastAsia="仿宋" w:cs="仿宋"/>
          <w:sz w:val="28"/>
          <w:szCs w:val="28"/>
        </w:rPr>
        <w:t>服务旅客货主；服务设施设备；服务党员群众；服务企业发展；服务外包管理</w:t>
      </w:r>
    </w:p>
    <w:p>
      <w:pPr>
        <w:rPr>
          <w:rFonts w:hint="eastAsia" w:ascii="仿宋" w:hAnsi="仿宋" w:eastAsia="仿宋" w:cs="仿宋"/>
          <w:b/>
          <w:bCs/>
          <w:sz w:val="28"/>
          <w:szCs w:val="28"/>
        </w:rPr>
      </w:pPr>
      <w:r>
        <w:rPr>
          <w:rFonts w:hint="eastAsia" w:ascii="仿宋" w:hAnsi="仿宋" w:eastAsia="仿宋" w:cs="仿宋"/>
          <w:b/>
          <w:bCs/>
          <w:sz w:val="28"/>
          <w:szCs w:val="28"/>
        </w:rPr>
        <w:t>3、梯桥维修部党支部组织构架 (走廊第三块看板）</w:t>
      </w:r>
    </w:p>
    <w:p>
      <w:pPr>
        <w:rPr>
          <w:rFonts w:hint="eastAsia" w:ascii="仿宋" w:hAnsi="仿宋" w:eastAsia="仿宋" w:cs="仿宋"/>
          <w:sz w:val="28"/>
          <w:szCs w:val="28"/>
        </w:rPr>
      </w:pPr>
      <w:r>
        <w:rPr>
          <w:rFonts w:hint="eastAsia" w:ascii="仿宋" w:hAnsi="仿宋" w:eastAsia="仿宋" w:cs="仿宋"/>
          <w:sz w:val="28"/>
          <w:szCs w:val="28"/>
        </w:rPr>
        <w:t>梯桥维修部党支部成立于2019年10月，支部共有名党员17（插槽）名，正式党员16（插槽）名，预备党员1（插槽）名。其中提交入党申请书的16（插槽）人，入党积极分子2（插槽）名 ，团员42（插槽）名，群众72（插槽）名。</w:t>
      </w:r>
    </w:p>
    <w:p>
      <w:pPr>
        <w:rPr>
          <w:rFonts w:hint="eastAsia" w:ascii="仿宋" w:hAnsi="仿宋" w:eastAsia="仿宋" w:cs="仿宋"/>
          <w:sz w:val="28"/>
          <w:szCs w:val="28"/>
        </w:rPr>
      </w:pPr>
      <w:r>
        <w:rPr>
          <w:rFonts w:hint="eastAsia" w:ascii="仿宋" w:hAnsi="仿宋" w:eastAsia="仿宋" w:cs="仿宋"/>
          <w:sz w:val="28"/>
          <w:szCs w:val="28"/>
        </w:rPr>
        <w:t>支部成立以来，在动力能源</w:t>
      </w:r>
      <w:r>
        <w:rPr>
          <w:rFonts w:hint="eastAsia" w:ascii="仿宋" w:hAnsi="仿宋" w:eastAsia="仿宋" w:cs="仿宋"/>
          <w:sz w:val="28"/>
          <w:szCs w:val="28"/>
          <w:lang w:eastAsia="zh-CN"/>
        </w:rPr>
        <w:t>分公司</w:t>
      </w:r>
      <w:r>
        <w:rPr>
          <w:rFonts w:hint="eastAsia" w:ascii="仿宋" w:hAnsi="仿宋" w:eastAsia="仿宋" w:cs="仿宋"/>
          <w:sz w:val="28"/>
          <w:szCs w:val="28"/>
        </w:rPr>
        <w:t>党委的正确领导下，始终坚持党建工作与中心工作同频共振，扎实守好服务群众“最后一公里”，全力保障机场电扶梯、登机桥、桥载电源以及道口等设施设备安全运行，为旅客出行奉献愉悦服务，为能源网建设保驾护航。</w:t>
      </w:r>
    </w:p>
    <w:p>
      <w:pPr>
        <w:rPr>
          <w:rFonts w:hint="eastAsia" w:ascii="仿宋" w:hAnsi="仿宋" w:eastAsia="仿宋" w:cs="仿宋"/>
          <w:sz w:val="28"/>
          <w:szCs w:val="28"/>
        </w:rPr>
      </w:pPr>
      <w:r>
        <w:rPr>
          <w:rFonts w:hint="eastAsia" w:ascii="仿宋" w:hAnsi="仿宋" w:eastAsia="仿宋" w:cs="仿宋"/>
          <w:sz w:val="28"/>
          <w:szCs w:val="28"/>
        </w:rPr>
        <w:t>支部委员责任分工：</w:t>
      </w:r>
    </w:p>
    <w:p>
      <w:pPr>
        <w:rPr>
          <w:rFonts w:hint="eastAsia" w:ascii="仿宋" w:hAnsi="仿宋" w:eastAsia="仿宋" w:cs="仿宋"/>
          <w:sz w:val="28"/>
          <w:szCs w:val="28"/>
        </w:rPr>
      </w:pPr>
      <w:r>
        <w:rPr>
          <w:rFonts w:hint="eastAsia" w:ascii="仿宋" w:hAnsi="仿宋" w:eastAsia="仿宋" w:cs="仿宋"/>
          <w:sz w:val="28"/>
          <w:szCs w:val="28"/>
        </w:rPr>
        <w:t>支部书记（相片插槽），支部副书记（相片插槽）兼组织委员、宣传委员，纪检委员（相片插槽）</w:t>
      </w:r>
    </w:p>
    <w:p>
      <w:pPr>
        <w:rPr>
          <w:rFonts w:hint="eastAsia" w:ascii="仿宋" w:hAnsi="仿宋" w:eastAsia="仿宋" w:cs="仿宋"/>
          <w:sz w:val="28"/>
          <w:szCs w:val="28"/>
        </w:rPr>
      </w:pPr>
      <w:r>
        <w:rPr>
          <w:rFonts w:hint="eastAsia" w:ascii="仿宋" w:hAnsi="仿宋" w:eastAsia="仿宋" w:cs="仿宋"/>
          <w:sz w:val="28"/>
          <w:szCs w:val="28"/>
        </w:rPr>
        <w:t>支部党员：（党员名册插槽）</w:t>
      </w:r>
    </w:p>
    <w:p>
      <w:pPr>
        <w:rPr>
          <w:rFonts w:hint="eastAsia" w:ascii="仿宋" w:hAnsi="仿宋" w:eastAsia="仿宋" w:cs="仿宋"/>
          <w:sz w:val="28"/>
          <w:szCs w:val="28"/>
        </w:rPr>
      </w:pPr>
      <w:r>
        <w:rPr>
          <w:rFonts w:hint="eastAsia" w:ascii="仿宋" w:hAnsi="仿宋" w:eastAsia="仿宋" w:cs="仿宋"/>
          <w:b/>
          <w:bCs/>
          <w:sz w:val="28"/>
          <w:szCs w:val="28"/>
        </w:rPr>
        <w:t>4、强化政治功能的感恩桥(走廊第四块看板）</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横向标语1：习近平：“面对美好岁月，要饮水思源、懂得回报的感恩之心，感恩党和国家，感恩社会和人民”</w:t>
      </w:r>
    </w:p>
    <w:p>
      <w:pPr>
        <w:rPr>
          <w:rFonts w:hint="eastAsia" w:ascii="仿宋" w:hAnsi="仿宋" w:eastAsia="仿宋" w:cs="仿宋"/>
          <w:sz w:val="28"/>
          <w:szCs w:val="28"/>
        </w:rPr>
      </w:pPr>
      <w:r>
        <w:rPr>
          <w:rFonts w:hint="eastAsia" w:ascii="仿宋" w:hAnsi="仿宋" w:eastAsia="仿宋" w:cs="仿宋"/>
          <w:sz w:val="28"/>
          <w:szCs w:val="28"/>
        </w:rPr>
        <w:t>纵向标语2：听党话、跟党走、感党恩</w:t>
      </w:r>
    </w:p>
    <w:p>
      <w:pPr>
        <w:rPr>
          <w:rFonts w:hint="eastAsia" w:ascii="仿宋" w:hAnsi="仿宋" w:eastAsia="仿宋" w:cs="仿宋"/>
          <w:sz w:val="28"/>
          <w:szCs w:val="28"/>
        </w:rPr>
      </w:pPr>
      <w:r>
        <w:rPr>
          <w:rFonts w:hint="eastAsia" w:ascii="仿宋" w:hAnsi="仿宋" w:eastAsia="仿宋" w:cs="仿宋"/>
          <w:sz w:val="28"/>
          <w:szCs w:val="28"/>
        </w:rPr>
        <w:t>全面从严治党责任：（A4插槽*1）；五责一体：（A4插槽*5）</w:t>
      </w:r>
    </w:p>
    <w:p>
      <w:pPr>
        <w:rPr>
          <w:rFonts w:hint="eastAsia" w:ascii="仿宋" w:hAnsi="仿宋" w:eastAsia="仿宋" w:cs="仿宋"/>
          <w:sz w:val="28"/>
          <w:szCs w:val="28"/>
        </w:rPr>
      </w:pPr>
      <w:r>
        <w:rPr>
          <w:rFonts w:hint="eastAsia" w:ascii="仿宋" w:hAnsi="仿宋" w:eastAsia="仿宋" w:cs="仿宋"/>
          <w:sz w:val="28"/>
          <w:szCs w:val="28"/>
        </w:rPr>
        <w:t>抓关键少数：（A4插槽*4）；民主集中制：（A4插槽*1）</w:t>
      </w:r>
    </w:p>
    <w:p>
      <w:pPr>
        <w:rPr>
          <w:rFonts w:hint="eastAsia" w:ascii="仿宋" w:hAnsi="仿宋" w:eastAsia="仿宋" w:cs="仿宋"/>
          <w:sz w:val="28"/>
          <w:szCs w:val="28"/>
        </w:rPr>
      </w:pPr>
      <w:r>
        <w:rPr>
          <w:rFonts w:hint="eastAsia" w:ascii="仿宋" w:hAnsi="仿宋" w:eastAsia="仿宋" w:cs="仿宋"/>
          <w:sz w:val="28"/>
          <w:szCs w:val="28"/>
        </w:rPr>
        <w:t>“两学一做”：（A4插槽*3）；“三纪实”：（A4插槽*3）</w:t>
      </w:r>
    </w:p>
    <w:p>
      <w:pPr>
        <w:rPr>
          <w:rFonts w:hint="eastAsia" w:ascii="仿宋" w:hAnsi="仿宋" w:eastAsia="仿宋" w:cs="仿宋"/>
          <w:sz w:val="28"/>
          <w:szCs w:val="28"/>
        </w:rPr>
      </w:pPr>
      <w:r>
        <w:rPr>
          <w:rFonts w:hint="eastAsia" w:ascii="仿宋" w:hAnsi="仿宋" w:eastAsia="仿宋" w:cs="仿宋"/>
          <w:sz w:val="28"/>
          <w:szCs w:val="28"/>
        </w:rPr>
        <w:t>党务公开：（A4插槽*3）；爱党讲党：（A4插槽*1）</w:t>
      </w:r>
    </w:p>
    <w:p>
      <w:pPr>
        <w:rPr>
          <w:rFonts w:hint="eastAsia" w:ascii="仿宋" w:hAnsi="仿宋" w:eastAsia="仿宋" w:cs="仿宋"/>
          <w:sz w:val="28"/>
          <w:szCs w:val="28"/>
        </w:rPr>
      </w:pPr>
      <w:r>
        <w:rPr>
          <w:rFonts w:hint="eastAsia" w:ascii="仿宋" w:hAnsi="仿宋" w:eastAsia="仿宋" w:cs="仿宋"/>
          <w:sz w:val="28"/>
          <w:szCs w:val="28"/>
        </w:rPr>
        <w:t>感恩寄语：（A4插槽*3）</w:t>
      </w:r>
    </w:p>
    <w:p>
      <w:pPr>
        <w:rPr>
          <w:rFonts w:hint="eastAsia" w:ascii="仿宋" w:hAnsi="仿宋" w:eastAsia="仿宋" w:cs="仿宋"/>
          <w:b/>
          <w:bCs/>
          <w:sz w:val="28"/>
          <w:szCs w:val="28"/>
        </w:rPr>
      </w:pPr>
      <w:r>
        <w:rPr>
          <w:rFonts w:hint="eastAsia" w:ascii="仿宋" w:hAnsi="仿宋" w:eastAsia="仿宋" w:cs="仿宋"/>
          <w:b/>
          <w:bCs/>
          <w:sz w:val="28"/>
          <w:szCs w:val="28"/>
        </w:rPr>
        <w:t>5、搭建思想引领的融合桥(走廊第五块看板）（思源）</w:t>
      </w:r>
    </w:p>
    <w:p>
      <w:pPr>
        <w:rPr>
          <w:rFonts w:hint="eastAsia" w:ascii="仿宋" w:hAnsi="仿宋" w:eastAsia="仿宋" w:cs="仿宋"/>
          <w:sz w:val="28"/>
          <w:szCs w:val="28"/>
        </w:rPr>
      </w:pPr>
      <w:r>
        <w:rPr>
          <w:rFonts w:hint="eastAsia" w:ascii="仿宋" w:hAnsi="仿宋" w:eastAsia="仿宋" w:cs="仿宋"/>
          <w:sz w:val="28"/>
          <w:szCs w:val="28"/>
        </w:rPr>
        <w:t>横向标语1：习近平：筑牢信仰之基、补足精神之钙、把稳思想之舵</w:t>
      </w:r>
    </w:p>
    <w:p>
      <w:pPr>
        <w:rPr>
          <w:rFonts w:hint="eastAsia" w:ascii="仿宋" w:hAnsi="仿宋" w:eastAsia="仿宋" w:cs="仿宋"/>
          <w:sz w:val="28"/>
          <w:szCs w:val="28"/>
        </w:rPr>
      </w:pPr>
      <w:r>
        <w:rPr>
          <w:rFonts w:hint="eastAsia" w:ascii="仿宋" w:hAnsi="仿宋" w:eastAsia="仿宋" w:cs="仿宋"/>
          <w:sz w:val="28"/>
          <w:szCs w:val="28"/>
        </w:rPr>
        <w:t>横向标语2：思源学堂-学有所思、学有所悟、学有所得</w:t>
      </w:r>
    </w:p>
    <w:p>
      <w:pPr>
        <w:rPr>
          <w:rFonts w:hint="eastAsia" w:ascii="仿宋" w:hAnsi="仿宋" w:eastAsia="仿宋" w:cs="仿宋"/>
          <w:sz w:val="28"/>
          <w:szCs w:val="28"/>
        </w:rPr>
      </w:pPr>
      <w:r>
        <w:rPr>
          <w:rFonts w:hint="eastAsia" w:ascii="仿宋" w:hAnsi="仿宋" w:eastAsia="仿宋" w:cs="仿宋"/>
          <w:sz w:val="28"/>
          <w:szCs w:val="28"/>
        </w:rPr>
        <w:t>纵向标语3：悟大道、识大局、抓融合</w:t>
      </w:r>
    </w:p>
    <w:p>
      <w:pPr>
        <w:rPr>
          <w:rFonts w:hint="eastAsia" w:ascii="仿宋" w:hAnsi="仿宋" w:eastAsia="仿宋" w:cs="仿宋"/>
          <w:sz w:val="28"/>
          <w:szCs w:val="28"/>
        </w:rPr>
      </w:pPr>
      <w:r>
        <w:rPr>
          <w:rFonts w:hint="eastAsia" w:ascii="仿宋" w:hAnsi="仿宋" w:eastAsia="仿宋" w:cs="仿宋"/>
          <w:sz w:val="28"/>
          <w:szCs w:val="28"/>
        </w:rPr>
        <w:t>学习计划：（A4插槽*1）；三会一课：（A4插槽*3）</w:t>
      </w:r>
    </w:p>
    <w:p>
      <w:pPr>
        <w:rPr>
          <w:rFonts w:hint="eastAsia" w:ascii="仿宋" w:hAnsi="仿宋" w:eastAsia="仿宋" w:cs="仿宋"/>
          <w:sz w:val="28"/>
          <w:szCs w:val="28"/>
        </w:rPr>
      </w:pPr>
      <w:r>
        <w:rPr>
          <w:rFonts w:hint="eastAsia" w:ascii="仿宋" w:hAnsi="仿宋" w:eastAsia="仿宋" w:cs="仿宋"/>
          <w:sz w:val="28"/>
          <w:szCs w:val="28"/>
        </w:rPr>
        <w:t>主题党日：（A4插槽*2，照片插槽*2）；微党课：（A4插槽*1，.照片插槽*2）</w:t>
      </w:r>
    </w:p>
    <w:p>
      <w:pPr>
        <w:rPr>
          <w:rFonts w:hint="eastAsia" w:ascii="仿宋" w:hAnsi="仿宋" w:eastAsia="仿宋" w:cs="仿宋"/>
          <w:sz w:val="28"/>
          <w:szCs w:val="28"/>
        </w:rPr>
      </w:pPr>
      <w:r>
        <w:rPr>
          <w:rFonts w:hint="eastAsia" w:ascii="仿宋" w:hAnsi="仿宋" w:eastAsia="仿宋" w:cs="仿宋"/>
          <w:sz w:val="28"/>
          <w:szCs w:val="28"/>
        </w:rPr>
        <w:t>企业文化：（A4插槽*2）；互联网+N：（A4插槽*2，学习强国）</w:t>
      </w:r>
    </w:p>
    <w:p>
      <w:pPr>
        <w:rPr>
          <w:rFonts w:hint="eastAsia" w:ascii="仿宋" w:hAnsi="仿宋" w:eastAsia="仿宋" w:cs="仿宋"/>
          <w:sz w:val="28"/>
          <w:szCs w:val="28"/>
        </w:rPr>
      </w:pPr>
      <w:r>
        <w:rPr>
          <w:rFonts w:hint="eastAsia" w:ascii="仿宋" w:hAnsi="仿宋" w:eastAsia="仿宋" w:cs="仿宋"/>
          <w:sz w:val="28"/>
          <w:szCs w:val="28"/>
        </w:rPr>
        <w:t>思想融合：（A4插槽*2，智慧党建）；新闻宣传：（A4插槽*1）</w:t>
      </w:r>
    </w:p>
    <w:p>
      <w:pPr>
        <w:rPr>
          <w:rFonts w:hint="eastAsia" w:ascii="仿宋" w:hAnsi="仿宋" w:eastAsia="仿宋" w:cs="仿宋"/>
          <w:sz w:val="28"/>
          <w:szCs w:val="28"/>
        </w:rPr>
      </w:pPr>
      <w:r>
        <w:rPr>
          <w:rFonts w:hint="eastAsia" w:ascii="仿宋" w:hAnsi="仿宋" w:eastAsia="仿宋" w:cs="仿宋"/>
          <w:sz w:val="28"/>
          <w:szCs w:val="28"/>
        </w:rPr>
        <w:t>意识形态：（A4插槽*3）</w:t>
      </w:r>
    </w:p>
    <w:p>
      <w:pPr>
        <w:rPr>
          <w:rFonts w:hint="eastAsia" w:ascii="仿宋" w:hAnsi="仿宋" w:eastAsia="仿宋" w:cs="仿宋"/>
          <w:b/>
          <w:bCs/>
          <w:sz w:val="28"/>
          <w:szCs w:val="28"/>
        </w:rPr>
      </w:pPr>
      <w:r>
        <w:rPr>
          <w:rFonts w:hint="eastAsia" w:ascii="仿宋" w:hAnsi="仿宋" w:eastAsia="仿宋" w:cs="仿宋"/>
          <w:b/>
          <w:bCs/>
          <w:sz w:val="28"/>
          <w:szCs w:val="28"/>
        </w:rPr>
        <w:t>6、架设凝聚力量的连心桥(走廊第六块看板）（本源、开源）</w:t>
      </w:r>
    </w:p>
    <w:p>
      <w:pPr>
        <w:rPr>
          <w:rFonts w:hint="eastAsia" w:ascii="仿宋" w:hAnsi="仿宋" w:eastAsia="仿宋" w:cs="仿宋"/>
          <w:sz w:val="28"/>
          <w:szCs w:val="28"/>
        </w:rPr>
      </w:pPr>
      <w:r>
        <w:rPr>
          <w:rFonts w:hint="eastAsia" w:ascii="仿宋" w:hAnsi="仿宋" w:eastAsia="仿宋" w:cs="仿宋"/>
          <w:sz w:val="28"/>
          <w:szCs w:val="28"/>
        </w:rPr>
        <w:t>横向标语1：习近平：全党同志一定要永远与人民同呼吸、共命运、心连心</w:t>
      </w:r>
    </w:p>
    <w:p>
      <w:pPr>
        <w:rPr>
          <w:rFonts w:hint="eastAsia" w:ascii="仿宋" w:hAnsi="仿宋" w:eastAsia="仿宋" w:cs="仿宋"/>
          <w:sz w:val="28"/>
          <w:szCs w:val="28"/>
        </w:rPr>
      </w:pPr>
      <w:r>
        <w:rPr>
          <w:rFonts w:hint="eastAsia" w:ascii="仿宋" w:hAnsi="仿宋" w:eastAsia="仿宋" w:cs="仿宋"/>
          <w:sz w:val="28"/>
          <w:szCs w:val="28"/>
        </w:rPr>
        <w:t>横向标语2：本源工程</w:t>
      </w:r>
    </w:p>
    <w:p>
      <w:pPr>
        <w:rPr>
          <w:rFonts w:hint="eastAsia" w:ascii="仿宋" w:hAnsi="仿宋" w:eastAsia="仿宋" w:cs="仿宋"/>
          <w:sz w:val="28"/>
          <w:szCs w:val="28"/>
        </w:rPr>
      </w:pPr>
      <w:r>
        <w:rPr>
          <w:rFonts w:hint="eastAsia" w:ascii="仿宋" w:hAnsi="仿宋" w:eastAsia="仿宋" w:cs="仿宋"/>
          <w:sz w:val="28"/>
          <w:szCs w:val="28"/>
        </w:rPr>
        <w:t>纵向标语3：补短板、重创新、抓落实</w:t>
      </w:r>
    </w:p>
    <w:p>
      <w:pPr>
        <w:rPr>
          <w:rFonts w:hint="eastAsia" w:ascii="仿宋" w:hAnsi="仿宋" w:eastAsia="仿宋" w:cs="仿宋"/>
          <w:sz w:val="28"/>
          <w:szCs w:val="28"/>
        </w:rPr>
      </w:pPr>
      <w:r>
        <w:rPr>
          <w:rFonts w:hint="eastAsia" w:ascii="仿宋" w:hAnsi="仿宋" w:eastAsia="仿宋" w:cs="仿宋"/>
          <w:sz w:val="28"/>
          <w:szCs w:val="28"/>
        </w:rPr>
        <w:t>永钢突击队： （A4插槽*2，照片插槽*2）</w:t>
      </w:r>
    </w:p>
    <w:p>
      <w:pPr>
        <w:rPr>
          <w:rFonts w:hint="eastAsia" w:ascii="仿宋" w:hAnsi="仿宋" w:eastAsia="仿宋" w:cs="仿宋"/>
          <w:sz w:val="28"/>
          <w:szCs w:val="28"/>
        </w:rPr>
      </w:pPr>
      <w:r>
        <w:rPr>
          <w:rFonts w:hint="eastAsia" w:ascii="仿宋" w:hAnsi="仿宋" w:eastAsia="仿宋" w:cs="仿宋"/>
          <w:sz w:val="28"/>
          <w:szCs w:val="28"/>
        </w:rPr>
        <w:t>标语： 平常时候看得出来、关键时刻站得出来，危急关头豁得出来</w:t>
      </w:r>
    </w:p>
    <w:p>
      <w:pPr>
        <w:rPr>
          <w:rFonts w:hint="eastAsia" w:ascii="仿宋" w:hAnsi="仿宋" w:eastAsia="仿宋" w:cs="仿宋"/>
          <w:sz w:val="28"/>
          <w:szCs w:val="28"/>
        </w:rPr>
      </w:pPr>
      <w:r>
        <w:rPr>
          <w:rFonts w:hint="eastAsia" w:ascii="仿宋" w:hAnsi="仿宋" w:eastAsia="仿宋" w:cs="仿宋"/>
          <w:sz w:val="28"/>
          <w:szCs w:val="28"/>
        </w:rPr>
        <w:t>“区网”结合保安全</w:t>
      </w:r>
    </w:p>
    <w:p>
      <w:pPr>
        <w:rPr>
          <w:rFonts w:hint="eastAsia" w:ascii="仿宋" w:hAnsi="仿宋" w:eastAsia="仿宋" w:cs="仿宋"/>
          <w:sz w:val="28"/>
          <w:szCs w:val="28"/>
        </w:rPr>
      </w:pPr>
      <w:r>
        <w:rPr>
          <w:rFonts w:hint="eastAsia" w:ascii="仿宋" w:hAnsi="仿宋" w:eastAsia="仿宋" w:cs="仿宋"/>
          <w:sz w:val="28"/>
          <w:szCs w:val="28"/>
        </w:rPr>
        <w:t>党员责任网：（A4插槽*2）；员工责任区：（A4插槽*2）</w:t>
      </w:r>
    </w:p>
    <w:p>
      <w:pPr>
        <w:rPr>
          <w:rFonts w:hint="eastAsia" w:ascii="仿宋" w:hAnsi="仿宋" w:eastAsia="仿宋" w:cs="仿宋"/>
          <w:sz w:val="28"/>
          <w:szCs w:val="28"/>
        </w:rPr>
      </w:pPr>
      <w:r>
        <w:rPr>
          <w:rFonts w:hint="eastAsia" w:ascii="仿宋" w:hAnsi="仿宋" w:eastAsia="仿宋" w:cs="仿宋"/>
          <w:sz w:val="28"/>
          <w:szCs w:val="28"/>
        </w:rPr>
        <w:t>阳关党建：（A4插槽*5）；结对共建：（A4插槽*1，照片插槽*2）</w:t>
      </w:r>
    </w:p>
    <w:p>
      <w:pPr>
        <w:rPr>
          <w:rFonts w:hint="eastAsia" w:ascii="仿宋" w:hAnsi="仿宋" w:eastAsia="仿宋" w:cs="仿宋"/>
          <w:sz w:val="28"/>
          <w:szCs w:val="28"/>
        </w:rPr>
      </w:pPr>
      <w:r>
        <w:rPr>
          <w:rFonts w:hint="eastAsia" w:ascii="仿宋" w:hAnsi="仿宋" w:eastAsia="仿宋" w:cs="仿宋"/>
          <w:sz w:val="28"/>
          <w:szCs w:val="28"/>
        </w:rPr>
        <w:t>发展党员：（A4插槽*4）；党内生活：（A4插槽*3）</w:t>
      </w:r>
    </w:p>
    <w:p>
      <w:pPr>
        <w:rPr>
          <w:rFonts w:hint="eastAsia" w:ascii="仿宋" w:hAnsi="仿宋" w:eastAsia="仿宋" w:cs="仿宋"/>
          <w:sz w:val="28"/>
          <w:szCs w:val="28"/>
        </w:rPr>
      </w:pPr>
      <w:r>
        <w:rPr>
          <w:rFonts w:hint="eastAsia" w:ascii="仿宋" w:hAnsi="仿宋" w:eastAsia="仿宋" w:cs="仿宋"/>
          <w:sz w:val="28"/>
          <w:szCs w:val="28"/>
        </w:rPr>
        <w:t>问题导向：（A4插槽*2）</w:t>
      </w:r>
    </w:p>
    <w:p>
      <w:pPr>
        <w:rPr>
          <w:rFonts w:hint="eastAsia" w:ascii="仿宋" w:hAnsi="仿宋" w:eastAsia="仿宋" w:cs="仿宋"/>
          <w:sz w:val="28"/>
          <w:szCs w:val="28"/>
        </w:rPr>
      </w:pPr>
      <w:r>
        <w:rPr>
          <w:rFonts w:hint="eastAsia" w:ascii="仿宋" w:hAnsi="仿宋" w:eastAsia="仿宋" w:cs="仿宋"/>
          <w:sz w:val="28"/>
          <w:szCs w:val="28"/>
        </w:rPr>
        <w:t>开源计划：（A4插槽*2，照片插槽*3）</w:t>
      </w:r>
    </w:p>
    <w:p>
      <w:pPr>
        <w:rPr>
          <w:rFonts w:hint="eastAsia" w:ascii="仿宋" w:hAnsi="仿宋" w:eastAsia="仿宋" w:cs="仿宋"/>
          <w:sz w:val="28"/>
          <w:szCs w:val="28"/>
        </w:rPr>
      </w:pPr>
      <w:r>
        <w:rPr>
          <w:rFonts w:hint="eastAsia" w:ascii="仿宋" w:hAnsi="仿宋" w:eastAsia="仿宋" w:cs="仿宋"/>
          <w:sz w:val="28"/>
          <w:szCs w:val="28"/>
        </w:rPr>
        <w:t>梯级指数考核党员积分情况</w:t>
      </w:r>
    </w:p>
    <w:tbl>
      <w:tblPr>
        <w:tblStyle w:val="13"/>
        <w:tblpPr w:leftFromText="180" w:rightFromText="180" w:vertAnchor="text" w:horzAnchor="page" w:tblpX="551" w:tblpY="342"/>
        <w:tblOverlap w:val="never"/>
        <w:tblW w:w="11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52"/>
        <w:gridCol w:w="595"/>
        <w:gridCol w:w="673"/>
        <w:gridCol w:w="673"/>
        <w:gridCol w:w="673"/>
        <w:gridCol w:w="672"/>
        <w:gridCol w:w="673"/>
        <w:gridCol w:w="676"/>
        <w:gridCol w:w="673"/>
        <w:gridCol w:w="708"/>
        <w:gridCol w:w="681"/>
        <w:gridCol w:w="680"/>
        <w:gridCol w:w="679"/>
        <w:gridCol w:w="68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045" w:type="dxa"/>
            <w:gridSpan w:val="16"/>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梯级指数考核党员积分情况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878"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姓名</w:t>
            </w:r>
          </w:p>
        </w:tc>
        <w:tc>
          <w:tcPr>
            <w:tcW w:w="752"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XX（插槽）后面以此类推</w:t>
            </w:r>
          </w:p>
        </w:tc>
        <w:tc>
          <w:tcPr>
            <w:tcW w:w="595"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2"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6"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3"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708"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81"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79"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XX</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X</w:t>
            </w:r>
          </w:p>
        </w:tc>
        <w:tc>
          <w:tcPr>
            <w:tcW w:w="679"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王渝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7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一季度</w:t>
            </w:r>
          </w:p>
        </w:tc>
        <w:tc>
          <w:tcPr>
            <w:tcW w:w="75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5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7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二季度</w:t>
            </w:r>
          </w:p>
        </w:tc>
        <w:tc>
          <w:tcPr>
            <w:tcW w:w="75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5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87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三季度</w:t>
            </w:r>
          </w:p>
        </w:tc>
        <w:tc>
          <w:tcPr>
            <w:tcW w:w="75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5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7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四季度</w:t>
            </w:r>
          </w:p>
        </w:tc>
        <w:tc>
          <w:tcPr>
            <w:tcW w:w="75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5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2"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6"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1"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c>
          <w:tcPr>
            <w:tcW w:w="67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1"/>
                <w:szCs w:val="21"/>
                <w:vertAlign w:val="baseline"/>
              </w:rPr>
            </w:pPr>
          </w:p>
        </w:tc>
      </w:tr>
    </w:tbl>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“党员梯级指数”考核机制：激发党员先进模范带头作用</w:t>
      </w:r>
    </w:p>
    <w:p>
      <w:pPr>
        <w:rPr>
          <w:rFonts w:hint="eastAsia" w:ascii="仿宋" w:hAnsi="仿宋" w:eastAsia="仿宋" w:cs="仿宋"/>
          <w:sz w:val="28"/>
          <w:szCs w:val="28"/>
        </w:rPr>
      </w:pPr>
      <w:r>
        <w:rPr>
          <w:rFonts w:hint="eastAsia" w:ascii="仿宋" w:hAnsi="仿宋" w:eastAsia="仿宋" w:cs="仿宋"/>
          <w:sz w:val="28"/>
          <w:szCs w:val="28"/>
        </w:rPr>
        <w:t>模范先锋：（A4插槽*3）；结果导向：（A4插槽*2）</w:t>
      </w:r>
    </w:p>
    <w:p>
      <w:pPr>
        <w:rPr>
          <w:rFonts w:hint="eastAsia" w:ascii="仿宋" w:hAnsi="仿宋" w:eastAsia="仿宋" w:cs="仿宋"/>
          <w:sz w:val="28"/>
          <w:szCs w:val="28"/>
        </w:rPr>
      </w:pPr>
      <w:r>
        <w:rPr>
          <w:rFonts w:hint="eastAsia" w:ascii="仿宋" w:hAnsi="仿宋" w:eastAsia="仿宋" w:cs="仿宋"/>
          <w:sz w:val="28"/>
          <w:szCs w:val="28"/>
        </w:rPr>
        <w:t>党建、工建、团建连心向党</w:t>
      </w:r>
    </w:p>
    <w:p>
      <w:pPr>
        <w:rPr>
          <w:rFonts w:hint="eastAsia" w:ascii="仿宋" w:hAnsi="仿宋" w:eastAsia="仿宋" w:cs="仿宋"/>
          <w:sz w:val="28"/>
          <w:szCs w:val="28"/>
        </w:rPr>
      </w:pPr>
      <w:r>
        <w:rPr>
          <w:rFonts w:hint="eastAsia" w:ascii="仿宋" w:hAnsi="仿宋" w:eastAsia="仿宋" w:cs="仿宋"/>
          <w:sz w:val="28"/>
          <w:szCs w:val="28"/>
        </w:rPr>
        <w:t xml:space="preserve">梯桥“卒将”-党建带工建： </w:t>
      </w:r>
    </w:p>
    <w:p>
      <w:pPr>
        <w:rPr>
          <w:rFonts w:hint="eastAsia" w:ascii="仿宋" w:hAnsi="仿宋" w:eastAsia="仿宋" w:cs="仿宋"/>
          <w:sz w:val="28"/>
          <w:szCs w:val="28"/>
        </w:rPr>
      </w:pPr>
      <w:r>
        <w:rPr>
          <w:rFonts w:hint="eastAsia" w:ascii="仿宋" w:hAnsi="仿宋" w:eastAsia="仿宋" w:cs="仿宋"/>
          <w:sz w:val="28"/>
          <w:szCs w:val="28"/>
        </w:rPr>
        <w:t>“卒将”风采：（照片插槽*2）；“卒将”能手：（A4插槽*4）</w:t>
      </w:r>
    </w:p>
    <w:p>
      <w:pPr>
        <w:rPr>
          <w:rFonts w:hint="eastAsia" w:ascii="仿宋" w:hAnsi="仿宋" w:eastAsia="仿宋" w:cs="仿宋"/>
          <w:sz w:val="28"/>
          <w:szCs w:val="28"/>
        </w:rPr>
      </w:pPr>
      <w:r>
        <w:rPr>
          <w:rFonts w:hint="eastAsia" w:ascii="仿宋" w:hAnsi="仿宋" w:eastAsia="仿宋" w:cs="仿宋"/>
          <w:sz w:val="28"/>
          <w:szCs w:val="28"/>
        </w:rPr>
        <w:t>班组建设：（A4插槽*4）</w:t>
      </w:r>
    </w:p>
    <w:p>
      <w:pPr>
        <w:rPr>
          <w:rFonts w:hint="eastAsia" w:ascii="仿宋" w:hAnsi="仿宋" w:eastAsia="仿宋" w:cs="仿宋"/>
          <w:sz w:val="28"/>
          <w:szCs w:val="28"/>
        </w:rPr>
      </w:pPr>
      <w:r>
        <w:rPr>
          <w:rFonts w:hint="eastAsia" w:ascii="仿宋" w:hAnsi="仿宋" w:eastAsia="仿宋" w:cs="仿宋"/>
          <w:sz w:val="28"/>
          <w:szCs w:val="28"/>
        </w:rPr>
        <w:t>梯桥“青锋”-党建带团建</w:t>
      </w:r>
    </w:p>
    <w:p>
      <w:pPr>
        <w:rPr>
          <w:rFonts w:hint="eastAsia" w:ascii="仿宋" w:hAnsi="仿宋" w:eastAsia="仿宋" w:cs="仿宋"/>
          <w:sz w:val="28"/>
          <w:szCs w:val="28"/>
        </w:rPr>
      </w:pPr>
      <w:r>
        <w:rPr>
          <w:rFonts w:hint="eastAsia" w:ascii="仿宋" w:hAnsi="仿宋" w:eastAsia="仿宋" w:cs="仿宋"/>
          <w:sz w:val="28"/>
          <w:szCs w:val="28"/>
        </w:rPr>
        <w:t>“青锋”风采：（照片插槽*2）；团支部组织架构：（照片插槽*3）；“青锋”活力：（A4插槽*5）</w:t>
      </w:r>
    </w:p>
    <w:p>
      <w:pPr>
        <w:rPr>
          <w:rFonts w:hint="eastAsia" w:ascii="仿宋" w:hAnsi="仿宋" w:eastAsia="仿宋" w:cs="仿宋"/>
          <w:b/>
          <w:bCs/>
          <w:sz w:val="28"/>
          <w:szCs w:val="28"/>
        </w:rPr>
      </w:pPr>
      <w:r>
        <w:rPr>
          <w:rFonts w:hint="eastAsia" w:ascii="仿宋" w:hAnsi="仿宋" w:eastAsia="仿宋" w:cs="仿宋"/>
          <w:b/>
          <w:bCs/>
          <w:sz w:val="28"/>
          <w:szCs w:val="28"/>
        </w:rPr>
        <w:t>7、构建风清气正的廉洁桥(走廊第七块看板） （清源）</w:t>
      </w:r>
    </w:p>
    <w:p>
      <w:pPr>
        <w:rPr>
          <w:rFonts w:hint="eastAsia" w:ascii="仿宋" w:hAnsi="仿宋" w:eastAsia="仿宋" w:cs="仿宋"/>
          <w:sz w:val="28"/>
          <w:szCs w:val="28"/>
        </w:rPr>
      </w:pPr>
      <w:r>
        <w:rPr>
          <w:rFonts w:hint="eastAsia" w:ascii="仿宋" w:hAnsi="仿宋" w:eastAsia="仿宋" w:cs="仿宋"/>
          <w:sz w:val="28"/>
          <w:szCs w:val="28"/>
        </w:rPr>
        <w:t>横向标语1：习近平：干事创业敢担当、为民服务解难题、清正廉洁作表率</w:t>
      </w:r>
    </w:p>
    <w:p>
      <w:pPr>
        <w:rPr>
          <w:rFonts w:hint="eastAsia" w:ascii="仿宋" w:hAnsi="仿宋" w:eastAsia="仿宋" w:cs="仿宋"/>
          <w:sz w:val="28"/>
          <w:szCs w:val="28"/>
        </w:rPr>
      </w:pPr>
      <w:r>
        <w:rPr>
          <w:rFonts w:hint="eastAsia" w:ascii="仿宋" w:hAnsi="仿宋" w:eastAsia="仿宋" w:cs="仿宋"/>
          <w:sz w:val="28"/>
          <w:szCs w:val="28"/>
        </w:rPr>
        <w:t>横向标语2：清源计划，干净做事，清廉做人。</w:t>
      </w:r>
    </w:p>
    <w:p>
      <w:pPr>
        <w:rPr>
          <w:rFonts w:hint="eastAsia" w:ascii="仿宋" w:hAnsi="仿宋" w:eastAsia="仿宋" w:cs="仿宋"/>
          <w:sz w:val="28"/>
          <w:szCs w:val="28"/>
        </w:rPr>
      </w:pPr>
      <w:r>
        <w:rPr>
          <w:rFonts w:hint="eastAsia" w:ascii="仿宋" w:hAnsi="仿宋" w:eastAsia="仿宋" w:cs="仿宋"/>
          <w:sz w:val="28"/>
          <w:szCs w:val="28"/>
        </w:rPr>
        <w:t>纵向标语3：知敬畏、存戒惧、守底线</w:t>
      </w:r>
    </w:p>
    <w:p>
      <w:pPr>
        <w:rPr>
          <w:rFonts w:hint="eastAsia" w:ascii="仿宋" w:hAnsi="仿宋" w:eastAsia="仿宋" w:cs="仿宋"/>
          <w:sz w:val="28"/>
          <w:szCs w:val="28"/>
        </w:rPr>
      </w:pPr>
      <w:r>
        <w:rPr>
          <w:rFonts w:hint="eastAsia" w:ascii="仿宋" w:hAnsi="仿宋" w:eastAsia="仿宋" w:cs="仿宋"/>
          <w:sz w:val="28"/>
          <w:szCs w:val="28"/>
        </w:rPr>
        <w:t>知规守纪：（A4插槽*5）；廉洁自律：（A4插槽*5）；匡正作风：（A4插槽*2）；传承家风：（A4插槽*2）；纪检责任：（A4插槽*1）；招标采购：（A4插槽*2）</w:t>
      </w:r>
    </w:p>
    <w:p>
      <w:pPr>
        <w:rPr>
          <w:rFonts w:hint="eastAsia" w:ascii="仿宋" w:hAnsi="仿宋" w:eastAsia="仿宋" w:cs="仿宋"/>
          <w:b/>
          <w:bCs/>
          <w:sz w:val="28"/>
          <w:szCs w:val="28"/>
        </w:rPr>
      </w:pPr>
      <w:r>
        <w:rPr>
          <w:rFonts w:hint="eastAsia" w:ascii="仿宋" w:hAnsi="仿宋" w:eastAsia="仿宋" w:cs="仿宋"/>
          <w:b/>
          <w:bCs/>
          <w:sz w:val="28"/>
          <w:szCs w:val="28"/>
        </w:rPr>
        <w:t>8、打造服务群众的幸福桥(走廊第八块看板）（创源）</w:t>
      </w:r>
    </w:p>
    <w:p>
      <w:pPr>
        <w:rPr>
          <w:rFonts w:hint="eastAsia" w:ascii="仿宋" w:hAnsi="仿宋" w:eastAsia="仿宋" w:cs="仿宋"/>
          <w:sz w:val="28"/>
          <w:szCs w:val="28"/>
        </w:rPr>
      </w:pPr>
      <w:r>
        <w:rPr>
          <w:rFonts w:hint="eastAsia" w:ascii="仿宋" w:hAnsi="仿宋" w:eastAsia="仿宋" w:cs="仿宋"/>
          <w:sz w:val="28"/>
          <w:szCs w:val="28"/>
        </w:rPr>
        <w:t>横向标语1：服务若水、尚诚崇合；横向标语2：推动五方服务</w:t>
      </w:r>
    </w:p>
    <w:p>
      <w:pPr>
        <w:rPr>
          <w:rFonts w:hint="eastAsia" w:ascii="仿宋" w:hAnsi="仿宋" w:eastAsia="仿宋" w:cs="仿宋"/>
          <w:sz w:val="28"/>
          <w:szCs w:val="28"/>
        </w:rPr>
      </w:pPr>
      <w:r>
        <w:rPr>
          <w:rFonts w:hint="eastAsia" w:ascii="仿宋" w:hAnsi="仿宋" w:eastAsia="仿宋" w:cs="仿宋"/>
          <w:sz w:val="28"/>
          <w:szCs w:val="28"/>
        </w:rPr>
        <w:t>纵向标语3：做好事、办实事、解难事</w:t>
      </w:r>
    </w:p>
    <w:p>
      <w:pPr>
        <w:rPr>
          <w:rFonts w:hint="eastAsia" w:ascii="仿宋" w:hAnsi="仿宋" w:eastAsia="仿宋" w:cs="仿宋"/>
          <w:sz w:val="28"/>
          <w:szCs w:val="28"/>
        </w:rPr>
      </w:pPr>
      <w:r>
        <w:rPr>
          <w:rFonts w:hint="eastAsia" w:ascii="仿宋" w:hAnsi="仿宋" w:eastAsia="仿宋" w:cs="仿宋"/>
          <w:sz w:val="28"/>
          <w:szCs w:val="28"/>
        </w:rPr>
        <w:t>服务旅客货主：</w:t>
      </w:r>
    </w:p>
    <w:p>
      <w:pPr>
        <w:rPr>
          <w:rFonts w:hint="eastAsia" w:ascii="仿宋" w:hAnsi="仿宋" w:eastAsia="仿宋" w:cs="仿宋"/>
          <w:sz w:val="28"/>
          <w:szCs w:val="28"/>
        </w:rPr>
      </w:pPr>
      <w:r>
        <w:rPr>
          <w:rFonts w:hint="eastAsia" w:ascii="仿宋" w:hAnsi="仿宋" w:eastAsia="仿宋" w:cs="仿宋"/>
          <w:sz w:val="28"/>
          <w:szCs w:val="28"/>
        </w:rPr>
        <w:t>四个一：（A4插槽*4）；四个化：（A4插槽*4）</w:t>
      </w:r>
    </w:p>
    <w:p>
      <w:pPr>
        <w:rPr>
          <w:rFonts w:hint="eastAsia" w:ascii="仿宋" w:hAnsi="仿宋" w:eastAsia="仿宋" w:cs="仿宋"/>
          <w:sz w:val="28"/>
          <w:szCs w:val="28"/>
        </w:rPr>
      </w:pPr>
      <w:r>
        <w:rPr>
          <w:rFonts w:hint="eastAsia" w:ascii="仿宋" w:hAnsi="仿宋" w:eastAsia="仿宋" w:cs="仿宋"/>
          <w:sz w:val="28"/>
          <w:szCs w:val="28"/>
        </w:rPr>
        <w:t>服务党员群众：</w:t>
      </w:r>
    </w:p>
    <w:p>
      <w:pPr>
        <w:rPr>
          <w:rFonts w:hint="eastAsia" w:ascii="仿宋" w:hAnsi="仿宋" w:eastAsia="仿宋" w:cs="仿宋"/>
          <w:sz w:val="28"/>
          <w:szCs w:val="28"/>
        </w:rPr>
      </w:pPr>
      <w:r>
        <w:rPr>
          <w:rFonts w:hint="eastAsia" w:ascii="仿宋" w:hAnsi="仿宋" w:eastAsia="仿宋" w:cs="仿宋"/>
          <w:sz w:val="28"/>
          <w:szCs w:val="28"/>
        </w:rPr>
        <w:t>党员“1+4”帮扶活动：（A4插槽*2，照片插槽*2）</w:t>
      </w:r>
    </w:p>
    <w:p>
      <w:pPr>
        <w:rPr>
          <w:rFonts w:hint="eastAsia" w:ascii="仿宋" w:hAnsi="仿宋" w:eastAsia="仿宋" w:cs="仿宋"/>
          <w:sz w:val="28"/>
          <w:szCs w:val="28"/>
        </w:rPr>
      </w:pPr>
      <w:r>
        <w:rPr>
          <w:rFonts w:hint="eastAsia" w:ascii="仿宋" w:hAnsi="仿宋" w:eastAsia="仿宋" w:cs="仿宋"/>
          <w:sz w:val="28"/>
          <w:szCs w:val="28"/>
        </w:rPr>
        <w:t>职工之家：（A4插槽*2，照片插槽*2）</w:t>
      </w:r>
    </w:p>
    <w:p>
      <w:pPr>
        <w:rPr>
          <w:rFonts w:hint="eastAsia" w:ascii="仿宋" w:hAnsi="仿宋" w:eastAsia="仿宋" w:cs="仿宋"/>
          <w:sz w:val="28"/>
          <w:szCs w:val="28"/>
        </w:rPr>
      </w:pPr>
      <w:r>
        <w:rPr>
          <w:rFonts w:hint="eastAsia" w:ascii="仿宋" w:hAnsi="仿宋" w:eastAsia="仿宋" w:cs="仿宋"/>
          <w:sz w:val="28"/>
          <w:szCs w:val="28"/>
        </w:rPr>
        <w:t>服务设施设备：</w:t>
      </w:r>
    </w:p>
    <w:p>
      <w:pPr>
        <w:rPr>
          <w:rFonts w:hint="eastAsia" w:ascii="仿宋" w:hAnsi="仿宋" w:eastAsia="仿宋" w:cs="仿宋"/>
          <w:sz w:val="28"/>
          <w:szCs w:val="28"/>
        </w:rPr>
      </w:pPr>
      <w:r>
        <w:rPr>
          <w:rFonts w:hint="eastAsia" w:ascii="仿宋" w:hAnsi="仿宋" w:eastAsia="仿宋" w:cs="仿宋"/>
          <w:sz w:val="28"/>
          <w:szCs w:val="28"/>
        </w:rPr>
        <w:t>登机桥4222机制：（A4插槽*4）；电梯3211机制：（A4插槽*4）</w:t>
      </w:r>
    </w:p>
    <w:p>
      <w:pPr>
        <w:rPr>
          <w:rFonts w:hint="eastAsia" w:ascii="仿宋" w:hAnsi="仿宋" w:eastAsia="仿宋" w:cs="仿宋"/>
          <w:sz w:val="28"/>
          <w:szCs w:val="28"/>
        </w:rPr>
      </w:pPr>
      <w:r>
        <w:rPr>
          <w:rFonts w:hint="eastAsia" w:ascii="仿宋" w:hAnsi="仿宋" w:eastAsia="仿宋" w:cs="仿宋"/>
          <w:sz w:val="28"/>
          <w:szCs w:val="28"/>
        </w:rPr>
        <w:t>服务企业发展：</w:t>
      </w:r>
    </w:p>
    <w:p>
      <w:pPr>
        <w:rPr>
          <w:rFonts w:hint="eastAsia" w:ascii="仿宋" w:hAnsi="仿宋" w:eastAsia="仿宋" w:cs="仿宋"/>
          <w:sz w:val="28"/>
          <w:szCs w:val="28"/>
        </w:rPr>
      </w:pPr>
      <w:r>
        <w:rPr>
          <w:rFonts w:hint="eastAsia" w:ascii="仿宋" w:hAnsi="仿宋" w:eastAsia="仿宋" w:cs="仿宋"/>
          <w:sz w:val="28"/>
          <w:szCs w:val="28"/>
        </w:rPr>
        <w:t>创源工匠：（A4插槽*2）</w:t>
      </w:r>
    </w:p>
    <w:p>
      <w:pPr>
        <w:rPr>
          <w:rFonts w:hint="eastAsia" w:ascii="仿宋" w:hAnsi="仿宋" w:eastAsia="仿宋" w:cs="仿宋"/>
          <w:sz w:val="28"/>
          <w:szCs w:val="28"/>
        </w:rPr>
      </w:pPr>
      <w:r>
        <w:rPr>
          <w:rFonts w:hint="eastAsia" w:ascii="仿宋" w:hAnsi="仿宋" w:eastAsia="仿宋" w:cs="仿宋"/>
          <w:sz w:val="28"/>
          <w:szCs w:val="28"/>
        </w:rPr>
        <w:t>服务外包管理：</w:t>
      </w:r>
    </w:p>
    <w:p>
      <w:pPr>
        <w:rPr>
          <w:rFonts w:hint="eastAsia" w:ascii="仿宋" w:hAnsi="仿宋" w:eastAsia="仿宋" w:cs="仿宋"/>
          <w:sz w:val="28"/>
          <w:szCs w:val="28"/>
        </w:rPr>
      </w:pPr>
      <w:r>
        <w:rPr>
          <w:rFonts w:hint="eastAsia" w:ascii="仿宋" w:hAnsi="仿宋" w:eastAsia="仿宋" w:cs="仿宋"/>
          <w:sz w:val="28"/>
          <w:szCs w:val="28"/>
        </w:rPr>
        <w:t>外包管理：（A4插槽*3）</w:t>
      </w:r>
    </w:p>
    <w:p>
      <w:pPr>
        <w:rPr>
          <w:rFonts w:hint="eastAsia" w:ascii="仿宋" w:hAnsi="仿宋" w:eastAsia="仿宋" w:cs="仿宋"/>
          <w:b/>
          <w:bCs/>
          <w:sz w:val="28"/>
          <w:szCs w:val="28"/>
        </w:rPr>
      </w:pPr>
      <w:r>
        <w:rPr>
          <w:rFonts w:hint="eastAsia" w:ascii="仿宋" w:hAnsi="仿宋" w:eastAsia="仿宋" w:cs="仿宋"/>
          <w:b/>
          <w:bCs/>
          <w:sz w:val="28"/>
          <w:szCs w:val="28"/>
        </w:rPr>
        <w:t>9、外墙立柱两力体系标语</w:t>
      </w:r>
    </w:p>
    <w:p>
      <w:pPr>
        <w:rPr>
          <w:rFonts w:hint="eastAsia" w:ascii="仿宋" w:hAnsi="仿宋" w:eastAsia="仿宋" w:cs="仿宋"/>
          <w:sz w:val="28"/>
          <w:szCs w:val="28"/>
        </w:rPr>
      </w:pPr>
      <w:r>
        <w:rPr>
          <w:rFonts w:hint="eastAsia" w:ascii="仿宋" w:hAnsi="仿宋" w:eastAsia="仿宋" w:cs="仿宋"/>
          <w:sz w:val="28"/>
          <w:szCs w:val="28"/>
        </w:rPr>
        <w:t>层层传导压力，压紧压实全面从严治党责任链条</w:t>
      </w:r>
    </w:p>
    <w:p>
      <w:pPr>
        <w:rPr>
          <w:rFonts w:hint="eastAsia" w:ascii="仿宋" w:hAnsi="仿宋" w:eastAsia="仿宋" w:cs="仿宋"/>
          <w:sz w:val="28"/>
          <w:szCs w:val="28"/>
        </w:rPr>
      </w:pPr>
      <w:r>
        <w:rPr>
          <w:rFonts w:hint="eastAsia" w:ascii="仿宋" w:hAnsi="仿宋" w:eastAsia="仿宋" w:cs="仿宋"/>
          <w:sz w:val="28"/>
          <w:szCs w:val="28"/>
        </w:rPr>
        <w:t>增强党建活力，调动基层党建积极性、主动性、创造性</w:t>
      </w:r>
    </w:p>
    <w:p>
      <w:pPr>
        <w:rPr>
          <w:rFonts w:hint="eastAsia" w:ascii="仿宋" w:hAnsi="仿宋" w:eastAsia="仿宋" w:cs="仿宋"/>
          <w:b/>
          <w:bCs/>
          <w:sz w:val="28"/>
          <w:szCs w:val="28"/>
          <w:lang w:eastAsia="zh-CN"/>
        </w:rPr>
      </w:pPr>
      <w:r>
        <w:rPr>
          <w:rFonts w:hint="eastAsia" w:ascii="仿宋" w:hAnsi="仿宋" w:eastAsia="仿宋" w:cs="仿宋"/>
          <w:b/>
          <w:bCs/>
          <w:sz w:val="28"/>
          <w:szCs w:val="28"/>
        </w:rPr>
        <w:t>10、梯桥维修部党支部活动室</w:t>
      </w:r>
      <w:r>
        <w:rPr>
          <w:rFonts w:hint="eastAsia" w:ascii="仿宋" w:hAnsi="仿宋" w:eastAsia="仿宋" w:cs="仿宋"/>
          <w:b/>
          <w:bCs/>
          <w:sz w:val="28"/>
          <w:szCs w:val="28"/>
          <w:lang w:eastAsia="zh-CN"/>
        </w:rPr>
        <w:t>（</w:t>
      </w:r>
      <w:r>
        <w:rPr>
          <w:rFonts w:hint="eastAsia" w:ascii="仿宋" w:hAnsi="仿宋" w:eastAsia="仿宋" w:cs="仿宋"/>
          <w:b/>
          <w:bCs/>
          <w:sz w:val="28"/>
          <w:szCs w:val="28"/>
        </w:rPr>
        <w:t>正中</w:t>
      </w:r>
      <w:r>
        <w:rPr>
          <w:rFonts w:hint="eastAsia" w:ascii="仿宋" w:hAnsi="仿宋" w:eastAsia="仿宋" w:cs="仿宋"/>
          <w:b/>
          <w:bCs/>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标语：不忘初心 牢记使命</w:t>
      </w:r>
    </w:p>
    <w:p>
      <w:pPr>
        <w:rPr>
          <w:rFonts w:hint="eastAsia" w:ascii="仿宋" w:hAnsi="仿宋" w:eastAsia="仿宋" w:cs="仿宋"/>
          <w:sz w:val="28"/>
          <w:szCs w:val="28"/>
        </w:rPr>
      </w:pPr>
      <w:r>
        <w:rPr>
          <w:rFonts w:hint="eastAsia" w:ascii="仿宋" w:hAnsi="仿宋" w:eastAsia="仿宋" w:cs="仿宋"/>
          <w:sz w:val="28"/>
          <w:szCs w:val="28"/>
        </w:rPr>
        <w:t>党员八项权利、八项义务、党旗、入党誓词</w:t>
      </w:r>
    </w:p>
    <w:p>
      <w:pPr>
        <w:rPr>
          <w:rFonts w:hint="eastAsia" w:ascii="仿宋" w:hAnsi="仿宋" w:eastAsia="仿宋" w:cs="仿宋"/>
          <w:b/>
          <w:bCs/>
          <w:sz w:val="28"/>
          <w:szCs w:val="28"/>
          <w:lang w:eastAsia="zh-CN"/>
        </w:rPr>
      </w:pPr>
      <w:r>
        <w:rPr>
          <w:rFonts w:hint="eastAsia" w:ascii="仿宋" w:hAnsi="仿宋" w:eastAsia="仿宋" w:cs="仿宋"/>
          <w:b/>
          <w:bCs/>
          <w:sz w:val="28"/>
          <w:szCs w:val="28"/>
        </w:rPr>
        <w:t>11、梯桥维修部党支部活动室</w:t>
      </w:r>
      <w:r>
        <w:rPr>
          <w:rFonts w:hint="eastAsia" w:ascii="仿宋" w:hAnsi="仿宋" w:eastAsia="仿宋" w:cs="仿宋"/>
          <w:b/>
          <w:bCs/>
          <w:sz w:val="28"/>
          <w:szCs w:val="28"/>
          <w:lang w:eastAsia="zh-CN"/>
        </w:rPr>
        <w:t>（</w:t>
      </w:r>
      <w:r>
        <w:rPr>
          <w:rFonts w:hint="eastAsia" w:ascii="仿宋" w:hAnsi="仿宋" w:eastAsia="仿宋" w:cs="仿宋"/>
          <w:b/>
          <w:bCs/>
          <w:sz w:val="28"/>
          <w:szCs w:val="28"/>
        </w:rPr>
        <w:t>右侧面</w:t>
      </w:r>
      <w:r>
        <w:rPr>
          <w:rFonts w:hint="eastAsia" w:ascii="仿宋" w:hAnsi="仿宋" w:eastAsia="仿宋" w:cs="仿宋"/>
          <w:b/>
          <w:bCs/>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中国共产党廉洁自律准则；中国共产党发展党员流程图；党支部的主要任务；中国共产党国有企业基层组织的主要职责</w:t>
      </w:r>
    </w:p>
    <w:p>
      <w:pPr>
        <w:rPr>
          <w:rFonts w:hint="eastAsia" w:ascii="仿宋" w:hAnsi="仿宋" w:eastAsia="仿宋" w:cs="仿宋"/>
          <w:b/>
          <w:bCs/>
          <w:sz w:val="28"/>
          <w:szCs w:val="28"/>
          <w:lang w:eastAsia="zh-CN"/>
        </w:rPr>
      </w:pPr>
      <w:r>
        <w:rPr>
          <w:rFonts w:hint="eastAsia" w:ascii="仿宋" w:hAnsi="仿宋" w:eastAsia="仿宋" w:cs="仿宋"/>
          <w:b/>
          <w:bCs/>
          <w:sz w:val="28"/>
          <w:szCs w:val="28"/>
        </w:rPr>
        <w:t>12、梯桥维修部党支部活动室</w:t>
      </w:r>
      <w:r>
        <w:rPr>
          <w:rFonts w:hint="eastAsia" w:ascii="仿宋" w:hAnsi="仿宋" w:eastAsia="仿宋" w:cs="仿宋"/>
          <w:b/>
          <w:bCs/>
          <w:sz w:val="28"/>
          <w:szCs w:val="28"/>
          <w:lang w:eastAsia="zh-CN"/>
        </w:rPr>
        <w:t>（</w:t>
      </w:r>
      <w:r>
        <w:rPr>
          <w:rFonts w:hint="eastAsia" w:ascii="仿宋" w:hAnsi="仿宋" w:eastAsia="仿宋" w:cs="仿宋"/>
          <w:b/>
          <w:bCs/>
          <w:sz w:val="28"/>
          <w:szCs w:val="28"/>
        </w:rPr>
        <w:t>左侧面</w:t>
      </w:r>
      <w:r>
        <w:rPr>
          <w:rFonts w:hint="eastAsia" w:ascii="仿宋" w:hAnsi="仿宋" w:eastAsia="仿宋" w:cs="仿宋"/>
          <w:b/>
          <w:bCs/>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三会一课制度；党的纪律处分工作原则；三重一大事项主要范围；民主评议党员；组织生活会程序</w:t>
      </w:r>
    </w:p>
    <w:p>
      <w:pPr>
        <w:rPr>
          <w:rFonts w:hint="eastAsia" w:ascii="仿宋" w:hAnsi="仿宋" w:eastAsia="仿宋" w:cs="仿宋"/>
          <w:b/>
          <w:bCs/>
          <w:sz w:val="28"/>
          <w:szCs w:val="28"/>
        </w:rPr>
      </w:pPr>
      <w:r>
        <w:rPr>
          <w:rFonts w:hint="eastAsia" w:ascii="仿宋" w:hAnsi="仿宋" w:eastAsia="仿宋" w:cs="仿宋"/>
          <w:b/>
          <w:bCs/>
          <w:sz w:val="28"/>
          <w:szCs w:val="28"/>
        </w:rPr>
        <w:t>13、红色读书墙，党员加油站-学原文、读原著、悟原理</w:t>
      </w:r>
    </w:p>
    <w:p>
      <w:pPr>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bCs/>
          <w:sz w:val="28"/>
          <w:szCs w:val="28"/>
        </w:rPr>
        <w:t>14、荣誉墙-中国梦，民航梦</w:t>
      </w:r>
    </w:p>
    <w:p>
      <w:pPr>
        <w:pStyle w:val="1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安全责任要求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需遵守重庆机场集团有限公司空防、消防、机坪运行、车辆及通行证门禁等管理规定，并接受项目单位监督。</w:t>
      </w:r>
    </w:p>
    <w:p>
      <w:pPr>
        <w:pStyle w:val="1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验收要求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基本标准：承揽方送货至项目单位指定地点后，对并对展板进行安装，满足项目单位要求后方可通过验收。</w:t>
      </w:r>
    </w:p>
    <w:p>
      <w:pPr>
        <w:pStyle w:val="1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其他要求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1.服务态度：责任心强、工作细致、积极主动沟通；</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2.工作效率：在约定的时间内完成指定项目工作，发现问题及时反馈；</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360" w:lineRule="auto"/>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s="Arial"/>
          <w:bCs/>
          <w:color w:val="auto"/>
          <w:sz w:val="28"/>
          <w:szCs w:val="28"/>
          <w:lang w:val="en-US" w:eastAsia="zh-CN"/>
        </w:rPr>
        <w:t>1.工期为合同签订之日起60日历天。</w:t>
      </w:r>
    </w:p>
    <w:p>
      <w:pPr>
        <w:spacing w:line="360" w:lineRule="auto"/>
        <w:ind w:firstLine="560" w:firstLineChars="200"/>
        <w:rPr>
          <w:rFonts w:hint="eastAsia" w:ascii="仿宋_GB2312" w:hAnsi="宋体" w:eastAsia="仿宋_GB2312" w:cs="Arial"/>
          <w:bCs/>
          <w:color w:val="auto"/>
          <w:sz w:val="28"/>
          <w:szCs w:val="28"/>
          <w:lang w:val="en-US" w:eastAsia="zh-CN"/>
        </w:rPr>
      </w:pPr>
      <w:r>
        <w:rPr>
          <w:rFonts w:hint="eastAsia" w:ascii="仿宋_GB2312" w:hAnsi="宋体" w:eastAsia="仿宋_GB2312" w:cs="Arial"/>
          <w:bCs/>
          <w:color w:val="auto"/>
          <w:sz w:val="28"/>
          <w:szCs w:val="28"/>
          <w:lang w:val="en-US" w:eastAsia="zh-CN"/>
        </w:rPr>
        <w:t>2.质保期：自验收合格之日起3个月。</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lang w:val="en-US" w:eastAsia="zh-CN"/>
        </w:rPr>
        <w:t>3</w:t>
      </w:r>
      <w:r>
        <w:rPr>
          <w:rFonts w:ascii="仿宋_GB2312" w:hAnsi="宋体" w:eastAsia="仿宋_GB2312" w:cs="Arial"/>
          <w:bCs/>
          <w:color w:val="auto"/>
          <w:sz w:val="28"/>
          <w:szCs w:val="28"/>
        </w:rPr>
        <w:t>.</w:t>
      </w:r>
      <w:r>
        <w:rPr>
          <w:rFonts w:hint="eastAsia" w:ascii="仿宋_GB2312" w:eastAsia="仿宋_GB2312"/>
          <w:color w:val="auto"/>
          <w:sz w:val="28"/>
          <w:szCs w:val="28"/>
          <w:lang w:val="en-US" w:eastAsia="zh-CN"/>
        </w:rPr>
        <w:t>质保期内出现任何产品质量问题</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接到甲方通知后，乙方需派人在6小时内进行响应，并免费更换出现质量问题的产品。</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支付方式</w:t>
      </w:r>
    </w:p>
    <w:p>
      <w:pPr>
        <w:spacing w:line="360" w:lineRule="auto"/>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lang w:val="en-US" w:eastAsia="zh-CN"/>
        </w:rPr>
        <w:t>项目</w:t>
      </w:r>
      <w:r>
        <w:rPr>
          <w:rFonts w:hint="eastAsia" w:ascii="仿宋_GB2312" w:hAnsi="宋体" w:eastAsia="仿宋_GB2312"/>
          <w:color w:val="auto"/>
          <w:sz w:val="28"/>
          <w:szCs w:val="28"/>
          <w:lang w:eastAsia="zh-CN"/>
        </w:rPr>
        <w:t>结束</w:t>
      </w:r>
      <w:r>
        <w:rPr>
          <w:rFonts w:hint="eastAsia" w:ascii="仿宋_GB2312" w:hAnsi="宋体" w:eastAsia="仿宋_GB2312"/>
          <w:color w:val="auto"/>
          <w:sz w:val="28"/>
          <w:szCs w:val="28"/>
          <w:lang w:val="en-US" w:eastAsia="zh-CN"/>
        </w:rPr>
        <w:t>并通过甲方验收后</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甲方一次性</w:t>
      </w:r>
      <w:r>
        <w:rPr>
          <w:rFonts w:hint="eastAsia" w:ascii="仿宋_GB2312" w:hAnsi="宋体" w:eastAsia="仿宋_GB2312"/>
          <w:color w:val="auto"/>
          <w:sz w:val="28"/>
          <w:szCs w:val="28"/>
        </w:rPr>
        <w:t>支付</w:t>
      </w:r>
      <w:r>
        <w:rPr>
          <w:rFonts w:hint="eastAsia" w:ascii="仿宋_GB2312" w:hAnsi="宋体" w:eastAsia="仿宋_GB2312"/>
          <w:color w:val="auto"/>
          <w:sz w:val="28"/>
          <w:szCs w:val="28"/>
          <w:lang w:val="en-US" w:eastAsia="zh-CN"/>
        </w:rPr>
        <w:t>97%</w:t>
      </w:r>
      <w:r>
        <w:rPr>
          <w:rFonts w:hint="eastAsia" w:ascii="仿宋_GB2312" w:hAnsi="宋体" w:eastAsia="仿宋_GB2312"/>
          <w:color w:val="auto"/>
          <w:sz w:val="28"/>
          <w:szCs w:val="28"/>
          <w:lang w:eastAsia="zh-CN"/>
        </w:rPr>
        <w:t>费用，剩余</w:t>
      </w:r>
      <w:r>
        <w:rPr>
          <w:rFonts w:hint="eastAsia" w:ascii="仿宋_GB2312" w:hAnsi="宋体" w:eastAsia="仿宋_GB2312"/>
          <w:color w:val="auto"/>
          <w:sz w:val="28"/>
          <w:szCs w:val="28"/>
          <w:lang w:val="en-US" w:eastAsia="zh-CN"/>
        </w:rPr>
        <w:t>3%留作质保金，待质保到期后一次性支付。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00" w:lineRule="exact"/>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2.</w:t>
      </w:r>
      <w:r>
        <w:rPr>
          <w:rFonts w:hint="eastAsia" w:ascii="仿宋_GB2312" w:eastAsia="仿宋_GB2312"/>
          <w:color w:val="auto"/>
          <w:sz w:val="28"/>
          <w:szCs w:val="28"/>
          <w:lang w:eastAsia="zh-CN"/>
        </w:rPr>
        <w:t>公司具备有效的营业执照，营业执照经营范围包括广告、设计、制作、安装等。</w:t>
      </w:r>
    </w:p>
    <w:p>
      <w:pPr>
        <w:spacing w:line="500" w:lineRule="exact"/>
        <w:ind w:firstLine="560" w:firstLineChars="200"/>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3</w:t>
      </w:r>
      <w:r>
        <w:rPr>
          <w:rFonts w:ascii="仿宋_GB2312" w:eastAsia="仿宋_GB2312"/>
          <w:color w:val="auto"/>
          <w:sz w:val="28"/>
          <w:szCs w:val="28"/>
        </w:rPr>
        <w:t>.本项目不接受联合体，不得分包、转包。</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1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7.735</w:t>
      </w:r>
      <w:r>
        <w:rPr>
          <w:rFonts w:hint="eastAsia" w:ascii="仿宋_GB2312" w:hAnsi="宋体" w:eastAsia="仿宋_GB2312"/>
          <w:bCs/>
          <w:color w:val="auto"/>
          <w:sz w:val="28"/>
          <w:szCs w:val="28"/>
        </w:rPr>
        <w:t xml:space="preserve">万元（大写金额：  </w:t>
      </w:r>
      <w:r>
        <w:rPr>
          <w:rFonts w:hint="eastAsia" w:ascii="仿宋_GB2312" w:hAnsi="宋体" w:eastAsia="仿宋_GB2312"/>
          <w:bCs/>
          <w:color w:val="auto"/>
          <w:sz w:val="28"/>
          <w:szCs w:val="28"/>
          <w:lang w:eastAsia="zh-CN"/>
        </w:rPr>
        <w:t>柒万柒仟叁佰伍拾圆</w:t>
      </w:r>
      <w:r>
        <w:rPr>
          <w:rFonts w:hint="eastAsia" w:ascii="仿宋_GB2312" w:hAnsi="宋体" w:eastAsia="仿宋_GB2312"/>
          <w:bCs/>
          <w:color w:val="auto"/>
          <w:sz w:val="28"/>
          <w:szCs w:val="28"/>
        </w:rPr>
        <w:t>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1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综合</w:t>
      </w:r>
      <w:r>
        <w:rPr>
          <w:rFonts w:hint="eastAsia" w:ascii="仿宋_GB2312" w:hAnsi="宋体" w:eastAsia="仿宋_GB2312"/>
          <w:b/>
          <w:bCs/>
          <w:color w:val="auto"/>
          <w:sz w:val="28"/>
          <w:szCs w:val="28"/>
          <w:u w:val="single"/>
          <w:lang w:eastAsia="zh-CN"/>
        </w:rPr>
        <w:t>评估</w:t>
      </w:r>
      <w:r>
        <w:rPr>
          <w:rFonts w:hint="eastAsia" w:ascii="仿宋_GB2312" w:hAnsi="宋体" w:eastAsia="仿宋_GB2312"/>
          <w:b/>
          <w:bCs/>
          <w:color w:val="auto"/>
          <w:sz w:val="28"/>
          <w:szCs w:val="28"/>
          <w:u w:val="single"/>
        </w:rPr>
        <w:t>法</w:t>
      </w:r>
      <w:r>
        <w:rPr>
          <w:rFonts w:hint="eastAsia" w:ascii="仿宋_GB2312" w:hAnsi="宋体" w:eastAsia="仿宋_GB2312"/>
          <w:bCs/>
          <w:color w:val="auto"/>
          <w:sz w:val="28"/>
          <w:szCs w:val="28"/>
        </w:rPr>
        <w:t>成交。</w:t>
      </w:r>
    </w:p>
    <w:p>
      <w:pPr>
        <w:pStyle w:val="1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成交标准</w:t>
      </w:r>
    </w:p>
    <w:p>
      <w:pPr>
        <w:widowControl/>
        <w:spacing w:line="360" w:lineRule="auto"/>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shd w:val="clear" w:color="auto" w:fill="auto"/>
          <w:lang w:eastAsia="zh-CN"/>
        </w:rPr>
      </w:pPr>
      <w:r>
        <w:rPr>
          <w:rFonts w:hint="eastAsia" w:ascii="仿宋_GB2312" w:hAnsi="宋体" w:eastAsia="仿宋_GB2312" w:cs="宋体"/>
          <w:color w:val="auto"/>
          <w:kern w:val="0"/>
          <w:sz w:val="28"/>
          <w:szCs w:val="28"/>
          <w:shd w:val="clear" w:color="auto" w:fill="auto"/>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shd w:val="clear" w:color="auto" w:fill="auto"/>
          <w:lang w:eastAsia="zh-CN"/>
        </w:rPr>
        <w:t>综合评分最高</w:t>
      </w:r>
      <w:r>
        <w:rPr>
          <w:rFonts w:hint="eastAsia" w:ascii="仿宋_GB2312" w:hAnsi="宋体" w:eastAsia="仿宋_GB2312" w:cs="宋体"/>
          <w:color w:val="auto"/>
          <w:kern w:val="0"/>
          <w:sz w:val="28"/>
          <w:szCs w:val="28"/>
          <w:shd w:val="clear" w:color="auto" w:fill="auto"/>
          <w:lang w:eastAsia="zh-CN"/>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3.项目重新竞争性比选时，经评审有有效竞争性比选人的，应当按规定程序确定成交候选人。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评分标准如下表所示：</w:t>
      </w:r>
    </w:p>
    <w:tbl>
      <w:tblPr>
        <w:tblStyle w:val="12"/>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050"/>
        <w:gridCol w:w="969"/>
        <w:gridCol w:w="550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1050"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评分因素</w:t>
            </w:r>
          </w:p>
        </w:tc>
        <w:tc>
          <w:tcPr>
            <w:tcW w:w="969"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分值</w:t>
            </w:r>
          </w:p>
        </w:tc>
        <w:tc>
          <w:tcPr>
            <w:tcW w:w="5505" w:type="dxa"/>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评分标准</w:t>
            </w:r>
          </w:p>
        </w:tc>
        <w:tc>
          <w:tcPr>
            <w:tcW w:w="1134" w:type="dxa"/>
            <w:vAlign w:val="center"/>
          </w:tcPr>
          <w:p>
            <w:pPr>
              <w:pStyle w:val="15"/>
              <w:spacing w:line="340" w:lineRule="exact"/>
              <w:rPr>
                <w:rFonts w:ascii="仿宋" w:hAnsi="仿宋" w:eastAsia="仿宋"/>
                <w:color w:val="auto"/>
                <w:sz w:val="28"/>
                <w:szCs w:val="28"/>
              </w:rPr>
            </w:pPr>
            <w:r>
              <w:rPr>
                <w:rFonts w:hint="eastAsia" w:ascii="仿宋" w:hAnsi="仿宋" w:eastAsia="仿宋"/>
                <w:color w:val="auto"/>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w:t>
            </w:r>
          </w:p>
        </w:tc>
        <w:tc>
          <w:tcPr>
            <w:tcW w:w="1050" w:type="dxa"/>
            <w:vAlign w:val="center"/>
          </w:tcPr>
          <w:p>
            <w:pPr>
              <w:spacing w:line="340" w:lineRule="exact"/>
              <w:ind w:firstLine="28"/>
              <w:jc w:val="center"/>
              <w:rPr>
                <w:rFonts w:hint="eastAsia" w:ascii="仿宋" w:hAnsi="仿宋" w:eastAsia="仿宋"/>
                <w:color w:val="auto"/>
                <w:sz w:val="28"/>
                <w:szCs w:val="28"/>
              </w:rPr>
            </w:pPr>
            <w:r>
              <w:rPr>
                <w:rFonts w:hint="eastAsia" w:ascii="仿宋" w:hAnsi="仿宋" w:eastAsia="仿宋"/>
                <w:color w:val="auto"/>
                <w:sz w:val="28"/>
                <w:szCs w:val="28"/>
              </w:rPr>
              <w:t>评标基准价计算方法</w:t>
            </w:r>
          </w:p>
        </w:tc>
        <w:tc>
          <w:tcPr>
            <w:tcW w:w="969" w:type="dxa"/>
            <w:vAlign w:val="center"/>
          </w:tcPr>
          <w:p>
            <w:pPr>
              <w:spacing w:line="340" w:lineRule="exact"/>
              <w:ind w:firstLine="28"/>
              <w:jc w:val="center"/>
              <w:rPr>
                <w:rFonts w:hint="eastAsia" w:ascii="仿宋" w:hAnsi="仿宋" w:eastAsia="仿宋"/>
                <w:color w:val="auto"/>
                <w:sz w:val="28"/>
                <w:szCs w:val="28"/>
              </w:rPr>
            </w:pPr>
          </w:p>
        </w:tc>
        <w:tc>
          <w:tcPr>
            <w:tcW w:w="5505" w:type="dxa"/>
            <w:vAlign w:val="center"/>
          </w:tcPr>
          <w:p>
            <w:pPr>
              <w:spacing w:line="340" w:lineRule="exact"/>
              <w:ind w:firstLine="28"/>
              <w:jc w:val="both"/>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所有通过初步评审合格的投标人的投标总报价中去掉六分之一（不能整除的按小数点前整数取整，不足六家报价则不去掉）的最低价和相同家数的最高价后的平均值</w:t>
            </w:r>
            <w:r>
              <w:rPr>
                <w:rFonts w:hint="eastAsia" w:ascii="仿宋" w:hAnsi="仿宋" w:eastAsia="仿宋"/>
                <w:color w:val="000000" w:themeColor="text1"/>
                <w:sz w:val="28"/>
                <w:szCs w:val="28"/>
                <w:lang w:eastAsia="zh-CN"/>
                <w14:textFill>
                  <w14:solidFill>
                    <w14:schemeClr w14:val="tx1"/>
                  </w14:solidFill>
                </w14:textFill>
              </w:rPr>
              <w:t>，作为</w:t>
            </w:r>
            <w:r>
              <w:rPr>
                <w:rFonts w:hint="eastAsia" w:ascii="仿宋" w:hAnsi="仿宋" w:eastAsia="仿宋"/>
                <w:color w:val="000000" w:themeColor="text1"/>
                <w:sz w:val="28"/>
                <w:szCs w:val="28"/>
                <w14:textFill>
                  <w14:solidFill>
                    <w14:schemeClr w14:val="tx1"/>
                  </w14:solidFill>
                </w14:textFill>
              </w:rPr>
              <w:t>评标基准价，按照下列公式计算每个投标人的投标价格得分。</w:t>
            </w:r>
            <w:r>
              <w:rPr>
                <w:rFonts w:hint="eastAsia" w:ascii="仿宋" w:hAnsi="仿宋" w:eastAsia="仿宋"/>
                <w:color w:val="000000" w:themeColor="text1"/>
                <w:sz w:val="28"/>
                <w:szCs w:val="28"/>
                <w:lang w:eastAsia="zh-CN"/>
                <w14:textFill>
                  <w14:solidFill>
                    <w14:schemeClr w14:val="tx1"/>
                  </w14:solidFill>
                </w14:textFill>
              </w:rPr>
              <w:t>（评标基准价四舍五入，并取小数点后两位）</w:t>
            </w:r>
          </w:p>
        </w:tc>
        <w:tc>
          <w:tcPr>
            <w:tcW w:w="1134" w:type="dxa"/>
            <w:vAlign w:val="center"/>
          </w:tcPr>
          <w:p>
            <w:pPr>
              <w:pStyle w:val="15"/>
              <w:spacing w:line="340" w:lineRule="exact"/>
              <w:rPr>
                <w:rFonts w:hint="eastAsia"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color w:val="auto"/>
                <w:sz w:val="28"/>
                <w:szCs w:val="28"/>
              </w:rPr>
            </w:pPr>
            <w:r>
              <w:rPr>
                <w:rFonts w:hint="eastAsia" w:ascii="仿宋" w:hAnsi="仿宋" w:eastAsia="仿宋"/>
                <w:color w:val="auto"/>
                <w:sz w:val="28"/>
                <w:szCs w:val="28"/>
                <w:lang w:val="en-US" w:eastAsia="zh-CN"/>
              </w:rPr>
              <w:t>2</w:t>
            </w:r>
          </w:p>
        </w:tc>
        <w:tc>
          <w:tcPr>
            <w:tcW w:w="1050" w:type="dxa"/>
            <w:vAlign w:val="center"/>
          </w:tcPr>
          <w:p>
            <w:pPr>
              <w:spacing w:line="340" w:lineRule="exact"/>
              <w:ind w:firstLine="28"/>
              <w:jc w:val="center"/>
              <w:rPr>
                <w:rFonts w:hint="eastAsia" w:ascii="仿宋" w:hAnsi="仿宋" w:eastAsia="仿宋"/>
                <w:color w:val="auto"/>
                <w:sz w:val="28"/>
                <w:szCs w:val="28"/>
              </w:rPr>
            </w:pPr>
            <w:r>
              <w:rPr>
                <w:rFonts w:hint="eastAsia" w:ascii="仿宋" w:hAnsi="仿宋" w:eastAsia="仿宋"/>
                <w:color w:val="auto"/>
                <w:sz w:val="28"/>
                <w:szCs w:val="28"/>
                <w:lang w:eastAsia="zh-CN"/>
              </w:rPr>
              <w:t>响应</w:t>
            </w:r>
            <w:r>
              <w:rPr>
                <w:rFonts w:hint="eastAsia" w:ascii="仿宋" w:hAnsi="仿宋" w:eastAsia="仿宋"/>
                <w:color w:val="auto"/>
                <w:sz w:val="28"/>
                <w:szCs w:val="28"/>
              </w:rPr>
              <w:t>报价</w:t>
            </w:r>
          </w:p>
        </w:tc>
        <w:tc>
          <w:tcPr>
            <w:tcW w:w="969" w:type="dxa"/>
            <w:vAlign w:val="center"/>
          </w:tcPr>
          <w:p>
            <w:pPr>
              <w:spacing w:line="340" w:lineRule="exact"/>
              <w:ind w:firstLine="28"/>
              <w:jc w:val="center"/>
              <w:rPr>
                <w:rFonts w:hint="eastAsia" w:ascii="仿宋" w:hAnsi="仿宋" w:eastAsia="仿宋"/>
                <w:color w:val="auto"/>
                <w:sz w:val="28"/>
                <w:szCs w:val="28"/>
              </w:rPr>
            </w:pPr>
            <w:r>
              <w:rPr>
                <w:rFonts w:hint="eastAsia" w:ascii="仿宋" w:hAnsi="仿宋" w:eastAsia="仿宋"/>
                <w:color w:val="auto"/>
                <w:sz w:val="28"/>
                <w:szCs w:val="28"/>
                <w:lang w:val="en-US" w:eastAsia="zh-CN"/>
              </w:rPr>
              <w:t>55</w:t>
            </w:r>
            <w:r>
              <w:rPr>
                <w:rFonts w:hint="eastAsia" w:ascii="仿宋" w:hAnsi="仿宋" w:eastAsia="仿宋"/>
                <w:color w:val="auto"/>
                <w:sz w:val="28"/>
                <w:szCs w:val="28"/>
              </w:rPr>
              <w:t>分</w:t>
            </w:r>
          </w:p>
        </w:tc>
        <w:tc>
          <w:tcPr>
            <w:tcW w:w="5505" w:type="dxa"/>
            <w:vAlign w:val="center"/>
          </w:tcPr>
          <w:p>
            <w:pPr>
              <w:spacing w:line="340" w:lineRule="exact"/>
              <w:ind w:firstLine="28"/>
              <w:jc w:val="both"/>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所有通过初步评审合格</w:t>
            </w:r>
            <w:r>
              <w:rPr>
                <w:rFonts w:hint="eastAsia" w:ascii="仿宋" w:hAnsi="仿宋" w:eastAsia="仿宋"/>
                <w:color w:val="000000" w:themeColor="text1"/>
                <w:sz w:val="28"/>
                <w:szCs w:val="28"/>
                <w:lang w:eastAsia="zh-CN"/>
                <w14:textFill>
                  <w14:solidFill>
                    <w14:schemeClr w14:val="tx1"/>
                  </w14:solidFill>
                </w14:textFill>
              </w:rPr>
              <w:t>响应单位</w:t>
            </w:r>
            <w:r>
              <w:rPr>
                <w:rFonts w:hint="eastAsia" w:ascii="仿宋" w:hAnsi="仿宋" w:eastAsia="仿宋"/>
                <w:color w:val="000000" w:themeColor="text1"/>
                <w:sz w:val="28"/>
                <w:szCs w:val="28"/>
                <w14:textFill>
                  <w14:solidFill>
                    <w14:schemeClr w14:val="tx1"/>
                  </w14:solidFill>
                </w14:textFill>
              </w:rPr>
              <w:t>的投标总报价与评标基准价相比，每减少1%扣0.5分，每增加1%扣1分，扣完为止。（投标报价四舍五入，并取小数点后两位</w:t>
            </w:r>
            <w:r>
              <w:rPr>
                <w:rFonts w:hint="eastAsia" w:ascii="仿宋" w:hAnsi="仿宋" w:eastAsia="仿宋"/>
                <w:color w:val="000000" w:themeColor="text1"/>
                <w:sz w:val="28"/>
                <w:szCs w:val="28"/>
                <w:lang w:eastAsia="zh-CN"/>
                <w14:textFill>
                  <w14:solidFill>
                    <w14:schemeClr w14:val="tx1"/>
                  </w14:solidFill>
                </w14:textFill>
              </w:rPr>
              <w:t>。若响应单位</w:t>
            </w:r>
            <w:r>
              <w:rPr>
                <w:rFonts w:hint="eastAsia" w:ascii="仿宋" w:hAnsi="仿宋" w:eastAsia="仿宋"/>
                <w:color w:val="000000" w:themeColor="text1"/>
                <w:sz w:val="28"/>
                <w:szCs w:val="28"/>
                <w14:textFill>
                  <w14:solidFill>
                    <w14:schemeClr w14:val="tx1"/>
                  </w14:solidFill>
                </w14:textFill>
              </w:rPr>
              <w:t>的投标总报价与评标基准价相比</w:t>
            </w:r>
            <w:r>
              <w:rPr>
                <w:rFonts w:hint="eastAsia" w:ascii="仿宋" w:hAnsi="仿宋" w:eastAsia="仿宋"/>
                <w:color w:val="000000" w:themeColor="text1"/>
                <w:sz w:val="28"/>
                <w:szCs w:val="28"/>
                <w:lang w:eastAsia="zh-CN"/>
                <w14:textFill>
                  <w14:solidFill>
                    <w14:schemeClr w14:val="tx1"/>
                  </w14:solidFill>
                </w14:textFill>
              </w:rPr>
              <w:t>百分比出现小数点，则四舍五入取整值</w:t>
            </w:r>
            <w:r>
              <w:rPr>
                <w:rFonts w:hint="eastAsia" w:ascii="仿宋" w:hAnsi="仿宋" w:eastAsia="仿宋"/>
                <w:color w:val="000000" w:themeColor="text1"/>
                <w:sz w:val="28"/>
                <w:szCs w:val="28"/>
                <w14:textFill>
                  <w14:solidFill>
                    <w14:schemeClr w14:val="tx1"/>
                  </w14:solidFill>
                </w14:textFill>
              </w:rPr>
              <w:t>）</w:t>
            </w:r>
          </w:p>
        </w:tc>
        <w:tc>
          <w:tcPr>
            <w:tcW w:w="1134" w:type="dxa"/>
            <w:vAlign w:val="center"/>
          </w:tcPr>
          <w:p>
            <w:pPr>
              <w:spacing w:line="340" w:lineRule="exact"/>
              <w:ind w:left="-38"/>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08" w:hRule="atLeast"/>
          <w:jc w:val="center"/>
        </w:trPr>
        <w:tc>
          <w:tcPr>
            <w:tcW w:w="948" w:type="dxa"/>
            <w:vMerge w:val="restart"/>
            <w:vAlign w:val="center"/>
          </w:tcPr>
          <w:p>
            <w:pPr>
              <w:spacing w:line="340" w:lineRule="exact"/>
              <w:ind w:firstLine="28"/>
              <w:jc w:val="center"/>
              <w:rPr>
                <w:rFonts w:hint="eastAsia" w:ascii="仿宋" w:hAnsi="仿宋" w:eastAsia="仿宋"/>
                <w:color w:val="auto"/>
                <w:sz w:val="28"/>
                <w:szCs w:val="28"/>
              </w:rPr>
            </w:pPr>
            <w:r>
              <w:rPr>
                <w:rFonts w:hint="eastAsia" w:ascii="仿宋" w:hAnsi="仿宋" w:eastAsia="仿宋"/>
                <w:color w:val="auto"/>
                <w:sz w:val="28"/>
                <w:szCs w:val="28"/>
                <w:lang w:val="en-US" w:eastAsia="zh-CN"/>
              </w:rPr>
              <w:t>3</w:t>
            </w:r>
          </w:p>
        </w:tc>
        <w:tc>
          <w:tcPr>
            <w:tcW w:w="1050" w:type="dxa"/>
            <w:vMerge w:val="restart"/>
            <w:vAlign w:val="center"/>
          </w:tcPr>
          <w:p>
            <w:pPr>
              <w:spacing w:line="340" w:lineRule="exact"/>
              <w:ind w:firstLine="28"/>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技术部分</w:t>
            </w:r>
          </w:p>
        </w:tc>
        <w:tc>
          <w:tcPr>
            <w:tcW w:w="969" w:type="dxa"/>
            <w:tcBorders>
              <w:bottom w:val="single" w:color="auto" w:sz="4" w:space="0"/>
            </w:tcBorders>
            <w:vAlign w:val="center"/>
          </w:tcPr>
          <w:p>
            <w:pPr>
              <w:spacing w:line="340" w:lineRule="exact"/>
              <w:ind w:firstLine="28" w:firstLineChars="0"/>
              <w:jc w:val="center"/>
              <w:rPr>
                <w:rFonts w:hint="eastAsia" w:ascii="仿宋" w:hAnsi="仿宋" w:eastAsia="仿宋"/>
                <w:color w:val="auto"/>
                <w:sz w:val="28"/>
                <w:szCs w:val="28"/>
                <w:lang w:eastAsia="zh-CN"/>
              </w:rPr>
            </w:pP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设计方案</w:t>
            </w:r>
            <w:r>
              <w:rPr>
                <w:rFonts w:hint="eastAsia" w:ascii="仿宋" w:hAnsi="仿宋" w:eastAsia="仿宋"/>
                <w:color w:val="000000" w:themeColor="text1"/>
                <w:sz w:val="28"/>
                <w:szCs w:val="28"/>
                <w14:textFill>
                  <w14:solidFill>
                    <w14:schemeClr w14:val="tx1"/>
                  </w14:solidFill>
                </w14:textFill>
              </w:rPr>
              <w:t>（满分</w:t>
            </w: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分）</w:t>
            </w:r>
          </w:p>
          <w:p>
            <w:pPr>
              <w:spacing w:line="340" w:lineRule="exact"/>
              <w:ind w:firstLine="28"/>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方案内容（共</w:t>
            </w:r>
            <w:r>
              <w:rPr>
                <w:rFonts w:hint="eastAsia" w:ascii="仿宋" w:hAnsi="仿宋" w:eastAsia="仿宋"/>
                <w:color w:val="000000" w:themeColor="text1"/>
                <w:sz w:val="28"/>
                <w:szCs w:val="28"/>
                <w:lang w:val="en-US" w:eastAsia="zh-CN"/>
                <w14:textFill>
                  <w14:solidFill>
                    <w14:schemeClr w14:val="tx1"/>
                  </w14:solidFill>
                </w14:textFill>
              </w:rPr>
              <w:t>20分</w:t>
            </w:r>
            <w:r>
              <w:rPr>
                <w:rFonts w:hint="eastAsia" w:ascii="仿宋" w:hAnsi="仿宋" w:eastAsia="仿宋"/>
                <w:color w:val="000000" w:themeColor="text1"/>
                <w:sz w:val="28"/>
                <w:szCs w:val="28"/>
                <w:lang w:eastAsia="zh-CN"/>
                <w14:textFill>
                  <w14:solidFill>
                    <w14:schemeClr w14:val="tx1"/>
                  </w14:solidFill>
                </w14:textFill>
              </w:rPr>
              <w:t>）：贴近作为新时代设备管理部门的文化特色，突出部门业务特色</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非常贴近得</w:t>
            </w:r>
            <w:r>
              <w:rPr>
                <w:rFonts w:hint="eastAsia" w:ascii="仿宋" w:hAnsi="仿宋" w:eastAsia="仿宋"/>
                <w:color w:val="000000" w:themeColor="text1"/>
                <w:sz w:val="28"/>
                <w:szCs w:val="28"/>
                <w:lang w:val="en-US" w:eastAsia="zh-CN"/>
                <w14:textFill>
                  <w14:solidFill>
                    <w14:schemeClr w14:val="tx1"/>
                  </w14:solidFill>
                </w14:textFill>
              </w:rPr>
              <w:t>15-20分，比较贴近得5-15分，一般贴近得1-4分，不贴合的不得分。</w:t>
            </w:r>
            <w:r>
              <w:rPr>
                <w:rFonts w:hint="eastAsia" w:ascii="仿宋" w:hAnsi="仿宋" w:eastAsia="仿宋"/>
                <w:color w:val="000000" w:themeColor="text1"/>
                <w:sz w:val="28"/>
                <w:szCs w:val="28"/>
                <w14:textFill>
                  <w14:solidFill>
                    <w14:schemeClr w14:val="tx1"/>
                  </w14:solidFill>
                </w14:textFill>
              </w:rPr>
              <w:t xml:space="preserve">  </w:t>
            </w:r>
          </w:p>
          <w:p>
            <w:pPr>
              <w:spacing w:line="340" w:lineRule="exact"/>
              <w:ind w:firstLine="28" w:firstLineChars="0"/>
              <w:jc w:val="left"/>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②版面设计</w:t>
            </w:r>
            <w:r>
              <w:rPr>
                <w:rFonts w:hint="eastAsia" w:ascii="仿宋" w:hAnsi="仿宋" w:eastAsia="仿宋"/>
                <w:color w:val="000000" w:themeColor="text1"/>
                <w:sz w:val="28"/>
                <w:szCs w:val="28"/>
                <w:lang w:eastAsia="zh-CN"/>
                <w14:textFill>
                  <w14:solidFill>
                    <w14:schemeClr w14:val="tx1"/>
                  </w14:solidFill>
                </w14:textFill>
              </w:rPr>
              <w:t>及布局（共</w:t>
            </w:r>
            <w:r>
              <w:rPr>
                <w:rFonts w:hint="eastAsia" w:ascii="仿宋" w:hAnsi="仿宋" w:eastAsia="仿宋"/>
                <w:color w:val="000000" w:themeColor="text1"/>
                <w:sz w:val="28"/>
                <w:szCs w:val="28"/>
                <w:lang w:val="en-US" w:eastAsia="zh-CN"/>
                <w14:textFill>
                  <w14:solidFill>
                    <w14:schemeClr w14:val="tx1"/>
                  </w14:solidFill>
                </w14:textFill>
              </w:rPr>
              <w:t>10分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主题突出，布局合理、新颖，</w:t>
            </w:r>
            <w:r>
              <w:rPr>
                <w:rFonts w:hint="eastAsia" w:ascii="仿宋" w:hAnsi="仿宋" w:eastAsia="仿宋"/>
                <w:color w:val="000000" w:themeColor="text1"/>
                <w:sz w:val="28"/>
                <w:szCs w:val="28"/>
                <w14:textFill>
                  <w14:solidFill>
                    <w14:schemeClr w14:val="tx1"/>
                  </w14:solidFill>
                </w14:textFill>
              </w:rPr>
              <w:t>整体上舒适，富有视觉效果。</w:t>
            </w:r>
            <w:r>
              <w:rPr>
                <w:rFonts w:hint="eastAsia" w:ascii="仿宋" w:hAnsi="仿宋" w:eastAsia="仿宋"/>
                <w:color w:val="000000" w:themeColor="text1"/>
                <w:sz w:val="28"/>
                <w:szCs w:val="28"/>
                <w:lang w:eastAsia="zh-CN"/>
                <w14:textFill>
                  <w14:solidFill>
                    <w14:schemeClr w14:val="tx1"/>
                  </w14:solidFill>
                </w14:textFill>
              </w:rPr>
              <w:t>非常贴近得</w:t>
            </w:r>
            <w:r>
              <w:rPr>
                <w:rFonts w:hint="eastAsia" w:ascii="仿宋" w:hAnsi="仿宋" w:eastAsia="仿宋"/>
                <w:color w:val="000000" w:themeColor="text1"/>
                <w:sz w:val="28"/>
                <w:szCs w:val="28"/>
                <w:lang w:val="en-US" w:eastAsia="zh-CN"/>
                <w14:textFill>
                  <w14:solidFill>
                    <w14:schemeClr w14:val="tx1"/>
                  </w14:solidFill>
                </w14:textFill>
              </w:rPr>
              <w:t>7-10分，比较贴近得3-6分，一般贴近得1-3分。不贴合的不得分。</w:t>
            </w:r>
            <w:r>
              <w:rPr>
                <w:rFonts w:hint="eastAsia" w:ascii="仿宋" w:hAnsi="仿宋" w:eastAsia="仿宋"/>
                <w:color w:val="000000" w:themeColor="text1"/>
                <w:sz w:val="28"/>
                <w:szCs w:val="28"/>
                <w14:textFill>
                  <w14:solidFill>
                    <w14:schemeClr w14:val="tx1"/>
                  </w14:solidFill>
                </w14:textFill>
              </w:rPr>
              <w:t xml:space="preserve">  </w:t>
            </w:r>
          </w:p>
        </w:tc>
        <w:tc>
          <w:tcPr>
            <w:tcW w:w="1134" w:type="dxa"/>
            <w:vMerge w:val="restart"/>
            <w:vAlign w:val="center"/>
          </w:tcPr>
          <w:p>
            <w:pPr>
              <w:spacing w:line="340" w:lineRule="exact"/>
              <w:ind w:left="-38"/>
              <w:jc w:val="lef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rPr>
            </w:pPr>
          </w:p>
        </w:tc>
        <w:tc>
          <w:tcPr>
            <w:tcW w:w="1050" w:type="dxa"/>
            <w:vMerge w:val="continue"/>
            <w:vAlign w:val="center"/>
          </w:tcPr>
          <w:p>
            <w:pPr>
              <w:spacing w:line="340" w:lineRule="exact"/>
              <w:ind w:firstLine="28"/>
              <w:jc w:val="center"/>
              <w:rPr>
                <w:rFonts w:hint="eastAsia" w:ascii="仿宋" w:hAnsi="仿宋" w:eastAsia="仿宋"/>
                <w:color w:val="auto"/>
                <w:sz w:val="28"/>
                <w:szCs w:val="28"/>
              </w:rPr>
            </w:pPr>
          </w:p>
        </w:tc>
        <w:tc>
          <w:tcPr>
            <w:tcW w:w="969" w:type="dxa"/>
            <w:tcBorders>
              <w:top w:val="single" w:color="auto" w:sz="4" w:space="0"/>
              <w:bottom w:val="single" w:color="auto" w:sz="4" w:space="0"/>
            </w:tcBorders>
            <w:vAlign w:val="center"/>
          </w:tcPr>
          <w:p>
            <w:pPr>
              <w:spacing w:line="340" w:lineRule="exact"/>
              <w:ind w:firstLine="28" w:firstLineChars="0"/>
              <w:jc w:val="center"/>
              <w:rPr>
                <w:rFonts w:hint="eastAsia" w:ascii="仿宋" w:hAnsi="仿宋" w:eastAsia="仿宋"/>
                <w:color w:val="auto"/>
                <w:sz w:val="28"/>
                <w:szCs w:val="28"/>
                <w:lang w:eastAsia="zh-CN"/>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top w:val="single" w:color="auto" w:sz="4" w:space="0"/>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安装</w:t>
            </w:r>
            <w:r>
              <w:rPr>
                <w:rFonts w:hint="eastAsia" w:ascii="仿宋" w:hAnsi="仿宋" w:eastAsia="仿宋"/>
                <w:color w:val="000000" w:themeColor="text1"/>
                <w:sz w:val="28"/>
                <w:szCs w:val="28"/>
                <w14:textFill>
                  <w14:solidFill>
                    <w14:schemeClr w14:val="tx1"/>
                  </w14:solidFill>
                </w14:textFill>
              </w:rPr>
              <w:t>方案（满分</w:t>
            </w: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分）</w:t>
            </w:r>
          </w:p>
          <w:p>
            <w:pPr>
              <w:spacing w:line="340" w:lineRule="exact"/>
              <w:ind w:firstLine="28" w:firstLineChars="0"/>
              <w:jc w:val="both"/>
              <w:rPr>
                <w:rFonts w:hint="eastAsia"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安装方案合理，能将设计方案完全落地呈现，能满足工期需求。满足需求具有针对性得</w:t>
            </w:r>
            <w:r>
              <w:rPr>
                <w:rFonts w:hint="eastAsia" w:ascii="仿宋" w:hAnsi="仿宋" w:eastAsia="仿宋"/>
                <w:color w:val="000000" w:themeColor="text1"/>
                <w:sz w:val="28"/>
                <w:szCs w:val="28"/>
                <w:lang w:val="en-US" w:eastAsia="zh-CN"/>
                <w14:textFill>
                  <w14:solidFill>
                    <w14:schemeClr w14:val="tx1"/>
                  </w14:solidFill>
                </w14:textFill>
              </w:rPr>
              <w:t>5-10分，</w:t>
            </w:r>
            <w:r>
              <w:rPr>
                <w:rFonts w:hint="eastAsia" w:ascii="仿宋" w:hAnsi="仿宋" w:eastAsia="仿宋"/>
                <w:color w:val="000000" w:themeColor="text1"/>
                <w:sz w:val="28"/>
                <w:szCs w:val="28"/>
                <w14:textFill>
                  <w14:solidFill>
                    <w14:schemeClr w14:val="tx1"/>
                  </w14:solidFill>
                </w14:textFill>
              </w:rPr>
              <w:t>基本满足需要但缺乏针对性的可得1</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不满足需要的不得分。</w:t>
            </w:r>
          </w:p>
        </w:tc>
        <w:tc>
          <w:tcPr>
            <w:tcW w:w="1134" w:type="dxa"/>
            <w:vMerge w:val="continue"/>
            <w:vAlign w:val="center"/>
          </w:tcPr>
          <w:p>
            <w:pPr>
              <w:spacing w:line="340" w:lineRule="exact"/>
              <w:ind w:left="-38"/>
              <w:jc w:val="lef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70"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rPr>
            </w:pPr>
          </w:p>
        </w:tc>
        <w:tc>
          <w:tcPr>
            <w:tcW w:w="1050" w:type="dxa"/>
            <w:vMerge w:val="continue"/>
            <w:vAlign w:val="center"/>
          </w:tcPr>
          <w:p>
            <w:pPr>
              <w:spacing w:line="340" w:lineRule="exact"/>
              <w:ind w:firstLine="28"/>
              <w:jc w:val="center"/>
              <w:rPr>
                <w:rFonts w:hint="eastAsia" w:ascii="仿宋" w:hAnsi="仿宋" w:eastAsia="仿宋"/>
                <w:color w:val="auto"/>
                <w:sz w:val="28"/>
                <w:szCs w:val="28"/>
              </w:rPr>
            </w:pPr>
          </w:p>
        </w:tc>
        <w:tc>
          <w:tcPr>
            <w:tcW w:w="969" w:type="dxa"/>
            <w:tcBorders>
              <w:top w:val="single" w:color="auto" w:sz="4" w:space="0"/>
              <w:bottom w:val="single" w:color="auto" w:sz="4" w:space="0"/>
            </w:tcBorders>
            <w:vAlign w:val="center"/>
          </w:tcPr>
          <w:p>
            <w:pPr>
              <w:spacing w:line="340" w:lineRule="exact"/>
              <w:ind w:firstLine="28" w:firstLineChars="0"/>
              <w:jc w:val="center"/>
              <w:rPr>
                <w:rFonts w:hint="eastAsia" w:ascii="仿宋" w:hAnsi="仿宋" w:eastAsia="仿宋"/>
                <w:color w:val="auto"/>
                <w:sz w:val="28"/>
                <w:szCs w:val="28"/>
                <w:lang w:eastAsia="zh-CN"/>
              </w:rPr>
            </w:pP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top w:val="single" w:color="auto" w:sz="4" w:space="0"/>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服务方案（满分</w:t>
            </w:r>
            <w:r>
              <w:rPr>
                <w:rFonts w:hint="eastAsia" w:ascii="仿宋" w:hAnsi="仿宋" w:eastAsia="仿宋"/>
                <w:color w:val="000000" w:themeColor="text1"/>
                <w:sz w:val="28"/>
                <w:szCs w:val="28"/>
                <w:lang w:val="en-US" w:eastAsia="zh-CN"/>
                <w14:textFill>
                  <w14:solidFill>
                    <w14:schemeClr w14:val="tx1"/>
                  </w14:solidFill>
                </w14:textFill>
              </w:rPr>
              <w:t>5分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ind w:firstLine="28"/>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售前</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3分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w:t>
            </w:r>
            <w:r>
              <w:rPr>
                <w:rFonts w:hint="eastAsia" w:ascii="仿宋" w:hAnsi="仿宋" w:eastAsia="仿宋"/>
                <w:color w:val="000000" w:themeColor="text1"/>
                <w:sz w:val="28"/>
                <w:szCs w:val="28"/>
                <w:lang w:eastAsia="zh-CN"/>
                <w14:textFill>
                  <w14:solidFill>
                    <w14:schemeClr w14:val="tx1"/>
                  </w14:solidFill>
                </w14:textFill>
              </w:rPr>
              <w:t>人员分工安排、服务期限、技术力量支持、</w:t>
            </w:r>
            <w:r>
              <w:rPr>
                <w:rFonts w:hint="eastAsia" w:ascii="仿宋" w:hAnsi="仿宋" w:eastAsia="仿宋"/>
                <w:color w:val="000000" w:themeColor="text1"/>
                <w:sz w:val="28"/>
                <w:szCs w:val="28"/>
                <w14:textFill>
                  <w14:solidFill>
                    <w14:schemeClr w14:val="tx1"/>
                  </w14:solidFill>
                </w14:textFill>
              </w:rPr>
              <w:t>市场现状交流等内容（方案内容完善、易于实施得</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分，方案内容缺失得0-</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②</w:t>
            </w:r>
            <w:r>
              <w:rPr>
                <w:rFonts w:hint="eastAsia" w:ascii="仿宋" w:hAnsi="仿宋" w:eastAsia="仿宋"/>
                <w:color w:val="000000" w:themeColor="text1"/>
                <w:sz w:val="28"/>
                <w:szCs w:val="28"/>
                <w:lang w:eastAsia="zh-CN"/>
                <w14:textFill>
                  <w14:solidFill>
                    <w14:schemeClr w14:val="tx1"/>
                  </w14:solidFill>
                </w14:textFill>
              </w:rPr>
              <w:t>售后</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2分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方案内容应包含到售后响应时间</w:t>
            </w:r>
            <w:r>
              <w:rPr>
                <w:rFonts w:hint="eastAsia" w:ascii="仿宋" w:hAnsi="仿宋" w:eastAsia="仿宋"/>
                <w:color w:val="000000" w:themeColor="text1"/>
                <w:sz w:val="28"/>
                <w:szCs w:val="28"/>
                <w:lang w:eastAsia="zh-CN"/>
                <w14:textFill>
                  <w14:solidFill>
                    <w14:schemeClr w14:val="tx1"/>
                  </w14:solidFill>
                </w14:textFill>
              </w:rPr>
              <w:t>、售后服务人员及措施安排等</w:t>
            </w:r>
            <w:r>
              <w:rPr>
                <w:rFonts w:hint="eastAsia" w:ascii="仿宋" w:hAnsi="仿宋" w:eastAsia="仿宋"/>
                <w:color w:val="000000" w:themeColor="text1"/>
                <w:sz w:val="28"/>
                <w:szCs w:val="28"/>
                <w14:textFill>
                  <w14:solidFill>
                    <w14:schemeClr w14:val="tx1"/>
                  </w14:solidFill>
                </w14:textFill>
              </w:rPr>
              <w:t>内容</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方案内容完善得</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分，方案内容缺失得0-</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jc w:val="left"/>
              <w:rPr>
                <w:rFonts w:hint="eastAsia" w:ascii="仿宋" w:hAnsi="仿宋" w:eastAsia="仿宋"/>
                <w:color w:val="auto"/>
                <w:sz w:val="28"/>
                <w:szCs w:val="28"/>
              </w:rPr>
            </w:pPr>
          </w:p>
        </w:tc>
        <w:tc>
          <w:tcPr>
            <w:tcW w:w="1134" w:type="dxa"/>
            <w:vMerge w:val="continue"/>
            <w:vAlign w:val="center"/>
          </w:tcPr>
          <w:p>
            <w:pPr>
              <w:spacing w:line="340" w:lineRule="exact"/>
              <w:ind w:left="-38"/>
              <w:jc w:val="left"/>
              <w:rPr>
                <w:rFonts w:ascii="仿宋" w:hAnsi="仿宋" w:eastAsia="仿宋"/>
                <w:color w:val="auto"/>
                <w:sz w:val="28"/>
                <w:szCs w:val="28"/>
              </w:rPr>
            </w:pPr>
          </w:p>
        </w:tc>
      </w:tr>
    </w:tbl>
    <w:p>
      <w:pPr>
        <w:rPr>
          <w:rFonts w:hint="eastAsia"/>
          <w:color w:val="auto"/>
          <w:lang w:eastAsia="zh-CN"/>
        </w:rPr>
      </w:pPr>
    </w:p>
    <w:p>
      <w:pPr>
        <w:pStyle w:val="1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5</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18</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09</w:t>
      </w:r>
      <w:r>
        <w:rPr>
          <w:rFonts w:hint="eastAsia" w:ascii="仿宋" w:hAnsi="仿宋" w:eastAsia="仿宋"/>
          <w:color w:val="auto"/>
          <w:sz w:val="28"/>
          <w:szCs w:val="28"/>
          <w:u w:val="single"/>
        </w:rPr>
        <w:t>:</w:t>
      </w:r>
      <w:r>
        <w:rPr>
          <w:rFonts w:ascii="仿宋" w:hAnsi="仿宋" w:eastAsia="仿宋"/>
          <w:color w:val="auto"/>
          <w:sz w:val="28"/>
          <w:szCs w:val="28"/>
          <w:u w:val="single"/>
        </w:rPr>
        <w:t>30-</w:t>
      </w:r>
      <w:r>
        <w:rPr>
          <w:rFonts w:hint="eastAsia" w:ascii="仿宋" w:hAnsi="仿宋" w:eastAsia="仿宋"/>
          <w:color w:val="auto"/>
          <w:sz w:val="28"/>
          <w:szCs w:val="28"/>
          <w:u w:val="single"/>
        </w:rPr>
        <w:t>1</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u w:val="single"/>
        </w:rPr>
        <w:t>:</w:t>
      </w:r>
      <w:r>
        <w:rPr>
          <w:rFonts w:ascii="仿宋" w:hAnsi="仿宋" w:eastAsia="仿宋"/>
          <w:color w:val="auto"/>
          <w:sz w:val="28"/>
          <w:szCs w:val="28"/>
          <w:u w:val="single"/>
        </w:rPr>
        <w:t>00</w:t>
      </w:r>
      <w:r>
        <w:rPr>
          <w:rFonts w:hint="eastAsia" w:ascii="仿宋" w:hAnsi="仿宋" w:eastAsia="仿宋"/>
          <w:color w:val="auto"/>
          <w:sz w:val="28"/>
          <w:szCs w:val="28"/>
        </w:rPr>
        <w:t>时，在重庆机场集团有限公司动力能源</w:t>
      </w:r>
      <w:r>
        <w:rPr>
          <w:rFonts w:hint="eastAsia" w:ascii="仿宋" w:hAnsi="仿宋" w:eastAsia="仿宋"/>
          <w:color w:val="auto"/>
          <w:sz w:val="28"/>
          <w:szCs w:val="28"/>
          <w:lang w:eastAsia="zh-CN"/>
        </w:rPr>
        <w:t>分公司</w:t>
      </w:r>
      <w:r>
        <w:rPr>
          <w:rFonts w:hint="eastAsia" w:ascii="仿宋" w:hAnsi="仿宋" w:eastAsia="仿宋"/>
          <w:color w:val="auto"/>
          <w:sz w:val="28"/>
          <w:szCs w:val="28"/>
        </w:rPr>
        <w:t>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u w:val="single"/>
        </w:rPr>
        <w:t>2</w:t>
      </w:r>
      <w:r>
        <w:rPr>
          <w:rFonts w:ascii="仿宋_GB2312" w:hAnsi="宋体" w:eastAsia="仿宋_GB2312"/>
          <w:b/>
          <w:color w:val="auto"/>
          <w:sz w:val="28"/>
          <w:szCs w:val="28"/>
          <w:u w:val="single"/>
        </w:rPr>
        <w:t>0</w:t>
      </w:r>
      <w:r>
        <w:rPr>
          <w:rFonts w:hint="eastAsia" w:ascii="仿宋_GB2312" w:hAnsi="宋体" w:eastAsia="仿宋_GB2312"/>
          <w:b/>
          <w:color w:val="auto"/>
          <w:sz w:val="28"/>
          <w:szCs w:val="28"/>
          <w:u w:val="single"/>
          <w:lang w:val="en-US" w:eastAsia="zh-CN"/>
        </w:rPr>
        <w:t>22</w:t>
      </w:r>
      <w:r>
        <w:rPr>
          <w:rFonts w:hint="eastAsia" w:ascii="仿宋_GB2312" w:hAnsi="宋体" w:eastAsia="仿宋_GB2312"/>
          <w:b/>
          <w:color w:val="auto"/>
          <w:sz w:val="28"/>
          <w:szCs w:val="28"/>
          <w:u w:val="single"/>
        </w:rPr>
        <w:t>年</w:t>
      </w:r>
      <w:r>
        <w:rPr>
          <w:rFonts w:hint="eastAsia" w:ascii="仿宋_GB2312" w:hAnsi="宋体" w:eastAsia="仿宋_GB2312"/>
          <w:b/>
          <w:color w:val="auto"/>
          <w:sz w:val="28"/>
          <w:szCs w:val="28"/>
          <w:u w:val="single"/>
          <w:lang w:val="en-US" w:eastAsia="zh-CN"/>
        </w:rPr>
        <w:t>5</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月</w:t>
      </w:r>
      <w:r>
        <w:rPr>
          <w:rFonts w:hint="eastAsia" w:ascii="仿宋_GB2312" w:hAnsi="宋体" w:eastAsia="仿宋_GB2312"/>
          <w:b/>
          <w:color w:val="auto"/>
          <w:sz w:val="28"/>
          <w:szCs w:val="28"/>
          <w:u w:val="single"/>
          <w:lang w:val="en-US" w:eastAsia="zh-CN"/>
        </w:rPr>
        <w:t>19</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日</w:t>
      </w:r>
      <w:r>
        <w:rPr>
          <w:rFonts w:hint="eastAsia" w:ascii="仿宋_GB2312" w:hAnsi="宋体" w:eastAsia="仿宋_GB2312"/>
          <w:b/>
          <w:color w:val="auto"/>
          <w:sz w:val="28"/>
          <w:szCs w:val="28"/>
          <w:u w:val="single"/>
          <w:lang w:val="en-US" w:eastAsia="zh-CN"/>
        </w:rPr>
        <w:t>14:00</w:t>
      </w:r>
      <w:r>
        <w:rPr>
          <w:rFonts w:hint="eastAsia" w:ascii="仿宋_GB2312" w:hAnsi="宋体" w:eastAsia="仿宋_GB2312"/>
          <w:b/>
          <w:color w:val="auto"/>
          <w:sz w:val="28"/>
          <w:szCs w:val="28"/>
          <w:u w:val="single"/>
        </w:rPr>
        <w:t>时</w:t>
      </w:r>
      <w:r>
        <w:rPr>
          <w:rFonts w:hint="eastAsia" w:ascii="仿宋_GB2312" w:hAnsi="宋体" w:eastAsia="仿宋_GB2312"/>
          <w:b/>
          <w:color w:val="auto"/>
          <w:sz w:val="28"/>
          <w:szCs w:val="28"/>
        </w:rPr>
        <w:t>踏勘现场。（无论报价单位是否踏勘，报价一经递交，均视为已踏勘）。</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有效期：</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日历天（根据实际需求确定）</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23</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14:30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w:t>
      </w:r>
      <w:r>
        <w:rPr>
          <w:rFonts w:hint="eastAsia" w:ascii="仿宋" w:hAnsi="仿宋" w:eastAsia="仿宋"/>
          <w:color w:val="auto"/>
          <w:sz w:val="28"/>
          <w:szCs w:val="28"/>
          <w:lang w:eastAsia="zh-CN"/>
        </w:rPr>
        <w:t>动力能源分公司</w:t>
      </w:r>
      <w:r>
        <w:rPr>
          <w:rFonts w:hint="eastAsia" w:ascii="仿宋" w:hAnsi="仿宋" w:eastAsia="仿宋"/>
          <w:color w:val="auto"/>
          <w:sz w:val="28"/>
          <w:szCs w:val="28"/>
        </w:rPr>
        <w:t>（机场东路3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2"/>
        <w:numPr>
          <w:ilvl w:val="0"/>
          <w:numId w:val="0"/>
        </w:numPr>
        <w:rPr>
          <w:color w:val="auto"/>
        </w:rPr>
      </w:pP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w:t>
      </w:r>
      <w:r>
        <w:rPr>
          <w:rFonts w:hint="eastAsia" w:ascii="仿宋" w:hAnsi="仿宋" w:eastAsia="仿宋"/>
          <w:color w:val="auto"/>
          <w:sz w:val="28"/>
          <w:szCs w:val="28"/>
          <w:lang w:eastAsia="zh-CN"/>
        </w:rPr>
        <w:t>无</w:t>
      </w:r>
      <w:r>
        <w:rPr>
          <w:rFonts w:hint="eastAsia" w:ascii="仿宋" w:hAnsi="仿宋" w:eastAsia="仿宋"/>
          <w:color w:val="auto"/>
          <w:sz w:val="28"/>
          <w:szCs w:val="28"/>
        </w:rPr>
        <w:t>。</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报价及</w:t>
      </w:r>
      <w:r>
        <w:rPr>
          <w:rFonts w:hint="eastAsia" w:ascii="仿宋" w:hAnsi="仿宋" w:eastAsia="仿宋"/>
          <w:b/>
          <w:bCs/>
          <w:color w:val="auto"/>
          <w:kern w:val="0"/>
          <w:sz w:val="28"/>
          <w:szCs w:val="28"/>
          <w:lang w:eastAsia="zh-CN"/>
        </w:rPr>
        <w:t>竞争性</w:t>
      </w:r>
      <w:r>
        <w:rPr>
          <w:rFonts w:hint="eastAsia" w:ascii="仿宋" w:hAnsi="仿宋" w:eastAsia="仿宋"/>
          <w:b/>
          <w:bCs/>
          <w:color w:val="auto"/>
          <w:kern w:val="0"/>
          <w:sz w:val="28"/>
          <w:szCs w:val="28"/>
        </w:rPr>
        <w:t>响应</w:t>
      </w:r>
      <w:r>
        <w:rPr>
          <w:rFonts w:ascii="仿宋" w:hAnsi="仿宋" w:eastAsia="仿宋"/>
          <w:b/>
          <w:bCs/>
          <w:color w:val="auto"/>
          <w:kern w:val="0"/>
          <w:sz w:val="28"/>
          <w:szCs w:val="28"/>
        </w:rPr>
        <w:t>文件编制</w:t>
      </w:r>
      <w:r>
        <w:rPr>
          <w:rFonts w:hint="eastAsia" w:ascii="仿宋" w:hAnsi="仿宋" w:eastAsia="仿宋"/>
          <w:b/>
          <w:bCs/>
          <w:color w:val="auto"/>
          <w:kern w:val="0"/>
          <w:sz w:val="28"/>
          <w:szCs w:val="28"/>
        </w:rPr>
        <w:t>要求</w:t>
      </w:r>
    </w:p>
    <w:p>
      <w:pPr>
        <w:pStyle w:val="1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1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1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rPr>
        <w:t>广告及标识标牌设计、制作、安装</w:t>
      </w:r>
      <w:r>
        <w:rPr>
          <w:rFonts w:hint="eastAsia" w:ascii="仿宋_GB2312" w:eastAsia="仿宋_GB2312"/>
          <w:color w:val="auto"/>
          <w:sz w:val="28"/>
          <w:szCs w:val="28"/>
          <w:lang w:val="en-US" w:eastAsia="zh-CN"/>
        </w:rPr>
        <w:t>相关</w:t>
      </w:r>
      <w:r>
        <w:rPr>
          <w:rFonts w:hint="eastAsia" w:ascii="仿宋_GB2312" w:eastAsia="仿宋_GB2312"/>
          <w:color w:val="auto"/>
          <w:sz w:val="28"/>
          <w:szCs w:val="28"/>
        </w:rPr>
        <w:t>资质</w:t>
      </w:r>
      <w:r>
        <w:rPr>
          <w:rFonts w:hint="eastAsia" w:ascii="仿宋_GB2312" w:eastAsia="仿宋_GB2312"/>
          <w:color w:val="auto"/>
          <w:sz w:val="28"/>
          <w:szCs w:val="28"/>
          <w:lang w:val="zh-CN"/>
        </w:rPr>
        <w:t>（复印件）、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bookmarkStart w:id="21" w:name="_GoBack"/>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bookmarkEnd w:id="21"/>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hint="eastAsia" w:ascii="仿宋_GB2312" w:eastAsia="仿宋_GB2312"/>
          <w:color w:val="auto"/>
          <w:sz w:val="28"/>
          <w:szCs w:val="28"/>
          <w:lang w:val="zh-CN" w:eastAsia="zh-CN"/>
        </w:rPr>
        <w:t>6.响应文件可合并装订成册，纸质文件一式3份，其中正本1份，副本2份，正本文件内签字和盖章须为原件。副本可为正本的复印件。</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响应文件作废条款</w:t>
      </w:r>
    </w:p>
    <w:p>
      <w:pPr>
        <w:pStyle w:val="14"/>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22</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5</w:t>
      </w:r>
      <w:r>
        <w:rPr>
          <w:rFonts w:hint="eastAsia" w:ascii="仿宋" w:hAnsi="仿宋" w:eastAsia="仿宋"/>
          <w:b/>
          <w:color w:val="auto"/>
          <w:kern w:val="0"/>
          <w:sz w:val="28"/>
          <w:szCs w:val="28"/>
          <w:u w:val="single"/>
        </w:rPr>
        <w:t xml:space="preserve">月 </w:t>
      </w:r>
      <w:r>
        <w:rPr>
          <w:rFonts w:hint="eastAsia" w:ascii="仿宋" w:hAnsi="仿宋" w:eastAsia="仿宋"/>
          <w:b/>
          <w:color w:val="auto"/>
          <w:kern w:val="0"/>
          <w:sz w:val="28"/>
          <w:szCs w:val="28"/>
          <w:u w:val="single"/>
          <w:lang w:val="en-US" w:eastAsia="zh-CN"/>
        </w:rPr>
        <w:t>23</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14：30</w:t>
      </w:r>
      <w:r>
        <w:rPr>
          <w:rFonts w:hint="eastAsia" w:ascii="仿宋" w:hAnsi="仿宋" w:eastAsia="仿宋"/>
          <w:b/>
          <w:color w:val="auto"/>
          <w:kern w:val="0"/>
          <w:sz w:val="28"/>
          <w:szCs w:val="28"/>
        </w:rPr>
        <w:t>时前送到重庆机场有限公司</w:t>
      </w:r>
      <w:r>
        <w:rPr>
          <w:rFonts w:hint="eastAsia" w:ascii="仿宋" w:hAnsi="仿宋" w:eastAsia="仿宋"/>
          <w:b/>
          <w:color w:val="auto"/>
          <w:kern w:val="0"/>
          <w:sz w:val="28"/>
          <w:szCs w:val="28"/>
          <w:lang w:eastAsia="zh-CN"/>
        </w:rPr>
        <w:t>动力能源分公司</w:t>
      </w:r>
      <w:r>
        <w:rPr>
          <w:rFonts w:hint="eastAsia" w:ascii="仿宋" w:hAnsi="仿宋" w:eastAsia="仿宋"/>
          <w:b/>
          <w:color w:val="auto"/>
          <w:kern w:val="0"/>
          <w:sz w:val="28"/>
          <w:szCs w:val="28"/>
        </w:rPr>
        <w:t>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w:t>
      </w:r>
      <w:r>
        <w:rPr>
          <w:rFonts w:hint="eastAsia" w:ascii="仿宋" w:hAnsi="仿宋" w:eastAsia="仿宋"/>
          <w:b/>
          <w:color w:val="auto"/>
          <w:kern w:val="0"/>
          <w:sz w:val="28"/>
          <w:szCs w:val="28"/>
        </w:rPr>
        <w:t>密封</w:t>
      </w:r>
      <w:r>
        <w:rPr>
          <w:rFonts w:hint="eastAsia" w:ascii="仿宋" w:hAnsi="仿宋" w:eastAsia="仿宋"/>
          <w:b/>
          <w:color w:val="auto"/>
          <w:kern w:val="0"/>
          <w:sz w:val="28"/>
          <w:szCs w:val="28"/>
          <w:lang w:eastAsia="zh-CN"/>
        </w:rPr>
        <w:t>并</w:t>
      </w:r>
      <w:r>
        <w:rPr>
          <w:rFonts w:hint="eastAsia" w:ascii="仿宋" w:hAnsi="仿宋" w:eastAsia="仿宋"/>
          <w:b/>
          <w:color w:val="auto"/>
          <w:kern w:val="0"/>
          <w:sz w:val="28"/>
          <w:szCs w:val="28"/>
        </w:rPr>
        <w:t>在袋上加盖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1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1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联系方式</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业主：重庆机场集团有限公司动力能源</w:t>
      </w:r>
      <w:r>
        <w:rPr>
          <w:rFonts w:hint="eastAsia" w:ascii="仿宋_GB2312" w:hAnsi="宋体" w:eastAsia="仿宋_GB2312"/>
          <w:color w:val="auto"/>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周</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none"/>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r>
        <w:rPr>
          <w:rFonts w:hint="eastAsia" w:ascii="仿宋" w:hAnsi="仿宋" w:eastAsia="仿宋"/>
          <w:color w:val="auto"/>
          <w:sz w:val="28"/>
          <w:szCs w:val="28"/>
          <w:u w:val="single"/>
          <w:lang w:val="en-US" w:eastAsia="zh-CN"/>
        </w:rPr>
        <w:t xml:space="preserve">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widowControl/>
        <w:jc w:val="left"/>
        <w:rPr>
          <w:rFonts w:hint="eastAsia"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pPr>
      <w:r>
        <w:rPr>
          <w:rFonts w:ascii="仿宋_GB2312" w:eastAsia="仿宋_GB2312"/>
          <w:b/>
          <w:color w:val="auto"/>
          <w:sz w:val="44"/>
          <w:szCs w:val="44"/>
        </w:rPr>
        <w:br w:type="page"/>
      </w:r>
    </w:p>
    <w:p>
      <w:pPr>
        <w:pStyle w:val="16"/>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17"/>
        <w:jc w:val="both"/>
        <w:rPr>
          <w:rFonts w:hint="eastAsia"/>
          <w:color w:val="auto"/>
        </w:rPr>
      </w:pPr>
      <w:r>
        <w:rPr>
          <w:rFonts w:hint="eastAsia"/>
          <w:color w:val="auto"/>
        </w:rPr>
        <w:t>重庆江北国际机场</w:t>
      </w:r>
    </w:p>
    <w:p>
      <w:pPr>
        <w:pStyle w:val="17"/>
        <w:ind w:left="0" w:leftChars="0" w:firstLine="0" w:firstLineChars="0"/>
        <w:jc w:val="center"/>
        <w:rPr>
          <w:color w:val="auto"/>
          <w:sz w:val="44"/>
        </w:rPr>
      </w:pPr>
      <w:r>
        <w:rPr>
          <w:rFonts w:hint="eastAsia"/>
          <w:color w:val="auto"/>
        </w:rPr>
        <w:t>承揽合同</w:t>
      </w:r>
    </w:p>
    <w:p>
      <w:pPr>
        <w:jc w:val="center"/>
        <w:rPr>
          <w:b/>
          <w:color w:val="auto"/>
          <w:sz w:val="44"/>
        </w:rPr>
      </w:pPr>
      <w:r>
        <w:rPr>
          <w:rFonts w:hint="eastAsia" w:ascii="仿宋" w:hAnsi="仿宋" w:eastAsia="仿宋"/>
          <w:b/>
          <w:color w:val="auto"/>
          <w:sz w:val="44"/>
          <w:szCs w:val="44"/>
          <w:u w:val="single"/>
        </w:rPr>
        <w:t>梯桥维修部党支部党建展板制作</w:t>
      </w:r>
      <w:r>
        <w:rPr>
          <w:rFonts w:ascii="仿宋" w:hAnsi="仿宋" w:eastAsia="仿宋"/>
          <w:b/>
          <w:color w:val="auto"/>
          <w:sz w:val="44"/>
          <w:szCs w:val="44"/>
          <w:u w:val="single"/>
        </w:rPr>
        <w:t>项目</w:t>
      </w:r>
    </w:p>
    <w:p>
      <w:pPr>
        <w:jc w:val="center"/>
        <w:rPr>
          <w:rFonts w:asciiTheme="minorEastAsia" w:hAnsiTheme="minorEastAsia" w:eastAsiaTheme="minorEastAsia"/>
          <w:b/>
          <w:color w:val="auto"/>
          <w:sz w:val="18"/>
          <w:szCs w:val="18"/>
        </w:rPr>
      </w:pPr>
    </w:p>
    <w:p>
      <w:pPr>
        <w:jc w:val="center"/>
        <w:rPr>
          <w:rFonts w:asciiTheme="minorEastAsia" w:hAnsiTheme="minorEastAsia" w:eastAsiaTheme="minorEastAsia"/>
          <w:b/>
          <w:color w:val="auto"/>
          <w:sz w:val="18"/>
          <w:szCs w:val="18"/>
        </w:rPr>
      </w:pP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both"/>
        <w:rPr>
          <w:b/>
          <w:color w:val="auto"/>
          <w:sz w:val="32"/>
          <w:szCs w:val="32"/>
        </w:rPr>
      </w:pPr>
      <w:r>
        <w:rPr>
          <w:rFonts w:hint="eastAsia"/>
          <w:b/>
          <w:color w:val="auto"/>
          <w:sz w:val="32"/>
          <w:szCs w:val="32"/>
        </w:rPr>
        <w:t>甲方：</w:t>
      </w:r>
    </w:p>
    <w:p>
      <w:pPr>
        <w:snapToGrid w:val="0"/>
        <w:spacing w:line="360" w:lineRule="auto"/>
        <w:rPr>
          <w:rFonts w:cs="宋体"/>
          <w:b/>
          <w:bCs/>
          <w:color w:val="auto"/>
          <w:sz w:val="32"/>
          <w:szCs w:val="32"/>
        </w:rPr>
      </w:pP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footerReference r:id="rId6" w:type="first"/>
          <w:headerReference r:id="rId4" w:type="default"/>
          <w:footerReference r:id="rId5"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18"/>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9"/>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1"/>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1"/>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1"/>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1"/>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1"/>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1"/>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1"/>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1"/>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1"/>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1"/>
              <w:rFonts w:hint="eastAsia" w:ascii="仿宋_GB2312" w:hAnsi="仿宋" w:eastAsia="仿宋_GB2312"/>
              <w:color w:val="auto"/>
              <w:sz w:val="30"/>
              <w:szCs w:val="30"/>
              <w:shd w:val="clear" w:color="auto" w:fill="FFFFFF"/>
            </w:rPr>
            <w:t>9</w:t>
          </w:r>
          <w:r>
            <w:rPr>
              <w:rStyle w:val="11"/>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1"/>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1"/>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1"/>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1"/>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1"/>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1"/>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1"/>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1"/>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1"/>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9"/>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1"/>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pStyle w:val="16"/>
        <w:ind w:firstLine="602"/>
        <w:rPr>
          <w:rFonts w:hint="eastAsia"/>
          <w:b/>
          <w:bCs/>
          <w:color w:val="auto"/>
        </w:rPr>
      </w:pPr>
    </w:p>
    <w:p>
      <w:pPr>
        <w:pStyle w:val="16"/>
        <w:ind w:firstLine="602"/>
        <w:rPr>
          <w:rFonts w:hint="eastAsia"/>
          <w:b/>
          <w:bCs/>
          <w:color w:val="auto"/>
          <w:lang w:eastAsia="zh-CN"/>
        </w:rPr>
      </w:pPr>
      <w:r>
        <w:rPr>
          <w:rFonts w:hint="eastAsia"/>
          <w:b/>
          <w:bCs/>
          <w:color w:val="auto"/>
        </w:rPr>
        <w:t>甲方:</w:t>
      </w:r>
    </w:p>
    <w:p>
      <w:pPr>
        <w:pStyle w:val="16"/>
        <w:ind w:firstLine="602"/>
        <w:rPr>
          <w:rFonts w:hint="eastAsia"/>
          <w:b/>
          <w:bCs/>
          <w:color w:val="auto"/>
        </w:rPr>
      </w:pPr>
      <w:r>
        <w:rPr>
          <w:rFonts w:hint="eastAsia"/>
          <w:b/>
          <w:bCs/>
          <w:color w:val="auto"/>
        </w:rPr>
        <w:t>统一社会信用代码：</w:t>
      </w:r>
    </w:p>
    <w:p>
      <w:pPr>
        <w:pStyle w:val="16"/>
        <w:ind w:firstLine="602"/>
        <w:rPr>
          <w:rFonts w:hint="eastAsia"/>
          <w:b/>
          <w:bCs/>
          <w:color w:val="auto"/>
        </w:rPr>
      </w:pPr>
      <w:r>
        <w:rPr>
          <w:rFonts w:hint="eastAsia"/>
          <w:b/>
          <w:bCs/>
          <w:color w:val="auto"/>
        </w:rPr>
        <w:t>通讯地址：</w:t>
      </w:r>
    </w:p>
    <w:p>
      <w:pPr>
        <w:pStyle w:val="16"/>
        <w:ind w:firstLine="602"/>
        <w:rPr>
          <w:rFonts w:hint="eastAsia"/>
          <w:b/>
          <w:bCs/>
          <w:color w:val="auto"/>
        </w:rPr>
      </w:pPr>
      <w:r>
        <w:rPr>
          <w:rFonts w:hint="eastAsia"/>
          <w:b/>
          <w:bCs/>
          <w:color w:val="auto"/>
        </w:rPr>
        <w:t>法定代表人或委托代理人：</w:t>
      </w:r>
    </w:p>
    <w:p>
      <w:pPr>
        <w:pStyle w:val="16"/>
        <w:ind w:firstLine="602"/>
        <w:rPr>
          <w:rFonts w:hint="eastAsia"/>
          <w:b/>
          <w:bCs/>
          <w:color w:val="auto"/>
        </w:rPr>
      </w:pPr>
      <w:r>
        <w:rPr>
          <w:rFonts w:hint="eastAsia"/>
          <w:b/>
          <w:bCs/>
          <w:color w:val="auto"/>
        </w:rPr>
        <w:t xml:space="preserve">邮政编码：                     </w:t>
      </w:r>
    </w:p>
    <w:p>
      <w:pPr>
        <w:pStyle w:val="16"/>
        <w:ind w:firstLine="602"/>
        <w:rPr>
          <w:rFonts w:hint="eastAsia"/>
          <w:b/>
          <w:bCs/>
          <w:color w:val="auto"/>
        </w:rPr>
      </w:pPr>
      <w:r>
        <w:rPr>
          <w:rFonts w:hint="eastAsia"/>
          <w:b/>
          <w:bCs/>
          <w:color w:val="auto"/>
        </w:rPr>
        <w:t>联系电话：</w:t>
      </w:r>
    </w:p>
    <w:p>
      <w:pPr>
        <w:pStyle w:val="16"/>
        <w:ind w:firstLine="602"/>
        <w:rPr>
          <w:rFonts w:hint="eastAsia"/>
          <w:b/>
          <w:bCs/>
          <w:color w:val="auto"/>
        </w:rPr>
      </w:pPr>
      <w:r>
        <w:rPr>
          <w:rFonts w:hint="eastAsia"/>
          <w:b/>
          <w:bCs/>
          <w:color w:val="auto"/>
        </w:rPr>
        <w:t>邮箱地址：</w:t>
      </w:r>
    </w:p>
    <w:p>
      <w:pPr>
        <w:pStyle w:val="16"/>
        <w:ind w:firstLine="602"/>
        <w:rPr>
          <w:rFonts w:hint="eastAsia"/>
          <w:b/>
          <w:bCs/>
          <w:color w:val="auto"/>
        </w:rPr>
      </w:pPr>
      <w:r>
        <w:rPr>
          <w:rFonts w:hint="eastAsia"/>
          <w:b/>
          <w:bCs/>
          <w:color w:val="auto"/>
        </w:rPr>
        <w:t xml:space="preserve">开户银行：  </w:t>
      </w:r>
    </w:p>
    <w:p>
      <w:pPr>
        <w:pStyle w:val="16"/>
        <w:ind w:firstLine="602"/>
        <w:rPr>
          <w:rFonts w:hint="eastAsia"/>
          <w:b/>
          <w:bCs/>
          <w:color w:val="auto"/>
        </w:rPr>
      </w:pPr>
      <w:r>
        <w:rPr>
          <w:rFonts w:hint="eastAsia"/>
          <w:b/>
          <w:bCs/>
          <w:color w:val="auto"/>
        </w:rPr>
        <w:t>开户名称：</w:t>
      </w:r>
    </w:p>
    <w:p>
      <w:pPr>
        <w:pStyle w:val="16"/>
        <w:ind w:firstLine="602"/>
        <w:rPr>
          <w:b/>
          <w:bCs/>
          <w:color w:val="auto"/>
        </w:rPr>
      </w:pPr>
      <w:r>
        <w:rPr>
          <w:b/>
          <w:bCs/>
          <w:color w:val="auto"/>
        </w:rPr>
        <w:t>账号：</w:t>
      </w:r>
    </w:p>
    <w:p>
      <w:pPr>
        <w:pStyle w:val="16"/>
        <w:ind w:firstLine="602"/>
        <w:rPr>
          <w:rFonts w:hint="eastAsia"/>
          <w:b/>
          <w:bCs/>
          <w:color w:val="auto"/>
        </w:rPr>
      </w:pPr>
    </w:p>
    <w:p>
      <w:pPr>
        <w:pStyle w:val="16"/>
        <w:ind w:firstLine="602"/>
        <w:rPr>
          <w:rFonts w:hint="eastAsia"/>
          <w:b/>
          <w:bCs/>
          <w:color w:val="auto"/>
        </w:rPr>
      </w:pPr>
    </w:p>
    <w:p>
      <w:pPr>
        <w:pStyle w:val="16"/>
        <w:ind w:firstLine="602"/>
        <w:rPr>
          <w:b/>
          <w:bCs/>
          <w:color w:val="auto"/>
        </w:rPr>
      </w:pPr>
      <w:r>
        <w:rPr>
          <w:rFonts w:hint="eastAsia"/>
          <w:b/>
          <w:bCs/>
          <w:color w:val="auto"/>
        </w:rPr>
        <w:t>乙方：</w:t>
      </w:r>
      <w:r>
        <w:rPr>
          <w:b/>
          <w:bCs/>
          <w:color w:val="auto"/>
        </w:rPr>
        <w:t xml:space="preserve"> </w:t>
      </w:r>
    </w:p>
    <w:p>
      <w:pPr>
        <w:pStyle w:val="16"/>
        <w:ind w:firstLine="602"/>
        <w:rPr>
          <w:b/>
          <w:bCs/>
          <w:color w:val="auto"/>
        </w:rPr>
      </w:pPr>
      <w:r>
        <w:rPr>
          <w:rFonts w:hint="eastAsia"/>
          <w:b/>
          <w:bCs/>
          <w:color w:val="auto"/>
        </w:rPr>
        <w:t>统一社会信用代码：</w:t>
      </w:r>
    </w:p>
    <w:p>
      <w:pPr>
        <w:pStyle w:val="16"/>
        <w:ind w:firstLine="602"/>
        <w:rPr>
          <w:b/>
          <w:bCs/>
          <w:color w:val="auto"/>
        </w:rPr>
      </w:pPr>
      <w:r>
        <w:rPr>
          <w:b/>
          <w:bCs/>
          <w:color w:val="auto"/>
        </w:rPr>
        <w:t>通讯地址：</w:t>
      </w:r>
    </w:p>
    <w:p>
      <w:pPr>
        <w:pStyle w:val="16"/>
        <w:ind w:firstLine="602"/>
        <w:rPr>
          <w:b/>
          <w:bCs/>
          <w:color w:val="auto"/>
        </w:rPr>
      </w:pPr>
      <w:r>
        <w:rPr>
          <w:b/>
          <w:bCs/>
          <w:color w:val="auto"/>
        </w:rPr>
        <w:t xml:space="preserve">法定代表人或委托代理人： </w:t>
      </w:r>
    </w:p>
    <w:p>
      <w:pPr>
        <w:pStyle w:val="16"/>
        <w:ind w:firstLine="602"/>
        <w:rPr>
          <w:b/>
          <w:bCs/>
          <w:color w:val="auto"/>
        </w:rPr>
      </w:pPr>
      <w:r>
        <w:rPr>
          <w:b/>
          <w:bCs/>
          <w:color w:val="auto"/>
        </w:rPr>
        <w:t>邮政编码：</w:t>
      </w:r>
    </w:p>
    <w:p>
      <w:pPr>
        <w:pStyle w:val="16"/>
        <w:ind w:firstLine="602"/>
        <w:rPr>
          <w:b/>
          <w:bCs/>
          <w:color w:val="auto"/>
        </w:rPr>
      </w:pPr>
      <w:r>
        <w:rPr>
          <w:b/>
          <w:bCs/>
          <w:color w:val="auto"/>
        </w:rPr>
        <w:t>联系电话：</w:t>
      </w:r>
    </w:p>
    <w:p>
      <w:pPr>
        <w:pStyle w:val="16"/>
        <w:ind w:firstLine="602"/>
        <w:rPr>
          <w:b/>
          <w:bCs/>
          <w:color w:val="auto"/>
        </w:rPr>
      </w:pPr>
      <w:r>
        <w:rPr>
          <w:b/>
          <w:bCs/>
          <w:color w:val="auto"/>
        </w:rPr>
        <w:t xml:space="preserve">邮箱地址： </w:t>
      </w:r>
    </w:p>
    <w:p>
      <w:pPr>
        <w:pStyle w:val="19"/>
        <w:shd w:val="clear" w:color="auto" w:fill="auto"/>
        <w:spacing w:before="0" w:after="163" w:afterLines="50" w:line="240" w:lineRule="auto"/>
        <w:ind w:firstLine="480" w:firstLineChars="200"/>
        <w:jc w:val="both"/>
        <w:rPr>
          <w:rStyle w:val="20"/>
          <w:rFonts w:asciiTheme="minorEastAsia" w:hAnsiTheme="minorEastAsia" w:eastAsiaTheme="minorEastAsia"/>
          <w:color w:val="auto"/>
          <w:sz w:val="24"/>
          <w:szCs w:val="24"/>
          <w:lang w:val="zh-CN"/>
        </w:rPr>
      </w:pPr>
      <w:r>
        <w:rPr>
          <w:rStyle w:val="20"/>
          <w:rFonts w:hint="eastAsia" w:asciiTheme="minorEastAsia" w:hAnsiTheme="minorEastAsia" w:eastAsiaTheme="minorEastAsia"/>
          <w:color w:val="auto"/>
          <w:sz w:val="24"/>
          <w:szCs w:val="24"/>
          <w:lang w:val="zh-CN"/>
        </w:rPr>
        <w:t xml:space="preserve"> </w:t>
      </w:r>
    </w:p>
    <w:p>
      <w:pPr>
        <w:pStyle w:val="16"/>
        <w:ind w:firstLine="600"/>
        <w:rPr>
          <w:rStyle w:val="20"/>
          <w:rFonts w:hint="eastAsia" w:ascii="仿宋_GB2312" w:hAnsi="仿宋" w:eastAsia="仿宋_GB2312" w:cs="宋体"/>
          <w:color w:val="auto"/>
          <w:shd w:val="clear" w:color="auto" w:fill="auto"/>
        </w:rPr>
      </w:pPr>
    </w:p>
    <w:p>
      <w:pPr>
        <w:pStyle w:val="16"/>
        <w:ind w:firstLine="600"/>
        <w:rPr>
          <w:rStyle w:val="20"/>
          <w:rFonts w:hint="eastAsia" w:ascii="仿宋_GB2312" w:hAnsi="仿宋" w:eastAsia="仿宋_GB2312" w:cs="宋体"/>
          <w:color w:val="auto"/>
          <w:shd w:val="clear" w:color="auto" w:fill="auto"/>
        </w:rPr>
      </w:pPr>
    </w:p>
    <w:p>
      <w:pPr>
        <w:pStyle w:val="16"/>
        <w:ind w:left="0" w:leftChars="0" w:firstLine="0" w:firstLineChars="0"/>
        <w:rPr>
          <w:rStyle w:val="20"/>
          <w:rFonts w:hint="eastAsia" w:ascii="仿宋_GB2312" w:hAnsi="仿宋" w:eastAsia="仿宋_GB2312" w:cs="宋体"/>
          <w:color w:val="auto"/>
          <w:shd w:val="clear" w:color="auto" w:fill="auto"/>
        </w:rPr>
      </w:pP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依照《中华人民共和国</w:t>
      </w:r>
      <w:r>
        <w:rPr>
          <w:rStyle w:val="20"/>
          <w:rFonts w:hint="eastAsia" w:ascii="仿宋_GB2312" w:hAnsi="仿宋" w:eastAsia="仿宋_GB2312" w:cs="宋体"/>
          <w:color w:val="auto"/>
          <w:shd w:val="clear" w:color="auto" w:fill="auto"/>
          <w:lang w:eastAsia="zh-CN"/>
        </w:rPr>
        <w:t>民法典</w:t>
      </w:r>
      <w:r>
        <w:rPr>
          <w:rStyle w:val="20"/>
          <w:rFonts w:hint="eastAsia" w:ascii="仿宋_GB2312" w:hAnsi="仿宋" w:eastAsia="仿宋_GB2312" w:cs="宋体"/>
          <w:color w:val="auto"/>
          <w:shd w:val="clear" w:color="auto" w:fill="auto"/>
        </w:rPr>
        <w:t>》等有关法律、法规，就乙方承揽甲方</w:t>
      </w:r>
      <w:r>
        <w:rPr>
          <w:rStyle w:val="20"/>
          <w:rFonts w:hint="eastAsia" w:ascii="Times New Roman" w:hAnsi="Times New Roman" w:eastAsia="仿宋_GB2312" w:cs="Times New Roman"/>
          <w:color w:val="auto"/>
          <w:u w:val="single"/>
          <w:shd w:val="clear" w:color="auto" w:fill="auto"/>
          <w:lang w:eastAsia="zh-CN"/>
        </w:rPr>
        <w:t>梯桥维修部党支部党建展板制作项目</w:t>
      </w:r>
      <w:r>
        <w:rPr>
          <w:rStyle w:val="20"/>
          <w:rFonts w:hint="eastAsia" w:ascii="仿宋_GB2312" w:hAnsi="仿宋" w:eastAsia="仿宋_GB2312" w:cs="宋体"/>
          <w:color w:val="auto"/>
          <w:shd w:val="clear" w:color="auto" w:fill="auto"/>
        </w:rPr>
        <w:t>事宜（以下称项目），双方经充分平等协商，达成本协议。</w:t>
      </w:r>
    </w:p>
    <w:p>
      <w:pPr>
        <w:pStyle w:val="4"/>
        <w:ind w:firstLine="640"/>
        <w:rPr>
          <w:rStyle w:val="20"/>
          <w:rFonts w:ascii="仿宋" w:hAnsi="仿宋" w:eastAsia="黑体" w:cs="Times New Roman"/>
          <w:color w:val="auto"/>
          <w:sz w:val="32"/>
          <w:szCs w:val="24"/>
          <w:shd w:val="clear" w:color="auto" w:fill="auto"/>
        </w:rPr>
      </w:pPr>
      <w:bookmarkStart w:id="0" w:name="_Toc24707255"/>
      <w:r>
        <w:rPr>
          <w:rStyle w:val="20"/>
          <w:rFonts w:hint="eastAsia" w:ascii="仿宋" w:hAnsi="仿宋" w:eastAsia="黑体" w:cs="Times New Roman"/>
          <w:color w:val="auto"/>
          <w:sz w:val="32"/>
          <w:szCs w:val="24"/>
          <w:shd w:val="clear" w:color="auto" w:fill="auto"/>
        </w:rPr>
        <w:t>第一条 项目名称</w:t>
      </w:r>
      <w:bookmarkEnd w:id="0"/>
      <w:bookmarkStart w:id="1" w:name="_Hlk9437057"/>
    </w:p>
    <w:p>
      <w:pPr>
        <w:spacing w:line="360" w:lineRule="auto"/>
        <w:ind w:firstLine="600" w:firstLineChars="200"/>
        <w:rPr>
          <w:color w:val="auto"/>
        </w:rPr>
      </w:pPr>
      <w:r>
        <w:rPr>
          <w:rStyle w:val="20"/>
          <w:rFonts w:hint="eastAsia" w:ascii="Times New Roman" w:hAnsi="Times New Roman" w:eastAsia="仿宋_GB2312" w:cs="Times New Roman"/>
          <w:color w:val="auto"/>
          <w:u w:val="single"/>
          <w:shd w:val="clear" w:color="auto" w:fill="auto"/>
          <w:lang w:eastAsia="zh-CN"/>
        </w:rPr>
        <w:t>梯桥维修部党支部党建展板制作</w:t>
      </w:r>
    </w:p>
    <w:bookmarkEnd w:id="1"/>
    <w:p>
      <w:pPr>
        <w:pStyle w:val="4"/>
        <w:ind w:firstLine="640"/>
        <w:rPr>
          <w:rStyle w:val="20"/>
          <w:rFonts w:ascii="仿宋" w:hAnsi="仿宋" w:eastAsia="黑体" w:cs="Times New Roman"/>
          <w:color w:val="auto"/>
          <w:sz w:val="32"/>
          <w:szCs w:val="24"/>
          <w:shd w:val="clear" w:color="auto" w:fill="auto"/>
        </w:rPr>
      </w:pPr>
      <w:bookmarkStart w:id="2" w:name="_Toc24707256"/>
      <w:r>
        <w:rPr>
          <w:rStyle w:val="20"/>
          <w:rFonts w:hint="eastAsia" w:ascii="仿宋" w:hAnsi="仿宋" w:eastAsia="黑体" w:cs="Times New Roman"/>
          <w:color w:val="auto"/>
          <w:sz w:val="32"/>
          <w:szCs w:val="24"/>
          <w:shd w:val="clear" w:color="auto" w:fill="auto"/>
        </w:rPr>
        <w:t>第二条 项目地点</w:t>
      </w:r>
      <w:bookmarkEnd w:id="2"/>
    </w:p>
    <w:p>
      <w:pPr>
        <w:pStyle w:val="16"/>
        <w:ind w:firstLine="6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u w:val="single"/>
          <w:lang w:val="en-US" w:eastAsia="zh-CN" w:bidi="ar-SA"/>
        </w:rPr>
        <w:t>重庆机场集团有限公司动力能源</w:t>
      </w:r>
      <w:r>
        <w:rPr>
          <w:rFonts w:hint="eastAsia" w:ascii="仿宋" w:eastAsia="仿宋" w:cs="仿宋"/>
          <w:color w:val="auto"/>
          <w:kern w:val="2"/>
          <w:sz w:val="30"/>
          <w:szCs w:val="30"/>
          <w:u w:val="single"/>
          <w:lang w:val="en-US" w:eastAsia="zh-CN" w:bidi="ar-SA"/>
        </w:rPr>
        <w:t>分公司梯桥维修部办公区</w:t>
      </w:r>
    </w:p>
    <w:p>
      <w:pPr>
        <w:pStyle w:val="4"/>
        <w:ind w:firstLine="640"/>
        <w:rPr>
          <w:color w:val="auto"/>
        </w:rPr>
      </w:pPr>
      <w:bookmarkStart w:id="3" w:name="_Toc24707257"/>
      <w:r>
        <w:rPr>
          <w:rStyle w:val="20"/>
          <w:rFonts w:hint="eastAsia" w:ascii="仿宋" w:hAnsi="仿宋" w:eastAsia="黑体" w:cs="Times New Roman"/>
          <w:color w:val="auto"/>
          <w:sz w:val="32"/>
          <w:szCs w:val="24"/>
          <w:shd w:val="clear" w:color="auto" w:fill="auto"/>
        </w:rPr>
        <w:t>第三条</w:t>
      </w:r>
      <w:r>
        <w:rPr>
          <w:rStyle w:val="20"/>
          <w:rFonts w:ascii="仿宋" w:hAnsi="仿宋" w:eastAsia="黑体" w:cs="Times New Roman"/>
          <w:color w:val="auto"/>
          <w:sz w:val="32"/>
          <w:szCs w:val="24"/>
          <w:shd w:val="clear" w:color="auto" w:fill="auto"/>
        </w:rPr>
        <w:t xml:space="preserve"> </w:t>
      </w:r>
      <w:r>
        <w:rPr>
          <w:rFonts w:hint="eastAsia"/>
          <w:color w:val="auto"/>
        </w:rPr>
        <w:t>项目内容和范围</w:t>
      </w:r>
      <w:bookmarkEnd w:id="3"/>
    </w:p>
    <w:tbl>
      <w:tblPr>
        <w:tblStyle w:val="12"/>
        <w:tblpPr w:leftFromText="180" w:rightFromText="180" w:vertAnchor="text" w:horzAnchor="page" w:tblpX="784" w:tblpY="612"/>
        <w:tblOverlap w:val="never"/>
        <w:tblW w:w="10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4"/>
        <w:gridCol w:w="1746"/>
        <w:gridCol w:w="3267"/>
        <w:gridCol w:w="1334"/>
        <w:gridCol w:w="921"/>
        <w:gridCol w:w="983"/>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bookmarkStart w:id="4" w:name="_Toc24707258"/>
            <w:r>
              <w:rPr>
                <w:rFonts w:hint="eastAsia" w:ascii="宋体" w:hAnsi="宋体" w:eastAsia="宋体" w:cs="宋体"/>
                <w:b/>
                <w:i w:val="0"/>
                <w:color w:val="auto"/>
                <w:kern w:val="0"/>
                <w:sz w:val="22"/>
                <w:szCs w:val="22"/>
                <w:u w:val="none"/>
                <w:lang w:val="en-US" w:eastAsia="zh-CN" w:bidi="ar"/>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3267"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材质及工艺建议</w:t>
            </w:r>
          </w:p>
        </w:tc>
        <w:tc>
          <w:tcPr>
            <w:tcW w:w="1334"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规格</w:t>
            </w:r>
          </w:p>
        </w:tc>
        <w:tc>
          <w:tcPr>
            <w:tcW w:w="921"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983"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cs="宋体"/>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党支部LOGO</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15+3亚克力水晶字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1.3m*0.7m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品牌介绍、两力体系、支部情况、组织构架展板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10cm*15cm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25</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174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强化政治功能的感恩桥、搭建思想引领的融合桥展板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A4</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13cm*18cm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18.6cm*11cm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构建风清气正的廉洁桥</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打造服务群众的幸福桥</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6.5m*2.2m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双层透明亚克力盒子</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B5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18.6cm*11cm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立柱标语</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20cm*40字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800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活动室党徽</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43cm*43cm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43</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入党誓词</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3毫米面板雕刻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8.5cm*96字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816</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厘米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宗旨、纪律、义务、权利展板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多层及双层立体效果，10mm\20mmPVC平板打印，异形雕刻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0.45m*1.1m*4块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左、右墙展板</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多层及双层立体效果，10mmPVC平板打印，异形雕刻</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0.8m*1.2m*8块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7.7</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阅读角</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10+3水晶字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1m*0.5m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书隔板</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3组</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bl>
    <w:p>
      <w:pPr>
        <w:pStyle w:val="4"/>
        <w:ind w:left="0" w:leftChars="0" w:firstLine="0" w:firstLineChars="0"/>
        <w:rPr>
          <w:rStyle w:val="20"/>
          <w:rFonts w:hint="eastAsia" w:ascii="仿宋" w:hAnsi="仿宋" w:eastAsia="黑体" w:cs="Times New Roman"/>
          <w:color w:val="auto"/>
          <w:sz w:val="32"/>
          <w:szCs w:val="24"/>
          <w:shd w:val="clear" w:color="auto" w:fill="auto"/>
        </w:rPr>
      </w:pPr>
    </w:p>
    <w:p>
      <w:pPr>
        <w:pStyle w:val="4"/>
        <w:ind w:firstLine="640"/>
        <w:rPr>
          <w:rStyle w:val="20"/>
          <w:rFonts w:ascii="仿宋" w:hAnsi="仿宋" w:eastAsia="黑体" w:cs="Times New Roman"/>
          <w:color w:val="auto"/>
          <w:sz w:val="32"/>
          <w:szCs w:val="24"/>
          <w:shd w:val="clear" w:color="auto" w:fill="auto"/>
        </w:rPr>
      </w:pPr>
      <w:r>
        <w:rPr>
          <w:rStyle w:val="20"/>
          <w:rFonts w:hint="eastAsia" w:ascii="仿宋" w:hAnsi="仿宋" w:eastAsia="黑体" w:cs="Times New Roman"/>
          <w:color w:val="auto"/>
          <w:sz w:val="32"/>
          <w:szCs w:val="24"/>
          <w:shd w:val="clear" w:color="auto" w:fill="auto"/>
        </w:rPr>
        <w:t>第四条 项目工期</w:t>
      </w:r>
      <w:bookmarkEnd w:id="4"/>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4.1</w:t>
      </w:r>
      <w:r>
        <w:rPr>
          <w:rFonts w:hint="eastAsia" w:ascii="仿宋_GB2312" w:hAnsi="宋体" w:eastAsia="仿宋_GB2312" w:cs="Arial"/>
          <w:bCs/>
          <w:color w:val="auto"/>
          <w:sz w:val="28"/>
          <w:szCs w:val="28"/>
          <w:lang w:val="en-US" w:eastAsia="zh-CN"/>
        </w:rPr>
        <w:t>工期为合同签订之日起</w:t>
      </w:r>
      <w:r>
        <w:rPr>
          <w:rFonts w:hint="eastAsia" w:hAnsi="宋体" w:cs="Arial"/>
          <w:bCs/>
          <w:color w:val="auto"/>
          <w:sz w:val="28"/>
          <w:szCs w:val="28"/>
          <w:lang w:val="en-US" w:eastAsia="zh-CN"/>
        </w:rPr>
        <w:t>60</w:t>
      </w:r>
      <w:r>
        <w:rPr>
          <w:rFonts w:hint="eastAsia" w:ascii="仿宋_GB2312" w:hAnsi="宋体" w:eastAsia="仿宋_GB2312" w:cs="Arial"/>
          <w:bCs/>
          <w:color w:val="auto"/>
          <w:sz w:val="28"/>
          <w:szCs w:val="28"/>
          <w:lang w:val="en-US" w:eastAsia="zh-CN"/>
        </w:rPr>
        <w:t>日历天</w:t>
      </w:r>
      <w:r>
        <w:rPr>
          <w:rStyle w:val="20"/>
          <w:rFonts w:ascii="仿宋_GB2312" w:hAnsi="仿宋" w:eastAsia="仿宋_GB2312" w:cs="宋体"/>
          <w:color w:val="auto"/>
          <w:shd w:val="clear" w:color="auto" w:fill="auto"/>
        </w:rPr>
        <w:t>。</w:t>
      </w:r>
      <w:r>
        <w:rPr>
          <w:rStyle w:val="20"/>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6"/>
        </w:numPr>
        <w:ind w:firstLine="640"/>
        <w:rPr>
          <w:rStyle w:val="20"/>
          <w:rFonts w:hint="eastAsia" w:ascii="仿宋" w:hAnsi="仿宋" w:eastAsia="黑体" w:cs="Times New Roman"/>
          <w:color w:val="auto"/>
          <w:sz w:val="32"/>
          <w:szCs w:val="24"/>
          <w:shd w:val="clear" w:color="auto" w:fill="auto"/>
        </w:rPr>
      </w:pPr>
      <w:bookmarkStart w:id="5" w:name="_Toc24707259"/>
      <w:r>
        <w:rPr>
          <w:rStyle w:val="20"/>
          <w:rFonts w:hint="eastAsia" w:ascii="仿宋" w:hAnsi="仿宋" w:eastAsia="黑体" w:cs="Times New Roman"/>
          <w:color w:val="auto"/>
          <w:sz w:val="32"/>
          <w:szCs w:val="24"/>
          <w:shd w:val="clear" w:color="auto" w:fill="auto"/>
        </w:rPr>
        <w:t xml:space="preserve"> 履约担保、质量保证</w:t>
      </w:r>
      <w:bookmarkEnd w:id="5"/>
    </w:p>
    <w:p>
      <w:pPr>
        <w:numPr>
          <w:ilvl w:val="0"/>
          <w:numId w:val="0"/>
        </w:numPr>
        <w:ind w:firstLine="600" w:firstLineChars="200"/>
        <w:rPr>
          <w:rStyle w:val="20"/>
          <w:rFonts w:hint="eastAsia" w:ascii="仿宋_GB2312" w:hAnsi="仿宋" w:eastAsia="仿宋_GB2312" w:cs="宋体"/>
          <w:color w:val="auto"/>
          <w:kern w:val="2"/>
          <w:shd w:val="clear" w:fill="auto"/>
          <w:lang w:val="en-US" w:eastAsia="zh-CN" w:bidi="ar-SA"/>
        </w:rPr>
      </w:pPr>
      <w:r>
        <w:rPr>
          <w:rStyle w:val="20"/>
          <w:rFonts w:hint="eastAsia" w:ascii="仿宋_GB2312" w:hAnsi="仿宋" w:eastAsia="仿宋_GB2312" w:cs="宋体"/>
          <w:color w:val="auto"/>
          <w:kern w:val="2"/>
          <w:shd w:val="clear" w:fill="auto"/>
          <w:lang w:val="en-US" w:eastAsia="zh-CN" w:bidi="ar-SA"/>
        </w:rPr>
        <w:t>无</w:t>
      </w:r>
    </w:p>
    <w:p>
      <w:pPr>
        <w:pStyle w:val="4"/>
        <w:ind w:firstLine="640"/>
        <w:rPr>
          <w:rStyle w:val="20"/>
          <w:rFonts w:ascii="仿宋" w:hAnsi="仿宋" w:eastAsia="黑体" w:cs="Times New Roman"/>
          <w:color w:val="auto"/>
          <w:sz w:val="32"/>
          <w:szCs w:val="24"/>
          <w:shd w:val="clear" w:color="auto" w:fill="auto"/>
        </w:rPr>
      </w:pPr>
      <w:bookmarkStart w:id="6" w:name="_Toc24707260"/>
      <w:r>
        <w:rPr>
          <w:rStyle w:val="20"/>
          <w:rFonts w:hint="eastAsia" w:ascii="仿宋" w:hAnsi="仿宋" w:eastAsia="黑体" w:cs="Times New Roman"/>
          <w:color w:val="auto"/>
          <w:sz w:val="32"/>
          <w:szCs w:val="24"/>
          <w:shd w:val="clear" w:color="auto" w:fill="auto"/>
        </w:rPr>
        <w:t>第六条  合同价款</w:t>
      </w:r>
      <w:bookmarkEnd w:id="6"/>
    </w:p>
    <w:p>
      <w:pPr>
        <w:pStyle w:val="16"/>
        <w:ind w:firstLine="600"/>
        <w:rPr>
          <w:rStyle w:val="20"/>
          <w:rFonts w:hint="eastAsia"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lang w:val="en-US" w:eastAsia="zh-CN"/>
        </w:rPr>
        <w:t>合同</w:t>
      </w:r>
      <w:r>
        <w:rPr>
          <w:rStyle w:val="20"/>
          <w:rFonts w:hint="eastAsia" w:ascii="仿宋_GB2312" w:hAnsi="仿宋" w:eastAsia="仿宋_GB2312" w:cs="宋体"/>
          <w:color w:val="auto"/>
          <w:shd w:val="clear" w:color="auto" w:fill="auto"/>
        </w:rPr>
        <w:t>金额</w:t>
      </w:r>
      <w:r>
        <w:rPr>
          <w:rStyle w:val="20"/>
          <w:rFonts w:hint="eastAsia" w:ascii="仿宋_GB2312" w:hAnsi="仿宋" w:eastAsia="仿宋_GB2312" w:cs="宋体"/>
          <w:color w:val="auto"/>
          <w:shd w:val="clear" w:color="auto" w:fill="auto"/>
          <w:lang w:eastAsia="zh-CN"/>
        </w:rPr>
        <w:t>（</w:t>
      </w:r>
      <w:r>
        <w:rPr>
          <w:rStyle w:val="20"/>
          <w:rFonts w:hint="eastAsia" w:ascii="仿宋_GB2312" w:hAnsi="仿宋" w:eastAsia="仿宋_GB2312" w:cs="宋体"/>
          <w:color w:val="auto"/>
          <w:shd w:val="clear" w:color="auto" w:fill="auto"/>
        </w:rPr>
        <w:t>不含</w:t>
      </w:r>
      <w:r>
        <w:rPr>
          <w:rStyle w:val="20"/>
          <w:rFonts w:hint="eastAsia" w:ascii="仿宋_GB2312" w:hAnsi="仿宋" w:eastAsia="仿宋_GB2312" w:cs="宋体"/>
          <w:color w:val="auto"/>
          <w:shd w:val="clear" w:color="auto" w:fill="auto"/>
          <w:lang w:val="en-US" w:eastAsia="zh-CN"/>
        </w:rPr>
        <w:t>增值</w:t>
      </w:r>
      <w:r>
        <w:rPr>
          <w:rStyle w:val="20"/>
          <w:rFonts w:hint="eastAsia" w:ascii="仿宋_GB2312" w:hAnsi="仿宋" w:eastAsia="仿宋_GB2312" w:cs="宋体"/>
          <w:color w:val="auto"/>
          <w:shd w:val="clear" w:color="auto" w:fill="auto"/>
        </w:rPr>
        <w:t>税</w:t>
      </w:r>
      <w:r>
        <w:rPr>
          <w:rStyle w:val="20"/>
          <w:rFonts w:hint="eastAsia" w:ascii="仿宋_GB2312" w:hAnsi="仿宋" w:eastAsia="仿宋_GB2312" w:cs="宋体"/>
          <w:color w:val="auto"/>
          <w:shd w:val="clear" w:color="auto" w:fill="auto"/>
          <w:lang w:eastAsia="zh-CN"/>
        </w:rPr>
        <w:t>）</w:t>
      </w:r>
      <w:r>
        <w:rPr>
          <w:rStyle w:val="20"/>
          <w:rFonts w:hint="eastAsia" w:ascii="仿宋_GB2312" w:hAnsi="仿宋" w:eastAsia="仿宋_GB2312" w:cs="宋体"/>
          <w:color w:val="auto"/>
          <w:shd w:val="clear" w:color="auto" w:fill="auto"/>
        </w:rPr>
        <w:t>：</w:t>
      </w:r>
      <w:r>
        <w:rPr>
          <w:rStyle w:val="20"/>
          <w:rFonts w:hint="eastAsia" w:ascii="仿宋_GB2312" w:hAnsi="仿宋" w:eastAsia="仿宋_GB2312" w:cs="宋体"/>
          <w:color w:val="auto"/>
          <w:u w:val="single"/>
          <w:shd w:val="clear" w:color="auto" w:fill="auto"/>
        </w:rPr>
        <w:t xml:space="preserve">   </w:t>
      </w:r>
      <w:r>
        <w:rPr>
          <w:rStyle w:val="20"/>
          <w:rFonts w:hint="eastAsia" w:ascii="仿宋_GB2312" w:hAnsi="仿宋" w:eastAsia="仿宋_GB2312" w:cs="宋体"/>
          <w:color w:val="auto"/>
          <w:shd w:val="clear" w:color="auto" w:fill="auto"/>
        </w:rPr>
        <w:t>元（大写：</w:t>
      </w:r>
      <w:r>
        <w:rPr>
          <w:rStyle w:val="20"/>
          <w:rFonts w:hint="eastAsia" w:ascii="仿宋_GB2312" w:hAnsi="仿宋" w:eastAsia="仿宋_GB2312" w:cs="宋体"/>
          <w:color w:val="auto"/>
          <w:u w:val="single"/>
          <w:shd w:val="clear" w:color="auto" w:fill="auto"/>
        </w:rPr>
        <w:t xml:space="preserve">                 </w:t>
      </w:r>
      <w:r>
        <w:rPr>
          <w:rStyle w:val="20"/>
          <w:rFonts w:hint="eastAsia" w:ascii="仿宋_GB2312" w:hAnsi="仿宋" w:eastAsia="仿宋_GB2312" w:cs="宋体"/>
          <w:color w:val="auto"/>
          <w:shd w:val="clear" w:color="auto" w:fill="auto"/>
        </w:rPr>
        <w:t>）；含税金额：</w:t>
      </w:r>
      <w:r>
        <w:rPr>
          <w:rStyle w:val="20"/>
          <w:rFonts w:hint="eastAsia" w:ascii="仿宋_GB2312" w:hAnsi="仿宋" w:eastAsia="仿宋_GB2312" w:cs="宋体"/>
          <w:color w:val="auto"/>
          <w:u w:val="single"/>
          <w:shd w:val="clear" w:color="auto" w:fill="auto"/>
        </w:rPr>
        <w:t xml:space="preserve">         </w:t>
      </w:r>
      <w:r>
        <w:rPr>
          <w:rStyle w:val="20"/>
          <w:rFonts w:hint="eastAsia" w:ascii="仿宋_GB2312" w:hAnsi="仿宋" w:eastAsia="仿宋_GB2312" w:cs="宋体"/>
          <w:color w:val="auto"/>
          <w:shd w:val="clear" w:color="auto" w:fill="auto"/>
        </w:rPr>
        <w:t>元（大写：</w:t>
      </w:r>
      <w:r>
        <w:rPr>
          <w:rStyle w:val="20"/>
          <w:rFonts w:hint="eastAsia" w:ascii="仿宋_GB2312" w:hAnsi="仿宋" w:eastAsia="仿宋_GB2312" w:cs="宋体"/>
          <w:color w:val="auto"/>
          <w:u w:val="single"/>
          <w:shd w:val="clear" w:color="auto" w:fill="auto"/>
        </w:rPr>
        <w:t xml:space="preserve">               </w:t>
      </w:r>
      <w:r>
        <w:rPr>
          <w:rStyle w:val="20"/>
          <w:rFonts w:hint="eastAsia" w:ascii="仿宋_GB2312" w:hAnsi="仿宋" w:eastAsia="仿宋_GB2312" w:cs="宋体"/>
          <w:color w:val="auto"/>
          <w:shd w:val="clear" w:color="auto" w:fill="auto"/>
        </w:rPr>
        <w:t>）,</w:t>
      </w:r>
      <w:r>
        <w:rPr>
          <w:rStyle w:val="20"/>
          <w:rFonts w:hint="eastAsia" w:ascii="仿宋_GB2312" w:hAnsi="仿宋" w:eastAsia="仿宋_GB2312" w:cs="宋体"/>
          <w:color w:val="auto"/>
          <w:shd w:val="clear" w:color="auto" w:fill="auto"/>
          <w:lang w:val="en-US" w:eastAsia="zh-CN"/>
        </w:rPr>
        <w:t>增值税税率为</w:t>
      </w:r>
      <w:r>
        <w:rPr>
          <w:rStyle w:val="20"/>
          <w:rFonts w:hint="eastAsia" w:cs="宋体"/>
          <w:color w:val="auto"/>
          <w:u w:val="single"/>
          <w:shd w:val="clear" w:color="auto" w:fill="auto"/>
          <w:lang w:val="en-US" w:eastAsia="zh-CN"/>
        </w:rPr>
        <w:t xml:space="preserve">  </w:t>
      </w:r>
      <w:r>
        <w:rPr>
          <w:rStyle w:val="20"/>
          <w:rFonts w:hint="eastAsia" w:ascii="仿宋_GB2312" w:hAnsi="仿宋" w:eastAsia="仿宋_GB2312" w:cs="宋体"/>
          <w:color w:val="auto"/>
          <w:shd w:val="clear" w:color="auto" w:fill="auto"/>
          <w:lang w:val="en-US" w:eastAsia="zh-CN"/>
        </w:rPr>
        <w:t>%。</w:t>
      </w:r>
      <w:r>
        <w:rPr>
          <w:rStyle w:val="20"/>
          <w:rFonts w:hint="eastAsia" w:ascii="仿宋_GB2312" w:hAnsi="仿宋" w:eastAsia="仿宋_GB2312" w:cs="宋体"/>
          <w:color w:val="auto"/>
          <w:shd w:val="clear" w:color="auto" w:fill="auto"/>
        </w:rPr>
        <w:t>本合同价格为 “总价包干”，包括但不限于材料购买、人工、运输、保险、风险措施费用等一切与项目内容相关的费用。</w:t>
      </w:r>
    </w:p>
    <w:p>
      <w:pPr>
        <w:pStyle w:val="4"/>
        <w:ind w:firstLine="640"/>
        <w:rPr>
          <w:rStyle w:val="20"/>
          <w:rFonts w:ascii="仿宋" w:hAnsi="仿宋" w:eastAsia="黑体" w:cs="Times New Roman"/>
          <w:color w:val="auto"/>
          <w:sz w:val="32"/>
          <w:szCs w:val="24"/>
          <w:shd w:val="clear" w:color="auto" w:fill="auto"/>
        </w:rPr>
      </w:pPr>
      <w:bookmarkStart w:id="7" w:name="_Toc24707261"/>
      <w:r>
        <w:rPr>
          <w:rStyle w:val="20"/>
          <w:rFonts w:hint="eastAsia" w:ascii="仿宋" w:hAnsi="仿宋" w:eastAsia="黑体" w:cs="Times New Roman"/>
          <w:color w:val="auto"/>
          <w:sz w:val="32"/>
          <w:szCs w:val="24"/>
          <w:shd w:val="clear" w:color="auto" w:fill="auto"/>
        </w:rPr>
        <w:t>第七条 付款方式</w:t>
      </w:r>
      <w:bookmarkEnd w:id="7"/>
    </w:p>
    <w:p>
      <w:pPr>
        <w:pStyle w:val="16"/>
        <w:ind w:firstLine="600"/>
        <w:rPr>
          <w:rStyle w:val="20"/>
          <w:rFonts w:hint="eastAsia"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7.1项目完工验收合格后，乙方</w:t>
      </w:r>
      <w:r>
        <w:rPr>
          <w:rStyle w:val="20"/>
          <w:rFonts w:hint="eastAsia" w:ascii="仿宋_GB2312" w:hAnsi="仿宋" w:eastAsia="仿宋_GB2312" w:cs="宋体"/>
          <w:color w:val="auto"/>
          <w:shd w:val="clear" w:color="auto" w:fill="auto"/>
          <w:lang w:val="en-US" w:eastAsia="zh-CN"/>
        </w:rPr>
        <w:t>向甲方</w:t>
      </w:r>
      <w:r>
        <w:rPr>
          <w:rStyle w:val="20"/>
          <w:rFonts w:hint="eastAsia" w:ascii="仿宋_GB2312" w:hAnsi="仿宋" w:eastAsia="仿宋_GB2312" w:cs="宋体"/>
          <w:color w:val="auto"/>
          <w:shd w:val="clear" w:color="auto" w:fill="auto"/>
        </w:rPr>
        <w:t>开具</w:t>
      </w:r>
      <w:r>
        <w:rPr>
          <w:rStyle w:val="20"/>
          <w:rFonts w:hint="eastAsia" w:ascii="仿宋_GB2312" w:hAnsi="仿宋" w:eastAsia="仿宋_GB2312" w:cs="宋体"/>
          <w:color w:val="auto"/>
          <w:shd w:val="clear" w:color="auto" w:fill="auto"/>
          <w:lang w:val="en-US" w:eastAsia="zh-CN"/>
        </w:rPr>
        <w:t>合同金额的正规增值税发票。甲方在收到</w:t>
      </w:r>
      <w:r>
        <w:rPr>
          <w:rStyle w:val="20"/>
          <w:rFonts w:hint="eastAsia" w:ascii="仿宋_GB2312" w:hAnsi="仿宋" w:eastAsia="仿宋_GB2312" w:cs="宋体"/>
          <w:color w:val="auto"/>
          <w:shd w:val="clear" w:color="auto" w:fill="auto"/>
        </w:rPr>
        <w:t>增值税发票后30个工作日内，向乙方支付合同价款的</w:t>
      </w:r>
      <w:r>
        <w:rPr>
          <w:rStyle w:val="20"/>
          <w:rFonts w:hint="eastAsia" w:ascii="仿宋_GB2312" w:hAnsi="仿宋" w:eastAsia="仿宋_GB2312" w:cs="宋体"/>
          <w:color w:val="auto"/>
          <w:shd w:val="clear" w:color="auto" w:fill="auto"/>
          <w:lang w:val="en-US" w:eastAsia="zh-CN"/>
        </w:rPr>
        <w:t>100</w:t>
      </w:r>
      <w:r>
        <w:rPr>
          <w:rStyle w:val="20"/>
          <w:rFonts w:hint="eastAsia" w:ascii="仿宋_GB2312" w:hAnsi="仿宋" w:eastAsia="仿宋_GB2312" w:cs="宋体"/>
          <w:color w:val="auto"/>
          <w:shd w:val="clear" w:color="auto" w:fill="auto"/>
        </w:rPr>
        <w:t>％。</w:t>
      </w:r>
    </w:p>
    <w:p>
      <w:pPr>
        <w:pStyle w:val="16"/>
        <w:ind w:firstLine="600"/>
        <w:rPr>
          <w:rStyle w:val="21"/>
          <w:color w:val="auto"/>
          <w:lang w:eastAsia="zh-CN"/>
        </w:rPr>
      </w:pPr>
      <w:r>
        <w:rPr>
          <w:rStyle w:val="21"/>
          <w:rFonts w:hint="eastAsia"/>
          <w:color w:val="auto"/>
          <w:lang w:eastAsia="zh-CN"/>
        </w:rPr>
        <w:t>如果乙方提供增值税普通发票，甲方支付金额为不含增值税金额；如果乙方提供增值税专用发票，甲方支付金额</w:t>
      </w:r>
      <w:r>
        <w:rPr>
          <w:rStyle w:val="21"/>
          <w:color w:val="auto"/>
          <w:lang w:eastAsia="zh-CN"/>
        </w:rPr>
        <w:t>=不含增值税金额+增值税税额。</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7.2 支付方式：银行转账。</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7.3 乙方</w:t>
      </w:r>
      <w:r>
        <w:rPr>
          <w:rStyle w:val="20"/>
          <w:rFonts w:hint="eastAsia" w:ascii="仿宋_GB2312" w:hAnsi="仿宋" w:eastAsia="仿宋_GB2312" w:cs="宋体"/>
          <w:color w:val="auto"/>
          <w:shd w:val="clear" w:color="auto" w:fill="auto"/>
          <w:lang w:eastAsia="zh-CN"/>
        </w:rPr>
        <w:t>账户</w:t>
      </w:r>
      <w:r>
        <w:rPr>
          <w:rStyle w:val="20"/>
          <w:rFonts w:hint="eastAsia" w:ascii="仿宋_GB2312" w:hAnsi="仿宋" w:eastAsia="仿宋_GB2312" w:cs="宋体"/>
          <w:color w:val="auto"/>
          <w:shd w:val="clear" w:color="auto" w:fill="auto"/>
        </w:rPr>
        <w:t>信息：</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开户行：</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账号：</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户名：</w:t>
      </w:r>
    </w:p>
    <w:p>
      <w:pPr>
        <w:pStyle w:val="4"/>
        <w:ind w:firstLine="640"/>
        <w:rPr>
          <w:rStyle w:val="20"/>
          <w:rFonts w:ascii="仿宋" w:hAnsi="仿宋" w:eastAsia="黑体" w:cs="Times New Roman"/>
          <w:color w:val="auto"/>
          <w:sz w:val="32"/>
          <w:szCs w:val="24"/>
          <w:shd w:val="clear" w:color="auto" w:fill="auto"/>
        </w:rPr>
      </w:pPr>
      <w:bookmarkStart w:id="8" w:name="_Toc24707262"/>
      <w:r>
        <w:rPr>
          <w:rStyle w:val="20"/>
          <w:rFonts w:hint="eastAsia" w:ascii="仿宋" w:hAnsi="仿宋" w:eastAsia="黑体" w:cs="Times New Roman"/>
          <w:color w:val="auto"/>
          <w:sz w:val="32"/>
          <w:szCs w:val="24"/>
          <w:shd w:val="clear" w:color="auto" w:fill="auto"/>
        </w:rPr>
        <w:t>第八条  承揽要求</w:t>
      </w:r>
      <w:bookmarkEnd w:id="8"/>
    </w:p>
    <w:p>
      <w:pPr>
        <w:pStyle w:val="16"/>
        <w:ind w:firstLine="600"/>
        <w:rPr>
          <w:rStyle w:val="20"/>
          <w:rFonts w:hint="eastAsia"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8.1 项目所需材料的提供和使用由乙方负责；</w:t>
      </w:r>
    </w:p>
    <w:p>
      <w:pPr>
        <w:pStyle w:val="16"/>
        <w:ind w:firstLine="600"/>
        <w:rPr>
          <w:rStyle w:val="20"/>
          <w:rFonts w:hint="eastAsia"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8.2 未经甲方书面同意，乙方不得擅自改变合同约定材料，也不得转包、分包；</w:t>
      </w:r>
    </w:p>
    <w:p>
      <w:pPr>
        <w:pStyle w:val="16"/>
        <w:ind w:firstLine="600"/>
        <w:rPr>
          <w:rStyle w:val="20"/>
          <w:rFonts w:hint="default" w:ascii="仿宋_GB2312" w:hAnsi="仿宋" w:eastAsia="仿宋_GB2312" w:cs="宋体"/>
          <w:color w:val="auto"/>
          <w:shd w:val="clear" w:color="auto" w:fill="auto"/>
          <w:lang w:val="en-US" w:eastAsia="zh-CN"/>
        </w:rPr>
      </w:pPr>
      <w:r>
        <w:rPr>
          <w:rStyle w:val="20"/>
          <w:rFonts w:hint="eastAsia" w:ascii="仿宋_GB2312" w:hAnsi="仿宋" w:eastAsia="仿宋_GB2312" w:cs="宋体"/>
          <w:color w:val="auto"/>
          <w:shd w:val="clear" w:color="auto" w:fill="auto"/>
          <w:lang w:val="en-US" w:eastAsia="zh-CN"/>
        </w:rPr>
        <w:t>8.3展板安装过程中或质保期内甲方发现任务展板质量问题，乙方需无理由免费更换。</w:t>
      </w:r>
    </w:p>
    <w:p>
      <w:pPr>
        <w:pStyle w:val="4"/>
        <w:ind w:firstLine="640"/>
        <w:rPr>
          <w:rStyle w:val="20"/>
          <w:rFonts w:ascii="仿宋" w:hAnsi="仿宋" w:eastAsia="黑体" w:cs="Times New Roman"/>
          <w:color w:val="auto"/>
          <w:sz w:val="32"/>
          <w:szCs w:val="24"/>
          <w:shd w:val="clear" w:color="auto" w:fill="auto"/>
        </w:rPr>
      </w:pPr>
      <w:bookmarkStart w:id="9" w:name="_Toc24707263"/>
      <w:r>
        <w:rPr>
          <w:rStyle w:val="20"/>
          <w:rFonts w:hint="eastAsia" w:ascii="仿宋" w:hAnsi="仿宋" w:eastAsia="黑体" w:cs="Times New Roman"/>
          <w:color w:val="auto"/>
          <w:sz w:val="32"/>
          <w:szCs w:val="24"/>
          <w:shd w:val="clear" w:color="auto" w:fill="auto"/>
        </w:rPr>
        <w:t>第九条  双方的权利与义务</w:t>
      </w:r>
      <w:bookmarkEnd w:id="9"/>
    </w:p>
    <w:p>
      <w:pPr>
        <w:pStyle w:val="19"/>
        <w:shd w:val="clear" w:color="auto" w:fill="auto"/>
        <w:spacing w:before="0" w:after="120" w:line="360" w:lineRule="auto"/>
        <w:ind w:firstLine="600" w:firstLineChars="200"/>
        <w:jc w:val="both"/>
        <w:outlineLvl w:val="2"/>
        <w:rPr>
          <w:rStyle w:val="20"/>
          <w:rFonts w:ascii="黑体" w:hAnsi="仿宋" w:eastAsia="黑体"/>
          <w:color w:val="auto"/>
          <w:szCs w:val="24"/>
          <w:lang w:val="zh-CN"/>
        </w:rPr>
      </w:pPr>
      <w:bookmarkStart w:id="10" w:name="_Toc24707264"/>
      <w:r>
        <w:rPr>
          <w:rStyle w:val="20"/>
          <w:rFonts w:hint="eastAsia" w:ascii="黑体" w:hAnsi="仿宋" w:eastAsia="黑体"/>
          <w:color w:val="auto"/>
          <w:szCs w:val="24"/>
        </w:rPr>
        <w:t>9</w:t>
      </w:r>
      <w:r>
        <w:rPr>
          <w:rStyle w:val="20"/>
          <w:rFonts w:hint="eastAsia" w:ascii="黑体" w:hAnsi="仿宋" w:eastAsia="黑体"/>
          <w:color w:val="auto"/>
          <w:szCs w:val="24"/>
          <w:lang w:val="zh-CN"/>
        </w:rPr>
        <w:t>.1甲方权责：</w:t>
      </w:r>
      <w:bookmarkEnd w:id="10"/>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9.1.1甲方负责按照约定的付款方式向乙方支付承揽费用；</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9.1.2对乙方实施监督，并有权对乙方提出意见和建议；</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9.1.3 对乙方的承揽工作提供必要的、合理的协助工作；</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9.1.4</w:t>
      </w:r>
      <w:r>
        <w:rPr>
          <w:rStyle w:val="20"/>
          <w:rFonts w:ascii="仿宋_GB2312" w:hAnsi="仿宋" w:eastAsia="仿宋_GB2312" w:cs="宋体"/>
          <w:color w:val="auto"/>
          <w:shd w:val="clear" w:color="auto" w:fill="auto"/>
        </w:rPr>
        <w:t>甲方有权从</w:t>
      </w:r>
      <w:r>
        <w:rPr>
          <w:rStyle w:val="20"/>
          <w:rFonts w:hint="eastAsia" w:ascii="仿宋_GB2312" w:hAnsi="仿宋" w:eastAsia="仿宋_GB2312" w:cs="宋体"/>
          <w:color w:val="auto"/>
          <w:shd w:val="clear" w:color="auto" w:fill="auto"/>
        </w:rPr>
        <w:t>未付费用中</w:t>
      </w:r>
      <w:r>
        <w:rPr>
          <w:rStyle w:val="20"/>
          <w:rFonts w:ascii="仿宋_GB2312" w:hAnsi="仿宋" w:eastAsia="仿宋_GB2312" w:cs="宋体"/>
          <w:color w:val="auto"/>
          <w:shd w:val="clear" w:color="auto" w:fill="auto"/>
        </w:rPr>
        <w:t>抵扣相当于违约金和滞纳金数额</w:t>
      </w:r>
      <w:r>
        <w:rPr>
          <w:rStyle w:val="20"/>
          <w:rFonts w:hint="eastAsia" w:ascii="仿宋_GB2312" w:hAnsi="仿宋" w:eastAsia="仿宋_GB2312" w:cs="宋体"/>
          <w:color w:val="auto"/>
          <w:shd w:val="clear" w:color="auto" w:fill="auto"/>
        </w:rPr>
        <w:t>的</w:t>
      </w:r>
      <w:r>
        <w:rPr>
          <w:rStyle w:val="20"/>
          <w:rFonts w:ascii="仿宋_GB2312" w:hAnsi="仿宋" w:eastAsia="仿宋_GB2312" w:cs="宋体"/>
          <w:color w:val="auto"/>
          <w:shd w:val="clear" w:color="auto" w:fill="auto"/>
        </w:rPr>
        <w:t>款项。</w:t>
      </w:r>
    </w:p>
    <w:p>
      <w:pPr>
        <w:pStyle w:val="19"/>
        <w:shd w:val="clear" w:color="auto" w:fill="auto"/>
        <w:spacing w:before="0" w:after="120" w:line="360" w:lineRule="auto"/>
        <w:ind w:firstLine="600" w:firstLineChars="200"/>
        <w:jc w:val="both"/>
        <w:outlineLvl w:val="2"/>
        <w:rPr>
          <w:rStyle w:val="20"/>
          <w:rFonts w:ascii="黑体" w:hAnsi="仿宋" w:eastAsia="黑体"/>
          <w:color w:val="auto"/>
          <w:szCs w:val="24"/>
          <w:lang w:val="zh-CN"/>
        </w:rPr>
      </w:pPr>
      <w:bookmarkStart w:id="11" w:name="_Toc24707265"/>
      <w:r>
        <w:rPr>
          <w:rStyle w:val="20"/>
          <w:rFonts w:hint="eastAsia" w:ascii="黑体" w:hAnsi="仿宋" w:eastAsia="黑体"/>
          <w:color w:val="auto"/>
          <w:szCs w:val="24"/>
          <w:lang w:val="zh-CN"/>
        </w:rPr>
        <w:t>9.2乙方权责：</w:t>
      </w:r>
      <w:bookmarkEnd w:id="11"/>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9.2.3遵守有关安全规则，负责现场人员安全，排除现场危险隐患，提供安全设施。</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9.2.4按期完工，提出验收申请，并参与成果验收工作。</w:t>
      </w:r>
    </w:p>
    <w:p>
      <w:pPr>
        <w:pStyle w:val="16"/>
        <w:ind w:firstLine="600"/>
        <w:rPr>
          <w:color w:val="auto"/>
        </w:rPr>
      </w:pPr>
      <w:r>
        <w:rPr>
          <w:rStyle w:val="20"/>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20"/>
          <w:rFonts w:ascii="仿宋" w:hAnsi="仿宋" w:eastAsia="黑体" w:cs="Times New Roman"/>
          <w:color w:val="auto"/>
          <w:sz w:val="32"/>
          <w:szCs w:val="24"/>
          <w:shd w:val="clear" w:color="auto" w:fill="auto"/>
        </w:rPr>
      </w:pPr>
      <w:bookmarkStart w:id="12" w:name="_Toc24707266"/>
      <w:r>
        <w:rPr>
          <w:rStyle w:val="20"/>
          <w:rFonts w:hint="eastAsia" w:ascii="仿宋" w:hAnsi="仿宋" w:eastAsia="黑体" w:cs="Times New Roman"/>
          <w:color w:val="auto"/>
          <w:sz w:val="32"/>
          <w:szCs w:val="24"/>
          <w:shd w:val="clear" w:color="auto" w:fill="auto"/>
        </w:rPr>
        <w:t>第十条  成果验收标准和方法</w:t>
      </w:r>
      <w:bookmarkEnd w:id="12"/>
    </w:p>
    <w:p>
      <w:pPr>
        <w:pStyle w:val="16"/>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项目完工后，由乙方向甲方提出验收申请，甲方按</w:t>
      </w:r>
      <w:r>
        <w:rPr>
          <w:rFonts w:hint="eastAsia" w:ascii="Times New Roman" w:hAnsi="Times New Roman"/>
          <w:color w:val="auto"/>
        </w:rPr>
        <w:t>第三条项目内容及范围</w:t>
      </w:r>
      <w:r>
        <w:rPr>
          <w:rStyle w:val="20"/>
          <w:rFonts w:hint="eastAsia" w:ascii="仿宋_GB2312" w:hAnsi="仿宋" w:eastAsia="仿宋_GB2312" w:cs="宋体"/>
          <w:color w:val="auto"/>
          <w:shd w:val="clear" w:color="auto" w:fill="auto"/>
        </w:rPr>
        <w:t>进行验收。</w:t>
      </w:r>
    </w:p>
    <w:p>
      <w:pPr>
        <w:pStyle w:val="4"/>
        <w:ind w:firstLine="640"/>
        <w:rPr>
          <w:rStyle w:val="20"/>
          <w:rFonts w:ascii="仿宋" w:hAnsi="仿宋" w:eastAsia="黑体" w:cs="Times New Roman"/>
          <w:color w:val="auto"/>
          <w:sz w:val="32"/>
          <w:szCs w:val="24"/>
          <w:shd w:val="clear" w:color="auto" w:fill="auto"/>
        </w:rPr>
      </w:pPr>
      <w:bookmarkStart w:id="13" w:name="_Toc24707267"/>
      <w:r>
        <w:rPr>
          <w:rStyle w:val="20"/>
          <w:rFonts w:hint="eastAsia" w:ascii="仿宋" w:hAnsi="仿宋" w:eastAsia="黑体" w:cs="Times New Roman"/>
          <w:color w:val="auto"/>
          <w:sz w:val="32"/>
          <w:szCs w:val="24"/>
          <w:shd w:val="clear" w:color="auto" w:fill="auto"/>
        </w:rPr>
        <w:t>第十一条  知识产权</w:t>
      </w:r>
      <w:bookmarkEnd w:id="13"/>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4" w:name="_Toc24707268"/>
      <w:r>
        <w:rPr>
          <w:rFonts w:hint="eastAsia"/>
          <w:color w:val="auto"/>
        </w:rPr>
        <w:t>第十二条  违约责任</w:t>
      </w:r>
      <w:bookmarkEnd w:id="14"/>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16"/>
        <w:ind w:firstLine="600"/>
        <w:rPr>
          <w:rStyle w:val="20"/>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20"/>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0"/>
          <w:rFonts w:hint="eastAsia" w:ascii="Times New Roman" w:hAnsi="Times New Roman" w:cs="Times New Roman"/>
          <w:color w:val="auto"/>
          <w:shd w:val="clear" w:color="auto" w:fill="auto"/>
          <w:lang w:val="en-US" w:eastAsia="zh-CN"/>
        </w:rPr>
        <w:t>30</w:t>
      </w:r>
      <w:r>
        <w:rPr>
          <w:rStyle w:val="20"/>
          <w:rFonts w:hint="eastAsia" w:ascii="仿宋_GB2312" w:hAnsi="仿宋" w:eastAsia="仿宋_GB2312" w:cs="宋体"/>
          <w:color w:val="auto"/>
          <w:shd w:val="clear" w:color="auto" w:fill="auto"/>
        </w:rPr>
        <w:t>天的，甲方有权解除合同。</w:t>
      </w:r>
    </w:p>
    <w:p>
      <w:pPr>
        <w:pStyle w:val="16"/>
        <w:ind w:firstLine="600"/>
        <w:rPr>
          <w:color w:val="auto"/>
        </w:rPr>
      </w:pPr>
      <w:r>
        <w:rPr>
          <w:rStyle w:val="20"/>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color w:val="auto"/>
        </w:rPr>
      </w:pPr>
      <w:bookmarkStart w:id="15" w:name="_Toc24707269"/>
      <w:r>
        <w:rPr>
          <w:rFonts w:hint="eastAsia"/>
          <w:color w:val="auto"/>
        </w:rPr>
        <w:t>第十三条  争议解决方式</w:t>
      </w:r>
      <w:bookmarkEnd w:id="15"/>
    </w:p>
    <w:p>
      <w:pPr>
        <w:pStyle w:val="16"/>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 种方式解决：</w:t>
      </w:r>
    </w:p>
    <w:p>
      <w:pPr>
        <w:pStyle w:val="16"/>
        <w:ind w:firstLine="600"/>
        <w:rPr>
          <w:color w:val="auto"/>
        </w:rPr>
      </w:pPr>
      <w:r>
        <w:rPr>
          <w:rFonts w:hint="eastAsia"/>
          <w:color w:val="auto"/>
        </w:rPr>
        <w:t>（一）提交重庆仲裁委员会，按照申请仲裁时该会现行有效的仲裁规则进行仲裁。</w:t>
      </w:r>
    </w:p>
    <w:p>
      <w:pPr>
        <w:pStyle w:val="16"/>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Fonts w:hint="eastAsia"/>
          <w:color w:val="auto"/>
        </w:rPr>
        <w:t>第十四条  通知与送达</w:t>
      </w:r>
      <w:bookmarkEnd w:id="16"/>
    </w:p>
    <w:p>
      <w:pPr>
        <w:pStyle w:val="16"/>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6"/>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6"/>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6"/>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6"/>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6"/>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6"/>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Fonts w:hint="eastAsia"/>
          <w:color w:val="auto"/>
        </w:rPr>
        <w:t>第十五条 不可抗力</w:t>
      </w:r>
      <w:bookmarkEnd w:id="17"/>
    </w:p>
    <w:p>
      <w:pPr>
        <w:pStyle w:val="16"/>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Fonts w:hint="eastAsia"/>
          <w:color w:val="auto"/>
        </w:rPr>
        <w:t>第十六条  补充协议</w:t>
      </w:r>
      <w:bookmarkEnd w:id="18"/>
    </w:p>
    <w:p>
      <w:pPr>
        <w:pStyle w:val="16"/>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6"/>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Fonts w:hint="eastAsia"/>
          <w:color w:val="auto"/>
        </w:rPr>
        <w:t xml:space="preserve">第十七条  </w:t>
      </w:r>
      <w:r>
        <w:rPr>
          <w:color w:val="auto"/>
        </w:rPr>
        <w:t>保密条款</w:t>
      </w:r>
      <w:bookmarkEnd w:id="19"/>
    </w:p>
    <w:p>
      <w:pPr>
        <w:pStyle w:val="16"/>
        <w:ind w:firstLine="600"/>
        <w:rPr>
          <w:rStyle w:val="20"/>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0"/>
          <w:rFonts w:ascii="仿宋" w:hAnsi="仿宋" w:eastAsia="黑体" w:cs="Times New Roman"/>
          <w:color w:val="auto"/>
          <w:sz w:val="32"/>
          <w:szCs w:val="24"/>
          <w:shd w:val="clear" w:color="auto" w:fill="auto"/>
        </w:rPr>
      </w:pPr>
      <w:bookmarkStart w:id="20" w:name="_Toc24707274"/>
      <w:r>
        <w:rPr>
          <w:rStyle w:val="20"/>
          <w:rFonts w:hint="eastAsia" w:ascii="仿宋" w:hAnsi="仿宋" w:eastAsia="黑体" w:cs="Times New Roman"/>
          <w:color w:val="auto"/>
          <w:sz w:val="32"/>
          <w:szCs w:val="24"/>
          <w:shd w:val="clear" w:color="auto" w:fill="auto"/>
        </w:rPr>
        <w:t>第十八条  其他</w:t>
      </w:r>
      <w:bookmarkEnd w:id="20"/>
    </w:p>
    <w:p>
      <w:pPr>
        <w:pStyle w:val="16"/>
        <w:ind w:firstLine="600"/>
        <w:rPr>
          <w:color w:val="auto"/>
        </w:rPr>
      </w:pPr>
      <w:r>
        <w:rPr>
          <w:rFonts w:hint="eastAsia"/>
          <w:color w:val="auto"/>
        </w:rPr>
        <w:t>18.1本合同自双方法定代表人或委托代理人签字并加盖公司公章或合同专用章后生效。</w:t>
      </w:r>
    </w:p>
    <w:p>
      <w:pPr>
        <w:pStyle w:val="16"/>
        <w:ind w:firstLine="600"/>
        <w:rPr>
          <w:color w:val="auto"/>
        </w:rPr>
      </w:pPr>
      <w:r>
        <w:rPr>
          <w:rFonts w:hint="eastAsia"/>
          <w:color w:val="auto"/>
        </w:rPr>
        <w:t>18.2本合同一式</w:t>
      </w:r>
      <w:r>
        <w:rPr>
          <w:rFonts w:hint="eastAsia"/>
          <w:color w:val="auto"/>
          <w:lang w:eastAsia="zh-CN"/>
        </w:rPr>
        <w:t>柒</w:t>
      </w:r>
      <w:r>
        <w:rPr>
          <w:rFonts w:hint="eastAsia"/>
          <w:color w:val="auto"/>
        </w:rPr>
        <w:t>份，正本</w:t>
      </w:r>
      <w:r>
        <w:rPr>
          <w:rFonts w:hint="eastAsia"/>
          <w:color w:val="auto"/>
          <w:lang w:eastAsia="zh-CN"/>
        </w:rPr>
        <w:t>两</w:t>
      </w:r>
      <w:r>
        <w:rPr>
          <w:rFonts w:hint="eastAsia"/>
          <w:color w:val="auto"/>
        </w:rPr>
        <w:t>份，由甲乙双方各执</w:t>
      </w:r>
      <w:r>
        <w:rPr>
          <w:rFonts w:hint="eastAsia"/>
          <w:color w:val="auto"/>
          <w:lang w:eastAsia="zh-CN"/>
        </w:rPr>
        <w:t>一</w:t>
      </w:r>
      <w:r>
        <w:rPr>
          <w:rFonts w:hint="eastAsia"/>
          <w:color w:val="auto"/>
        </w:rPr>
        <w:t>份，副本</w:t>
      </w:r>
      <w:r>
        <w:rPr>
          <w:rFonts w:hint="eastAsia"/>
          <w:color w:val="auto"/>
          <w:lang w:eastAsia="zh-CN"/>
        </w:rPr>
        <w:t>五</w:t>
      </w:r>
      <w:r>
        <w:rPr>
          <w:rFonts w:hint="eastAsia"/>
          <w:color w:val="auto"/>
        </w:rPr>
        <w:t>份，由甲方执</w:t>
      </w:r>
      <w:r>
        <w:rPr>
          <w:rFonts w:hint="eastAsia"/>
          <w:color w:val="auto"/>
          <w:lang w:eastAsia="zh-CN"/>
        </w:rPr>
        <w:t>四</w:t>
      </w:r>
      <w:r>
        <w:rPr>
          <w:rFonts w:hint="eastAsia"/>
          <w:color w:val="auto"/>
        </w:rPr>
        <w:t>份，乙方执</w:t>
      </w:r>
      <w:r>
        <w:rPr>
          <w:rFonts w:hint="eastAsia"/>
          <w:color w:val="auto"/>
          <w:lang w:eastAsia="zh-CN"/>
        </w:rPr>
        <w:t>一</w:t>
      </w:r>
      <w:r>
        <w:rPr>
          <w:rFonts w:hint="eastAsia"/>
          <w:color w:val="auto"/>
        </w:rPr>
        <w:t>份，正副本均具同等法律效力。</w:t>
      </w:r>
    </w:p>
    <w:p>
      <w:pPr>
        <w:pStyle w:val="16"/>
        <w:ind w:firstLine="600"/>
        <w:rPr>
          <w:color w:val="auto"/>
        </w:rPr>
      </w:pPr>
    </w:p>
    <w:p>
      <w:pPr>
        <w:pStyle w:val="16"/>
        <w:ind w:firstLine="600"/>
        <w:rPr>
          <w:color w:val="auto"/>
        </w:rPr>
      </w:pPr>
      <w:r>
        <w:rPr>
          <w:rFonts w:hint="eastAsia"/>
          <w:color w:val="auto"/>
        </w:rPr>
        <w:t>（以下无正文）</w:t>
      </w:r>
    </w:p>
    <w:p>
      <w:pPr>
        <w:pStyle w:val="16"/>
        <w:ind w:firstLine="0" w:firstLineChars="0"/>
        <w:rPr>
          <w:rStyle w:val="20"/>
          <w:rFonts w:ascii="仿宋" w:eastAsia="仿宋"/>
          <w:color w:val="auto"/>
          <w:sz w:val="24"/>
          <w:szCs w:val="24"/>
          <w:lang w:val="zh-CN"/>
        </w:rPr>
      </w:pPr>
    </w:p>
    <w:p>
      <w:pPr>
        <w:pStyle w:val="16"/>
        <w:ind w:firstLine="0" w:firstLineChars="0"/>
        <w:rPr>
          <w:rStyle w:val="20"/>
          <w:rFonts w:ascii="仿宋" w:eastAsia="仿宋"/>
          <w:color w:val="auto"/>
          <w:sz w:val="24"/>
          <w:szCs w:val="24"/>
          <w:lang w:val="zh-CN"/>
        </w:rPr>
      </w:pPr>
    </w:p>
    <w:p>
      <w:pPr>
        <w:pStyle w:val="16"/>
        <w:ind w:firstLine="0" w:firstLineChars="0"/>
        <w:rPr>
          <w:rStyle w:val="20"/>
          <w:rFonts w:hint="eastAsia" w:ascii="仿宋" w:eastAsia="仿宋"/>
          <w:color w:val="auto"/>
          <w:sz w:val="24"/>
          <w:szCs w:val="24"/>
          <w:lang w:val="zh-CN"/>
        </w:rPr>
      </w:pPr>
    </w:p>
    <w:p>
      <w:pPr>
        <w:pStyle w:val="16"/>
        <w:ind w:firstLine="0" w:firstLineChars="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 xml:space="preserve">甲方：（盖章）                   </w:t>
      </w:r>
      <w:r>
        <w:rPr>
          <w:rStyle w:val="20"/>
          <w:rFonts w:ascii="仿宋_GB2312" w:hAnsi="仿宋" w:eastAsia="仿宋_GB2312" w:cs="宋体"/>
          <w:color w:val="auto"/>
          <w:shd w:val="clear" w:color="auto" w:fill="auto"/>
        </w:rPr>
        <w:t xml:space="preserve">  </w:t>
      </w:r>
      <w:r>
        <w:rPr>
          <w:rStyle w:val="20"/>
          <w:rFonts w:hint="eastAsia" w:ascii="仿宋_GB2312" w:hAnsi="仿宋" w:eastAsia="仿宋_GB2312" w:cs="宋体"/>
          <w:color w:val="auto"/>
          <w:shd w:val="clear" w:color="auto" w:fill="auto"/>
        </w:rPr>
        <w:t>乙方：（盖章）</w:t>
      </w:r>
    </w:p>
    <w:p>
      <w:pPr>
        <w:pStyle w:val="16"/>
        <w:ind w:firstLine="60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 xml:space="preserve">         </w:t>
      </w:r>
      <w:r>
        <w:rPr>
          <w:rStyle w:val="20"/>
          <w:rFonts w:ascii="仿宋_GB2312" w:hAnsi="仿宋" w:eastAsia="仿宋_GB2312" w:cs="宋体"/>
          <w:color w:val="auto"/>
          <w:shd w:val="clear" w:color="auto" w:fill="auto"/>
        </w:rPr>
        <w:t xml:space="preserve">     </w:t>
      </w:r>
    </w:p>
    <w:p>
      <w:pPr>
        <w:pStyle w:val="16"/>
        <w:ind w:firstLine="0" w:firstLineChars="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 xml:space="preserve">法定代表人：                   </w:t>
      </w:r>
      <w:r>
        <w:rPr>
          <w:rStyle w:val="20"/>
          <w:rFonts w:ascii="仿宋_GB2312" w:hAnsi="仿宋" w:eastAsia="仿宋_GB2312" w:cs="宋体"/>
          <w:color w:val="auto"/>
          <w:shd w:val="clear" w:color="auto" w:fill="auto"/>
        </w:rPr>
        <w:t xml:space="preserve">   </w:t>
      </w:r>
      <w:r>
        <w:rPr>
          <w:rStyle w:val="20"/>
          <w:rFonts w:hint="eastAsia" w:ascii="仿宋_GB2312" w:hAnsi="仿宋" w:eastAsia="仿宋_GB2312" w:cs="宋体"/>
          <w:color w:val="auto"/>
          <w:shd w:val="clear" w:color="auto" w:fill="auto"/>
        </w:rPr>
        <w:t xml:space="preserve">法定代表人： </w:t>
      </w:r>
    </w:p>
    <w:p>
      <w:pPr>
        <w:pStyle w:val="16"/>
        <w:ind w:firstLine="0" w:firstLineChars="0"/>
        <w:rPr>
          <w:color w:val="auto"/>
        </w:rPr>
      </w:pPr>
      <w:r>
        <w:rPr>
          <w:rStyle w:val="20"/>
          <w:rFonts w:hint="eastAsia" w:ascii="仿宋_GB2312" w:hAnsi="仿宋" w:eastAsia="仿宋_GB2312" w:cs="宋体"/>
          <w:color w:val="auto"/>
          <w:shd w:val="clear" w:color="auto" w:fill="auto"/>
        </w:rPr>
        <w:t xml:space="preserve">委托代理人：                   </w:t>
      </w:r>
      <w:r>
        <w:rPr>
          <w:rStyle w:val="20"/>
          <w:rFonts w:ascii="仿宋_GB2312" w:hAnsi="仿宋" w:eastAsia="仿宋_GB2312" w:cs="宋体"/>
          <w:color w:val="auto"/>
          <w:shd w:val="clear" w:color="auto" w:fill="auto"/>
        </w:rPr>
        <w:t xml:space="preserve">   </w:t>
      </w:r>
      <w:r>
        <w:rPr>
          <w:rStyle w:val="20"/>
          <w:rFonts w:hint="eastAsia" w:ascii="仿宋_GB2312" w:hAnsi="仿宋" w:eastAsia="仿宋_GB2312" w:cs="宋体"/>
          <w:color w:val="auto"/>
          <w:shd w:val="clear" w:color="auto" w:fill="auto"/>
        </w:rPr>
        <w:t>委托代理人：</w:t>
      </w:r>
    </w:p>
    <w:p>
      <w:pPr>
        <w:pStyle w:val="16"/>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16"/>
        <w:ind w:firstLine="0" w:firstLineChars="0"/>
        <w:rPr>
          <w:color w:val="auto"/>
        </w:rPr>
      </w:pPr>
      <w:r>
        <w:rPr>
          <w:rFonts w:hint="eastAsia"/>
          <w:color w:val="auto"/>
        </w:rPr>
        <w:t>邮箱：</w:t>
      </w:r>
      <w:r>
        <w:rPr>
          <w:color w:val="auto"/>
        </w:rPr>
        <w:t xml:space="preserve">                            </w:t>
      </w:r>
      <w:r>
        <w:rPr>
          <w:rFonts w:hint="eastAsia"/>
          <w:color w:val="auto"/>
        </w:rPr>
        <w:t>邮箱：</w:t>
      </w:r>
    </w:p>
    <w:p>
      <w:pPr>
        <w:pStyle w:val="16"/>
        <w:ind w:firstLine="0" w:firstLineChars="0"/>
        <w:rPr>
          <w:color w:val="auto"/>
        </w:rPr>
      </w:pPr>
      <w:r>
        <w:rPr>
          <w:rFonts w:hint="eastAsia"/>
          <w:color w:val="auto"/>
        </w:rPr>
        <w:t>联系人：</w:t>
      </w:r>
      <w:r>
        <w:rPr>
          <w:color w:val="auto"/>
        </w:rPr>
        <w:t xml:space="preserve">                          联系人： </w:t>
      </w:r>
    </w:p>
    <w:p>
      <w:pPr>
        <w:pStyle w:val="16"/>
        <w:ind w:firstLine="0" w:firstLineChars="0"/>
        <w:rPr>
          <w:color w:val="auto"/>
        </w:rPr>
      </w:pPr>
      <w:r>
        <w:rPr>
          <w:rFonts w:hint="eastAsia"/>
          <w:color w:val="auto"/>
        </w:rPr>
        <w:t>联系电话及传真：</w:t>
      </w:r>
      <w:r>
        <w:rPr>
          <w:color w:val="auto"/>
        </w:rPr>
        <w:t xml:space="preserve">                  联系电话及传真： </w:t>
      </w:r>
    </w:p>
    <w:p>
      <w:pPr>
        <w:pStyle w:val="16"/>
        <w:ind w:firstLine="0" w:firstLineChars="0"/>
        <w:rPr>
          <w:color w:val="auto"/>
        </w:rPr>
      </w:pPr>
      <w:r>
        <w:rPr>
          <w:rFonts w:hint="eastAsia"/>
          <w:color w:val="auto"/>
        </w:rPr>
        <w:t>开户银行：</w:t>
      </w:r>
      <w:r>
        <w:rPr>
          <w:color w:val="auto"/>
        </w:rPr>
        <w:t xml:space="preserve">                        开户银行： </w:t>
      </w:r>
    </w:p>
    <w:p>
      <w:pPr>
        <w:pStyle w:val="16"/>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16"/>
        <w:ind w:firstLine="480"/>
        <w:rPr>
          <w:rStyle w:val="20"/>
          <w:rFonts w:ascii="仿宋" w:eastAsia="仿宋"/>
          <w:color w:val="auto"/>
          <w:sz w:val="24"/>
          <w:szCs w:val="24"/>
          <w:lang w:val="zh-CN"/>
        </w:rPr>
      </w:pPr>
      <w:r>
        <w:rPr>
          <w:rStyle w:val="20"/>
          <w:rFonts w:hint="eastAsia" w:ascii="仿宋" w:eastAsia="仿宋"/>
          <w:color w:val="auto"/>
          <w:sz w:val="24"/>
          <w:szCs w:val="24"/>
          <w:lang w:val="zh-CN"/>
        </w:rPr>
        <w:t xml:space="preserve">   </w:t>
      </w:r>
    </w:p>
    <w:p>
      <w:pPr>
        <w:pStyle w:val="16"/>
        <w:ind w:left="0" w:leftChars="0" w:firstLine="0" w:firstLineChars="0"/>
        <w:rPr>
          <w:rStyle w:val="20"/>
          <w:rFonts w:ascii="仿宋" w:eastAsia="仿宋"/>
          <w:color w:val="auto"/>
          <w:sz w:val="24"/>
          <w:szCs w:val="24"/>
          <w:lang w:val="zh-CN"/>
        </w:rPr>
      </w:pPr>
    </w:p>
    <w:p>
      <w:pPr>
        <w:pStyle w:val="16"/>
        <w:ind w:firstLine="480"/>
        <w:rPr>
          <w:rStyle w:val="20"/>
          <w:rFonts w:ascii="仿宋" w:eastAsia="仿宋"/>
          <w:color w:val="auto"/>
          <w:sz w:val="24"/>
          <w:szCs w:val="24"/>
          <w:lang w:val="zh-CN"/>
        </w:rPr>
      </w:pPr>
    </w:p>
    <w:p>
      <w:pPr>
        <w:pStyle w:val="16"/>
        <w:ind w:firstLine="0" w:firstLineChars="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合同签订时间：</w:t>
      </w:r>
    </w:p>
    <w:p>
      <w:pPr>
        <w:pStyle w:val="16"/>
        <w:ind w:firstLine="0" w:firstLineChars="0"/>
        <w:rPr>
          <w:rStyle w:val="20"/>
          <w:rFonts w:ascii="仿宋_GB2312" w:hAnsi="仿宋" w:eastAsia="仿宋_GB2312" w:cs="宋体"/>
          <w:color w:val="auto"/>
          <w:shd w:val="clear" w:color="auto" w:fill="auto"/>
        </w:rPr>
      </w:pPr>
      <w:r>
        <w:rPr>
          <w:rStyle w:val="20"/>
          <w:rFonts w:hint="eastAsia" w:ascii="仿宋_GB2312" w:hAnsi="仿宋" w:eastAsia="仿宋_GB2312" w:cs="宋体"/>
          <w:color w:val="auto"/>
          <w:shd w:val="clear" w:color="auto" w:fill="auto"/>
        </w:rPr>
        <w:t>合同签订地点：重庆江北国际机场</w:t>
      </w:r>
    </w:p>
    <w:p>
      <w:pPr>
        <w:snapToGrid w:val="0"/>
        <w:spacing w:line="360" w:lineRule="auto"/>
        <w:rPr>
          <w:rFonts w:ascii="仿宋" w:hAnsi="仿宋" w:eastAsia="仿宋"/>
          <w:color w:val="auto"/>
          <w:sz w:val="28"/>
          <w:szCs w:val="28"/>
        </w:rPr>
      </w:pPr>
    </w:p>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8</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6504C2"/>
    <w:multiLevelType w:val="singleLevel"/>
    <w:tmpl w:val="306504C2"/>
    <w:lvl w:ilvl="0" w:tentative="0">
      <w:start w:val="5"/>
      <w:numFmt w:val="chineseCounting"/>
      <w:suff w:val="space"/>
      <w:lvlText w:val="第%1条"/>
      <w:lvlJc w:val="left"/>
      <w:rPr>
        <w:rFonts w:hint="eastAsia"/>
      </w:r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336AE"/>
    <w:rsid w:val="34C336AE"/>
    <w:rsid w:val="7AFB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unhideWhenUsed/>
    <w:qFormat/>
    <w:uiPriority w:val="39"/>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99"/>
    <w:pPr>
      <w:ind w:firstLine="420" w:firstLineChars="200"/>
    </w:pPr>
  </w:style>
  <w:style w:type="paragraph" w:customStyle="1" w:styleId="15">
    <w:name w:val="图例"/>
    <w:basedOn w:val="1"/>
    <w:qFormat/>
    <w:uiPriority w:val="0"/>
    <w:pPr>
      <w:spacing w:before="120" w:after="120" w:line="360" w:lineRule="auto"/>
      <w:jc w:val="center"/>
    </w:pPr>
    <w:rPr>
      <w:rFonts w:eastAsia="仿宋_GB2312"/>
      <w:b/>
      <w:sz w:val="24"/>
      <w:szCs w:val="20"/>
    </w:rPr>
  </w:style>
  <w:style w:type="paragraph" w:customStyle="1" w:styleId="16">
    <w:name w:val="zjb正文"/>
    <w:basedOn w:val="1"/>
    <w:link w:val="2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9">
    <w:name w:val="Body text (2)1"/>
    <w:basedOn w:val="1"/>
    <w:link w:val="20"/>
    <w:qFormat/>
    <w:uiPriority w:val="99"/>
    <w:pPr>
      <w:shd w:val="clear" w:color="auto" w:fill="FFFFFF"/>
      <w:spacing w:before="1020" w:line="619" w:lineRule="exact"/>
      <w:jc w:val="left"/>
    </w:pPr>
    <w:rPr>
      <w:rFonts w:ascii="MingLiU" w:hAnsi="Calibri" w:eastAsia="MingLiU"/>
      <w:sz w:val="30"/>
      <w:szCs w:val="30"/>
    </w:rPr>
  </w:style>
  <w:style w:type="character" w:customStyle="1" w:styleId="20">
    <w:name w:val="Body text (2)_"/>
    <w:link w:val="19"/>
    <w:qFormat/>
    <w:uiPriority w:val="99"/>
    <w:rPr>
      <w:rFonts w:ascii="MingLiU" w:hAnsi="Calibri" w:eastAsia="MingLiU"/>
      <w:sz w:val="30"/>
      <w:szCs w:val="30"/>
    </w:rPr>
  </w:style>
  <w:style w:type="character" w:customStyle="1" w:styleId="21">
    <w:name w:val="zjb正文 字符"/>
    <w:basedOn w:val="10"/>
    <w:link w:val="16"/>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2022-05-18T08:49:00Z</dcterms:created>
  <dc:creator>重庆能源文书</dc:creator>
  <cp:lastModifiedBy>重庆能源文书</cp:lastModifiedBy>
  <dcterms:modified xsi:type="dcterms:W3CDTF">2022-05-18T08:52:58Z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