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法律顾问服务项目</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en-US" w:eastAsia="zh-CN"/>
        </w:rPr>
        <w:t>综合评分</w:t>
      </w:r>
      <w:r>
        <w:rPr>
          <w:rFonts w:hint="eastAsia" w:ascii="仿宋_GB2312" w:hAnsi="仿宋" w:eastAsia="仿宋_GB2312" w:cs="宋体"/>
          <w:b/>
          <w:bCs/>
          <w:color w:val="000000"/>
          <w:sz w:val="36"/>
          <w:szCs w:val="36"/>
          <w:lang w:val="zh-CN"/>
        </w:rPr>
        <w:t>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2022002</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五</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hint="eastAsia"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 xml:space="preserve">第二章  </w:t>
      </w:r>
      <w:r>
        <w:rPr>
          <w:rFonts w:hint="eastAsia" w:ascii="方正仿宋_GBK" w:hAnsi="方正仿宋_GBK" w:eastAsia="方正仿宋_GBK" w:cs="方正仿宋_GBK"/>
          <w:b/>
          <w:bCs/>
          <w:sz w:val="32"/>
          <w:lang w:val="en-US" w:eastAsia="zh-CN"/>
        </w:rPr>
        <w:t>比选评分办法</w:t>
      </w:r>
    </w:p>
    <w:p>
      <w:pPr>
        <w:spacing w:line="360" w:lineRule="auto"/>
        <w:rPr>
          <w:rFonts w:hint="eastAsia"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 xml:space="preserve">第三章  </w:t>
      </w:r>
      <w:r>
        <w:rPr>
          <w:rFonts w:hint="eastAsia" w:ascii="方正仿宋_GBK" w:hAnsi="方正仿宋_GBK" w:eastAsia="方正仿宋_GBK" w:cs="方正仿宋_GBK"/>
          <w:b/>
          <w:bCs/>
          <w:sz w:val="32"/>
          <w:lang w:val="en-US" w:eastAsia="zh-CN"/>
        </w:rPr>
        <w:t>合同条款及格式</w:t>
      </w:r>
    </w:p>
    <w:p>
      <w:r>
        <w:rPr>
          <w:rFonts w:hint="eastAsia" w:ascii="方正仿宋_GBK" w:hAnsi="方正仿宋_GBK" w:eastAsia="方正仿宋_GBK" w:cs="方正仿宋_GBK"/>
          <w:b/>
          <w:bCs/>
          <w:sz w:val="32"/>
        </w:rPr>
        <w:t>第</w:t>
      </w:r>
      <w:r>
        <w:rPr>
          <w:rFonts w:hint="eastAsia" w:ascii="方正仿宋_GBK" w:hAnsi="方正仿宋_GBK" w:eastAsia="方正仿宋_GBK" w:cs="方正仿宋_GBK"/>
          <w:b/>
          <w:bCs/>
          <w:sz w:val="32"/>
          <w:lang w:val="en-US" w:eastAsia="zh-CN"/>
        </w:rPr>
        <w:t>四</w:t>
      </w:r>
      <w:r>
        <w:rPr>
          <w:rFonts w:hint="eastAsia" w:ascii="方正仿宋_GBK" w:hAnsi="方正仿宋_GBK" w:eastAsia="方正仿宋_GBK" w:cs="方正仿宋_GBK"/>
          <w:b/>
          <w:bCs/>
          <w:sz w:val="32"/>
        </w:rPr>
        <w:t>章  比选附件</w:t>
      </w:r>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我司决定于近期将对法律顾问服务项目邀请符合相应条件的供应商就本项目进行比选。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项目名称：法律顾问服务项目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color w:val="auto"/>
          <w:sz w:val="28"/>
          <w:szCs w:val="28"/>
        </w:rPr>
        <w:t>项目内容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1.3.1 </w:t>
      </w:r>
      <w:r>
        <w:rPr>
          <w:rFonts w:hint="eastAsia" w:ascii="方正仿宋_GBK" w:hAnsi="方正仿宋_GBK" w:eastAsia="方正仿宋_GBK" w:cs="方正仿宋_GBK"/>
          <w:sz w:val="28"/>
          <w:szCs w:val="28"/>
        </w:rPr>
        <w:t>提供生产、经营、管理等方面涉及的法律事务法律咨询服务，和重大事项的决策法律意见。</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1.3.2 </w:t>
      </w:r>
      <w:r>
        <w:rPr>
          <w:rFonts w:hint="eastAsia" w:ascii="方正仿宋_GBK" w:hAnsi="方正仿宋_GBK" w:eastAsia="方正仿宋_GBK" w:cs="方正仿宋_GBK"/>
          <w:sz w:val="28"/>
          <w:szCs w:val="28"/>
        </w:rPr>
        <w:t>草拟、审查、修改生产、经营、管理活动涉及的法律事务文书和规章制度。</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 xml:space="preserve">1.3.3 </w:t>
      </w:r>
      <w:r>
        <w:rPr>
          <w:rFonts w:hint="eastAsia" w:ascii="方正仿宋_GBK" w:hAnsi="方正仿宋_GBK" w:eastAsia="方正仿宋_GBK" w:cs="方正仿宋_GBK"/>
          <w:sz w:val="28"/>
          <w:szCs w:val="28"/>
        </w:rPr>
        <w:t>提供下列非诉法律活动法律策划方案或出具法律意见书：①公司日常经营与管理法律活动；②融资投资、合资合作操作实务与风险预测；③市场占领与开拓；④形象确立与广告宣传表述；⑤债权债务清理与追索；⑥违约、侵权损害赔偿取证与追偿；⑦股份转让或股东权益纠纷调处；⑧</w:t>
      </w:r>
      <w:r>
        <w:rPr>
          <w:rFonts w:hint="eastAsia" w:ascii="方正仿宋_GBK" w:hAnsi="方正仿宋_GBK" w:eastAsia="方正仿宋_GBK" w:cs="方正仿宋_GBK"/>
          <w:sz w:val="28"/>
          <w:szCs w:val="28"/>
          <w:lang w:val="en-US" w:eastAsia="zh-CN"/>
        </w:rPr>
        <w:t>知识产权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⑨</w:t>
      </w:r>
      <w:r>
        <w:rPr>
          <w:rFonts w:hint="eastAsia" w:ascii="方正仿宋_GBK" w:hAnsi="方正仿宋_GBK" w:eastAsia="方正仿宋_GBK" w:cs="方正仿宋_GBK"/>
          <w:sz w:val="28"/>
          <w:szCs w:val="28"/>
        </w:rPr>
        <w:t>公司其他涉及法律领域的重大事项。</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1.3.4 </w:t>
      </w:r>
      <w:r>
        <w:rPr>
          <w:rFonts w:hint="eastAsia" w:ascii="方正仿宋_GBK" w:hAnsi="方正仿宋_GBK" w:eastAsia="方正仿宋_GBK" w:cs="方正仿宋_GBK"/>
          <w:sz w:val="28"/>
          <w:szCs w:val="28"/>
        </w:rPr>
        <w:t>参与处理公司尚未形成诉讼的民事、行政、劳动与人事争议或其他重大纠纷，根据公司需要出具法律意见书。</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1.3.5 </w:t>
      </w:r>
      <w:r>
        <w:rPr>
          <w:rFonts w:hint="eastAsia" w:ascii="方正仿宋_GBK" w:hAnsi="方正仿宋_GBK" w:eastAsia="方正仿宋_GBK" w:cs="方正仿宋_GBK"/>
          <w:sz w:val="28"/>
          <w:szCs w:val="28"/>
        </w:rPr>
        <w:t>代理公司参加民事、经济、行政诉讼或仲裁活动，依照事实和法律维护甲方的合法权益。</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1.3.6 </w:t>
      </w:r>
      <w:r>
        <w:rPr>
          <w:rFonts w:hint="eastAsia" w:ascii="方正仿宋_GBK" w:hAnsi="方正仿宋_GBK" w:eastAsia="方正仿宋_GBK" w:cs="方正仿宋_GBK"/>
          <w:sz w:val="28"/>
          <w:szCs w:val="28"/>
        </w:rPr>
        <w:t>参与公司对外谈判活动，审核或准备谈判所需的各类相关法律资料，提供有关政策和法律依据等。</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1.3.7 </w:t>
      </w:r>
      <w:r>
        <w:rPr>
          <w:rFonts w:hint="eastAsia" w:ascii="方正仿宋_GBK" w:hAnsi="方正仿宋_GBK" w:eastAsia="方正仿宋_GBK" w:cs="方正仿宋_GBK"/>
          <w:sz w:val="28"/>
          <w:szCs w:val="28"/>
        </w:rPr>
        <w:t>针对国家新颁布修订的法律，对经营管理过程中可能涉及的法律问题，提供法律意见。</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1.3.8 </w:t>
      </w:r>
      <w:r>
        <w:rPr>
          <w:rFonts w:hint="eastAsia" w:ascii="方正仿宋_GBK" w:hAnsi="方正仿宋_GBK" w:eastAsia="方正仿宋_GBK" w:cs="方正仿宋_GBK"/>
          <w:sz w:val="28"/>
          <w:szCs w:val="28"/>
        </w:rPr>
        <w:t>根据公司需要协助公司对员工进行法制宣传教育，为公司举办专题法制讲座。</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1.3.9 </w:t>
      </w:r>
      <w:r>
        <w:rPr>
          <w:rFonts w:hint="eastAsia" w:ascii="方正仿宋_GBK" w:hAnsi="方正仿宋_GBK" w:eastAsia="方正仿宋_GBK" w:cs="方正仿宋_GBK"/>
          <w:sz w:val="28"/>
          <w:szCs w:val="28"/>
        </w:rPr>
        <w:t>调处内部劳动关系及雇佣法律关系，为公司提供员工劳动合同和人事制度管理专项法律服务。</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1.3.10 </w:t>
      </w:r>
      <w:r>
        <w:rPr>
          <w:rFonts w:hint="eastAsia" w:ascii="方正仿宋_GBK" w:hAnsi="方正仿宋_GBK" w:eastAsia="方正仿宋_GBK" w:cs="方正仿宋_GBK"/>
          <w:sz w:val="28"/>
          <w:szCs w:val="28"/>
        </w:rPr>
        <w:t>应邀出席公司高层会议，提供专业法律建议。</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1.3.11 </w:t>
      </w:r>
      <w:r>
        <w:rPr>
          <w:rFonts w:hint="eastAsia" w:ascii="方正仿宋_GBK" w:hAnsi="方正仿宋_GBK" w:eastAsia="方正仿宋_GBK" w:cs="方正仿宋_GBK"/>
          <w:sz w:val="28"/>
          <w:szCs w:val="28"/>
        </w:rPr>
        <w:t>根据公司决策的需要，提供其他相关领域内的专业法律咨询及服务。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 xml:space="preserve">1.3.12 </w:t>
      </w:r>
      <w:r>
        <w:rPr>
          <w:rFonts w:hint="eastAsia" w:ascii="方正仿宋_GBK" w:hAnsi="方正仿宋_GBK" w:eastAsia="方正仿宋_GBK" w:cs="方正仿宋_GBK"/>
          <w:sz w:val="28"/>
          <w:szCs w:val="28"/>
        </w:rPr>
        <w:t>代表公司参加与他人发生的非诉讼事件调查，进行法律论证，提出解决方案，出具律师函、法律意见书。</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1.3.13 </w:t>
      </w:r>
      <w:r>
        <w:rPr>
          <w:rFonts w:hint="eastAsia" w:ascii="方正仿宋_GBK" w:hAnsi="方正仿宋_GBK" w:eastAsia="方正仿宋_GBK" w:cs="方正仿宋_GBK"/>
          <w:sz w:val="28"/>
          <w:szCs w:val="28"/>
        </w:rPr>
        <w:t>每季度开展公司法制建设情况统计、每年进行公司法制情况建设统计汇总，主要有公司普法情况（普法次数、形式）、公司治理（章程、三重一大、议事规则等）、合同数量及审核率、制度数量及审核率、重大经营决策数量及审核率、采购管理（采购立项、文件审批、标书评审、招标活动监督是否有法务参与）、纠纷处理（纠纷数量，经过法律程序案件数量，结案率，涉案金额）等统计。</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1.3.14 </w:t>
      </w:r>
      <w:r>
        <w:rPr>
          <w:rFonts w:hint="eastAsia" w:ascii="方正仿宋_GBK" w:hAnsi="方正仿宋_GBK" w:eastAsia="方正仿宋_GBK" w:cs="方正仿宋_GBK"/>
          <w:sz w:val="28"/>
          <w:szCs w:val="28"/>
        </w:rPr>
        <w:t>负责重大经营决策、重要规章制度、重大合同的法律审核，其中“重大”“重要”的标准由甲方根据实际情况确定。</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1.3.15 </w:t>
      </w:r>
      <w:r>
        <w:rPr>
          <w:rFonts w:hint="eastAsia" w:ascii="方正仿宋_GBK" w:hAnsi="方正仿宋_GBK" w:eastAsia="方正仿宋_GBK" w:cs="方正仿宋_GBK"/>
          <w:sz w:val="28"/>
          <w:szCs w:val="28"/>
        </w:rPr>
        <w:t>协助开展公司法治宣传教育、培训。</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1.3.16 </w:t>
      </w:r>
      <w:r>
        <w:rPr>
          <w:rFonts w:hint="eastAsia" w:ascii="方正仿宋_GBK" w:hAnsi="方正仿宋_GBK" w:eastAsia="方正仿宋_GBK" w:cs="方正仿宋_GBK"/>
          <w:sz w:val="28"/>
          <w:szCs w:val="28"/>
        </w:rPr>
        <w:t>负责处理诉讼、仲裁案件。</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1.3.17 </w:t>
      </w:r>
      <w:r>
        <w:rPr>
          <w:rFonts w:hint="eastAsia" w:ascii="方正仿宋_GBK" w:hAnsi="方正仿宋_GBK" w:eastAsia="方正仿宋_GBK" w:cs="方正仿宋_GBK"/>
          <w:sz w:val="28"/>
          <w:szCs w:val="28"/>
        </w:rPr>
        <w:t>提供法律咨询。</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1.3.18 </w:t>
      </w:r>
      <w:r>
        <w:rPr>
          <w:rFonts w:hint="eastAsia" w:ascii="方正仿宋_GBK" w:hAnsi="方正仿宋_GBK" w:eastAsia="方正仿宋_GBK" w:cs="方正仿宋_GBK"/>
          <w:sz w:val="28"/>
          <w:szCs w:val="28"/>
        </w:rPr>
        <w:t>建立法律顾问工作报告制度，每月、每季度、每年定期书面报告相关工作，报告提供服务的主要情况、甲方存在的经营决策风险和提供的意见建议等。</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1.3.19 </w:t>
      </w:r>
      <w:r>
        <w:rPr>
          <w:rFonts w:hint="eastAsia" w:ascii="方正仿宋_GBK" w:hAnsi="方正仿宋_GBK" w:eastAsia="方正仿宋_GBK" w:cs="方正仿宋_GBK"/>
          <w:sz w:val="28"/>
          <w:szCs w:val="28"/>
        </w:rPr>
        <w:t>双方约定的其他事项。</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color w:val="000000"/>
          <w:sz w:val="28"/>
          <w:szCs w:val="28"/>
        </w:rPr>
        <w:t>1+1模式。即首签1年，期满后若双方无异议，协议自动续签1年；如果任何一方有异议，解除合同。</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bookmarkStart w:id="3" w:name="_GoBack"/>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 xml:space="preserve">.1.1 </w:t>
      </w:r>
      <w:r>
        <w:rPr>
          <w:rFonts w:hint="eastAsia" w:ascii="方正仿宋_GBK" w:hAnsi="方正仿宋_GBK" w:eastAsia="方正仿宋_GBK" w:cs="方正仿宋_GBK"/>
          <w:b w:val="0"/>
          <w:bCs w:val="0"/>
          <w:kern w:val="2"/>
          <w:sz w:val="28"/>
          <w:szCs w:val="28"/>
          <w:highlight w:val="none"/>
          <w:lang w:val="en-US" w:eastAsia="zh-CN" w:bidi="ar-SA"/>
        </w:rPr>
        <w:t>依法注册登记的</w:t>
      </w:r>
      <w:r>
        <w:rPr>
          <w:rFonts w:hint="eastAsia" w:ascii="方正仿宋_GBK" w:hAnsi="方正仿宋_GBK" w:eastAsia="方正仿宋_GBK" w:cs="方正仿宋_GBK"/>
          <w:sz w:val="28"/>
          <w:szCs w:val="28"/>
        </w:rPr>
        <w:t>律师事务所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具有有效执业许可证（提供执业许可证复印件加盖单位鲜章）。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w:t>
      </w:r>
      <w:r>
        <w:rPr>
          <w:rFonts w:hint="eastAsia" w:ascii="方正仿宋_GBK" w:hAnsi="方正仿宋_GBK" w:eastAsia="方正仿宋_GBK" w:cs="方正仿宋_GBK"/>
          <w:b w:val="0"/>
          <w:bCs w:val="0"/>
          <w:kern w:val="2"/>
          <w:sz w:val="28"/>
          <w:szCs w:val="28"/>
          <w:lang w:val="en-US" w:eastAsia="zh-CN"/>
        </w:rPr>
        <w:t xml:space="preserve"> </w:t>
      </w:r>
      <w:r>
        <w:rPr>
          <w:rFonts w:hint="eastAsia" w:ascii="方正仿宋_GBK" w:hAnsi="方正仿宋_GBK" w:eastAsia="方正仿宋_GBK" w:cs="方正仿宋_GBK"/>
          <w:b w:val="0"/>
          <w:bCs w:val="0"/>
          <w:kern w:val="2"/>
          <w:sz w:val="28"/>
          <w:szCs w:val="28"/>
        </w:rPr>
        <w:t>具有有效的一般纳税人资格证明</w:t>
      </w:r>
      <w:r>
        <w:rPr>
          <w:rFonts w:hint="eastAsia" w:ascii="方正仿宋_GBK" w:hAnsi="方正仿宋_GBK" w:eastAsia="方正仿宋_GBK" w:cs="方正仿宋_GBK"/>
          <w:b w:val="0"/>
          <w:bCs w:val="0"/>
          <w:kern w:val="2"/>
          <w:sz w:val="28"/>
          <w:szCs w:val="28"/>
          <w:lang w:val="en-US" w:eastAsia="zh-CN"/>
        </w:rPr>
        <w:t>加</w:t>
      </w:r>
      <w:r>
        <w:rPr>
          <w:rFonts w:hint="eastAsia" w:ascii="方正仿宋_GBK" w:hAnsi="方正仿宋_GBK" w:eastAsia="方正仿宋_GBK" w:cs="方正仿宋_GBK"/>
          <w:b w:val="0"/>
          <w:bCs w:val="0"/>
          <w:kern w:val="2"/>
          <w:sz w:val="28"/>
          <w:szCs w:val="28"/>
        </w:rPr>
        <w:t>盖</w:t>
      </w:r>
      <w:r>
        <w:rPr>
          <w:rFonts w:hint="eastAsia" w:ascii="方正仿宋_GBK" w:hAnsi="方正仿宋_GBK" w:eastAsia="方正仿宋_GBK" w:cs="方正仿宋_GBK"/>
          <w:b w:val="0"/>
          <w:bCs w:val="0"/>
          <w:kern w:val="2"/>
          <w:sz w:val="28"/>
          <w:szCs w:val="28"/>
          <w:lang w:val="en-US" w:eastAsia="zh-CN"/>
        </w:rPr>
        <w:t>单位</w:t>
      </w:r>
      <w:r>
        <w:rPr>
          <w:rFonts w:hint="eastAsia" w:ascii="方正仿宋_GBK" w:hAnsi="方正仿宋_GBK" w:eastAsia="方正仿宋_GBK" w:cs="方正仿宋_GBK"/>
          <w:b w:val="0"/>
          <w:bCs w:val="0"/>
          <w:kern w:val="2"/>
          <w:sz w:val="28"/>
          <w:szCs w:val="28"/>
        </w:rPr>
        <w:t>鲜章或者小规模纳税人资格证明</w:t>
      </w:r>
      <w:r>
        <w:rPr>
          <w:rFonts w:hint="eastAsia" w:ascii="方正仿宋_GBK" w:hAnsi="方正仿宋_GBK" w:eastAsia="方正仿宋_GBK" w:cs="方正仿宋_GBK"/>
          <w:b w:val="0"/>
          <w:bCs w:val="0"/>
          <w:kern w:val="2"/>
          <w:sz w:val="28"/>
          <w:szCs w:val="28"/>
          <w:lang w:val="en-US" w:eastAsia="zh-CN"/>
        </w:rPr>
        <w:t>加</w:t>
      </w:r>
      <w:r>
        <w:rPr>
          <w:rFonts w:hint="eastAsia" w:ascii="方正仿宋_GBK" w:hAnsi="方正仿宋_GBK" w:eastAsia="方正仿宋_GBK" w:cs="方正仿宋_GBK"/>
          <w:b w:val="0"/>
          <w:bCs w:val="0"/>
          <w:kern w:val="2"/>
          <w:sz w:val="28"/>
          <w:szCs w:val="28"/>
        </w:rPr>
        <w:t>盖</w:t>
      </w:r>
      <w:r>
        <w:rPr>
          <w:rFonts w:hint="eastAsia" w:ascii="方正仿宋_GBK" w:hAnsi="方正仿宋_GBK" w:eastAsia="方正仿宋_GBK" w:cs="方正仿宋_GBK"/>
          <w:b w:val="0"/>
          <w:bCs w:val="0"/>
          <w:kern w:val="2"/>
          <w:sz w:val="28"/>
          <w:szCs w:val="28"/>
          <w:lang w:val="en-US" w:eastAsia="zh-CN"/>
        </w:rPr>
        <w:t>单位</w:t>
      </w:r>
      <w:r>
        <w:rPr>
          <w:rFonts w:hint="eastAsia" w:ascii="方正仿宋_GBK" w:hAnsi="方正仿宋_GBK" w:eastAsia="方正仿宋_GBK" w:cs="方正仿宋_GBK"/>
          <w:b w:val="0"/>
          <w:bCs w:val="0"/>
          <w:kern w:val="2"/>
          <w:sz w:val="28"/>
          <w:szCs w:val="28"/>
        </w:rPr>
        <w:t>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w:t>
      </w:r>
      <w:r>
        <w:rPr>
          <w:rFonts w:hint="eastAsia" w:ascii="方正仿宋_GBK" w:hAnsi="方正仿宋_GBK" w:eastAsia="方正仿宋_GBK" w:cs="方正仿宋_GBK"/>
          <w:b w:val="0"/>
          <w:bCs w:val="0"/>
          <w:kern w:val="2"/>
          <w:sz w:val="28"/>
          <w:szCs w:val="28"/>
          <w:lang w:val="en-US" w:eastAsia="zh-CN"/>
        </w:rPr>
        <w:t xml:space="preserve"> </w:t>
      </w:r>
      <w:r>
        <w:rPr>
          <w:rFonts w:hint="eastAsia" w:ascii="方正仿宋_GBK" w:hAnsi="方正仿宋_GBK" w:eastAsia="方正仿宋_GBK" w:cs="方正仿宋_GBK"/>
          <w:b w:val="0"/>
          <w:bCs w:val="0"/>
          <w:kern w:val="2"/>
          <w:sz w:val="28"/>
          <w:szCs w:val="28"/>
        </w:rPr>
        <w:t>被授权人身份证复印件（原件备查）和被授权人近一个月社保证明（须为响应单位在职员工）。</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 w:val="0"/>
          <w:bCs w:val="0"/>
          <w:color w:val="auto"/>
          <w:kern w:val="2"/>
          <w:sz w:val="28"/>
          <w:szCs w:val="28"/>
          <w:highlight w:val="none"/>
          <w:lang w:val="en-US" w:eastAsia="zh-CN" w:bidi="ar-SA"/>
        </w:rPr>
        <w:t>律师事务所成立时间不低于5年，专职执业律师5人以上</w:t>
      </w:r>
      <w:r>
        <w:rPr>
          <w:rFonts w:hint="eastAsia" w:ascii="方正仿宋_GBK" w:hAnsi="方正仿宋_GBK" w:eastAsia="方正仿宋_GBK" w:cs="方正仿宋_GBK"/>
          <w:color w:val="auto"/>
          <w:sz w:val="28"/>
          <w:szCs w:val="28"/>
        </w:rPr>
        <w:t>（提供相关证明材料复印件</w:t>
      </w:r>
      <w:r>
        <w:rPr>
          <w:rFonts w:hint="eastAsia" w:ascii="方正仿宋_GBK" w:hAnsi="方正仿宋_GBK" w:eastAsia="方正仿宋_GBK" w:cs="方正仿宋_GBK"/>
          <w:color w:val="auto"/>
          <w:sz w:val="28"/>
          <w:szCs w:val="28"/>
          <w:lang w:val="en-US" w:eastAsia="zh-CN"/>
        </w:rPr>
        <w:t>加</w:t>
      </w:r>
      <w:r>
        <w:rPr>
          <w:rFonts w:hint="eastAsia" w:ascii="方正仿宋_GBK" w:hAnsi="方正仿宋_GBK" w:eastAsia="方正仿宋_GBK" w:cs="方正仿宋_GBK"/>
          <w:color w:val="auto"/>
          <w:sz w:val="28"/>
          <w:szCs w:val="28"/>
        </w:rPr>
        <w:t>盖</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鲜章）</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b w:val="0"/>
          <w:bCs w:val="0"/>
          <w:color w:val="auto"/>
          <w:kern w:val="2"/>
          <w:sz w:val="28"/>
          <w:szCs w:val="28"/>
          <w:highlight w:val="none"/>
          <w:lang w:val="en-US" w:eastAsia="zh-CN" w:bidi="ar-SA"/>
        </w:rPr>
        <w:t>.6 有为注册资金1000万以上的3家（含）企业担任法律顾问的业绩</w:t>
      </w:r>
      <w:r>
        <w:rPr>
          <w:rFonts w:hint="eastAsia" w:ascii="方正仿宋_GBK" w:hAnsi="方正仿宋_GBK" w:eastAsia="方正仿宋_GBK" w:cs="方正仿宋_GBK"/>
          <w:color w:val="auto"/>
          <w:sz w:val="28"/>
          <w:szCs w:val="28"/>
        </w:rPr>
        <w:t>（提供相关证明材料复印件</w:t>
      </w:r>
      <w:r>
        <w:rPr>
          <w:rFonts w:hint="eastAsia" w:ascii="方正仿宋_GBK" w:hAnsi="方正仿宋_GBK" w:eastAsia="方正仿宋_GBK" w:cs="方正仿宋_GBK"/>
          <w:color w:val="auto"/>
          <w:sz w:val="28"/>
          <w:szCs w:val="28"/>
          <w:lang w:val="en-US" w:eastAsia="zh-CN"/>
        </w:rPr>
        <w:t>加</w:t>
      </w:r>
      <w:r>
        <w:rPr>
          <w:rFonts w:hint="eastAsia" w:ascii="方正仿宋_GBK" w:hAnsi="方正仿宋_GBK" w:eastAsia="方正仿宋_GBK" w:cs="方正仿宋_GBK"/>
          <w:color w:val="auto"/>
          <w:sz w:val="28"/>
          <w:szCs w:val="28"/>
        </w:rPr>
        <w:t>盖</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鲜章）</w:t>
      </w:r>
      <w:r>
        <w:rPr>
          <w:rFonts w:hint="eastAsia" w:ascii="方正仿宋_GBK" w:hAnsi="方正仿宋_GBK" w:eastAsia="方正仿宋_GBK" w:cs="方正仿宋_GBK"/>
          <w:b w:val="0"/>
          <w:bCs w:val="0"/>
          <w:color w:val="auto"/>
          <w:kern w:val="2"/>
          <w:sz w:val="28"/>
          <w:szCs w:val="28"/>
          <w:highlight w:val="none"/>
          <w:lang w:val="en-US" w:eastAsia="zh-CN" w:bidi="ar-SA"/>
        </w:rPr>
        <w:t>。</w:t>
      </w:r>
    </w:p>
    <w:p>
      <w:pPr>
        <w:widowControl/>
        <w:spacing w:line="360" w:lineRule="auto"/>
        <w:ind w:firstLine="560" w:firstLineChars="200"/>
        <w:jc w:val="left"/>
        <w:rPr>
          <w:rFonts w:hint="eastAsia"/>
          <w:color w:val="auto"/>
        </w:rPr>
      </w:pPr>
      <w:r>
        <w:rPr>
          <w:rFonts w:hint="eastAsia" w:ascii="方正仿宋_GBK" w:hAnsi="方正仿宋_GBK" w:eastAsia="方正仿宋_GBK" w:cs="方正仿宋_GBK"/>
          <w:b w:val="0"/>
          <w:bCs w:val="0"/>
          <w:color w:val="auto"/>
          <w:kern w:val="2"/>
          <w:sz w:val="28"/>
          <w:szCs w:val="28"/>
          <w:highlight w:val="none"/>
          <w:lang w:val="en-US" w:eastAsia="zh-CN" w:bidi="ar-SA"/>
        </w:rPr>
        <w:t>2.1.7 比选响应人近十年（2012年1月1日至今）未受到司法行政部门的行政处罚或律师协会的行业处分。（提供承诺书加盖单位鲜章，格式自拟）</w:t>
      </w:r>
      <w:bookmarkEnd w:id="3"/>
      <w:r>
        <w:rPr>
          <w:rFonts w:hint="eastAsia" w:ascii="方正仿宋_GBK" w:hAnsi="方正仿宋_GBK" w:eastAsia="方正仿宋_GBK" w:cs="方正仿宋_GBK"/>
          <w:b w:val="0"/>
          <w:bCs w:val="0"/>
          <w:color w:val="auto"/>
          <w:kern w:val="2"/>
          <w:sz w:val="28"/>
          <w:szCs w:val="28"/>
          <w:highlight w:val="none"/>
          <w:lang w:val="en-US" w:eastAsia="zh-CN" w:bidi="ar-SA"/>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比选响应人的报价应包含为完成本项目各阶段服务所发生的相应费用。包括但不限于完成本项目所需的人工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w:t>
      </w:r>
      <w:r>
        <w:rPr>
          <w:rFonts w:hint="eastAsia" w:ascii="方正仿宋_GBK" w:hAnsi="方正仿宋_GBK" w:eastAsia="方正仿宋_GBK" w:cs="方正仿宋_GBK"/>
          <w:color w:val="auto"/>
          <w:sz w:val="28"/>
          <w:szCs w:val="28"/>
        </w:rPr>
        <w:t>目</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rPr>
        <w:t>含</w:t>
      </w:r>
      <w:r>
        <w:rPr>
          <w:rFonts w:hint="eastAsia" w:ascii="方正仿宋_GBK" w:hAnsi="方正仿宋_GBK" w:eastAsia="方正仿宋_GBK" w:cs="方正仿宋_GBK"/>
          <w:sz w:val="28"/>
          <w:szCs w:val="28"/>
        </w:rPr>
        <w:t>增值税税额的最</w:t>
      </w:r>
      <w:r>
        <w:rPr>
          <w:rFonts w:hint="eastAsia" w:ascii="方正仿宋_GBK" w:hAnsi="方正仿宋_GBK" w:eastAsia="方正仿宋_GBK" w:cs="方正仿宋_GBK"/>
          <w:sz w:val="28"/>
          <w:szCs w:val="28"/>
        </w:rPr>
        <w:t>高限价为人民币（大写）</w:t>
      </w:r>
      <w:r>
        <w:rPr>
          <w:rFonts w:hint="eastAsia" w:ascii="方正仿宋_GBK" w:hAnsi="方正仿宋_GBK" w:eastAsia="方正仿宋_GBK" w:cs="方正仿宋_GBK"/>
          <w:sz w:val="28"/>
          <w:szCs w:val="28"/>
          <w:lang w:val="en-US" w:eastAsia="zh-CN"/>
        </w:rPr>
        <w:t>伍万</w:t>
      </w:r>
      <w:r>
        <w:rPr>
          <w:rFonts w:hint="eastAsia" w:ascii="方正仿宋_GBK" w:hAnsi="方正仿宋_GBK" w:eastAsia="方正仿宋_GBK" w:cs="方正仿宋_GBK"/>
          <w:sz w:val="28"/>
          <w:szCs w:val="28"/>
        </w:rPr>
        <w:t>元整（¥</w:t>
      </w:r>
      <w:r>
        <w:rPr>
          <w:rFonts w:hint="eastAsia" w:ascii="方正仿宋_GBK" w:hAnsi="方正仿宋_GBK" w:eastAsia="方正仿宋_GBK" w:cs="方正仿宋_GBK"/>
          <w:sz w:val="28"/>
          <w:szCs w:val="28"/>
          <w:lang w:val="en-US" w:eastAsia="zh-CN"/>
        </w:rPr>
        <w:t>50000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w:t>
      </w:r>
      <w:r>
        <w:rPr>
          <w:rFonts w:hint="eastAsia" w:ascii="方正仿宋_GBK" w:hAnsi="方正仿宋_GBK" w:eastAsia="方正仿宋_GBK" w:cs="方正仿宋_GBK"/>
          <w:b/>
          <w:color w:val="000000"/>
          <w:sz w:val="28"/>
          <w:szCs w:val="28"/>
          <w:highlight w:val="none"/>
          <w:lang w:val="en-US" w:eastAsia="zh-CN"/>
        </w:rPr>
        <w:t>综合评分法评选的得分最高者</w:t>
      </w:r>
      <w:r>
        <w:rPr>
          <w:rFonts w:hint="eastAsia" w:ascii="方正仿宋_GBK" w:hAnsi="方正仿宋_GBK" w:eastAsia="方正仿宋_GBK" w:cs="方正仿宋_GBK"/>
          <w:bCs/>
          <w:color w:val="000000"/>
          <w:sz w:val="28"/>
          <w:szCs w:val="28"/>
          <w:highlight w:val="none"/>
        </w:rPr>
        <w:t>成交，即经采购方按规定组建的评审</w:t>
      </w:r>
      <w:r>
        <w:rPr>
          <w:rFonts w:hint="eastAsia" w:ascii="方正仿宋_GBK" w:hAnsi="方正仿宋_GBK" w:eastAsia="方正仿宋_GBK" w:cs="方正仿宋_GBK"/>
          <w:bCs/>
          <w:color w:val="000000"/>
          <w:sz w:val="28"/>
          <w:szCs w:val="28"/>
          <w:highlight w:val="none"/>
          <w:lang w:val="en-US" w:eastAsia="zh-CN"/>
        </w:rPr>
        <w:t>小组</w:t>
      </w:r>
      <w:r>
        <w:rPr>
          <w:rFonts w:hint="eastAsia" w:ascii="方正仿宋_GBK" w:hAnsi="方正仿宋_GBK" w:eastAsia="方正仿宋_GBK" w:cs="方正仿宋_GBK"/>
          <w:bCs/>
          <w:color w:val="000000"/>
          <w:sz w:val="28"/>
          <w:szCs w:val="28"/>
          <w:highlight w:val="none"/>
        </w:rPr>
        <w:t>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w:t>
      </w:r>
      <w:r>
        <w:rPr>
          <w:rFonts w:hint="eastAsia" w:ascii="方正仿宋_GBK" w:hAnsi="方正仿宋_GBK" w:eastAsia="方正仿宋_GBK" w:cs="方正仿宋_GBK"/>
          <w:bCs/>
          <w:color w:val="000000"/>
          <w:sz w:val="28"/>
          <w:szCs w:val="28"/>
          <w:highlight w:val="none"/>
          <w:lang w:val="en-US" w:eastAsia="zh-CN"/>
        </w:rPr>
        <w:t>综合评价得分最高</w:t>
      </w:r>
      <w:r>
        <w:rPr>
          <w:rFonts w:hint="eastAsia" w:ascii="方正仿宋_GBK" w:hAnsi="方正仿宋_GBK" w:eastAsia="方正仿宋_GBK" w:cs="方正仿宋_GBK"/>
          <w:bCs/>
          <w:color w:val="000000"/>
          <w:sz w:val="28"/>
          <w:szCs w:val="28"/>
          <w:highlight w:val="none"/>
        </w:rPr>
        <w:t>的原则确定成交候选人</w:t>
      </w:r>
      <w:r>
        <w:rPr>
          <w:rFonts w:hint="eastAsia" w:ascii="方正仿宋_GBK" w:hAnsi="方正仿宋_GBK" w:eastAsia="方正仿宋_GBK" w:cs="方正仿宋_GBK"/>
          <w:bCs/>
          <w:color w:val="000000"/>
          <w:sz w:val="28"/>
          <w:szCs w:val="28"/>
          <w:highlight w:val="none"/>
          <w:lang w:eastAsia="zh-CN"/>
        </w:rPr>
        <w:t>（</w:t>
      </w:r>
      <w:r>
        <w:rPr>
          <w:rFonts w:hint="eastAsia" w:ascii="方正仿宋_GBK" w:hAnsi="方正仿宋_GBK" w:eastAsia="方正仿宋_GBK" w:cs="方正仿宋_GBK"/>
          <w:bCs/>
          <w:color w:val="000000"/>
          <w:sz w:val="28"/>
          <w:szCs w:val="28"/>
          <w:highlight w:val="none"/>
          <w:lang w:val="en-US" w:eastAsia="zh-CN"/>
        </w:rPr>
        <w:t>评分办法详见第二章</w:t>
      </w:r>
      <w:r>
        <w:rPr>
          <w:rFonts w:hint="eastAsia" w:ascii="方正仿宋_GBK" w:hAnsi="方正仿宋_GBK" w:eastAsia="方正仿宋_GBK" w:cs="方正仿宋_GBK"/>
          <w:bCs/>
          <w:color w:val="000000"/>
          <w:sz w:val="28"/>
          <w:szCs w:val="28"/>
          <w:highlight w:val="none"/>
          <w:lang w:eastAsia="zh-CN"/>
        </w:rPr>
        <w:t>）</w:t>
      </w:r>
      <w:r>
        <w:rPr>
          <w:rFonts w:hint="eastAsia" w:ascii="方正仿宋_GBK" w:hAnsi="方正仿宋_GBK" w:eastAsia="方正仿宋_GBK" w:cs="方正仿宋_GBK"/>
          <w:bCs/>
          <w:color w:val="000000"/>
          <w:sz w:val="28"/>
          <w:szCs w:val="28"/>
          <w:highlight w:val="none"/>
        </w:rPr>
        <w:t>。</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.2 如有项目因专业性及特殊性，导致有效比选响应人不足3个的，评审</w:t>
      </w:r>
      <w:r>
        <w:rPr>
          <w:rFonts w:hint="eastAsia" w:ascii="方正仿宋_GBK" w:hAnsi="方正仿宋_GBK" w:eastAsia="方正仿宋_GBK" w:cs="方正仿宋_GBK"/>
          <w:color w:val="000000"/>
          <w:kern w:val="0"/>
          <w:sz w:val="28"/>
          <w:szCs w:val="28"/>
          <w:lang w:val="en-US" w:eastAsia="zh-CN"/>
        </w:rPr>
        <w:t>小组</w:t>
      </w:r>
      <w:r>
        <w:rPr>
          <w:rFonts w:hint="eastAsia" w:ascii="方正仿宋_GBK" w:hAnsi="方正仿宋_GBK" w:eastAsia="方正仿宋_GBK" w:cs="方正仿宋_GBK"/>
          <w:color w:val="000000"/>
          <w:kern w:val="0"/>
          <w:sz w:val="28"/>
          <w:szCs w:val="28"/>
        </w:rPr>
        <w:t>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w:t>
      </w:r>
      <w:r>
        <w:rPr>
          <w:rFonts w:hint="eastAsia" w:ascii="方正仿宋_GBK" w:hAnsi="方正仿宋_GBK" w:eastAsia="方正仿宋_GBK" w:cs="方正仿宋_GBK"/>
          <w:bCs/>
          <w:color w:val="000000"/>
          <w:sz w:val="28"/>
          <w:szCs w:val="28"/>
          <w:lang w:val="en-US" w:eastAsia="zh-CN"/>
        </w:rPr>
        <w:t>小组</w:t>
      </w:r>
      <w:r>
        <w:rPr>
          <w:rFonts w:hint="eastAsia" w:ascii="方正仿宋_GBK" w:hAnsi="方正仿宋_GBK" w:eastAsia="方正仿宋_GBK" w:cs="方正仿宋_GBK"/>
          <w:bCs/>
          <w:color w:val="000000"/>
          <w:sz w:val="28"/>
          <w:szCs w:val="28"/>
        </w:rPr>
        <w:t>可以继续评审。经评审后符合采购需求、质量和服务的比选响应人，按报价最</w:t>
      </w:r>
      <w:r>
        <w:rPr>
          <w:rFonts w:hint="eastAsia" w:ascii="方正仿宋_GBK" w:hAnsi="方正仿宋_GBK" w:eastAsia="方正仿宋_GBK" w:cs="方正仿宋_GBK"/>
          <w:bCs/>
          <w:color w:val="000000"/>
          <w:sz w:val="28"/>
          <w:szCs w:val="28"/>
          <w:lang w:val="en-US" w:eastAsia="zh-CN"/>
        </w:rPr>
        <w:t>高从低排序</w:t>
      </w:r>
      <w:r>
        <w:rPr>
          <w:rFonts w:hint="eastAsia" w:ascii="方正仿宋_GBK" w:hAnsi="方正仿宋_GBK" w:eastAsia="方正仿宋_GBK" w:cs="方正仿宋_GBK"/>
          <w:bCs/>
          <w:color w:val="000000"/>
          <w:sz w:val="28"/>
          <w:szCs w:val="28"/>
        </w:rPr>
        <w:t>的原则确定</w:t>
      </w:r>
      <w:r>
        <w:rPr>
          <w:rFonts w:hint="eastAsia" w:ascii="方正仿宋_GBK" w:hAnsi="方正仿宋_GBK" w:eastAsia="方正仿宋_GBK" w:cs="方正仿宋_GBK"/>
          <w:bCs/>
          <w:color w:val="000000"/>
          <w:sz w:val="28"/>
          <w:szCs w:val="28"/>
          <w:lang w:val="en-US" w:eastAsia="zh-CN"/>
        </w:rPr>
        <w:t>1-3名</w:t>
      </w:r>
      <w:r>
        <w:rPr>
          <w:rFonts w:hint="eastAsia" w:ascii="方正仿宋_GBK" w:hAnsi="方正仿宋_GBK" w:eastAsia="方正仿宋_GBK" w:cs="方正仿宋_GBK"/>
          <w:bCs/>
          <w:color w:val="000000"/>
          <w:sz w:val="28"/>
          <w:szCs w:val="28"/>
        </w:rPr>
        <w:t>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综合得分从高到低排序</w:t>
      </w:r>
      <w:r>
        <w:rPr>
          <w:rFonts w:hint="eastAsia" w:ascii="方正仿宋_GBK" w:hAnsi="方正仿宋_GBK" w:eastAsia="方正仿宋_GBK" w:cs="方正仿宋_GBK"/>
          <w:color w:val="000000" w:themeColor="text1"/>
          <w:kern w:val="0"/>
          <w:sz w:val="28"/>
          <w:szCs w:val="28"/>
          <w14:textFill>
            <w14:solidFill>
              <w14:schemeClr w14:val="tx1"/>
            </w14:solidFill>
          </w14:textFill>
        </w:rPr>
        <w:t>的原则确定</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1-3名</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.4</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六</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20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0"/>
        </w:numPr>
        <w:snapToGrid w:val="0"/>
        <w:spacing w:line="360" w:lineRule="auto"/>
        <w:ind w:firstLine="560" w:firstLineChars="200"/>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lang w:val="en-US" w:eastAsia="zh-CN"/>
        </w:rPr>
        <w:t>七、</w:t>
      </w: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履约保证金为</w:t>
      </w:r>
      <w:r>
        <w:rPr>
          <w:rFonts w:hint="eastAsia" w:ascii="方正仿宋_GBK" w:hAnsi="方正仿宋_GBK" w:eastAsia="方正仿宋_GBK" w:cs="方正仿宋_GBK"/>
          <w:sz w:val="28"/>
          <w:szCs w:val="28"/>
          <w:lang w:val="en-US" w:eastAsia="zh-CN"/>
        </w:rPr>
        <w:t>合同总价款的5%</w:t>
      </w:r>
      <w:r>
        <w:rPr>
          <w:rFonts w:hint="eastAsia" w:ascii="方正仿宋_GBK" w:hAnsi="方正仿宋_GBK" w:eastAsia="方正仿宋_GBK" w:cs="方正仿宋_GBK"/>
          <w:sz w:val="28"/>
          <w:szCs w:val="28"/>
        </w:rPr>
        <w:t>，在收到成交通知书10日内足额缴纳，于履约结束后，由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服务期满</w:t>
      </w:r>
      <w:r>
        <w:rPr>
          <w:rFonts w:hint="eastAsia" w:ascii="方正仿宋_GBK" w:hAnsi="方正仿宋_GBK" w:eastAsia="方正仿宋_GBK" w:cs="方正仿宋_GBK"/>
          <w:color w:val="000000"/>
          <w:sz w:val="28"/>
          <w:szCs w:val="28"/>
          <w:lang w:eastAsia="zh-CN"/>
        </w:rPr>
        <w:t>半年后，支付</w:t>
      </w:r>
      <w:r>
        <w:rPr>
          <w:rFonts w:hint="eastAsia" w:ascii="方正仿宋_GBK" w:hAnsi="方正仿宋_GBK" w:eastAsia="方正仿宋_GBK" w:cs="方正仿宋_GBK"/>
          <w:color w:val="000000"/>
          <w:sz w:val="28"/>
          <w:szCs w:val="28"/>
          <w:lang w:val="en-US" w:eastAsia="zh-CN"/>
        </w:rPr>
        <w:t>合同</w:t>
      </w:r>
      <w:r>
        <w:rPr>
          <w:rFonts w:hint="eastAsia" w:ascii="方正仿宋_GBK" w:hAnsi="方正仿宋_GBK" w:eastAsia="方正仿宋_GBK" w:cs="方正仿宋_GBK"/>
          <w:color w:val="000000"/>
          <w:sz w:val="28"/>
          <w:szCs w:val="28"/>
          <w:lang w:eastAsia="zh-CN"/>
        </w:rPr>
        <w:t>总金额的</w:t>
      </w:r>
      <w:r>
        <w:rPr>
          <w:rFonts w:hint="eastAsia" w:ascii="方正仿宋_GBK" w:hAnsi="方正仿宋_GBK" w:eastAsia="方正仿宋_GBK" w:cs="方正仿宋_GBK"/>
          <w:color w:val="000000"/>
          <w:sz w:val="28"/>
          <w:szCs w:val="28"/>
          <w:lang w:val="en-US" w:eastAsia="zh-CN"/>
        </w:rPr>
        <w:t>50%；在合同期满后，支付合同总金额的50%。</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w:t>
      </w:r>
      <w:r>
        <w:rPr>
          <w:rFonts w:hint="eastAsia" w:ascii="方正仿宋_GBK" w:hAnsi="方正仿宋_GBK" w:eastAsia="方正仿宋_GBK" w:cs="方正仿宋_GBK"/>
          <w:color w:val="000000"/>
          <w:sz w:val="28"/>
          <w:szCs w:val="28"/>
          <w:lang w:val="en-US" w:eastAsia="zh-CN"/>
        </w:rPr>
        <w:t>报价、</w:t>
      </w:r>
      <w:r>
        <w:rPr>
          <w:rFonts w:hint="eastAsia" w:ascii="方正仿宋_GBK" w:hAnsi="方正仿宋_GBK" w:eastAsia="方正仿宋_GBK" w:cs="方正仿宋_GBK"/>
          <w:color w:val="000000"/>
          <w:sz w:val="28"/>
          <w:szCs w:val="28"/>
          <w:lang w:val="zh-CN"/>
        </w:rPr>
        <w:t>技术</w:t>
      </w:r>
      <w:r>
        <w:rPr>
          <w:rFonts w:hint="eastAsia" w:ascii="方正仿宋_GBK" w:hAnsi="方正仿宋_GBK" w:eastAsia="方正仿宋_GBK" w:cs="方正仿宋_GBK"/>
          <w:color w:val="000000"/>
          <w:sz w:val="28"/>
          <w:szCs w:val="28"/>
          <w:lang w:val="en-US" w:eastAsia="zh-CN"/>
        </w:rPr>
        <w:t>、商务</w:t>
      </w:r>
      <w:r>
        <w:rPr>
          <w:rFonts w:hint="eastAsia" w:ascii="方正仿宋_GBK" w:hAnsi="方正仿宋_GBK" w:eastAsia="方正仿宋_GBK" w:cs="方正仿宋_GBK"/>
          <w:color w:val="000000"/>
          <w:sz w:val="28"/>
          <w:szCs w:val="28"/>
          <w:lang w:val="zh-CN"/>
        </w:rPr>
        <w:t>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w:t>
      </w:r>
      <w:r>
        <w:rPr>
          <w:rFonts w:hint="eastAsia" w:ascii="方正仿宋_GBK" w:hAnsi="方正仿宋_GBK" w:eastAsia="方正仿宋_GBK" w:cs="方正仿宋_GBK"/>
          <w:sz w:val="28"/>
          <w:szCs w:val="28"/>
          <w:lang w:val="en-US" w:eastAsia="zh-CN"/>
        </w:rPr>
        <w:t>单位鲜</w:t>
      </w:r>
      <w:r>
        <w:rPr>
          <w:rFonts w:hint="eastAsia" w:ascii="方正仿宋_GBK" w:hAnsi="方正仿宋_GBK" w:eastAsia="方正仿宋_GBK" w:cs="方正仿宋_GBK"/>
          <w:sz w:val="28"/>
          <w:szCs w:val="28"/>
          <w:lang w:val="zh-CN"/>
        </w:rPr>
        <w:t>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w:t>
      </w:r>
      <w:r>
        <w:rPr>
          <w:rFonts w:hint="eastAsia" w:ascii="方正仿宋_GBK" w:hAnsi="方正仿宋_GBK" w:eastAsia="方正仿宋_GBK" w:cs="方正仿宋_GBK"/>
          <w:sz w:val="28"/>
          <w:szCs w:val="28"/>
          <w:lang w:val="en-US" w:eastAsia="zh-CN"/>
        </w:rPr>
        <w:t>方</w:t>
      </w:r>
      <w:r>
        <w:rPr>
          <w:rFonts w:hint="eastAsia" w:ascii="方正仿宋_GBK" w:hAnsi="方正仿宋_GBK" w:eastAsia="方正仿宋_GBK" w:cs="方正仿宋_GBK"/>
          <w:sz w:val="28"/>
          <w:szCs w:val="28"/>
          <w:lang w:val="zh-CN"/>
        </w:rPr>
        <w:t>应按照比选采购文件要求报价，应包括相关服务</w:t>
      </w:r>
      <w:r>
        <w:rPr>
          <w:rFonts w:hint="eastAsia" w:ascii="方正仿宋_GBK" w:hAnsi="方正仿宋_GBK" w:eastAsia="方正仿宋_GBK" w:cs="方正仿宋_GBK"/>
          <w:sz w:val="28"/>
          <w:szCs w:val="28"/>
          <w:lang w:val="en-US" w:eastAsia="zh-CN"/>
        </w:rPr>
        <w:t>和</w:t>
      </w:r>
      <w:r>
        <w:rPr>
          <w:rFonts w:hint="eastAsia" w:ascii="方正仿宋_GBK" w:hAnsi="方正仿宋_GBK" w:eastAsia="方正仿宋_GBK" w:cs="方正仿宋_GBK"/>
          <w:sz w:val="28"/>
          <w:szCs w:val="28"/>
          <w:lang w:val="zh-CN"/>
        </w:rPr>
        <w:t>税金等全部费用，报价为不含</w:t>
      </w:r>
      <w:r>
        <w:rPr>
          <w:rFonts w:hint="eastAsia" w:ascii="方正仿宋_GBK" w:hAnsi="方正仿宋_GBK" w:eastAsia="方正仿宋_GBK" w:cs="方正仿宋_GBK"/>
          <w:sz w:val="28"/>
          <w:szCs w:val="28"/>
          <w:lang w:val="en-US" w:eastAsia="zh-CN"/>
        </w:rPr>
        <w:t>增值税税额的</w:t>
      </w:r>
      <w:r>
        <w:rPr>
          <w:rFonts w:hint="eastAsia" w:ascii="方正仿宋_GBK" w:hAnsi="方正仿宋_GBK" w:eastAsia="方正仿宋_GBK" w:cs="方正仿宋_GBK"/>
          <w:sz w:val="28"/>
          <w:szCs w:val="28"/>
          <w:lang w:val="zh-CN"/>
        </w:rPr>
        <w:t>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sz w:val="28"/>
          <w:szCs w:val="28"/>
          <w:lang w:val="zh-CN"/>
        </w:rPr>
        <w:t>如果提供的服务与比选采购文件要求有偏差，必须详细说明，须经比选小组评定和采购人许可，才能作为供应商实质性响应。(表格自制)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auto"/>
          <w:sz w:val="28"/>
          <w:szCs w:val="28"/>
          <w:lang w:val="zh-CN"/>
        </w:rPr>
        <w:t>商务部分。主</w:t>
      </w:r>
      <w:r>
        <w:rPr>
          <w:rFonts w:hint="eastAsia" w:ascii="方正仿宋_GBK" w:hAnsi="方正仿宋_GBK" w:eastAsia="方正仿宋_GBK" w:cs="方正仿宋_GBK"/>
          <w:color w:val="000000"/>
          <w:sz w:val="28"/>
          <w:szCs w:val="28"/>
          <w:lang w:val="zh-CN"/>
        </w:rPr>
        <w:t>要包括有效的</w:t>
      </w:r>
      <w:r>
        <w:rPr>
          <w:rFonts w:hint="eastAsia" w:ascii="方正仿宋_GBK" w:hAnsi="方正仿宋_GBK" w:eastAsia="方正仿宋_GBK" w:cs="方正仿宋_GBK"/>
          <w:color w:val="000000"/>
          <w:sz w:val="28"/>
          <w:szCs w:val="28"/>
          <w:lang w:val="en-US" w:eastAsia="zh-CN"/>
        </w:rPr>
        <w:t>律师事务所</w:t>
      </w:r>
      <w:r>
        <w:rPr>
          <w:rFonts w:hint="eastAsia" w:ascii="方正仿宋_GBK" w:hAnsi="方正仿宋_GBK" w:eastAsia="方正仿宋_GBK" w:cs="方正仿宋_GBK"/>
          <w:sz w:val="28"/>
          <w:szCs w:val="28"/>
        </w:rPr>
        <w:t>执业许可证</w:t>
      </w:r>
      <w:r>
        <w:rPr>
          <w:rFonts w:hint="eastAsia" w:ascii="方正仿宋_GBK" w:hAnsi="方正仿宋_GBK" w:eastAsia="方正仿宋_GBK" w:cs="方正仿宋_GBK"/>
          <w:color w:val="000000"/>
          <w:sz w:val="28"/>
          <w:szCs w:val="28"/>
          <w:lang w:val="zh-CN"/>
        </w:rPr>
        <w:t>复印件，一般纳税人资格证明或小规模纳税人资格证明</w:t>
      </w:r>
      <w:r>
        <w:rPr>
          <w:rFonts w:hint="eastAsia" w:ascii="方正仿宋_GBK" w:hAnsi="方正仿宋_GBK" w:eastAsia="方正仿宋_GBK" w:cs="方正仿宋_GBK"/>
          <w:color w:val="000000"/>
          <w:sz w:val="28"/>
          <w:szCs w:val="28"/>
          <w:lang w:val="en-US" w:eastAsia="zh-CN"/>
        </w:rPr>
        <w:t>加</w:t>
      </w:r>
      <w:r>
        <w:rPr>
          <w:rFonts w:hint="eastAsia" w:ascii="方正仿宋_GBK" w:hAnsi="方正仿宋_GBK" w:eastAsia="方正仿宋_GBK" w:cs="方正仿宋_GBK"/>
          <w:color w:val="000000"/>
          <w:sz w:val="28"/>
          <w:szCs w:val="28"/>
          <w:lang w:val="zh-CN"/>
        </w:rPr>
        <w:t>盖</w:t>
      </w:r>
      <w:r>
        <w:rPr>
          <w:rFonts w:hint="eastAsia" w:ascii="方正仿宋_GBK" w:hAnsi="方正仿宋_GBK" w:eastAsia="方正仿宋_GBK" w:cs="方正仿宋_GBK"/>
          <w:color w:val="000000"/>
          <w:sz w:val="28"/>
          <w:szCs w:val="28"/>
          <w:lang w:val="en-US" w:eastAsia="zh-CN"/>
        </w:rPr>
        <w:t>单位</w:t>
      </w:r>
      <w:r>
        <w:rPr>
          <w:rFonts w:hint="eastAsia" w:ascii="方正仿宋_GBK" w:hAnsi="方正仿宋_GBK" w:eastAsia="方正仿宋_GBK" w:cs="方正仿宋_GBK"/>
          <w:color w:val="000000"/>
          <w:sz w:val="28"/>
          <w:szCs w:val="28"/>
          <w:lang w:val="zh-CN"/>
        </w:rPr>
        <w:t>鲜章，法定代表人授权书和法定代表人身份证复印件，被授权人身份证复印件（原件备查）和被授权人近一个月社保证明，律师事务所</w:t>
      </w:r>
      <w:r>
        <w:rPr>
          <w:rFonts w:hint="eastAsia" w:ascii="方正仿宋_GBK" w:hAnsi="方正仿宋_GBK" w:eastAsia="方正仿宋_GBK" w:cs="方正仿宋_GBK"/>
          <w:sz w:val="28"/>
          <w:szCs w:val="28"/>
        </w:rPr>
        <w:t>成立时间不低于5年、专职执业律师5人</w:t>
      </w:r>
      <w:r>
        <w:rPr>
          <w:rFonts w:hint="eastAsia" w:ascii="方正仿宋_GBK" w:hAnsi="方正仿宋_GBK" w:eastAsia="方正仿宋_GBK" w:cs="方正仿宋_GBK"/>
          <w:color w:val="000000"/>
          <w:sz w:val="28"/>
          <w:szCs w:val="28"/>
          <w:lang w:val="zh-CN"/>
        </w:rPr>
        <w:t>以上</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zh-CN"/>
        </w:rPr>
        <w:t>为</w:t>
      </w:r>
      <w:r>
        <w:rPr>
          <w:rFonts w:hint="eastAsia" w:ascii="方正仿宋_GBK" w:hAnsi="方正仿宋_GBK" w:eastAsia="方正仿宋_GBK" w:cs="方正仿宋_GBK"/>
          <w:color w:val="000000"/>
          <w:sz w:val="28"/>
          <w:szCs w:val="28"/>
          <w:lang w:val="en-US" w:eastAsia="zh-CN"/>
        </w:rPr>
        <w:t>3家</w:t>
      </w:r>
      <w:r>
        <w:rPr>
          <w:rFonts w:hint="eastAsia" w:ascii="方正仿宋_GBK" w:hAnsi="方正仿宋_GBK" w:eastAsia="方正仿宋_GBK" w:cs="方正仿宋_GBK"/>
          <w:color w:val="000000"/>
          <w:sz w:val="28"/>
          <w:szCs w:val="28"/>
          <w:lang w:val="zh-CN"/>
        </w:rPr>
        <w:t>注册资金1000万以上企业提供法律顾问服务业绩的相</w:t>
      </w:r>
      <w:r>
        <w:rPr>
          <w:rFonts w:hint="eastAsia" w:ascii="方正仿宋_GBK" w:hAnsi="方正仿宋_GBK" w:eastAsia="方正仿宋_GBK" w:cs="方正仿宋_GBK"/>
          <w:sz w:val="28"/>
          <w:szCs w:val="28"/>
        </w:rPr>
        <w:t>关证明材料复印件</w:t>
      </w:r>
      <w:r>
        <w:rPr>
          <w:rFonts w:hint="eastAsia" w:ascii="方正仿宋_GBK" w:hAnsi="方正仿宋_GBK" w:eastAsia="方正仿宋_GBK" w:cs="方正仿宋_GBK"/>
          <w:sz w:val="28"/>
          <w:szCs w:val="28"/>
          <w:lang w:val="en-US" w:eastAsia="zh-CN"/>
        </w:rPr>
        <w:t>加</w:t>
      </w:r>
      <w:r>
        <w:rPr>
          <w:rFonts w:hint="eastAsia" w:ascii="方正仿宋_GBK" w:hAnsi="方正仿宋_GBK" w:eastAsia="方正仿宋_GBK" w:cs="方正仿宋_GBK"/>
          <w:sz w:val="28"/>
          <w:szCs w:val="28"/>
        </w:rPr>
        <w:t>盖</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鲜章</w:t>
      </w:r>
      <w:r>
        <w:rPr>
          <w:rFonts w:hint="eastAsia" w:ascii="方正仿宋_GBK" w:hAnsi="方正仿宋_GBK" w:eastAsia="方正仿宋_GBK" w:cs="方正仿宋_GBK"/>
          <w:sz w:val="28"/>
          <w:szCs w:val="28"/>
          <w:lang w:val="zh-CN"/>
        </w:rPr>
        <w:t>以及承诺书等。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w:t>
      </w:r>
      <w:r>
        <w:rPr>
          <w:rFonts w:hint="eastAsia" w:ascii="方正仿宋_GBK" w:hAnsi="方正仿宋_GBK" w:eastAsia="方正仿宋_GBK" w:cs="方正仿宋_GBK"/>
          <w:color w:val="000000"/>
          <w:kern w:val="0"/>
          <w:sz w:val="28"/>
          <w:szCs w:val="28"/>
          <w:lang w:val="en-US" w:eastAsia="zh-CN"/>
        </w:rPr>
        <w:t>鲜</w:t>
      </w:r>
      <w:r>
        <w:rPr>
          <w:rFonts w:hint="eastAsia" w:ascii="方正仿宋_GBK" w:hAnsi="方正仿宋_GBK" w:eastAsia="方正仿宋_GBK" w:cs="方正仿宋_GBK"/>
          <w:color w:val="000000"/>
          <w:kern w:val="0"/>
          <w:sz w:val="28"/>
          <w:szCs w:val="28"/>
        </w:rPr>
        <w:t>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 xml:space="preserve">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 评审</w:t>
      </w:r>
      <w:r>
        <w:rPr>
          <w:rFonts w:hint="eastAsia" w:ascii="方正仿宋_GBK" w:hAnsi="方正仿宋_GBK" w:eastAsia="方正仿宋_GBK" w:cs="方正仿宋_GBK"/>
          <w:color w:val="000000"/>
          <w:sz w:val="28"/>
          <w:szCs w:val="28"/>
          <w:lang w:val="en-US" w:eastAsia="zh-CN"/>
        </w:rPr>
        <w:t>小组</w:t>
      </w:r>
      <w:r>
        <w:rPr>
          <w:rFonts w:hint="eastAsia" w:ascii="方正仿宋_GBK" w:hAnsi="方正仿宋_GBK" w:eastAsia="方正仿宋_GBK" w:cs="方正仿宋_GBK"/>
          <w:color w:val="000000"/>
          <w:sz w:val="28"/>
          <w:szCs w:val="28"/>
        </w:rPr>
        <w:t>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w:t>
      </w:r>
      <w:r>
        <w:rPr>
          <w:rFonts w:hint="eastAsia" w:ascii="方正仿宋_GBK" w:hAnsi="方正仿宋_GBK" w:eastAsia="方正仿宋_GBK" w:cs="方正仿宋_GBK"/>
          <w:color w:val="000000"/>
          <w:sz w:val="28"/>
          <w:szCs w:val="28"/>
          <w:lang w:eastAsia="zh-CN"/>
        </w:rPr>
        <w:t>，</w:t>
      </w:r>
      <w:r>
        <w:rPr>
          <w:rFonts w:ascii="方正仿宋_GBK" w:hAnsi="方正仿宋_GBK" w:eastAsia="方正仿宋_GBK" w:cs="方正仿宋_GBK"/>
          <w:color w:val="000000"/>
          <w:sz w:val="28"/>
          <w:szCs w:val="28"/>
        </w:rPr>
        <w:t>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lang w:eastAsia="zh-CN"/>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12.2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val="zh-CN"/>
        </w:rPr>
        <w:t>、比选结果异议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9:40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9:40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w:t>
      </w:r>
      <w:r>
        <w:rPr>
          <w:rFonts w:hint="eastAsia" w:ascii="方正仿宋_GBK" w:hAnsi="方正仿宋_GBK" w:eastAsia="方正仿宋_GBK" w:cs="方正仿宋_GBK"/>
          <w:b w:val="0"/>
          <w:bCs w:val="0"/>
          <w:color w:val="000000"/>
          <w:sz w:val="28"/>
          <w:szCs w:val="28"/>
          <w:lang w:val="en-US" w:eastAsia="zh-CN"/>
        </w:rPr>
        <w:t>6</w:t>
      </w:r>
      <w:r>
        <w:rPr>
          <w:rFonts w:hint="eastAsia" w:ascii="方正仿宋_GBK" w:hAnsi="方正仿宋_GBK" w:eastAsia="方正仿宋_GBK" w:cs="方正仿宋_GBK"/>
          <w:b w:val="0"/>
          <w:bCs w:val="0"/>
          <w:color w:val="000000"/>
          <w:sz w:val="28"/>
          <w:szCs w:val="28"/>
        </w:rPr>
        <w:t>.3</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 w:val="0"/>
          <w:bCs w:val="0"/>
          <w:color w:val="000000"/>
          <w:sz w:val="28"/>
          <w:szCs w:val="28"/>
        </w:rPr>
        <w:t>参加比选唱价会议的比选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w:t>
      </w:r>
      <w:r>
        <w:rPr>
          <w:rFonts w:hint="eastAsia" w:ascii="方正仿宋_GBK" w:hAnsi="方正仿宋_GBK" w:eastAsia="方正仿宋_GBK" w:cs="方正仿宋_GBK"/>
          <w:color w:val="000000"/>
          <w:sz w:val="28"/>
          <w:szCs w:val="28"/>
          <w:lang w:val="en-US" w:eastAsia="zh-CN"/>
        </w:rPr>
        <w:t>马老师</w:t>
      </w:r>
      <w:r>
        <w:rPr>
          <w:rFonts w:hint="eastAsia" w:ascii="方正仿宋_GBK" w:hAnsi="方正仿宋_GBK" w:eastAsia="方正仿宋_GBK" w:cs="方正仿宋_GBK"/>
          <w:color w:val="000000"/>
          <w:sz w:val="28"/>
          <w:szCs w:val="28"/>
        </w:rPr>
        <w:t xml:space="preserve">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w:t>
      </w:r>
      <w:r>
        <w:rPr>
          <w:rFonts w:hint="default"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9"/>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w:t>
            </w:r>
            <w:r>
              <w:rPr>
                <w:rFonts w:hint="eastAsia" w:ascii="方正仿宋_GBK" w:hAnsi="方正仿宋_GBK" w:eastAsia="方正仿宋_GBK" w:cs="方正仿宋_GBK"/>
                <w:sz w:val="24"/>
                <w:lang w:val="en-US" w:eastAsia="zh-CN"/>
              </w:rPr>
              <w:t>55</w:t>
            </w:r>
            <w:r>
              <w:rPr>
                <w:rFonts w:hint="eastAsia" w:ascii="方正仿宋_GBK" w:hAnsi="方正仿宋_GBK" w:eastAsia="方正仿宋_GBK" w:cs="方正仿宋_GBK"/>
                <w:sz w:val="24"/>
              </w:rPr>
              <w:t>分；商务部分：</w:t>
            </w:r>
            <w:r>
              <w:rPr>
                <w:rFonts w:hint="eastAsia" w:ascii="方正仿宋_GBK" w:hAnsi="方正仿宋_GBK" w:eastAsia="方正仿宋_GBK" w:cs="方正仿宋_GBK"/>
                <w:sz w:val="24"/>
                <w:lang w:val="en-US" w:eastAsia="zh-CN"/>
              </w:rPr>
              <w:t>25分</w:t>
            </w:r>
            <w:r>
              <w:rPr>
                <w:rFonts w:hint="eastAsia" w:ascii="方正仿宋_GBK" w:hAnsi="方正仿宋_GBK" w:eastAsia="方正仿宋_GBK" w:cs="方正仿宋_GBK"/>
                <w:sz w:val="24"/>
              </w:rPr>
              <w:t>；技术部分：</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55</w:t>
            </w:r>
            <w:r>
              <w:rPr>
                <w:rFonts w:hint="eastAsia" w:ascii="方正仿宋_GBK" w:hAnsi="方正仿宋_GBK" w:eastAsia="方正仿宋_GBK" w:cs="方正仿宋_GBK"/>
                <w:b/>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hint="eastAsia" w:ascii="方正仿宋_GBK" w:hAnsi="方正仿宋_GBK" w:eastAsia="方正仿宋_GBK" w:cs="方正仿宋_GBK"/>
                <w:bCs/>
                <w:sz w:val="24"/>
                <w:lang w:val="en-US" w:eastAsia="zh-CN"/>
              </w:rPr>
              <w:t>6</w:t>
            </w:r>
            <w:r>
              <w:rPr>
                <w:rFonts w:hint="eastAsia" w:ascii="方正仿宋_GBK" w:hAnsi="方正仿宋_GBK" w:eastAsia="方正仿宋_GBK" w:cs="方正仿宋_GBK"/>
                <w:bCs/>
                <w:sz w:val="24"/>
              </w:rPr>
              <w:t>0分；除</w:t>
            </w:r>
            <w:r>
              <w:rPr>
                <w:rFonts w:hint="eastAsia" w:ascii="方正仿宋_GBK" w:hAnsi="方正仿宋_GBK" w:eastAsia="方正仿宋_GBK" w:cs="方正仿宋_GBK"/>
                <w:bCs/>
                <w:sz w:val="24"/>
                <w:lang w:val="en-US" w:eastAsia="zh-CN"/>
              </w:rPr>
              <w:t>6</w:t>
            </w:r>
            <w:r>
              <w:rPr>
                <w:rFonts w:hint="eastAsia" w:ascii="方正仿宋_GBK" w:hAnsi="方正仿宋_GBK" w:eastAsia="方正仿宋_GBK" w:cs="方正仿宋_GBK"/>
                <w:bCs/>
                <w:sz w:val="24"/>
              </w:rPr>
              <w:t>0分情况以外的其他报价，按照以下标准计算分值：报价每高于比选评审基础报价的1%，扣1分；报价每低于比选评审基础报价的1%，扣0.5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商务</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部分</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评分</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标准</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10</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pPr>
            <w:r>
              <w:rPr>
                <w:rFonts w:hint="eastAsia" w:ascii="方正仿宋_GBK" w:hAnsi="方正仿宋_GBK" w:eastAsia="方正仿宋_GBK" w:cs="方正仿宋_GBK"/>
                <w:bCs/>
                <w:sz w:val="24"/>
              </w:rPr>
              <w:t>在满足资格审查要求的基础上，</w:t>
            </w:r>
            <w:r>
              <w:rPr>
                <w:rFonts w:hint="eastAsia" w:ascii="方正仿宋_GBK" w:hAnsi="方正仿宋_GBK" w:eastAsia="方正仿宋_GBK" w:cs="方正仿宋_GBK"/>
                <w:bCs/>
                <w:sz w:val="24"/>
                <w:lang w:val="en-US" w:eastAsia="zh-CN"/>
              </w:rPr>
              <w:t>每增加</w:t>
            </w:r>
            <w:r>
              <w:rPr>
                <w:rFonts w:hint="eastAsia" w:ascii="方正仿宋_GBK" w:hAnsi="方正仿宋_GBK" w:eastAsia="方正仿宋_GBK" w:cs="方正仿宋_GBK"/>
                <w:bCs/>
                <w:sz w:val="24"/>
              </w:rPr>
              <w:t>1个为注册资金1000万以上企业提供法律顾问服务业绩的</w:t>
            </w:r>
            <w:r>
              <w:rPr>
                <w:rFonts w:hint="eastAsia" w:ascii="方正仿宋_GBK" w:hAnsi="方正仿宋_GBK" w:eastAsia="方正仿宋_GBK" w:cs="方正仿宋_GBK"/>
                <w:bCs/>
                <w:sz w:val="24"/>
                <w:lang w:val="en-US" w:eastAsia="zh-CN"/>
              </w:rPr>
              <w:t>得5</w:t>
            </w:r>
            <w:r>
              <w:rPr>
                <w:rFonts w:hint="eastAsia" w:ascii="方正仿宋_GBK" w:hAnsi="方正仿宋_GBK" w:eastAsia="方正仿宋_GBK" w:cs="方正仿宋_GBK"/>
                <w:bCs/>
                <w:sz w:val="24"/>
              </w:rPr>
              <w:t>分，</w:t>
            </w:r>
            <w:r>
              <w:rPr>
                <w:rFonts w:hint="eastAsia" w:ascii="方正仿宋_GBK" w:hAnsi="方正仿宋_GBK" w:eastAsia="方正仿宋_GBK" w:cs="方正仿宋_GBK"/>
                <w:bCs/>
                <w:sz w:val="24"/>
                <w:lang w:val="en-US" w:eastAsia="zh-CN"/>
              </w:rPr>
              <w:t>本项最多得10</w:t>
            </w:r>
            <w:r>
              <w:rPr>
                <w:rFonts w:hint="eastAsia" w:ascii="方正仿宋_GBK" w:hAnsi="方正仿宋_GBK" w:eastAsia="方正仿宋_GBK" w:cs="方正仿宋_GBK"/>
                <w:bCs/>
                <w:sz w:val="24"/>
              </w:rPr>
              <w:t>分。业绩须提供合同复印件，并加盖</w:t>
            </w:r>
            <w:r>
              <w:rPr>
                <w:rFonts w:hint="eastAsia" w:ascii="方正仿宋_GBK" w:hAnsi="方正仿宋_GBK" w:eastAsia="方正仿宋_GBK" w:cs="方正仿宋_GBK"/>
                <w:bCs/>
                <w:sz w:val="24"/>
                <w:lang w:val="en-US" w:eastAsia="zh-CN"/>
              </w:rPr>
              <w:t>单位</w:t>
            </w:r>
            <w:r>
              <w:rPr>
                <w:rFonts w:hint="eastAsia" w:ascii="方正仿宋_GBK" w:hAnsi="方正仿宋_GBK" w:eastAsia="方正仿宋_GBK" w:cs="方正仿宋_GBK"/>
                <w:bCs/>
                <w:sz w:val="24"/>
              </w:rPr>
              <w:t>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荣誉表彰</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10</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eastAsia="方正仿宋_GBK"/>
                <w:lang w:val="en-US" w:eastAsia="zh-CN"/>
              </w:rPr>
            </w:pPr>
            <w:r>
              <w:rPr>
                <w:rFonts w:hint="eastAsia" w:ascii="方正仿宋_GBK" w:hAnsi="方正仿宋_GBK" w:eastAsia="方正仿宋_GBK" w:cs="方正仿宋_GBK"/>
                <w:bCs/>
                <w:sz w:val="24"/>
                <w:lang w:val="en-US" w:eastAsia="zh-CN"/>
              </w:rPr>
              <w:t>2019年1月1日至今</w:t>
            </w:r>
            <w:r>
              <w:rPr>
                <w:rFonts w:hint="eastAsia" w:ascii="方正仿宋_GBK" w:hAnsi="方正仿宋_GBK" w:eastAsia="方正仿宋_GBK" w:cs="方正仿宋_GBK"/>
                <w:bCs/>
                <w:sz w:val="24"/>
              </w:rPr>
              <w:t>每获得司法部、全国律协或其他部级单位及以上荣誉称号或表彰的，得4分；</w:t>
            </w:r>
            <w:r>
              <w:rPr>
                <w:rFonts w:hint="eastAsia" w:ascii="方正仿宋_GBK" w:hAnsi="方正仿宋_GBK" w:eastAsia="方正仿宋_GBK" w:cs="方正仿宋_GBK"/>
                <w:bCs/>
                <w:sz w:val="24"/>
                <w:lang w:val="en-US" w:eastAsia="zh-CN"/>
              </w:rPr>
              <w:t>每</w:t>
            </w:r>
            <w:r>
              <w:rPr>
                <w:rFonts w:hint="eastAsia" w:ascii="方正仿宋_GBK" w:hAnsi="方正仿宋_GBK" w:eastAsia="方正仿宋_GBK" w:cs="方正仿宋_GBK"/>
                <w:bCs/>
                <w:sz w:val="24"/>
              </w:rPr>
              <w:t>获得省（直辖市）级司法行政机关或者律师协会授予的荣誉称号</w:t>
            </w:r>
            <w:r>
              <w:rPr>
                <w:rFonts w:hint="eastAsia" w:ascii="方正仿宋_GBK" w:hAnsi="方正仿宋_GBK" w:eastAsia="方正仿宋_GBK" w:cs="方正仿宋_GBK"/>
                <w:bCs/>
                <w:sz w:val="24"/>
                <w:lang w:val="en-US" w:eastAsia="zh-CN"/>
              </w:rPr>
              <w:t>或表彰</w:t>
            </w:r>
            <w:r>
              <w:rPr>
                <w:rFonts w:hint="eastAsia" w:ascii="方正仿宋_GBK" w:hAnsi="方正仿宋_GBK" w:eastAsia="方正仿宋_GBK" w:cs="方正仿宋_GBK"/>
                <w:bCs/>
                <w:sz w:val="24"/>
              </w:rPr>
              <w:t>的，得2分；</w:t>
            </w:r>
            <w:r>
              <w:rPr>
                <w:rFonts w:hint="eastAsia" w:ascii="方正仿宋_GBK" w:hAnsi="方正仿宋_GBK" w:eastAsia="方正仿宋_GBK" w:cs="方正仿宋_GBK"/>
                <w:bCs/>
                <w:sz w:val="24"/>
                <w:lang w:val="en-US" w:eastAsia="zh-CN"/>
              </w:rPr>
              <w:t>每</w:t>
            </w:r>
            <w:r>
              <w:rPr>
                <w:rFonts w:hint="eastAsia" w:ascii="方正仿宋_GBK" w:hAnsi="方正仿宋_GBK" w:eastAsia="方正仿宋_GBK" w:cs="方正仿宋_GBK"/>
                <w:bCs/>
                <w:sz w:val="24"/>
              </w:rPr>
              <w:t>获得</w:t>
            </w:r>
            <w:r>
              <w:rPr>
                <w:rFonts w:hint="eastAsia" w:ascii="方正仿宋_GBK" w:hAnsi="方正仿宋_GBK" w:eastAsia="方正仿宋_GBK" w:cs="方正仿宋_GBK"/>
                <w:bCs/>
                <w:sz w:val="24"/>
                <w:lang w:val="en-US" w:eastAsia="zh-CN"/>
              </w:rPr>
              <w:t>地市</w:t>
            </w:r>
            <w:r>
              <w:rPr>
                <w:rFonts w:hint="eastAsia" w:ascii="方正仿宋_GBK" w:hAnsi="方正仿宋_GBK" w:eastAsia="方正仿宋_GBK" w:cs="方正仿宋_GBK"/>
                <w:bCs/>
                <w:sz w:val="24"/>
              </w:rPr>
              <w:t>级司法行政机关或者律师协会授予的荣誉称号</w:t>
            </w:r>
            <w:r>
              <w:rPr>
                <w:rFonts w:hint="eastAsia" w:ascii="方正仿宋_GBK" w:hAnsi="方正仿宋_GBK" w:eastAsia="方正仿宋_GBK" w:cs="方正仿宋_GBK"/>
                <w:bCs/>
                <w:sz w:val="24"/>
                <w:lang w:val="en-US" w:eastAsia="zh-CN"/>
              </w:rPr>
              <w:t>或表彰</w:t>
            </w:r>
            <w:r>
              <w:rPr>
                <w:rFonts w:hint="eastAsia" w:ascii="方正仿宋_GBK" w:hAnsi="方正仿宋_GBK" w:eastAsia="方正仿宋_GBK" w:cs="方正仿宋_GBK"/>
                <w:bCs/>
                <w:sz w:val="24"/>
              </w:rPr>
              <w:t>的，得</w:t>
            </w: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分。</w:t>
            </w:r>
            <w:r>
              <w:rPr>
                <w:rFonts w:hint="eastAsia" w:ascii="方正仿宋_GBK" w:hAnsi="方正仿宋_GBK" w:eastAsia="方正仿宋_GBK" w:cs="方正仿宋_GBK"/>
                <w:bCs/>
                <w:sz w:val="24"/>
                <w:lang w:val="en-US" w:eastAsia="zh-CN"/>
              </w:rPr>
              <w:t>本项最多得10</w:t>
            </w:r>
            <w:r>
              <w:rPr>
                <w:rFonts w:hint="eastAsia" w:ascii="方正仿宋_GBK" w:hAnsi="方正仿宋_GBK" w:eastAsia="方正仿宋_GBK" w:cs="方正仿宋_GBK"/>
                <w:bCs/>
                <w:sz w:val="24"/>
              </w:rPr>
              <w:t>分。</w:t>
            </w:r>
            <w:r>
              <w:rPr>
                <w:rFonts w:hint="eastAsia" w:ascii="方正仿宋_GBK" w:hAnsi="方正仿宋_GBK" w:eastAsia="方正仿宋_GBK" w:cs="方正仿宋_GBK"/>
                <w:bCs/>
                <w:sz w:val="24"/>
                <w:lang w:val="en-US" w:eastAsia="zh-CN"/>
              </w:rPr>
              <w:t>须</w:t>
            </w:r>
            <w:r>
              <w:rPr>
                <w:rFonts w:hint="eastAsia" w:ascii="方正仿宋_GBK" w:hAnsi="方正仿宋_GBK" w:eastAsia="方正仿宋_GBK" w:cs="方正仿宋_GBK"/>
                <w:bCs/>
                <w:sz w:val="24"/>
              </w:rPr>
              <w:t>提供相关证明文件复印件</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并加盖单位鲜章。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tc>
        <w:tc>
          <w:tcPr>
            <w:tcW w:w="992" w:type="dxa"/>
            <w:tcBorders>
              <w:left w:val="single" w:color="auto" w:sz="4" w:space="0"/>
              <w:bottom w:val="single" w:color="auto" w:sz="4" w:space="0"/>
            </w:tcBorders>
            <w:vAlign w:val="center"/>
          </w:tcPr>
          <w:p>
            <w:pPr>
              <w:adjustRightInd w:val="0"/>
              <w:snapToGrid w:val="0"/>
              <w:spacing w:line="360" w:lineRule="exact"/>
              <w:jc w:val="both"/>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团队成员业绩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both"/>
              <w:rPr>
                <w:rFonts w:hint="eastAsia" w:ascii="方正仿宋_GBK" w:hAnsi="方正仿宋_GBK" w:eastAsia="方正仿宋_GBK" w:cs="方正仿宋_GBK"/>
                <w:b/>
                <w:bCs/>
                <w:sz w:val="28"/>
                <w:szCs w:val="28"/>
                <w:lang w:val="en-US" w:eastAsia="zh-CN"/>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numPr>
                <w:ilvl w:val="0"/>
                <w:numId w:val="0"/>
              </w:numPr>
              <w:spacing w:line="360" w:lineRule="exact"/>
              <w:ind w:firstLine="480" w:firstLineChars="200"/>
            </w:pPr>
            <w:r>
              <w:rPr>
                <w:rFonts w:hint="eastAsia" w:ascii="方正仿宋_GBK" w:hAnsi="方正仿宋_GBK" w:eastAsia="方正仿宋_GBK" w:cs="方正仿宋_GBK"/>
                <w:bCs/>
                <w:sz w:val="24"/>
                <w:lang w:val="en-US" w:eastAsia="zh-CN"/>
              </w:rPr>
              <w:t>团队成员有在全国性法律组织或团体担任职务的得5分，在省（直辖市）级法律组织和团体担任职务的得3分，在地市</w:t>
            </w:r>
            <w:r>
              <w:rPr>
                <w:rFonts w:hint="eastAsia" w:ascii="方正仿宋_GBK" w:hAnsi="方正仿宋_GBK" w:eastAsia="方正仿宋_GBK" w:cs="方正仿宋_GBK"/>
                <w:bCs/>
                <w:sz w:val="24"/>
              </w:rPr>
              <w:t>级</w:t>
            </w:r>
            <w:r>
              <w:rPr>
                <w:rFonts w:hint="eastAsia" w:ascii="方正仿宋_GBK" w:hAnsi="方正仿宋_GBK" w:eastAsia="方正仿宋_GBK" w:cs="方正仿宋_GBK"/>
                <w:bCs/>
                <w:sz w:val="24"/>
                <w:lang w:val="en-US" w:eastAsia="zh-CN"/>
              </w:rPr>
              <w:t>法律组织和团体担任职务的得1分。本项最多得5分。（提供证明文件或官网截图加盖单位鲜章。）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tcBorders>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技术</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部分</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评分</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咨询服务</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20分</w:t>
            </w:r>
          </w:p>
        </w:tc>
        <w:tc>
          <w:tcPr>
            <w:tcW w:w="5151" w:type="dxa"/>
            <w:tcBorders>
              <w:left w:val="single" w:color="auto" w:sz="4" w:space="0"/>
              <w:bottom w:val="single" w:color="auto" w:sz="4" w:space="0"/>
            </w:tcBorders>
            <w:shd w:val="clear" w:color="auto" w:fill="auto"/>
            <w:vAlign w:val="center"/>
          </w:tcPr>
          <w:p>
            <w:pPr>
              <w:numPr>
                <w:ilvl w:val="0"/>
                <w:numId w:val="0"/>
              </w:num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1.服务方案（7分）：</w:t>
            </w:r>
          </w:p>
          <w:p>
            <w:pPr>
              <w:numPr>
                <w:ilvl w:val="0"/>
                <w:numId w:val="0"/>
              </w:num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需提供详细的服务方案文件。从比选响应人提供的文件制度合法性审查、合同审查、日常法律服务、非诉讼法律事务的协调和处理、服务质量控制等方案的合理性、针对性及可行性，进行打分。较好的得5-7分，合格得3-4分，较差得0-2分。</w:t>
            </w:r>
          </w:p>
          <w:p>
            <w:pPr>
              <w:numPr>
                <w:ilvl w:val="0"/>
                <w:numId w:val="0"/>
              </w:numPr>
              <w:spacing w:line="360" w:lineRule="exact"/>
              <w:ind w:firstLine="480" w:firstLineChars="200"/>
              <w:rPr>
                <w:rFonts w:hint="eastAsia"/>
                <w:lang w:val="en-US" w:eastAsia="zh-CN"/>
              </w:rPr>
            </w:pPr>
            <w:r>
              <w:rPr>
                <w:rFonts w:hint="eastAsia" w:ascii="方正仿宋_GBK" w:hAnsi="方正仿宋_GBK" w:eastAsia="方正仿宋_GBK" w:cs="方正仿宋_GBK"/>
                <w:bCs/>
                <w:sz w:val="24"/>
                <w:lang w:val="en-US" w:eastAsia="zh-CN"/>
              </w:rPr>
              <w:t>2.派驻本项目服务团队配置方案（8分）：</w:t>
            </w:r>
          </w:p>
          <w:p>
            <w:pPr>
              <w:numPr>
                <w:ilvl w:val="0"/>
                <w:numId w:val="0"/>
              </w:numPr>
              <w:spacing w:line="360" w:lineRule="exact"/>
              <w:ind w:firstLine="480" w:firstLineChars="200"/>
              <w:rPr>
                <w:rFonts w:hint="eastAsia"/>
                <w:lang w:val="en-US" w:eastAsia="zh-CN"/>
              </w:rPr>
            </w:pPr>
            <w:r>
              <w:rPr>
                <w:rFonts w:hint="eastAsia" w:ascii="方正仿宋_GBK" w:hAnsi="方正仿宋_GBK" w:eastAsia="方正仿宋_GBK" w:cs="方正仿宋_GBK"/>
                <w:bCs/>
                <w:sz w:val="24"/>
                <w:lang w:val="en-US" w:eastAsia="zh-CN"/>
              </w:rPr>
              <w:t>需提供详细的本项目律师团队配置方案。评审将从比选响应人提供的律师团队的从业经历、专业水平、擅长领域与服务对象需求的匹配度等方面进行打分。较好的得6-8分，合格得3-5分，较差得0-2分。须</w:t>
            </w:r>
            <w:r>
              <w:rPr>
                <w:rFonts w:hint="eastAsia" w:ascii="方正仿宋_GBK" w:hAnsi="方正仿宋_GBK" w:eastAsia="方正仿宋_GBK" w:cs="方正仿宋_GBK"/>
                <w:bCs/>
                <w:sz w:val="24"/>
              </w:rPr>
              <w:t>提供相关</w:t>
            </w:r>
            <w:r>
              <w:rPr>
                <w:rFonts w:hint="eastAsia" w:ascii="方正仿宋_GBK" w:hAnsi="方正仿宋_GBK" w:eastAsia="方正仿宋_GBK" w:cs="方正仿宋_GBK"/>
                <w:bCs/>
                <w:sz w:val="24"/>
                <w:lang w:val="en-US" w:eastAsia="zh-CN"/>
              </w:rPr>
              <w:t>证明材料</w:t>
            </w:r>
            <w:r>
              <w:rPr>
                <w:rFonts w:hint="eastAsia" w:ascii="方正仿宋_GBK" w:hAnsi="方正仿宋_GBK" w:eastAsia="方正仿宋_GBK" w:cs="方正仿宋_GBK"/>
                <w:bCs/>
                <w:sz w:val="24"/>
              </w:rPr>
              <w:t>复印件</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并加盖单位鲜章。</w:t>
            </w:r>
          </w:p>
          <w:p>
            <w:pPr>
              <w:numPr>
                <w:ilvl w:val="0"/>
                <w:numId w:val="0"/>
              </w:num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3.服务支持</w:t>
            </w:r>
            <w:r>
              <w:rPr>
                <w:rFonts w:hint="eastAsia" w:ascii="方正仿宋_GBK" w:hAnsi="方正仿宋_GBK" w:eastAsia="方正仿宋_GBK" w:cs="方正仿宋_GBK"/>
                <w:bCs/>
                <w:sz w:val="24"/>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rPr>
              <w:t>分）：</w:t>
            </w:r>
          </w:p>
          <w:p>
            <w:pPr>
              <w:numPr>
                <w:ilvl w:val="0"/>
                <w:numId w:val="0"/>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响应</w:t>
            </w:r>
            <w:r>
              <w:rPr>
                <w:rFonts w:hint="eastAsia" w:ascii="方正仿宋_GBK" w:hAnsi="方正仿宋_GBK" w:eastAsia="方正仿宋_GBK" w:cs="方正仿宋_GBK"/>
                <w:bCs/>
                <w:sz w:val="24"/>
              </w:rPr>
              <w:t>人拟提供的服务方式和其他优惠服务条件。</w:t>
            </w:r>
            <w:r>
              <w:rPr>
                <w:rFonts w:hint="eastAsia" w:ascii="方正仿宋_GBK" w:hAnsi="方正仿宋_GBK" w:eastAsia="方正仿宋_GBK" w:cs="方正仿宋_GBK"/>
                <w:bCs/>
                <w:sz w:val="24"/>
                <w:lang w:val="en-US" w:eastAsia="zh-CN"/>
              </w:rPr>
              <w:t>较好的得4-5分，合格得2-3分，较差得0-1分。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w:t>
            </w:r>
          </w:p>
        </w:tc>
        <w:tc>
          <w:tcPr>
            <w:tcW w:w="1511" w:type="dxa"/>
            <w:tcBorders>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评审</w:t>
            </w:r>
          </w:p>
          <w:p>
            <w:pPr>
              <w:adjustRightInd w:val="0"/>
              <w:snapToGrid w:val="0"/>
              <w:spacing w:line="360" w:lineRule="exact"/>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程序</w:t>
            </w:r>
          </w:p>
        </w:tc>
        <w:tc>
          <w:tcPr>
            <w:tcW w:w="7135" w:type="dxa"/>
            <w:gridSpan w:val="3"/>
            <w:tcBorders>
              <w:bottom w:val="single" w:color="auto" w:sz="4" w:space="0"/>
            </w:tcBorders>
            <w:vAlign w:val="center"/>
          </w:tcPr>
          <w:p>
            <w:pPr>
              <w:numPr>
                <w:ilvl w:val="0"/>
                <w:numId w:val="0"/>
              </w:numPr>
              <w:spacing w:line="360" w:lineRule="exact"/>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1.评分分值计算保留小数点后两位，第三位四舍五入。比选响应人最终得分=技术部分得分+商务部分得分+经济部分得分。</w:t>
            </w:r>
          </w:p>
          <w:p>
            <w:pPr>
              <w:numPr>
                <w:ilvl w:val="0"/>
                <w:numId w:val="0"/>
              </w:numPr>
              <w:spacing w:line="360" w:lineRule="exact"/>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2. 按照比选文件的规定对所有比选响应文件进行初步评审，只有通过初步评审的比选响应文件才能进行后续评审。</w:t>
            </w:r>
          </w:p>
          <w:p>
            <w:pPr>
              <w:numPr>
                <w:ilvl w:val="0"/>
                <w:numId w:val="0"/>
              </w:numPr>
              <w:spacing w:line="360" w:lineRule="exact"/>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3.详细评审，按第一章的规定对响应报价有算术性错误的进行算术性错误修正，并按修正后的经济部分报价进行后续评审。</w:t>
            </w:r>
          </w:p>
          <w:p>
            <w:pPr>
              <w:numPr>
                <w:ilvl w:val="0"/>
                <w:numId w:val="0"/>
              </w:numPr>
              <w:spacing w:line="360" w:lineRule="exact"/>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4.按本章比选评分办法进行评审，综合得分由高至低的前1至3名的比选响应人为成交候选人，按程序报采购领导小组审定，采购领导小组按规定确定成交人。采购人对成交结果不作解释。</w:t>
            </w:r>
          </w:p>
          <w:p>
            <w:pPr>
              <w:numPr>
                <w:ilvl w:val="0"/>
                <w:numId w:val="0"/>
              </w:numPr>
              <w:spacing w:line="360" w:lineRule="exact"/>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Cs/>
                <w:sz w:val="24"/>
                <w:lang w:val="en-US" w:eastAsia="zh-CN"/>
              </w:rPr>
              <w:t>5.如经过对所有比选响应人的比选响应文件进行评审，有效比选响应不足三个使得比选明显缺乏竞争的，评审小组可以否决全部比选响应人。</w:t>
            </w:r>
          </w:p>
        </w:tc>
      </w:tr>
    </w:tbl>
    <w:p>
      <w:pPr>
        <w:pStyle w:val="16"/>
        <w:ind w:firstLine="0" w:firstLineChars="0"/>
        <w:jc w:val="center"/>
        <w:rPr>
          <w:rFonts w:hint="eastAsia" w:ascii="宋体" w:hAnsi="宋体" w:eastAsia="宋体"/>
          <w:bCs/>
          <w:sz w:val="28"/>
          <w:szCs w:val="28"/>
        </w:rPr>
      </w:pPr>
      <w:r>
        <w:rPr>
          <w:rFonts w:hint="eastAsia" w:ascii="方正小标宋_GBK" w:hAnsi="方正小标宋_GBK" w:eastAsia="方正小标宋_GBK" w:cs="方正小标宋_GBK"/>
          <w:color w:val="auto"/>
          <w:sz w:val="44"/>
          <w:szCs w:val="44"/>
        </w:rPr>
        <w:t>第三章  合同条款及格式</w:t>
      </w:r>
    </w:p>
    <w:p>
      <w:pPr>
        <w:pStyle w:val="16"/>
        <w:ind w:firstLine="0" w:firstLineChars="0"/>
        <w:rPr>
          <w:rFonts w:ascii="宋体" w:hAnsi="宋体" w:eastAsia="宋体"/>
          <w:bCs/>
          <w:sz w:val="28"/>
          <w:szCs w:val="28"/>
        </w:rPr>
      </w:pPr>
      <w:r>
        <w:rPr>
          <w:rFonts w:hint="eastAsia" w:ascii="宋体" w:hAnsi="宋体" w:eastAsia="宋体"/>
          <w:bCs/>
          <w:sz w:val="28"/>
          <w:szCs w:val="28"/>
        </w:rPr>
        <w:t>甲方：重庆机场信息通信网络有限公司</w:t>
      </w:r>
    </w:p>
    <w:p>
      <w:pPr>
        <w:pStyle w:val="16"/>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16"/>
        <w:ind w:firstLine="0" w:firstLineChars="0"/>
        <w:rPr>
          <w:rFonts w:ascii="宋体" w:hAnsi="宋体" w:eastAsia="宋体"/>
          <w:bCs/>
          <w:sz w:val="28"/>
          <w:szCs w:val="28"/>
        </w:rPr>
      </w:pPr>
      <w:r>
        <w:rPr>
          <w:rFonts w:hint="eastAsia" w:ascii="宋体" w:hAnsi="宋体" w:eastAsia="宋体"/>
          <w:bCs/>
          <w:sz w:val="28"/>
          <w:szCs w:val="28"/>
        </w:rPr>
        <w:t>通讯地址：</w:t>
      </w:r>
    </w:p>
    <w:p>
      <w:pPr>
        <w:pStyle w:val="16"/>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16"/>
        <w:ind w:firstLine="0" w:firstLineChars="0"/>
        <w:rPr>
          <w:rFonts w:ascii="宋体" w:hAnsi="宋体" w:eastAsia="宋体"/>
          <w:bCs/>
          <w:sz w:val="28"/>
          <w:szCs w:val="28"/>
        </w:rPr>
      </w:pPr>
      <w:r>
        <w:rPr>
          <w:rFonts w:hint="eastAsia" w:ascii="宋体" w:hAnsi="宋体" w:eastAsia="宋体"/>
          <w:bCs/>
          <w:sz w:val="28"/>
          <w:szCs w:val="28"/>
        </w:rPr>
        <w:t>联系电话：</w:t>
      </w:r>
    </w:p>
    <w:p>
      <w:pPr>
        <w:pStyle w:val="16"/>
        <w:ind w:firstLine="0" w:firstLineChars="0"/>
        <w:rPr>
          <w:rFonts w:ascii="宋体" w:hAnsi="宋体" w:eastAsia="宋体"/>
          <w:bCs/>
          <w:sz w:val="28"/>
          <w:szCs w:val="28"/>
        </w:rPr>
      </w:pPr>
      <w:r>
        <w:rPr>
          <w:rFonts w:hint="eastAsia" w:ascii="宋体" w:hAnsi="宋体" w:eastAsia="宋体"/>
          <w:bCs/>
          <w:sz w:val="28"/>
          <w:szCs w:val="28"/>
        </w:rPr>
        <w:t>邮箱地址：</w:t>
      </w:r>
    </w:p>
    <w:p>
      <w:pPr>
        <w:pStyle w:val="16"/>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16"/>
        <w:ind w:firstLine="0" w:firstLineChars="0"/>
        <w:rPr>
          <w:rFonts w:ascii="宋体" w:hAnsi="宋体" w:eastAsia="宋体"/>
          <w:bCs/>
          <w:sz w:val="28"/>
          <w:szCs w:val="28"/>
        </w:rPr>
      </w:pPr>
      <w:r>
        <w:rPr>
          <w:rFonts w:hint="eastAsia" w:ascii="宋体" w:hAnsi="宋体" w:eastAsia="宋体"/>
          <w:bCs/>
          <w:sz w:val="28"/>
          <w:szCs w:val="28"/>
        </w:rPr>
        <w:t>开户名称：</w:t>
      </w:r>
    </w:p>
    <w:p>
      <w:pPr>
        <w:pStyle w:val="16"/>
        <w:ind w:firstLine="0" w:firstLineChars="0"/>
        <w:rPr>
          <w:rFonts w:ascii="宋体" w:hAnsi="宋体" w:eastAsia="宋体"/>
          <w:bCs/>
          <w:sz w:val="28"/>
          <w:szCs w:val="28"/>
        </w:rPr>
      </w:pPr>
      <w:r>
        <w:rPr>
          <w:rFonts w:hint="eastAsia" w:ascii="宋体" w:hAnsi="宋体" w:eastAsia="宋体"/>
          <w:bCs/>
          <w:sz w:val="28"/>
          <w:szCs w:val="28"/>
        </w:rPr>
        <w:t>账号：</w:t>
      </w:r>
    </w:p>
    <w:p>
      <w:pPr>
        <w:pStyle w:val="16"/>
        <w:ind w:firstLine="560"/>
        <w:rPr>
          <w:rFonts w:ascii="宋体" w:hAnsi="宋体" w:eastAsia="宋体"/>
          <w:bCs/>
          <w:sz w:val="28"/>
          <w:szCs w:val="28"/>
        </w:rPr>
      </w:pPr>
    </w:p>
    <w:p>
      <w:pPr>
        <w:pStyle w:val="16"/>
        <w:ind w:firstLine="0" w:firstLineChars="0"/>
        <w:rPr>
          <w:rFonts w:ascii="宋体" w:hAnsi="宋体" w:eastAsia="宋体"/>
          <w:bCs/>
          <w:sz w:val="28"/>
          <w:szCs w:val="28"/>
        </w:rPr>
      </w:pPr>
      <w:r>
        <w:rPr>
          <w:rFonts w:hint="eastAsia" w:ascii="宋体" w:hAnsi="宋体" w:eastAsia="宋体"/>
          <w:bCs/>
          <w:sz w:val="28"/>
          <w:szCs w:val="28"/>
        </w:rPr>
        <w:t>乙方：</w:t>
      </w:r>
    </w:p>
    <w:p>
      <w:pPr>
        <w:pStyle w:val="16"/>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16"/>
        <w:ind w:firstLine="0" w:firstLineChars="0"/>
        <w:rPr>
          <w:rFonts w:ascii="宋体" w:hAnsi="宋体" w:eastAsia="宋体"/>
          <w:bCs/>
          <w:sz w:val="28"/>
          <w:szCs w:val="28"/>
        </w:rPr>
      </w:pPr>
      <w:r>
        <w:rPr>
          <w:rFonts w:hint="eastAsia" w:ascii="宋体" w:hAnsi="宋体" w:eastAsia="宋体"/>
          <w:bCs/>
          <w:sz w:val="28"/>
          <w:szCs w:val="28"/>
        </w:rPr>
        <w:t>通讯地址：</w:t>
      </w:r>
    </w:p>
    <w:p>
      <w:pPr>
        <w:pStyle w:val="16"/>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16"/>
        <w:ind w:firstLine="0" w:firstLineChars="0"/>
        <w:rPr>
          <w:rFonts w:ascii="宋体" w:hAnsi="宋体" w:eastAsia="宋体"/>
          <w:bCs/>
          <w:sz w:val="28"/>
          <w:szCs w:val="28"/>
        </w:rPr>
      </w:pPr>
      <w:r>
        <w:rPr>
          <w:rFonts w:hint="eastAsia" w:ascii="宋体" w:hAnsi="宋体" w:eastAsia="宋体"/>
          <w:bCs/>
          <w:sz w:val="28"/>
          <w:szCs w:val="28"/>
        </w:rPr>
        <w:t>联系电话：</w:t>
      </w:r>
    </w:p>
    <w:p>
      <w:pPr>
        <w:pStyle w:val="16"/>
        <w:ind w:firstLine="0" w:firstLineChars="0"/>
        <w:rPr>
          <w:rFonts w:ascii="宋体" w:hAnsi="宋体" w:eastAsia="宋体"/>
          <w:bCs/>
          <w:sz w:val="28"/>
          <w:szCs w:val="28"/>
        </w:rPr>
      </w:pPr>
      <w:r>
        <w:rPr>
          <w:rFonts w:hint="eastAsia" w:ascii="宋体" w:hAnsi="宋体" w:eastAsia="宋体"/>
          <w:bCs/>
          <w:sz w:val="28"/>
          <w:szCs w:val="28"/>
        </w:rPr>
        <w:t>邮箱地址：</w:t>
      </w:r>
    </w:p>
    <w:p>
      <w:pPr>
        <w:pStyle w:val="16"/>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16"/>
        <w:ind w:firstLine="0" w:firstLineChars="0"/>
        <w:rPr>
          <w:rFonts w:ascii="宋体" w:hAnsi="宋体" w:eastAsia="宋体"/>
          <w:bCs/>
          <w:sz w:val="28"/>
          <w:szCs w:val="28"/>
        </w:rPr>
      </w:pPr>
      <w:r>
        <w:rPr>
          <w:rFonts w:hint="eastAsia" w:ascii="宋体" w:hAnsi="宋体" w:eastAsia="宋体"/>
          <w:bCs/>
          <w:sz w:val="28"/>
          <w:szCs w:val="28"/>
        </w:rPr>
        <w:t>开户名称：</w:t>
      </w:r>
    </w:p>
    <w:p>
      <w:pPr>
        <w:pStyle w:val="16"/>
        <w:ind w:firstLine="0" w:firstLineChars="0"/>
        <w:rPr>
          <w:rFonts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鉴于甲方需要就</w:t>
      </w:r>
      <w:r>
        <w:rPr>
          <w:rFonts w:hint="eastAsia" w:ascii="仿宋" w:hAnsi="仿宋" w:eastAsia="仿宋" w:cs="仿宋"/>
          <w:color w:val="000000"/>
          <w:sz w:val="28"/>
          <w:szCs w:val="28"/>
          <w:u w:val="single"/>
        </w:rPr>
        <w:t>信息通信网络公司法律顾问服务</w:t>
      </w:r>
      <w:r>
        <w:rPr>
          <w:rFonts w:hint="eastAsia" w:ascii="仿宋" w:hAnsi="仿宋" w:eastAsia="仿宋" w:cs="仿宋"/>
          <w:color w:val="000000"/>
          <w:sz w:val="28"/>
          <w:szCs w:val="28"/>
        </w:rPr>
        <w:t>项目由乙方提供服务，并支付相应的服务报酬。乙方愿意接受甲方的委托并提供服务；双方经过平等协商，在真实、充分地表达各自意愿的基础上，根据《中华人民共和国民法典》等相关法律法规规定，达成本协议，并由双方共同恪守。</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第一条</w:t>
      </w:r>
      <w:r>
        <w:rPr>
          <w:b/>
          <w:bCs/>
          <w:color w:val="000000"/>
          <w:sz w:val="24"/>
        </w:rPr>
        <w:t xml:space="preserve"> </w:t>
      </w:r>
      <w:r>
        <w:rPr>
          <w:rFonts w:hint="eastAsia" w:ascii="仿宋" w:hAnsi="仿宋" w:eastAsia="仿宋" w:cs="仿宋"/>
          <w:color w:val="000000"/>
          <w:sz w:val="28"/>
          <w:szCs w:val="28"/>
        </w:rPr>
        <w:t>服务的内容和方式</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 服务的内容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 提供生产、经营、管理等方面涉及的法律事务法律咨询服务，和重大事项的决策法律意见。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1.1.2 草拟、审查、修改生产、经营、管理活动涉及的法律事务文书和规章制度。</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1.1.3 提供下列非诉法律活动法律策划方案或出具法律意见书；</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公司日常经营与管理法律活动；（2）融资投资、合资合作操作实务与风险预测；（3）市场占领与开拓；（4）形象确立与广告宣传表述；（5）债权债务清理与追索；（6）违约、侵权损害赔偿取证与追偿；（7）股份转让或股东权益纠纷调处；（8）知识产权；（9）公司其他涉及法律领域的重大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1.1.4 参与处理公司尚未形成诉讼的民事、行政、劳动与人事争议或其他重大纠纷，根据公司需要出具法律意见书。</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1.1.5 代理公司参加民事、经济、行政诉讼或仲裁活动，依照事实和法律维护甲方的合法权益。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1.1.6 参与公司对外谈判活动，审核或准备谈判所需的各类相关法律资料，提供有关政策和法律依据等。</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1.1.7 针对国家新颁布修订的法律，对经营管理过程中可能涉及的法律问题，提供法律意见。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1.1.8 根据公司需要协助公司对员工进行法制宣传教育，为公司举办专题法制讲座。</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1.1.9 调处内部劳动关系及雇佣法律关系，为公司提供员工劳动合同和人事制度管理专项法律服务。</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1.1.10 应邀出席公司高层会议，提供专业法律建议。</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1.1.11 根据公司决策的需要，提供其他相关领域内的专业法律咨询及服务。</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1.1.12 代表公司参加与他人发生的非诉讼事件调查，进行法律论证，提出解决方案，出具律师函、法律意见书。</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1.1.13 每季度开展公司法制建设情况统计、每年进行公司法制情况建设统计汇总，主要有公司普法情况（普法次数、形式）、公司治理（章程、三重一大、议事规则等）、合同数量及审核率、制度数量及审核率、重大经营决策数量及审核率、采购管理（采购立项、文件审批、标书评审、招标活动监督是否有法务参与）、纠纷处理（纠纷数量，经过法律程序案件数量，结案率，涉案金额）等统计。</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1.1.14 负责重大经营决策、重要规章制度、重大合同的法律审核，其中“重大”“重要”的标准由甲方根据实际情况确定。</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1.1.15 协助开展公司法治宣传教育、培训。</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1.1.16 负责处理诉讼、仲裁案件。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1.1.17 提供法律咨询。</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1.1.18 建立法律顾问工作报告制度，每月、每季度、每年定期书面报告相关工作，报告提供服务的主要情况、甲方存在的经营决策风险和提供的意见建议等。</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1.1.19 双方约定的其他事项。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注：提供1.1.5、1.1.16所涉及事务的法律服务工作，双方另行签订委托合同,支付律师费用。提供1.1.3、1.1.9所涉及事务的法律服务工作，如系短期（二个工作日之内）、临时突发的日常事务，原则上不再另行收费，如确系甲方重大非诉法律服务，可由双方另行协商服务费用。</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 服务的方式</w:t>
      </w:r>
    </w:p>
    <w:p>
      <w:pPr>
        <w:spacing w:line="360" w:lineRule="auto"/>
        <w:ind w:firstLine="560" w:firstLineChars="200"/>
      </w:pPr>
      <w:r>
        <w:rPr>
          <w:rFonts w:hint="eastAsia" w:ascii="仿宋" w:hAnsi="仿宋" w:eastAsia="仿宋" w:cs="仿宋"/>
          <w:color w:val="000000"/>
          <w:sz w:val="28"/>
          <w:szCs w:val="28"/>
        </w:rPr>
        <w:t>乙方实行参谋建议、预防纠纷为主的原则，具体服务形式和工作方式根据甲方客观需要由双方另行约定。</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履行的地点和期限：</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w:t>
      </w:r>
      <w:r>
        <w:rPr>
          <w:rFonts w:hint="eastAsia" w:ascii="仿宋" w:hAnsi="仿宋" w:eastAsia="仿宋" w:cs="仿宋"/>
          <w:color w:val="000000"/>
          <w:sz w:val="28"/>
          <w:szCs w:val="28"/>
          <w:u w:val="single"/>
        </w:rPr>
        <w:t>重庆江北国际机场ITC大楼</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2.2技术服务期限：乙方律师担任甲方法律顾问的期限为</w:t>
      </w:r>
      <w:r>
        <w:rPr>
          <w:rFonts w:hint="eastAsia" w:ascii="仿宋" w:hAnsi="仿宋" w:eastAsia="仿宋" w:cs="仿宋"/>
          <w:color w:val="000000"/>
          <w:sz w:val="28"/>
          <w:szCs w:val="28"/>
          <w:u w:val="single"/>
        </w:rPr>
        <w:t xml:space="preserve"> 壹年</w:t>
      </w:r>
      <w:r>
        <w:rPr>
          <w:rFonts w:hint="eastAsia" w:ascii="仿宋" w:hAnsi="仿宋" w:eastAsia="仿宋" w:cs="仿宋"/>
          <w:color w:val="000000"/>
          <w:sz w:val="28"/>
          <w:szCs w:val="28"/>
        </w:rPr>
        <w:t>，从</w:t>
      </w:r>
      <w:r>
        <w:rPr>
          <w:rFonts w:hint="eastAsia" w:ascii="仿宋" w:hAnsi="仿宋" w:eastAsia="仿宋" w:cs="仿宋"/>
          <w:color w:val="000000"/>
          <w:sz w:val="28"/>
          <w:szCs w:val="28"/>
          <w:u w:val="single"/>
        </w:rPr>
        <w:t>2022年 月 日</w:t>
      </w:r>
      <w:r>
        <w:rPr>
          <w:rFonts w:hint="eastAsia" w:ascii="仿宋" w:hAnsi="仿宋" w:eastAsia="仿宋" w:cs="仿宋"/>
          <w:color w:val="000000"/>
          <w:sz w:val="28"/>
          <w:szCs w:val="28"/>
        </w:rPr>
        <w:t>起至</w:t>
      </w:r>
      <w:r>
        <w:rPr>
          <w:rFonts w:hint="eastAsia" w:ascii="仿宋" w:hAnsi="仿宋" w:eastAsia="仿宋" w:cs="仿宋"/>
          <w:color w:val="000000"/>
          <w:sz w:val="28"/>
          <w:szCs w:val="28"/>
          <w:u w:val="single"/>
        </w:rPr>
        <w:t>2022年 月 日</w:t>
      </w:r>
      <w:r>
        <w:rPr>
          <w:rFonts w:hint="eastAsia" w:ascii="仿宋" w:hAnsi="仿宋" w:eastAsia="仿宋" w:cs="仿宋"/>
          <w:color w:val="000000"/>
          <w:sz w:val="28"/>
          <w:szCs w:val="28"/>
        </w:rPr>
        <w:t>止。期限届满后如需续聘，双方另行签订聘请合同。</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第三条</w:t>
      </w:r>
      <w:r>
        <w:rPr>
          <w:rFonts w:hint="eastAsia" w:ascii="仿宋" w:hAnsi="仿宋" w:eastAsia="仿宋" w:cs="仿宋"/>
          <w:color w:val="000000"/>
          <w:sz w:val="28"/>
          <w:szCs w:val="28"/>
        </w:rPr>
        <w:t xml:space="preserve"> 工作条件和协作事项</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3.1 甲方为乙方提供如下工作条件和协作事项。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3.1.1 提供与承办法律事务相关的文件、资料查阅和复印便利。</w:t>
      </w:r>
    </w:p>
    <w:p>
      <w:pPr>
        <w:spacing w:line="360" w:lineRule="auto"/>
      </w:pPr>
      <w:r>
        <w:rPr>
          <w:rFonts w:hint="eastAsia" w:ascii="仿宋" w:hAnsi="仿宋" w:eastAsia="仿宋" w:cs="仿宋"/>
          <w:color w:val="000000"/>
          <w:sz w:val="28"/>
          <w:szCs w:val="28"/>
        </w:rPr>
        <w:t>3.1.2 提供必要的办公条件及交通工具（仅限于甲方实际条件允许且乙方律师为履行本合同之工作需要的情况下）。</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第四条</w:t>
      </w:r>
      <w:r>
        <w:rPr>
          <w:rFonts w:hint="eastAsia" w:ascii="仿宋" w:hAnsi="仿宋" w:eastAsia="仿宋" w:cs="仿宋"/>
          <w:color w:val="000000"/>
          <w:sz w:val="28"/>
          <w:szCs w:val="28"/>
        </w:rPr>
        <w:t xml:space="preserve"> 法律顾问服务费、履约保证金及支付方式</w:t>
      </w:r>
    </w:p>
    <w:p>
      <w:pPr>
        <w:spacing w:line="360" w:lineRule="auto"/>
        <w:rPr>
          <w:rFonts w:ascii="仿宋" w:hAnsi="仿宋" w:eastAsia="仿宋" w:cs="仿宋"/>
          <w:color w:val="000000"/>
          <w:sz w:val="28"/>
          <w:szCs w:val="28"/>
          <w:highlight w:val="yellow"/>
        </w:rPr>
      </w:pPr>
      <w:r>
        <w:rPr>
          <w:rFonts w:hint="eastAsia" w:ascii="仿宋" w:hAnsi="仿宋" w:eastAsia="仿宋" w:cs="仿宋"/>
          <w:color w:val="000000"/>
          <w:sz w:val="28"/>
          <w:szCs w:val="28"/>
        </w:rPr>
        <w:t>4.1 根据国家及重庆市律师服务收费标准的规定及乙方具体收费办法和标准，经双方友好协商，甲方同意就乙方指派</w:t>
      </w:r>
      <w:r>
        <w:rPr>
          <w:rFonts w:hint="eastAsia" w:ascii="仿宋" w:hAnsi="仿宋" w:eastAsia="仿宋" w:cs="仿宋"/>
          <w:color w:val="000000"/>
          <w:sz w:val="28"/>
          <w:szCs w:val="28"/>
          <w:lang w:val="en-US" w:eastAsia="zh-CN"/>
        </w:rPr>
        <w:t>本合同约定</w:t>
      </w:r>
      <w:r>
        <w:rPr>
          <w:rFonts w:hint="eastAsia" w:ascii="仿宋" w:hAnsi="仿宋" w:eastAsia="仿宋" w:cs="仿宋"/>
          <w:color w:val="000000"/>
          <w:sz w:val="28"/>
          <w:szCs w:val="28"/>
        </w:rPr>
        <w:t>律师担任法律顾问，向乙方支付以上合同期限内的法律顾问服务费总额（不含增值税）为</w:t>
      </w:r>
      <w:r>
        <w:rPr>
          <w:rFonts w:hint="eastAsia" w:ascii="仿宋" w:hAnsi="仿宋" w:eastAsia="仿宋"/>
          <w:sz w:val="28"/>
          <w:szCs w:val="28"/>
        </w:rPr>
        <w:t>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hint="eastAsia" w:eastAsia="仿宋"/>
          <w:sz w:val="28"/>
          <w:szCs w:val="28"/>
          <w:u w:val="single"/>
        </w:rPr>
        <w:t xml:space="preserve">   </w:t>
      </w:r>
      <w:r>
        <w:rPr>
          <w:rFonts w:ascii="仿宋" w:hAnsi="仿宋" w:eastAsia="仿宋"/>
          <w:sz w:val="28"/>
          <w:szCs w:val="28"/>
          <w:u w:val="single"/>
        </w:rPr>
        <w:tab/>
      </w:r>
      <w:r>
        <w:rPr>
          <w:rFonts w:hint="eastAsia" w:ascii="仿宋" w:hAnsi="仿宋" w:eastAsia="仿宋"/>
          <w:sz w:val="28"/>
          <w:szCs w:val="28"/>
          <w:u w:val="single"/>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4.2 法律顾问服务费由甲方</w:t>
      </w:r>
      <w:r>
        <w:rPr>
          <w:rFonts w:hint="eastAsia" w:ascii="仿宋" w:hAnsi="仿宋" w:eastAsia="仿宋" w:cs="仿宋"/>
          <w:color w:val="000000"/>
          <w:sz w:val="28"/>
          <w:szCs w:val="28"/>
          <w:u w:val="single"/>
        </w:rPr>
        <w:t xml:space="preserve">  分期  </w:t>
      </w:r>
      <w:r>
        <w:rPr>
          <w:rFonts w:hint="eastAsia" w:ascii="仿宋" w:hAnsi="仿宋" w:eastAsia="仿宋" w:cs="仿宋"/>
          <w:color w:val="000000"/>
          <w:sz w:val="28"/>
          <w:szCs w:val="28"/>
        </w:rPr>
        <w:t>支付乙方。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具体支付方式和时间如下：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合同签订后，甲方每半年（先服务后收费）支付法律顾问服务费总额的50%，甲方在收到乙方开具</w:t>
      </w:r>
      <w:r>
        <w:rPr>
          <w:rFonts w:hint="eastAsia" w:ascii="仿宋" w:hAnsi="仿宋" w:eastAsia="仿宋" w:cs="仿宋"/>
          <w:color w:val="000000"/>
          <w:sz w:val="28"/>
          <w:szCs w:val="28"/>
          <w:highlight w:val="none"/>
        </w:rPr>
        <w:t>的符合国家相关法律法规的增值税（税率为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%）发票后15个工作日内支付。服务期结束后</w:t>
      </w:r>
      <w:r>
        <w:rPr>
          <w:rFonts w:hint="eastAsia" w:ascii="仿宋" w:hAnsi="仿宋" w:eastAsia="仿宋" w:cs="仿宋"/>
          <w:color w:val="000000"/>
          <w:sz w:val="28"/>
          <w:szCs w:val="28"/>
          <w:highlight w:val="none"/>
          <w:u w:val="single"/>
        </w:rPr>
        <w:t xml:space="preserve">   日</w:t>
      </w:r>
      <w:r>
        <w:rPr>
          <w:rFonts w:hint="eastAsia" w:ascii="仿宋" w:hAnsi="仿宋" w:eastAsia="仿宋" w:cs="仿宋"/>
          <w:color w:val="000000"/>
          <w:sz w:val="28"/>
          <w:szCs w:val="28"/>
          <w:highlight w:val="none"/>
        </w:rPr>
        <w:t>内，如不存在可抵扣款项，甲方向乙方全数退还履约保证金（不计利息）</w:t>
      </w: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除非乙方另有书面同意，如因甲方未能按时足额支付法律顾问服务费导致乙方律师不能或未能及时承办本合同服务事项的责任不由乙方承担。</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乙方开户银行名称：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账号：</w:t>
      </w:r>
      <w:bookmarkStart w:id="1" w:name="_Hlk10153077"/>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4.3 乙方需向甲方提供正规增值税发票。如果乙方提供增值税普通发票，甲方支付金额为不含增值税金额；如果乙方提供增值税专用发票，甲方支付金额=不含增值税金额+增值税税额。</w:t>
      </w:r>
      <w:bookmarkEnd w:id="1"/>
    </w:p>
    <w:p>
      <w:pPr>
        <w:spacing w:line="360" w:lineRule="auto"/>
        <w:rPr>
          <w:rFonts w:ascii="仿宋" w:hAnsi="仿宋" w:eastAsia="仿宋" w:cs="仿宋"/>
          <w:sz w:val="28"/>
          <w:szCs w:val="28"/>
        </w:rPr>
      </w:pPr>
      <w:r>
        <w:rPr>
          <w:rFonts w:hint="eastAsia" w:ascii="仿宋" w:hAnsi="仿宋" w:eastAsia="仿宋" w:cs="仿宋"/>
          <w:sz w:val="28"/>
          <w:szCs w:val="28"/>
        </w:rPr>
        <w:t>4.4 履约保证金</w:t>
      </w:r>
    </w:p>
    <w:p>
      <w:pPr>
        <w:spacing w:line="360" w:lineRule="auto"/>
        <w:rPr>
          <w:rFonts w:ascii="仿宋" w:hAnsi="仿宋" w:eastAsia="仿宋" w:cs="仿宋"/>
          <w:color w:val="FF0000"/>
          <w:sz w:val="28"/>
          <w:szCs w:val="28"/>
        </w:rPr>
      </w:pPr>
      <w:r>
        <w:rPr>
          <w:rFonts w:hint="eastAsia" w:ascii="仿宋" w:hAnsi="仿宋" w:eastAsia="仿宋" w:cs="仿宋"/>
          <w:color w:val="000000"/>
          <w:sz w:val="28"/>
          <w:szCs w:val="28"/>
        </w:rPr>
        <w:t>4.4.1 乙方应在中标通知书发出</w:t>
      </w:r>
      <w:r>
        <w:rPr>
          <w:rFonts w:hint="eastAsia" w:ascii="仿宋" w:hAnsi="仿宋" w:eastAsia="仿宋" w:cs="仿宋"/>
          <w:color w:val="000000"/>
          <w:sz w:val="28"/>
          <w:szCs w:val="28"/>
          <w:u w:val="single"/>
        </w:rPr>
        <w:t>10</w:t>
      </w:r>
      <w:r>
        <w:rPr>
          <w:rFonts w:hint="eastAsia" w:ascii="仿宋" w:hAnsi="仿宋" w:eastAsia="仿宋" w:cs="仿宋"/>
          <w:color w:val="000000"/>
          <w:sz w:val="28"/>
          <w:szCs w:val="28"/>
        </w:rPr>
        <w:t>日内，一次性向甲方缴纳履约保证金，履约保证金为法律顾问服务费总额的5%，即</w:t>
      </w:r>
      <w:r>
        <w:rPr>
          <w:rFonts w:hint="eastAsia" w:ascii="仿宋" w:hAnsi="仿宋" w:eastAsia="仿宋"/>
          <w:sz w:val="28"/>
          <w:szCs w:val="28"/>
        </w:rPr>
        <w:t>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cs="仿宋"/>
          <w:color w:val="000000"/>
          <w:sz w:val="28"/>
          <w:szCs w:val="28"/>
        </w:rPr>
        <w:t>。履约结束后，甲方一次性退还（不计利息）。</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4.4.2 履约保证金应由乙方名义开立的账户支付到甲方账户，否则视为未支付，甲方有权追究乙方逾期付款责任。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4.4.3 乙方支付履约保证金时，应在“付款备注”中写明“法律顾问服务项目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4.4.4 本合同期限届满，若乙方在约定时间内履行完成合同义务且无违约情形，甲方在收到乙方退还履约保证金的申请后，15个工作日之内无息退还。</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第五条</w:t>
      </w:r>
      <w:r>
        <w:rPr>
          <w:rFonts w:hint="eastAsia" w:ascii="仿宋" w:hAnsi="仿宋" w:eastAsia="仿宋" w:cs="仿宋"/>
          <w:color w:val="000000"/>
          <w:sz w:val="28"/>
          <w:szCs w:val="28"/>
        </w:rPr>
        <w:t xml:space="preserve"> 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 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5.2 甲方向乙方提供的任何资料、文件和信息，在乙方服务结束后，乙方均应及时归还甲方，电子文档的应从自己的电脑等存储设备上予永久删除。</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5.3 乙方人员违反上述保密规定时间，乙方应承担相应法律责任。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5.4 本合同有效期结束后相关保密条款继续生效。</w:t>
      </w:r>
    </w:p>
    <w:p>
      <w:pPr>
        <w:spacing w:line="360" w:lineRule="auto"/>
        <w:rPr>
          <w:rFonts w:ascii="仿宋" w:hAnsi="仿宋" w:eastAsia="仿宋" w:cs="仿宋"/>
          <w:sz w:val="28"/>
          <w:szCs w:val="28"/>
        </w:rPr>
      </w:pPr>
      <w:r>
        <w:rPr>
          <w:rFonts w:hint="eastAsia" w:ascii="黑体" w:hAnsi="黑体" w:eastAsia="黑体" w:cs="黑体"/>
          <w:sz w:val="28"/>
          <w:szCs w:val="28"/>
        </w:rPr>
        <w:t>第六条</w:t>
      </w:r>
      <w:r>
        <w:rPr>
          <w:rFonts w:hint="eastAsia" w:ascii="仿宋" w:hAnsi="仿宋" w:eastAsia="仿宋" w:cs="仿宋"/>
          <w:sz w:val="28"/>
          <w:szCs w:val="28"/>
        </w:rPr>
        <w:t xml:space="preserve"> 甲方的责任与义务</w:t>
      </w:r>
    </w:p>
    <w:p>
      <w:pPr>
        <w:spacing w:line="360" w:lineRule="auto"/>
        <w:rPr>
          <w:rFonts w:ascii="仿宋" w:hAnsi="仿宋" w:eastAsia="仿宋" w:cs="仿宋"/>
          <w:sz w:val="28"/>
          <w:szCs w:val="28"/>
        </w:rPr>
      </w:pPr>
      <w:r>
        <w:rPr>
          <w:rFonts w:hint="eastAsia" w:ascii="仿宋" w:hAnsi="仿宋" w:eastAsia="仿宋" w:cs="仿宋"/>
          <w:sz w:val="28"/>
          <w:szCs w:val="28"/>
        </w:rPr>
        <w:t>6.1 甲方的责任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甲方有责任保证提供资料的真实性、准确性、完整性。</w:t>
      </w:r>
    </w:p>
    <w:p>
      <w:pPr>
        <w:spacing w:line="360" w:lineRule="auto"/>
        <w:rPr>
          <w:rFonts w:ascii="仿宋" w:hAnsi="仿宋" w:eastAsia="仿宋" w:cs="仿宋"/>
          <w:sz w:val="28"/>
          <w:szCs w:val="28"/>
        </w:rPr>
      </w:pPr>
      <w:r>
        <w:rPr>
          <w:rFonts w:hint="eastAsia" w:ascii="仿宋" w:hAnsi="仿宋" w:eastAsia="仿宋" w:cs="仿宋"/>
          <w:sz w:val="28"/>
          <w:szCs w:val="28"/>
        </w:rPr>
        <w:t>6.2 甲方的义务</w:t>
      </w:r>
    </w:p>
    <w:p>
      <w:pPr>
        <w:spacing w:line="360" w:lineRule="auto"/>
        <w:rPr>
          <w:rFonts w:ascii="仿宋" w:hAnsi="仿宋" w:eastAsia="仿宋" w:cs="仿宋"/>
          <w:sz w:val="28"/>
          <w:szCs w:val="28"/>
        </w:rPr>
      </w:pPr>
      <w:r>
        <w:rPr>
          <w:rFonts w:hint="eastAsia" w:ascii="仿宋" w:hAnsi="仿宋" w:eastAsia="仿宋" w:cs="仿宋"/>
          <w:sz w:val="28"/>
          <w:szCs w:val="28"/>
        </w:rPr>
        <w:t>6.2.1 及时为乙方提供必要的资料和其他有关资料。</w:t>
      </w:r>
    </w:p>
    <w:p>
      <w:pPr>
        <w:spacing w:line="360" w:lineRule="auto"/>
        <w:rPr>
          <w:rFonts w:ascii="仿宋" w:hAnsi="仿宋" w:eastAsia="仿宋" w:cs="仿宋"/>
          <w:sz w:val="28"/>
          <w:szCs w:val="28"/>
        </w:rPr>
      </w:pPr>
      <w:r>
        <w:rPr>
          <w:rFonts w:hint="eastAsia" w:ascii="仿宋" w:hAnsi="仿宋" w:eastAsia="仿宋" w:cs="仿宋"/>
          <w:sz w:val="28"/>
          <w:szCs w:val="28"/>
        </w:rPr>
        <w:t>6.2.2 为乙方派出的有关工作人员提供必要的工作条件和协助。</w:t>
      </w:r>
    </w:p>
    <w:p>
      <w:pPr>
        <w:spacing w:line="360" w:lineRule="auto"/>
        <w:rPr>
          <w:rFonts w:ascii="仿宋" w:hAnsi="仿宋" w:eastAsia="仿宋" w:cs="仿宋"/>
          <w:sz w:val="28"/>
          <w:szCs w:val="28"/>
        </w:rPr>
      </w:pPr>
      <w:r>
        <w:rPr>
          <w:rFonts w:hint="eastAsia" w:ascii="仿宋" w:hAnsi="仿宋" w:eastAsia="仿宋" w:cs="仿宋"/>
          <w:sz w:val="28"/>
          <w:szCs w:val="28"/>
        </w:rPr>
        <w:t>6.2.3 乙方提供法律顾问服务过程中发生的鉴定费、公证费、评估费、查档费、邮寄费及仲裁、诉讼、执行等费用，由甲方另行支付。</w:t>
      </w:r>
    </w:p>
    <w:p>
      <w:pPr>
        <w:spacing w:line="360" w:lineRule="auto"/>
        <w:rPr>
          <w:rFonts w:ascii="仿宋" w:hAnsi="仿宋" w:eastAsia="仿宋" w:cs="仿宋"/>
          <w:sz w:val="28"/>
          <w:szCs w:val="28"/>
        </w:rPr>
      </w:pPr>
      <w:r>
        <w:rPr>
          <w:rFonts w:hint="eastAsia" w:ascii="仿宋" w:hAnsi="仿宋" w:eastAsia="仿宋" w:cs="仿宋"/>
          <w:sz w:val="28"/>
          <w:szCs w:val="28"/>
        </w:rPr>
        <w:t>6.2.4 按本合同的约定支付法律顾问服务费，但不得以任何方式向乙方律师提供额外的报酬、补贴、津帖和馈赠。</w:t>
      </w:r>
    </w:p>
    <w:p>
      <w:pPr>
        <w:spacing w:line="360" w:lineRule="auto"/>
        <w:rPr>
          <w:rFonts w:ascii="仿宋" w:hAnsi="仿宋" w:eastAsia="仿宋" w:cs="仿宋"/>
          <w:sz w:val="28"/>
          <w:szCs w:val="28"/>
        </w:rPr>
      </w:pPr>
      <w:r>
        <w:rPr>
          <w:rFonts w:hint="eastAsia" w:ascii="黑体" w:hAnsi="黑体" w:eastAsia="黑体" w:cs="黑体"/>
          <w:sz w:val="28"/>
          <w:szCs w:val="28"/>
        </w:rPr>
        <w:t>第七条</w:t>
      </w:r>
      <w:r>
        <w:rPr>
          <w:rFonts w:hint="eastAsia" w:ascii="仿宋" w:hAnsi="仿宋" w:eastAsia="仿宋" w:cs="仿宋"/>
          <w:b/>
          <w:bCs/>
          <w:sz w:val="28"/>
          <w:szCs w:val="28"/>
        </w:rPr>
        <w:t xml:space="preserve"> </w:t>
      </w:r>
      <w:r>
        <w:rPr>
          <w:rFonts w:hint="eastAsia" w:ascii="仿宋" w:hAnsi="仿宋" w:eastAsia="仿宋" w:cs="仿宋"/>
          <w:sz w:val="28"/>
          <w:szCs w:val="28"/>
        </w:rPr>
        <w:t>乙方的责任和义务</w:t>
      </w:r>
    </w:p>
    <w:p>
      <w:pPr>
        <w:spacing w:line="360" w:lineRule="auto"/>
        <w:rPr>
          <w:rFonts w:ascii="仿宋" w:hAnsi="仿宋" w:eastAsia="仿宋" w:cs="仿宋"/>
          <w:sz w:val="28"/>
          <w:szCs w:val="28"/>
        </w:rPr>
      </w:pPr>
      <w:r>
        <w:rPr>
          <w:rFonts w:hint="eastAsia" w:ascii="仿宋" w:hAnsi="仿宋" w:eastAsia="仿宋" w:cs="仿宋"/>
          <w:sz w:val="28"/>
          <w:szCs w:val="28"/>
        </w:rPr>
        <w:t>7.1 乙方的责任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乙方有责任及时响应并完成法律顾问服务工作。</w:t>
      </w:r>
    </w:p>
    <w:p>
      <w:pPr>
        <w:spacing w:line="360" w:lineRule="auto"/>
        <w:rPr>
          <w:rFonts w:ascii="仿宋" w:hAnsi="仿宋" w:eastAsia="仿宋" w:cs="仿宋"/>
          <w:sz w:val="28"/>
          <w:szCs w:val="28"/>
        </w:rPr>
      </w:pPr>
      <w:r>
        <w:rPr>
          <w:rFonts w:hint="eastAsia" w:ascii="仿宋" w:hAnsi="仿宋" w:eastAsia="仿宋" w:cs="仿宋"/>
          <w:sz w:val="28"/>
          <w:szCs w:val="28"/>
        </w:rPr>
        <w:t>7.2 乙方的义务</w:t>
      </w:r>
    </w:p>
    <w:p>
      <w:pPr>
        <w:spacing w:line="360" w:lineRule="auto"/>
        <w:rPr>
          <w:rFonts w:ascii="仿宋" w:hAnsi="仿宋" w:eastAsia="仿宋" w:cs="仿宋"/>
          <w:sz w:val="28"/>
          <w:szCs w:val="28"/>
        </w:rPr>
      </w:pPr>
      <w:r>
        <w:rPr>
          <w:rFonts w:hint="eastAsia" w:ascii="仿宋" w:hAnsi="仿宋" w:eastAsia="仿宋" w:cs="仿宋"/>
          <w:sz w:val="28"/>
          <w:szCs w:val="28"/>
        </w:rPr>
        <w:t>7.2.1 乙方按照有关规定、要求所指派的执业律师遵守职业道德规范，高质量计划和实施服务工作。</w:t>
      </w:r>
    </w:p>
    <w:p>
      <w:pPr>
        <w:spacing w:line="360" w:lineRule="auto"/>
        <w:rPr>
          <w:rFonts w:ascii="仿宋" w:hAnsi="仿宋" w:eastAsia="仿宋" w:cs="仿宋"/>
          <w:sz w:val="28"/>
          <w:szCs w:val="28"/>
        </w:rPr>
      </w:pPr>
      <w:r>
        <w:rPr>
          <w:rFonts w:hint="eastAsia" w:ascii="仿宋" w:hAnsi="仿宋" w:eastAsia="仿宋" w:cs="仿宋"/>
          <w:sz w:val="28"/>
          <w:szCs w:val="28"/>
        </w:rPr>
        <w:t>7.2.2 在咨询服务过程中，乙方若发现甲方咨询服务的内容存在乙方认为的问题或缺陷，应与甲方沟通。</w:t>
      </w:r>
    </w:p>
    <w:p>
      <w:pPr>
        <w:widowControl/>
        <w:spacing w:line="360" w:lineRule="auto"/>
        <w:jc w:val="left"/>
      </w:pPr>
      <w:r>
        <w:rPr>
          <w:rFonts w:hint="eastAsia" w:ascii="仿宋" w:hAnsi="仿宋" w:eastAsia="仿宋" w:cs="仿宋"/>
          <w:sz w:val="28"/>
          <w:szCs w:val="28"/>
        </w:rPr>
        <w:t>7.2.3 乙方不得超越甲方委托权限，不得从事任何有损甲方合法权益的活动。</w:t>
      </w:r>
    </w:p>
    <w:p>
      <w:pPr>
        <w:spacing w:line="360" w:lineRule="auto"/>
        <w:rPr>
          <w:rFonts w:ascii="仿宋" w:hAnsi="仿宋" w:eastAsia="仿宋" w:cs="仿宋"/>
          <w:sz w:val="28"/>
          <w:szCs w:val="28"/>
        </w:rPr>
      </w:pPr>
      <w:r>
        <w:rPr>
          <w:rFonts w:hint="eastAsia" w:ascii="黑体" w:hAnsi="黑体" w:eastAsia="黑体" w:cs="黑体"/>
          <w:sz w:val="28"/>
          <w:szCs w:val="28"/>
        </w:rPr>
        <w:t>第八条</w:t>
      </w:r>
      <w:r>
        <w:rPr>
          <w:rFonts w:hint="eastAsia" w:ascii="仿宋" w:hAnsi="仿宋" w:eastAsia="仿宋" w:cs="仿宋"/>
          <w:b/>
          <w:bCs/>
          <w:sz w:val="28"/>
          <w:szCs w:val="28"/>
        </w:rPr>
        <w:t xml:space="preserve"> </w:t>
      </w:r>
      <w:r>
        <w:rPr>
          <w:rFonts w:hint="eastAsia" w:ascii="仿宋" w:hAnsi="仿宋" w:eastAsia="仿宋" w:cs="仿宋"/>
          <w:sz w:val="28"/>
          <w:szCs w:val="28"/>
        </w:rPr>
        <w:t>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 甲方的违约责任</w:t>
      </w:r>
    </w:p>
    <w:p>
      <w:pPr>
        <w:spacing w:line="360" w:lineRule="auto"/>
        <w:rPr>
          <w:rFonts w:ascii="仿宋" w:hAnsi="仿宋" w:eastAsia="仿宋" w:cs="仿宋"/>
          <w:sz w:val="28"/>
          <w:szCs w:val="28"/>
        </w:rPr>
      </w:pPr>
      <w:r>
        <w:rPr>
          <w:rFonts w:hint="eastAsia" w:ascii="仿宋" w:hAnsi="仿宋" w:eastAsia="仿宋" w:cs="仿宋"/>
          <w:color w:val="000000"/>
          <w:sz w:val="28"/>
          <w:szCs w:val="28"/>
        </w:rPr>
        <w:t>8.1.1</w:t>
      </w:r>
      <w:r>
        <w:rPr>
          <w:rFonts w:hint="eastAsia" w:ascii="仿宋" w:hAnsi="仿宋" w:eastAsia="仿宋" w:cs="仿宋"/>
          <w:sz w:val="28"/>
          <w:szCs w:val="28"/>
        </w:rPr>
        <w:t xml:space="preserve"> 甲方未按照合同约定提供必要的数据和资料，或者延迟提供合同约定的数据和资料，影响工作进度和质量的，未付的报酬应当如数支付。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8.1.2 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8.1.3 甲方无故不提供技术资料、数据和工作条件，导致乙方无法开展工作的，</w:t>
      </w:r>
      <w:r>
        <w:rPr>
          <w:rFonts w:hint="eastAsia" w:ascii="仿宋" w:hAnsi="仿宋" w:eastAsia="仿宋" w:cs="仿宋"/>
          <w:sz w:val="28"/>
          <w:szCs w:val="28"/>
        </w:rPr>
        <w:t>且经书面催告仍未提供的，</w:t>
      </w:r>
      <w:r>
        <w:rPr>
          <w:rFonts w:hint="eastAsia" w:ascii="仿宋" w:hAnsi="仿宋" w:eastAsia="仿宋" w:cs="仿宋"/>
          <w:color w:val="000000"/>
          <w:sz w:val="28"/>
          <w:szCs w:val="28"/>
        </w:rPr>
        <w:t>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 乙方的违约责任</w:t>
      </w:r>
    </w:p>
    <w:p>
      <w:pPr>
        <w:pStyle w:val="6"/>
        <w:spacing w:line="520" w:lineRule="exact"/>
        <w:ind w:firstLine="0" w:firstLineChars="0"/>
        <w:rPr>
          <w:rFonts w:ascii="仿宋" w:hAnsi="仿宋" w:eastAsia="仿宋" w:cs="仿宋"/>
          <w:color w:val="000000"/>
          <w:sz w:val="28"/>
          <w:szCs w:val="28"/>
        </w:rPr>
      </w:pPr>
      <w:r>
        <w:rPr>
          <w:rFonts w:hint="eastAsia" w:ascii="仿宋" w:hAnsi="仿宋" w:eastAsia="仿宋" w:cs="仿宋"/>
          <w:color w:val="000000"/>
          <w:sz w:val="28"/>
          <w:szCs w:val="28"/>
        </w:rPr>
        <w:t>8.2.1 乙方在接到甲方提交的数据和资料之日起</w:t>
      </w:r>
      <w:r>
        <w:rPr>
          <w:rFonts w:hint="eastAsia" w:ascii="仿宋" w:hAnsi="仿宋" w:eastAsia="仿宋" w:cs="仿宋"/>
          <w:color w:val="000000"/>
          <w:sz w:val="28"/>
          <w:szCs w:val="28"/>
          <w:u w:val="single"/>
        </w:rPr>
        <w:t>2</w:t>
      </w:r>
      <w:r>
        <w:rPr>
          <w:rFonts w:hint="eastAsia" w:ascii="仿宋" w:hAnsi="仿宋" w:eastAsia="仿宋" w:cs="仿宋"/>
          <w:color w:val="000000"/>
          <w:sz w:val="28"/>
          <w:szCs w:val="28"/>
        </w:rPr>
        <w:t>日内，不开展服务工作的，甲方有权解除合同，乙方应当返还已收的报酬，</w:t>
      </w:r>
      <w:r>
        <w:rPr>
          <w:rFonts w:hint="eastAsia" w:ascii="仿宋" w:hAnsi="仿宋" w:eastAsia="仿宋" w:cs="仿宋"/>
          <w:sz w:val="28"/>
          <w:szCs w:val="28"/>
        </w:rPr>
        <w:t>且每逾期一日，</w:t>
      </w:r>
      <w:r>
        <w:rPr>
          <w:rFonts w:hint="eastAsia" w:ascii="仿宋" w:hAnsi="仿宋" w:eastAsia="仿宋" w:cs="仿宋"/>
          <w:color w:val="000000"/>
          <w:sz w:val="28"/>
          <w:szCs w:val="28"/>
        </w:rPr>
        <w:t>有权要求乙方按合同总额</w:t>
      </w:r>
      <w:r>
        <w:rPr>
          <w:rFonts w:hint="eastAsia" w:ascii="仿宋" w:hAnsi="仿宋" w:eastAsia="仿宋" w:cs="仿宋"/>
          <w:color w:val="000000"/>
          <w:sz w:val="28"/>
          <w:szCs w:val="28"/>
          <w:u w:val="single"/>
        </w:rPr>
        <w:t>万分之一</w:t>
      </w:r>
      <w:r>
        <w:rPr>
          <w:rFonts w:hint="eastAsia" w:ascii="仿宋" w:hAnsi="仿宋" w:eastAsia="仿宋" w:cs="仿宋"/>
          <w:color w:val="000000"/>
          <w:sz w:val="28"/>
          <w:szCs w:val="28"/>
        </w:rPr>
        <w:t>支付违约金。</w:t>
      </w:r>
    </w:p>
    <w:p>
      <w:pPr>
        <w:pStyle w:val="6"/>
        <w:spacing w:line="520" w:lineRule="exact"/>
        <w:ind w:firstLine="0" w:firstLineChars="0"/>
        <w:rPr>
          <w:rFonts w:ascii="仿宋" w:hAnsi="仿宋" w:eastAsia="仿宋" w:cs="仿宋"/>
          <w:color w:val="000000"/>
          <w:sz w:val="28"/>
          <w:szCs w:val="28"/>
        </w:rPr>
      </w:pPr>
      <w:r>
        <w:rPr>
          <w:rFonts w:hint="eastAsia" w:ascii="仿宋" w:hAnsi="仿宋" w:eastAsia="仿宋" w:cs="仿宋"/>
          <w:color w:val="000000"/>
          <w:sz w:val="28"/>
          <w:szCs w:val="28"/>
        </w:rPr>
        <w:t>8.2.2 因乙方律师过错，甲方提出终止合同或乙方无故终止合同的，乙方应当退还已收的法律顾问费，因乙方律师过错引起甲方经济损失的，由乙方全额赔付；甲方非因律师过错而终止合同的，乙方已收取的法律顾问费不予退还。本条所指过错由甲方所在地司法行政部门认定。</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第九条</w:t>
      </w:r>
      <w:r>
        <w:rPr>
          <w:rFonts w:hint="eastAsia" w:ascii="仿宋" w:hAnsi="仿宋" w:eastAsia="仿宋" w:cs="仿宋"/>
          <w:color w:val="000000"/>
          <w:sz w:val="28"/>
          <w:szCs w:val="28"/>
        </w:rPr>
        <w:t xml:space="preserve"> 双方确定，乙方自本合同生效之日起指派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律师为主办律师，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律师为协办律师，组成律师团队担任甲方的常年（或项目）法律顾问。根据工作需要，乙方可另行协调安排其他律师协助主办律师工作。甲方指定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为联络员，负责收集本单位相关资料并与法律顾问联系日常工作。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一方变更项目联系人的，应当及时以电子邮件的形式通知另一方。未及时通知并影响本合同履行或造成损失的，应承担相应的责任。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 xml:space="preserve"> 2 </w:t>
      </w:r>
      <w:r>
        <w:rPr>
          <w:rFonts w:hint="eastAsia" w:ascii="仿宋" w:hAnsi="仿宋" w:eastAsia="仿宋" w:cs="仿宋"/>
          <w:color w:val="000000"/>
          <w:sz w:val="28"/>
          <w:szCs w:val="28"/>
        </w:rPr>
        <w:t>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 提交</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 依法向</w:t>
      </w:r>
      <w:r>
        <w:rPr>
          <w:rFonts w:hint="eastAsia" w:ascii="仿宋" w:hAnsi="仿宋" w:eastAsia="仿宋" w:cs="仿宋"/>
          <w:kern w:val="0"/>
          <w:sz w:val="28"/>
          <w:szCs w:val="28"/>
          <w:u w:val="single"/>
        </w:rPr>
        <w:t>甲方所在地有管辖权的</w:t>
      </w:r>
      <w:r>
        <w:rPr>
          <w:rFonts w:hint="eastAsia" w:ascii="仿宋" w:hAnsi="仿宋" w:eastAsia="仿宋" w:cs="仿宋"/>
          <w:color w:val="000000"/>
          <w:sz w:val="28"/>
          <w:szCs w:val="28"/>
        </w:rPr>
        <w:t>人民法院起诉。</w:t>
      </w:r>
    </w:p>
    <w:p>
      <w:pPr>
        <w:spacing w:line="360" w:lineRule="auto"/>
      </w:pPr>
      <w:r>
        <w:rPr>
          <w:rFonts w:hint="eastAsia" w:ascii="黑体" w:hAnsi="黑体" w:eastAsia="黑体" w:cs="黑体"/>
          <w:color w:val="000000"/>
          <w:sz w:val="28"/>
          <w:szCs w:val="28"/>
        </w:rPr>
        <w:t>第十一条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乙方律师为甲方办理诉讼或仲裁案件、重大非诉讼案件或提供专项法律服务，应由甲方另行书面授权并与乙方签订委托代理合同，乙方按《重庆市律师服务指导性收费标准》规定的各类案件收费标准向甲方酌减收取律师服务费。</w:t>
      </w:r>
    </w:p>
    <w:p>
      <w:pPr>
        <w:spacing w:line="520" w:lineRule="exact"/>
        <w:rPr>
          <w:rFonts w:ascii="仿宋" w:hAnsi="仿宋" w:eastAsia="仿宋" w:cs="仿宋"/>
          <w:color w:val="000000"/>
          <w:sz w:val="28"/>
          <w:szCs w:val="28"/>
          <w:lang w:val="zh-TW"/>
        </w:rPr>
      </w:pPr>
      <w:bookmarkStart w:id="2" w:name="_Hlk10152663"/>
      <w:r>
        <w:rPr>
          <w:rFonts w:hint="eastAsia" w:ascii="黑体" w:hAnsi="黑体" w:eastAsia="黑体" w:cs="黑体"/>
          <w:color w:val="000000"/>
          <w:sz w:val="28"/>
          <w:szCs w:val="28"/>
          <w:lang w:val="zh-TW"/>
        </w:rPr>
        <w:t>第十</w:t>
      </w:r>
      <w:r>
        <w:rPr>
          <w:rFonts w:hint="eastAsia" w:ascii="黑体" w:hAnsi="黑体" w:eastAsia="黑体" w:cs="黑体"/>
          <w:color w:val="000000"/>
          <w:sz w:val="28"/>
          <w:szCs w:val="28"/>
        </w:rPr>
        <w:t>二</w:t>
      </w:r>
      <w:r>
        <w:rPr>
          <w:rFonts w:hint="eastAsia" w:ascii="黑体" w:hAnsi="黑体" w:eastAsia="黑体" w:cs="黑体"/>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本合同履行期间，如出现乙方指派律师违反本合同约定或有违反律师职业道德及执业纪律的行为，甲方有权向乙方行政管理部投诉；如甲方认为乙方指派律师不能胜任指定工作而要求更换，乙方承诺不论何种原因，在三个工作日内向甲方另行推荐候选律师，经甲方确认后立即另行指派。</w:t>
      </w:r>
    </w:p>
    <w:p>
      <w:pPr>
        <w:spacing w:line="520" w:lineRule="exact"/>
        <w:rPr>
          <w:rFonts w:ascii="仿宋" w:hAnsi="仿宋" w:eastAsia="仿宋" w:cs="仿宋"/>
          <w:b/>
          <w:bCs/>
          <w:color w:val="000000"/>
          <w:sz w:val="28"/>
          <w:szCs w:val="28"/>
        </w:rPr>
      </w:pPr>
      <w:r>
        <w:rPr>
          <w:rFonts w:hint="eastAsia" w:ascii="黑体" w:hAnsi="黑体" w:eastAsia="黑体" w:cs="黑体"/>
          <w:color w:val="000000"/>
          <w:sz w:val="28"/>
          <w:szCs w:val="28"/>
        </w:rPr>
        <w:t>第十三条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甲方指定的联系方式包括：</w:t>
      </w:r>
    </w:p>
    <w:p>
      <w:pPr>
        <w:spacing w:line="360" w:lineRule="auto"/>
        <w:rPr>
          <w:rFonts w:ascii="仿宋" w:hAnsi="仿宋" w:eastAsia="仿宋" w:cs="仿宋"/>
          <w:color w:val="000000"/>
          <w:sz w:val="28"/>
          <w:szCs w:val="28"/>
          <w:u w:val="single"/>
          <w:lang w:val="zh-TW"/>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lang w:val="zh-TW"/>
        </w:rPr>
      </w:pPr>
      <w:r>
        <w:rPr>
          <w:rFonts w:hint="eastAsia" w:ascii="仿宋" w:hAnsi="仿宋" w:eastAsia="仿宋" w:cs="仿宋"/>
          <w:color w:val="000000"/>
          <w:sz w:val="28"/>
          <w:szCs w:val="28"/>
          <w:lang w:val="zh-TW"/>
        </w:rPr>
        <w:t>乙方指定的联系方式包括：</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color w:val="000000"/>
          <w:sz w:val="28"/>
          <w:szCs w:val="28"/>
        </w:rPr>
        <w:t xml:space="preserve">13.2 </w:t>
      </w:r>
      <w:r>
        <w:rPr>
          <w:rFonts w:hint="eastAsia" w:ascii="仿宋" w:hAnsi="仿宋" w:eastAsia="仿宋" w:cs="仿宋"/>
          <w:sz w:val="28"/>
          <w:szCs w:val="28"/>
          <w:lang w:val="zh-TW"/>
        </w:rPr>
        <w:t>双方上述任一送达方式发生变更的，变更方应提前3个工作日通过1</w:t>
      </w:r>
      <w:r>
        <w:rPr>
          <w:rFonts w:hint="eastAsia" w:ascii="仿宋" w:hAnsi="仿宋" w:eastAsia="仿宋" w:cs="仿宋"/>
          <w:sz w:val="28"/>
          <w:szCs w:val="28"/>
        </w:rPr>
        <w:t>3</w:t>
      </w:r>
      <w:r>
        <w:rPr>
          <w:rFonts w:hint="eastAsia" w:ascii="仿宋" w:hAnsi="仿宋" w:eastAsia="仿宋" w:cs="仿宋"/>
          <w:sz w:val="28"/>
          <w:szCs w:val="28"/>
          <w:lang w:val="zh-TW"/>
        </w:rPr>
        <w:t>.1中对方的电子邮件地址通知对方。否则，由此造成的损失一律由变更方承担。留存在发送方电脑当中的发送成功记录时间为送达时间。</w:t>
      </w:r>
    </w:p>
    <w:p>
      <w:pPr>
        <w:spacing w:line="360" w:lineRule="auto"/>
        <w:rPr>
          <w:rFonts w:ascii="仿宋" w:hAnsi="仿宋" w:eastAsia="仿宋" w:cs="仿宋"/>
          <w:color w:val="000000"/>
          <w:sz w:val="28"/>
          <w:szCs w:val="28"/>
        </w:rPr>
      </w:pPr>
      <w:r>
        <w:rPr>
          <w:rFonts w:hint="eastAsia" w:ascii="仿宋" w:hAnsi="仿宋" w:eastAsia="仿宋" w:cs="仿宋"/>
          <w:sz w:val="28"/>
          <w:szCs w:val="28"/>
          <w:lang w:val="zh-TW"/>
        </w:rPr>
        <w:t>1</w:t>
      </w:r>
      <w:r>
        <w:rPr>
          <w:rFonts w:hint="eastAsia" w:ascii="仿宋" w:hAnsi="仿宋" w:eastAsia="仿宋" w:cs="仿宋"/>
          <w:sz w:val="28"/>
          <w:szCs w:val="28"/>
        </w:rPr>
        <w:t>3</w:t>
      </w:r>
      <w:r>
        <w:rPr>
          <w:rFonts w:hint="eastAsia" w:ascii="仿宋" w:hAnsi="仿宋" w:eastAsia="仿宋" w:cs="仿宋"/>
          <w:sz w:val="28"/>
          <w:szCs w:val="28"/>
          <w:lang w:val="zh-TW"/>
        </w:rPr>
        <w:t>.3 甲乙双方确认前述送达方式亦为双方解决争议时接收法院、仲裁机构的诉讼、仲裁等法律文书之送达地址。</w:t>
      </w:r>
    </w:p>
    <w:bookmarkEnd w:id="2"/>
    <w:p>
      <w:pPr>
        <w:spacing w:line="360" w:lineRule="auto"/>
        <w:rPr>
          <w:rFonts w:hint="eastAsia" w:ascii="仿宋" w:hAnsi="仿宋" w:eastAsia="仿宋" w:cs="仿宋"/>
          <w:b w:val="0"/>
          <w:bCs w:val="0"/>
          <w:sz w:val="28"/>
          <w:szCs w:val="28"/>
          <w:lang w:val="zh-TW" w:eastAsia="zh-CN"/>
        </w:rPr>
      </w:pPr>
      <w:r>
        <w:rPr>
          <w:rFonts w:hint="eastAsia" w:ascii="黑体" w:hAnsi="黑体" w:eastAsia="黑体" w:cs="黑体"/>
          <w:color w:val="000000"/>
          <w:sz w:val="28"/>
          <w:szCs w:val="28"/>
          <w:lang w:val="zh-TW"/>
        </w:rPr>
        <w:t>第十四条</w:t>
      </w:r>
      <w:r>
        <w:rPr>
          <w:rFonts w:hint="eastAsia" w:ascii="仿宋" w:hAnsi="仿宋" w:eastAsia="仿宋" w:cs="仿宋"/>
          <w:b w:val="0"/>
          <w:bCs w:val="0"/>
          <w:sz w:val="28"/>
          <w:szCs w:val="28"/>
          <w:lang w:val="zh-TW"/>
        </w:rPr>
        <w:t xml:space="preserve"> </w:t>
      </w:r>
      <w:r>
        <w:rPr>
          <w:rFonts w:hint="eastAsia" w:ascii="仿宋" w:hAnsi="仿宋" w:eastAsia="仿宋" w:cs="仿宋"/>
          <w:b w:val="0"/>
          <w:bCs w:val="0"/>
          <w:sz w:val="28"/>
          <w:szCs w:val="28"/>
          <w:lang w:val="zh-TW" w:eastAsia="zh-CN"/>
        </w:rPr>
        <w:t>不可抗力</w:t>
      </w:r>
    </w:p>
    <w:p>
      <w:pPr>
        <w:spacing w:line="360" w:lineRule="auto"/>
        <w:rPr>
          <w:rFonts w:hint="eastAsia" w:ascii="仿宋" w:hAnsi="仿宋" w:eastAsia="仿宋" w:cs="仿宋"/>
          <w:b w:val="0"/>
          <w:bCs w:val="0"/>
          <w:sz w:val="28"/>
          <w:szCs w:val="28"/>
          <w:lang w:val="zh-TW" w:eastAsia="zh-CN"/>
        </w:rPr>
      </w:pPr>
      <w:r>
        <w:rPr>
          <w:rFonts w:hint="eastAsia" w:ascii="仿宋" w:hAnsi="仿宋" w:eastAsia="仿宋" w:cs="仿宋"/>
          <w:b w:val="0"/>
          <w:bCs w:val="0"/>
          <w:sz w:val="28"/>
          <w:szCs w:val="28"/>
          <w:lang w:val="zh-TW" w:eastAsia="zh-CN"/>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zh-TW"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zh-TW" w:eastAsia="zh-CN"/>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zh-TW"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第十五条</w:t>
      </w:r>
      <w:r>
        <w:rPr>
          <w:rFonts w:hint="eastAsia" w:ascii="黑体" w:hAnsi="黑体" w:eastAsia="黑体" w:cs="黑体"/>
          <w:color w:val="000000"/>
          <w:sz w:val="28"/>
          <w:szCs w:val="28"/>
          <w:lang w:val="en-US" w:eastAsia="zh-CN"/>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xml:space="preserve"> 4 </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xml:space="preserve"> 3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xml:space="preserve"> 1 </w:t>
      </w:r>
      <w:r>
        <w:rPr>
          <w:rFonts w:hint="eastAsia" w:ascii="仿宋" w:hAnsi="仿宋" w:eastAsia="仿宋" w:cs="仿宋"/>
          <w:color w:val="000000"/>
          <w:sz w:val="28"/>
          <w:szCs w:val="28"/>
        </w:rPr>
        <w:t>份，具有同等法律效力。</w:t>
      </w:r>
      <w:r>
        <w:rPr>
          <w:rFonts w:hint="eastAsia" w:ascii="仿宋" w:hAnsi="仿宋" w:eastAsia="仿宋" w:cs="仿宋"/>
          <w:sz w:val="28"/>
          <w:szCs w:val="28"/>
          <w:lang w:val="zh-TW"/>
        </w:rPr>
        <w:t>本项目甲方比选文件、乙方响应文件均为本合同组成部分，但上述文件与本合同条款不一致的以本合同为准。</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w:t>
      </w:r>
      <w:r>
        <w:rPr>
          <w:rFonts w:hint="eastAsia" w:ascii="黑体" w:hAnsi="黑体" w:eastAsia="黑体" w:cs="黑体"/>
          <w:color w:val="000000"/>
          <w:sz w:val="28"/>
          <w:szCs w:val="28"/>
          <w:lang w:val="en-US" w:eastAsia="zh-CN"/>
        </w:rPr>
        <w:t>六</w:t>
      </w:r>
      <w:r>
        <w:rPr>
          <w:rFonts w:hint="eastAsia" w:ascii="黑体" w:hAnsi="黑体" w:eastAsia="黑体" w:cs="黑体"/>
          <w:color w:val="000000"/>
          <w:sz w:val="28"/>
          <w:szCs w:val="28"/>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本合同经双方代表签字并盖章后生效。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pStyle w:val="2"/>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甲方（盖章）：</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pStyle w:val="2"/>
      </w:pP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rPr>
        <w:t>签订地点：</w:t>
      </w:r>
    </w:p>
    <w:p>
      <w:pPr>
        <w:pStyle w:val="2"/>
        <w:jc w:val="both"/>
        <w:rPr>
          <w:rFonts w:ascii="方正仿宋_GBK" w:hAnsi="方正仿宋_GBK" w:eastAsia="方正仿宋_GBK" w:cs="方正仿宋_GBK"/>
          <w:color w:val="FF0000"/>
          <w:sz w:val="28"/>
          <w:szCs w:val="28"/>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pStyle w:val="2"/>
        <w:rPr>
          <w:rFonts w:hint="eastAsia" w:ascii="方正小标宋_GBK" w:hAnsi="方正小标宋_GBK" w:eastAsia="方正小标宋_GBK" w:cs="方正小标宋_GBK"/>
          <w:color w:val="000000"/>
          <w:sz w:val="44"/>
          <w:szCs w:val="44"/>
        </w:rPr>
      </w:pPr>
    </w:p>
    <w:p>
      <w:pPr>
        <w:rPr>
          <w:rFonts w:hint="eastAsia" w:ascii="方正小标宋_GBK" w:hAnsi="方正小标宋_GBK" w:eastAsia="方正小标宋_GBK" w:cs="方正小标宋_GBK"/>
          <w:color w:val="000000"/>
          <w:sz w:val="44"/>
          <w:szCs w:val="44"/>
        </w:rPr>
      </w:pPr>
    </w:p>
    <w:p>
      <w:pPr>
        <w:pStyle w:val="2"/>
        <w:rPr>
          <w:rFonts w:hint="eastAsia" w:ascii="方正小标宋_GBK" w:hAnsi="方正小标宋_GBK" w:eastAsia="方正小标宋_GBK" w:cs="方正小标宋_GBK"/>
          <w:color w:val="000000"/>
          <w:sz w:val="44"/>
          <w:szCs w:val="44"/>
        </w:rPr>
      </w:pPr>
    </w:p>
    <w:p>
      <w:pPr>
        <w:pStyle w:val="2"/>
        <w:jc w:val="both"/>
        <w:rPr>
          <w:rFonts w:hint="eastAsia"/>
        </w:rPr>
      </w:pPr>
    </w:p>
    <w:p>
      <w:pPr>
        <w:spacing w:line="600" w:lineRule="exact"/>
        <w:jc w:val="center"/>
        <w:rPr>
          <w:rFonts w:hint="eastAsia" w:ascii="方正小标宋_GBK" w:hAnsi="方正小标宋_GBK" w:eastAsia="方正小标宋_GBK" w:cs="方正小标宋_GBK"/>
          <w:color w:val="000000"/>
          <w:sz w:val="44"/>
          <w:szCs w:val="44"/>
        </w:rPr>
      </w:pPr>
    </w:p>
    <w:p>
      <w:pPr>
        <w:pStyle w:val="2"/>
        <w:rPr>
          <w:rFonts w:hint="eastAsia" w:ascii="方正小标宋_GBK" w:hAnsi="方正小标宋_GBK" w:eastAsia="方正小标宋_GBK" w:cs="方正小标宋_GBK"/>
          <w:color w:val="000000"/>
          <w:sz w:val="44"/>
          <w:szCs w:val="44"/>
        </w:rPr>
      </w:pPr>
    </w:p>
    <w:p>
      <w:pPr>
        <w:pStyle w:val="2"/>
        <w:jc w:val="both"/>
        <w:rPr>
          <w:rFonts w:hint="eastAsia"/>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四</w:t>
      </w:r>
      <w:r>
        <w:rPr>
          <w:rFonts w:hint="eastAsia" w:ascii="方正小标宋_GBK" w:hAnsi="方正小标宋_GBK" w:eastAsia="方正小标宋_GBK" w:cs="方正小标宋_GBK"/>
          <w:color w:val="000000"/>
          <w:sz w:val="44"/>
          <w:szCs w:val="44"/>
        </w:rPr>
        <w:t>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服务期限</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仿宋" w:hAnsi="仿宋" w:eastAsia="仿宋"/>
          <w:sz w:val="28"/>
          <w:szCs w:val="28"/>
        </w:rPr>
        <w:t>日历天</w:t>
      </w:r>
      <w:r>
        <w:rPr>
          <w:rFonts w:hint="eastAsia" w:ascii="仿宋" w:hAnsi="仿宋" w:eastAsia="仿宋"/>
          <w:sz w:val="28"/>
          <w:szCs w:val="28"/>
          <w:lang w:eastAsia="zh-CN"/>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626803"/>
    <w:rsid w:val="02272EC9"/>
    <w:rsid w:val="04CD6009"/>
    <w:rsid w:val="05533181"/>
    <w:rsid w:val="05B55287"/>
    <w:rsid w:val="05C50267"/>
    <w:rsid w:val="05CF5B0E"/>
    <w:rsid w:val="05E16746"/>
    <w:rsid w:val="060C68AF"/>
    <w:rsid w:val="075C08DA"/>
    <w:rsid w:val="07652792"/>
    <w:rsid w:val="084D6D24"/>
    <w:rsid w:val="08923B06"/>
    <w:rsid w:val="096C58B1"/>
    <w:rsid w:val="096E6E51"/>
    <w:rsid w:val="09B036A8"/>
    <w:rsid w:val="0BA03334"/>
    <w:rsid w:val="0C415E00"/>
    <w:rsid w:val="0C446C31"/>
    <w:rsid w:val="0EEA4AEA"/>
    <w:rsid w:val="0FC57D98"/>
    <w:rsid w:val="0FC7645A"/>
    <w:rsid w:val="105A13BF"/>
    <w:rsid w:val="108524A8"/>
    <w:rsid w:val="11F304D0"/>
    <w:rsid w:val="134F66CB"/>
    <w:rsid w:val="13695403"/>
    <w:rsid w:val="15A67C7F"/>
    <w:rsid w:val="17700018"/>
    <w:rsid w:val="180F29E4"/>
    <w:rsid w:val="18A00133"/>
    <w:rsid w:val="18F33575"/>
    <w:rsid w:val="19C62CC1"/>
    <w:rsid w:val="1BEE177A"/>
    <w:rsid w:val="1C817AE6"/>
    <w:rsid w:val="1D2C3ABA"/>
    <w:rsid w:val="1D906B3C"/>
    <w:rsid w:val="20C56B33"/>
    <w:rsid w:val="215F7246"/>
    <w:rsid w:val="21613AFB"/>
    <w:rsid w:val="24311D9D"/>
    <w:rsid w:val="2541744C"/>
    <w:rsid w:val="26D06F67"/>
    <w:rsid w:val="286E74F5"/>
    <w:rsid w:val="28BD157A"/>
    <w:rsid w:val="2BD81883"/>
    <w:rsid w:val="2D8078B6"/>
    <w:rsid w:val="32E701FB"/>
    <w:rsid w:val="33915D8E"/>
    <w:rsid w:val="34FB42D2"/>
    <w:rsid w:val="38FB798C"/>
    <w:rsid w:val="3930155A"/>
    <w:rsid w:val="3A542831"/>
    <w:rsid w:val="3A6C7EBE"/>
    <w:rsid w:val="3B1A50E3"/>
    <w:rsid w:val="3BC21450"/>
    <w:rsid w:val="42A7687A"/>
    <w:rsid w:val="42A93B8F"/>
    <w:rsid w:val="43153EBD"/>
    <w:rsid w:val="445A74E8"/>
    <w:rsid w:val="452D569B"/>
    <w:rsid w:val="45653D07"/>
    <w:rsid w:val="489A799E"/>
    <w:rsid w:val="48B74FE9"/>
    <w:rsid w:val="4967336A"/>
    <w:rsid w:val="49D24672"/>
    <w:rsid w:val="4A2F38B7"/>
    <w:rsid w:val="4A4A4371"/>
    <w:rsid w:val="4BCA200B"/>
    <w:rsid w:val="4C512510"/>
    <w:rsid w:val="4D7B4276"/>
    <w:rsid w:val="4E8715B7"/>
    <w:rsid w:val="4FF817AC"/>
    <w:rsid w:val="51B62AAC"/>
    <w:rsid w:val="52224913"/>
    <w:rsid w:val="58561447"/>
    <w:rsid w:val="5A6800F2"/>
    <w:rsid w:val="5AB73310"/>
    <w:rsid w:val="5FFD58B2"/>
    <w:rsid w:val="60BF0592"/>
    <w:rsid w:val="618F37D3"/>
    <w:rsid w:val="630E075C"/>
    <w:rsid w:val="6328146A"/>
    <w:rsid w:val="63514E9A"/>
    <w:rsid w:val="65243E3D"/>
    <w:rsid w:val="668822FF"/>
    <w:rsid w:val="67F005CB"/>
    <w:rsid w:val="6D8B7935"/>
    <w:rsid w:val="6DAF6368"/>
    <w:rsid w:val="6E03596D"/>
    <w:rsid w:val="70780E28"/>
    <w:rsid w:val="70784016"/>
    <w:rsid w:val="715B5310"/>
    <w:rsid w:val="71FA7BCA"/>
    <w:rsid w:val="7416278F"/>
    <w:rsid w:val="765D2020"/>
    <w:rsid w:val="77A90C09"/>
    <w:rsid w:val="7A1E2315"/>
    <w:rsid w:val="7FAE7416"/>
    <w:rsid w:val="7FEC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Body Text Indent"/>
    <w:basedOn w:val="1"/>
    <w:qFormat/>
    <w:uiPriority w:val="0"/>
    <w:pPr>
      <w:ind w:firstLine="560" w:firstLineChars="200"/>
    </w:pPr>
    <w:rPr>
      <w:sz w:val="28"/>
    </w:rPr>
  </w:style>
  <w:style w:type="paragraph" w:styleId="6">
    <w:name w:val="Body Text Indent 2"/>
    <w:basedOn w:val="1"/>
    <w:qFormat/>
    <w:uiPriority w:val="0"/>
    <w:pPr>
      <w:spacing w:line="600" w:lineRule="exact"/>
      <w:ind w:firstLine="480" w:firstLineChars="200"/>
    </w:pPr>
    <w:rPr>
      <w:sz w:val="2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0"/>
    <w:rPr>
      <w:kern w:val="2"/>
      <w:sz w:val="18"/>
      <w:szCs w:val="18"/>
    </w:rPr>
  </w:style>
  <w:style w:type="character" w:customStyle="1" w:styleId="13">
    <w:name w:val="标题 Char"/>
    <w:basedOn w:val="11"/>
    <w:link w:val="2"/>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正文 + 小四"/>
    <w:basedOn w:val="1"/>
    <w:qFormat/>
    <w:uiPriority w:val="0"/>
    <w:pPr>
      <w:ind w:firstLine="360" w:firstLineChars="150"/>
    </w:pPr>
    <w:rPr>
      <w:sz w:val="20"/>
    </w:rPr>
  </w:style>
  <w:style w:type="paragraph" w:customStyle="1" w:styleId="16">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33</Pages>
  <Words>13172</Words>
  <Characters>14174</Characters>
  <Lines>55</Lines>
  <Paragraphs>15</Paragraphs>
  <TotalTime>7</TotalTime>
  <ScaleCrop>false</ScaleCrop>
  <LinksUpToDate>false</LinksUpToDate>
  <CharactersWithSpaces>15011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2022-05-06T08:32:00Z</cp:lastPrinted>
  <dcterms:modified xsi:type="dcterms:W3CDTF">2022-05-12T09:54:06Z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175FA9B4D5D14ACDA9394FBC4D218787</vt:lpwstr>
  </property>
</Properties>
</file>