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 w:hAnsi="仿宋" w:eastAsia="仿宋"/>
          <w:b/>
          <w:sz w:val="52"/>
          <w:szCs w:val="52"/>
        </w:rPr>
      </w:pPr>
    </w:p>
    <w:p>
      <w:pPr>
        <w:jc w:val="center"/>
        <w:rPr>
          <w:rFonts w:ascii="仿宋" w:hAnsi="仿宋" w:eastAsia="仿宋"/>
          <w:b/>
          <w:sz w:val="52"/>
          <w:szCs w:val="52"/>
        </w:rPr>
      </w:pPr>
      <w:r>
        <w:rPr>
          <w:rFonts w:hint="eastAsia" w:ascii="仿宋" w:hAnsi="仿宋" w:eastAsia="仿宋"/>
          <w:b/>
          <w:sz w:val="52"/>
          <w:szCs w:val="52"/>
        </w:rPr>
        <w:t>重庆江北国际机场有限公司</w:t>
      </w:r>
    </w:p>
    <w:p>
      <w:pPr>
        <w:jc w:val="center"/>
        <w:rPr>
          <w:rFonts w:hint="eastAsia" w:ascii="仿宋" w:hAnsi="仿宋" w:eastAsia="仿宋"/>
          <w:b/>
          <w:sz w:val="52"/>
          <w:szCs w:val="52"/>
          <w:lang w:eastAsia="zh-CN"/>
        </w:rPr>
      </w:pPr>
      <w:r>
        <w:rPr>
          <w:rFonts w:hint="eastAsia" w:ascii="仿宋" w:hAnsi="仿宋" w:eastAsia="仿宋"/>
          <w:b/>
          <w:sz w:val="52"/>
          <w:szCs w:val="52"/>
          <w:lang w:eastAsia="zh-CN"/>
        </w:rPr>
        <w:t>消防护卫部</w:t>
      </w:r>
    </w:p>
    <w:p>
      <w:pPr>
        <w:jc w:val="center"/>
        <w:rPr>
          <w:rFonts w:ascii="仿宋" w:hAnsi="仿宋" w:eastAsia="仿宋"/>
          <w:b/>
          <w:sz w:val="52"/>
          <w:szCs w:val="52"/>
        </w:rPr>
      </w:pPr>
    </w:p>
    <w:p>
      <w:pPr>
        <w:jc w:val="center"/>
        <w:rPr>
          <w:rFonts w:ascii="仿宋" w:hAnsi="仿宋" w:eastAsia="仿宋"/>
          <w:b/>
          <w:sz w:val="44"/>
          <w:szCs w:val="44"/>
        </w:rPr>
      </w:pPr>
    </w:p>
    <w:p>
      <w:pPr>
        <w:jc w:val="center"/>
        <w:rPr>
          <w:rFonts w:ascii="仿宋" w:hAnsi="仿宋" w:eastAsia="仿宋"/>
          <w:b/>
          <w:sz w:val="44"/>
          <w:szCs w:val="44"/>
        </w:rPr>
      </w:pPr>
    </w:p>
    <w:p>
      <w:pPr>
        <w:jc w:val="center"/>
        <w:rPr>
          <w:rFonts w:ascii="仿宋" w:hAnsi="仿宋" w:eastAsia="仿宋"/>
          <w:b/>
          <w:sz w:val="36"/>
          <w:szCs w:val="36"/>
        </w:rPr>
      </w:pPr>
      <w:r>
        <w:rPr>
          <w:rFonts w:hint="eastAsia" w:ascii="仿宋" w:hAnsi="仿宋" w:eastAsia="仿宋"/>
          <w:b/>
          <w:sz w:val="36"/>
          <w:szCs w:val="36"/>
        </w:rPr>
        <w:t>登机桥调度系统服务器采购项目</w:t>
      </w:r>
      <w:r>
        <w:rPr>
          <w:rFonts w:hint="eastAsia" w:ascii="仿宋" w:hAnsi="仿宋" w:eastAsia="仿宋"/>
          <w:b/>
          <w:sz w:val="36"/>
          <w:szCs w:val="36"/>
          <w:lang w:eastAsia="zh-CN"/>
        </w:rPr>
        <w:t>（</w:t>
      </w:r>
      <w:r>
        <w:rPr>
          <w:rFonts w:hint="eastAsia" w:ascii="仿宋" w:hAnsi="仿宋" w:eastAsia="仿宋"/>
          <w:b/>
          <w:sz w:val="36"/>
          <w:szCs w:val="36"/>
          <w:lang w:val="en-US" w:eastAsia="zh-CN"/>
        </w:rPr>
        <w:t>第二次</w:t>
      </w:r>
      <w:r>
        <w:rPr>
          <w:rFonts w:hint="eastAsia" w:ascii="仿宋" w:hAnsi="仿宋" w:eastAsia="仿宋"/>
          <w:b/>
          <w:sz w:val="36"/>
          <w:szCs w:val="36"/>
          <w:lang w:eastAsia="zh-CN"/>
        </w:rPr>
        <w:t>）</w:t>
      </w:r>
      <w:r>
        <w:rPr>
          <w:rFonts w:hint="eastAsia" w:ascii="仿宋" w:hAnsi="仿宋" w:eastAsia="仿宋"/>
          <w:b/>
          <w:sz w:val="36"/>
          <w:szCs w:val="36"/>
        </w:rPr>
        <w:t>比选文件</w:t>
      </w:r>
    </w:p>
    <w:p>
      <w:pPr>
        <w:pStyle w:val="16"/>
        <w:jc w:val="both"/>
      </w:pPr>
    </w:p>
    <w:p>
      <w:pPr>
        <w:jc w:val="center"/>
        <w:rPr>
          <w:rFonts w:hint="eastAsia" w:ascii="仿宋" w:hAnsi="仿宋" w:eastAsia="仿宋"/>
          <w:b/>
          <w:sz w:val="52"/>
          <w:lang w:val="en-US" w:eastAsia="zh-CN"/>
        </w:rPr>
      </w:pPr>
      <w:r>
        <w:rPr>
          <w:rFonts w:hint="eastAsia" w:ascii="仿宋" w:hAnsi="仿宋" w:eastAsia="仿宋"/>
          <w:b/>
          <w:sz w:val="32"/>
        </w:rPr>
        <w:t>编号：</w:t>
      </w:r>
      <w:r>
        <w:rPr>
          <w:rFonts w:hint="eastAsia" w:ascii="仿宋" w:hAnsi="仿宋" w:eastAsia="仿宋"/>
          <w:b/>
          <w:sz w:val="32"/>
          <w:lang w:val="en-US" w:eastAsia="zh-CN"/>
        </w:rPr>
        <w:t>固资2022-001</w:t>
      </w:r>
    </w:p>
    <w:p>
      <w:pPr>
        <w:jc w:val="center"/>
        <w:rPr>
          <w:rFonts w:ascii="仿宋" w:hAnsi="仿宋" w:eastAsia="仿宋"/>
          <w:b/>
          <w:sz w:val="52"/>
        </w:rPr>
      </w:pPr>
    </w:p>
    <w:p>
      <w:pPr>
        <w:jc w:val="center"/>
        <w:rPr>
          <w:rFonts w:ascii="仿宋" w:hAnsi="仿宋" w:eastAsia="仿宋"/>
          <w:b/>
          <w:sz w:val="52"/>
        </w:rPr>
      </w:pPr>
    </w:p>
    <w:p>
      <w:pPr>
        <w:jc w:val="center"/>
        <w:rPr>
          <w:rFonts w:ascii="仿宋" w:hAnsi="仿宋" w:eastAsia="仿宋"/>
          <w:b/>
          <w:sz w:val="52"/>
        </w:rPr>
      </w:pPr>
    </w:p>
    <w:p>
      <w:pPr>
        <w:jc w:val="center"/>
        <w:rPr>
          <w:rFonts w:ascii="仿宋" w:hAnsi="仿宋" w:eastAsia="仿宋"/>
          <w:b/>
          <w:sz w:val="32"/>
          <w:szCs w:val="32"/>
        </w:rPr>
      </w:pPr>
    </w:p>
    <w:p>
      <w:pPr>
        <w:jc w:val="center"/>
        <w:rPr>
          <w:rFonts w:ascii="仿宋" w:hAnsi="仿宋" w:eastAsia="仿宋"/>
          <w:b/>
          <w:sz w:val="32"/>
          <w:szCs w:val="32"/>
        </w:rPr>
      </w:pPr>
      <w:r>
        <w:rPr>
          <w:rFonts w:hint="eastAsia" w:ascii="仿宋" w:hAnsi="仿宋" w:eastAsia="仿宋"/>
          <w:b/>
          <w:sz w:val="32"/>
          <w:szCs w:val="32"/>
        </w:rPr>
        <w:t>重庆江北国际机场有限公司</w:t>
      </w:r>
    </w:p>
    <w:p>
      <w:pPr>
        <w:pStyle w:val="9"/>
        <w:rPr>
          <w:rFonts w:hint="eastAsia" w:ascii="仿宋" w:hAnsi="仿宋" w:eastAsia="仿宋"/>
          <w:sz w:val="32"/>
          <w:szCs w:val="32"/>
        </w:rPr>
      </w:pPr>
      <w:r>
        <w:rPr>
          <w:rFonts w:hint="eastAsia" w:ascii="仿宋" w:hAnsi="仿宋" w:eastAsia="仿宋"/>
          <w:sz w:val="32"/>
          <w:szCs w:val="32"/>
        </w:rPr>
        <w:t>消防护卫部</w:t>
      </w:r>
    </w:p>
    <w:p>
      <w:pPr>
        <w:pStyle w:val="16"/>
        <w:jc w:val="both"/>
      </w:pPr>
    </w:p>
    <w:p>
      <w:pPr>
        <w:jc w:val="center"/>
        <w:rPr>
          <w:rFonts w:ascii="仿宋" w:hAnsi="仿宋" w:eastAsia="仿宋"/>
          <w:b/>
          <w:sz w:val="32"/>
          <w:szCs w:val="32"/>
        </w:rPr>
      </w:pPr>
      <w:r>
        <w:rPr>
          <w:rFonts w:hint="eastAsia" w:ascii="仿宋" w:hAnsi="仿宋" w:eastAsia="仿宋"/>
          <w:b/>
          <w:sz w:val="32"/>
          <w:szCs w:val="32"/>
        </w:rPr>
        <w:t>二〇二二年</w:t>
      </w:r>
      <w:r>
        <w:rPr>
          <w:rFonts w:hint="eastAsia" w:ascii="仿宋" w:hAnsi="仿宋" w:eastAsia="仿宋"/>
          <w:b/>
          <w:sz w:val="32"/>
          <w:szCs w:val="32"/>
          <w:lang w:val="en-US" w:eastAsia="zh-CN"/>
        </w:rPr>
        <w:t>五</w:t>
      </w:r>
      <w:r>
        <w:rPr>
          <w:rFonts w:hint="eastAsia" w:ascii="仿宋" w:hAnsi="仿宋" w:eastAsia="仿宋"/>
          <w:b/>
          <w:sz w:val="32"/>
          <w:szCs w:val="32"/>
        </w:rPr>
        <w:t>月</w:t>
      </w:r>
    </w:p>
    <w:p>
      <w:pPr>
        <w:pStyle w:val="16"/>
        <w:jc w:val="center"/>
        <w:rPr>
          <w:rFonts w:ascii="宋体" w:hAnsi="宋体" w:cs="宋体"/>
          <w:b w:val="0"/>
          <w:bCs w:val="0"/>
          <w:color w:val="000000"/>
          <w:sz w:val="44"/>
          <w:szCs w:val="44"/>
        </w:rPr>
      </w:pPr>
      <w:r>
        <w:rPr>
          <w:rFonts w:hint="eastAsia" w:ascii="宋体" w:hAnsi="宋体" w:cs="宋体"/>
          <w:b w:val="0"/>
          <w:bCs w:val="0"/>
          <w:color w:val="000000"/>
          <w:sz w:val="44"/>
          <w:szCs w:val="44"/>
        </w:rPr>
        <w:t>目录</w:t>
      </w:r>
    </w:p>
    <w:p>
      <w:pPr>
        <w:rPr>
          <w:rFonts w:ascii="宋体" w:hAnsi="宋体" w:cs="宋体"/>
        </w:rPr>
      </w:pPr>
    </w:p>
    <w:p>
      <w:pPr>
        <w:pStyle w:val="16"/>
        <w:rPr>
          <w:rFonts w:ascii="宋体" w:hAnsi="宋体" w:cs="宋体"/>
        </w:rPr>
      </w:pPr>
    </w:p>
    <w:p>
      <w:pPr>
        <w:spacing w:line="360" w:lineRule="auto"/>
        <w:rPr>
          <w:rFonts w:ascii="宋体" w:hAnsi="宋体" w:cs="宋体"/>
          <w:b/>
          <w:bCs/>
          <w:sz w:val="32"/>
        </w:rPr>
      </w:pPr>
      <w:r>
        <w:rPr>
          <w:rFonts w:hint="eastAsia" w:ascii="宋体" w:hAnsi="宋体" w:cs="宋体"/>
          <w:b/>
          <w:bCs/>
          <w:sz w:val="32"/>
        </w:rPr>
        <w:t>第一章  比选公告及响应人须知</w:t>
      </w:r>
    </w:p>
    <w:p>
      <w:pPr>
        <w:spacing w:line="360" w:lineRule="auto"/>
        <w:rPr>
          <w:rFonts w:ascii="宋体" w:hAnsi="宋体" w:cs="宋体"/>
          <w:b/>
          <w:bCs/>
          <w:sz w:val="32"/>
        </w:rPr>
      </w:pPr>
      <w:r>
        <w:rPr>
          <w:rFonts w:hint="eastAsia" w:ascii="宋体" w:hAnsi="宋体" w:cs="宋体"/>
          <w:b/>
          <w:bCs/>
          <w:sz w:val="32"/>
        </w:rPr>
        <w:t>第二章  合同条款及格式</w:t>
      </w:r>
    </w:p>
    <w:p>
      <w:pPr>
        <w:spacing w:line="360" w:lineRule="auto"/>
        <w:rPr>
          <w:rFonts w:ascii="宋体" w:hAnsi="宋体" w:cs="宋体"/>
          <w:b/>
          <w:bCs/>
          <w:sz w:val="32"/>
        </w:rPr>
      </w:pPr>
      <w:r>
        <w:rPr>
          <w:rFonts w:hint="eastAsia" w:ascii="宋体" w:hAnsi="宋体" w:cs="宋体"/>
          <w:b/>
          <w:bCs/>
          <w:sz w:val="32"/>
        </w:rPr>
        <w:t>第三章  比选附件</w:t>
      </w:r>
    </w:p>
    <w:p>
      <w:pPr>
        <w:rPr>
          <w:rFonts w:ascii="宋体" w:hAnsi="宋体" w:cs="宋体"/>
        </w:rPr>
      </w:pPr>
    </w:p>
    <w:p>
      <w:pPr>
        <w:rPr>
          <w:rFonts w:ascii="宋体" w:hAnsi="宋体" w:cs="宋体"/>
        </w:rPr>
      </w:pPr>
    </w:p>
    <w:p>
      <w:pPr>
        <w:pStyle w:val="16"/>
        <w:rPr>
          <w:rFonts w:ascii="宋体" w:hAnsi="宋体" w:cs="宋体"/>
        </w:rPr>
      </w:pPr>
    </w:p>
    <w:p>
      <w:pPr>
        <w:rPr>
          <w:rFonts w:ascii="宋体" w:hAnsi="宋体" w:cs="宋体"/>
        </w:rPr>
      </w:pPr>
    </w:p>
    <w:p>
      <w:pPr>
        <w:pStyle w:val="16"/>
        <w:rPr>
          <w:rFonts w:ascii="宋体" w:hAnsi="宋体" w:cs="宋体"/>
        </w:rPr>
      </w:pPr>
    </w:p>
    <w:p>
      <w:pPr>
        <w:rPr>
          <w:rFonts w:ascii="宋体" w:hAnsi="宋体" w:cs="宋体"/>
        </w:rPr>
      </w:pPr>
    </w:p>
    <w:p>
      <w:pPr>
        <w:pStyle w:val="16"/>
        <w:rPr>
          <w:rFonts w:ascii="宋体" w:hAnsi="宋体" w:cs="宋体"/>
        </w:rPr>
      </w:pPr>
    </w:p>
    <w:p>
      <w:pPr>
        <w:rPr>
          <w:rFonts w:ascii="宋体" w:hAnsi="宋体" w:cs="宋体"/>
        </w:rPr>
      </w:pPr>
    </w:p>
    <w:p>
      <w:pPr>
        <w:pStyle w:val="16"/>
        <w:rPr>
          <w:rFonts w:ascii="宋体" w:hAnsi="宋体" w:cs="宋体"/>
        </w:rPr>
      </w:pPr>
    </w:p>
    <w:p>
      <w:pPr>
        <w:rPr>
          <w:rFonts w:ascii="宋体" w:hAnsi="宋体" w:cs="宋体"/>
        </w:rPr>
      </w:pPr>
    </w:p>
    <w:p>
      <w:pPr>
        <w:pStyle w:val="16"/>
        <w:rPr>
          <w:rFonts w:ascii="宋体" w:hAnsi="宋体" w:cs="宋体"/>
        </w:rPr>
      </w:pPr>
    </w:p>
    <w:p>
      <w:pPr>
        <w:jc w:val="both"/>
        <w:rPr>
          <w:rFonts w:ascii="仿宋" w:hAnsi="仿宋" w:eastAsia="仿宋"/>
          <w:b/>
          <w:sz w:val="52"/>
        </w:rPr>
        <w:sectPr>
          <w:headerReference r:id="rId3" w:type="default"/>
          <w:pgSz w:w="11850" w:h="16783"/>
          <w:pgMar w:top="1440" w:right="1800" w:bottom="1440" w:left="1800" w:header="851" w:footer="992" w:gutter="0"/>
          <w:cols w:space="720" w:num="1"/>
          <w:docGrid w:type="lines" w:linePitch="312" w:charSpace="0"/>
        </w:sectPr>
      </w:pPr>
      <w:r>
        <w:rPr>
          <w:rFonts w:ascii="仿宋" w:hAnsi="仿宋" w:eastAsia="仿宋"/>
          <w:b/>
          <w:sz w:val="52"/>
        </w:rPr>
        <w:br w:type="page"/>
      </w:r>
    </w:p>
    <w:p>
      <w:pPr>
        <w:pStyle w:val="16"/>
        <w:rPr>
          <w:rFonts w:ascii="宋体" w:hAnsi="宋体" w:cs="宋体"/>
          <w:b w:val="0"/>
          <w:bCs w:val="0"/>
          <w:color w:val="000000"/>
          <w:sz w:val="44"/>
          <w:szCs w:val="44"/>
        </w:rPr>
      </w:pPr>
      <w:r>
        <w:rPr>
          <w:rFonts w:hint="eastAsia" w:ascii="宋体" w:hAnsi="宋体" w:cs="宋体"/>
          <w:b w:val="0"/>
          <w:bCs w:val="0"/>
          <w:color w:val="000000"/>
          <w:sz w:val="44"/>
          <w:szCs w:val="44"/>
        </w:rPr>
        <w:t>第一章 比选公告及响应人须知</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我</w:t>
      </w:r>
      <w:r>
        <w:rPr>
          <w:rFonts w:hint="eastAsia" w:ascii="宋体" w:hAnsi="宋体" w:cs="宋体"/>
          <w:sz w:val="28"/>
          <w:szCs w:val="28"/>
          <w:lang w:val="en-US" w:eastAsia="zh-CN"/>
        </w:rPr>
        <w:t>部</w:t>
      </w:r>
      <w:r>
        <w:rPr>
          <w:rFonts w:hint="eastAsia" w:ascii="宋体" w:hAnsi="宋体" w:cs="宋体"/>
          <w:sz w:val="28"/>
          <w:szCs w:val="28"/>
        </w:rPr>
        <w:t>决定于近期对登机桥调度系统服务器采购项目</w:t>
      </w:r>
      <w:r>
        <w:rPr>
          <w:rFonts w:hint="eastAsia" w:ascii="宋体" w:hAnsi="宋体" w:cs="宋体"/>
          <w:sz w:val="28"/>
          <w:szCs w:val="28"/>
          <w:lang w:eastAsia="zh-CN"/>
        </w:rPr>
        <w:t>（</w:t>
      </w:r>
      <w:r>
        <w:rPr>
          <w:rFonts w:hint="eastAsia" w:ascii="宋体" w:hAnsi="宋体" w:cs="宋体"/>
          <w:sz w:val="28"/>
          <w:szCs w:val="28"/>
          <w:lang w:val="en-US" w:eastAsia="zh-CN"/>
        </w:rPr>
        <w:t>第二次</w:t>
      </w:r>
      <w:r>
        <w:rPr>
          <w:rFonts w:hint="eastAsia" w:ascii="宋体" w:hAnsi="宋体" w:cs="宋体"/>
          <w:sz w:val="28"/>
          <w:szCs w:val="28"/>
          <w:lang w:eastAsia="zh-CN"/>
        </w:rPr>
        <w:t>）</w:t>
      </w:r>
      <w:r>
        <w:rPr>
          <w:rFonts w:hint="eastAsia" w:ascii="宋体" w:hAnsi="宋体" w:cs="宋体"/>
          <w:sz w:val="28"/>
          <w:szCs w:val="28"/>
        </w:rPr>
        <w:t>进行比选。</w:t>
      </w:r>
    </w:p>
    <w:p>
      <w:pPr>
        <w:widowControl/>
        <w:spacing w:line="360" w:lineRule="auto"/>
        <w:ind w:firstLine="562" w:firstLineChars="200"/>
        <w:jc w:val="left"/>
        <w:rPr>
          <w:rFonts w:ascii="宋体" w:hAnsi="宋体" w:cs="宋体"/>
          <w:b/>
          <w:sz w:val="28"/>
          <w:szCs w:val="28"/>
        </w:rPr>
      </w:pPr>
      <w:r>
        <w:rPr>
          <w:rFonts w:hint="eastAsia" w:ascii="宋体" w:hAnsi="宋体" w:cs="宋体"/>
          <w:b/>
          <w:sz w:val="28"/>
          <w:szCs w:val="28"/>
        </w:rPr>
        <w:t>一、项目实施内容</w:t>
      </w:r>
    </w:p>
    <w:p>
      <w:pPr>
        <w:widowControl/>
        <w:spacing w:line="360" w:lineRule="auto"/>
        <w:ind w:firstLine="560" w:firstLineChars="200"/>
        <w:jc w:val="left"/>
        <w:rPr>
          <w:rFonts w:hint="eastAsia" w:ascii="宋体" w:hAnsi="宋体" w:eastAsia="宋体" w:cs="宋体"/>
          <w:sz w:val="28"/>
          <w:szCs w:val="28"/>
          <w:lang w:eastAsia="zh-CN"/>
        </w:rPr>
      </w:pPr>
      <w:r>
        <w:rPr>
          <w:rFonts w:hint="eastAsia" w:ascii="宋体" w:hAnsi="宋体" w:cs="宋体"/>
          <w:sz w:val="28"/>
          <w:szCs w:val="28"/>
        </w:rPr>
        <w:t>1.1 项目名称：登机桥调度系统服务器采购项目</w:t>
      </w:r>
      <w:r>
        <w:rPr>
          <w:rFonts w:hint="eastAsia" w:ascii="宋体" w:hAnsi="宋体" w:cs="宋体"/>
          <w:sz w:val="28"/>
          <w:szCs w:val="28"/>
          <w:lang w:eastAsia="zh-CN"/>
        </w:rPr>
        <w:t>（</w:t>
      </w:r>
      <w:r>
        <w:rPr>
          <w:rFonts w:hint="eastAsia" w:ascii="宋体" w:hAnsi="宋体" w:cs="宋体"/>
          <w:sz w:val="28"/>
          <w:szCs w:val="28"/>
          <w:lang w:val="en-US" w:eastAsia="zh-CN"/>
        </w:rPr>
        <w:t>第二次</w:t>
      </w:r>
      <w:r>
        <w:rPr>
          <w:rFonts w:hint="eastAsia" w:ascii="宋体" w:hAnsi="宋体" w:cs="宋体"/>
          <w:sz w:val="28"/>
          <w:szCs w:val="28"/>
          <w:lang w:eastAsia="zh-CN"/>
        </w:rPr>
        <w:t>）</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1.2 项目地点：重庆江北国际机场内</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1.3 项目内容：对重庆江北国际机场消防护卫部登机桥调度系统服务器进行采购并安装调试。</w:t>
      </w:r>
    </w:p>
    <w:p>
      <w:pPr>
        <w:widowControl/>
        <w:spacing w:line="360" w:lineRule="auto"/>
        <w:ind w:firstLine="560" w:firstLineChars="200"/>
        <w:jc w:val="left"/>
        <w:rPr>
          <w:rFonts w:ascii="宋体" w:hAnsi="宋体" w:cs="宋体"/>
        </w:rPr>
      </w:pPr>
      <w:r>
        <w:rPr>
          <w:rFonts w:hint="eastAsia" w:ascii="宋体" w:hAnsi="宋体" w:cs="宋体"/>
          <w:sz w:val="28"/>
          <w:szCs w:val="28"/>
        </w:rPr>
        <w:t>1.4 项目采购清单：见附件2。</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1.5 到货时间：合同签订之日起</w:t>
      </w:r>
      <w:r>
        <w:rPr>
          <w:rFonts w:ascii="宋体" w:hAnsi="宋体" w:cs="宋体"/>
          <w:sz w:val="28"/>
          <w:szCs w:val="28"/>
        </w:rPr>
        <w:t>30</w:t>
      </w:r>
      <w:r>
        <w:rPr>
          <w:rFonts w:hint="eastAsia" w:ascii="宋体" w:hAnsi="宋体" w:cs="宋体"/>
          <w:sz w:val="28"/>
          <w:szCs w:val="28"/>
        </w:rPr>
        <w:t>日历天。</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1.6 质保期：</w:t>
      </w:r>
      <w:r>
        <w:rPr>
          <w:rFonts w:hint="eastAsia" w:ascii="宋体" w:hAnsi="宋体" w:cs="宋体"/>
          <w:sz w:val="28"/>
          <w:szCs w:val="28"/>
          <w:lang w:val="en-US" w:eastAsia="zh-CN"/>
        </w:rPr>
        <w:t>3</w:t>
      </w:r>
      <w:r>
        <w:rPr>
          <w:rFonts w:hint="eastAsia" w:ascii="宋体" w:hAnsi="宋体" w:cs="宋体"/>
          <w:sz w:val="28"/>
          <w:szCs w:val="28"/>
        </w:rPr>
        <w:t>年，从设备到货验收合格之日算起。</w:t>
      </w:r>
    </w:p>
    <w:p>
      <w:pPr>
        <w:widowControl/>
        <w:spacing w:line="360" w:lineRule="auto"/>
        <w:ind w:firstLine="562" w:firstLineChars="200"/>
        <w:jc w:val="left"/>
        <w:rPr>
          <w:rFonts w:ascii="宋体" w:hAnsi="宋体" w:cs="宋体"/>
          <w:b/>
          <w:sz w:val="28"/>
          <w:szCs w:val="28"/>
        </w:rPr>
      </w:pPr>
      <w:r>
        <w:rPr>
          <w:rFonts w:hint="eastAsia" w:ascii="宋体" w:hAnsi="宋体" w:cs="宋体"/>
          <w:b/>
          <w:sz w:val="28"/>
          <w:szCs w:val="28"/>
        </w:rPr>
        <w:t>二、比选响应人资格要求</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2.1</w:t>
      </w:r>
      <w:r>
        <w:rPr>
          <w:rFonts w:hint="eastAsia" w:ascii="宋体" w:hAnsi="宋体" w:cs="宋体"/>
          <w:sz w:val="28"/>
          <w:szCs w:val="28"/>
          <w:lang w:val="en-US" w:eastAsia="zh-CN"/>
        </w:rPr>
        <w:t xml:space="preserve"> </w:t>
      </w:r>
      <w:r>
        <w:rPr>
          <w:rFonts w:hint="eastAsia" w:ascii="宋体" w:hAnsi="宋体" w:cs="宋体"/>
          <w:sz w:val="28"/>
          <w:szCs w:val="28"/>
        </w:rPr>
        <w:t>在中华人民共和国依法注册，具有独立法人资格，具有有效营业执照</w:t>
      </w:r>
      <w:r>
        <w:rPr>
          <w:rFonts w:hint="eastAsia" w:ascii="宋体" w:hAnsi="宋体" w:cs="宋体"/>
          <w:sz w:val="28"/>
          <w:szCs w:val="28"/>
          <w:lang w:eastAsia="zh-CN"/>
        </w:rPr>
        <w:t>，</w:t>
      </w:r>
      <w:r>
        <w:rPr>
          <w:rFonts w:hint="eastAsia" w:ascii="宋体" w:hAnsi="宋体" w:cs="宋体"/>
          <w:sz w:val="28"/>
          <w:szCs w:val="28"/>
          <w:lang w:val="en-US" w:eastAsia="zh-CN"/>
        </w:rPr>
        <w:t>营业范围包括计算机及相关设备研发、生产、销售。</w:t>
      </w:r>
      <w:r>
        <w:rPr>
          <w:rFonts w:hint="eastAsia" w:ascii="宋体" w:hAnsi="宋体" w:cs="宋体"/>
          <w:sz w:val="28"/>
          <w:szCs w:val="28"/>
        </w:rPr>
        <w:t>（提供营业执照复印件加盖单位鲜公章）。</w:t>
      </w:r>
    </w:p>
    <w:p>
      <w:pPr>
        <w:widowControl/>
        <w:spacing w:line="360" w:lineRule="auto"/>
        <w:ind w:firstLine="560" w:firstLineChars="200"/>
        <w:jc w:val="left"/>
        <w:rPr>
          <w:rFonts w:hint="eastAsia" w:ascii="宋体" w:hAnsi="宋体" w:cs="宋体"/>
          <w:sz w:val="28"/>
          <w:szCs w:val="28"/>
          <w:lang w:val="en-US" w:eastAsia="zh-CN"/>
        </w:rPr>
      </w:pPr>
      <w:r>
        <w:rPr>
          <w:rFonts w:hint="eastAsia" w:ascii="宋体" w:hAnsi="宋体" w:cs="宋体"/>
          <w:sz w:val="28"/>
          <w:szCs w:val="28"/>
          <w:lang w:val="en-US" w:eastAsia="zh-CN"/>
        </w:rPr>
        <w:t>2.2 比选人自2020年1月1日以来（以合同签订时间为准）具有至少一个销售同类产品的合同金额在人民币20万元以上的业绩。(提供相关合同、发票复印件加盖单位鲜公章，原件备查)</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lang w:val="en-US" w:eastAsia="zh-CN"/>
        </w:rPr>
        <w:t>2.3 法定代表人为同一个人的两个及两个以上法人，母公司</w:t>
      </w:r>
      <w:r>
        <w:rPr>
          <w:rFonts w:hint="eastAsia" w:ascii="宋体" w:hAnsi="宋体" w:eastAsia="宋体" w:cs="宋体"/>
          <w:b w:val="0"/>
          <w:bCs w:val="0"/>
          <w:kern w:val="2"/>
          <w:sz w:val="28"/>
          <w:szCs w:val="28"/>
          <w:lang w:val="en-US" w:eastAsia="zh-CN" w:bidi="ar-SA"/>
        </w:rPr>
        <w:t>、全资子公司</w:t>
      </w:r>
      <w:r>
        <w:rPr>
          <w:rFonts w:hint="eastAsia" w:ascii="宋体" w:hAnsi="宋体" w:cs="宋体"/>
          <w:sz w:val="28"/>
          <w:szCs w:val="28"/>
        </w:rPr>
        <w:t>及其控股公司，以及其他形式有管理关系的投标人，都不得在同一采购项目中同时参与比选。</w:t>
      </w:r>
    </w:p>
    <w:p>
      <w:pPr>
        <w:widowControl/>
        <w:spacing w:line="360" w:lineRule="auto"/>
        <w:ind w:firstLine="570"/>
        <w:rPr>
          <w:rFonts w:ascii="宋体" w:hAnsi="宋体" w:cs="宋体"/>
          <w:sz w:val="28"/>
          <w:szCs w:val="28"/>
        </w:rPr>
      </w:pPr>
      <w:r>
        <w:rPr>
          <w:rFonts w:hint="eastAsia" w:ascii="宋体" w:hAnsi="宋体" w:cs="宋体"/>
          <w:sz w:val="28"/>
          <w:szCs w:val="28"/>
        </w:rPr>
        <w:t>2.</w:t>
      </w:r>
      <w:r>
        <w:rPr>
          <w:rFonts w:hint="eastAsia" w:ascii="宋体" w:hAnsi="宋体" w:cs="宋体"/>
          <w:sz w:val="28"/>
          <w:szCs w:val="28"/>
          <w:lang w:val="en-US" w:eastAsia="zh-CN"/>
        </w:rPr>
        <w:t>4</w:t>
      </w:r>
      <w:r>
        <w:rPr>
          <w:rFonts w:hint="eastAsia" w:ascii="宋体" w:hAnsi="宋体" w:cs="宋体"/>
          <w:sz w:val="28"/>
          <w:szCs w:val="28"/>
        </w:rPr>
        <w:t xml:space="preserve"> 信誉要求：①信誉要求：响应单位未被“信用中国”网站（www.creditchina.gov.cn）列为失信被执行人,在投标文件中提供相关查询截图并加盖鲜章；②比选响应人没有进入采购人黑名单库。</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2.</w:t>
      </w:r>
      <w:r>
        <w:rPr>
          <w:rFonts w:hint="eastAsia" w:ascii="宋体" w:hAnsi="宋体" w:cs="宋体"/>
          <w:sz w:val="28"/>
          <w:szCs w:val="28"/>
          <w:lang w:val="en-US" w:eastAsia="zh-CN"/>
        </w:rPr>
        <w:t xml:space="preserve">5 </w:t>
      </w:r>
      <w:r>
        <w:rPr>
          <w:rFonts w:hint="eastAsia" w:ascii="宋体" w:hAnsi="宋体" w:cs="宋体"/>
          <w:sz w:val="28"/>
          <w:szCs w:val="28"/>
        </w:rPr>
        <w:t>本次比选采购不接受联合体</w:t>
      </w:r>
      <w:r>
        <w:rPr>
          <w:rFonts w:hint="eastAsia" w:ascii="宋体" w:hAnsi="宋体" w:cs="宋体"/>
          <w:sz w:val="28"/>
          <w:szCs w:val="28"/>
          <w:lang w:eastAsia="zh-CN"/>
        </w:rPr>
        <w:t>，</w:t>
      </w:r>
      <w:r>
        <w:rPr>
          <w:rFonts w:hint="eastAsia" w:ascii="宋体" w:hAnsi="宋体" w:cs="宋体"/>
          <w:sz w:val="28"/>
          <w:szCs w:val="28"/>
          <w:lang w:val="en-US" w:eastAsia="zh-CN"/>
        </w:rPr>
        <w:t>不得转包、分包。</w:t>
      </w:r>
    </w:p>
    <w:p>
      <w:pPr>
        <w:widowControl/>
        <w:spacing w:line="360" w:lineRule="auto"/>
        <w:ind w:firstLine="562" w:firstLineChars="200"/>
        <w:jc w:val="left"/>
        <w:rPr>
          <w:rFonts w:ascii="宋体" w:hAnsi="宋体" w:cs="宋体"/>
          <w:b/>
          <w:sz w:val="28"/>
          <w:szCs w:val="28"/>
        </w:rPr>
      </w:pPr>
      <w:r>
        <w:rPr>
          <w:rFonts w:hint="eastAsia" w:ascii="宋体" w:hAnsi="宋体" w:cs="宋体"/>
          <w:b/>
          <w:sz w:val="28"/>
          <w:szCs w:val="28"/>
        </w:rPr>
        <w:t>三、项目技术要求</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响应人应保证该项目提供的货物是符合国家标准、全新的。响应人应保证所提供的货物经正确安装、正常运转和保养在其使用寿命期内应具有满意的性能，提供的设备必须满足甲方整个项目正常运行及使用。</w:t>
      </w:r>
    </w:p>
    <w:p>
      <w:pPr>
        <w:widowControl/>
        <w:spacing w:line="360" w:lineRule="auto"/>
        <w:ind w:firstLine="560" w:firstLineChars="200"/>
        <w:jc w:val="left"/>
        <w:rPr>
          <w:rFonts w:hint="eastAsia" w:ascii="宋体" w:hAnsi="宋体" w:cs="宋体"/>
          <w:sz w:val="28"/>
          <w:szCs w:val="28"/>
        </w:rPr>
      </w:pPr>
      <w:r>
        <w:rPr>
          <w:rFonts w:hint="eastAsia" w:ascii="宋体" w:hAnsi="宋体" w:cs="宋体"/>
          <w:sz w:val="28"/>
          <w:szCs w:val="28"/>
        </w:rPr>
        <w:t>3.1 部署要求</w:t>
      </w:r>
    </w:p>
    <w:p>
      <w:pPr>
        <w:widowControl/>
        <w:spacing w:line="360" w:lineRule="auto"/>
        <w:ind w:firstLine="560" w:firstLineChars="200"/>
        <w:jc w:val="left"/>
        <w:rPr>
          <w:rFonts w:hint="eastAsia" w:ascii="宋体" w:hAnsi="宋体" w:cs="宋体"/>
          <w:sz w:val="28"/>
          <w:szCs w:val="28"/>
        </w:rPr>
      </w:pPr>
      <w:r>
        <w:rPr>
          <w:rFonts w:hint="eastAsia" w:ascii="宋体" w:hAnsi="宋体" w:cs="宋体"/>
          <w:sz w:val="28"/>
          <w:szCs w:val="28"/>
        </w:rPr>
        <w:t>3.1.1迁移现有服务器的所有应用服务至新服务器，原应用服务重新进行厂家授权并运行。</w:t>
      </w:r>
    </w:p>
    <w:p>
      <w:pPr>
        <w:widowControl/>
        <w:spacing w:line="360" w:lineRule="auto"/>
        <w:ind w:firstLine="560" w:firstLineChars="200"/>
        <w:jc w:val="left"/>
        <w:rPr>
          <w:rFonts w:hint="eastAsia" w:ascii="宋体" w:hAnsi="宋体" w:cs="宋体"/>
          <w:sz w:val="28"/>
          <w:szCs w:val="28"/>
        </w:rPr>
      </w:pPr>
      <w:r>
        <w:rPr>
          <w:rFonts w:hint="eastAsia" w:ascii="宋体" w:hAnsi="宋体" w:cs="宋体"/>
          <w:sz w:val="28"/>
          <w:szCs w:val="28"/>
        </w:rPr>
        <w:t>3.1.2将原服务器按照性能诊断结果，予以重新应用功能分配，做到充分利用现有服务器资源。</w:t>
      </w:r>
    </w:p>
    <w:p>
      <w:pPr>
        <w:widowControl/>
        <w:spacing w:line="360" w:lineRule="auto"/>
        <w:ind w:firstLine="560" w:firstLineChars="200"/>
        <w:jc w:val="left"/>
        <w:rPr>
          <w:rFonts w:hint="eastAsia" w:ascii="宋体" w:hAnsi="宋体" w:cs="宋体"/>
          <w:sz w:val="28"/>
          <w:szCs w:val="28"/>
        </w:rPr>
      </w:pPr>
      <w:r>
        <w:rPr>
          <w:rFonts w:hint="eastAsia" w:ascii="宋体" w:hAnsi="宋体" w:cs="宋体"/>
          <w:sz w:val="28"/>
          <w:szCs w:val="28"/>
        </w:rPr>
        <w:t>3.1.3在新服务器和原有服务器进行切换过程中，确保应用服务不间断，实现新旧服务器无缝切换，保障生产运行数据不丢失，不中断。</w:t>
      </w:r>
    </w:p>
    <w:p>
      <w:pPr>
        <w:widowControl/>
        <w:spacing w:line="360" w:lineRule="auto"/>
        <w:ind w:firstLine="560" w:firstLineChars="200"/>
        <w:jc w:val="left"/>
        <w:rPr>
          <w:rFonts w:hint="eastAsia" w:ascii="宋体" w:hAnsi="宋体" w:cs="宋体"/>
          <w:sz w:val="28"/>
          <w:szCs w:val="28"/>
        </w:rPr>
      </w:pPr>
      <w:r>
        <w:rPr>
          <w:rFonts w:hint="eastAsia" w:ascii="宋体" w:hAnsi="宋体" w:cs="宋体"/>
          <w:sz w:val="28"/>
          <w:szCs w:val="28"/>
        </w:rPr>
        <w:t>3.1.4对原有服务器进行全面硬件检查和数据整理，将历史数据进行有效保留，满足管理系统查询历史数据需求。</w:t>
      </w:r>
    </w:p>
    <w:p>
      <w:pPr>
        <w:widowControl/>
        <w:spacing w:line="360" w:lineRule="auto"/>
        <w:ind w:firstLine="560" w:firstLineChars="200"/>
        <w:jc w:val="left"/>
        <w:rPr>
          <w:rFonts w:hint="eastAsia" w:ascii="宋体" w:hAnsi="宋体" w:cs="宋体"/>
          <w:sz w:val="28"/>
          <w:szCs w:val="28"/>
        </w:rPr>
      </w:pPr>
      <w:r>
        <w:rPr>
          <w:rFonts w:hint="eastAsia" w:ascii="宋体" w:hAnsi="宋体" w:cs="宋体"/>
          <w:sz w:val="28"/>
          <w:szCs w:val="28"/>
        </w:rPr>
        <w:t>3.2运行要求</w:t>
      </w:r>
    </w:p>
    <w:p>
      <w:pPr>
        <w:widowControl/>
        <w:spacing w:line="360" w:lineRule="auto"/>
        <w:ind w:firstLine="560" w:firstLineChars="200"/>
        <w:jc w:val="left"/>
        <w:rPr>
          <w:rFonts w:hint="eastAsia" w:ascii="宋体" w:hAnsi="宋体" w:cs="宋体"/>
          <w:sz w:val="28"/>
          <w:szCs w:val="28"/>
        </w:rPr>
      </w:pPr>
      <w:r>
        <w:rPr>
          <w:rFonts w:hint="eastAsia" w:ascii="宋体" w:hAnsi="宋体" w:cs="宋体"/>
          <w:sz w:val="28"/>
          <w:szCs w:val="28"/>
        </w:rPr>
        <w:t>3.2.1新服务器能够满足双机热备及资源均衡功能要求。</w:t>
      </w:r>
    </w:p>
    <w:p>
      <w:pPr>
        <w:widowControl/>
        <w:spacing w:line="360" w:lineRule="auto"/>
        <w:ind w:firstLine="560" w:firstLineChars="200"/>
        <w:jc w:val="left"/>
        <w:rPr>
          <w:rFonts w:hint="eastAsia" w:ascii="宋体" w:hAnsi="宋体" w:cs="宋体"/>
          <w:sz w:val="28"/>
          <w:szCs w:val="28"/>
        </w:rPr>
      </w:pPr>
      <w:r>
        <w:rPr>
          <w:rFonts w:hint="eastAsia" w:ascii="宋体" w:hAnsi="宋体" w:cs="宋体"/>
          <w:sz w:val="28"/>
          <w:szCs w:val="28"/>
        </w:rPr>
        <w:t>3.2.2新服务器正式切换后运行前一个月内要能提供7*24技术支持和服务，确保各项应用服务正常运行。</w:t>
      </w:r>
    </w:p>
    <w:p>
      <w:pPr>
        <w:widowControl/>
        <w:spacing w:line="360" w:lineRule="auto"/>
        <w:ind w:firstLine="560" w:firstLineChars="200"/>
        <w:jc w:val="left"/>
        <w:rPr>
          <w:rFonts w:hint="eastAsia" w:ascii="宋体" w:hAnsi="宋体" w:cs="宋体"/>
          <w:sz w:val="28"/>
          <w:szCs w:val="28"/>
        </w:rPr>
      </w:pPr>
      <w:r>
        <w:rPr>
          <w:rFonts w:hint="eastAsia" w:ascii="宋体" w:hAnsi="宋体" w:cs="宋体"/>
          <w:sz w:val="28"/>
          <w:szCs w:val="28"/>
        </w:rPr>
        <w:t>3.2.3上线三个月内要能提供7*24远程或现场技术支持和服务，确保各项应用服务正常运行。</w:t>
      </w:r>
    </w:p>
    <w:p>
      <w:pPr>
        <w:widowControl/>
        <w:spacing w:line="360" w:lineRule="auto"/>
        <w:ind w:firstLine="560" w:firstLineChars="200"/>
        <w:jc w:val="left"/>
        <w:rPr>
          <w:rFonts w:hint="eastAsia" w:ascii="宋体" w:hAnsi="宋体" w:cs="宋体"/>
          <w:sz w:val="28"/>
          <w:szCs w:val="28"/>
        </w:rPr>
      </w:pPr>
      <w:r>
        <w:rPr>
          <w:rFonts w:hint="eastAsia" w:ascii="宋体" w:hAnsi="宋体" w:cs="宋体"/>
          <w:sz w:val="28"/>
          <w:szCs w:val="28"/>
        </w:rPr>
        <w:t>3.3质保要求</w:t>
      </w:r>
    </w:p>
    <w:p>
      <w:pPr>
        <w:widowControl/>
        <w:spacing w:line="360" w:lineRule="auto"/>
        <w:ind w:firstLine="560" w:firstLineChars="200"/>
        <w:jc w:val="left"/>
        <w:rPr>
          <w:rFonts w:hint="eastAsia" w:ascii="宋体" w:hAnsi="宋体" w:cs="宋体"/>
          <w:sz w:val="28"/>
          <w:szCs w:val="28"/>
        </w:rPr>
      </w:pPr>
      <w:r>
        <w:rPr>
          <w:rFonts w:hint="eastAsia" w:ascii="宋体" w:hAnsi="宋体" w:cs="宋体"/>
          <w:sz w:val="28"/>
          <w:szCs w:val="28"/>
        </w:rPr>
        <w:t>在质保期内，对有问题设备进行免费更换或维修。</w:t>
      </w:r>
    </w:p>
    <w:p>
      <w:pPr>
        <w:widowControl/>
        <w:spacing w:line="360" w:lineRule="auto"/>
        <w:ind w:firstLine="562" w:firstLineChars="200"/>
        <w:jc w:val="left"/>
        <w:rPr>
          <w:rFonts w:hint="eastAsia" w:ascii="宋体" w:hAnsi="宋体" w:cs="宋体"/>
          <w:b/>
          <w:sz w:val="28"/>
          <w:szCs w:val="28"/>
        </w:rPr>
      </w:pPr>
      <w:r>
        <w:rPr>
          <w:rFonts w:hint="eastAsia" w:ascii="宋体" w:hAnsi="宋体" w:cs="宋体"/>
          <w:b/>
          <w:sz w:val="28"/>
          <w:szCs w:val="28"/>
        </w:rPr>
        <w:t>四、比选响应人报价要求及项目最高限价</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比选响应人的报价应包含为完成本项目供货及各阶段服务所发生的相应费用。包括硬件购置、运输、</w:t>
      </w:r>
      <w:r>
        <w:rPr>
          <w:rFonts w:hint="eastAsia" w:ascii="宋体" w:hAnsi="宋体" w:cs="宋体"/>
          <w:sz w:val="28"/>
          <w:szCs w:val="28"/>
          <w:lang w:val="en-US" w:eastAsia="zh-CN"/>
        </w:rPr>
        <w:t>安装、调试、</w:t>
      </w:r>
      <w:r>
        <w:rPr>
          <w:rFonts w:hint="eastAsia" w:ascii="宋体" w:hAnsi="宋体" w:cs="宋体"/>
          <w:sz w:val="28"/>
          <w:szCs w:val="28"/>
        </w:rPr>
        <w:t>保险费用、税费等为完成本项目所产生的一切费用。报价的货币应为人民币。</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本项目</w:t>
      </w:r>
      <w:r>
        <w:rPr>
          <w:rFonts w:hint="eastAsia" w:ascii="宋体" w:hAnsi="宋体" w:cs="宋体"/>
          <w:b/>
          <w:bCs/>
          <w:sz w:val="28"/>
          <w:szCs w:val="28"/>
          <w:lang w:val="en-US" w:eastAsia="zh-CN"/>
        </w:rPr>
        <w:t>不</w:t>
      </w:r>
      <w:r>
        <w:rPr>
          <w:rFonts w:hint="eastAsia" w:ascii="宋体" w:hAnsi="宋体" w:cs="宋体"/>
          <w:b/>
          <w:bCs/>
          <w:sz w:val="28"/>
          <w:szCs w:val="28"/>
        </w:rPr>
        <w:t>含增值税税额</w:t>
      </w:r>
      <w:r>
        <w:rPr>
          <w:rFonts w:hint="eastAsia" w:ascii="宋体" w:hAnsi="宋体" w:cs="宋体"/>
          <w:sz w:val="28"/>
          <w:szCs w:val="28"/>
        </w:rPr>
        <w:t>的最高限价为人民币</w:t>
      </w:r>
      <w:r>
        <w:rPr>
          <w:rFonts w:hint="eastAsia" w:ascii="宋体" w:hAnsi="宋体" w:cs="宋体"/>
          <w:sz w:val="28"/>
          <w:szCs w:val="28"/>
          <w:u w:val="single"/>
          <w:lang w:val="en-US" w:eastAsia="zh-CN"/>
        </w:rPr>
        <w:t>20</w:t>
      </w:r>
      <w:r>
        <w:rPr>
          <w:rFonts w:hint="eastAsia" w:ascii="宋体" w:hAnsi="宋体" w:cs="宋体"/>
          <w:sz w:val="28"/>
          <w:szCs w:val="28"/>
          <w:u w:val="single"/>
        </w:rPr>
        <w:t>万元</w:t>
      </w:r>
      <w:r>
        <w:rPr>
          <w:rFonts w:hint="eastAsia" w:ascii="宋体" w:hAnsi="宋体" w:cs="宋体"/>
          <w:sz w:val="28"/>
          <w:szCs w:val="28"/>
        </w:rPr>
        <w:t>（大写金额：贰拾万</w:t>
      </w:r>
      <w:r>
        <w:rPr>
          <w:rFonts w:ascii="宋体" w:hAnsi="宋体" w:cs="宋体"/>
          <w:sz w:val="28"/>
          <w:szCs w:val="28"/>
        </w:rPr>
        <w:t>元</w:t>
      </w:r>
      <w:r>
        <w:rPr>
          <w:rFonts w:hint="eastAsia" w:ascii="宋体" w:hAnsi="宋体" w:cs="宋体"/>
          <w:sz w:val="28"/>
          <w:szCs w:val="28"/>
        </w:rPr>
        <w:t>整），报价超过最高限价，将取消比选响应方的比选资格。</w:t>
      </w:r>
    </w:p>
    <w:p>
      <w:pPr>
        <w:widowControl/>
        <w:spacing w:line="360" w:lineRule="auto"/>
        <w:ind w:firstLine="562" w:firstLineChars="200"/>
        <w:jc w:val="left"/>
        <w:rPr>
          <w:rFonts w:ascii="宋体" w:hAnsi="宋体" w:cs="宋体"/>
          <w:b/>
          <w:sz w:val="28"/>
          <w:szCs w:val="28"/>
        </w:rPr>
      </w:pPr>
      <w:r>
        <w:rPr>
          <w:rFonts w:hint="eastAsia" w:ascii="宋体" w:hAnsi="宋体" w:cs="宋体"/>
          <w:b/>
          <w:sz w:val="28"/>
          <w:szCs w:val="28"/>
        </w:rPr>
        <w:t>五、成交标准</w:t>
      </w:r>
    </w:p>
    <w:p>
      <w:pPr>
        <w:widowControl/>
        <w:spacing w:line="360" w:lineRule="auto"/>
        <w:ind w:firstLine="560" w:firstLineChars="200"/>
        <w:jc w:val="left"/>
        <w:rPr>
          <w:rFonts w:ascii="宋体" w:hAnsi="宋体" w:cs="宋体"/>
          <w:sz w:val="28"/>
          <w:szCs w:val="28"/>
        </w:rPr>
      </w:pPr>
      <w:r>
        <w:rPr>
          <w:rFonts w:hint="eastAsia" w:ascii="宋体" w:hAnsi="宋体" w:cs="宋体"/>
          <w:sz w:val="28"/>
          <w:szCs w:val="28"/>
        </w:rPr>
        <w:t>本次比选成交人确定办法采用经评审满足条件的最低价成交，即经采购方按规定组建的评审委员会评审，根据符合采购需求、质量和服务，且报价最低的原则确定成交候选人。</w:t>
      </w:r>
    </w:p>
    <w:p>
      <w:pPr>
        <w:spacing w:line="360" w:lineRule="auto"/>
        <w:ind w:firstLine="560" w:firstLineChars="200"/>
        <w:rPr>
          <w:rFonts w:ascii="宋体" w:hAnsi="宋体" w:cs="宋体"/>
          <w:bCs/>
          <w:color w:val="000000"/>
          <w:sz w:val="28"/>
          <w:szCs w:val="28"/>
        </w:rPr>
      </w:pPr>
      <w:r>
        <w:rPr>
          <w:rFonts w:hint="eastAsia" w:ascii="宋体" w:hAnsi="宋体" w:cs="宋体"/>
          <w:bCs/>
          <w:color w:val="000000"/>
          <w:sz w:val="28"/>
          <w:szCs w:val="28"/>
        </w:rPr>
        <w:t>具体比选规则如下：</w:t>
      </w:r>
    </w:p>
    <w:p>
      <w:pPr>
        <w:widowControl/>
        <w:spacing w:line="360" w:lineRule="auto"/>
        <w:ind w:firstLine="560" w:firstLineChars="200"/>
        <w:jc w:val="left"/>
        <w:rPr>
          <w:rFonts w:ascii="宋体" w:hAnsi="宋体" w:cs="宋体"/>
          <w:color w:val="000000"/>
          <w:kern w:val="0"/>
          <w:sz w:val="28"/>
          <w:szCs w:val="28"/>
        </w:rPr>
      </w:pPr>
      <w:r>
        <w:rPr>
          <w:rFonts w:hint="eastAsia" w:ascii="宋体" w:hAnsi="宋体" w:cs="宋体"/>
          <w:color w:val="000000"/>
          <w:kern w:val="0"/>
          <w:sz w:val="28"/>
          <w:szCs w:val="28"/>
        </w:rPr>
        <w:t>5.1 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ascii="宋体" w:hAnsi="宋体" w:cs="宋体"/>
          <w:bCs/>
          <w:color w:val="000000"/>
          <w:sz w:val="28"/>
          <w:szCs w:val="28"/>
        </w:rPr>
      </w:pPr>
      <w:r>
        <w:rPr>
          <w:rFonts w:hint="eastAsia" w:ascii="宋体" w:hAnsi="宋体" w:cs="宋体"/>
          <w:color w:val="000000"/>
          <w:kern w:val="0"/>
          <w:sz w:val="28"/>
          <w:szCs w:val="28"/>
        </w:rPr>
        <w:t>5.2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宋体" w:hAnsi="宋体" w:cs="宋体"/>
          <w:bCs/>
          <w:color w:val="000000"/>
          <w:sz w:val="28"/>
          <w:szCs w:val="28"/>
        </w:rPr>
        <w:t>审委员会可以继续评审。经评审后符合采购需求、质量和服务的比选响应人，按报价最低的原则确定采购成交候选人。</w:t>
      </w:r>
    </w:p>
    <w:p>
      <w:pPr>
        <w:spacing w:line="360" w:lineRule="auto"/>
        <w:ind w:firstLine="560" w:firstLineChars="200"/>
        <w:rPr>
          <w:rFonts w:ascii="宋体" w:hAnsi="宋体" w:cs="宋体"/>
          <w:color w:val="000000" w:themeColor="text1"/>
          <w:kern w:val="0"/>
          <w:sz w:val="28"/>
          <w:szCs w:val="28"/>
          <w14:textFill>
            <w14:solidFill>
              <w14:schemeClr w14:val="tx1"/>
            </w14:solidFill>
          </w14:textFill>
        </w:rPr>
      </w:pPr>
      <w:r>
        <w:rPr>
          <w:rFonts w:hint="eastAsia" w:ascii="宋体" w:hAnsi="宋体" w:cs="宋体"/>
          <w:bCs/>
          <w:color w:val="000000"/>
          <w:sz w:val="28"/>
          <w:szCs w:val="28"/>
        </w:rPr>
        <w:t>5.3 项目重新比选时，经评审有有效比选响应人的，应当按规定程序，根</w:t>
      </w:r>
      <w:r>
        <w:rPr>
          <w:rFonts w:hint="eastAsia" w:ascii="宋体" w:hAnsi="宋体" w:cs="宋体"/>
          <w:color w:val="000000" w:themeColor="text1"/>
          <w:kern w:val="0"/>
          <w:sz w:val="28"/>
          <w:szCs w:val="28"/>
          <w14:textFill>
            <w14:solidFill>
              <w14:schemeClr w14:val="tx1"/>
            </w14:solidFill>
          </w14:textFill>
        </w:rPr>
        <w:t>据符合采购需求、质量和服务，且报价最低的原则确定采购成交候选人。</w:t>
      </w:r>
    </w:p>
    <w:p>
      <w:pPr>
        <w:spacing w:line="360" w:lineRule="auto"/>
        <w:ind w:firstLine="560" w:firstLineChars="200"/>
        <w:rPr>
          <w:rFonts w:ascii="宋体" w:hAnsi="宋体" w:cs="宋体"/>
        </w:rPr>
      </w:pPr>
      <w:r>
        <w:rPr>
          <w:rFonts w:hint="eastAsia" w:ascii="宋体" w:hAnsi="宋体" w:cs="宋体"/>
          <w:bCs/>
          <w:color w:val="000000"/>
          <w:sz w:val="28"/>
          <w:szCs w:val="28"/>
        </w:rPr>
        <w:t>5.4若排名第一的中标候选人放弃中标、未能在招标文件规定期限内交纳履约保证金、因不可抗力提出不能履行合同，或者被查实存在影响中标结果的违法行为等情形，不符合中标条件的，报采购领导小组审批同意后，按照评标小组提出的中标候选人名单排序依次确定其他中标候选人为中标人。</w:t>
      </w:r>
    </w:p>
    <w:p>
      <w:pPr>
        <w:spacing w:line="360" w:lineRule="auto"/>
        <w:ind w:firstLine="562" w:firstLineChars="200"/>
        <w:rPr>
          <w:rFonts w:hint="eastAsia" w:ascii="宋体" w:hAnsi="宋体" w:cs="宋体"/>
          <w:bCs/>
          <w:color w:val="000000"/>
          <w:sz w:val="28"/>
          <w:szCs w:val="28"/>
          <w:lang w:val="en-US" w:eastAsia="zh-CN"/>
        </w:rPr>
      </w:pPr>
      <w:r>
        <w:rPr>
          <w:rFonts w:hint="eastAsia" w:ascii="宋体" w:hAnsi="宋体" w:cs="宋体"/>
          <w:b/>
          <w:color w:val="000000" w:themeColor="text1"/>
          <w:kern w:val="0"/>
          <w:sz w:val="28"/>
          <w:szCs w:val="28"/>
          <w:lang w:val="en-US" w:eastAsia="zh-CN"/>
          <w14:textFill>
            <w14:solidFill>
              <w14:schemeClr w14:val="tx1"/>
            </w14:solidFill>
          </w14:textFill>
        </w:rPr>
        <w:t>六、比选采购文件的发布方式及时间</w:t>
      </w:r>
    </w:p>
    <w:p>
      <w:pPr>
        <w:spacing w:line="360" w:lineRule="auto"/>
        <w:ind w:firstLine="560" w:firstLineChars="200"/>
        <w:rPr>
          <w:rFonts w:hint="eastAsia" w:ascii="宋体" w:hAnsi="宋体" w:cs="宋体"/>
          <w:bCs/>
          <w:color w:val="000000"/>
          <w:sz w:val="28"/>
          <w:szCs w:val="28"/>
          <w:lang w:val="en-US" w:eastAsia="zh-CN"/>
        </w:rPr>
      </w:pPr>
      <w:r>
        <w:rPr>
          <w:rFonts w:hint="eastAsia" w:ascii="宋体" w:hAnsi="宋体" w:cs="宋体"/>
          <w:bCs/>
          <w:color w:val="000000"/>
          <w:sz w:val="28"/>
          <w:szCs w:val="28"/>
          <w:lang w:val="en-US" w:eastAsia="zh-CN"/>
        </w:rPr>
        <w:t>6.1 发布方式：比选采购文件及相关资料公开发布在重庆机场集团有限公司官网（www.cqa.cn）。</w:t>
      </w:r>
    </w:p>
    <w:p>
      <w:pPr>
        <w:spacing w:line="360" w:lineRule="auto"/>
        <w:ind w:firstLine="560" w:firstLineChars="200"/>
        <w:rPr>
          <w:rFonts w:ascii="宋体" w:hAnsi="宋体" w:cs="宋体"/>
          <w:color w:val="000000" w:themeColor="text1"/>
          <w:kern w:val="0"/>
          <w:sz w:val="28"/>
          <w:szCs w:val="28"/>
          <w14:textFill>
            <w14:solidFill>
              <w14:schemeClr w14:val="tx1"/>
            </w14:solidFill>
          </w14:textFill>
        </w:rPr>
      </w:pPr>
      <w:r>
        <w:rPr>
          <w:rFonts w:hint="eastAsia" w:ascii="宋体" w:hAnsi="宋体" w:cs="宋体"/>
          <w:bCs/>
          <w:color w:val="000000"/>
          <w:sz w:val="28"/>
          <w:szCs w:val="28"/>
          <w:lang w:val="en-US" w:eastAsia="zh-CN"/>
        </w:rPr>
        <w:t>6.2 发布时间： 2022年5月12日。</w:t>
      </w:r>
      <w:bookmarkStart w:id="0" w:name="_Toc45632355"/>
    </w:p>
    <w:p>
      <w:pPr>
        <w:snapToGrid w:val="0"/>
        <w:spacing w:line="360" w:lineRule="auto"/>
        <w:ind w:firstLine="562" w:firstLineChars="200"/>
        <w:rPr>
          <w:rFonts w:ascii="宋体" w:hAnsi="宋体" w:cs="宋体"/>
          <w:b/>
          <w:color w:val="000000" w:themeColor="text1"/>
          <w:kern w:val="0"/>
          <w:sz w:val="28"/>
          <w:szCs w:val="28"/>
          <w14:textFill>
            <w14:solidFill>
              <w14:schemeClr w14:val="tx1"/>
            </w14:solidFill>
          </w14:textFill>
        </w:rPr>
      </w:pPr>
      <w:r>
        <w:rPr>
          <w:rFonts w:hint="eastAsia" w:ascii="宋体" w:hAnsi="宋体" w:cs="宋体"/>
          <w:b/>
          <w:color w:val="000000" w:themeColor="text1"/>
          <w:kern w:val="0"/>
          <w:sz w:val="28"/>
          <w:szCs w:val="28"/>
          <w14:textFill>
            <w14:solidFill>
              <w14:schemeClr w14:val="tx1"/>
            </w14:solidFill>
          </w14:textFill>
        </w:rPr>
        <w:t>七、对比选采购文件提出问题的截止时间</w:t>
      </w:r>
      <w:bookmarkEnd w:id="0"/>
    </w:p>
    <w:p>
      <w:pPr>
        <w:spacing w:line="360" w:lineRule="auto"/>
        <w:ind w:firstLine="560" w:firstLineChars="200"/>
        <w:rPr>
          <w:rFonts w:hint="eastAsia" w:ascii="宋体" w:hAnsi="宋体" w:cs="宋体"/>
          <w:bCs/>
          <w:color w:val="000000"/>
          <w:sz w:val="28"/>
          <w:szCs w:val="28"/>
        </w:rPr>
      </w:pPr>
      <w:r>
        <w:rPr>
          <w:rFonts w:hint="eastAsia" w:ascii="宋体" w:hAnsi="宋体" w:cs="宋体"/>
          <w:bCs/>
          <w:color w:val="000000"/>
          <w:sz w:val="28"/>
          <w:szCs w:val="28"/>
          <w:lang w:val="en-US" w:eastAsia="zh-CN"/>
        </w:rPr>
        <w:t>比选响应人对比选采购文件如有疑问，须于2022年5月13日17:00时前将疑问（需盖单位鲜章）以书面形式送达至重庆机场消防护卫部，并电话告知采购人，过期不再受理。比选采购人将澄清、答疑</w:t>
      </w:r>
      <w:r>
        <w:rPr>
          <w:rFonts w:hint="default" w:ascii="宋体" w:hAnsi="宋体" w:cs="宋体"/>
          <w:bCs/>
          <w:color w:val="000000"/>
          <w:sz w:val="28"/>
          <w:szCs w:val="28"/>
          <w:lang w:eastAsia="zh-CN"/>
        </w:rPr>
        <w:t>、</w:t>
      </w:r>
      <w:r>
        <w:rPr>
          <w:rFonts w:hint="eastAsia" w:ascii="宋体" w:hAnsi="宋体" w:cs="宋体"/>
          <w:bCs/>
          <w:color w:val="000000"/>
          <w:sz w:val="28"/>
          <w:szCs w:val="28"/>
          <w:lang w:val="en-US" w:eastAsia="zh-CN"/>
        </w:rPr>
        <w:t>补遗的内容在重庆机场集团有限公司官网（www.cqa.cn）以公告形式发布，各比选响应人应当随时关注重庆机场集团有限公司官网（www.cqa.cn）所发布的相关信息资料，各比选响应人不管下载与否都将被视为已知晓。由此产生的一切后果由比选响应人自负。</w:t>
      </w:r>
    </w:p>
    <w:p>
      <w:pPr>
        <w:snapToGrid w:val="0"/>
        <w:spacing w:line="360" w:lineRule="auto"/>
        <w:ind w:firstLine="557" w:firstLineChars="198"/>
        <w:rPr>
          <w:rFonts w:ascii="宋体" w:hAnsi="宋体" w:cs="宋体"/>
          <w:sz w:val="28"/>
          <w:szCs w:val="28"/>
        </w:rPr>
      </w:pPr>
      <w:r>
        <w:rPr>
          <w:rFonts w:hint="eastAsia" w:ascii="宋体" w:hAnsi="宋体" w:cs="宋体"/>
          <w:b/>
          <w:color w:val="000000"/>
          <w:kern w:val="0"/>
          <w:sz w:val="28"/>
          <w:szCs w:val="28"/>
        </w:rPr>
        <w:t>八、履约保证金</w:t>
      </w:r>
    </w:p>
    <w:p>
      <w:pPr>
        <w:adjustRightInd w:val="0"/>
        <w:snapToGrid w:val="0"/>
        <w:spacing w:line="360" w:lineRule="auto"/>
        <w:ind w:left="1" w:firstLine="560" w:firstLineChars="200"/>
        <w:jc w:val="left"/>
        <w:rPr>
          <w:rFonts w:ascii="宋体" w:hAnsi="宋体" w:cs="宋体"/>
          <w:sz w:val="28"/>
          <w:szCs w:val="28"/>
        </w:rPr>
      </w:pPr>
      <w:r>
        <w:rPr>
          <w:rFonts w:hint="eastAsia" w:ascii="宋体" w:hAnsi="宋体" w:cs="宋体"/>
          <w:sz w:val="28"/>
          <w:szCs w:val="28"/>
        </w:rPr>
        <w:t>8.1 履约保证金为合同总价款的5%，在收到成交通知书10日内足额缴纳</w:t>
      </w:r>
      <w:r>
        <w:rPr>
          <w:rFonts w:hint="eastAsia" w:ascii="宋体" w:hAnsi="宋体" w:cs="宋体"/>
          <w:sz w:val="28"/>
          <w:szCs w:val="28"/>
          <w:lang w:eastAsia="zh-CN"/>
        </w:rPr>
        <w:t>。</w:t>
      </w:r>
      <w:r>
        <w:rPr>
          <w:rFonts w:hint="eastAsia" w:ascii="宋体" w:hAnsi="宋体" w:cs="宋体"/>
          <w:sz w:val="28"/>
          <w:szCs w:val="28"/>
        </w:rPr>
        <w:t>履约结束，货物全部安装调试完毕且通过比选方验收合格后，由使用部门一次性退还（不计利息）。</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cs="宋体"/>
          <w:sz w:val="28"/>
          <w:szCs w:val="28"/>
        </w:rPr>
        <w:t xml:space="preserve">8.2 </w:t>
      </w:r>
      <w:r>
        <w:rPr>
          <w:rFonts w:hint="eastAsia" w:ascii="宋体" w:hAnsi="宋体" w:eastAsia="宋体" w:cs="宋体"/>
          <w:sz w:val="28"/>
          <w:szCs w:val="28"/>
          <w:lang w:eastAsia="zh-CN"/>
        </w:rPr>
        <w:t>履约</w:t>
      </w:r>
      <w:r>
        <w:rPr>
          <w:rFonts w:hint="eastAsia" w:ascii="宋体" w:hAnsi="宋体" w:eastAsia="宋体" w:cs="宋体"/>
          <w:sz w:val="28"/>
          <w:szCs w:val="28"/>
        </w:rPr>
        <w:t>保证金提交方式：比选响应人企业基本账户银行转账。比选响应人提交后应到</w:t>
      </w:r>
      <w:r>
        <w:rPr>
          <w:rFonts w:hint="eastAsia" w:ascii="宋体" w:hAnsi="宋体" w:eastAsia="宋体" w:cs="宋体"/>
          <w:sz w:val="28"/>
          <w:szCs w:val="28"/>
          <w:lang w:eastAsia="zh-CN"/>
        </w:rPr>
        <w:t>甲方</w:t>
      </w:r>
      <w:r>
        <w:rPr>
          <w:rFonts w:hint="eastAsia" w:ascii="宋体" w:hAnsi="宋体" w:eastAsia="宋体" w:cs="宋体"/>
          <w:sz w:val="28"/>
          <w:szCs w:val="28"/>
        </w:rPr>
        <w:t>财务部</w:t>
      </w:r>
      <w:r>
        <w:rPr>
          <w:rFonts w:hint="eastAsia" w:ascii="宋体" w:hAnsi="宋体" w:eastAsia="宋体" w:cs="宋体"/>
          <w:sz w:val="28"/>
          <w:szCs w:val="28"/>
          <w:lang w:eastAsia="zh-CN"/>
        </w:rPr>
        <w:t>门</w:t>
      </w:r>
      <w:r>
        <w:rPr>
          <w:rFonts w:hint="eastAsia" w:ascii="宋体" w:hAnsi="宋体" w:eastAsia="宋体" w:cs="宋体"/>
          <w:sz w:val="28"/>
          <w:szCs w:val="28"/>
        </w:rPr>
        <w:t>换取</w:t>
      </w:r>
      <w:r>
        <w:rPr>
          <w:rFonts w:hint="eastAsia" w:ascii="宋体" w:hAnsi="宋体" w:eastAsia="宋体" w:cs="宋体"/>
          <w:sz w:val="28"/>
          <w:szCs w:val="28"/>
          <w:lang w:val="en-US" w:eastAsia="zh-Hans"/>
        </w:rPr>
        <w:t>履约</w:t>
      </w:r>
      <w:r>
        <w:rPr>
          <w:rFonts w:hint="eastAsia" w:ascii="宋体" w:hAnsi="宋体" w:eastAsia="宋体" w:cs="宋体"/>
          <w:sz w:val="28"/>
          <w:szCs w:val="28"/>
        </w:rPr>
        <w:t>保证金收据。</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rPr>
        <w:t>开户名：重庆</w:t>
      </w:r>
      <w:r>
        <w:rPr>
          <w:rFonts w:hint="eastAsia" w:ascii="宋体" w:hAnsi="宋体" w:eastAsia="宋体" w:cs="宋体"/>
          <w:sz w:val="28"/>
          <w:szCs w:val="28"/>
          <w:lang w:eastAsia="zh-CN"/>
        </w:rPr>
        <w:t>江北国际机场</w:t>
      </w:r>
      <w:r>
        <w:rPr>
          <w:rFonts w:hint="eastAsia" w:ascii="宋体" w:hAnsi="宋体" w:eastAsia="宋体" w:cs="宋体"/>
          <w:sz w:val="28"/>
          <w:szCs w:val="28"/>
        </w:rPr>
        <w:t>有限公司</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rPr>
        <w:t>开户银行：中国建设银行股份有限公司重庆渝北机场支行</w:t>
      </w:r>
    </w:p>
    <w:p>
      <w:pPr>
        <w:adjustRightInd w:val="0"/>
        <w:snapToGrid w:val="0"/>
        <w:spacing w:line="360" w:lineRule="auto"/>
        <w:ind w:left="1" w:firstLine="560" w:firstLineChars="200"/>
        <w:jc w:val="left"/>
        <w:rPr>
          <w:rFonts w:ascii="宋体" w:hAnsi="宋体" w:cs="宋体"/>
          <w:sz w:val="28"/>
          <w:szCs w:val="28"/>
        </w:rPr>
      </w:pPr>
      <w:r>
        <w:rPr>
          <w:rFonts w:hint="eastAsia" w:ascii="宋体" w:hAnsi="宋体" w:eastAsia="宋体" w:cs="宋体"/>
          <w:sz w:val="28"/>
          <w:szCs w:val="28"/>
        </w:rPr>
        <w:t>账号：50050108380000000060</w:t>
      </w:r>
    </w:p>
    <w:p>
      <w:pPr>
        <w:widowControl/>
        <w:adjustRightInd w:val="0"/>
        <w:snapToGrid w:val="0"/>
        <w:spacing w:line="360" w:lineRule="auto"/>
        <w:ind w:firstLine="551" w:firstLineChars="196"/>
        <w:jc w:val="left"/>
        <w:textAlignment w:val="bottom"/>
        <w:rPr>
          <w:rFonts w:ascii="宋体" w:hAnsi="宋体" w:cs="宋体"/>
          <w:b/>
          <w:color w:val="000000"/>
          <w:sz w:val="28"/>
          <w:szCs w:val="28"/>
        </w:rPr>
      </w:pPr>
      <w:r>
        <w:rPr>
          <w:rFonts w:hint="eastAsia" w:ascii="宋体" w:hAnsi="宋体" w:cs="宋体"/>
          <w:b/>
          <w:color w:val="000000"/>
          <w:sz w:val="28"/>
          <w:szCs w:val="28"/>
        </w:rPr>
        <w:t>九、支付方式</w:t>
      </w:r>
    </w:p>
    <w:p>
      <w:pPr>
        <w:autoSpaceDE w:val="0"/>
        <w:autoSpaceDN w:val="0"/>
        <w:adjustRightInd w:val="0"/>
        <w:spacing w:line="360" w:lineRule="auto"/>
        <w:ind w:firstLine="630" w:firstLineChars="225"/>
        <w:rPr>
          <w:rFonts w:ascii="宋体" w:hAnsi="宋体" w:cs="宋体"/>
          <w:color w:val="000000"/>
          <w:sz w:val="28"/>
          <w:szCs w:val="28"/>
        </w:rPr>
      </w:pPr>
      <w:r>
        <w:rPr>
          <w:rFonts w:hint="eastAsia" w:ascii="宋体" w:hAnsi="宋体" w:cs="宋体"/>
          <w:color w:val="000000"/>
          <w:sz w:val="28"/>
          <w:szCs w:val="28"/>
        </w:rPr>
        <w:t>9.1</w:t>
      </w:r>
      <w:r>
        <w:rPr>
          <w:rFonts w:hint="eastAsia" w:ascii="宋体" w:hAnsi="宋体" w:cs="宋体"/>
          <w:color w:val="000000"/>
          <w:sz w:val="28"/>
          <w:szCs w:val="28"/>
          <w:lang w:val="en-US" w:eastAsia="zh-CN"/>
        </w:rPr>
        <w:t xml:space="preserve"> </w:t>
      </w:r>
      <w:r>
        <w:rPr>
          <w:rFonts w:hint="eastAsia" w:ascii="宋体" w:hAnsi="宋体" w:cs="宋体"/>
          <w:color w:val="000000"/>
          <w:sz w:val="28"/>
          <w:szCs w:val="28"/>
        </w:rPr>
        <w:t>卖方货物安装调试完毕，买方验收合格、收到相应的增值税专用发票后</w:t>
      </w:r>
      <w:r>
        <w:rPr>
          <w:rFonts w:hint="eastAsia" w:ascii="宋体" w:hAnsi="宋体" w:cs="宋体"/>
          <w:color w:val="000000"/>
          <w:sz w:val="28"/>
          <w:szCs w:val="28"/>
          <w:lang w:val="en-US" w:eastAsia="zh-CN"/>
        </w:rPr>
        <w:t>20</w:t>
      </w:r>
      <w:r>
        <w:rPr>
          <w:rFonts w:hint="eastAsia" w:ascii="宋体" w:hAnsi="宋体" w:cs="宋体"/>
          <w:color w:val="000000"/>
          <w:sz w:val="28"/>
          <w:szCs w:val="28"/>
        </w:rPr>
        <w:t>个工作日内一次性支付全部货款。</w:t>
      </w:r>
    </w:p>
    <w:p>
      <w:pPr>
        <w:autoSpaceDE w:val="0"/>
        <w:autoSpaceDN w:val="0"/>
        <w:adjustRightInd w:val="0"/>
        <w:spacing w:line="360" w:lineRule="auto"/>
        <w:ind w:firstLine="630" w:firstLineChars="225"/>
        <w:rPr>
          <w:rFonts w:ascii="宋体" w:hAnsi="宋体" w:cs="宋体"/>
          <w:color w:val="000000"/>
          <w:sz w:val="28"/>
          <w:szCs w:val="28"/>
        </w:rPr>
      </w:pPr>
      <w:r>
        <w:rPr>
          <w:rFonts w:hint="eastAsia" w:ascii="宋体" w:hAnsi="宋体" w:cs="宋体"/>
          <w:color w:val="000000"/>
          <w:sz w:val="28"/>
          <w:szCs w:val="28"/>
        </w:rPr>
        <w:t>9.2</w:t>
      </w:r>
      <w:r>
        <w:rPr>
          <w:rFonts w:hint="eastAsia" w:ascii="宋体" w:hAnsi="宋体" w:cs="宋体"/>
          <w:color w:val="000000"/>
          <w:sz w:val="28"/>
          <w:szCs w:val="28"/>
          <w:lang w:val="en-US" w:eastAsia="zh-CN"/>
        </w:rPr>
        <w:t xml:space="preserve"> </w:t>
      </w:r>
      <w:r>
        <w:rPr>
          <w:rFonts w:hint="eastAsia" w:ascii="宋体" w:hAnsi="宋体" w:cs="宋体"/>
          <w:color w:val="000000"/>
          <w:sz w:val="28"/>
          <w:szCs w:val="28"/>
        </w:rPr>
        <w:t>乙方需向甲方提供正规增值税发票。如果乙方提供增值税普通发票，甲方支付金额为不含增值税金额；如果乙方提供增值税专用发票，甲方支付金额=不含增值税金额+增值税税额。</w:t>
      </w:r>
    </w:p>
    <w:p>
      <w:pPr>
        <w:autoSpaceDE w:val="0"/>
        <w:autoSpaceDN w:val="0"/>
        <w:adjustRightInd w:val="0"/>
        <w:spacing w:line="360" w:lineRule="auto"/>
        <w:ind w:firstLine="630" w:firstLineChars="225"/>
        <w:rPr>
          <w:rFonts w:ascii="宋体" w:hAnsi="宋体" w:cs="宋体"/>
          <w:color w:val="000000"/>
          <w:sz w:val="28"/>
          <w:szCs w:val="28"/>
        </w:rPr>
      </w:pPr>
      <w:r>
        <w:rPr>
          <w:rFonts w:hint="eastAsia" w:ascii="宋体" w:hAnsi="宋体" w:cs="宋体"/>
          <w:color w:val="000000"/>
          <w:sz w:val="28"/>
          <w:szCs w:val="28"/>
        </w:rPr>
        <w:t>9.3</w:t>
      </w:r>
      <w:r>
        <w:rPr>
          <w:rFonts w:hint="eastAsia" w:ascii="宋体" w:hAnsi="宋体" w:cs="宋体"/>
          <w:color w:val="000000"/>
          <w:sz w:val="28"/>
          <w:szCs w:val="28"/>
          <w:lang w:val="en-US" w:eastAsia="zh-CN"/>
        </w:rPr>
        <w:t xml:space="preserve"> </w:t>
      </w:r>
      <w:r>
        <w:rPr>
          <w:rFonts w:hint="eastAsia" w:ascii="宋体" w:hAnsi="宋体" w:cs="宋体"/>
          <w:color w:val="000000"/>
          <w:sz w:val="28"/>
          <w:szCs w:val="28"/>
        </w:rPr>
        <w:t>付款方式为银行转账。</w:t>
      </w:r>
    </w:p>
    <w:p>
      <w:pPr>
        <w:autoSpaceDE w:val="0"/>
        <w:autoSpaceDN w:val="0"/>
        <w:adjustRightInd w:val="0"/>
        <w:spacing w:line="360" w:lineRule="auto"/>
        <w:ind w:firstLine="630" w:firstLineChars="225"/>
        <w:rPr>
          <w:rFonts w:ascii="宋体" w:hAnsi="宋体" w:cs="宋体"/>
          <w:color w:val="000000"/>
          <w:sz w:val="28"/>
          <w:szCs w:val="28"/>
        </w:rPr>
      </w:pPr>
      <w:r>
        <w:rPr>
          <w:rFonts w:hint="eastAsia" w:ascii="宋体" w:hAnsi="宋体" w:cs="宋体"/>
          <w:color w:val="000000"/>
          <w:sz w:val="28"/>
          <w:szCs w:val="28"/>
        </w:rPr>
        <w:t>9.4</w:t>
      </w:r>
      <w:r>
        <w:rPr>
          <w:rFonts w:hint="eastAsia" w:ascii="宋体" w:hAnsi="宋体" w:cs="宋体"/>
          <w:color w:val="000000"/>
          <w:sz w:val="28"/>
          <w:szCs w:val="28"/>
          <w:lang w:val="en-US" w:eastAsia="zh-CN"/>
        </w:rPr>
        <w:t xml:space="preserve"> </w:t>
      </w:r>
      <w:r>
        <w:rPr>
          <w:rFonts w:hint="eastAsia" w:ascii="宋体" w:hAnsi="宋体" w:cs="宋体"/>
          <w:color w:val="000000"/>
          <w:sz w:val="28"/>
          <w:szCs w:val="28"/>
        </w:rPr>
        <w:t>如税率发生国家法规调整，折算为不含税价后以新适用税率结算。</w:t>
      </w:r>
    </w:p>
    <w:p>
      <w:pPr>
        <w:widowControl/>
        <w:adjustRightInd w:val="0"/>
        <w:snapToGrid w:val="0"/>
        <w:spacing w:line="360" w:lineRule="auto"/>
        <w:ind w:firstLine="551" w:firstLineChars="196"/>
        <w:jc w:val="left"/>
        <w:textAlignment w:val="bottom"/>
        <w:rPr>
          <w:rFonts w:ascii="宋体" w:hAnsi="宋体" w:cs="宋体"/>
          <w:b/>
          <w:color w:val="000000"/>
          <w:sz w:val="28"/>
          <w:szCs w:val="28"/>
        </w:rPr>
      </w:pPr>
      <w:r>
        <w:rPr>
          <w:rFonts w:hint="eastAsia" w:ascii="宋体" w:hAnsi="宋体" w:cs="宋体"/>
          <w:b/>
          <w:color w:val="000000"/>
          <w:sz w:val="28"/>
          <w:szCs w:val="28"/>
        </w:rPr>
        <w:t>十、比选响应有效期</w:t>
      </w:r>
    </w:p>
    <w:p>
      <w:pPr>
        <w:autoSpaceDE w:val="0"/>
        <w:autoSpaceDN w:val="0"/>
        <w:adjustRightInd w:val="0"/>
        <w:spacing w:line="360" w:lineRule="auto"/>
        <w:ind w:firstLine="630" w:firstLineChars="225"/>
        <w:rPr>
          <w:rFonts w:ascii="宋体" w:hAnsi="宋体" w:cs="宋体"/>
          <w:color w:val="000000"/>
          <w:sz w:val="28"/>
          <w:szCs w:val="28"/>
        </w:rPr>
      </w:pPr>
      <w:r>
        <w:rPr>
          <w:rFonts w:hint="eastAsia" w:ascii="宋体" w:hAnsi="宋体" w:cs="宋体"/>
          <w:color w:val="000000"/>
          <w:sz w:val="28"/>
          <w:szCs w:val="28"/>
        </w:rPr>
        <w:t>90天（自比选响应人提交比选响应文件截止之日起计算）。</w:t>
      </w:r>
    </w:p>
    <w:p>
      <w:pPr>
        <w:autoSpaceDE w:val="0"/>
        <w:autoSpaceDN w:val="0"/>
        <w:adjustRightInd w:val="0"/>
        <w:spacing w:line="360" w:lineRule="auto"/>
        <w:ind w:firstLine="630" w:firstLineChars="225"/>
        <w:rPr>
          <w:rFonts w:ascii="宋体" w:hAnsi="宋体" w:cs="宋体"/>
          <w:color w:val="000000"/>
          <w:sz w:val="28"/>
          <w:szCs w:val="28"/>
        </w:rPr>
      </w:pPr>
      <w:r>
        <w:rPr>
          <w:rFonts w:hint="eastAsia" w:ascii="宋体" w:hAnsi="宋体" w:cs="宋体"/>
          <w:color w:val="000000"/>
          <w:sz w:val="28"/>
          <w:szCs w:val="28"/>
        </w:rPr>
        <w:t>注：比选响应有效期作投标有效期理解。</w:t>
      </w:r>
    </w:p>
    <w:p>
      <w:pPr>
        <w:autoSpaceDE w:val="0"/>
        <w:autoSpaceDN w:val="0"/>
        <w:adjustRightInd w:val="0"/>
        <w:spacing w:line="360" w:lineRule="auto"/>
        <w:ind w:firstLine="551" w:firstLineChars="196"/>
        <w:rPr>
          <w:rFonts w:ascii="宋体" w:hAnsi="宋体" w:cs="宋体"/>
          <w:b/>
          <w:color w:val="000000"/>
          <w:sz w:val="28"/>
          <w:szCs w:val="28"/>
          <w:lang w:val="zh-CN"/>
        </w:rPr>
      </w:pPr>
      <w:r>
        <w:rPr>
          <w:rFonts w:hint="eastAsia" w:ascii="宋体" w:hAnsi="宋体" w:cs="宋体"/>
          <w:b/>
          <w:color w:val="000000"/>
          <w:sz w:val="28"/>
          <w:szCs w:val="28"/>
          <w:lang w:val="zh-CN"/>
        </w:rPr>
        <w:t>十一、比选响应文件的编制和提交</w:t>
      </w:r>
    </w:p>
    <w:p>
      <w:pPr>
        <w:autoSpaceDE w:val="0"/>
        <w:autoSpaceDN w:val="0"/>
        <w:adjustRightInd w:val="0"/>
        <w:spacing w:line="360" w:lineRule="auto"/>
        <w:ind w:firstLine="630" w:firstLineChars="225"/>
        <w:rPr>
          <w:rFonts w:ascii="宋体" w:hAnsi="宋体" w:cs="宋体"/>
          <w:color w:val="000000"/>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.1</w:t>
      </w:r>
      <w:r>
        <w:rPr>
          <w:rFonts w:hint="eastAsia" w:ascii="宋体" w:hAnsi="宋体" w:cs="宋体"/>
          <w:color w:val="000000"/>
          <w:sz w:val="28"/>
        </w:rPr>
        <w:t>比选响应方</w:t>
      </w:r>
      <w:r>
        <w:rPr>
          <w:rFonts w:hint="eastAsia" w:ascii="宋体" w:hAnsi="宋体" w:cs="宋体"/>
          <w:color w:val="000000"/>
          <w:sz w:val="28"/>
          <w:szCs w:val="28"/>
          <w:lang w:val="zh-CN"/>
        </w:rPr>
        <w:t>应当按照</w:t>
      </w:r>
      <w:r>
        <w:rPr>
          <w:rFonts w:hint="eastAsia" w:ascii="宋体" w:hAnsi="宋体" w:cs="宋体"/>
          <w:color w:val="000000"/>
          <w:sz w:val="28"/>
          <w:szCs w:val="28"/>
        </w:rPr>
        <w:t>比选</w:t>
      </w:r>
      <w:r>
        <w:rPr>
          <w:rFonts w:hint="eastAsia" w:ascii="宋体" w:hAnsi="宋体" w:cs="宋体"/>
          <w:color w:val="000000"/>
          <w:sz w:val="28"/>
          <w:szCs w:val="28"/>
          <w:lang w:val="zh-CN"/>
        </w:rPr>
        <w:t>采购文件的要求编制比选响应文件，比选响应文件应当对</w:t>
      </w:r>
      <w:r>
        <w:rPr>
          <w:rFonts w:hint="eastAsia" w:ascii="宋体" w:hAnsi="宋体" w:cs="宋体"/>
          <w:color w:val="000000"/>
          <w:sz w:val="28"/>
          <w:szCs w:val="28"/>
        </w:rPr>
        <w:t>比选</w:t>
      </w:r>
      <w:r>
        <w:rPr>
          <w:rFonts w:hint="eastAsia" w:ascii="宋体" w:hAnsi="宋体" w:cs="宋体"/>
          <w:color w:val="000000"/>
          <w:sz w:val="28"/>
          <w:szCs w:val="28"/>
          <w:lang w:val="zh-CN"/>
        </w:rPr>
        <w:t>采购文件提出的采购清单、技术要求和条件作出实质性应答。</w:t>
      </w:r>
    </w:p>
    <w:p>
      <w:pPr>
        <w:autoSpaceDE w:val="0"/>
        <w:autoSpaceDN w:val="0"/>
        <w:adjustRightInd w:val="0"/>
        <w:spacing w:line="360" w:lineRule="auto"/>
        <w:ind w:firstLine="630" w:firstLineChars="225"/>
        <w:rPr>
          <w:rFonts w:ascii="宋体" w:hAnsi="宋体" w:cs="宋体"/>
          <w:color w:val="000000"/>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.2比选响应文件应用A4规格纸编制并装订成册，主要由以下几个部分组成：</w:t>
      </w:r>
    </w:p>
    <w:p>
      <w:pPr>
        <w:autoSpaceDE w:val="0"/>
        <w:autoSpaceDN w:val="0"/>
        <w:adjustRightInd w:val="0"/>
        <w:spacing w:line="360" w:lineRule="auto"/>
        <w:ind w:firstLine="630" w:firstLineChars="225"/>
        <w:rPr>
          <w:rFonts w:ascii="宋体" w:hAnsi="宋体" w:cs="宋体"/>
          <w:color w:val="000000"/>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.2.1</w:t>
      </w:r>
      <w:r>
        <w:rPr>
          <w:rFonts w:hint="eastAsia" w:ascii="宋体" w:hAnsi="宋体" w:cs="宋体"/>
          <w:color w:val="000000"/>
          <w:sz w:val="28"/>
          <w:szCs w:val="28"/>
        </w:rPr>
        <w:t xml:space="preserve"> </w:t>
      </w:r>
      <w:r>
        <w:rPr>
          <w:rFonts w:hint="eastAsia" w:ascii="宋体" w:hAnsi="宋体" w:cs="宋体"/>
          <w:color w:val="000000"/>
          <w:sz w:val="28"/>
          <w:szCs w:val="28"/>
          <w:lang w:val="zh-CN"/>
        </w:rPr>
        <w:t>封面。</w:t>
      </w:r>
    </w:p>
    <w:p>
      <w:pPr>
        <w:autoSpaceDE w:val="0"/>
        <w:autoSpaceDN w:val="0"/>
        <w:adjustRightInd w:val="0"/>
        <w:spacing w:line="360" w:lineRule="auto"/>
        <w:ind w:firstLine="630" w:firstLineChars="225"/>
        <w:rPr>
          <w:rFonts w:ascii="宋体" w:hAnsi="宋体" w:cs="宋体"/>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.2.2</w:t>
      </w:r>
      <w:r>
        <w:rPr>
          <w:rFonts w:hint="eastAsia" w:ascii="宋体" w:hAnsi="宋体" w:cs="宋体"/>
          <w:color w:val="000000"/>
          <w:sz w:val="28"/>
          <w:szCs w:val="28"/>
        </w:rPr>
        <w:t xml:space="preserve"> </w:t>
      </w:r>
      <w:r>
        <w:rPr>
          <w:rFonts w:hint="eastAsia" w:ascii="宋体" w:hAnsi="宋体" w:cs="宋体"/>
          <w:sz w:val="28"/>
          <w:szCs w:val="28"/>
          <w:lang w:val="zh-CN"/>
        </w:rPr>
        <w:t>加盖公章的</w:t>
      </w:r>
      <w:r>
        <w:rPr>
          <w:rFonts w:hint="eastAsia" w:ascii="宋体" w:hAnsi="宋体" w:cs="宋体"/>
          <w:color w:val="000000"/>
          <w:sz w:val="28"/>
          <w:szCs w:val="28"/>
          <w:lang w:val="zh-CN"/>
        </w:rPr>
        <w:t>报价</w:t>
      </w:r>
      <w:r>
        <w:rPr>
          <w:rFonts w:hint="eastAsia" w:ascii="宋体" w:hAnsi="宋体" w:cs="宋体"/>
          <w:sz w:val="28"/>
          <w:szCs w:val="28"/>
          <w:lang w:val="zh-CN"/>
        </w:rPr>
        <w:t>函及声明（格式按附件</w:t>
      </w:r>
      <w:r>
        <w:rPr>
          <w:rFonts w:hint="eastAsia" w:ascii="宋体" w:hAnsi="宋体" w:cs="宋体"/>
          <w:sz w:val="28"/>
          <w:szCs w:val="28"/>
        </w:rPr>
        <w:t>1</w:t>
      </w:r>
      <w:r>
        <w:rPr>
          <w:rFonts w:hint="eastAsia" w:ascii="宋体" w:hAnsi="宋体" w:cs="宋体"/>
          <w:sz w:val="28"/>
          <w:szCs w:val="28"/>
          <w:lang w:val="zh-CN"/>
        </w:rPr>
        <w:t>）。</w:t>
      </w:r>
    </w:p>
    <w:p>
      <w:pPr>
        <w:autoSpaceDE w:val="0"/>
        <w:autoSpaceDN w:val="0"/>
        <w:adjustRightInd w:val="0"/>
        <w:spacing w:line="360" w:lineRule="auto"/>
        <w:ind w:firstLine="630" w:firstLineChars="225"/>
        <w:rPr>
          <w:rFonts w:ascii="宋体" w:hAnsi="宋体" w:cs="宋体"/>
          <w:sz w:val="28"/>
          <w:szCs w:val="28"/>
          <w:lang w:val="zh-CN"/>
        </w:rPr>
      </w:pPr>
      <w:r>
        <w:rPr>
          <w:rFonts w:hint="eastAsia" w:ascii="宋体" w:hAnsi="宋体" w:cs="宋体"/>
          <w:sz w:val="28"/>
          <w:szCs w:val="28"/>
        </w:rPr>
        <w:t>11</w:t>
      </w:r>
      <w:r>
        <w:rPr>
          <w:rFonts w:hint="eastAsia" w:ascii="宋体" w:hAnsi="宋体" w:cs="宋体"/>
          <w:sz w:val="28"/>
          <w:szCs w:val="28"/>
          <w:lang w:val="zh-CN"/>
        </w:rPr>
        <w:t>.2.</w:t>
      </w:r>
      <w:r>
        <w:rPr>
          <w:rFonts w:hint="eastAsia" w:ascii="宋体" w:hAnsi="宋体" w:cs="宋体"/>
          <w:sz w:val="28"/>
          <w:szCs w:val="28"/>
        </w:rPr>
        <w:t xml:space="preserve">3 </w:t>
      </w:r>
      <w:r>
        <w:rPr>
          <w:rFonts w:hint="eastAsia" w:ascii="宋体" w:hAnsi="宋体" w:cs="宋体"/>
          <w:sz w:val="28"/>
          <w:szCs w:val="28"/>
          <w:lang w:val="zh-CN"/>
        </w:rPr>
        <w:t>报价部分。比选响应方应按照</w:t>
      </w:r>
      <w:r>
        <w:rPr>
          <w:rFonts w:hint="eastAsia" w:ascii="宋体" w:hAnsi="宋体" w:cs="宋体"/>
          <w:sz w:val="28"/>
          <w:szCs w:val="28"/>
        </w:rPr>
        <w:t>比选</w:t>
      </w:r>
      <w:r>
        <w:rPr>
          <w:rFonts w:hint="eastAsia" w:ascii="宋体" w:hAnsi="宋体" w:cs="宋体"/>
          <w:sz w:val="28"/>
          <w:szCs w:val="28"/>
          <w:lang w:val="zh-CN"/>
        </w:rPr>
        <w:t>采购文件要求报出拟提供货物的品牌、规格、产地、单价、总价等详细内容，各项报价应包括拟提供货物的运输、相关税金和服务等全部费用，报价为</w:t>
      </w:r>
      <w:r>
        <w:rPr>
          <w:rFonts w:hint="eastAsia" w:ascii="宋体" w:hAnsi="宋体" w:cs="宋体"/>
          <w:b/>
          <w:bCs/>
          <w:sz w:val="28"/>
          <w:szCs w:val="28"/>
          <w:lang w:val="zh-CN"/>
        </w:rPr>
        <w:t>不含增值税税额</w:t>
      </w:r>
      <w:r>
        <w:rPr>
          <w:rFonts w:hint="eastAsia" w:ascii="宋体" w:hAnsi="宋体" w:cs="宋体"/>
          <w:sz w:val="28"/>
          <w:szCs w:val="28"/>
          <w:lang w:val="zh-CN"/>
        </w:rPr>
        <w:t>的报价，增值税税率单列。</w:t>
      </w:r>
    </w:p>
    <w:p>
      <w:pPr>
        <w:autoSpaceDE w:val="0"/>
        <w:autoSpaceDN w:val="0"/>
        <w:adjustRightInd w:val="0"/>
        <w:spacing w:line="360" w:lineRule="auto"/>
        <w:ind w:firstLine="630" w:firstLineChars="225"/>
        <w:rPr>
          <w:rFonts w:ascii="宋体" w:hAnsi="宋体" w:cs="宋体"/>
          <w:color w:val="000000"/>
          <w:sz w:val="28"/>
          <w:szCs w:val="28"/>
          <w:lang w:val="zh-CN"/>
        </w:rPr>
      </w:pPr>
      <w:r>
        <w:rPr>
          <w:rFonts w:hint="eastAsia" w:ascii="宋体" w:hAnsi="宋体" w:cs="宋体"/>
          <w:sz w:val="28"/>
          <w:szCs w:val="28"/>
        </w:rPr>
        <w:t>11</w:t>
      </w:r>
      <w:r>
        <w:rPr>
          <w:rFonts w:hint="eastAsia" w:ascii="宋体" w:hAnsi="宋体" w:cs="宋体"/>
          <w:sz w:val="28"/>
          <w:szCs w:val="28"/>
          <w:lang w:val="zh-CN"/>
        </w:rPr>
        <w:t>.2.</w:t>
      </w:r>
      <w:r>
        <w:rPr>
          <w:rFonts w:hint="eastAsia" w:ascii="宋体" w:hAnsi="宋体" w:cs="宋体"/>
          <w:sz w:val="28"/>
          <w:szCs w:val="28"/>
        </w:rPr>
        <w:t xml:space="preserve">4 </w:t>
      </w:r>
      <w:r>
        <w:rPr>
          <w:rFonts w:hint="eastAsia" w:ascii="宋体" w:hAnsi="宋体" w:cs="宋体"/>
          <w:sz w:val="28"/>
          <w:szCs w:val="28"/>
          <w:lang w:val="zh-CN"/>
        </w:rPr>
        <w:t>技术部分。主要包括服务器</w:t>
      </w:r>
      <w:r>
        <w:rPr>
          <w:rFonts w:ascii="宋体" w:hAnsi="宋体" w:cs="宋体"/>
          <w:sz w:val="28"/>
          <w:szCs w:val="28"/>
          <w:lang w:val="zh-CN"/>
        </w:rPr>
        <w:t>等</w:t>
      </w:r>
      <w:r>
        <w:rPr>
          <w:rFonts w:hint="eastAsia" w:ascii="宋体" w:hAnsi="宋体" w:cs="宋体"/>
          <w:sz w:val="28"/>
          <w:szCs w:val="28"/>
          <w:lang w:val="zh-CN"/>
        </w:rPr>
        <w:t>硬件</w:t>
      </w:r>
      <w:r>
        <w:rPr>
          <w:rFonts w:ascii="宋体" w:hAnsi="宋体" w:cs="宋体"/>
          <w:sz w:val="28"/>
          <w:szCs w:val="28"/>
          <w:lang w:val="zh-CN"/>
        </w:rPr>
        <w:t>规格</w:t>
      </w:r>
      <w:r>
        <w:rPr>
          <w:rFonts w:hint="eastAsia" w:ascii="宋体" w:hAnsi="宋体" w:cs="宋体"/>
          <w:sz w:val="28"/>
          <w:szCs w:val="28"/>
          <w:lang w:val="zh-CN"/>
        </w:rPr>
        <w:t>、</w:t>
      </w:r>
      <w:r>
        <w:rPr>
          <w:rFonts w:ascii="宋体" w:hAnsi="宋体" w:cs="宋体"/>
          <w:sz w:val="28"/>
          <w:szCs w:val="28"/>
          <w:lang w:val="zh-CN"/>
        </w:rPr>
        <w:t>性能</w:t>
      </w:r>
      <w:r>
        <w:rPr>
          <w:rFonts w:hint="eastAsia" w:ascii="宋体" w:hAnsi="宋体" w:cs="宋体"/>
          <w:sz w:val="28"/>
          <w:szCs w:val="28"/>
          <w:lang w:val="zh-CN"/>
        </w:rPr>
        <w:t>及</w:t>
      </w:r>
      <w:r>
        <w:rPr>
          <w:rFonts w:hint="eastAsia" w:ascii="宋体" w:hAnsi="宋体" w:cs="宋体"/>
          <w:sz w:val="28"/>
          <w:szCs w:val="28"/>
        </w:rPr>
        <w:t>配置参数</w:t>
      </w:r>
      <w:r>
        <w:rPr>
          <w:rFonts w:hint="eastAsia" w:ascii="宋体" w:hAnsi="宋体" w:cs="宋体"/>
          <w:sz w:val="28"/>
          <w:szCs w:val="28"/>
          <w:lang w:val="zh-CN"/>
        </w:rPr>
        <w:t>详细说明；现有</w:t>
      </w:r>
      <w:r>
        <w:rPr>
          <w:rFonts w:ascii="宋体" w:hAnsi="宋体" w:cs="宋体"/>
          <w:sz w:val="28"/>
          <w:szCs w:val="28"/>
          <w:lang w:val="zh-CN"/>
        </w:rPr>
        <w:t>服务器</w:t>
      </w:r>
      <w:r>
        <w:rPr>
          <w:rFonts w:hint="eastAsia" w:ascii="宋体" w:hAnsi="宋体" w:cs="宋体"/>
          <w:sz w:val="28"/>
          <w:szCs w:val="28"/>
          <w:lang w:val="zh-CN"/>
        </w:rPr>
        <w:t>应用</w:t>
      </w:r>
      <w:r>
        <w:rPr>
          <w:rFonts w:ascii="宋体" w:hAnsi="宋体" w:cs="宋体"/>
          <w:sz w:val="28"/>
          <w:szCs w:val="28"/>
          <w:lang w:val="zh-CN"/>
        </w:rPr>
        <w:t>程序、接口、服务等</w:t>
      </w:r>
      <w:r>
        <w:rPr>
          <w:rFonts w:hint="eastAsia" w:ascii="宋体" w:hAnsi="宋体" w:cs="宋体"/>
          <w:sz w:val="28"/>
          <w:szCs w:val="28"/>
          <w:lang w:val="zh-CN"/>
        </w:rPr>
        <w:t>应用程序</w:t>
      </w:r>
      <w:r>
        <w:rPr>
          <w:rFonts w:ascii="宋体" w:hAnsi="宋体" w:cs="宋体"/>
          <w:sz w:val="28"/>
          <w:szCs w:val="28"/>
          <w:lang w:val="zh-CN"/>
        </w:rPr>
        <w:t>迁移</w:t>
      </w:r>
      <w:r>
        <w:rPr>
          <w:rFonts w:hint="eastAsia" w:ascii="宋体" w:hAnsi="宋体" w:cs="宋体"/>
          <w:sz w:val="28"/>
          <w:szCs w:val="28"/>
          <w:lang w:val="zh-CN"/>
        </w:rPr>
        <w:t>方案；</w:t>
      </w:r>
      <w:r>
        <w:rPr>
          <w:rFonts w:ascii="宋体" w:hAnsi="宋体" w:cs="宋体"/>
          <w:sz w:val="28"/>
          <w:szCs w:val="28"/>
          <w:lang w:val="zh-CN"/>
        </w:rPr>
        <w:t>数据库服务器的</w:t>
      </w:r>
      <w:r>
        <w:rPr>
          <w:rFonts w:hint="eastAsia" w:ascii="宋体" w:hAnsi="宋体" w:cs="宋体"/>
          <w:sz w:val="28"/>
          <w:szCs w:val="28"/>
          <w:lang w:val="zh-CN"/>
        </w:rPr>
        <w:t>数据</w:t>
      </w:r>
      <w:r>
        <w:rPr>
          <w:rFonts w:ascii="宋体" w:hAnsi="宋体" w:cs="宋体"/>
          <w:sz w:val="28"/>
          <w:szCs w:val="28"/>
          <w:lang w:val="zh-CN"/>
        </w:rPr>
        <w:t>同步、归档、无缝</w:t>
      </w:r>
      <w:r>
        <w:rPr>
          <w:rFonts w:hint="eastAsia" w:ascii="宋体" w:hAnsi="宋体" w:cs="宋体"/>
          <w:sz w:val="28"/>
          <w:szCs w:val="28"/>
          <w:lang w:val="zh-CN"/>
        </w:rPr>
        <w:t>对接</w:t>
      </w:r>
      <w:r>
        <w:rPr>
          <w:rFonts w:ascii="宋体" w:hAnsi="宋体" w:cs="宋体"/>
          <w:sz w:val="28"/>
          <w:szCs w:val="28"/>
          <w:lang w:val="zh-CN"/>
        </w:rPr>
        <w:t>等</w:t>
      </w:r>
      <w:r>
        <w:rPr>
          <w:rFonts w:hint="eastAsia" w:ascii="宋体" w:hAnsi="宋体" w:cs="宋体"/>
          <w:sz w:val="28"/>
          <w:szCs w:val="28"/>
          <w:lang w:val="zh-CN"/>
        </w:rPr>
        <w:t>实施方案；应用</w:t>
      </w:r>
      <w:r>
        <w:rPr>
          <w:rFonts w:ascii="宋体" w:hAnsi="宋体" w:cs="宋体"/>
          <w:sz w:val="28"/>
          <w:szCs w:val="28"/>
          <w:lang w:val="zh-CN"/>
        </w:rPr>
        <w:t>服务器利旧应用</w:t>
      </w:r>
      <w:r>
        <w:rPr>
          <w:rFonts w:hint="eastAsia" w:ascii="宋体" w:hAnsi="宋体" w:cs="宋体"/>
          <w:sz w:val="28"/>
          <w:szCs w:val="28"/>
          <w:lang w:val="zh-CN"/>
        </w:rPr>
        <w:t>技术</w:t>
      </w:r>
      <w:r>
        <w:rPr>
          <w:rFonts w:ascii="宋体" w:hAnsi="宋体" w:cs="宋体"/>
          <w:sz w:val="28"/>
          <w:szCs w:val="28"/>
          <w:lang w:val="zh-CN"/>
        </w:rPr>
        <w:t>方案</w:t>
      </w:r>
      <w:r>
        <w:rPr>
          <w:rFonts w:hint="eastAsia" w:ascii="宋体" w:hAnsi="宋体" w:cs="宋体"/>
          <w:sz w:val="28"/>
          <w:szCs w:val="28"/>
          <w:lang w:val="zh-CN"/>
        </w:rPr>
        <w:t>；数据库</w:t>
      </w:r>
      <w:r>
        <w:rPr>
          <w:rFonts w:ascii="宋体" w:hAnsi="宋体" w:cs="宋体"/>
          <w:sz w:val="28"/>
          <w:szCs w:val="28"/>
          <w:lang w:val="zh-CN"/>
        </w:rPr>
        <w:t>服务器</w:t>
      </w:r>
      <w:r>
        <w:rPr>
          <w:rFonts w:hint="eastAsia" w:ascii="宋体" w:hAnsi="宋体" w:cs="宋体"/>
          <w:sz w:val="28"/>
          <w:szCs w:val="28"/>
          <w:lang w:val="zh-CN"/>
        </w:rPr>
        <w:t>双机</w:t>
      </w:r>
      <w:r>
        <w:rPr>
          <w:rFonts w:ascii="宋体" w:hAnsi="宋体" w:cs="宋体"/>
          <w:sz w:val="28"/>
          <w:szCs w:val="28"/>
          <w:lang w:val="zh-CN"/>
        </w:rPr>
        <w:t>热备</w:t>
      </w:r>
      <w:r>
        <w:rPr>
          <w:rFonts w:hint="eastAsia" w:ascii="宋体" w:hAnsi="宋体" w:cs="宋体"/>
          <w:sz w:val="28"/>
          <w:szCs w:val="28"/>
          <w:lang w:val="zh-CN"/>
        </w:rPr>
        <w:t>无缝</w:t>
      </w:r>
      <w:r>
        <w:rPr>
          <w:rFonts w:ascii="宋体" w:hAnsi="宋体" w:cs="宋体"/>
          <w:sz w:val="28"/>
          <w:szCs w:val="28"/>
          <w:lang w:val="zh-CN"/>
        </w:rPr>
        <w:t>切换等</w:t>
      </w:r>
      <w:r>
        <w:rPr>
          <w:rFonts w:hint="eastAsia" w:ascii="宋体" w:hAnsi="宋体" w:cs="宋体"/>
          <w:sz w:val="28"/>
          <w:szCs w:val="28"/>
          <w:lang w:val="zh-CN"/>
        </w:rPr>
        <w:t>。如果提供的材料和服务与比选采购文件要求有偏差，必须详细说明。须经比选小组评定和采购人许可，才能作为供应商实质性响应。(表格自制)。</w:t>
      </w:r>
    </w:p>
    <w:p>
      <w:pPr>
        <w:autoSpaceDE w:val="0"/>
        <w:autoSpaceDN w:val="0"/>
        <w:adjustRightInd w:val="0"/>
        <w:spacing w:line="360" w:lineRule="auto"/>
        <w:ind w:firstLine="630" w:firstLineChars="225"/>
        <w:rPr>
          <w:rFonts w:ascii="宋体" w:hAnsi="宋体" w:cs="宋体"/>
          <w:color w:val="000000"/>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.2.5</w:t>
      </w:r>
      <w:r>
        <w:rPr>
          <w:rFonts w:hint="eastAsia" w:ascii="宋体" w:hAnsi="宋体" w:cs="宋体"/>
          <w:color w:val="000000"/>
          <w:sz w:val="28"/>
          <w:szCs w:val="28"/>
        </w:rPr>
        <w:t xml:space="preserve"> </w:t>
      </w:r>
      <w:r>
        <w:rPr>
          <w:rFonts w:hint="eastAsia" w:ascii="宋体" w:hAnsi="宋体" w:cs="宋体"/>
          <w:color w:val="000000"/>
          <w:sz w:val="28"/>
          <w:szCs w:val="28"/>
          <w:lang w:val="zh-CN"/>
        </w:rPr>
        <w:t>商务部分。主要包括营业执照（复印件）、信誉记录、</w:t>
      </w:r>
      <w:r>
        <w:rPr>
          <w:rFonts w:hint="eastAsia" w:ascii="宋体" w:hAnsi="宋体" w:cs="宋体"/>
          <w:color w:val="000000"/>
          <w:sz w:val="28"/>
          <w:szCs w:val="28"/>
          <w:lang w:val="en-US" w:eastAsia="zh-CN"/>
        </w:rPr>
        <w:t>业绩证明、</w:t>
      </w:r>
      <w:r>
        <w:rPr>
          <w:rFonts w:hint="eastAsia" w:ascii="宋体" w:hAnsi="宋体" w:cs="宋体"/>
          <w:color w:val="000000"/>
          <w:sz w:val="28"/>
          <w:szCs w:val="28"/>
          <w:lang w:val="zh-CN"/>
        </w:rPr>
        <w:t>法定代表人授权书和法定代表人身份证复印件</w:t>
      </w:r>
      <w:r>
        <w:rPr>
          <w:rFonts w:hint="eastAsia" w:ascii="宋体" w:hAnsi="宋体" w:cs="宋体"/>
          <w:color w:val="000000"/>
          <w:sz w:val="28"/>
          <w:szCs w:val="28"/>
          <w:lang w:val="en-US" w:eastAsia="zh-CN"/>
        </w:rPr>
        <w:t>盖鲜章</w:t>
      </w:r>
      <w:r>
        <w:rPr>
          <w:rFonts w:hint="eastAsia" w:ascii="宋体" w:hAnsi="宋体" w:cs="宋体"/>
          <w:color w:val="000000"/>
          <w:sz w:val="28"/>
          <w:szCs w:val="28"/>
          <w:lang w:val="zh-CN"/>
        </w:rPr>
        <w:t>、被授权人身份证复印件</w:t>
      </w:r>
      <w:r>
        <w:rPr>
          <w:rFonts w:hint="eastAsia" w:ascii="宋体" w:hAnsi="宋体" w:cs="宋体"/>
          <w:color w:val="000000"/>
          <w:sz w:val="28"/>
          <w:szCs w:val="28"/>
          <w:lang w:val="en-US" w:eastAsia="zh-CN"/>
        </w:rPr>
        <w:t>盖鲜章</w:t>
      </w:r>
      <w:r>
        <w:rPr>
          <w:rFonts w:hint="eastAsia" w:ascii="宋体" w:hAnsi="宋体" w:cs="宋体"/>
          <w:color w:val="000000"/>
          <w:sz w:val="28"/>
          <w:szCs w:val="28"/>
          <w:lang w:val="zh-CN"/>
        </w:rPr>
        <w:t>（原件备查）等。</w:t>
      </w:r>
    </w:p>
    <w:p>
      <w:pPr>
        <w:autoSpaceDE w:val="0"/>
        <w:autoSpaceDN w:val="0"/>
        <w:adjustRightInd w:val="0"/>
        <w:spacing w:line="360" w:lineRule="auto"/>
        <w:ind w:firstLine="630" w:firstLineChars="225"/>
        <w:rPr>
          <w:rFonts w:ascii="宋体" w:hAnsi="宋体" w:cs="宋体"/>
          <w:b/>
          <w:color w:val="000000"/>
          <w:sz w:val="28"/>
          <w:szCs w:val="28"/>
          <w:lang w:val="zh-CN"/>
        </w:rPr>
      </w:pPr>
      <w:r>
        <w:rPr>
          <w:rFonts w:hint="eastAsia" w:ascii="宋体" w:hAnsi="宋体" w:cs="宋体"/>
          <w:color w:val="000000"/>
          <w:sz w:val="28"/>
          <w:szCs w:val="28"/>
        </w:rPr>
        <w:t>11</w:t>
      </w:r>
      <w:r>
        <w:rPr>
          <w:rFonts w:hint="eastAsia" w:ascii="宋体" w:hAnsi="宋体" w:cs="宋体"/>
          <w:color w:val="000000"/>
          <w:sz w:val="28"/>
          <w:szCs w:val="28"/>
          <w:lang w:val="zh-CN"/>
        </w:rPr>
        <w:t>.2.6</w:t>
      </w:r>
      <w:r>
        <w:rPr>
          <w:rFonts w:hint="eastAsia" w:ascii="宋体" w:hAnsi="宋体" w:cs="宋体"/>
          <w:color w:val="000000"/>
          <w:sz w:val="28"/>
          <w:szCs w:val="28"/>
        </w:rPr>
        <w:t xml:space="preserve"> </w:t>
      </w:r>
      <w:r>
        <w:rPr>
          <w:rFonts w:hint="eastAsia" w:ascii="宋体" w:hAnsi="宋体" w:cs="宋体"/>
          <w:color w:val="000000"/>
          <w:sz w:val="28"/>
          <w:szCs w:val="28"/>
          <w:lang w:val="zh-CN"/>
        </w:rPr>
        <w:t>比选响应文件可合并装订成册，</w:t>
      </w:r>
      <w:r>
        <w:rPr>
          <w:rFonts w:hint="eastAsia" w:ascii="宋体" w:hAnsi="宋体" w:cs="宋体"/>
          <w:b/>
          <w:bCs/>
          <w:color w:val="000000"/>
          <w:sz w:val="28"/>
          <w:szCs w:val="28"/>
          <w:u w:val="single"/>
          <w:lang w:val="zh-CN"/>
        </w:rPr>
        <w:t>纸质文件一式2份，其中正本1份，副本1份；电子比选响应文件1份（U盘形式）。</w:t>
      </w:r>
    </w:p>
    <w:p>
      <w:pPr>
        <w:autoSpaceDE w:val="0"/>
        <w:autoSpaceDN w:val="0"/>
        <w:adjustRightInd w:val="0"/>
        <w:spacing w:line="360" w:lineRule="auto"/>
        <w:ind w:firstLine="551" w:firstLineChars="196"/>
        <w:rPr>
          <w:rFonts w:ascii="宋体" w:hAnsi="宋体" w:cs="宋体"/>
          <w:b/>
          <w:color w:val="000000"/>
          <w:sz w:val="28"/>
          <w:szCs w:val="28"/>
        </w:rPr>
      </w:pPr>
      <w:r>
        <w:rPr>
          <w:rFonts w:hint="eastAsia" w:ascii="宋体" w:hAnsi="宋体" w:cs="宋体"/>
          <w:b/>
          <w:color w:val="000000"/>
          <w:sz w:val="28"/>
          <w:szCs w:val="28"/>
          <w:lang w:val="zh-CN"/>
        </w:rPr>
        <w:t>十二、比选响应文件作废条款</w:t>
      </w:r>
    </w:p>
    <w:p>
      <w:pPr>
        <w:autoSpaceDE w:val="0"/>
        <w:autoSpaceDN w:val="0"/>
        <w:adjustRightInd w:val="0"/>
        <w:spacing w:line="360" w:lineRule="auto"/>
        <w:ind w:firstLine="630" w:firstLineChars="225"/>
        <w:rPr>
          <w:rFonts w:hint="eastAsia" w:ascii="宋体" w:hAnsi="宋体" w:cs="宋体"/>
          <w:sz w:val="28"/>
          <w:szCs w:val="28"/>
          <w:lang w:val="en-US" w:eastAsia="zh-CN"/>
        </w:rPr>
      </w:pPr>
      <w:r>
        <w:rPr>
          <w:rFonts w:hint="eastAsia" w:ascii="宋体" w:hAnsi="宋体" w:cs="宋体"/>
          <w:sz w:val="28"/>
          <w:szCs w:val="28"/>
          <w:lang w:val="en-US" w:eastAsia="zh-CN"/>
        </w:rPr>
        <w:t>比选响应文件有下列情形之一的，视为非实质性响应，应作废。</w:t>
      </w:r>
    </w:p>
    <w:p>
      <w:pPr>
        <w:autoSpaceDE w:val="0"/>
        <w:autoSpaceDN w:val="0"/>
        <w:adjustRightInd w:val="0"/>
        <w:spacing w:line="360" w:lineRule="auto"/>
        <w:ind w:firstLine="630" w:firstLineChars="225"/>
        <w:rPr>
          <w:rFonts w:hint="eastAsia" w:ascii="宋体" w:hAnsi="宋体" w:cs="宋体"/>
          <w:sz w:val="28"/>
          <w:szCs w:val="28"/>
          <w:lang w:val="zh-CN" w:eastAsia="zh-CN"/>
        </w:rPr>
      </w:pPr>
      <w:r>
        <w:rPr>
          <w:rFonts w:hint="eastAsia" w:ascii="宋体" w:hAnsi="宋体" w:cs="宋体"/>
          <w:sz w:val="28"/>
          <w:szCs w:val="28"/>
          <w:lang w:val="en-US" w:eastAsia="zh-CN"/>
        </w:rPr>
        <w:t xml:space="preserve">12.1 </w:t>
      </w:r>
      <w:r>
        <w:rPr>
          <w:rFonts w:hint="eastAsia" w:ascii="宋体" w:hAnsi="宋体" w:cs="宋体"/>
          <w:sz w:val="28"/>
          <w:szCs w:val="28"/>
          <w:lang w:val="zh-CN" w:eastAsia="zh-CN"/>
        </w:rPr>
        <w:t>无报价或两个以上报价的；</w:t>
      </w:r>
    </w:p>
    <w:p>
      <w:pPr>
        <w:autoSpaceDE w:val="0"/>
        <w:autoSpaceDN w:val="0"/>
        <w:adjustRightInd w:val="0"/>
        <w:spacing w:line="360" w:lineRule="auto"/>
        <w:ind w:firstLine="630" w:firstLineChars="225"/>
        <w:rPr>
          <w:rFonts w:hint="eastAsia" w:ascii="宋体" w:hAnsi="宋体" w:cs="宋体"/>
          <w:sz w:val="28"/>
          <w:szCs w:val="28"/>
          <w:lang w:val="zh-CN" w:eastAsia="zh-CN"/>
        </w:rPr>
      </w:pPr>
      <w:r>
        <w:rPr>
          <w:rFonts w:hint="eastAsia" w:ascii="宋体" w:hAnsi="宋体" w:cs="宋体"/>
          <w:sz w:val="28"/>
          <w:szCs w:val="28"/>
          <w:lang w:val="en-US" w:eastAsia="zh-CN"/>
        </w:rPr>
        <w:t xml:space="preserve">12.2 </w:t>
      </w:r>
      <w:r>
        <w:rPr>
          <w:rFonts w:hint="eastAsia" w:ascii="宋体" w:hAnsi="宋体" w:cs="宋体"/>
          <w:sz w:val="28"/>
          <w:szCs w:val="28"/>
          <w:lang w:val="zh-CN" w:eastAsia="zh-CN"/>
        </w:rPr>
        <w:t>资格条件不符合国家有关规定和</w:t>
      </w:r>
      <w:r>
        <w:rPr>
          <w:rFonts w:hint="eastAsia" w:ascii="宋体" w:hAnsi="宋体" w:cs="宋体"/>
          <w:sz w:val="28"/>
          <w:szCs w:val="28"/>
          <w:lang w:val="en-US" w:eastAsia="zh-CN"/>
        </w:rPr>
        <w:t>比选</w:t>
      </w:r>
      <w:r>
        <w:rPr>
          <w:rFonts w:hint="eastAsia" w:ascii="宋体" w:hAnsi="宋体" w:cs="宋体"/>
          <w:sz w:val="28"/>
          <w:szCs w:val="28"/>
          <w:lang w:val="zh-CN" w:eastAsia="zh-CN"/>
        </w:rPr>
        <w:t>文件要求的，或者拒不按照要求对</w:t>
      </w:r>
      <w:r>
        <w:rPr>
          <w:rFonts w:hint="eastAsia" w:ascii="宋体" w:hAnsi="宋体" w:cs="宋体"/>
          <w:sz w:val="28"/>
          <w:szCs w:val="28"/>
          <w:lang w:val="en-US" w:eastAsia="zh-CN"/>
        </w:rPr>
        <w:t>响应</w:t>
      </w:r>
      <w:r>
        <w:rPr>
          <w:rFonts w:hint="eastAsia" w:ascii="宋体" w:hAnsi="宋体" w:cs="宋体"/>
          <w:sz w:val="28"/>
          <w:szCs w:val="28"/>
          <w:lang w:val="zh-CN" w:eastAsia="zh-CN"/>
        </w:rPr>
        <w:t>文件进行澄清、说明或者补正的；</w:t>
      </w:r>
    </w:p>
    <w:p>
      <w:pPr>
        <w:autoSpaceDE w:val="0"/>
        <w:autoSpaceDN w:val="0"/>
        <w:adjustRightInd w:val="0"/>
        <w:spacing w:line="360" w:lineRule="auto"/>
        <w:ind w:firstLine="630" w:firstLineChars="225"/>
        <w:rPr>
          <w:rFonts w:hint="eastAsia" w:ascii="宋体" w:hAnsi="宋体" w:cs="宋体"/>
          <w:sz w:val="28"/>
          <w:szCs w:val="28"/>
          <w:lang w:val="zh-CN" w:eastAsia="zh-CN"/>
        </w:rPr>
      </w:pPr>
      <w:r>
        <w:rPr>
          <w:rFonts w:hint="eastAsia" w:ascii="宋体" w:hAnsi="宋体" w:cs="宋体"/>
          <w:sz w:val="28"/>
          <w:szCs w:val="28"/>
          <w:lang w:val="en-US" w:eastAsia="zh-CN"/>
        </w:rPr>
        <w:t xml:space="preserve">12.3 </w:t>
      </w:r>
      <w:r>
        <w:rPr>
          <w:rFonts w:hint="eastAsia" w:ascii="宋体" w:hAnsi="宋体" w:cs="宋体"/>
          <w:sz w:val="28"/>
          <w:szCs w:val="28"/>
          <w:lang w:val="zh-CN" w:eastAsia="zh-CN"/>
        </w:rPr>
        <w:t>报价超过比选最高限价的；</w:t>
      </w:r>
    </w:p>
    <w:p>
      <w:pPr>
        <w:autoSpaceDE w:val="0"/>
        <w:autoSpaceDN w:val="0"/>
        <w:adjustRightInd w:val="0"/>
        <w:spacing w:line="360" w:lineRule="auto"/>
        <w:ind w:firstLine="630" w:firstLineChars="225"/>
        <w:rPr>
          <w:rFonts w:hint="eastAsia" w:ascii="宋体" w:hAnsi="宋体" w:cs="宋体"/>
          <w:sz w:val="28"/>
          <w:szCs w:val="28"/>
          <w:lang w:val="zh-CN" w:eastAsia="zh-CN"/>
        </w:rPr>
      </w:pPr>
      <w:r>
        <w:rPr>
          <w:rFonts w:hint="eastAsia" w:ascii="宋体" w:hAnsi="宋体" w:cs="宋体"/>
          <w:sz w:val="28"/>
          <w:szCs w:val="28"/>
          <w:lang w:val="en-US" w:eastAsia="zh-CN"/>
        </w:rPr>
        <w:t xml:space="preserve">12.4 </w:t>
      </w:r>
      <w:r>
        <w:rPr>
          <w:rFonts w:hint="eastAsia" w:ascii="宋体" w:hAnsi="宋体" w:cs="宋体"/>
          <w:sz w:val="28"/>
          <w:szCs w:val="28"/>
          <w:lang w:val="zh-CN" w:eastAsia="zh-CN"/>
        </w:rPr>
        <w:t>比选响应文件封面及密封袋封面上</w:t>
      </w:r>
      <w:r>
        <w:rPr>
          <w:rFonts w:hint="eastAsia" w:ascii="宋体" w:hAnsi="宋体" w:cs="宋体"/>
          <w:sz w:val="28"/>
          <w:szCs w:val="28"/>
          <w:lang w:val="en-US" w:eastAsia="zh-CN"/>
        </w:rPr>
        <w:t>未</w:t>
      </w:r>
      <w:r>
        <w:rPr>
          <w:rFonts w:hint="eastAsia" w:ascii="宋体" w:hAnsi="宋体" w:cs="宋体"/>
          <w:sz w:val="28"/>
          <w:szCs w:val="28"/>
          <w:lang w:val="zh-CN" w:eastAsia="zh-CN"/>
        </w:rPr>
        <w:t>注明“项目名称”“项目编号”“比选响应单位名称”，</w:t>
      </w:r>
      <w:r>
        <w:rPr>
          <w:rFonts w:hint="eastAsia" w:ascii="宋体" w:hAnsi="宋体" w:cs="宋体"/>
          <w:sz w:val="28"/>
          <w:szCs w:val="28"/>
          <w:lang w:val="en-US" w:eastAsia="zh-CN"/>
        </w:rPr>
        <w:t>或未</w:t>
      </w:r>
      <w:r>
        <w:rPr>
          <w:rFonts w:hint="eastAsia" w:ascii="宋体" w:hAnsi="宋体" w:cs="宋体"/>
          <w:sz w:val="28"/>
          <w:szCs w:val="28"/>
          <w:lang w:val="zh-CN" w:eastAsia="zh-CN"/>
        </w:rPr>
        <w:t>加盖单位公章；</w:t>
      </w:r>
    </w:p>
    <w:p>
      <w:pPr>
        <w:autoSpaceDE w:val="0"/>
        <w:autoSpaceDN w:val="0"/>
        <w:adjustRightInd w:val="0"/>
        <w:spacing w:line="360" w:lineRule="auto"/>
        <w:ind w:firstLine="630" w:firstLineChars="225"/>
        <w:rPr>
          <w:rFonts w:hint="eastAsia" w:ascii="宋体" w:hAnsi="宋体" w:cs="宋体"/>
          <w:sz w:val="28"/>
          <w:szCs w:val="28"/>
          <w:lang w:val="en-US" w:eastAsia="zh-CN"/>
        </w:rPr>
      </w:pPr>
      <w:r>
        <w:rPr>
          <w:rFonts w:hint="eastAsia" w:ascii="宋体" w:hAnsi="宋体" w:cs="宋体"/>
          <w:sz w:val="28"/>
          <w:szCs w:val="28"/>
          <w:lang w:val="en-US" w:eastAsia="zh-CN"/>
        </w:rPr>
        <w:t xml:space="preserve">12.5 </w:t>
      </w:r>
      <w:r>
        <w:rPr>
          <w:rFonts w:hint="eastAsia" w:ascii="宋体" w:hAnsi="宋体" w:cs="宋体"/>
          <w:sz w:val="28"/>
          <w:szCs w:val="28"/>
          <w:lang w:val="zh-CN" w:eastAsia="zh-CN"/>
        </w:rPr>
        <w:t>比选响应文件</w:t>
      </w:r>
      <w:r>
        <w:rPr>
          <w:rFonts w:hint="eastAsia" w:ascii="宋体" w:hAnsi="宋体" w:cs="宋体"/>
          <w:sz w:val="28"/>
          <w:szCs w:val="28"/>
          <w:lang w:val="en-US" w:eastAsia="zh-CN"/>
        </w:rPr>
        <w:t>中</w:t>
      </w:r>
      <w:r>
        <w:rPr>
          <w:rFonts w:hint="eastAsia" w:ascii="宋体" w:hAnsi="宋体" w:cs="宋体"/>
          <w:sz w:val="28"/>
          <w:szCs w:val="28"/>
          <w:lang w:val="zh-CN" w:eastAsia="zh-CN"/>
        </w:rPr>
        <w:t>字迹或提供的复印件模糊、无法辨认的；</w:t>
      </w:r>
    </w:p>
    <w:p>
      <w:pPr>
        <w:autoSpaceDE w:val="0"/>
        <w:autoSpaceDN w:val="0"/>
        <w:adjustRightInd w:val="0"/>
        <w:spacing w:line="360" w:lineRule="auto"/>
        <w:ind w:firstLine="630" w:firstLineChars="225"/>
        <w:rPr>
          <w:rFonts w:hint="eastAsia" w:ascii="宋体" w:hAnsi="宋体" w:cs="宋体"/>
          <w:sz w:val="28"/>
          <w:szCs w:val="28"/>
          <w:lang w:val="zh-CN" w:eastAsia="zh-CN"/>
        </w:rPr>
      </w:pPr>
      <w:r>
        <w:rPr>
          <w:rFonts w:hint="eastAsia" w:ascii="宋体" w:hAnsi="宋体" w:cs="宋体"/>
          <w:sz w:val="28"/>
          <w:szCs w:val="28"/>
          <w:lang w:val="en-US" w:eastAsia="zh-CN"/>
        </w:rPr>
        <w:t xml:space="preserve">12.6 </w:t>
      </w:r>
      <w:r>
        <w:rPr>
          <w:rFonts w:hint="eastAsia" w:ascii="宋体" w:hAnsi="宋体" w:cs="宋体"/>
          <w:sz w:val="28"/>
          <w:szCs w:val="28"/>
          <w:lang w:val="zh-CN" w:eastAsia="zh-CN"/>
        </w:rPr>
        <w:t>比选响应文件散装或者活页装订的；</w:t>
      </w:r>
    </w:p>
    <w:p>
      <w:pPr>
        <w:autoSpaceDE w:val="0"/>
        <w:autoSpaceDN w:val="0"/>
        <w:adjustRightInd w:val="0"/>
        <w:spacing w:line="360" w:lineRule="auto"/>
        <w:ind w:firstLine="630" w:firstLineChars="225"/>
        <w:rPr>
          <w:rFonts w:hint="eastAsia" w:ascii="宋体" w:hAnsi="宋体" w:cs="宋体"/>
          <w:sz w:val="28"/>
          <w:szCs w:val="28"/>
          <w:lang w:val="zh-CN" w:eastAsia="zh-CN"/>
        </w:rPr>
      </w:pPr>
      <w:r>
        <w:rPr>
          <w:rFonts w:hint="eastAsia" w:ascii="宋体" w:hAnsi="宋体" w:cs="宋体"/>
          <w:sz w:val="28"/>
          <w:szCs w:val="28"/>
          <w:lang w:val="en-US" w:eastAsia="zh-CN"/>
        </w:rPr>
        <w:t xml:space="preserve">12.7 </w:t>
      </w:r>
      <w:r>
        <w:rPr>
          <w:rFonts w:hint="eastAsia" w:ascii="宋体" w:hAnsi="宋体" w:cs="宋体"/>
          <w:sz w:val="28"/>
          <w:szCs w:val="28"/>
          <w:lang w:val="zh-CN" w:eastAsia="zh-CN"/>
        </w:rPr>
        <w:t>比选响应文件份数不足；</w:t>
      </w:r>
    </w:p>
    <w:p>
      <w:pPr>
        <w:autoSpaceDE w:val="0"/>
        <w:autoSpaceDN w:val="0"/>
        <w:adjustRightInd w:val="0"/>
        <w:spacing w:line="360" w:lineRule="auto"/>
        <w:ind w:firstLine="630" w:firstLineChars="225"/>
        <w:rPr>
          <w:rFonts w:hint="eastAsia" w:ascii="宋体" w:hAnsi="宋体" w:cs="宋体"/>
          <w:sz w:val="28"/>
          <w:szCs w:val="28"/>
          <w:lang w:val="zh-CN" w:eastAsia="zh-CN"/>
        </w:rPr>
      </w:pPr>
      <w:r>
        <w:rPr>
          <w:rFonts w:hint="eastAsia" w:ascii="宋体" w:hAnsi="宋体" w:cs="宋体"/>
          <w:sz w:val="28"/>
          <w:szCs w:val="28"/>
          <w:lang w:val="en-US" w:eastAsia="zh-CN"/>
        </w:rPr>
        <w:t xml:space="preserve">12.8 </w:t>
      </w:r>
      <w:r>
        <w:rPr>
          <w:rFonts w:hint="eastAsia" w:ascii="宋体" w:hAnsi="宋体" w:cs="宋体"/>
          <w:sz w:val="28"/>
          <w:szCs w:val="28"/>
          <w:lang w:val="zh-CN" w:eastAsia="zh-CN"/>
        </w:rPr>
        <w:t>比选响应文件封面未标注正副本（密封袋封面无需标注正副本）；</w:t>
      </w:r>
    </w:p>
    <w:p>
      <w:pPr>
        <w:autoSpaceDE w:val="0"/>
        <w:autoSpaceDN w:val="0"/>
        <w:adjustRightInd w:val="0"/>
        <w:spacing w:line="360" w:lineRule="auto"/>
        <w:ind w:firstLine="630" w:firstLineChars="225"/>
        <w:rPr>
          <w:rFonts w:hint="eastAsia" w:ascii="宋体" w:hAnsi="宋体" w:cs="宋体"/>
          <w:sz w:val="28"/>
          <w:szCs w:val="28"/>
          <w:lang w:val="zh-CN" w:eastAsia="zh-CN"/>
        </w:rPr>
      </w:pPr>
      <w:r>
        <w:rPr>
          <w:rFonts w:hint="eastAsia" w:ascii="宋体" w:hAnsi="宋体" w:cs="宋体"/>
          <w:sz w:val="28"/>
          <w:szCs w:val="28"/>
          <w:lang w:val="en-US" w:eastAsia="zh-CN"/>
        </w:rPr>
        <w:t xml:space="preserve">12.9 </w:t>
      </w:r>
      <w:r>
        <w:rPr>
          <w:rFonts w:hint="eastAsia" w:ascii="宋体" w:hAnsi="宋体" w:cs="宋体"/>
          <w:sz w:val="28"/>
          <w:szCs w:val="28"/>
          <w:lang w:val="zh-CN" w:eastAsia="zh-CN"/>
        </w:rPr>
        <w:t>比选响应文件中报价函部分、授权部分未盖章，或无法定代表人签字，或签字人无有效授权书的；</w:t>
      </w:r>
    </w:p>
    <w:p>
      <w:pPr>
        <w:autoSpaceDE w:val="0"/>
        <w:autoSpaceDN w:val="0"/>
        <w:adjustRightInd w:val="0"/>
        <w:spacing w:line="360" w:lineRule="auto"/>
        <w:ind w:firstLine="630" w:firstLineChars="225"/>
        <w:rPr>
          <w:rFonts w:hint="eastAsia" w:ascii="宋体" w:hAnsi="宋体" w:cs="宋体"/>
          <w:sz w:val="28"/>
          <w:szCs w:val="28"/>
          <w:lang w:val="zh-CN" w:eastAsia="zh-CN"/>
        </w:rPr>
      </w:pPr>
      <w:r>
        <w:rPr>
          <w:rFonts w:hint="eastAsia" w:ascii="宋体" w:hAnsi="宋体" w:cs="宋体"/>
          <w:sz w:val="28"/>
          <w:szCs w:val="28"/>
          <w:lang w:val="en-US" w:eastAsia="zh-CN"/>
        </w:rPr>
        <w:t xml:space="preserve">12.10 </w:t>
      </w:r>
      <w:r>
        <w:rPr>
          <w:rFonts w:hint="eastAsia" w:ascii="宋体" w:hAnsi="宋体" w:cs="宋体"/>
          <w:sz w:val="28"/>
          <w:szCs w:val="28"/>
          <w:lang w:val="zh-CN" w:eastAsia="zh-CN"/>
        </w:rPr>
        <w:t>报价函部分未按规定的格式完整填写（增项填写不作为作废条款）；</w:t>
      </w:r>
    </w:p>
    <w:p>
      <w:pPr>
        <w:autoSpaceDE w:val="0"/>
        <w:autoSpaceDN w:val="0"/>
        <w:adjustRightInd w:val="0"/>
        <w:spacing w:line="360" w:lineRule="auto"/>
        <w:ind w:firstLine="630" w:firstLineChars="225"/>
        <w:rPr>
          <w:rFonts w:hint="eastAsia" w:ascii="宋体" w:hAnsi="宋体" w:cs="宋体"/>
          <w:sz w:val="28"/>
          <w:szCs w:val="28"/>
          <w:lang w:val="en-US" w:eastAsia="zh-CN"/>
        </w:rPr>
      </w:pPr>
      <w:r>
        <w:rPr>
          <w:rFonts w:hint="eastAsia" w:ascii="宋体" w:hAnsi="宋体" w:cs="宋体"/>
          <w:sz w:val="28"/>
          <w:szCs w:val="28"/>
          <w:lang w:val="en-US" w:eastAsia="zh-CN"/>
        </w:rPr>
        <w:t>12.11 未按比选文件要求编制的、明显不符合技术规范和标准的要求、对比选文件中主要条款未响应的；</w:t>
      </w:r>
    </w:p>
    <w:p>
      <w:pPr>
        <w:autoSpaceDE w:val="0"/>
        <w:autoSpaceDN w:val="0"/>
        <w:adjustRightInd w:val="0"/>
        <w:spacing w:line="360" w:lineRule="auto"/>
        <w:ind w:firstLine="630" w:firstLineChars="225"/>
        <w:rPr>
          <w:rFonts w:hint="eastAsia" w:ascii="宋体" w:hAnsi="宋体" w:cs="宋体"/>
          <w:sz w:val="28"/>
          <w:szCs w:val="28"/>
          <w:lang w:val="en-US" w:eastAsia="zh-CN"/>
        </w:rPr>
      </w:pPr>
      <w:r>
        <w:rPr>
          <w:rFonts w:hint="eastAsia" w:ascii="宋体" w:hAnsi="宋体" w:cs="宋体"/>
          <w:sz w:val="28"/>
          <w:szCs w:val="28"/>
          <w:lang w:val="en-US" w:eastAsia="zh-CN"/>
        </w:rPr>
        <w:t>12.12 比选响应文件附有采购人不能接受的条件；</w:t>
      </w:r>
    </w:p>
    <w:p>
      <w:pPr>
        <w:autoSpaceDE w:val="0"/>
        <w:autoSpaceDN w:val="0"/>
        <w:adjustRightInd w:val="0"/>
        <w:spacing w:line="360" w:lineRule="auto"/>
        <w:ind w:firstLine="630" w:firstLineChars="225"/>
        <w:rPr>
          <w:rFonts w:hint="eastAsia" w:ascii="宋体" w:hAnsi="宋体" w:cs="宋体"/>
          <w:sz w:val="28"/>
          <w:szCs w:val="28"/>
          <w:lang w:val="zh-CN" w:eastAsia="zh-CN"/>
        </w:rPr>
      </w:pPr>
      <w:r>
        <w:rPr>
          <w:rFonts w:hint="eastAsia" w:ascii="宋体" w:hAnsi="宋体" w:cs="宋体"/>
          <w:sz w:val="28"/>
          <w:szCs w:val="28"/>
          <w:lang w:val="en-US" w:eastAsia="zh-CN"/>
        </w:rPr>
        <w:t xml:space="preserve">12.13 </w:t>
      </w:r>
      <w:r>
        <w:rPr>
          <w:rFonts w:hint="eastAsia" w:ascii="宋体" w:hAnsi="宋体" w:cs="宋体"/>
          <w:sz w:val="28"/>
          <w:szCs w:val="28"/>
          <w:lang w:val="zh-CN" w:eastAsia="zh-CN"/>
        </w:rPr>
        <w:t>有串通比选或弄虚作假或有其他违法行为的。</w:t>
      </w:r>
    </w:p>
    <w:p>
      <w:pPr>
        <w:autoSpaceDE w:val="0"/>
        <w:autoSpaceDN w:val="0"/>
        <w:adjustRightInd w:val="0"/>
        <w:spacing w:line="360" w:lineRule="auto"/>
        <w:ind w:firstLine="630" w:firstLineChars="225"/>
        <w:rPr>
          <w:rFonts w:hint="eastAsia" w:ascii="宋体" w:hAnsi="宋体" w:cs="宋体"/>
          <w:sz w:val="28"/>
          <w:szCs w:val="28"/>
          <w:lang w:val="en-US" w:eastAsia="zh-CN"/>
        </w:rPr>
      </w:pPr>
      <w:r>
        <w:rPr>
          <w:rFonts w:hint="eastAsia" w:ascii="宋体" w:hAnsi="宋体" w:cs="宋体"/>
          <w:sz w:val="28"/>
          <w:szCs w:val="28"/>
          <w:lang w:val="en-US" w:eastAsia="zh-CN"/>
        </w:rPr>
        <w:t>12.14 比选响应有效期不足的。</w:t>
      </w:r>
    </w:p>
    <w:p>
      <w:pPr>
        <w:autoSpaceDE w:val="0"/>
        <w:autoSpaceDN w:val="0"/>
        <w:adjustRightInd w:val="0"/>
        <w:spacing w:line="360" w:lineRule="auto"/>
        <w:ind w:firstLine="551" w:firstLineChars="196"/>
        <w:rPr>
          <w:rFonts w:ascii="宋体" w:hAnsi="宋体" w:cs="宋体"/>
          <w:b/>
          <w:color w:val="000000"/>
          <w:sz w:val="28"/>
          <w:szCs w:val="28"/>
          <w:lang w:val="zh-CN"/>
        </w:rPr>
      </w:pPr>
      <w:r>
        <w:rPr>
          <w:rFonts w:hint="eastAsia" w:ascii="宋体" w:hAnsi="宋体" w:cs="宋体"/>
          <w:b/>
          <w:color w:val="000000"/>
          <w:sz w:val="28"/>
          <w:szCs w:val="28"/>
          <w:lang w:val="zh-CN"/>
        </w:rPr>
        <w:t>十三、响应人违约等行为约束要求</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13.1 采购人将进一步核查比选响应人在比选响应文件中提供的材料，若在评审期间发现比选响应人提供了虚假资料，其比选资格将被否决，将被列入采购人黑名单；若在评审结果公示期间发现成交候选人在比选响应时提供了虚假资料，采购人将取消其成交资格，并将被列入采购人黑名单；若在合同实施阶段发现承包人在参与比选时提供了虚假资料，采购人将按合同相关条款处罚，并将被列入采购人黑名单，给采购人造成损失的，承包人还应依法承担违约赔偿责任。</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13.2 在比选响应有效期内，比选响应人无故放弃成交候选人资格的，将被列入采购人黑名单。</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13.3 成交人在收到成交通知书后，无正当理由不与采购人订立合同，在签订合同时向采购人提出附加条件，或者不按照采购文件要求提交履约保证金的，将被列入采购人黑名单。</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13.4 评审期间若发现比选响应人有围标、串标或以他人名义参与比选的，其比选响应将被否决，并将被列入采购人黑名单；若在评审结果公示期间发现成交候选人有围标、串标或以他人名义参加比选的，采购人将取消其成交资格，并将被列入采购人黑名单；若在合同实施阶段发现承包人在参与比选时有围标、串标或以他人名义参加比选的，采购人将按合同相关条款处罚，并将被列入采购人黑名单，给采购人造成损失的，承包人还应依法承担违约赔偿责任。</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注：黑名单有效期3年，被列入黑名单的单位在黑名单有效期内禁止参与采购人的项目。</w:t>
      </w:r>
    </w:p>
    <w:p>
      <w:pPr>
        <w:autoSpaceDE w:val="0"/>
        <w:autoSpaceDN w:val="0"/>
        <w:adjustRightInd w:val="0"/>
        <w:spacing w:line="360" w:lineRule="auto"/>
        <w:ind w:firstLine="551" w:firstLineChars="196"/>
        <w:rPr>
          <w:rFonts w:ascii="宋体" w:hAnsi="宋体" w:cs="宋体"/>
          <w:b/>
          <w:color w:val="000000"/>
          <w:sz w:val="28"/>
          <w:szCs w:val="28"/>
          <w:lang w:val="zh-CN"/>
        </w:rPr>
      </w:pPr>
      <w:r>
        <w:rPr>
          <w:rFonts w:hint="eastAsia" w:ascii="宋体" w:hAnsi="宋体" w:cs="宋体"/>
          <w:b/>
          <w:color w:val="000000"/>
          <w:sz w:val="28"/>
          <w:szCs w:val="28"/>
          <w:lang w:val="zh-CN"/>
        </w:rPr>
        <w:t>十四、比选结果异议</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14.1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14.2 异议提出人向采购人提起异议时，应当提交书面异议书。异议书应当包括下列内容：</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（一）异议提出人的名称、地址及有效联系方式。</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（二）异议事项的基本事实。</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（三）异议请求及主张。</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（四）有效线索和相关证据、证明材料。</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14.3 异议提出人对异议事项提出的请求和主张，有责任提供证据；只有自己陈述而不能提出其他相关证据的，采购人对其请求和主张不予支持。</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14.4 异议提出人不得虚假异议、恶意异议，不得以异议为名排挤竞争对手，阻碍干扰采购活动的正常进行。若出现该情况，视为无效异议，不再受理。</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14.5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（一）招标投标法第二十二条规定的招标投标保密信息。</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（四）其他依法应当保密的信息和资料。</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14.6 有下列情形之一的异议，不予受理：</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（二）未署异议提出人真实姓名、签字和有效联系方式。</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三）若是法人组织，由法定代表人递交结果异议函件时，函件未经法定代表人签字并加盖单位公章，并且未附法定代表人身份证明；若是法人组织，由委托代理人递交结果异议函件时，函件未经法定代表人和被授权的委托代理人签字并加盖单位公章，并且未附法定代表人身份证明和法定代表人授权书；若是非法人组织，该组织为某法人单位的分支机构，未由分支机构的上级法人授权并参照上述要求递交结果异议函件；若是其他情况的非法人组织，未经主要负责人及异议提出人本人签字并加盖公章（若有）。</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（四）不在结果公示期内的。</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（五）已对异议事项做出答复的。</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ascii="宋体" w:hAnsi="宋体" w:cs="宋体"/>
          <w:color w:val="000000"/>
          <w:sz w:val="28"/>
          <w:szCs w:val="28"/>
        </w:rPr>
      </w:pPr>
      <w:r>
        <w:rPr>
          <w:rFonts w:hint="eastAsia" w:ascii="宋体" w:hAnsi="宋体" w:cs="宋体"/>
          <w:color w:val="000000"/>
          <w:sz w:val="28"/>
          <w:szCs w:val="28"/>
        </w:rPr>
        <w:t>14.7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pacing w:line="360" w:lineRule="auto"/>
        <w:ind w:firstLine="562" w:firstLineChars="200"/>
        <w:rPr>
          <w:rFonts w:ascii="宋体" w:hAnsi="宋体" w:cs="宋体"/>
          <w:b/>
          <w:color w:val="000000"/>
          <w:sz w:val="28"/>
          <w:szCs w:val="28"/>
        </w:rPr>
      </w:pPr>
      <w:r>
        <w:rPr>
          <w:rFonts w:hint="eastAsia" w:ascii="宋体" w:hAnsi="宋体" w:cs="宋体"/>
          <w:b/>
          <w:color w:val="000000"/>
          <w:sz w:val="28"/>
          <w:szCs w:val="28"/>
        </w:rPr>
        <w:t>十五、监督部门</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rPr>
        <w:t>重庆</w:t>
      </w:r>
      <w:r>
        <w:rPr>
          <w:rFonts w:hint="eastAsia" w:ascii="宋体" w:hAnsi="宋体" w:cs="宋体"/>
          <w:color w:val="000000"/>
          <w:sz w:val="28"/>
          <w:szCs w:val="28"/>
          <w:lang w:val="en-US" w:eastAsia="zh-CN"/>
        </w:rPr>
        <w:t>江北国际机场</w:t>
      </w:r>
      <w:r>
        <w:rPr>
          <w:rFonts w:hint="eastAsia" w:ascii="宋体" w:hAnsi="宋体" w:cs="宋体"/>
          <w:color w:val="000000"/>
          <w:sz w:val="28"/>
          <w:szCs w:val="28"/>
        </w:rPr>
        <w:t>有限公司</w:t>
      </w:r>
      <w:r>
        <w:rPr>
          <w:rFonts w:hint="eastAsia" w:ascii="宋体" w:hAnsi="宋体" w:cs="宋体"/>
          <w:color w:val="000000"/>
          <w:sz w:val="28"/>
          <w:szCs w:val="28"/>
          <w:lang w:val="en-US" w:eastAsia="zh-CN"/>
        </w:rPr>
        <w:t>消防护卫部综合办</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rPr>
        <w:t>地址：重庆</w:t>
      </w:r>
      <w:r>
        <w:rPr>
          <w:rFonts w:hint="eastAsia" w:ascii="宋体" w:hAnsi="宋体" w:cs="宋体"/>
          <w:color w:val="000000"/>
          <w:sz w:val="28"/>
          <w:szCs w:val="28"/>
          <w:lang w:val="en-US" w:eastAsia="zh-CN"/>
        </w:rPr>
        <w:t>市渝北区机场东一路2号</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rPr>
        <w:t>电话：023-67</w:t>
      </w:r>
      <w:r>
        <w:rPr>
          <w:rFonts w:hint="eastAsia" w:ascii="宋体" w:hAnsi="宋体" w:cs="宋体"/>
          <w:color w:val="000000"/>
          <w:sz w:val="28"/>
          <w:szCs w:val="28"/>
          <w:lang w:val="en-US" w:eastAsia="zh-CN"/>
        </w:rPr>
        <w:t>153645</w:t>
      </w:r>
    </w:p>
    <w:p>
      <w:pPr>
        <w:autoSpaceDE w:val="0"/>
        <w:autoSpaceDN w:val="0"/>
        <w:adjustRightInd w:val="0"/>
        <w:snapToGrid w:val="0"/>
        <w:spacing w:line="360" w:lineRule="auto"/>
        <w:ind w:firstLine="551" w:firstLineChars="196"/>
        <w:textAlignment w:val="bottom"/>
        <w:rPr>
          <w:rFonts w:ascii="宋体" w:hAnsi="宋体" w:cs="宋体"/>
          <w:b/>
          <w:color w:val="000000"/>
          <w:sz w:val="28"/>
          <w:szCs w:val="28"/>
        </w:rPr>
      </w:pPr>
      <w:r>
        <w:rPr>
          <w:rFonts w:hint="eastAsia" w:ascii="宋体" w:hAnsi="宋体" w:cs="宋体"/>
          <w:b/>
          <w:color w:val="000000"/>
          <w:sz w:val="28"/>
          <w:szCs w:val="28"/>
        </w:rPr>
        <w:t>十六、比选时间、地点及结果通知</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16.1 比选时间和地点</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16.1.1 比选</w:t>
      </w:r>
      <w:r>
        <w:rPr>
          <w:rFonts w:hint="eastAsia" w:ascii="宋体" w:hAnsi="宋体" w:cs="宋体"/>
          <w:color w:val="000000"/>
          <w:sz w:val="28"/>
          <w:szCs w:val="28"/>
          <w:lang w:val="zh-CN" w:eastAsia="zh-CN"/>
        </w:rPr>
        <w:t>响应文件</w:t>
      </w:r>
      <w:r>
        <w:rPr>
          <w:rFonts w:hint="eastAsia" w:ascii="宋体" w:hAnsi="宋体" w:cs="宋体"/>
          <w:color w:val="000000"/>
          <w:sz w:val="28"/>
          <w:szCs w:val="28"/>
          <w:lang w:val="en-US" w:eastAsia="zh-CN"/>
        </w:rPr>
        <w:t>必须在2022年5月18日14:00-14:30送到重庆江北国际机场有限公司消防护卫部办公楼210室（机场东一路2号），过期不予受理。</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16.1.2 2022 年5月18日14:30在重庆江北国际机场有限公司消防护卫部办公楼211室对本项目进行比选，各响应人须参加。</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16.1.3 参加比选唱价会议的比选响应人的法定代表人或其授权的代理人应当随身携带本人身份证（原件），授权的代理人还应当随身携带法定代表人授权委托书（原件），以备核验其合法身份。</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 xml:space="preserve">16.1.4 </w:t>
      </w:r>
      <w:r>
        <w:rPr>
          <w:rFonts w:hint="eastAsia" w:ascii="宋体" w:hAnsi="宋体" w:cs="宋体"/>
          <w:color w:val="000000"/>
          <w:sz w:val="28"/>
          <w:szCs w:val="28"/>
        </w:rPr>
        <w:t>比选响应人若未派法定代表人或委托代理人出席比选唱价会议，视为该比选响应人默认比选唱价结果。</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16.2 比选结果通知</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拟成交结果将公示在重庆机场集团官网，待结果确定后会及时通知，原则上只通知被选中的比选响应人，对未被选中的比选响应人不通知、不解释，响应文件不予退还。</w:t>
      </w:r>
    </w:p>
    <w:p>
      <w:pPr>
        <w:autoSpaceDE w:val="0"/>
        <w:autoSpaceDN w:val="0"/>
        <w:adjustRightInd w:val="0"/>
        <w:snapToGrid w:val="0"/>
        <w:spacing w:line="360" w:lineRule="auto"/>
        <w:textAlignment w:val="bottom"/>
        <w:rPr>
          <w:rFonts w:ascii="宋体" w:hAnsi="宋体" w:cs="宋体"/>
          <w:b/>
          <w:color w:val="000000"/>
          <w:sz w:val="28"/>
          <w:szCs w:val="28"/>
        </w:rPr>
      </w:pPr>
      <w:r>
        <w:rPr>
          <w:rFonts w:hint="eastAsia" w:ascii="宋体" w:hAnsi="宋体" w:cs="宋体"/>
          <w:b/>
          <w:color w:val="000000"/>
          <w:sz w:val="28"/>
          <w:szCs w:val="28"/>
        </w:rPr>
        <w:t>十</w:t>
      </w:r>
      <w:r>
        <w:rPr>
          <w:rFonts w:hint="eastAsia" w:ascii="宋体" w:hAnsi="宋体" w:cs="宋体"/>
          <w:b/>
          <w:color w:val="000000"/>
          <w:sz w:val="28"/>
          <w:szCs w:val="28"/>
          <w:lang w:val="en-US" w:eastAsia="zh-CN"/>
        </w:rPr>
        <w:t>七</w:t>
      </w:r>
      <w:r>
        <w:rPr>
          <w:rFonts w:hint="eastAsia" w:ascii="宋体" w:hAnsi="宋体" w:cs="宋体"/>
          <w:b/>
          <w:color w:val="000000"/>
          <w:sz w:val="28"/>
          <w:szCs w:val="28"/>
        </w:rPr>
        <w:t>、采购人联系方式</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采购方：重庆江北国际机场有限公司消防护卫部</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联系人：朱老师</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电话：023-67152931</w:t>
      </w:r>
    </w:p>
    <w:p>
      <w:pPr>
        <w:autoSpaceDE w:val="0"/>
        <w:autoSpaceDN w:val="0"/>
        <w:adjustRightInd w:val="0"/>
        <w:spacing w:line="360" w:lineRule="auto"/>
        <w:ind w:firstLine="560" w:firstLineChars="200"/>
        <w:rPr>
          <w:rFonts w:hint="eastAsia" w:ascii="宋体" w:hAnsi="宋体" w:cs="宋体"/>
          <w:color w:val="000000"/>
          <w:sz w:val="28"/>
          <w:szCs w:val="28"/>
          <w:lang w:val="en-US" w:eastAsia="zh-CN"/>
        </w:rPr>
      </w:pPr>
      <w:r>
        <w:rPr>
          <w:rFonts w:hint="eastAsia" w:ascii="宋体" w:hAnsi="宋体" w:cs="宋体"/>
          <w:color w:val="000000"/>
          <w:sz w:val="28"/>
          <w:szCs w:val="28"/>
          <w:lang w:val="en-US" w:eastAsia="zh-CN"/>
        </w:rPr>
        <w:t>邮编：401120</w:t>
      </w:r>
    </w:p>
    <w:p>
      <w:pPr>
        <w:rPr>
          <w:rFonts w:hint="eastAsia" w:asciiTheme="minorEastAsia" w:hAnsiTheme="minorEastAsia" w:eastAsiaTheme="minorEastAsia" w:cstheme="minorEastAsia"/>
          <w:sz w:val="28"/>
          <w:szCs w:val="28"/>
        </w:rPr>
      </w:pPr>
    </w:p>
    <w:p>
      <w:pPr>
        <w:spacing w:line="600" w:lineRule="exact"/>
        <w:jc w:val="center"/>
        <w:rPr>
          <w:rFonts w:ascii="宋体" w:hAnsi="宋体" w:cs="宋体"/>
          <w:color w:val="000000"/>
          <w:sz w:val="44"/>
          <w:szCs w:val="44"/>
        </w:rPr>
      </w:pPr>
    </w:p>
    <w:p>
      <w:pPr>
        <w:spacing w:line="600" w:lineRule="exact"/>
        <w:jc w:val="center"/>
        <w:rPr>
          <w:rFonts w:ascii="宋体" w:hAnsi="宋体" w:cs="宋体"/>
          <w:color w:val="000000"/>
          <w:sz w:val="44"/>
          <w:szCs w:val="44"/>
        </w:rPr>
      </w:pPr>
    </w:p>
    <w:p>
      <w:pPr>
        <w:pStyle w:val="9"/>
        <w:rPr>
          <w:rFonts w:hint="eastAsia" w:asciiTheme="minorEastAsia" w:hAnsiTheme="minorEastAsia" w:eastAsiaTheme="minorEastAsia" w:cstheme="minorEastAsia"/>
        </w:rPr>
      </w:pPr>
      <w:r>
        <w:rPr>
          <w:rFonts w:hint="eastAsia" w:asciiTheme="minorEastAsia" w:hAnsiTheme="minorEastAsia" w:eastAsiaTheme="minorEastAsia" w:cstheme="minorEastAsia"/>
          <w:b/>
          <w:bCs/>
          <w:sz w:val="32"/>
        </w:rPr>
        <w:t>第二章  合同条款及格式</w:t>
      </w:r>
    </w:p>
    <w:p/>
    <w:p>
      <w:pPr>
        <w:pStyle w:val="9"/>
        <w:jc w:val="both"/>
      </w:pPr>
    </w:p>
    <w:p>
      <w:pPr>
        <w:wordWrap w:val="0"/>
        <w:spacing w:line="300" w:lineRule="exact"/>
        <w:ind w:firstLine="482" w:firstLineChars="200"/>
        <w:jc w:val="right"/>
        <w:rPr>
          <w:rFonts w:ascii="仿宋" w:hAnsi="仿宋" w:eastAsia="仿宋"/>
          <w:b/>
          <w:color w:val="000000"/>
          <w:sz w:val="24"/>
          <w:lang w:eastAsia="zh-CN"/>
        </w:rPr>
      </w:pPr>
      <w:r>
        <w:rPr>
          <w:rFonts w:hint="eastAsia" w:ascii="仿宋" w:hAnsi="仿宋" w:eastAsia="仿宋"/>
          <w:b/>
          <w:color w:val="000000"/>
          <w:sz w:val="24"/>
          <w:lang w:eastAsia="zh-CN"/>
        </w:rPr>
        <w:t xml:space="preserve"> </w:t>
      </w:r>
      <w:r>
        <w:rPr>
          <w:rFonts w:ascii="仿宋" w:hAnsi="仿宋" w:eastAsia="仿宋"/>
          <w:b/>
          <w:color w:val="000000"/>
          <w:sz w:val="24"/>
          <w:lang w:eastAsia="zh-CN"/>
        </w:rPr>
        <w:t xml:space="preserve">           </w:t>
      </w:r>
    </w:p>
    <w:p>
      <w:pPr>
        <w:pStyle w:val="5"/>
        <w:ind w:right="600" w:firstLine="600"/>
        <w:jc w:val="right"/>
        <w:rPr>
          <w:lang w:eastAsia="zh-CN"/>
        </w:rPr>
      </w:pPr>
      <w:r>
        <w:rPr>
          <w:rFonts w:hint="eastAsia" w:ascii="黑体" w:hAnsi="黑体" w:eastAsia="黑体"/>
          <w:sz w:val="24"/>
        </w:rPr>
        <w:t>合同编号：CQA</w:t>
      </w:r>
      <w:r>
        <w:rPr>
          <w:rFonts w:hint="eastAsia"/>
          <w:lang w:eastAsia="zh-CN"/>
        </w:rPr>
        <w:t xml:space="preserve"> </w:t>
      </w:r>
      <w:r>
        <w:rPr>
          <w:lang w:eastAsia="zh-CN"/>
        </w:rPr>
        <w:t xml:space="preserve">           </w:t>
      </w:r>
    </w:p>
    <w:p>
      <w:pPr>
        <w:snapToGrid w:val="0"/>
        <w:spacing w:line="360" w:lineRule="auto"/>
        <w:rPr>
          <w:rFonts w:ascii="等线" w:hAnsi="等线" w:eastAsia="等线"/>
          <w:sz w:val="44"/>
          <w:szCs w:val="36"/>
          <w:lang w:eastAsia="zh-CN"/>
        </w:rPr>
      </w:pPr>
    </w:p>
    <w:p>
      <w:pPr>
        <w:jc w:val="center"/>
        <w:rPr>
          <w:rFonts w:ascii="Times New Roman" w:hAnsi="Times New Roman" w:cs="Times New Roman"/>
          <w:b/>
          <w:sz w:val="44"/>
          <w:lang w:eastAsia="zh-CN"/>
        </w:rPr>
      </w:pPr>
      <w:r>
        <w:rPr>
          <w:rFonts w:ascii="Times New Roman" w:hAnsi="Times New Roman" w:cs="Times New Roman"/>
          <w:b/>
          <w:sz w:val="44"/>
          <w:lang w:eastAsia="zh-CN"/>
        </w:rPr>
        <w:t>_____________________________</w:t>
      </w:r>
    </w:p>
    <w:p>
      <w:pPr>
        <w:pStyle w:val="38"/>
        <w:ind w:left="1441" w:hanging="1441" w:hangingChars="200"/>
        <w:jc w:val="both"/>
        <w:rPr>
          <w:rFonts w:hint="eastAsia"/>
          <w:color w:val="000000"/>
          <w:lang w:val="en-US" w:eastAsia="zh-CN"/>
        </w:rPr>
      </w:pPr>
      <w:bookmarkStart w:id="1" w:name="_Hlk18508344"/>
      <w:r>
        <w:rPr>
          <w:rFonts w:hint="eastAsia"/>
          <w:color w:val="000000"/>
          <w:lang w:val="en-US" w:eastAsia="zh-CN"/>
        </w:rPr>
        <w:t>重庆江北国际机场有限公司登机桥调度系统服务器</w:t>
      </w:r>
    </w:p>
    <w:p>
      <w:pPr>
        <w:pStyle w:val="38"/>
        <w:ind w:firstLine="3604" w:firstLineChars="500"/>
        <w:jc w:val="both"/>
        <w:rPr>
          <w:color w:val="000000"/>
          <w:lang w:eastAsia="zh-CN"/>
        </w:rPr>
      </w:pPr>
      <w:r>
        <w:rPr>
          <w:rFonts w:hint="eastAsia"/>
          <w:color w:val="000000"/>
          <w:lang w:val="en-US" w:eastAsia="zh-CN"/>
        </w:rPr>
        <w:t>采购</w:t>
      </w:r>
      <w:r>
        <w:rPr>
          <w:rFonts w:hint="eastAsia"/>
          <w:color w:val="000000"/>
          <w:lang w:eastAsia="zh-CN"/>
        </w:rPr>
        <w:t>合同</w:t>
      </w:r>
    </w:p>
    <w:bookmarkEnd w:id="1"/>
    <w:p>
      <w:pPr>
        <w:jc w:val="center"/>
        <w:rPr>
          <w:rFonts w:ascii="Times New Roman" w:hAnsi="Times New Roman" w:cs="Times New Roman"/>
          <w:b/>
          <w:sz w:val="44"/>
          <w:lang w:eastAsia="zh-CN"/>
        </w:rPr>
      </w:pPr>
      <w:r>
        <w:rPr>
          <w:rFonts w:ascii="Times New Roman" w:hAnsi="Times New Roman" w:cs="Times New Roman"/>
          <w:b/>
          <w:sz w:val="44"/>
          <w:lang w:eastAsia="zh-CN"/>
        </w:rPr>
        <w:t>______________________________</w:t>
      </w:r>
    </w:p>
    <w:p>
      <w:pPr>
        <w:ind w:firstLine="880" w:firstLineChars="200"/>
        <w:jc w:val="center"/>
        <w:rPr>
          <w:rFonts w:ascii="等线" w:hAnsi="等线" w:eastAsia="等线"/>
          <w:b/>
          <w:sz w:val="44"/>
          <w:lang w:eastAsia="zh-CN"/>
        </w:rPr>
      </w:pPr>
    </w:p>
    <w:p>
      <w:pPr>
        <w:ind w:firstLine="422" w:firstLineChars="200"/>
        <w:jc w:val="center"/>
        <w:rPr>
          <w:rFonts w:ascii="等线" w:hAnsi="等线" w:eastAsia="等线"/>
          <w:b/>
          <w:lang w:val="en-US" w:eastAsia="zh-CN"/>
        </w:rPr>
      </w:pPr>
      <w:r>
        <w:rPr>
          <w:rFonts w:hint="eastAsia"/>
          <w:b/>
          <w:lang w:val="en-US" w:eastAsia="zh-CN"/>
        </w:rPr>
        <w:t xml:space="preserve"> </w:t>
      </w:r>
    </w:p>
    <w:p>
      <w:pPr>
        <w:snapToGrid w:val="0"/>
        <w:spacing w:line="360" w:lineRule="auto"/>
        <w:jc w:val="center"/>
        <w:rPr>
          <w:rFonts w:ascii="宋体" w:hAnsi="宋体" w:eastAsia="宋体"/>
          <w:b/>
          <w:sz w:val="32"/>
          <w:szCs w:val="32"/>
          <w:lang w:eastAsia="zh-CN"/>
        </w:rPr>
      </w:pPr>
      <w:bookmarkStart w:id="2" w:name="_Hlk18506346"/>
      <w:r>
        <w:rPr>
          <w:rFonts w:hint="eastAsia" w:ascii="宋体" w:hAnsi="宋体" w:eastAsia="宋体"/>
          <w:b/>
          <w:sz w:val="32"/>
          <w:szCs w:val="32"/>
          <w:lang w:val="en-US" w:eastAsia="zh-CN"/>
        </w:rPr>
        <w:t xml:space="preserve">    </w:t>
      </w:r>
      <w:r>
        <w:rPr>
          <w:rFonts w:hint="eastAsia" w:ascii="宋体" w:hAnsi="宋体" w:eastAsia="宋体"/>
          <w:b/>
          <w:sz w:val="32"/>
          <w:szCs w:val="32"/>
          <w:lang w:eastAsia="zh-CN"/>
        </w:rPr>
        <w:t>甲方：重庆江北国际机场有限公司</w:t>
      </w:r>
    </w:p>
    <w:p>
      <w:pPr>
        <w:snapToGrid w:val="0"/>
        <w:spacing w:line="360" w:lineRule="auto"/>
        <w:rPr>
          <w:rFonts w:ascii="宋体" w:hAnsi="宋体" w:eastAsia="宋体" w:cs="宋体"/>
          <w:b/>
          <w:bCs/>
          <w:sz w:val="32"/>
          <w:szCs w:val="32"/>
          <w:lang w:eastAsia="zh-CN"/>
        </w:rPr>
      </w:pPr>
      <w:r>
        <w:rPr>
          <w:rFonts w:hint="eastAsia" w:ascii="宋体" w:hAnsi="宋体" w:eastAsia="宋体"/>
          <w:b/>
          <w:sz w:val="32"/>
          <w:szCs w:val="32"/>
          <w:lang w:eastAsia="zh-CN"/>
        </w:rPr>
        <w:t xml:space="preserve">      </w:t>
      </w:r>
      <w:r>
        <w:rPr>
          <w:rFonts w:ascii="宋体" w:hAnsi="宋体" w:eastAsia="宋体"/>
          <w:b/>
          <w:sz w:val="32"/>
          <w:szCs w:val="32"/>
          <w:lang w:eastAsia="zh-CN"/>
        </w:rPr>
        <w:t xml:space="preserve">  </w:t>
      </w:r>
      <w:r>
        <w:rPr>
          <w:rFonts w:hint="eastAsia" w:ascii="宋体" w:hAnsi="宋体" w:eastAsia="宋体"/>
          <w:b/>
          <w:sz w:val="32"/>
          <w:szCs w:val="32"/>
          <w:lang w:eastAsia="zh-CN"/>
        </w:rPr>
        <w:t xml:space="preserve"> </w:t>
      </w:r>
      <w:r>
        <w:rPr>
          <w:rFonts w:ascii="宋体" w:hAnsi="宋体" w:eastAsia="宋体"/>
          <w:b/>
          <w:sz w:val="32"/>
          <w:szCs w:val="32"/>
          <w:lang w:eastAsia="zh-CN"/>
        </w:rPr>
        <w:t xml:space="preserve">      </w:t>
      </w:r>
      <w:r>
        <w:rPr>
          <w:rFonts w:hint="eastAsia" w:ascii="宋体" w:hAnsi="宋体" w:eastAsia="宋体"/>
          <w:b/>
          <w:sz w:val="32"/>
          <w:szCs w:val="32"/>
          <w:lang w:eastAsia="zh-CN"/>
        </w:rPr>
        <w:t>乙方：</w:t>
      </w:r>
      <w:r>
        <w:rPr>
          <w:rFonts w:ascii="宋体" w:hAnsi="宋体" w:eastAsia="宋体" w:cs="宋体"/>
          <w:b/>
          <w:bCs/>
          <w:sz w:val="32"/>
          <w:szCs w:val="32"/>
          <w:lang w:eastAsia="zh-CN"/>
        </w:rPr>
        <w:t xml:space="preserve"> ______________________</w:t>
      </w:r>
    </w:p>
    <w:bookmarkEnd w:id="2"/>
    <w:p>
      <w:pPr>
        <w:ind w:firstLine="422" w:firstLineChars="200"/>
        <w:rPr>
          <w:rFonts w:cs="宋体"/>
          <w:b/>
          <w:bCs/>
          <w:lang w:eastAsia="zh-CN"/>
        </w:rPr>
        <w:sectPr>
          <w:footerReference r:id="rId4" w:type="default"/>
          <w:pgSz w:w="11850" w:h="16783"/>
          <w:pgMar w:top="1440" w:right="1440" w:bottom="1440" w:left="1440" w:header="720" w:footer="720" w:gutter="0"/>
          <w:pgNumType w:fmt="decimal" w:start="1"/>
          <w:cols w:space="720" w:num="1"/>
        </w:sectPr>
      </w:pPr>
      <w:r>
        <w:rPr>
          <w:rFonts w:cs="宋体"/>
          <w:b/>
          <w:bCs/>
          <w:lang w:eastAsia="zh-CN"/>
        </w:rPr>
        <w:br w:type="page"/>
      </w:r>
    </w:p>
    <w:p>
      <w:pPr>
        <w:pStyle w:val="39"/>
        <w:jc w:val="center"/>
        <w:rPr>
          <w:rFonts w:hint="eastAsia" w:asciiTheme="minorEastAsia" w:hAnsiTheme="minorEastAsia" w:eastAsiaTheme="minorEastAsia" w:cstheme="minorEastAsia"/>
          <w:color w:val="000000"/>
          <w:sz w:val="28"/>
          <w:szCs w:val="28"/>
        </w:rPr>
      </w:pPr>
      <w:r>
        <w:rPr>
          <w:rFonts w:hint="eastAsia" w:asciiTheme="minorEastAsia" w:hAnsiTheme="minorEastAsia" w:eastAsiaTheme="minorEastAsia" w:cstheme="minorEastAsia"/>
          <w:color w:val="000000"/>
          <w:sz w:val="28"/>
          <w:szCs w:val="28"/>
          <w:lang w:val="zh-CN"/>
        </w:rPr>
        <w:t>目录</w:t>
      </w:r>
    </w:p>
    <w:p>
      <w:pPr>
        <w:pStyle w:val="14"/>
        <w:tabs>
          <w:tab w:val="right" w:leader="dot" w:pos="9350"/>
        </w:tabs>
        <w:ind w:left="44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TOC \o "1-3" \h \z \u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"_Toc25588100"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第一条 货物名称、数量及规格</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4</w:t>
      </w:r>
    </w:p>
    <w:p>
      <w:pPr>
        <w:pStyle w:val="14"/>
        <w:tabs>
          <w:tab w:val="right" w:leader="dot" w:pos="9350"/>
        </w:tabs>
        <w:ind w:left="44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"_Toc25588102"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w:t>
      </w:r>
      <w:r>
        <w:rPr>
          <w:rStyle w:val="18"/>
          <w:rFonts w:hint="eastAsia" w:asciiTheme="minorEastAsia" w:hAnsiTheme="minorEastAsia" w:eastAsiaTheme="minorEastAsia" w:cstheme="minorEastAsia"/>
          <w:sz w:val="28"/>
          <w:szCs w:val="28"/>
          <w:lang w:val="en-US" w:eastAsia="zh-CN"/>
        </w:rPr>
        <w:t>二</w:t>
      </w:r>
      <w:r>
        <w:rPr>
          <w:rStyle w:val="18"/>
          <w:rFonts w:hint="eastAsia" w:asciiTheme="minorEastAsia" w:hAnsiTheme="minorEastAsia" w:eastAsiaTheme="minorEastAsia" w:cstheme="minorEastAsia"/>
          <w:sz w:val="28"/>
          <w:szCs w:val="28"/>
          <w:lang w:eastAsia="zh-CN"/>
        </w:rPr>
        <w:t>条 环保、技术标准及要求</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4</w:t>
      </w:r>
    </w:p>
    <w:p>
      <w:pPr>
        <w:pStyle w:val="14"/>
        <w:tabs>
          <w:tab w:val="right" w:leader="dot" w:pos="9350"/>
        </w:tabs>
        <w:ind w:left="44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"_Toc25588103"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w:t>
      </w:r>
      <w:r>
        <w:rPr>
          <w:rStyle w:val="18"/>
          <w:rFonts w:hint="eastAsia" w:asciiTheme="minorEastAsia" w:hAnsiTheme="minorEastAsia" w:eastAsiaTheme="minorEastAsia" w:cstheme="minorEastAsia"/>
          <w:sz w:val="28"/>
          <w:szCs w:val="28"/>
          <w:lang w:val="en-US" w:eastAsia="zh-CN"/>
        </w:rPr>
        <w:t>三</w:t>
      </w:r>
      <w:r>
        <w:rPr>
          <w:rStyle w:val="18"/>
          <w:rFonts w:hint="eastAsia" w:asciiTheme="minorEastAsia" w:hAnsiTheme="minorEastAsia" w:eastAsiaTheme="minorEastAsia" w:cstheme="minorEastAsia"/>
          <w:sz w:val="28"/>
          <w:szCs w:val="28"/>
          <w:lang w:eastAsia="zh-CN"/>
        </w:rPr>
        <w:t>条 交货</w:t>
      </w:r>
      <w:r>
        <w:rPr>
          <w:rStyle w:val="18"/>
          <w:rFonts w:hint="eastAsia" w:asciiTheme="minorEastAsia" w:hAnsiTheme="minorEastAsia" w:eastAsiaTheme="minorEastAsia" w:cstheme="minorEastAsia"/>
          <w:sz w:val="28"/>
          <w:szCs w:val="28"/>
          <w:lang w:val="en-US" w:eastAsia="zh-CN"/>
        </w:rPr>
        <w:t>及验收</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5</w:t>
      </w:r>
    </w:p>
    <w:p>
      <w:pPr>
        <w:pStyle w:val="14"/>
        <w:tabs>
          <w:tab w:val="right" w:leader="dot" w:pos="9350"/>
        </w:tabs>
        <w:ind w:left="44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"_Toc25588104"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w:t>
      </w:r>
      <w:r>
        <w:rPr>
          <w:rStyle w:val="18"/>
          <w:rFonts w:hint="eastAsia" w:asciiTheme="minorEastAsia" w:hAnsiTheme="minorEastAsia" w:eastAsiaTheme="minorEastAsia" w:cstheme="minorEastAsia"/>
          <w:sz w:val="28"/>
          <w:szCs w:val="28"/>
          <w:lang w:val="en-US" w:eastAsia="zh-CN"/>
        </w:rPr>
        <w:t>四</w:t>
      </w:r>
      <w:r>
        <w:rPr>
          <w:rStyle w:val="18"/>
          <w:rFonts w:hint="eastAsia" w:asciiTheme="minorEastAsia" w:hAnsiTheme="minorEastAsia" w:eastAsiaTheme="minorEastAsia" w:cstheme="minorEastAsia"/>
          <w:sz w:val="28"/>
          <w:szCs w:val="28"/>
          <w:lang w:eastAsia="zh-CN"/>
        </w:rPr>
        <w:t xml:space="preserve">条 </w:t>
      </w:r>
      <w:r>
        <w:rPr>
          <w:rStyle w:val="18"/>
          <w:rFonts w:hint="eastAsia" w:asciiTheme="minorEastAsia" w:hAnsiTheme="minorEastAsia" w:eastAsiaTheme="minorEastAsia" w:cstheme="minorEastAsia"/>
          <w:sz w:val="28"/>
          <w:szCs w:val="28"/>
        </w:rPr>
        <w:t>履约担保与质量保证</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6</w:t>
      </w:r>
    </w:p>
    <w:p>
      <w:pPr>
        <w:pStyle w:val="14"/>
        <w:tabs>
          <w:tab w:val="right" w:leader="dot" w:pos="9350"/>
        </w:tabs>
        <w:ind w:left="44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"_Toc25588105"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w:t>
      </w:r>
      <w:r>
        <w:rPr>
          <w:rStyle w:val="18"/>
          <w:rFonts w:hint="eastAsia" w:asciiTheme="minorEastAsia" w:hAnsiTheme="minorEastAsia" w:eastAsiaTheme="minorEastAsia" w:cstheme="minorEastAsia"/>
          <w:sz w:val="28"/>
          <w:szCs w:val="28"/>
          <w:lang w:val="en-US" w:eastAsia="zh-CN"/>
        </w:rPr>
        <w:t>五</w:t>
      </w:r>
      <w:r>
        <w:rPr>
          <w:rStyle w:val="18"/>
          <w:rFonts w:hint="eastAsia" w:asciiTheme="minorEastAsia" w:hAnsiTheme="minorEastAsia" w:eastAsiaTheme="minorEastAsia" w:cstheme="minorEastAsia"/>
          <w:sz w:val="28"/>
          <w:szCs w:val="28"/>
          <w:lang w:eastAsia="zh-CN"/>
        </w:rPr>
        <w:t xml:space="preserve">条 </w:t>
      </w:r>
      <w:r>
        <w:rPr>
          <w:rStyle w:val="18"/>
          <w:rFonts w:hint="eastAsia" w:asciiTheme="minorEastAsia" w:hAnsiTheme="minorEastAsia" w:eastAsiaTheme="minorEastAsia" w:cstheme="minorEastAsia"/>
          <w:sz w:val="28"/>
          <w:szCs w:val="28"/>
        </w:rPr>
        <w:t>合同价款与支付方式</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6</w:t>
      </w:r>
    </w:p>
    <w:p>
      <w:pPr>
        <w:pStyle w:val="14"/>
        <w:tabs>
          <w:tab w:val="right" w:leader="dot" w:pos="9350"/>
        </w:tabs>
        <w:ind w:left="44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"_Toc25588106"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w:t>
      </w:r>
      <w:r>
        <w:rPr>
          <w:rStyle w:val="18"/>
          <w:rFonts w:hint="eastAsia" w:asciiTheme="minorEastAsia" w:hAnsiTheme="minorEastAsia" w:eastAsiaTheme="minorEastAsia" w:cstheme="minorEastAsia"/>
          <w:sz w:val="28"/>
          <w:szCs w:val="28"/>
          <w:lang w:val="en-US" w:eastAsia="zh-CN"/>
        </w:rPr>
        <w:t>六</w:t>
      </w:r>
      <w:r>
        <w:rPr>
          <w:rStyle w:val="18"/>
          <w:rFonts w:hint="eastAsia" w:asciiTheme="minorEastAsia" w:hAnsiTheme="minorEastAsia" w:eastAsiaTheme="minorEastAsia" w:cstheme="minorEastAsia"/>
          <w:sz w:val="28"/>
          <w:szCs w:val="28"/>
          <w:lang w:eastAsia="zh-CN"/>
        </w:rPr>
        <w:t>条 违约和索赔</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7</w:t>
      </w:r>
    </w:p>
    <w:p>
      <w:pPr>
        <w:pStyle w:val="14"/>
        <w:tabs>
          <w:tab w:val="right" w:leader="dot" w:pos="9350"/>
        </w:tabs>
        <w:ind w:left="44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"_Toc25588108"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w:t>
      </w:r>
      <w:r>
        <w:rPr>
          <w:rStyle w:val="18"/>
          <w:rFonts w:hint="eastAsia" w:asciiTheme="minorEastAsia" w:hAnsiTheme="minorEastAsia" w:eastAsiaTheme="minorEastAsia" w:cstheme="minorEastAsia"/>
          <w:sz w:val="28"/>
          <w:szCs w:val="28"/>
          <w:lang w:val="en-US" w:eastAsia="zh-CN"/>
        </w:rPr>
        <w:t>七</w:t>
      </w:r>
      <w:r>
        <w:rPr>
          <w:rStyle w:val="18"/>
          <w:rFonts w:hint="eastAsia" w:asciiTheme="minorEastAsia" w:hAnsiTheme="minorEastAsia" w:eastAsiaTheme="minorEastAsia" w:cstheme="minorEastAsia"/>
          <w:sz w:val="28"/>
          <w:szCs w:val="28"/>
          <w:lang w:eastAsia="zh-CN"/>
        </w:rPr>
        <w:t>条 不可抗力</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8</w:t>
      </w:r>
    </w:p>
    <w:p>
      <w:pPr>
        <w:pStyle w:val="14"/>
        <w:tabs>
          <w:tab w:val="right" w:leader="dot" w:pos="9350"/>
        </w:tabs>
        <w:ind w:left="44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"_Toc25588109"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w:t>
      </w:r>
      <w:r>
        <w:rPr>
          <w:rStyle w:val="18"/>
          <w:rFonts w:hint="eastAsia" w:asciiTheme="minorEastAsia" w:hAnsiTheme="minorEastAsia" w:eastAsiaTheme="minorEastAsia" w:cstheme="minorEastAsia"/>
          <w:sz w:val="28"/>
          <w:szCs w:val="28"/>
          <w:lang w:val="en-US" w:eastAsia="zh-CN"/>
        </w:rPr>
        <w:t>八</w:t>
      </w:r>
      <w:r>
        <w:rPr>
          <w:rStyle w:val="18"/>
          <w:rFonts w:hint="eastAsia" w:asciiTheme="minorEastAsia" w:hAnsiTheme="minorEastAsia" w:eastAsiaTheme="minorEastAsia" w:cstheme="minorEastAsia"/>
          <w:sz w:val="28"/>
          <w:szCs w:val="28"/>
          <w:lang w:eastAsia="zh-CN"/>
        </w:rPr>
        <w:t>条 通知条款</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8</w:t>
      </w:r>
    </w:p>
    <w:p>
      <w:pPr>
        <w:pStyle w:val="14"/>
        <w:tabs>
          <w:tab w:val="right" w:leader="dot" w:pos="9350"/>
        </w:tabs>
        <w:ind w:left="44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"_Toc25588110"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w:t>
      </w:r>
      <w:r>
        <w:rPr>
          <w:rStyle w:val="18"/>
          <w:rFonts w:hint="eastAsia" w:asciiTheme="minorEastAsia" w:hAnsiTheme="minorEastAsia" w:eastAsiaTheme="minorEastAsia" w:cstheme="minorEastAsia"/>
          <w:sz w:val="28"/>
          <w:szCs w:val="28"/>
          <w:lang w:val="en-US" w:eastAsia="zh-CN"/>
        </w:rPr>
        <w:t>九</w:t>
      </w:r>
      <w:r>
        <w:rPr>
          <w:rStyle w:val="18"/>
          <w:rFonts w:hint="eastAsia" w:asciiTheme="minorEastAsia" w:hAnsiTheme="minorEastAsia" w:eastAsiaTheme="minorEastAsia" w:cstheme="minorEastAsia"/>
          <w:sz w:val="28"/>
          <w:szCs w:val="28"/>
          <w:lang w:eastAsia="zh-CN"/>
        </w:rPr>
        <w:t>条 保密条款</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9</w:t>
      </w:r>
    </w:p>
    <w:p>
      <w:pPr>
        <w:pStyle w:val="14"/>
        <w:tabs>
          <w:tab w:val="right" w:leader="dot" w:pos="9350"/>
        </w:tabs>
        <w:ind w:left="44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"_Toc25588111"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第十条 合同争议的解决方式</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10</w:t>
      </w:r>
    </w:p>
    <w:p>
      <w:pPr>
        <w:pStyle w:val="14"/>
        <w:tabs>
          <w:tab w:val="right" w:leader="dot" w:pos="9350"/>
        </w:tabs>
        <w:ind w:left="44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"_Toc25588112"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第十</w:t>
      </w:r>
      <w:r>
        <w:rPr>
          <w:rStyle w:val="18"/>
          <w:rFonts w:hint="eastAsia" w:asciiTheme="minorEastAsia" w:hAnsiTheme="minorEastAsia" w:eastAsiaTheme="minorEastAsia" w:cstheme="minorEastAsia"/>
          <w:sz w:val="28"/>
          <w:szCs w:val="28"/>
          <w:lang w:val="en-US" w:eastAsia="zh-CN"/>
        </w:rPr>
        <w:t>一</w:t>
      </w:r>
      <w:r>
        <w:rPr>
          <w:rStyle w:val="18"/>
          <w:rFonts w:hint="eastAsia" w:asciiTheme="minorEastAsia" w:hAnsiTheme="minorEastAsia" w:eastAsiaTheme="minorEastAsia" w:cstheme="minorEastAsia"/>
          <w:sz w:val="28"/>
          <w:szCs w:val="28"/>
          <w:lang w:eastAsia="zh-CN"/>
        </w:rPr>
        <w:t>条 合同的变更和解除</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10</w:t>
      </w:r>
    </w:p>
    <w:p>
      <w:pPr>
        <w:pStyle w:val="14"/>
        <w:tabs>
          <w:tab w:val="right" w:leader="dot" w:pos="9350"/>
        </w:tabs>
        <w:ind w:left="44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HYPERLINK \l "_Toc25588113" </w:instrText>
      </w:r>
      <w:r>
        <w:rPr>
          <w:rFonts w:hint="eastAsia" w:asciiTheme="minorEastAsia" w:hAnsiTheme="minorEastAsia" w:eastAsiaTheme="minorEastAsia" w:cstheme="minorEastAsia"/>
          <w:sz w:val="28"/>
          <w:szCs w:val="28"/>
        </w:rPr>
        <w:fldChar w:fldCharType="separate"/>
      </w:r>
      <w:r>
        <w:rPr>
          <w:rStyle w:val="18"/>
          <w:rFonts w:hint="eastAsia" w:asciiTheme="minorEastAsia" w:hAnsiTheme="minorEastAsia" w:eastAsiaTheme="minorEastAsia" w:cstheme="minorEastAsia"/>
          <w:sz w:val="28"/>
          <w:szCs w:val="28"/>
          <w:lang w:eastAsia="zh-CN"/>
        </w:rPr>
        <w:t>第十</w:t>
      </w:r>
      <w:r>
        <w:rPr>
          <w:rStyle w:val="18"/>
          <w:rFonts w:hint="eastAsia" w:asciiTheme="minorEastAsia" w:hAnsiTheme="minorEastAsia" w:eastAsiaTheme="minorEastAsia" w:cstheme="minorEastAsia"/>
          <w:sz w:val="28"/>
          <w:szCs w:val="28"/>
          <w:lang w:val="en-US" w:eastAsia="zh-CN"/>
        </w:rPr>
        <w:t>二</w:t>
      </w:r>
      <w:r>
        <w:rPr>
          <w:rStyle w:val="18"/>
          <w:rFonts w:hint="eastAsia" w:asciiTheme="minorEastAsia" w:hAnsiTheme="minorEastAsia" w:eastAsiaTheme="minorEastAsia" w:cstheme="minorEastAsia"/>
          <w:sz w:val="28"/>
          <w:szCs w:val="28"/>
          <w:lang w:eastAsia="zh-CN"/>
        </w:rPr>
        <w:t>条 合同生效及其他</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lang w:val="en-US" w:eastAsia="zh-CN"/>
        </w:rPr>
        <w:t>11</w:t>
      </w:r>
    </w:p>
    <w:p>
      <w:pP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lang w:val="zh-CN"/>
        </w:rPr>
        <w:fldChar w:fldCharType="end"/>
      </w:r>
    </w:p>
    <w:p>
      <w:pPr>
        <w:ind w:firstLine="562" w:firstLineChars="200"/>
        <w:rPr>
          <w:rFonts w:hint="eastAsia" w:asciiTheme="minorEastAsia" w:hAnsiTheme="minorEastAsia" w:eastAsiaTheme="minorEastAsia" w:cstheme="minorEastAsia"/>
          <w:b/>
          <w:bCs/>
          <w:sz w:val="28"/>
          <w:szCs w:val="28"/>
          <w:lang w:eastAsia="zh-CN"/>
        </w:rPr>
      </w:pPr>
    </w:p>
    <w:p>
      <w:pPr>
        <w:ind w:firstLine="562" w:firstLineChars="200"/>
        <w:rPr>
          <w:rFonts w:hint="eastAsia" w:asciiTheme="minorEastAsia" w:hAnsiTheme="minorEastAsia" w:eastAsiaTheme="minorEastAsia" w:cstheme="minorEastAsia"/>
          <w:b/>
          <w:bCs/>
          <w:sz w:val="28"/>
          <w:szCs w:val="28"/>
          <w:lang w:eastAsia="zh-CN"/>
        </w:rPr>
        <w:sectPr>
          <w:footerReference r:id="rId5" w:type="default"/>
          <w:pgSz w:w="11850" w:h="16783"/>
          <w:pgMar w:top="1440" w:right="1440" w:bottom="1440" w:left="1440" w:header="720" w:footer="720" w:gutter="0"/>
          <w:pgNumType w:fmt="decimal"/>
          <w:cols w:space="720" w:num="1"/>
        </w:sectPr>
      </w:pPr>
    </w:p>
    <w:p>
      <w:pPr>
        <w:ind w:firstLine="562" w:firstLineChars="200"/>
        <w:rPr>
          <w:rFonts w:hint="eastAsia" w:asciiTheme="minorEastAsia" w:hAnsiTheme="minorEastAsia" w:eastAsiaTheme="minorEastAsia" w:cstheme="minorEastAsia"/>
          <w:b/>
          <w:bCs/>
          <w:sz w:val="28"/>
          <w:szCs w:val="28"/>
          <w:lang w:eastAsia="zh-CN"/>
        </w:rPr>
      </w:pPr>
    </w:p>
    <w:p>
      <w:pPr>
        <w:pStyle w:val="5"/>
        <w:ind w:firstLine="602"/>
        <w:rPr>
          <w:rFonts w:hint="eastAsia" w:asciiTheme="minorEastAsia" w:hAnsiTheme="minorEastAsia" w:eastAsiaTheme="minorEastAsia" w:cstheme="minorEastAsia"/>
          <w:b w:val="0"/>
          <w:bCs w:val="0"/>
          <w:color w:val="000000"/>
          <w:sz w:val="28"/>
          <w:szCs w:val="28"/>
          <w:lang w:eastAsia="zh-CN"/>
        </w:rPr>
      </w:pPr>
      <w:r>
        <w:rPr>
          <w:rFonts w:hint="eastAsia" w:asciiTheme="minorEastAsia" w:hAnsiTheme="minorEastAsia" w:eastAsiaTheme="minorEastAsia" w:cstheme="minorEastAsia"/>
          <w:b/>
          <w:bCs/>
          <w:sz w:val="28"/>
          <w:szCs w:val="28"/>
          <w:lang w:eastAsia="zh-CN"/>
        </w:rPr>
        <w:t>甲方（买方）：</w:t>
      </w:r>
      <w:r>
        <w:rPr>
          <w:rFonts w:hint="eastAsia" w:asciiTheme="minorEastAsia" w:hAnsiTheme="minorEastAsia" w:eastAsiaTheme="minorEastAsia" w:cstheme="minorEastAsia"/>
          <w:color w:val="000000"/>
          <w:kern w:val="0"/>
          <w:sz w:val="28"/>
          <w:szCs w:val="28"/>
          <w:lang w:eastAsia="zh-CN"/>
        </w:rPr>
        <w:t>重庆江北国际机场有限公司</w:t>
      </w:r>
    </w:p>
    <w:p>
      <w:pPr>
        <w:pStyle w:val="5"/>
        <w:ind w:firstLine="602"/>
        <w:rPr>
          <w:rFonts w:hint="eastAsia" w:asciiTheme="minorEastAsia" w:hAnsiTheme="minorEastAsia" w:eastAsiaTheme="minorEastAsia" w:cstheme="minorEastAsia"/>
          <w:b w:val="0"/>
          <w:bCs w:val="0"/>
          <w:color w:val="000000"/>
          <w:sz w:val="28"/>
          <w:szCs w:val="28"/>
          <w:lang w:eastAsia="zh-CN"/>
        </w:rPr>
      </w:pPr>
      <w:r>
        <w:rPr>
          <w:rFonts w:hint="eastAsia" w:asciiTheme="minorEastAsia" w:hAnsiTheme="minorEastAsia" w:eastAsiaTheme="minorEastAsia" w:cstheme="minorEastAsia"/>
          <w:b/>
          <w:bCs/>
          <w:color w:val="000000"/>
          <w:sz w:val="28"/>
          <w:szCs w:val="28"/>
          <w:lang w:eastAsia="zh-CN"/>
        </w:rPr>
        <w:t>统一信用代码：</w:t>
      </w:r>
      <w:r>
        <w:rPr>
          <w:rFonts w:hint="eastAsia" w:asciiTheme="minorEastAsia" w:hAnsiTheme="minorEastAsia" w:eastAsiaTheme="minorEastAsia" w:cstheme="minorEastAsia"/>
          <w:color w:val="000000"/>
          <w:kern w:val="0"/>
          <w:sz w:val="28"/>
          <w:szCs w:val="28"/>
          <w:lang w:eastAsia="zh-CN"/>
        </w:rPr>
        <w:t>91500112MA5U9Q003T</w:t>
      </w:r>
    </w:p>
    <w:p>
      <w:pPr>
        <w:pStyle w:val="5"/>
        <w:ind w:firstLine="602"/>
        <w:rPr>
          <w:rFonts w:hint="eastAsia" w:asciiTheme="minorEastAsia" w:hAnsiTheme="minorEastAsia" w:eastAsiaTheme="minorEastAsia" w:cstheme="minorEastAsia"/>
          <w:b w:val="0"/>
          <w:bCs w:val="0"/>
          <w:color w:val="000000"/>
          <w:sz w:val="28"/>
          <w:szCs w:val="28"/>
          <w:lang w:eastAsia="zh-CN"/>
        </w:rPr>
      </w:pPr>
      <w:r>
        <w:rPr>
          <w:rFonts w:hint="eastAsia" w:asciiTheme="minorEastAsia" w:hAnsiTheme="minorEastAsia" w:eastAsiaTheme="minorEastAsia" w:cstheme="minorEastAsia"/>
          <w:b/>
          <w:bCs/>
          <w:color w:val="000000"/>
          <w:sz w:val="28"/>
          <w:szCs w:val="28"/>
          <w:lang w:eastAsia="zh-CN"/>
        </w:rPr>
        <w:t>地址：</w:t>
      </w:r>
      <w:r>
        <w:rPr>
          <w:rFonts w:hint="eastAsia" w:asciiTheme="minorEastAsia" w:hAnsiTheme="minorEastAsia" w:eastAsiaTheme="minorEastAsia" w:cstheme="minorEastAsia"/>
          <w:color w:val="000000"/>
          <w:kern w:val="0"/>
          <w:sz w:val="28"/>
          <w:szCs w:val="28"/>
          <w:lang w:eastAsia="zh-CN"/>
        </w:rPr>
        <w:t>重庆市渝北区机场西路26号</w:t>
      </w:r>
    </w:p>
    <w:p>
      <w:pPr>
        <w:pStyle w:val="5"/>
        <w:ind w:firstLine="602"/>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 xml:space="preserve">乙方（卖方）： </w:t>
      </w:r>
    </w:p>
    <w:p>
      <w:pPr>
        <w:pStyle w:val="5"/>
        <w:ind w:firstLine="602"/>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统一信用代码：</w:t>
      </w:r>
    </w:p>
    <w:p>
      <w:pPr>
        <w:pStyle w:val="5"/>
        <w:ind w:firstLine="602"/>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地址：</w:t>
      </w:r>
    </w:p>
    <w:p>
      <w:pPr>
        <w:pStyle w:val="5"/>
        <w:ind w:firstLine="600"/>
        <w:rPr>
          <w:rFonts w:hint="eastAsia" w:asciiTheme="minorEastAsia" w:hAnsiTheme="minorEastAsia" w:eastAsiaTheme="minorEastAsia" w:cstheme="minorEastAsia"/>
          <w:sz w:val="28"/>
          <w:szCs w:val="28"/>
          <w:lang w:eastAsia="zh-CN"/>
        </w:rPr>
      </w:pP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甲乙双方依照《中华人民共和国</w:t>
      </w:r>
      <w:r>
        <w:rPr>
          <w:rFonts w:hint="eastAsia" w:asciiTheme="minorEastAsia" w:hAnsiTheme="minorEastAsia" w:eastAsiaTheme="minorEastAsia" w:cstheme="minorEastAsia"/>
          <w:sz w:val="28"/>
          <w:szCs w:val="28"/>
          <w:lang w:val="en-US" w:eastAsia="zh-CN"/>
        </w:rPr>
        <w:t>民法典</w:t>
      </w:r>
      <w:r>
        <w:rPr>
          <w:rFonts w:hint="eastAsia" w:asciiTheme="minorEastAsia" w:hAnsiTheme="minorEastAsia" w:eastAsiaTheme="minorEastAsia" w:cstheme="minorEastAsia"/>
          <w:sz w:val="28"/>
          <w:szCs w:val="28"/>
          <w:lang w:eastAsia="zh-CN"/>
        </w:rPr>
        <w:t>》及相关法律、法规规定，本着平等、自愿的原则，经友好协商，现就甲方向乙方购买</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color w:val="000000"/>
          <w:sz w:val="28"/>
          <w:szCs w:val="28"/>
          <w:u w:val="single"/>
          <w:lang w:val="en-US" w:eastAsia="zh-CN"/>
        </w:rPr>
        <w:t>系统服务器</w:t>
      </w:r>
      <w:r>
        <w:rPr>
          <w:rFonts w:hint="eastAsia" w:asciiTheme="minorEastAsia" w:hAnsiTheme="minorEastAsia" w:eastAsiaTheme="minorEastAsia" w:cstheme="minorEastAsia"/>
          <w:color w:val="000000"/>
          <w:sz w:val="28"/>
          <w:szCs w:val="28"/>
          <w:u w:val="single"/>
          <w:lang w:eastAsia="zh-CN"/>
        </w:rPr>
        <w:t xml:space="preserve"> </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含运输、</w:t>
      </w:r>
      <w:r>
        <w:rPr>
          <w:rFonts w:hint="eastAsia" w:asciiTheme="minorEastAsia" w:hAnsiTheme="minorEastAsia" w:eastAsiaTheme="minorEastAsia" w:cstheme="minorEastAsia"/>
          <w:sz w:val="28"/>
          <w:szCs w:val="28"/>
          <w:lang w:eastAsia="zh-CN"/>
        </w:rPr>
        <w:t>安装、调试）事宜达成一致，签订本协议。</w:t>
      </w:r>
    </w:p>
    <w:p>
      <w:pPr>
        <w:pStyle w:val="4"/>
        <w:ind w:firstLine="640"/>
        <w:rPr>
          <w:rFonts w:hint="eastAsia" w:asciiTheme="minorEastAsia" w:hAnsiTheme="minorEastAsia" w:eastAsiaTheme="minorEastAsia" w:cstheme="minorEastAsia"/>
          <w:sz w:val="28"/>
          <w:szCs w:val="28"/>
          <w:lang w:eastAsia="zh-CN"/>
        </w:rPr>
      </w:pPr>
      <w:bookmarkStart w:id="3" w:name="_Toc25588100"/>
      <w:r>
        <w:rPr>
          <w:rFonts w:hint="eastAsia" w:asciiTheme="minorEastAsia" w:hAnsiTheme="minorEastAsia" w:eastAsiaTheme="minorEastAsia" w:cstheme="minorEastAsia"/>
          <w:sz w:val="28"/>
          <w:szCs w:val="28"/>
          <w:lang w:eastAsia="zh-CN"/>
        </w:rPr>
        <w:t>第一条 货物名称、数量及规格</w:t>
      </w:r>
      <w:bookmarkEnd w:id="3"/>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1.1本合同项下</w:t>
      </w:r>
      <w:r>
        <w:rPr>
          <w:rFonts w:hint="eastAsia" w:asciiTheme="minorEastAsia" w:hAnsiTheme="minorEastAsia" w:eastAsiaTheme="minorEastAsia" w:cstheme="minorEastAsia"/>
          <w:sz w:val="28"/>
          <w:szCs w:val="28"/>
          <w:lang w:val="en-US" w:eastAsia="zh-CN"/>
        </w:rPr>
        <w:t>甲方向</w:t>
      </w:r>
      <w:r>
        <w:rPr>
          <w:rFonts w:hint="eastAsia" w:asciiTheme="minorEastAsia" w:hAnsiTheme="minorEastAsia" w:eastAsiaTheme="minorEastAsia" w:cstheme="minorEastAsia"/>
          <w:sz w:val="28"/>
          <w:szCs w:val="28"/>
          <w:lang w:eastAsia="zh-CN"/>
        </w:rPr>
        <w:t>乙方</w:t>
      </w:r>
      <w:r>
        <w:rPr>
          <w:rFonts w:hint="eastAsia" w:asciiTheme="minorEastAsia" w:hAnsiTheme="minorEastAsia" w:eastAsiaTheme="minorEastAsia" w:cstheme="minorEastAsia"/>
          <w:sz w:val="28"/>
          <w:szCs w:val="28"/>
          <w:lang w:val="en-US" w:eastAsia="zh-CN"/>
        </w:rPr>
        <w:t>购买货物明细</w:t>
      </w:r>
      <w:r>
        <w:rPr>
          <w:rFonts w:hint="eastAsia" w:asciiTheme="minorEastAsia" w:hAnsiTheme="minorEastAsia" w:eastAsiaTheme="minorEastAsia" w:cstheme="minorEastAsia"/>
          <w:sz w:val="28"/>
          <w:szCs w:val="28"/>
          <w:lang w:eastAsia="zh-CN"/>
        </w:rPr>
        <w:t>如下：</w:t>
      </w:r>
    </w:p>
    <w:tbl>
      <w:tblPr>
        <w:tblStyle w:val="21"/>
        <w:tblW w:w="8721" w:type="dxa"/>
        <w:tblInd w:w="8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9"/>
        <w:gridCol w:w="1206"/>
        <w:gridCol w:w="1722"/>
        <w:gridCol w:w="1448"/>
        <w:gridCol w:w="1448"/>
        <w:gridCol w:w="14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9"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color w:val="000000"/>
                <w:sz w:val="28"/>
                <w:szCs w:val="28"/>
                <w:lang w:eastAsia="zh-CN"/>
              </w:rPr>
              <w:t>名称</w:t>
            </w:r>
          </w:p>
        </w:tc>
        <w:tc>
          <w:tcPr>
            <w:tcW w:w="1206"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color w:val="000000"/>
                <w:sz w:val="28"/>
                <w:szCs w:val="28"/>
                <w:lang w:eastAsia="zh-CN"/>
              </w:rPr>
              <w:t>品牌</w:t>
            </w:r>
          </w:p>
        </w:tc>
        <w:tc>
          <w:tcPr>
            <w:tcW w:w="1722"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color w:val="000000"/>
                <w:sz w:val="28"/>
                <w:szCs w:val="28"/>
                <w:lang w:eastAsia="zh-CN"/>
              </w:rPr>
              <w:t>规格（型号）</w:t>
            </w: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color w:val="000000"/>
                <w:sz w:val="28"/>
                <w:szCs w:val="28"/>
                <w:lang w:eastAsia="zh-CN"/>
              </w:rPr>
              <w:t>数量</w:t>
            </w: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color w:val="000000"/>
                <w:sz w:val="28"/>
                <w:szCs w:val="28"/>
                <w:lang w:eastAsia="zh-CN"/>
              </w:rPr>
              <w:t>单价</w:t>
            </w: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color w:val="000000"/>
                <w:sz w:val="28"/>
                <w:szCs w:val="28"/>
                <w:lang w:eastAsia="zh-CN"/>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9"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206"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722"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9"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206"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722"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49"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color w:val="000000"/>
                <w:sz w:val="28"/>
                <w:szCs w:val="28"/>
                <w:lang w:eastAsia="zh-CN"/>
              </w:rPr>
              <w:t>总计</w:t>
            </w:r>
          </w:p>
        </w:tc>
        <w:tc>
          <w:tcPr>
            <w:tcW w:w="1206"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722"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c>
          <w:tcPr>
            <w:tcW w:w="1448" w:type="dxa"/>
            <w:vAlign w:val="top"/>
          </w:tcPr>
          <w:p>
            <w:pPr>
              <w:pStyle w:val="31"/>
              <w:spacing w:before="0" w:after="0" w:line="560" w:lineRule="exact"/>
              <w:ind w:firstLine="0" w:firstLineChars="0"/>
              <w:rPr>
                <w:rFonts w:hint="eastAsia" w:asciiTheme="minorEastAsia" w:hAnsiTheme="minorEastAsia" w:eastAsiaTheme="minorEastAsia" w:cstheme="minorEastAsia"/>
                <w:color w:val="000000"/>
                <w:sz w:val="28"/>
                <w:szCs w:val="28"/>
                <w:lang w:eastAsia="zh-CN"/>
              </w:rPr>
            </w:pPr>
          </w:p>
        </w:tc>
      </w:tr>
    </w:tbl>
    <w:p>
      <w:pPr>
        <w:pStyle w:val="4"/>
        <w:ind w:firstLine="640"/>
        <w:rPr>
          <w:rFonts w:hint="eastAsia" w:asciiTheme="minorEastAsia" w:hAnsiTheme="minorEastAsia" w:eastAsiaTheme="minorEastAsia" w:cstheme="minorEastAsia"/>
          <w:sz w:val="28"/>
          <w:szCs w:val="28"/>
          <w:lang w:eastAsia="zh-CN"/>
        </w:rPr>
      </w:pPr>
      <w:bookmarkStart w:id="4" w:name="_Toc25588102"/>
      <w:r>
        <w:rPr>
          <w:rFonts w:hint="eastAsia" w:asciiTheme="minorEastAsia" w:hAnsiTheme="minorEastAsia" w:eastAsiaTheme="minorEastAsia" w:cstheme="minorEastAsia"/>
          <w:sz w:val="28"/>
          <w:szCs w:val="28"/>
          <w:lang w:eastAsia="zh-CN"/>
        </w:rPr>
        <w:t>第</w:t>
      </w:r>
      <w:r>
        <w:rPr>
          <w:rFonts w:hint="eastAsia" w:asciiTheme="minorEastAsia" w:hAnsiTheme="minorEastAsia" w:eastAsiaTheme="minorEastAsia" w:cstheme="minorEastAsia"/>
          <w:sz w:val="28"/>
          <w:szCs w:val="28"/>
          <w:lang w:val="en-US" w:eastAsia="zh-CN"/>
        </w:rPr>
        <w:t>二</w:t>
      </w:r>
      <w:r>
        <w:rPr>
          <w:rFonts w:hint="eastAsia" w:asciiTheme="minorEastAsia" w:hAnsiTheme="minorEastAsia" w:eastAsiaTheme="minorEastAsia" w:cstheme="minorEastAsia"/>
          <w:sz w:val="28"/>
          <w:szCs w:val="28"/>
          <w:lang w:eastAsia="zh-CN"/>
        </w:rPr>
        <w:t>条 环保、技术标准及要求</w:t>
      </w:r>
      <w:bookmarkEnd w:id="4"/>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lang w:eastAsia="zh-CN"/>
        </w:rPr>
        <w:t>.1 乙方承诺所提供货物符合国家环境保护的有关规定，不能对环境造成不良影响并承担由此造成的经济损失。</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 xml:space="preserve">2.2 </w:t>
      </w:r>
      <w:r>
        <w:rPr>
          <w:rFonts w:hint="eastAsia" w:asciiTheme="minorEastAsia" w:hAnsiTheme="minorEastAsia" w:eastAsiaTheme="minorEastAsia" w:cstheme="minorEastAsia"/>
          <w:sz w:val="28"/>
          <w:szCs w:val="28"/>
          <w:lang w:eastAsia="zh-CN"/>
        </w:rPr>
        <w:t>乙方</w:t>
      </w:r>
      <w:r>
        <w:rPr>
          <w:rFonts w:hint="eastAsia" w:asciiTheme="minorEastAsia" w:hAnsiTheme="minorEastAsia" w:eastAsiaTheme="minorEastAsia" w:cstheme="minorEastAsia"/>
          <w:sz w:val="28"/>
          <w:szCs w:val="28"/>
          <w:lang w:val="en-US" w:eastAsia="zh-CN"/>
        </w:rPr>
        <w:t>货物</w:t>
      </w:r>
      <w:r>
        <w:rPr>
          <w:rFonts w:hint="eastAsia" w:asciiTheme="minorEastAsia" w:hAnsiTheme="minorEastAsia" w:eastAsiaTheme="minorEastAsia" w:cstheme="minorEastAsia"/>
          <w:sz w:val="28"/>
          <w:szCs w:val="28"/>
          <w:lang w:eastAsia="zh-CN"/>
        </w:rPr>
        <w:t>须符合国家、行业相关质量、安全标准。</w:t>
      </w:r>
      <w:r>
        <w:rPr>
          <w:rFonts w:hint="eastAsia" w:asciiTheme="minorEastAsia" w:hAnsiTheme="minorEastAsia" w:eastAsiaTheme="minorEastAsia" w:cstheme="minorEastAsia"/>
          <w:sz w:val="28"/>
          <w:szCs w:val="28"/>
          <w:lang w:val="en-US" w:eastAsia="zh-CN"/>
        </w:rPr>
        <w:t>乙方</w:t>
      </w:r>
      <w:r>
        <w:rPr>
          <w:rFonts w:hint="eastAsia" w:asciiTheme="minorEastAsia" w:hAnsiTheme="minorEastAsia" w:eastAsiaTheme="minorEastAsia" w:cstheme="minorEastAsia"/>
          <w:sz w:val="28"/>
          <w:szCs w:val="28"/>
          <w:lang w:eastAsia="zh-CN"/>
        </w:rPr>
        <w:t>应保证所提供的货物经正确安装、正常运转和保养在其使用寿命期内应具有满意的性能，提供的设备必须满足甲方整个项目正常运行及使用。</w:t>
      </w:r>
    </w:p>
    <w:p>
      <w:pPr>
        <w:pStyle w:val="5"/>
        <w:ind w:firstLine="600"/>
        <w:rPr>
          <w:rFonts w:hint="eastAsia" w:asciiTheme="minorEastAsia" w:hAnsiTheme="minorEastAsia" w:eastAsiaTheme="minorEastAsia" w:cstheme="minorEastAsia"/>
          <w:b w:val="0"/>
          <w:sz w:val="28"/>
          <w:szCs w:val="28"/>
          <w:lang w:eastAsia="zh-CN"/>
        </w:rPr>
      </w:pPr>
      <w:r>
        <w:rPr>
          <w:rFonts w:hint="eastAsia" w:asciiTheme="minorEastAsia" w:hAnsiTheme="minorEastAsia" w:eastAsiaTheme="minorEastAsia" w:cstheme="minorEastAsia"/>
          <w:b w:val="0"/>
          <w:sz w:val="28"/>
          <w:szCs w:val="28"/>
          <w:lang w:val="en-US" w:eastAsia="zh-CN"/>
        </w:rPr>
        <w:t>2.</w:t>
      </w:r>
      <w:r>
        <w:rPr>
          <w:rFonts w:hint="eastAsia" w:asciiTheme="minorEastAsia" w:hAnsiTheme="minorEastAsia" w:eastAsiaTheme="minorEastAsia" w:cstheme="minorEastAsia"/>
          <w:b w:val="0"/>
          <w:sz w:val="28"/>
          <w:szCs w:val="28"/>
          <w:lang w:eastAsia="zh-CN"/>
        </w:rPr>
        <w:t>3 部署要求</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lang w:eastAsia="zh-CN"/>
        </w:rPr>
        <w:t>.1迁移现有服务器的所有应用服务至新服务器，原应用服务重新进行厂家授权并运行。</w:t>
      </w:r>
    </w:p>
    <w:p>
      <w:pPr>
        <w:pStyle w:val="5"/>
        <w:ind w:firstLine="600"/>
        <w:rPr>
          <w:rFonts w:hint="eastAsia" w:asciiTheme="minorEastAsia" w:hAnsiTheme="minorEastAsia" w:eastAsiaTheme="minorEastAsia" w:cstheme="minorEastAsia"/>
          <w:b w:val="0"/>
          <w:sz w:val="28"/>
          <w:szCs w:val="28"/>
          <w:lang w:eastAsia="zh-CN"/>
        </w:rPr>
      </w:pPr>
      <w:r>
        <w:rPr>
          <w:rFonts w:hint="eastAsia" w:asciiTheme="minorEastAsia" w:hAnsiTheme="minorEastAsia" w:eastAsiaTheme="minorEastAsia" w:cstheme="minorEastAsia"/>
          <w:b w:val="0"/>
          <w:sz w:val="28"/>
          <w:szCs w:val="28"/>
          <w:lang w:val="en-US" w:eastAsia="zh-CN"/>
        </w:rPr>
        <w:t>2</w:t>
      </w:r>
      <w:r>
        <w:rPr>
          <w:rFonts w:hint="eastAsia" w:asciiTheme="minorEastAsia" w:hAnsiTheme="minorEastAsia" w:eastAsiaTheme="minorEastAsia" w:cstheme="minorEastAsia"/>
          <w:b w:val="0"/>
          <w:sz w:val="28"/>
          <w:szCs w:val="28"/>
          <w:lang w:eastAsia="zh-CN"/>
        </w:rPr>
        <w:t>.</w:t>
      </w:r>
      <w:r>
        <w:rPr>
          <w:rFonts w:hint="eastAsia" w:asciiTheme="minorEastAsia" w:hAnsiTheme="minorEastAsia" w:eastAsiaTheme="minorEastAsia" w:cstheme="minorEastAsia"/>
          <w:b w:val="0"/>
          <w:sz w:val="28"/>
          <w:szCs w:val="28"/>
          <w:lang w:val="en-US" w:eastAsia="zh-CN"/>
        </w:rPr>
        <w:t>3</w:t>
      </w:r>
      <w:r>
        <w:rPr>
          <w:rFonts w:hint="eastAsia" w:asciiTheme="minorEastAsia" w:hAnsiTheme="minorEastAsia" w:eastAsiaTheme="minorEastAsia" w:cstheme="minorEastAsia"/>
          <w:b w:val="0"/>
          <w:sz w:val="28"/>
          <w:szCs w:val="28"/>
          <w:lang w:eastAsia="zh-CN"/>
        </w:rPr>
        <w:t>.2将原服务器按照性能诊断结果，予以重新应用功能分配，做到充分利用现有服务器资源。</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lang w:eastAsia="zh-CN"/>
        </w:rPr>
        <w:t>.3在新服务器和原有服务器进行切换过程中，确保应用服务不间断，实现新旧服务器无缝切换，保障生产运行数据不丢失，不中断。</w:t>
      </w:r>
    </w:p>
    <w:p>
      <w:pPr>
        <w:pStyle w:val="5"/>
        <w:ind w:firstLine="600"/>
        <w:rPr>
          <w:rFonts w:hint="eastAsia" w:asciiTheme="minorEastAsia" w:hAnsiTheme="minorEastAsia" w:eastAsiaTheme="minorEastAsia" w:cstheme="minorEastAsia"/>
          <w:b w:val="0"/>
          <w:sz w:val="28"/>
          <w:szCs w:val="28"/>
          <w:lang w:eastAsia="zh-CN"/>
        </w:rPr>
      </w:pPr>
      <w:r>
        <w:rPr>
          <w:rFonts w:hint="eastAsia" w:asciiTheme="minorEastAsia" w:hAnsiTheme="minorEastAsia" w:eastAsiaTheme="minorEastAsia" w:cstheme="minorEastAsia"/>
          <w:b w:val="0"/>
          <w:sz w:val="28"/>
          <w:szCs w:val="28"/>
          <w:lang w:val="en-US" w:eastAsia="zh-CN"/>
        </w:rPr>
        <w:t>2</w:t>
      </w:r>
      <w:r>
        <w:rPr>
          <w:rFonts w:hint="eastAsia" w:asciiTheme="minorEastAsia" w:hAnsiTheme="minorEastAsia" w:eastAsiaTheme="minorEastAsia" w:cstheme="minorEastAsia"/>
          <w:b w:val="0"/>
          <w:sz w:val="28"/>
          <w:szCs w:val="28"/>
          <w:lang w:eastAsia="zh-CN"/>
        </w:rPr>
        <w:t>.</w:t>
      </w:r>
      <w:r>
        <w:rPr>
          <w:rFonts w:hint="eastAsia" w:asciiTheme="minorEastAsia" w:hAnsiTheme="minorEastAsia" w:eastAsiaTheme="minorEastAsia" w:cstheme="minorEastAsia"/>
          <w:b w:val="0"/>
          <w:sz w:val="28"/>
          <w:szCs w:val="28"/>
          <w:lang w:val="en-US" w:eastAsia="zh-CN"/>
        </w:rPr>
        <w:t>3</w:t>
      </w:r>
      <w:r>
        <w:rPr>
          <w:rFonts w:hint="eastAsia" w:asciiTheme="minorEastAsia" w:hAnsiTheme="minorEastAsia" w:eastAsiaTheme="minorEastAsia" w:cstheme="minorEastAsia"/>
          <w:b w:val="0"/>
          <w:sz w:val="28"/>
          <w:szCs w:val="28"/>
          <w:lang w:eastAsia="zh-CN"/>
        </w:rPr>
        <w:t>.4对原有服务器进行全面硬件检查和数据整理，将历史数据进行有效保留，满足管理系统查询历史数据需求。</w:t>
      </w:r>
    </w:p>
    <w:p>
      <w:pPr>
        <w:pStyle w:val="5"/>
        <w:ind w:firstLine="600"/>
        <w:rPr>
          <w:rFonts w:hint="eastAsia" w:asciiTheme="minorEastAsia" w:hAnsiTheme="minorEastAsia" w:eastAsiaTheme="minorEastAsia" w:cstheme="minorEastAsia"/>
          <w:b w:val="0"/>
          <w:sz w:val="28"/>
          <w:szCs w:val="28"/>
          <w:lang w:eastAsia="zh-CN"/>
        </w:rPr>
      </w:pPr>
      <w:r>
        <w:rPr>
          <w:rFonts w:hint="eastAsia" w:asciiTheme="minorEastAsia" w:hAnsiTheme="minorEastAsia" w:eastAsiaTheme="minorEastAsia" w:cstheme="minorEastAsia"/>
          <w:b w:val="0"/>
          <w:sz w:val="28"/>
          <w:szCs w:val="28"/>
          <w:lang w:val="en-US" w:eastAsia="zh-CN"/>
        </w:rPr>
        <w:t>2</w:t>
      </w:r>
      <w:r>
        <w:rPr>
          <w:rFonts w:hint="eastAsia" w:asciiTheme="minorEastAsia" w:hAnsiTheme="minorEastAsia" w:eastAsiaTheme="minorEastAsia" w:cstheme="minorEastAsia"/>
          <w:b w:val="0"/>
          <w:sz w:val="28"/>
          <w:szCs w:val="28"/>
          <w:lang w:eastAsia="zh-CN"/>
        </w:rPr>
        <w:t>.</w:t>
      </w:r>
      <w:r>
        <w:rPr>
          <w:rFonts w:hint="eastAsia" w:asciiTheme="minorEastAsia" w:hAnsiTheme="minorEastAsia" w:eastAsiaTheme="minorEastAsia" w:cstheme="minorEastAsia"/>
          <w:b w:val="0"/>
          <w:sz w:val="28"/>
          <w:szCs w:val="28"/>
          <w:lang w:val="en-US" w:eastAsia="zh-CN"/>
        </w:rPr>
        <w:t>4</w:t>
      </w:r>
      <w:r>
        <w:rPr>
          <w:rFonts w:hint="eastAsia" w:asciiTheme="minorEastAsia" w:hAnsiTheme="minorEastAsia" w:eastAsiaTheme="minorEastAsia" w:cstheme="minorEastAsia"/>
          <w:b w:val="0"/>
          <w:sz w:val="28"/>
          <w:szCs w:val="28"/>
          <w:lang w:eastAsia="zh-CN"/>
        </w:rPr>
        <w:t>运行要求</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lang w:eastAsia="zh-CN"/>
        </w:rPr>
        <w:t>.1新服务器能够满足双机热备及资源均衡功能要求。</w:t>
      </w:r>
    </w:p>
    <w:p>
      <w:pPr>
        <w:pStyle w:val="5"/>
        <w:ind w:firstLine="600"/>
        <w:rPr>
          <w:rFonts w:hint="eastAsia" w:asciiTheme="minorEastAsia" w:hAnsiTheme="minorEastAsia" w:eastAsiaTheme="minorEastAsia" w:cstheme="minorEastAsia"/>
          <w:b w:val="0"/>
          <w:sz w:val="28"/>
          <w:szCs w:val="28"/>
          <w:lang w:eastAsia="zh-CN"/>
        </w:rPr>
      </w:pPr>
      <w:r>
        <w:rPr>
          <w:rFonts w:hint="eastAsia" w:asciiTheme="minorEastAsia" w:hAnsiTheme="minorEastAsia" w:eastAsiaTheme="minorEastAsia" w:cstheme="minorEastAsia"/>
          <w:b w:val="0"/>
          <w:sz w:val="28"/>
          <w:szCs w:val="28"/>
          <w:lang w:val="en-US" w:eastAsia="zh-CN"/>
        </w:rPr>
        <w:t>2</w:t>
      </w:r>
      <w:r>
        <w:rPr>
          <w:rFonts w:hint="eastAsia" w:asciiTheme="minorEastAsia" w:hAnsiTheme="minorEastAsia" w:eastAsiaTheme="minorEastAsia" w:cstheme="minorEastAsia"/>
          <w:b w:val="0"/>
          <w:sz w:val="28"/>
          <w:szCs w:val="28"/>
          <w:lang w:eastAsia="zh-CN"/>
        </w:rPr>
        <w:t>.</w:t>
      </w:r>
      <w:r>
        <w:rPr>
          <w:rFonts w:hint="eastAsia" w:asciiTheme="minorEastAsia" w:hAnsiTheme="minorEastAsia" w:eastAsiaTheme="minorEastAsia" w:cstheme="minorEastAsia"/>
          <w:b w:val="0"/>
          <w:sz w:val="28"/>
          <w:szCs w:val="28"/>
          <w:lang w:val="en-US" w:eastAsia="zh-CN"/>
        </w:rPr>
        <w:t>4</w:t>
      </w:r>
      <w:r>
        <w:rPr>
          <w:rFonts w:hint="eastAsia" w:asciiTheme="minorEastAsia" w:hAnsiTheme="minorEastAsia" w:eastAsiaTheme="minorEastAsia" w:cstheme="minorEastAsia"/>
          <w:b w:val="0"/>
          <w:sz w:val="28"/>
          <w:szCs w:val="28"/>
          <w:lang w:eastAsia="zh-CN"/>
        </w:rPr>
        <w:t>.2新服务器正式切换后运行前一个月内要能提供7*24技术支持和服务，确保各项应用服务正常运行。</w:t>
      </w:r>
    </w:p>
    <w:p>
      <w:pPr>
        <w:pStyle w:val="5"/>
        <w:ind w:firstLine="600"/>
        <w:rPr>
          <w:rFonts w:hint="eastAsia" w:asciiTheme="minorEastAsia" w:hAnsiTheme="minorEastAsia" w:eastAsiaTheme="minorEastAsia" w:cstheme="minorEastAsia"/>
          <w:b w:val="0"/>
          <w:sz w:val="28"/>
          <w:szCs w:val="28"/>
          <w:lang w:eastAsia="zh-CN"/>
        </w:rPr>
      </w:pPr>
      <w:r>
        <w:rPr>
          <w:rFonts w:hint="eastAsia" w:asciiTheme="minorEastAsia" w:hAnsiTheme="minorEastAsia" w:eastAsiaTheme="minorEastAsia" w:cstheme="minorEastAsia"/>
          <w:b w:val="0"/>
          <w:sz w:val="28"/>
          <w:szCs w:val="28"/>
          <w:lang w:val="en-US" w:eastAsia="zh-CN"/>
        </w:rPr>
        <w:t>2</w:t>
      </w:r>
      <w:r>
        <w:rPr>
          <w:rFonts w:hint="eastAsia" w:asciiTheme="minorEastAsia" w:hAnsiTheme="minorEastAsia" w:eastAsiaTheme="minorEastAsia" w:cstheme="minorEastAsia"/>
          <w:b w:val="0"/>
          <w:sz w:val="28"/>
          <w:szCs w:val="28"/>
          <w:lang w:eastAsia="zh-CN"/>
        </w:rPr>
        <w:t>.</w:t>
      </w:r>
      <w:r>
        <w:rPr>
          <w:rFonts w:hint="eastAsia" w:asciiTheme="minorEastAsia" w:hAnsiTheme="minorEastAsia" w:eastAsiaTheme="minorEastAsia" w:cstheme="minorEastAsia"/>
          <w:b w:val="0"/>
          <w:sz w:val="28"/>
          <w:szCs w:val="28"/>
          <w:lang w:val="en-US" w:eastAsia="zh-CN"/>
        </w:rPr>
        <w:t>4</w:t>
      </w:r>
      <w:r>
        <w:rPr>
          <w:rFonts w:hint="eastAsia" w:asciiTheme="minorEastAsia" w:hAnsiTheme="minorEastAsia" w:eastAsiaTheme="minorEastAsia" w:cstheme="minorEastAsia"/>
          <w:b w:val="0"/>
          <w:sz w:val="28"/>
          <w:szCs w:val="28"/>
          <w:lang w:eastAsia="zh-CN"/>
        </w:rPr>
        <w:t>.3上线三个月内要能提供7*24远程或现场技术支持和服务，确保各项应用服务正常运行。</w:t>
      </w:r>
    </w:p>
    <w:p>
      <w:pPr>
        <w:pStyle w:val="5"/>
        <w:ind w:firstLine="560" w:firstLineChars="2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2.</w:t>
      </w:r>
      <w:r>
        <w:rPr>
          <w:rFonts w:hint="eastAsia" w:asciiTheme="minorEastAsia" w:hAnsiTheme="minorEastAsia" w:eastAsiaTheme="minorEastAsia" w:cstheme="minorEastAsia"/>
          <w:sz w:val="28"/>
          <w:szCs w:val="28"/>
          <w:lang w:val="en-US" w:eastAsia="zh-CN"/>
        </w:rPr>
        <w:t>5</w:t>
      </w:r>
      <w:r>
        <w:rPr>
          <w:rFonts w:hint="eastAsia" w:asciiTheme="minorEastAsia" w:hAnsiTheme="minorEastAsia" w:eastAsiaTheme="minorEastAsia" w:cstheme="minorEastAsia"/>
          <w:sz w:val="28"/>
          <w:szCs w:val="28"/>
          <w:lang w:eastAsia="zh-CN"/>
        </w:rPr>
        <w:t>乙方产品应为全新产品且保留产品原标准包装完整无损。</w:t>
      </w:r>
    </w:p>
    <w:p>
      <w:pPr>
        <w:pStyle w:val="4"/>
        <w:ind w:firstLine="640"/>
        <w:rPr>
          <w:rFonts w:hint="eastAsia" w:asciiTheme="minorEastAsia" w:hAnsiTheme="minorEastAsia" w:eastAsiaTheme="minorEastAsia" w:cstheme="minorEastAsia"/>
          <w:color w:val="auto"/>
          <w:sz w:val="28"/>
          <w:szCs w:val="28"/>
          <w:lang w:eastAsia="zh-CN"/>
        </w:rPr>
      </w:pPr>
      <w:bookmarkStart w:id="5" w:name="_Toc25588103"/>
      <w:r>
        <w:rPr>
          <w:rFonts w:hint="eastAsia" w:asciiTheme="minorEastAsia" w:hAnsiTheme="minorEastAsia" w:eastAsiaTheme="minorEastAsia" w:cstheme="minorEastAsia"/>
          <w:color w:val="auto"/>
          <w:sz w:val="28"/>
          <w:szCs w:val="28"/>
          <w:lang w:eastAsia="zh-CN"/>
        </w:rPr>
        <w:t>第</w:t>
      </w:r>
      <w:r>
        <w:rPr>
          <w:rFonts w:hint="eastAsia" w:asciiTheme="minorEastAsia" w:hAnsiTheme="minorEastAsia" w:eastAsiaTheme="minorEastAsia" w:cstheme="minorEastAsia"/>
          <w:color w:val="auto"/>
          <w:sz w:val="28"/>
          <w:szCs w:val="28"/>
          <w:lang w:val="en-US" w:eastAsia="zh-CN"/>
        </w:rPr>
        <w:t>三</w:t>
      </w:r>
      <w:r>
        <w:rPr>
          <w:rFonts w:hint="eastAsia" w:asciiTheme="minorEastAsia" w:hAnsiTheme="minorEastAsia" w:eastAsiaTheme="minorEastAsia" w:cstheme="minorEastAsia"/>
          <w:color w:val="auto"/>
          <w:sz w:val="28"/>
          <w:szCs w:val="28"/>
          <w:lang w:eastAsia="zh-CN"/>
        </w:rPr>
        <w:t>条 交货</w:t>
      </w:r>
      <w:r>
        <w:rPr>
          <w:rFonts w:hint="eastAsia" w:asciiTheme="minorEastAsia" w:hAnsiTheme="minorEastAsia" w:eastAsiaTheme="minorEastAsia" w:cstheme="minorEastAsia"/>
          <w:color w:val="auto"/>
          <w:sz w:val="28"/>
          <w:szCs w:val="28"/>
          <w:lang w:val="en-US" w:eastAsia="zh-CN"/>
        </w:rPr>
        <w:t>及</w:t>
      </w:r>
      <w:r>
        <w:rPr>
          <w:rFonts w:hint="eastAsia" w:asciiTheme="minorEastAsia" w:hAnsiTheme="minorEastAsia" w:eastAsiaTheme="minorEastAsia" w:cstheme="minorEastAsia"/>
          <w:sz w:val="28"/>
          <w:szCs w:val="28"/>
          <w:lang w:eastAsia="zh-CN"/>
        </w:rPr>
        <w:t>验收</w:t>
      </w:r>
      <w:bookmarkEnd w:id="5"/>
    </w:p>
    <w:p>
      <w:pPr>
        <w:pStyle w:val="5"/>
        <w:ind w:firstLine="600"/>
        <w:rPr>
          <w:rFonts w:hint="eastAsia" w:asciiTheme="minorEastAsia" w:hAnsiTheme="minorEastAsia" w:eastAsiaTheme="minorEastAsia" w:cstheme="minorEastAsia"/>
          <w:color w:val="auto"/>
          <w:sz w:val="28"/>
          <w:szCs w:val="28"/>
          <w:lang w:eastAsia="zh-CN"/>
        </w:rPr>
      </w:pPr>
      <w:r>
        <w:rPr>
          <w:rFonts w:hint="eastAsia" w:asciiTheme="minorEastAsia" w:hAnsiTheme="minorEastAsia" w:eastAsiaTheme="minorEastAsia" w:cstheme="minorEastAsia"/>
          <w:color w:val="auto"/>
          <w:sz w:val="28"/>
          <w:szCs w:val="28"/>
          <w:lang w:val="en-US" w:eastAsia="zh-CN"/>
        </w:rPr>
        <w:t>3</w:t>
      </w:r>
      <w:r>
        <w:rPr>
          <w:rFonts w:hint="eastAsia" w:asciiTheme="minorEastAsia" w:hAnsiTheme="minorEastAsia" w:eastAsiaTheme="minorEastAsia" w:cstheme="minorEastAsia"/>
          <w:color w:val="auto"/>
          <w:sz w:val="28"/>
          <w:szCs w:val="28"/>
          <w:lang w:eastAsia="zh-CN"/>
        </w:rPr>
        <w:t>.1乙方应及时供货，并于</w:t>
      </w:r>
      <w:r>
        <w:rPr>
          <w:rFonts w:hint="eastAsia" w:asciiTheme="minorEastAsia" w:hAnsiTheme="minorEastAsia" w:eastAsiaTheme="minorEastAsia" w:cstheme="minorEastAsia"/>
          <w:color w:val="auto"/>
          <w:sz w:val="28"/>
          <w:szCs w:val="28"/>
          <w:lang w:val="en-US" w:eastAsia="zh-CN"/>
        </w:rPr>
        <w:t>合同签订后</w:t>
      </w:r>
      <w:r>
        <w:rPr>
          <w:rFonts w:hint="eastAsia" w:asciiTheme="minorEastAsia" w:hAnsiTheme="minorEastAsia" w:eastAsiaTheme="minorEastAsia" w:cstheme="minorEastAsia"/>
          <w:color w:val="000000"/>
          <w:sz w:val="28"/>
          <w:szCs w:val="28"/>
          <w:u w:val="single"/>
          <w:lang w:val="en-US" w:eastAsia="zh-CN"/>
        </w:rPr>
        <w:t xml:space="preserve">  30   </w:t>
      </w:r>
      <w:r>
        <w:rPr>
          <w:rFonts w:hint="eastAsia" w:asciiTheme="minorEastAsia" w:hAnsiTheme="minorEastAsia" w:eastAsiaTheme="minorEastAsia" w:cstheme="minorEastAsia"/>
          <w:color w:val="000000"/>
          <w:sz w:val="28"/>
          <w:szCs w:val="28"/>
          <w:u w:val="none"/>
          <w:lang w:val="en-US" w:eastAsia="zh-CN"/>
        </w:rPr>
        <w:t>日内</w:t>
      </w:r>
      <w:r>
        <w:rPr>
          <w:rFonts w:hint="eastAsia" w:asciiTheme="minorEastAsia" w:hAnsiTheme="minorEastAsia" w:eastAsiaTheme="minorEastAsia" w:cstheme="minorEastAsia"/>
          <w:color w:val="auto"/>
          <w:sz w:val="28"/>
          <w:szCs w:val="28"/>
          <w:lang w:eastAsia="zh-CN"/>
        </w:rPr>
        <w:t>完成交货，交货地点：</w:t>
      </w:r>
      <w:r>
        <w:rPr>
          <w:rFonts w:hint="eastAsia" w:asciiTheme="minorEastAsia" w:hAnsiTheme="minorEastAsia" w:eastAsiaTheme="minorEastAsia" w:cstheme="minorEastAsia"/>
          <w:color w:val="auto"/>
          <w:sz w:val="28"/>
          <w:szCs w:val="28"/>
          <w:u w:val="single"/>
          <w:lang w:eastAsia="zh-CN"/>
        </w:rPr>
        <w:t>   </w:t>
      </w:r>
      <w:r>
        <w:rPr>
          <w:rFonts w:hint="eastAsia" w:asciiTheme="minorEastAsia" w:hAnsiTheme="minorEastAsia" w:eastAsiaTheme="minorEastAsia" w:cstheme="minorEastAsia"/>
          <w:color w:val="auto"/>
          <w:sz w:val="28"/>
          <w:szCs w:val="28"/>
          <w:u w:val="single"/>
          <w:lang w:val="en-US" w:eastAsia="zh-CN"/>
        </w:rPr>
        <w:t>重庆江北国际机场</w:t>
      </w:r>
      <w:r>
        <w:rPr>
          <w:rFonts w:hint="eastAsia" w:asciiTheme="minorEastAsia" w:hAnsiTheme="minorEastAsia" w:eastAsiaTheme="minorEastAsia" w:cstheme="minorEastAsia"/>
          <w:color w:val="auto"/>
          <w:sz w:val="28"/>
          <w:szCs w:val="28"/>
          <w:u w:val="single"/>
          <w:lang w:eastAsia="zh-CN"/>
        </w:rPr>
        <w:t xml:space="preserve"> </w:t>
      </w:r>
      <w:r>
        <w:rPr>
          <w:rFonts w:hint="eastAsia" w:asciiTheme="minorEastAsia" w:hAnsiTheme="minorEastAsia" w:eastAsiaTheme="minorEastAsia" w:cstheme="minorEastAsia"/>
          <w:color w:val="auto"/>
          <w:sz w:val="28"/>
          <w:szCs w:val="28"/>
          <w:lang w:eastAsia="zh-CN"/>
        </w:rPr>
        <w:t>。</w:t>
      </w:r>
    </w:p>
    <w:p>
      <w:pPr>
        <w:pStyle w:val="5"/>
        <w:ind w:firstLine="600"/>
        <w:rPr>
          <w:rFonts w:hint="eastAsia" w:asciiTheme="minorEastAsia" w:hAnsiTheme="minorEastAsia" w:eastAsiaTheme="minorEastAsia" w:cstheme="minorEastAsia"/>
          <w:color w:val="auto"/>
          <w:sz w:val="28"/>
          <w:szCs w:val="28"/>
          <w:lang w:eastAsia="zh-CN"/>
        </w:rPr>
      </w:pPr>
      <w:r>
        <w:rPr>
          <w:rFonts w:hint="eastAsia" w:asciiTheme="minorEastAsia" w:hAnsiTheme="minorEastAsia" w:eastAsiaTheme="minorEastAsia" w:cstheme="minorEastAsia"/>
          <w:sz w:val="28"/>
          <w:szCs w:val="28"/>
          <w:lang w:val="en-US" w:eastAsia="zh-CN"/>
        </w:rPr>
        <w:t xml:space="preserve">3.2 </w:t>
      </w:r>
      <w:r>
        <w:rPr>
          <w:rFonts w:hint="eastAsia" w:asciiTheme="minorEastAsia" w:hAnsiTheme="minorEastAsia" w:eastAsiaTheme="minorEastAsia" w:cstheme="minorEastAsia"/>
          <w:color w:val="auto"/>
          <w:sz w:val="28"/>
          <w:szCs w:val="28"/>
          <w:lang w:eastAsia="zh-CN"/>
        </w:rPr>
        <w:t>货到交货地点后，乙方应负责将货物卸至甲方指定地点，甲方对货物的数量和</w:t>
      </w:r>
      <w:r>
        <w:rPr>
          <w:rFonts w:hint="eastAsia" w:asciiTheme="minorEastAsia" w:hAnsiTheme="minorEastAsia" w:eastAsiaTheme="minorEastAsia" w:cstheme="minorEastAsia"/>
          <w:color w:val="auto"/>
          <w:sz w:val="28"/>
          <w:szCs w:val="28"/>
          <w:lang w:val="en-US" w:eastAsia="zh-CN"/>
        </w:rPr>
        <w:t>外观瑕疵</w:t>
      </w:r>
      <w:r>
        <w:rPr>
          <w:rFonts w:hint="eastAsia" w:asciiTheme="minorEastAsia" w:hAnsiTheme="minorEastAsia" w:eastAsiaTheme="minorEastAsia" w:cstheme="minorEastAsia"/>
          <w:color w:val="auto"/>
          <w:sz w:val="28"/>
          <w:szCs w:val="28"/>
          <w:lang w:eastAsia="zh-CN"/>
        </w:rPr>
        <w:t>进行初步验收。</w:t>
      </w:r>
      <w:bookmarkStart w:id="6" w:name="_Toc25588105"/>
    </w:p>
    <w:p>
      <w:pPr>
        <w:pStyle w:val="5"/>
        <w:ind w:firstLine="600"/>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3.3乙方应负责产品的安装、调试，完成甲方对产品部署及运行等要求。</w:t>
      </w:r>
    </w:p>
    <w:p>
      <w:pPr>
        <w:pStyle w:val="5"/>
        <w:ind w:firstLine="600"/>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3.4</w:t>
      </w:r>
      <w:r>
        <w:rPr>
          <w:rFonts w:hint="eastAsia" w:asciiTheme="minorEastAsia" w:hAnsiTheme="minorEastAsia" w:eastAsiaTheme="minorEastAsia" w:cstheme="minorEastAsia"/>
          <w:color w:val="auto"/>
          <w:kern w:val="0"/>
          <w:sz w:val="28"/>
          <w:szCs w:val="28"/>
          <w:lang w:eastAsia="zh-CN"/>
        </w:rPr>
        <w:t>如送交货物与合同规定不符，在接到甲方书面或电话异议通知后，应在2个日历天内进行确认，逾期未确认，视为乙方认可甲方的异议。并于7个工作日内免费更换或补齐相应产品。</w:t>
      </w:r>
    </w:p>
    <w:p>
      <w:pPr>
        <w:pStyle w:val="4"/>
        <w:ind w:firstLine="64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eastAsia="zh-CN"/>
        </w:rPr>
        <w:t>第</w:t>
      </w:r>
      <w:r>
        <w:rPr>
          <w:rFonts w:hint="eastAsia" w:asciiTheme="minorEastAsia" w:hAnsiTheme="minorEastAsia" w:eastAsiaTheme="minorEastAsia" w:cstheme="minorEastAsia"/>
          <w:sz w:val="28"/>
          <w:szCs w:val="28"/>
          <w:lang w:val="en-US" w:eastAsia="zh-CN"/>
        </w:rPr>
        <w:t>四</w:t>
      </w:r>
      <w:r>
        <w:rPr>
          <w:rFonts w:hint="eastAsia" w:asciiTheme="minorEastAsia" w:hAnsiTheme="minorEastAsia" w:eastAsiaTheme="minorEastAsia" w:cstheme="minorEastAsia"/>
          <w:sz w:val="28"/>
          <w:szCs w:val="28"/>
          <w:lang w:eastAsia="zh-CN"/>
        </w:rPr>
        <w:t xml:space="preserve">条 </w:t>
      </w:r>
      <w:bookmarkEnd w:id="6"/>
      <w:r>
        <w:rPr>
          <w:rFonts w:hint="eastAsia" w:asciiTheme="minorEastAsia" w:hAnsiTheme="minorEastAsia" w:eastAsiaTheme="minorEastAsia" w:cstheme="minorEastAsia"/>
          <w:sz w:val="28"/>
          <w:szCs w:val="28"/>
          <w:lang w:val="en-US" w:eastAsia="zh-CN"/>
        </w:rPr>
        <w:t>履约担保与质量保证</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lang w:eastAsia="zh-CN"/>
        </w:rPr>
        <w:t>.1 乙方应在收到成交通知书10日内以</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u w:val="single"/>
          <w:lang w:val="en-US" w:eastAsia="zh-CN"/>
        </w:rPr>
        <w:t xml:space="preserve">银行转账 </w:t>
      </w:r>
      <w:r>
        <w:rPr>
          <w:rFonts w:hint="eastAsia" w:asciiTheme="minorEastAsia" w:hAnsiTheme="minorEastAsia" w:eastAsiaTheme="minorEastAsia" w:cstheme="minorEastAsia"/>
          <w:sz w:val="28"/>
          <w:szCs w:val="28"/>
          <w:lang w:eastAsia="zh-CN"/>
        </w:rPr>
        <w:t>形式向甲方</w:t>
      </w:r>
      <w:r>
        <w:rPr>
          <w:rFonts w:hint="eastAsia" w:asciiTheme="minorEastAsia" w:hAnsiTheme="minorEastAsia" w:eastAsiaTheme="minorEastAsia" w:cstheme="minorEastAsia"/>
          <w:sz w:val="28"/>
          <w:szCs w:val="28"/>
          <w:lang w:val="en-US" w:eastAsia="zh-CN"/>
        </w:rPr>
        <w:t>交纳</w:t>
      </w:r>
      <w:r>
        <w:rPr>
          <w:rFonts w:hint="eastAsia" w:asciiTheme="minorEastAsia" w:hAnsiTheme="minorEastAsia" w:eastAsiaTheme="minorEastAsia" w:cstheme="minorEastAsia"/>
          <w:sz w:val="28"/>
          <w:szCs w:val="28"/>
          <w:lang w:eastAsia="zh-CN"/>
        </w:rPr>
        <w:t>履约保证金，以作为乙方履行本合同项下相关义务的担保。履约保证金共计人民币</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lang w:eastAsia="zh-CN"/>
        </w:rPr>
        <w:t>元（大写人民币</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lang w:eastAsia="zh-CN"/>
        </w:rPr>
        <w:t>元）。待乙方所供物货验收合格后</w:t>
      </w:r>
      <w:r>
        <w:rPr>
          <w:rFonts w:hint="eastAsia" w:asciiTheme="minorEastAsia" w:hAnsiTheme="minorEastAsia" w:eastAsiaTheme="minorEastAsia" w:cstheme="minorEastAsia"/>
          <w:sz w:val="28"/>
          <w:szCs w:val="28"/>
          <w:lang w:val="en-US" w:eastAsia="zh-CN"/>
        </w:rPr>
        <w:t>20</w:t>
      </w:r>
      <w:r>
        <w:rPr>
          <w:rFonts w:hint="eastAsia" w:asciiTheme="minorEastAsia" w:hAnsiTheme="minorEastAsia" w:eastAsiaTheme="minorEastAsia" w:cstheme="minorEastAsia"/>
          <w:sz w:val="28"/>
          <w:szCs w:val="28"/>
          <w:lang w:eastAsia="zh-CN"/>
        </w:rPr>
        <w:t>个工作日内无息退还；</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lang w:eastAsia="zh-CN"/>
        </w:rPr>
        <w:t>.2 乙方所供</w:t>
      </w:r>
      <w:r>
        <w:rPr>
          <w:rFonts w:hint="eastAsia" w:asciiTheme="minorEastAsia" w:hAnsiTheme="minorEastAsia" w:eastAsiaTheme="minorEastAsia" w:cstheme="minorEastAsia"/>
          <w:sz w:val="28"/>
          <w:szCs w:val="28"/>
          <w:lang w:val="en-US" w:eastAsia="zh-CN"/>
        </w:rPr>
        <w:t>货物</w:t>
      </w:r>
      <w:r>
        <w:rPr>
          <w:rFonts w:hint="eastAsia" w:asciiTheme="minorEastAsia" w:hAnsiTheme="minorEastAsia" w:eastAsiaTheme="minorEastAsia" w:cstheme="minorEastAsia"/>
          <w:sz w:val="28"/>
          <w:szCs w:val="28"/>
          <w:lang w:eastAsia="zh-CN"/>
        </w:rPr>
        <w:t>质量保证期为</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u w:val="single"/>
          <w:lang w:val="en-US" w:eastAsia="zh-CN"/>
        </w:rPr>
        <w:t>3</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lang w:eastAsia="zh-CN"/>
        </w:rPr>
        <w:t>年，自验收合格之日起算。在质保期内的使用过程中，</w:t>
      </w:r>
      <w:r>
        <w:rPr>
          <w:rFonts w:hint="eastAsia" w:asciiTheme="minorEastAsia" w:hAnsiTheme="minorEastAsia" w:eastAsiaTheme="minorEastAsia" w:cstheme="minorEastAsia"/>
          <w:color w:val="000000"/>
          <w:kern w:val="0"/>
          <w:sz w:val="28"/>
          <w:szCs w:val="28"/>
          <w:lang w:eastAsia="zh-CN"/>
        </w:rPr>
        <w:t>提供7*24小时免费维保服务，乙方应在接到甲方通知的</w:t>
      </w:r>
      <w:r>
        <w:rPr>
          <w:rFonts w:hint="eastAsia" w:asciiTheme="minorEastAsia" w:hAnsiTheme="minorEastAsia" w:eastAsiaTheme="minorEastAsia" w:cstheme="minorEastAsia"/>
          <w:color w:val="000000"/>
          <w:kern w:val="0"/>
          <w:sz w:val="28"/>
          <w:szCs w:val="28"/>
          <w:u w:val="single"/>
          <w:lang w:eastAsia="zh-CN"/>
        </w:rPr>
        <w:t xml:space="preserve">   </w:t>
      </w:r>
      <w:r>
        <w:rPr>
          <w:rFonts w:hint="eastAsia" w:asciiTheme="minorEastAsia" w:hAnsiTheme="minorEastAsia" w:eastAsiaTheme="minorEastAsia" w:cstheme="minorEastAsia"/>
          <w:color w:val="000000"/>
          <w:kern w:val="0"/>
          <w:sz w:val="28"/>
          <w:szCs w:val="28"/>
          <w:lang w:eastAsia="zh-CN"/>
        </w:rPr>
        <w:t>个日历天内提供并完成维保服务。</w:t>
      </w:r>
      <w:r>
        <w:rPr>
          <w:rFonts w:hint="eastAsia" w:asciiTheme="minorEastAsia" w:hAnsiTheme="minorEastAsia" w:eastAsiaTheme="minorEastAsia" w:cstheme="minorEastAsia"/>
          <w:sz w:val="28"/>
          <w:szCs w:val="28"/>
          <w:lang w:eastAsia="zh-CN"/>
        </w:rPr>
        <w:t>乙方应负责处理出现的</w:t>
      </w:r>
      <w:r>
        <w:rPr>
          <w:rFonts w:hint="eastAsia" w:asciiTheme="minorEastAsia" w:hAnsiTheme="minorEastAsia" w:eastAsiaTheme="minorEastAsia" w:cstheme="minorEastAsia"/>
          <w:sz w:val="28"/>
          <w:szCs w:val="28"/>
          <w:lang w:val="en-US" w:eastAsia="zh-CN"/>
        </w:rPr>
        <w:t>产品</w:t>
      </w:r>
      <w:r>
        <w:rPr>
          <w:rFonts w:hint="eastAsia" w:asciiTheme="minorEastAsia" w:hAnsiTheme="minorEastAsia" w:eastAsiaTheme="minorEastAsia" w:cstheme="minorEastAsia"/>
          <w:sz w:val="28"/>
          <w:szCs w:val="28"/>
          <w:lang w:eastAsia="zh-CN"/>
        </w:rPr>
        <w:t>缺陷和服务问题，所需费用由乙方承担。</w:t>
      </w:r>
    </w:p>
    <w:p>
      <w:pPr>
        <w:pStyle w:val="5"/>
        <w:ind w:firstLine="600"/>
        <w:rPr>
          <w:rStyle w:val="40"/>
          <w:rFonts w:hint="eastAsia" w:asciiTheme="minorEastAsia" w:hAnsiTheme="minorEastAsia" w:eastAsiaTheme="minorEastAsia" w:cstheme="minorEastAsia"/>
          <w:color w:val="000000"/>
          <w:sz w:val="28"/>
          <w:szCs w:val="28"/>
          <w:shd w:val="clear" w:color="auto" w:fill="auto"/>
          <w:lang w:val="en-US" w:eastAsia="zh-CN"/>
        </w:rPr>
      </w:pPr>
      <w:r>
        <w:rPr>
          <w:rStyle w:val="40"/>
          <w:rFonts w:hint="eastAsia" w:asciiTheme="minorEastAsia" w:hAnsiTheme="minorEastAsia" w:eastAsiaTheme="minorEastAsia" w:cstheme="minorEastAsia"/>
          <w:color w:val="000000"/>
          <w:sz w:val="28"/>
          <w:szCs w:val="28"/>
          <w:shd w:val="clear" w:color="auto" w:fill="auto"/>
          <w:lang w:val="en-US" w:eastAsia="zh-CN"/>
        </w:rPr>
        <w:t>4.3 保证金应由乙方名义开立的账户支付到甲方账户，否则视为未支付。</w:t>
      </w:r>
    </w:p>
    <w:p>
      <w:pPr>
        <w:pStyle w:val="4"/>
        <w:rPr>
          <w:rFonts w:hint="eastAsia" w:asciiTheme="minorEastAsia" w:hAnsiTheme="minorEastAsia" w:eastAsiaTheme="minorEastAsia" w:cstheme="minorEastAsia"/>
          <w:sz w:val="28"/>
          <w:szCs w:val="28"/>
          <w:lang w:eastAsia="zh-CN"/>
        </w:rPr>
      </w:pPr>
      <w:bookmarkStart w:id="7" w:name="_Toc25588101"/>
      <w:r>
        <w:rPr>
          <w:rFonts w:hint="eastAsia" w:asciiTheme="minorEastAsia" w:hAnsiTheme="minorEastAsia" w:eastAsiaTheme="minorEastAsia" w:cstheme="minorEastAsia"/>
          <w:sz w:val="28"/>
          <w:szCs w:val="28"/>
          <w:lang w:eastAsia="zh-CN"/>
        </w:rPr>
        <w:t>第</w:t>
      </w:r>
      <w:r>
        <w:rPr>
          <w:rFonts w:hint="eastAsia" w:asciiTheme="minorEastAsia" w:hAnsiTheme="minorEastAsia" w:eastAsiaTheme="minorEastAsia" w:cstheme="minorEastAsia"/>
          <w:sz w:val="28"/>
          <w:szCs w:val="28"/>
          <w:lang w:val="en-US" w:eastAsia="zh-CN"/>
        </w:rPr>
        <w:t>五</w:t>
      </w:r>
      <w:r>
        <w:rPr>
          <w:rFonts w:hint="eastAsia" w:asciiTheme="minorEastAsia" w:hAnsiTheme="minorEastAsia" w:eastAsiaTheme="minorEastAsia" w:cstheme="minorEastAsia"/>
          <w:sz w:val="28"/>
          <w:szCs w:val="28"/>
          <w:lang w:eastAsia="zh-CN"/>
        </w:rPr>
        <w:t>条 合同价款</w:t>
      </w:r>
      <w:bookmarkEnd w:id="7"/>
      <w:r>
        <w:rPr>
          <w:rFonts w:hint="eastAsia" w:asciiTheme="minorEastAsia" w:hAnsiTheme="minorEastAsia" w:eastAsiaTheme="minorEastAsia" w:cstheme="minorEastAsia"/>
          <w:sz w:val="28"/>
          <w:szCs w:val="28"/>
          <w:lang w:val="en-US" w:eastAsia="zh-CN"/>
        </w:rPr>
        <w:t>与支付</w:t>
      </w:r>
      <w:r>
        <w:rPr>
          <w:rFonts w:hint="eastAsia" w:asciiTheme="minorEastAsia" w:hAnsiTheme="minorEastAsia" w:eastAsiaTheme="minorEastAsia" w:cstheme="minorEastAsia"/>
          <w:sz w:val="28"/>
          <w:szCs w:val="28"/>
          <w:lang w:eastAsia="zh-CN"/>
        </w:rPr>
        <w:t>方式</w:t>
      </w:r>
    </w:p>
    <w:p>
      <w:pPr>
        <w:pStyle w:val="5"/>
        <w:ind w:firstLine="600"/>
        <w:rPr>
          <w:rFonts w:hint="eastAsia" w:asciiTheme="minorEastAsia" w:hAnsiTheme="minorEastAsia" w:eastAsiaTheme="minorEastAsia" w:cstheme="minorEastAsia"/>
          <w:color w:val="auto"/>
          <w:sz w:val="28"/>
          <w:szCs w:val="28"/>
          <w:lang w:eastAsia="zh-CN"/>
        </w:rPr>
      </w:pPr>
      <w:r>
        <w:rPr>
          <w:rFonts w:hint="eastAsia" w:asciiTheme="minorEastAsia" w:hAnsiTheme="minorEastAsia" w:eastAsiaTheme="minorEastAsia" w:cstheme="minorEastAsia"/>
          <w:sz w:val="28"/>
          <w:szCs w:val="28"/>
          <w:lang w:val="en-US" w:eastAsia="zh-CN"/>
        </w:rPr>
        <w:t>5</w:t>
      </w:r>
      <w:r>
        <w:rPr>
          <w:rFonts w:hint="eastAsia" w:asciiTheme="minorEastAsia" w:hAnsiTheme="minorEastAsia" w:eastAsiaTheme="minorEastAsia" w:cstheme="minorEastAsia"/>
          <w:sz w:val="28"/>
          <w:szCs w:val="28"/>
          <w:lang w:eastAsia="zh-CN"/>
        </w:rPr>
        <w:t xml:space="preserve">.1 </w:t>
      </w:r>
      <w:r>
        <w:rPr>
          <w:rFonts w:hint="eastAsia" w:asciiTheme="minorEastAsia" w:hAnsiTheme="minorEastAsia" w:eastAsiaTheme="minorEastAsia" w:cstheme="minorEastAsia"/>
          <w:color w:val="auto"/>
          <w:sz w:val="28"/>
          <w:szCs w:val="28"/>
          <w:lang w:eastAsia="zh-CN"/>
        </w:rPr>
        <w:t>合同金额</w:t>
      </w:r>
      <w:r>
        <w:rPr>
          <w:rFonts w:hint="eastAsia" w:asciiTheme="minorEastAsia" w:hAnsiTheme="minorEastAsia" w:eastAsiaTheme="minorEastAsia" w:cstheme="minorEastAsia"/>
          <w:b/>
          <w:bCs/>
          <w:color w:val="auto"/>
          <w:sz w:val="28"/>
          <w:szCs w:val="28"/>
          <w:u w:val="single"/>
          <w:lang w:eastAsia="zh-CN"/>
        </w:rPr>
        <w:t>（不含增值税）</w:t>
      </w:r>
      <w:r>
        <w:rPr>
          <w:rFonts w:hint="eastAsia" w:asciiTheme="minorEastAsia" w:hAnsiTheme="minorEastAsia" w:eastAsiaTheme="minorEastAsia" w:cstheme="minorEastAsia"/>
          <w:color w:val="auto"/>
          <w:sz w:val="28"/>
          <w:szCs w:val="28"/>
          <w:lang w:eastAsia="zh-CN"/>
        </w:rPr>
        <w:t>为人民币</w:t>
      </w:r>
      <w:r>
        <w:rPr>
          <w:rFonts w:hint="eastAsia" w:asciiTheme="minorEastAsia" w:hAnsiTheme="minorEastAsia" w:eastAsiaTheme="minorEastAsia" w:cstheme="minorEastAsia"/>
          <w:color w:val="auto"/>
          <w:sz w:val="28"/>
          <w:szCs w:val="28"/>
          <w:u w:val="single"/>
          <w:lang w:eastAsia="zh-CN"/>
        </w:rPr>
        <w:t xml:space="preserve">           </w:t>
      </w:r>
      <w:r>
        <w:rPr>
          <w:rFonts w:hint="eastAsia" w:asciiTheme="minorEastAsia" w:hAnsiTheme="minorEastAsia" w:eastAsiaTheme="minorEastAsia" w:cstheme="minorEastAsia"/>
          <w:color w:val="auto"/>
          <w:sz w:val="28"/>
          <w:szCs w:val="28"/>
          <w:lang w:eastAsia="zh-CN"/>
        </w:rPr>
        <w:t>元整(大写</w:t>
      </w:r>
      <w:r>
        <w:rPr>
          <w:rFonts w:hint="eastAsia" w:asciiTheme="minorEastAsia" w:hAnsiTheme="minorEastAsia" w:eastAsiaTheme="minorEastAsia" w:cstheme="minorEastAsia"/>
          <w:color w:val="auto"/>
          <w:sz w:val="28"/>
          <w:szCs w:val="28"/>
          <w:u w:val="single"/>
          <w:lang w:eastAsia="zh-CN"/>
        </w:rPr>
        <w:t xml:space="preserve">     </w:t>
      </w:r>
      <w:r>
        <w:rPr>
          <w:rFonts w:hint="eastAsia" w:asciiTheme="minorEastAsia" w:hAnsiTheme="minorEastAsia" w:eastAsiaTheme="minorEastAsia" w:cstheme="minorEastAsia"/>
          <w:color w:val="auto"/>
          <w:sz w:val="28"/>
          <w:szCs w:val="28"/>
          <w:lang w:eastAsia="zh-CN"/>
        </w:rPr>
        <w:t>元）；合同金额</w:t>
      </w:r>
      <w:r>
        <w:rPr>
          <w:rFonts w:hint="eastAsia" w:asciiTheme="minorEastAsia" w:hAnsiTheme="minorEastAsia" w:eastAsiaTheme="minorEastAsia" w:cstheme="minorEastAsia"/>
          <w:b/>
          <w:bCs/>
          <w:color w:val="auto"/>
          <w:sz w:val="28"/>
          <w:szCs w:val="28"/>
          <w:u w:val="single"/>
          <w:lang w:eastAsia="zh-CN"/>
        </w:rPr>
        <w:t>（含增值税）</w:t>
      </w:r>
      <w:r>
        <w:rPr>
          <w:rFonts w:hint="eastAsia" w:asciiTheme="minorEastAsia" w:hAnsiTheme="minorEastAsia" w:eastAsiaTheme="minorEastAsia" w:cstheme="minorEastAsia"/>
          <w:color w:val="auto"/>
          <w:sz w:val="28"/>
          <w:szCs w:val="28"/>
          <w:lang w:eastAsia="zh-CN"/>
        </w:rPr>
        <w:t>为人民币</w:t>
      </w:r>
      <w:r>
        <w:rPr>
          <w:rFonts w:hint="eastAsia" w:asciiTheme="minorEastAsia" w:hAnsiTheme="minorEastAsia" w:eastAsiaTheme="minorEastAsia" w:cstheme="minorEastAsia"/>
          <w:color w:val="auto"/>
          <w:sz w:val="28"/>
          <w:szCs w:val="28"/>
          <w:u w:val="single"/>
          <w:lang w:eastAsia="zh-CN"/>
        </w:rPr>
        <w:t>            </w:t>
      </w:r>
      <w:r>
        <w:rPr>
          <w:rFonts w:hint="eastAsia" w:asciiTheme="minorEastAsia" w:hAnsiTheme="minorEastAsia" w:eastAsiaTheme="minorEastAsia" w:cstheme="minorEastAsia"/>
          <w:color w:val="auto"/>
          <w:sz w:val="28"/>
          <w:szCs w:val="28"/>
          <w:lang w:eastAsia="zh-CN"/>
        </w:rPr>
        <w:t>元整(大写</w:t>
      </w:r>
      <w:r>
        <w:rPr>
          <w:rFonts w:hint="eastAsia" w:asciiTheme="minorEastAsia" w:hAnsiTheme="minorEastAsia" w:eastAsiaTheme="minorEastAsia" w:cstheme="minorEastAsia"/>
          <w:color w:val="auto"/>
          <w:sz w:val="28"/>
          <w:szCs w:val="28"/>
          <w:u w:val="single"/>
          <w:lang w:eastAsia="zh-CN"/>
        </w:rPr>
        <w:t>        </w:t>
      </w:r>
      <w:r>
        <w:rPr>
          <w:rFonts w:hint="eastAsia" w:asciiTheme="minorEastAsia" w:hAnsiTheme="minorEastAsia" w:eastAsiaTheme="minorEastAsia" w:cstheme="minorEastAsia"/>
          <w:color w:val="auto"/>
          <w:sz w:val="28"/>
          <w:szCs w:val="28"/>
          <w:lang w:eastAsia="zh-CN"/>
        </w:rPr>
        <w:t>元）。</w:t>
      </w:r>
    </w:p>
    <w:p>
      <w:pPr>
        <w:pStyle w:val="5"/>
        <w:ind w:firstLine="600"/>
        <w:rPr>
          <w:rFonts w:hint="eastAsia" w:asciiTheme="minorEastAsia" w:hAnsiTheme="minorEastAsia" w:eastAsiaTheme="minorEastAsia" w:cstheme="minorEastAsia"/>
          <w:color w:val="auto"/>
          <w:sz w:val="28"/>
          <w:szCs w:val="28"/>
          <w:lang w:eastAsia="zh-CN"/>
        </w:rPr>
      </w:pPr>
      <w:r>
        <w:rPr>
          <w:rFonts w:hint="eastAsia" w:asciiTheme="minorEastAsia" w:hAnsiTheme="minorEastAsia" w:eastAsiaTheme="minorEastAsia" w:cstheme="minorEastAsia"/>
          <w:color w:val="auto"/>
          <w:sz w:val="28"/>
          <w:szCs w:val="28"/>
          <w:lang w:val="en-US" w:eastAsia="zh-CN"/>
        </w:rPr>
        <w:t>5</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2</w:t>
      </w:r>
      <w:r>
        <w:rPr>
          <w:rFonts w:hint="eastAsia" w:asciiTheme="minorEastAsia" w:hAnsiTheme="minorEastAsia" w:eastAsiaTheme="minorEastAsia" w:cstheme="minorEastAsia"/>
          <w:color w:val="auto"/>
          <w:sz w:val="28"/>
          <w:szCs w:val="28"/>
          <w:lang w:eastAsia="zh-CN"/>
        </w:rPr>
        <w:t>合同标的物运至甲方现场（并安装、调试完成），</w:t>
      </w:r>
      <w:r>
        <w:rPr>
          <w:rFonts w:hint="eastAsia" w:asciiTheme="minorEastAsia" w:hAnsiTheme="minorEastAsia" w:eastAsiaTheme="minorEastAsia" w:cstheme="minorEastAsia"/>
          <w:color w:val="auto"/>
          <w:sz w:val="28"/>
          <w:szCs w:val="28"/>
          <w:lang w:val="en-US" w:eastAsia="zh-CN"/>
        </w:rPr>
        <w:t>甲方</w:t>
      </w:r>
      <w:r>
        <w:rPr>
          <w:rFonts w:hint="eastAsia" w:asciiTheme="minorEastAsia" w:hAnsiTheme="minorEastAsia" w:eastAsiaTheme="minorEastAsia" w:cstheme="minorEastAsia"/>
          <w:color w:val="auto"/>
          <w:kern w:val="0"/>
          <w:sz w:val="28"/>
          <w:szCs w:val="28"/>
          <w:lang w:eastAsia="zh-CN"/>
        </w:rPr>
        <w:t>验收合格、</w:t>
      </w:r>
      <w:r>
        <w:rPr>
          <w:rFonts w:hint="eastAsia" w:asciiTheme="minorEastAsia" w:hAnsiTheme="minorEastAsia" w:eastAsiaTheme="minorEastAsia" w:cstheme="minorEastAsia"/>
          <w:color w:val="auto"/>
          <w:sz w:val="28"/>
          <w:szCs w:val="28"/>
          <w:lang w:val="en-US" w:eastAsia="zh-CN"/>
        </w:rPr>
        <w:t>收到乙方开具全额增值税发票后二十个工作日内</w:t>
      </w:r>
      <w:r>
        <w:rPr>
          <w:rFonts w:hint="eastAsia" w:asciiTheme="minorEastAsia" w:hAnsiTheme="minorEastAsia" w:eastAsiaTheme="minorEastAsia" w:cstheme="minorEastAsia"/>
          <w:color w:val="auto"/>
          <w:kern w:val="0"/>
          <w:sz w:val="28"/>
          <w:szCs w:val="28"/>
          <w:lang w:eastAsia="zh-CN"/>
        </w:rPr>
        <w:t>一次性支付全部货款。</w:t>
      </w:r>
      <w:r>
        <w:rPr>
          <w:rFonts w:hint="eastAsia" w:asciiTheme="minorEastAsia" w:hAnsiTheme="minorEastAsia" w:eastAsiaTheme="minorEastAsia" w:cstheme="minorEastAsia"/>
          <w:color w:val="auto"/>
          <w:sz w:val="28"/>
          <w:szCs w:val="28"/>
          <w:lang w:eastAsia="zh-CN"/>
        </w:rPr>
        <w:t>。</w:t>
      </w:r>
    </w:p>
    <w:p>
      <w:pPr>
        <w:pStyle w:val="5"/>
        <w:ind w:firstLine="600"/>
        <w:rPr>
          <w:rFonts w:hint="eastAsia" w:asciiTheme="minorEastAsia" w:hAnsiTheme="minorEastAsia" w:eastAsiaTheme="minorEastAsia" w:cstheme="minorEastAsia"/>
          <w:color w:val="000000"/>
          <w:sz w:val="28"/>
          <w:szCs w:val="28"/>
          <w:lang w:eastAsia="zh-CN"/>
        </w:rPr>
      </w:pPr>
      <w:r>
        <w:rPr>
          <w:rFonts w:hint="eastAsia" w:asciiTheme="minorEastAsia" w:hAnsiTheme="minorEastAsia" w:eastAsiaTheme="minorEastAsia" w:cstheme="minorEastAsia"/>
          <w:color w:val="000000"/>
          <w:sz w:val="28"/>
          <w:szCs w:val="28"/>
          <w:lang w:val="en-US" w:eastAsia="zh-CN"/>
        </w:rPr>
        <w:t>5.3</w:t>
      </w:r>
      <w:r>
        <w:rPr>
          <w:rFonts w:hint="eastAsia" w:asciiTheme="minorEastAsia" w:hAnsiTheme="minorEastAsia" w:eastAsiaTheme="minorEastAsia" w:cstheme="minorEastAsia"/>
          <w:color w:val="000000"/>
          <w:sz w:val="28"/>
          <w:szCs w:val="28"/>
          <w:lang w:eastAsia="zh-CN"/>
        </w:rPr>
        <w:t>乙方需向甲方提供正规增值税发票。如果乙方提供增值税普通发票，甲方支付金额为不含增值税金额；如果乙方提供增值税专用发票，甲方支付金额=不含增值税金额+增值税税额。</w:t>
      </w:r>
    </w:p>
    <w:p>
      <w:pPr>
        <w:pStyle w:val="5"/>
        <w:ind w:firstLine="600"/>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5.4甲方账户信息：</w:t>
      </w:r>
    </w:p>
    <w:p>
      <w:pPr>
        <w:pStyle w:val="5"/>
        <w:ind w:firstLine="600"/>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账户名称：</w:t>
      </w:r>
      <w:r>
        <w:rPr>
          <w:rFonts w:hint="eastAsia" w:asciiTheme="minorEastAsia" w:hAnsiTheme="minorEastAsia" w:eastAsiaTheme="minorEastAsia" w:cstheme="minorEastAsia"/>
          <w:color w:val="auto"/>
          <w:sz w:val="28"/>
          <w:szCs w:val="28"/>
          <w:lang w:eastAsia="zh-CN"/>
        </w:rPr>
        <w:t>重庆江北国际机场有限公司</w:t>
      </w:r>
    </w:p>
    <w:p>
      <w:pPr>
        <w:pStyle w:val="5"/>
        <w:ind w:firstLine="600"/>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开户银行：</w:t>
      </w:r>
      <w:r>
        <w:rPr>
          <w:rFonts w:hint="eastAsia" w:asciiTheme="minorEastAsia" w:hAnsiTheme="minorEastAsia" w:eastAsiaTheme="minorEastAsia" w:cstheme="minorEastAsia"/>
          <w:color w:val="auto"/>
          <w:sz w:val="28"/>
          <w:szCs w:val="28"/>
          <w:lang w:eastAsia="zh-CN"/>
        </w:rPr>
        <w:t>中国建设银行股份有限公司重庆渝北机场支行</w:t>
      </w:r>
    </w:p>
    <w:p>
      <w:pPr>
        <w:pStyle w:val="5"/>
        <w:ind w:firstLine="600"/>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银行账号：</w:t>
      </w:r>
      <w:r>
        <w:rPr>
          <w:rFonts w:hint="eastAsia" w:asciiTheme="minorEastAsia" w:hAnsiTheme="minorEastAsia" w:eastAsiaTheme="minorEastAsia" w:cstheme="minorEastAsia"/>
          <w:color w:val="auto"/>
          <w:sz w:val="28"/>
          <w:szCs w:val="28"/>
          <w:lang w:eastAsia="zh-CN"/>
        </w:rPr>
        <w:t>50050108380000000060</w:t>
      </w:r>
    </w:p>
    <w:p>
      <w:pPr>
        <w:pStyle w:val="5"/>
        <w:ind w:firstLine="600"/>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5.5乙方账户信息：</w:t>
      </w:r>
    </w:p>
    <w:p>
      <w:pPr>
        <w:pStyle w:val="5"/>
        <w:ind w:firstLine="600"/>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账户名称：</w:t>
      </w:r>
    </w:p>
    <w:p>
      <w:pPr>
        <w:pStyle w:val="5"/>
        <w:ind w:firstLine="600"/>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开户银行：</w:t>
      </w:r>
    </w:p>
    <w:p>
      <w:pPr>
        <w:pStyle w:val="5"/>
        <w:ind w:firstLine="600"/>
        <w:rPr>
          <w:rFonts w:hint="eastAsia" w:asciiTheme="minorEastAsia" w:hAnsiTheme="minorEastAsia" w:eastAsiaTheme="minorEastAsia" w:cstheme="minorEastAsia"/>
          <w:color w:val="auto"/>
          <w:sz w:val="28"/>
          <w:szCs w:val="28"/>
          <w:lang w:val="en-US" w:eastAsia="zh-CN"/>
        </w:rPr>
      </w:pPr>
      <w:r>
        <w:rPr>
          <w:rFonts w:hint="eastAsia" w:asciiTheme="minorEastAsia" w:hAnsiTheme="minorEastAsia" w:eastAsiaTheme="minorEastAsia" w:cstheme="minorEastAsia"/>
          <w:color w:val="auto"/>
          <w:sz w:val="28"/>
          <w:szCs w:val="28"/>
          <w:lang w:val="en-US" w:eastAsia="zh-CN"/>
        </w:rPr>
        <w:t>银行账号：</w:t>
      </w:r>
    </w:p>
    <w:p>
      <w:pPr>
        <w:pStyle w:val="4"/>
        <w:ind w:firstLine="640"/>
        <w:rPr>
          <w:rFonts w:hint="eastAsia" w:asciiTheme="minorEastAsia" w:hAnsiTheme="minorEastAsia" w:eastAsiaTheme="minorEastAsia" w:cstheme="minorEastAsia"/>
          <w:sz w:val="28"/>
          <w:szCs w:val="28"/>
          <w:lang w:eastAsia="zh-CN"/>
        </w:rPr>
      </w:pPr>
      <w:bookmarkStart w:id="8" w:name="_Toc25588107"/>
      <w:r>
        <w:rPr>
          <w:rFonts w:hint="eastAsia" w:asciiTheme="minorEastAsia" w:hAnsiTheme="minorEastAsia" w:eastAsiaTheme="minorEastAsia" w:cstheme="minorEastAsia"/>
          <w:sz w:val="28"/>
          <w:szCs w:val="28"/>
          <w:lang w:eastAsia="zh-CN"/>
        </w:rPr>
        <w:t>第</w:t>
      </w:r>
      <w:r>
        <w:rPr>
          <w:rFonts w:hint="eastAsia" w:asciiTheme="minorEastAsia" w:hAnsiTheme="minorEastAsia" w:eastAsiaTheme="minorEastAsia" w:cstheme="minorEastAsia"/>
          <w:sz w:val="28"/>
          <w:szCs w:val="28"/>
          <w:lang w:val="en-US" w:eastAsia="zh-CN"/>
        </w:rPr>
        <w:t>六</w:t>
      </w:r>
      <w:r>
        <w:rPr>
          <w:rFonts w:hint="eastAsia" w:asciiTheme="minorEastAsia" w:hAnsiTheme="minorEastAsia" w:eastAsiaTheme="minorEastAsia" w:cstheme="minorEastAsia"/>
          <w:sz w:val="28"/>
          <w:szCs w:val="28"/>
          <w:lang w:eastAsia="zh-CN"/>
        </w:rPr>
        <w:t>条 违约和索赔</w:t>
      </w:r>
      <w:bookmarkEnd w:id="8"/>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6.1</w:t>
      </w:r>
      <w:r>
        <w:rPr>
          <w:rFonts w:hint="eastAsia" w:asciiTheme="minorEastAsia" w:hAnsiTheme="minorEastAsia" w:eastAsiaTheme="minorEastAsia" w:cstheme="minorEastAsia"/>
          <w:sz w:val="28"/>
          <w:szCs w:val="28"/>
          <w:lang w:eastAsia="zh-CN"/>
        </w:rPr>
        <w:t>乙方逾期交货，乙方应向甲方</w:t>
      </w:r>
      <w:r>
        <w:rPr>
          <w:rFonts w:hint="eastAsia" w:asciiTheme="minorEastAsia" w:hAnsiTheme="minorEastAsia" w:eastAsiaTheme="minorEastAsia" w:cstheme="minorEastAsia"/>
          <w:sz w:val="28"/>
          <w:szCs w:val="28"/>
          <w:lang w:val="en-US" w:eastAsia="zh-CN"/>
        </w:rPr>
        <w:t>支付</w:t>
      </w:r>
      <w:r>
        <w:rPr>
          <w:rFonts w:hint="eastAsia" w:asciiTheme="minorEastAsia" w:hAnsiTheme="minorEastAsia" w:eastAsiaTheme="minorEastAsia" w:cstheme="minorEastAsia"/>
          <w:sz w:val="28"/>
          <w:szCs w:val="28"/>
          <w:lang w:eastAsia="zh-CN"/>
        </w:rPr>
        <w:t>逾期交付违约金。逾期违约金按照合同总价款每日万分之</w:t>
      </w:r>
      <w:r>
        <w:rPr>
          <w:rFonts w:hint="eastAsia" w:asciiTheme="minorEastAsia" w:hAnsiTheme="minorEastAsia" w:eastAsiaTheme="minorEastAsia" w:cstheme="minorEastAsia"/>
          <w:sz w:val="28"/>
          <w:szCs w:val="28"/>
          <w:lang w:val="en-US" w:eastAsia="zh-CN"/>
        </w:rPr>
        <w:t>五</w:t>
      </w:r>
      <w:r>
        <w:rPr>
          <w:rFonts w:hint="eastAsia" w:asciiTheme="minorEastAsia" w:hAnsiTheme="minorEastAsia" w:eastAsiaTheme="minorEastAsia" w:cstheme="minorEastAsia"/>
          <w:sz w:val="28"/>
          <w:szCs w:val="28"/>
          <w:lang w:eastAsia="zh-CN"/>
        </w:rPr>
        <w:t>计算。甲方可在货物结算款中扣除。违约金尚不能</w:t>
      </w:r>
      <w:r>
        <w:rPr>
          <w:rFonts w:hint="eastAsia" w:asciiTheme="minorEastAsia" w:hAnsiTheme="minorEastAsia" w:eastAsiaTheme="minorEastAsia" w:cstheme="minorEastAsia"/>
          <w:sz w:val="28"/>
          <w:szCs w:val="28"/>
          <w:lang w:val="en-US" w:eastAsia="zh-CN"/>
        </w:rPr>
        <w:t>弥补</w:t>
      </w:r>
      <w:r>
        <w:rPr>
          <w:rFonts w:hint="eastAsia" w:asciiTheme="minorEastAsia" w:hAnsiTheme="minorEastAsia" w:eastAsiaTheme="minorEastAsia" w:cstheme="minorEastAsia"/>
          <w:sz w:val="28"/>
          <w:szCs w:val="28"/>
          <w:lang w:eastAsia="zh-CN"/>
        </w:rPr>
        <w:t>对方损失时，</w:t>
      </w:r>
      <w:r>
        <w:rPr>
          <w:rFonts w:hint="eastAsia" w:asciiTheme="minorEastAsia" w:hAnsiTheme="minorEastAsia" w:eastAsiaTheme="minorEastAsia" w:cstheme="minorEastAsia"/>
          <w:sz w:val="28"/>
          <w:szCs w:val="28"/>
          <w:lang w:val="en-US" w:eastAsia="zh-CN"/>
        </w:rPr>
        <w:t>甲方</w:t>
      </w:r>
      <w:r>
        <w:rPr>
          <w:rFonts w:hint="eastAsia" w:asciiTheme="minorEastAsia" w:hAnsiTheme="minorEastAsia" w:eastAsiaTheme="minorEastAsia" w:cstheme="minorEastAsia"/>
          <w:sz w:val="28"/>
          <w:szCs w:val="28"/>
          <w:lang w:eastAsia="zh-CN"/>
        </w:rPr>
        <w:t>有权追索实际损失的赔偿金。</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lang w:eastAsia="zh-CN"/>
        </w:rPr>
        <w:t>.2 乙方</w:t>
      </w:r>
      <w:r>
        <w:rPr>
          <w:rFonts w:hint="eastAsia" w:asciiTheme="minorEastAsia" w:hAnsiTheme="minorEastAsia" w:eastAsiaTheme="minorEastAsia" w:cstheme="minorEastAsia"/>
          <w:sz w:val="28"/>
          <w:szCs w:val="28"/>
          <w:lang w:val="en-US" w:eastAsia="zh-CN"/>
        </w:rPr>
        <w:t>拒绝履行或</w:t>
      </w:r>
      <w:r>
        <w:rPr>
          <w:rFonts w:hint="eastAsia" w:asciiTheme="minorEastAsia" w:hAnsiTheme="minorEastAsia" w:eastAsiaTheme="minorEastAsia" w:cstheme="minorEastAsia"/>
          <w:sz w:val="28"/>
          <w:szCs w:val="28"/>
          <w:lang w:eastAsia="zh-CN"/>
        </w:rPr>
        <w:t>逾期</w:t>
      </w:r>
      <w:r>
        <w:rPr>
          <w:rFonts w:hint="eastAsia" w:asciiTheme="minorEastAsia" w:hAnsiTheme="minorEastAsia" w:eastAsiaTheme="minorEastAsia" w:cstheme="minorEastAsia"/>
          <w:sz w:val="28"/>
          <w:szCs w:val="28"/>
          <w:lang w:val="en-US" w:eastAsia="zh-CN"/>
        </w:rPr>
        <w:t>后</w:t>
      </w:r>
      <w:r>
        <w:rPr>
          <w:rFonts w:hint="eastAsia" w:asciiTheme="minorEastAsia" w:hAnsiTheme="minorEastAsia" w:eastAsiaTheme="minorEastAsia" w:cstheme="minorEastAsia"/>
          <w:sz w:val="28"/>
          <w:szCs w:val="28"/>
          <w:lang w:eastAsia="zh-CN"/>
        </w:rPr>
        <w:t>经甲方催告后仍不能履行的，甲方有权解除合同，</w:t>
      </w:r>
      <w:r>
        <w:rPr>
          <w:rFonts w:hint="eastAsia" w:asciiTheme="minorEastAsia" w:hAnsiTheme="minorEastAsia" w:eastAsiaTheme="minorEastAsia" w:cstheme="minorEastAsia"/>
          <w:sz w:val="28"/>
          <w:szCs w:val="28"/>
          <w:lang w:val="en-US" w:eastAsia="zh-CN"/>
        </w:rPr>
        <w:t>履约</w:t>
      </w:r>
      <w:r>
        <w:rPr>
          <w:rFonts w:hint="eastAsia" w:asciiTheme="minorEastAsia" w:hAnsiTheme="minorEastAsia" w:eastAsiaTheme="minorEastAsia" w:cstheme="minorEastAsia"/>
          <w:sz w:val="28"/>
          <w:szCs w:val="28"/>
          <w:lang w:eastAsia="zh-CN"/>
        </w:rPr>
        <w:t>保证金作为违约金不予退还。</w:t>
      </w:r>
      <w:r>
        <w:rPr>
          <w:rFonts w:hint="eastAsia" w:asciiTheme="minorEastAsia" w:hAnsiTheme="minorEastAsia" w:eastAsiaTheme="minorEastAsia" w:cstheme="minorEastAsia"/>
          <w:sz w:val="28"/>
          <w:szCs w:val="28"/>
          <w:lang w:val="en-US" w:eastAsia="zh-CN"/>
        </w:rPr>
        <w:t>履约</w:t>
      </w:r>
      <w:r>
        <w:rPr>
          <w:rFonts w:hint="eastAsia" w:asciiTheme="minorEastAsia" w:hAnsiTheme="minorEastAsia" w:eastAsiaTheme="minorEastAsia" w:cstheme="minorEastAsia"/>
          <w:sz w:val="28"/>
          <w:szCs w:val="28"/>
          <w:lang w:eastAsia="zh-CN"/>
        </w:rPr>
        <w:t>保证金不足以弥补甲方损失的，甲方有权追偿。</w:t>
      </w:r>
    </w:p>
    <w:p>
      <w:pPr>
        <w:pStyle w:val="5"/>
        <w:ind w:firstLine="600"/>
        <w:rPr>
          <w:rFonts w:hint="eastAsia" w:asciiTheme="minorEastAsia" w:hAnsiTheme="minorEastAsia" w:eastAsiaTheme="minorEastAsia" w:cstheme="minorEastAsia"/>
          <w:bCs/>
          <w:color w:val="auto"/>
          <w:sz w:val="28"/>
          <w:szCs w:val="28"/>
          <w:lang w:eastAsia="zh-CN"/>
        </w:rPr>
      </w:pPr>
      <w:r>
        <w:rPr>
          <w:rFonts w:hint="eastAsia" w:asciiTheme="minorEastAsia" w:hAnsiTheme="minorEastAsia" w:eastAsiaTheme="minorEastAsia" w:cstheme="minorEastAsia"/>
          <w:color w:val="auto"/>
          <w:sz w:val="28"/>
          <w:szCs w:val="28"/>
          <w:lang w:val="en-US" w:eastAsia="zh-CN"/>
        </w:rPr>
        <w:t>6</w:t>
      </w:r>
      <w:r>
        <w:rPr>
          <w:rFonts w:hint="eastAsia" w:asciiTheme="minorEastAsia" w:hAnsiTheme="minorEastAsia" w:eastAsiaTheme="minorEastAsia" w:cstheme="minorEastAsia"/>
          <w:color w:val="auto"/>
          <w:sz w:val="28"/>
          <w:szCs w:val="28"/>
          <w:lang w:eastAsia="zh-CN"/>
        </w:rPr>
        <w:t xml:space="preserve">.3 </w:t>
      </w:r>
      <w:r>
        <w:rPr>
          <w:rFonts w:hint="eastAsia" w:asciiTheme="minorEastAsia" w:hAnsiTheme="minorEastAsia" w:eastAsiaTheme="minorEastAsia" w:cstheme="minorEastAsia"/>
          <w:bCs/>
          <w:color w:val="auto"/>
          <w:sz w:val="28"/>
          <w:szCs w:val="28"/>
          <w:lang w:eastAsia="zh-CN"/>
        </w:rPr>
        <w:t>乙方保证所供产品或服务的质量符合本合同约定之标准，并承诺产品或服务来源合法，不侵犯他人权益。所供产品应附有相关产品说明和合格证，对于进口产品，乙方</w:t>
      </w:r>
      <w:r>
        <w:rPr>
          <w:rFonts w:hint="eastAsia" w:asciiTheme="minorEastAsia" w:hAnsiTheme="minorEastAsia" w:eastAsiaTheme="minorEastAsia" w:cstheme="minorEastAsia"/>
          <w:bCs/>
          <w:color w:val="auto"/>
          <w:sz w:val="28"/>
          <w:szCs w:val="28"/>
          <w:lang w:val="en-US" w:eastAsia="zh-CN"/>
        </w:rPr>
        <w:t>应当</w:t>
      </w:r>
      <w:r>
        <w:rPr>
          <w:rFonts w:hint="eastAsia" w:asciiTheme="minorEastAsia" w:hAnsiTheme="minorEastAsia" w:eastAsiaTheme="minorEastAsia" w:cstheme="minorEastAsia"/>
          <w:bCs/>
          <w:color w:val="auto"/>
          <w:sz w:val="28"/>
          <w:szCs w:val="28"/>
          <w:lang w:eastAsia="zh-CN"/>
        </w:rPr>
        <w:t>提供报关单及海关检验证明等资料。否则，甲方有权采取拒收、退货、更换等措施；</w:t>
      </w:r>
      <w:r>
        <w:rPr>
          <w:rFonts w:hint="eastAsia" w:asciiTheme="minorEastAsia" w:hAnsiTheme="minorEastAsia" w:eastAsiaTheme="minorEastAsia" w:cstheme="minorEastAsia"/>
          <w:bCs/>
          <w:color w:val="auto"/>
          <w:sz w:val="28"/>
          <w:szCs w:val="28"/>
          <w:lang w:val="en-US" w:eastAsia="zh-CN"/>
        </w:rPr>
        <w:t>若造成损失的则由乙方承担相应的责任</w:t>
      </w:r>
      <w:r>
        <w:rPr>
          <w:rFonts w:hint="eastAsia" w:asciiTheme="minorEastAsia" w:hAnsiTheme="minorEastAsia" w:eastAsiaTheme="minorEastAsia" w:cstheme="minorEastAsia"/>
          <w:bCs/>
          <w:color w:val="auto"/>
          <w:sz w:val="28"/>
          <w:szCs w:val="28"/>
          <w:lang w:eastAsia="zh-CN"/>
        </w:rPr>
        <w:t>。</w:t>
      </w:r>
    </w:p>
    <w:p>
      <w:pPr>
        <w:pStyle w:val="5"/>
        <w:ind w:firstLine="600"/>
        <w:rPr>
          <w:rFonts w:hint="eastAsia" w:asciiTheme="minorEastAsia" w:hAnsiTheme="minorEastAsia" w:eastAsiaTheme="minorEastAsia" w:cstheme="minorEastAsia"/>
          <w:bCs/>
          <w:color w:val="auto"/>
          <w:sz w:val="28"/>
          <w:szCs w:val="28"/>
          <w:lang w:eastAsia="zh-CN"/>
        </w:rPr>
      </w:pPr>
      <w:r>
        <w:rPr>
          <w:rFonts w:hint="eastAsia" w:asciiTheme="minorEastAsia" w:hAnsiTheme="minorEastAsia" w:eastAsiaTheme="minorEastAsia" w:cstheme="minorEastAsia"/>
          <w:bCs/>
          <w:color w:val="auto"/>
          <w:sz w:val="28"/>
          <w:szCs w:val="28"/>
          <w:lang w:val="en-US" w:eastAsia="zh-CN"/>
        </w:rPr>
        <w:t>6</w:t>
      </w:r>
      <w:r>
        <w:rPr>
          <w:rFonts w:hint="eastAsia" w:asciiTheme="minorEastAsia" w:hAnsiTheme="minorEastAsia" w:eastAsiaTheme="minorEastAsia" w:cstheme="minorEastAsia"/>
          <w:bCs/>
          <w:color w:val="auto"/>
          <w:sz w:val="28"/>
          <w:szCs w:val="28"/>
          <w:lang w:eastAsia="zh-CN"/>
        </w:rPr>
        <w:t>.4因</w:t>
      </w:r>
      <w:r>
        <w:rPr>
          <w:rFonts w:hint="eastAsia" w:asciiTheme="minorEastAsia" w:hAnsiTheme="minorEastAsia" w:eastAsiaTheme="minorEastAsia" w:cstheme="minorEastAsia"/>
          <w:bCs/>
          <w:color w:val="auto"/>
          <w:sz w:val="28"/>
          <w:szCs w:val="28"/>
          <w:lang w:val="en-US" w:eastAsia="zh-CN"/>
        </w:rPr>
        <w:t>乙方</w:t>
      </w:r>
      <w:r>
        <w:rPr>
          <w:rFonts w:hint="eastAsia" w:asciiTheme="minorEastAsia" w:hAnsiTheme="minorEastAsia" w:eastAsiaTheme="minorEastAsia" w:cstheme="minorEastAsia"/>
          <w:bCs/>
          <w:color w:val="auto"/>
          <w:sz w:val="28"/>
          <w:szCs w:val="28"/>
          <w:lang w:eastAsia="zh-CN"/>
        </w:rPr>
        <w:t>产品</w:t>
      </w:r>
      <w:r>
        <w:rPr>
          <w:rFonts w:hint="eastAsia" w:asciiTheme="minorEastAsia" w:hAnsiTheme="minorEastAsia" w:eastAsiaTheme="minorEastAsia" w:cstheme="minorEastAsia"/>
          <w:bCs/>
          <w:color w:val="auto"/>
          <w:sz w:val="28"/>
          <w:szCs w:val="28"/>
          <w:lang w:val="en-US" w:eastAsia="zh-CN"/>
        </w:rPr>
        <w:t>或服务</w:t>
      </w:r>
      <w:r>
        <w:rPr>
          <w:rFonts w:hint="eastAsia" w:asciiTheme="minorEastAsia" w:hAnsiTheme="minorEastAsia" w:eastAsiaTheme="minorEastAsia" w:cstheme="minorEastAsia"/>
          <w:bCs/>
          <w:color w:val="auto"/>
          <w:sz w:val="28"/>
          <w:szCs w:val="28"/>
          <w:lang w:eastAsia="zh-CN"/>
        </w:rPr>
        <w:t>质量瑕疵、缺陷导致甲方或第三人损害的，</w:t>
      </w:r>
      <w:r>
        <w:rPr>
          <w:rFonts w:hint="eastAsia" w:asciiTheme="minorEastAsia" w:hAnsiTheme="minorEastAsia" w:eastAsiaTheme="minorEastAsia" w:cstheme="minorEastAsia"/>
          <w:bCs/>
          <w:color w:val="auto"/>
          <w:sz w:val="28"/>
          <w:szCs w:val="28"/>
          <w:lang w:val="en-US" w:eastAsia="zh-CN"/>
        </w:rPr>
        <w:t>乙方应当承担赔偿责任</w:t>
      </w:r>
      <w:r>
        <w:rPr>
          <w:rFonts w:hint="eastAsia" w:asciiTheme="minorEastAsia" w:hAnsiTheme="minorEastAsia" w:eastAsiaTheme="minorEastAsia" w:cstheme="minorEastAsia"/>
          <w:bCs/>
          <w:color w:val="auto"/>
          <w:sz w:val="28"/>
          <w:szCs w:val="28"/>
          <w:lang w:eastAsia="zh-CN"/>
        </w:rPr>
        <w:t>。</w:t>
      </w:r>
    </w:p>
    <w:p>
      <w:pPr>
        <w:pStyle w:val="5"/>
        <w:ind w:firstLine="600"/>
        <w:rPr>
          <w:rFonts w:hint="eastAsia" w:asciiTheme="minorEastAsia" w:hAnsiTheme="minorEastAsia" w:eastAsiaTheme="minorEastAsia" w:cstheme="minorEastAsia"/>
          <w:bCs/>
          <w:color w:val="auto"/>
          <w:sz w:val="28"/>
          <w:szCs w:val="28"/>
          <w:lang w:eastAsia="zh-CN"/>
        </w:rPr>
      </w:pPr>
      <w:r>
        <w:rPr>
          <w:rFonts w:hint="eastAsia" w:asciiTheme="minorEastAsia" w:hAnsiTheme="minorEastAsia" w:eastAsiaTheme="minorEastAsia" w:cstheme="minorEastAsia"/>
          <w:bCs/>
          <w:color w:val="auto"/>
          <w:sz w:val="28"/>
          <w:szCs w:val="28"/>
          <w:lang w:val="en-US" w:eastAsia="zh-CN"/>
        </w:rPr>
        <w:t>6</w:t>
      </w:r>
      <w:r>
        <w:rPr>
          <w:rFonts w:hint="eastAsia" w:asciiTheme="minorEastAsia" w:hAnsiTheme="minorEastAsia" w:eastAsiaTheme="minorEastAsia" w:cstheme="minorEastAsia"/>
          <w:bCs/>
          <w:color w:val="auto"/>
          <w:sz w:val="28"/>
          <w:szCs w:val="28"/>
          <w:lang w:eastAsia="zh-CN"/>
        </w:rPr>
        <w:t>.5 甲乙双方如有一方违约，由违约方承担由此给守约方造成的经济损失。</w:t>
      </w:r>
    </w:p>
    <w:p>
      <w:pPr>
        <w:pStyle w:val="4"/>
        <w:ind w:firstLine="640"/>
        <w:rPr>
          <w:rFonts w:hint="eastAsia" w:asciiTheme="minorEastAsia" w:hAnsiTheme="minorEastAsia" w:eastAsiaTheme="minorEastAsia" w:cstheme="minorEastAsia"/>
          <w:sz w:val="28"/>
          <w:szCs w:val="28"/>
          <w:lang w:eastAsia="zh-CN"/>
        </w:rPr>
      </w:pPr>
      <w:bookmarkStart w:id="9" w:name="_Toc25588108"/>
      <w:r>
        <w:rPr>
          <w:rFonts w:hint="eastAsia" w:asciiTheme="minorEastAsia" w:hAnsiTheme="minorEastAsia" w:eastAsiaTheme="minorEastAsia" w:cstheme="minorEastAsia"/>
          <w:sz w:val="28"/>
          <w:szCs w:val="28"/>
          <w:lang w:eastAsia="zh-CN"/>
        </w:rPr>
        <w:t>第</w:t>
      </w:r>
      <w:r>
        <w:rPr>
          <w:rFonts w:hint="eastAsia" w:asciiTheme="minorEastAsia" w:hAnsiTheme="minorEastAsia" w:eastAsiaTheme="minorEastAsia" w:cstheme="minorEastAsia"/>
          <w:sz w:val="28"/>
          <w:szCs w:val="28"/>
          <w:lang w:val="en-US" w:eastAsia="zh-CN"/>
        </w:rPr>
        <w:t>七</w:t>
      </w:r>
      <w:r>
        <w:rPr>
          <w:rFonts w:hint="eastAsia" w:asciiTheme="minorEastAsia" w:hAnsiTheme="minorEastAsia" w:eastAsiaTheme="minorEastAsia" w:cstheme="minorEastAsia"/>
          <w:sz w:val="28"/>
          <w:szCs w:val="28"/>
          <w:lang w:eastAsia="zh-CN"/>
        </w:rPr>
        <w:t>条 不可抗力</w:t>
      </w:r>
      <w:bookmarkEnd w:id="9"/>
    </w:p>
    <w:p>
      <w:pPr>
        <w:pStyle w:val="5"/>
        <w:ind w:firstLine="600"/>
        <w:rPr>
          <w:rFonts w:hint="eastAsia" w:asciiTheme="minorEastAsia" w:hAnsiTheme="minorEastAsia" w:eastAsiaTheme="minorEastAsia" w:cstheme="minorEastAsia"/>
          <w:bCs/>
          <w:color w:val="auto"/>
          <w:sz w:val="28"/>
          <w:szCs w:val="28"/>
          <w:lang w:eastAsia="zh-CN"/>
        </w:rPr>
      </w:pPr>
      <w:r>
        <w:rPr>
          <w:rFonts w:hint="eastAsia" w:asciiTheme="minorEastAsia" w:hAnsiTheme="minorEastAsia" w:eastAsiaTheme="minorEastAsia" w:cstheme="minorEastAsia"/>
          <w:bCs/>
          <w:color w:val="auto"/>
          <w:sz w:val="28"/>
          <w:szCs w:val="28"/>
          <w:lang w:val="en-US" w:eastAsia="zh-CN"/>
        </w:rPr>
        <w:t>7.1</w:t>
      </w:r>
      <w:r>
        <w:rPr>
          <w:rFonts w:hint="eastAsia" w:asciiTheme="minorEastAsia" w:hAnsiTheme="minorEastAsia" w:eastAsiaTheme="minorEastAsia" w:cstheme="minorEastAsia"/>
          <w:bCs/>
          <w:color w:val="auto"/>
          <w:sz w:val="28"/>
          <w:szCs w:val="28"/>
          <w:lang w:eastAsia="zh-CN"/>
        </w:rPr>
        <w:t>“不可抗力”指不能预见、不能避免并不能克服的客观情况。这类情况包括但不限于重大疫情、地震、台风、洪水、火灾、战争、政府行为、或者其他公认的或双方认可的无法预见、避免或者控制的情况。</w:t>
      </w:r>
    </w:p>
    <w:p>
      <w:pPr>
        <w:pStyle w:val="5"/>
        <w:ind w:firstLine="600"/>
        <w:rPr>
          <w:rFonts w:hint="eastAsia" w:asciiTheme="minorEastAsia" w:hAnsiTheme="minorEastAsia" w:eastAsiaTheme="minorEastAsia" w:cstheme="minorEastAsia"/>
          <w:bCs/>
          <w:color w:val="auto"/>
          <w:sz w:val="28"/>
          <w:szCs w:val="28"/>
          <w:lang w:eastAsia="zh-CN"/>
        </w:rPr>
      </w:pPr>
      <w:r>
        <w:rPr>
          <w:rFonts w:hint="eastAsia" w:asciiTheme="minorEastAsia" w:hAnsiTheme="minorEastAsia" w:eastAsiaTheme="minorEastAsia" w:cstheme="minorEastAsia"/>
          <w:bCs/>
          <w:color w:val="auto"/>
          <w:sz w:val="28"/>
          <w:szCs w:val="28"/>
          <w:lang w:val="en-US" w:eastAsia="zh-CN"/>
        </w:rPr>
        <w:t>7.2</w:t>
      </w:r>
      <w:r>
        <w:rPr>
          <w:rFonts w:hint="eastAsia" w:asciiTheme="minorEastAsia" w:hAnsiTheme="minorEastAsia" w:eastAsiaTheme="minorEastAsia" w:cstheme="minorEastAsia"/>
          <w:bCs/>
          <w:color w:val="auto"/>
          <w:sz w:val="28"/>
          <w:szCs w:val="28"/>
          <w:lang w:eastAsia="zh-CN"/>
        </w:rPr>
        <w:t>如果发生不可抗力，一方在本合同项下受不可抗力影响的义务在不可抗力造成的延误期间自动中止。因不可抗力影响本协议有关条款履行的，双方均不承担违约责任。</w:t>
      </w:r>
    </w:p>
    <w:p>
      <w:pPr>
        <w:pStyle w:val="5"/>
        <w:ind w:firstLine="600"/>
        <w:rPr>
          <w:rFonts w:hint="eastAsia" w:asciiTheme="minorEastAsia" w:hAnsiTheme="minorEastAsia" w:eastAsiaTheme="minorEastAsia" w:cstheme="minorEastAsia"/>
          <w:bCs/>
          <w:color w:val="auto"/>
          <w:sz w:val="28"/>
          <w:szCs w:val="28"/>
          <w:lang w:eastAsia="zh-CN"/>
        </w:rPr>
      </w:pPr>
      <w:r>
        <w:rPr>
          <w:rFonts w:hint="eastAsia" w:asciiTheme="minorEastAsia" w:hAnsiTheme="minorEastAsia" w:eastAsiaTheme="minorEastAsia" w:cstheme="minorEastAsia"/>
          <w:bCs/>
          <w:color w:val="auto"/>
          <w:sz w:val="28"/>
          <w:szCs w:val="28"/>
          <w:lang w:val="en-US" w:eastAsia="zh-CN"/>
        </w:rPr>
        <w:t>7.3</w:t>
      </w:r>
      <w:r>
        <w:rPr>
          <w:rFonts w:hint="eastAsia" w:asciiTheme="minorEastAsia" w:hAnsiTheme="minorEastAsia" w:eastAsiaTheme="minorEastAsia" w:cstheme="minorEastAsia"/>
          <w:bCs/>
          <w:color w:val="auto"/>
          <w:sz w:val="28"/>
          <w:szCs w:val="28"/>
          <w:lang w:eastAsia="zh-CN"/>
        </w:rPr>
        <w:t>提出受不可抗力影响的一方应及时书面通知另一方，并提供不可抗力发生以及持续期间的充分证据。提出受不可抗力影响的一方还应尽一切合理的努力排除不可抗力所带来的影响。</w:t>
      </w:r>
    </w:p>
    <w:p>
      <w:pPr>
        <w:pStyle w:val="4"/>
        <w:ind w:firstLine="640"/>
        <w:rPr>
          <w:rFonts w:hint="eastAsia" w:asciiTheme="minorEastAsia" w:hAnsiTheme="minorEastAsia" w:eastAsiaTheme="minorEastAsia" w:cstheme="minorEastAsia"/>
          <w:sz w:val="28"/>
          <w:szCs w:val="28"/>
          <w:lang w:eastAsia="zh-CN"/>
        </w:rPr>
      </w:pPr>
      <w:bookmarkStart w:id="10" w:name="_Toc25588109"/>
      <w:r>
        <w:rPr>
          <w:rFonts w:hint="eastAsia" w:asciiTheme="minorEastAsia" w:hAnsiTheme="minorEastAsia" w:eastAsiaTheme="minorEastAsia" w:cstheme="minorEastAsia"/>
          <w:sz w:val="28"/>
          <w:szCs w:val="28"/>
          <w:lang w:eastAsia="zh-CN"/>
        </w:rPr>
        <w:t>第</w:t>
      </w:r>
      <w:r>
        <w:rPr>
          <w:rFonts w:hint="eastAsia" w:asciiTheme="minorEastAsia" w:hAnsiTheme="minorEastAsia" w:eastAsiaTheme="minorEastAsia" w:cstheme="minorEastAsia"/>
          <w:sz w:val="28"/>
          <w:szCs w:val="28"/>
          <w:lang w:val="en-US" w:eastAsia="zh-CN"/>
        </w:rPr>
        <w:t>八</w:t>
      </w:r>
      <w:r>
        <w:rPr>
          <w:rFonts w:hint="eastAsia" w:asciiTheme="minorEastAsia" w:hAnsiTheme="minorEastAsia" w:eastAsiaTheme="minorEastAsia" w:cstheme="minorEastAsia"/>
          <w:sz w:val="28"/>
          <w:szCs w:val="28"/>
          <w:lang w:eastAsia="zh-CN"/>
        </w:rPr>
        <w:t xml:space="preserve">条 </w:t>
      </w:r>
      <w:r>
        <w:rPr>
          <w:rFonts w:hint="eastAsia" w:asciiTheme="minorEastAsia" w:hAnsiTheme="minorEastAsia" w:eastAsiaTheme="minorEastAsia" w:cstheme="minorEastAsia"/>
          <w:sz w:val="28"/>
          <w:szCs w:val="28"/>
          <w:lang w:val="en-US" w:eastAsia="zh-CN"/>
        </w:rPr>
        <w:t>通知</w:t>
      </w:r>
      <w:r>
        <w:rPr>
          <w:rFonts w:hint="eastAsia" w:asciiTheme="minorEastAsia" w:hAnsiTheme="minorEastAsia" w:eastAsiaTheme="minorEastAsia" w:cstheme="minorEastAsia"/>
          <w:sz w:val="28"/>
          <w:szCs w:val="28"/>
          <w:lang w:eastAsia="zh-CN"/>
        </w:rPr>
        <w:t>条款</w:t>
      </w:r>
      <w:bookmarkEnd w:id="10"/>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8.1</w:t>
      </w:r>
      <w:r>
        <w:rPr>
          <w:rFonts w:hint="eastAsia" w:asciiTheme="minorEastAsia" w:hAnsiTheme="minorEastAsia" w:eastAsiaTheme="minorEastAsia" w:cstheme="minorEastAsia"/>
          <w:sz w:val="28"/>
          <w:szCs w:val="28"/>
          <w:lang w:eastAsia="zh-CN"/>
        </w:rPr>
        <w:t>本合同下的通知或</w:t>
      </w:r>
      <w:r>
        <w:rPr>
          <w:rFonts w:hint="eastAsia" w:asciiTheme="minorEastAsia" w:hAnsiTheme="minorEastAsia" w:eastAsiaTheme="minorEastAsia" w:cstheme="minorEastAsia"/>
          <w:sz w:val="28"/>
          <w:szCs w:val="28"/>
          <w:lang w:val="en-US" w:eastAsia="zh-CN"/>
        </w:rPr>
        <w:t>法律文书等</w:t>
      </w:r>
      <w:r>
        <w:rPr>
          <w:rFonts w:hint="eastAsia" w:asciiTheme="minorEastAsia" w:hAnsiTheme="minorEastAsia" w:eastAsiaTheme="minorEastAsia" w:cstheme="minorEastAsia"/>
          <w:sz w:val="28"/>
          <w:szCs w:val="28"/>
          <w:lang w:eastAsia="zh-CN"/>
        </w:rPr>
        <w:t>应以书面方式，通过</w:t>
      </w:r>
      <w:r>
        <w:rPr>
          <w:rFonts w:hint="eastAsia" w:asciiTheme="minorEastAsia" w:hAnsiTheme="minorEastAsia" w:eastAsiaTheme="minorEastAsia" w:cstheme="minorEastAsia"/>
          <w:sz w:val="28"/>
          <w:szCs w:val="28"/>
          <w:lang w:val="en-US" w:eastAsia="zh-CN"/>
        </w:rPr>
        <w:t>现场交付、</w:t>
      </w:r>
      <w:r>
        <w:rPr>
          <w:rFonts w:hint="eastAsia" w:asciiTheme="minorEastAsia" w:hAnsiTheme="minorEastAsia" w:eastAsiaTheme="minorEastAsia" w:cstheme="minorEastAsia"/>
          <w:sz w:val="28"/>
          <w:szCs w:val="28"/>
          <w:lang w:eastAsia="zh-CN"/>
        </w:rPr>
        <w:t>邮寄或电子邮箱形式发至如下地址（包括电子邮箱地址，下同）。如果一方的地址发生变更，变更后的地址应当及时</w:t>
      </w:r>
      <w:r>
        <w:rPr>
          <w:rFonts w:hint="eastAsia" w:asciiTheme="minorEastAsia" w:hAnsiTheme="minorEastAsia" w:eastAsiaTheme="minorEastAsia" w:cstheme="minorEastAsia"/>
          <w:sz w:val="28"/>
          <w:szCs w:val="28"/>
          <w:lang w:val="en-US" w:eastAsia="zh-CN"/>
        </w:rPr>
        <w:t>书面</w:t>
      </w:r>
      <w:r>
        <w:rPr>
          <w:rFonts w:hint="eastAsia" w:asciiTheme="minorEastAsia" w:hAnsiTheme="minorEastAsia" w:eastAsiaTheme="minorEastAsia" w:cstheme="minorEastAsia"/>
          <w:sz w:val="28"/>
          <w:szCs w:val="28"/>
          <w:lang w:eastAsia="zh-CN"/>
        </w:rPr>
        <w:t>通知另一方，</w:t>
      </w:r>
      <w:r>
        <w:rPr>
          <w:rFonts w:hint="eastAsia" w:asciiTheme="minorEastAsia" w:hAnsiTheme="minorEastAsia" w:eastAsiaTheme="minorEastAsia" w:cstheme="minorEastAsia"/>
          <w:sz w:val="28"/>
          <w:szCs w:val="28"/>
          <w:lang w:val="en-US" w:eastAsia="zh-CN"/>
        </w:rPr>
        <w:t>未通知的则原地址视为送达地址</w:t>
      </w:r>
      <w:r>
        <w:rPr>
          <w:rFonts w:hint="eastAsia" w:asciiTheme="minorEastAsia" w:hAnsiTheme="minorEastAsia" w:eastAsiaTheme="minorEastAsia" w:cstheme="minorEastAsia"/>
          <w:sz w:val="28"/>
          <w:szCs w:val="28"/>
          <w:lang w:eastAsia="zh-CN"/>
        </w:rPr>
        <w:t>。</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甲方通讯方式：</w:t>
      </w:r>
    </w:p>
    <w:p>
      <w:pPr>
        <w:pStyle w:val="5"/>
        <w:ind w:firstLine="600"/>
        <w:rPr>
          <w:rFonts w:hint="eastAsia" w:asciiTheme="minorEastAsia" w:hAnsiTheme="minorEastAsia" w:eastAsiaTheme="minorEastAsia" w:cstheme="minorEastAsia"/>
          <w:sz w:val="28"/>
          <w:szCs w:val="28"/>
          <w:u w:val="single"/>
          <w:lang w:val="en-US" w:eastAsia="zh-CN"/>
        </w:rPr>
      </w:pPr>
      <w:r>
        <w:rPr>
          <w:rFonts w:hint="eastAsia" w:asciiTheme="minorEastAsia" w:hAnsiTheme="minorEastAsia" w:eastAsiaTheme="minorEastAsia" w:cstheme="minorEastAsia"/>
          <w:sz w:val="28"/>
          <w:szCs w:val="28"/>
          <w:lang w:eastAsia="zh-CN"/>
        </w:rPr>
        <w:t>地址：</w:t>
      </w:r>
      <w:r>
        <w:rPr>
          <w:rFonts w:hint="eastAsia" w:asciiTheme="minorEastAsia" w:hAnsiTheme="minorEastAsia" w:eastAsiaTheme="minorEastAsia" w:cstheme="minorEastAsia"/>
          <w:sz w:val="28"/>
          <w:szCs w:val="28"/>
          <w:u w:val="single"/>
          <w:lang w:val="en-US" w:eastAsia="zh-CN"/>
        </w:rPr>
        <w:t>重庆市渝北区机场东一路2号</w:t>
      </w:r>
    </w:p>
    <w:p>
      <w:pPr>
        <w:pStyle w:val="5"/>
        <w:ind w:firstLine="600"/>
        <w:rPr>
          <w:rFonts w:hint="eastAsia" w:asciiTheme="minorEastAsia" w:hAnsiTheme="minorEastAsia" w:eastAsiaTheme="minorEastAsia" w:cstheme="minorEastAsia"/>
          <w:sz w:val="28"/>
          <w:szCs w:val="28"/>
          <w:u w:val="single"/>
          <w:lang w:val="en-US" w:eastAsia="zh-CN"/>
        </w:rPr>
      </w:pPr>
      <w:r>
        <w:rPr>
          <w:rFonts w:hint="eastAsia" w:asciiTheme="minorEastAsia" w:hAnsiTheme="minorEastAsia" w:eastAsiaTheme="minorEastAsia" w:cstheme="minorEastAsia"/>
          <w:sz w:val="28"/>
          <w:szCs w:val="28"/>
          <w:lang w:eastAsia="zh-CN"/>
        </w:rPr>
        <w:t>邮编：</w:t>
      </w:r>
      <w:r>
        <w:rPr>
          <w:rFonts w:hint="eastAsia" w:asciiTheme="minorEastAsia" w:hAnsiTheme="minorEastAsia" w:eastAsiaTheme="minorEastAsia" w:cstheme="minorEastAsia"/>
          <w:sz w:val="28"/>
          <w:szCs w:val="28"/>
          <w:u w:val="single"/>
          <w:lang w:val="en-US" w:eastAsia="zh-CN"/>
        </w:rPr>
        <w:t>401120</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联系人：</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u w:val="single"/>
          <w:lang w:val="en-US" w:eastAsia="zh-CN"/>
        </w:rPr>
        <w:t xml:space="preserve">           </w:t>
      </w:r>
    </w:p>
    <w:p>
      <w:pPr>
        <w:pStyle w:val="5"/>
        <w:ind w:firstLine="600"/>
        <w:rPr>
          <w:rFonts w:hint="eastAsia" w:asciiTheme="minorEastAsia" w:hAnsiTheme="minorEastAsia" w:eastAsiaTheme="minorEastAsia" w:cstheme="minorEastAsia"/>
          <w:sz w:val="28"/>
          <w:szCs w:val="28"/>
          <w:u w:val="single"/>
          <w:lang w:val="en-US" w:eastAsia="zh-CN"/>
        </w:rPr>
      </w:pPr>
      <w:r>
        <w:rPr>
          <w:rFonts w:hint="eastAsia" w:asciiTheme="minorEastAsia" w:hAnsiTheme="minorEastAsia" w:eastAsiaTheme="minorEastAsia" w:cstheme="minorEastAsia"/>
          <w:sz w:val="28"/>
          <w:szCs w:val="28"/>
          <w:lang w:eastAsia="zh-CN"/>
        </w:rPr>
        <w:t>电话：</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u w:val="single"/>
          <w:lang w:val="en-US" w:eastAsia="zh-CN"/>
        </w:rPr>
        <w:t xml:space="preserve">           </w:t>
      </w:r>
    </w:p>
    <w:p>
      <w:pPr>
        <w:pStyle w:val="5"/>
        <w:ind w:firstLine="600"/>
        <w:rPr>
          <w:rFonts w:hint="eastAsia" w:asciiTheme="minorEastAsia" w:hAnsiTheme="minorEastAsia" w:eastAsiaTheme="minorEastAsia" w:cstheme="minorEastAsia"/>
          <w:sz w:val="28"/>
          <w:szCs w:val="28"/>
          <w:u w:val="single"/>
          <w:lang w:val="en-US" w:eastAsia="zh-CN"/>
        </w:rPr>
      </w:pPr>
      <w:r>
        <w:rPr>
          <w:rFonts w:hint="eastAsia" w:asciiTheme="minorEastAsia" w:hAnsiTheme="minorEastAsia" w:eastAsiaTheme="minorEastAsia" w:cstheme="minorEastAsia"/>
          <w:sz w:val="28"/>
          <w:szCs w:val="28"/>
          <w:lang w:eastAsia="zh-CN"/>
        </w:rPr>
        <w:t>电子邮箱：</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u w:val="single"/>
          <w:lang w:val="en-US" w:eastAsia="zh-CN"/>
        </w:rPr>
        <w:t xml:space="preserve">           </w:t>
      </w:r>
    </w:p>
    <w:p>
      <w:pPr>
        <w:pStyle w:val="5"/>
        <w:ind w:firstLine="600"/>
        <w:rPr>
          <w:rFonts w:hint="eastAsia" w:asciiTheme="minorEastAsia" w:hAnsiTheme="minorEastAsia" w:eastAsiaTheme="minorEastAsia" w:cstheme="minorEastAsia"/>
          <w:sz w:val="28"/>
          <w:szCs w:val="28"/>
          <w:lang w:eastAsia="zh-CN"/>
        </w:rPr>
      </w:pP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乙方通讯方式：</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u w:val="single"/>
          <w:lang w:val="en-US" w:eastAsia="zh-CN"/>
        </w:rPr>
        <w:t xml:space="preserve">           </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地址：</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u w:val="single"/>
          <w:lang w:val="en-US" w:eastAsia="zh-CN"/>
        </w:rPr>
        <w:t xml:space="preserve">           </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联系人：</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u w:val="single"/>
          <w:lang w:val="en-US" w:eastAsia="zh-CN"/>
        </w:rPr>
        <w:t xml:space="preserve">           </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电话：</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u w:val="single"/>
          <w:lang w:val="en-US" w:eastAsia="zh-CN"/>
        </w:rPr>
        <w:t xml:space="preserve">           </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电子邮箱：</w:t>
      </w:r>
      <w:r>
        <w:rPr>
          <w:rFonts w:hint="eastAsia" w:asciiTheme="minorEastAsia" w:hAnsiTheme="minorEastAsia" w:eastAsiaTheme="minorEastAsia" w:cstheme="minorEastAsia"/>
          <w:sz w:val="28"/>
          <w:szCs w:val="28"/>
          <w:u w:val="single"/>
          <w:lang w:eastAsia="zh-CN"/>
        </w:rPr>
        <w:t xml:space="preserve"> </w:t>
      </w:r>
      <w:r>
        <w:rPr>
          <w:rFonts w:hint="eastAsia" w:asciiTheme="minorEastAsia" w:hAnsiTheme="minorEastAsia" w:eastAsiaTheme="minorEastAsia" w:cstheme="minorEastAsia"/>
          <w:sz w:val="28"/>
          <w:szCs w:val="28"/>
          <w:u w:val="single"/>
          <w:lang w:val="en-US" w:eastAsia="zh-CN"/>
        </w:rPr>
        <w:t xml:space="preserve">           </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8.2</w:t>
      </w:r>
      <w:r>
        <w:rPr>
          <w:rFonts w:hint="eastAsia" w:asciiTheme="minorEastAsia" w:hAnsiTheme="minorEastAsia" w:eastAsiaTheme="minorEastAsia" w:cstheme="minorEastAsia"/>
          <w:sz w:val="28"/>
          <w:szCs w:val="28"/>
          <w:lang w:eastAsia="zh-CN"/>
        </w:rPr>
        <w:t>收到通知的日期由以下方式确定：</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若</w:t>
      </w:r>
      <w:r>
        <w:rPr>
          <w:rFonts w:hint="eastAsia" w:asciiTheme="minorEastAsia" w:hAnsiTheme="minorEastAsia" w:eastAsiaTheme="minorEastAsia" w:cstheme="minorEastAsia"/>
          <w:sz w:val="28"/>
          <w:szCs w:val="28"/>
          <w:lang w:eastAsia="zh-CN"/>
        </w:rPr>
        <w:t>由人工送达，</w:t>
      </w:r>
      <w:r>
        <w:rPr>
          <w:rFonts w:hint="eastAsia" w:asciiTheme="minorEastAsia" w:hAnsiTheme="minorEastAsia" w:eastAsiaTheme="minorEastAsia" w:cstheme="minorEastAsia"/>
          <w:sz w:val="28"/>
          <w:szCs w:val="28"/>
          <w:lang w:val="en-US" w:eastAsia="zh-CN"/>
        </w:rPr>
        <w:t>送达时间</w:t>
      </w:r>
      <w:r>
        <w:rPr>
          <w:rFonts w:hint="eastAsia" w:asciiTheme="minorEastAsia" w:hAnsiTheme="minorEastAsia" w:eastAsiaTheme="minorEastAsia" w:cstheme="minorEastAsia"/>
          <w:sz w:val="28"/>
          <w:szCs w:val="28"/>
          <w:lang w:eastAsia="zh-CN"/>
        </w:rPr>
        <w:t>应为该通知交给另一方的日期；</w:t>
      </w:r>
      <w:r>
        <w:rPr>
          <w:rFonts w:hint="eastAsia" w:asciiTheme="minorEastAsia" w:hAnsiTheme="minorEastAsia" w:eastAsiaTheme="minorEastAsia" w:cstheme="minorEastAsia"/>
          <w:sz w:val="28"/>
          <w:szCs w:val="28"/>
          <w:lang w:val="en-US" w:eastAsia="zh-CN"/>
        </w:rPr>
        <w:t>若</w:t>
      </w:r>
      <w:r>
        <w:rPr>
          <w:rFonts w:hint="eastAsia" w:asciiTheme="minorEastAsia" w:hAnsiTheme="minorEastAsia" w:eastAsiaTheme="minorEastAsia" w:cstheme="minorEastAsia"/>
          <w:sz w:val="28"/>
          <w:szCs w:val="28"/>
          <w:lang w:eastAsia="zh-CN"/>
        </w:rPr>
        <w:t>由邮寄送达，</w:t>
      </w:r>
      <w:r>
        <w:rPr>
          <w:rFonts w:hint="eastAsia" w:asciiTheme="minorEastAsia" w:hAnsiTheme="minorEastAsia" w:eastAsiaTheme="minorEastAsia" w:cstheme="minorEastAsia"/>
          <w:sz w:val="28"/>
          <w:szCs w:val="28"/>
          <w:lang w:val="en-US" w:eastAsia="zh-CN"/>
        </w:rPr>
        <w:t>送达时间为快递签收或被退回日期</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若</w:t>
      </w:r>
      <w:r>
        <w:rPr>
          <w:rFonts w:hint="eastAsia" w:asciiTheme="minorEastAsia" w:hAnsiTheme="minorEastAsia" w:eastAsiaTheme="minorEastAsia" w:cstheme="minorEastAsia"/>
          <w:sz w:val="28"/>
          <w:szCs w:val="28"/>
          <w:lang w:eastAsia="zh-CN"/>
        </w:rPr>
        <w:t>由电子邮箱送达，</w:t>
      </w:r>
      <w:r>
        <w:rPr>
          <w:rFonts w:hint="eastAsia" w:asciiTheme="minorEastAsia" w:hAnsiTheme="minorEastAsia" w:eastAsiaTheme="minorEastAsia" w:cstheme="minorEastAsia"/>
          <w:sz w:val="28"/>
          <w:szCs w:val="28"/>
          <w:lang w:val="en-US" w:eastAsia="zh-CN"/>
        </w:rPr>
        <w:t>送达时间</w:t>
      </w:r>
      <w:r>
        <w:rPr>
          <w:rFonts w:hint="eastAsia" w:asciiTheme="minorEastAsia" w:hAnsiTheme="minorEastAsia" w:eastAsiaTheme="minorEastAsia" w:cstheme="minorEastAsia"/>
          <w:sz w:val="28"/>
          <w:szCs w:val="28"/>
          <w:lang w:eastAsia="zh-CN"/>
        </w:rPr>
        <w:t>为该通知进入被通知方电子邮箱系统的时间。</w:t>
      </w:r>
    </w:p>
    <w:p>
      <w:pPr>
        <w:pStyle w:val="4"/>
        <w:ind w:firstLine="640"/>
        <w:rPr>
          <w:rFonts w:hint="eastAsia" w:asciiTheme="minorEastAsia" w:hAnsiTheme="minorEastAsia" w:eastAsiaTheme="minorEastAsia" w:cstheme="minorEastAsia"/>
          <w:sz w:val="28"/>
          <w:szCs w:val="28"/>
          <w:lang w:eastAsia="zh-CN"/>
        </w:rPr>
      </w:pPr>
      <w:bookmarkStart w:id="11" w:name="_Toc25588110"/>
      <w:r>
        <w:rPr>
          <w:rFonts w:hint="eastAsia" w:asciiTheme="minorEastAsia" w:hAnsiTheme="minorEastAsia" w:eastAsiaTheme="minorEastAsia" w:cstheme="minorEastAsia"/>
          <w:sz w:val="28"/>
          <w:szCs w:val="28"/>
          <w:lang w:eastAsia="zh-CN"/>
        </w:rPr>
        <w:t>第</w:t>
      </w:r>
      <w:r>
        <w:rPr>
          <w:rFonts w:hint="eastAsia" w:asciiTheme="minorEastAsia" w:hAnsiTheme="minorEastAsia" w:eastAsiaTheme="minorEastAsia" w:cstheme="minorEastAsia"/>
          <w:sz w:val="28"/>
          <w:szCs w:val="28"/>
          <w:lang w:val="en-US" w:eastAsia="zh-CN"/>
        </w:rPr>
        <w:t>九</w:t>
      </w:r>
      <w:r>
        <w:rPr>
          <w:rFonts w:hint="eastAsia" w:asciiTheme="minorEastAsia" w:hAnsiTheme="minorEastAsia" w:eastAsiaTheme="minorEastAsia" w:cstheme="minorEastAsia"/>
          <w:sz w:val="28"/>
          <w:szCs w:val="28"/>
          <w:lang w:eastAsia="zh-CN"/>
        </w:rPr>
        <w:t>条 保密条款</w:t>
      </w:r>
      <w:bookmarkEnd w:id="11"/>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一方在执行本合同过程中获悉的另一方保密信息，包括但不限于商务、财务、人事、技术、产品、用户、投资、发展方向、投资策略方等方面的数据、图文、信息资料、会议内容或其他文件或信息等，未经</w:t>
      </w:r>
      <w:r>
        <w:rPr>
          <w:rFonts w:hint="eastAsia" w:asciiTheme="minorEastAsia" w:hAnsiTheme="minorEastAsia" w:eastAsiaTheme="minorEastAsia" w:cstheme="minorEastAsia"/>
          <w:sz w:val="28"/>
          <w:szCs w:val="28"/>
          <w:lang w:val="en-US" w:eastAsia="zh-CN"/>
        </w:rPr>
        <w:t>对方</w:t>
      </w:r>
      <w:r>
        <w:rPr>
          <w:rFonts w:hint="eastAsia" w:asciiTheme="minorEastAsia" w:hAnsiTheme="minorEastAsia" w:eastAsiaTheme="minorEastAsia" w:cstheme="minorEastAsia"/>
          <w:sz w:val="28"/>
          <w:szCs w:val="28"/>
          <w:lang w:eastAsia="zh-CN"/>
        </w:rPr>
        <w:t>事先书面同意，无论该等保密信息是否被加密处理，不得向任何第三方披露该保密信息的全部或部分内容。如依照法律法规要求、有义务向有关政府部门、证券交易机构等披露上述保密信息，应当至少于披露前五（5）个工作日通知</w:t>
      </w:r>
      <w:r>
        <w:rPr>
          <w:rFonts w:hint="eastAsia" w:asciiTheme="minorEastAsia" w:hAnsiTheme="minorEastAsia" w:eastAsiaTheme="minorEastAsia" w:cstheme="minorEastAsia"/>
          <w:sz w:val="28"/>
          <w:szCs w:val="28"/>
          <w:lang w:val="en-US" w:eastAsia="zh-CN"/>
        </w:rPr>
        <w:t>对方</w:t>
      </w:r>
      <w:r>
        <w:rPr>
          <w:rFonts w:hint="eastAsia" w:asciiTheme="minorEastAsia" w:hAnsiTheme="minorEastAsia" w:eastAsiaTheme="minorEastAsia" w:cstheme="minorEastAsia"/>
          <w:sz w:val="28"/>
          <w:szCs w:val="28"/>
          <w:lang w:eastAsia="zh-CN"/>
        </w:rPr>
        <w:t>，并在必要的范围内披露、使用保密信息。本条约定的保密义务在本合同终止后持续有效。</w:t>
      </w:r>
    </w:p>
    <w:p>
      <w:pPr>
        <w:pStyle w:val="4"/>
        <w:ind w:firstLine="640"/>
        <w:rPr>
          <w:rFonts w:hint="eastAsia" w:asciiTheme="minorEastAsia" w:hAnsiTheme="minorEastAsia" w:eastAsiaTheme="minorEastAsia" w:cstheme="minorEastAsia"/>
          <w:sz w:val="28"/>
          <w:szCs w:val="28"/>
          <w:lang w:eastAsia="zh-CN"/>
        </w:rPr>
      </w:pPr>
      <w:bookmarkStart w:id="12" w:name="_Toc25588111"/>
      <w:r>
        <w:rPr>
          <w:rFonts w:hint="eastAsia" w:asciiTheme="minorEastAsia" w:hAnsiTheme="minorEastAsia" w:eastAsiaTheme="minorEastAsia" w:cstheme="minorEastAsia"/>
          <w:sz w:val="28"/>
          <w:szCs w:val="28"/>
          <w:lang w:eastAsia="zh-CN"/>
        </w:rPr>
        <w:t>第</w:t>
      </w:r>
      <w:r>
        <w:rPr>
          <w:rFonts w:hint="eastAsia" w:asciiTheme="minorEastAsia" w:hAnsiTheme="minorEastAsia" w:eastAsiaTheme="minorEastAsia" w:cstheme="minorEastAsia"/>
          <w:sz w:val="28"/>
          <w:szCs w:val="28"/>
          <w:lang w:val="en-US" w:eastAsia="zh-CN"/>
        </w:rPr>
        <w:t>十</w:t>
      </w:r>
      <w:r>
        <w:rPr>
          <w:rFonts w:hint="eastAsia" w:asciiTheme="minorEastAsia" w:hAnsiTheme="minorEastAsia" w:eastAsiaTheme="minorEastAsia" w:cstheme="minorEastAsia"/>
          <w:sz w:val="28"/>
          <w:szCs w:val="28"/>
          <w:lang w:eastAsia="zh-CN"/>
        </w:rPr>
        <w:t>条 合同争议的解决方式</w:t>
      </w:r>
      <w:bookmarkEnd w:id="12"/>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10</w:t>
      </w:r>
      <w:r>
        <w:rPr>
          <w:rFonts w:hint="eastAsia" w:asciiTheme="minorEastAsia" w:hAnsiTheme="minorEastAsia" w:eastAsiaTheme="minorEastAsia" w:cstheme="minorEastAsia"/>
          <w:sz w:val="28"/>
          <w:szCs w:val="28"/>
          <w:lang w:eastAsia="zh-CN"/>
        </w:rPr>
        <w:t>.1 若在合同履行过程中发生争议，甲乙双方应当友好协商解决，协商不成，按以下第（</w:t>
      </w:r>
      <w:r>
        <w:rPr>
          <w:rFonts w:hint="eastAsia" w:asciiTheme="minorEastAsia" w:hAnsiTheme="minorEastAsia" w:eastAsiaTheme="minorEastAsia" w:cstheme="minorEastAsia"/>
          <w:sz w:val="28"/>
          <w:szCs w:val="28"/>
          <w:lang w:val="en-US" w:eastAsia="zh-CN"/>
        </w:rPr>
        <w:t>一</w:t>
      </w:r>
      <w:r>
        <w:rPr>
          <w:rFonts w:hint="eastAsia" w:asciiTheme="minorEastAsia" w:hAnsiTheme="minorEastAsia" w:eastAsiaTheme="minorEastAsia" w:cstheme="minorEastAsia"/>
          <w:sz w:val="28"/>
          <w:szCs w:val="28"/>
          <w:lang w:eastAsia="zh-CN"/>
        </w:rPr>
        <w:t>） 种方式解决：</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（一）向甲方所在地人民法院起诉。</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（二）提交重庆仲裁委员会，按照申请仲裁时该会现行有效的仲裁规则进行仲裁。</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val="en-US" w:eastAsia="zh-CN"/>
        </w:rPr>
        <w:t>0</w:t>
      </w:r>
      <w:r>
        <w:rPr>
          <w:rFonts w:hint="eastAsia" w:asciiTheme="minorEastAsia" w:hAnsiTheme="minorEastAsia" w:eastAsiaTheme="minorEastAsia" w:cstheme="minorEastAsia"/>
          <w:sz w:val="28"/>
          <w:szCs w:val="28"/>
          <w:lang w:eastAsia="zh-CN"/>
        </w:rPr>
        <w:t>.2在诉讼期间，除正在进行诉讼的部分外，合同其它部分继续执行。</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10.3</w:t>
      </w:r>
      <w:r>
        <w:rPr>
          <w:rFonts w:hint="eastAsia" w:asciiTheme="minorEastAsia" w:hAnsiTheme="minorEastAsia" w:eastAsiaTheme="minorEastAsia" w:cstheme="minorEastAsia"/>
          <w:sz w:val="28"/>
          <w:szCs w:val="28"/>
          <w:lang w:eastAsia="zh-CN"/>
        </w:rPr>
        <w:t>本合同的订立、效力、解释、履行及争议的解决适用中华人民共和国的法律、法规。</w:t>
      </w:r>
    </w:p>
    <w:p>
      <w:pPr>
        <w:pStyle w:val="4"/>
        <w:ind w:firstLine="640"/>
        <w:rPr>
          <w:rFonts w:hint="eastAsia" w:asciiTheme="minorEastAsia" w:hAnsiTheme="minorEastAsia" w:eastAsiaTheme="minorEastAsia" w:cstheme="minorEastAsia"/>
          <w:sz w:val="28"/>
          <w:szCs w:val="28"/>
          <w:lang w:eastAsia="zh-CN"/>
        </w:rPr>
      </w:pPr>
      <w:bookmarkStart w:id="13" w:name="_Toc25588112"/>
      <w:r>
        <w:rPr>
          <w:rFonts w:hint="eastAsia" w:asciiTheme="minorEastAsia" w:hAnsiTheme="minorEastAsia" w:eastAsiaTheme="minorEastAsia" w:cstheme="minorEastAsia"/>
          <w:sz w:val="28"/>
          <w:szCs w:val="28"/>
          <w:lang w:eastAsia="zh-CN"/>
        </w:rPr>
        <w:t>第十</w:t>
      </w:r>
      <w:r>
        <w:rPr>
          <w:rFonts w:hint="eastAsia" w:asciiTheme="minorEastAsia" w:hAnsiTheme="minorEastAsia" w:eastAsiaTheme="minorEastAsia" w:cstheme="minorEastAsia"/>
          <w:sz w:val="28"/>
          <w:szCs w:val="28"/>
          <w:lang w:val="en-US" w:eastAsia="zh-CN"/>
        </w:rPr>
        <w:t>一</w:t>
      </w:r>
      <w:r>
        <w:rPr>
          <w:rFonts w:hint="eastAsia" w:asciiTheme="minorEastAsia" w:hAnsiTheme="minorEastAsia" w:eastAsiaTheme="minorEastAsia" w:cstheme="minorEastAsia"/>
          <w:sz w:val="28"/>
          <w:szCs w:val="28"/>
          <w:lang w:eastAsia="zh-CN"/>
        </w:rPr>
        <w:t>条 合同的变更和解除</w:t>
      </w:r>
      <w:bookmarkEnd w:id="13"/>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lang w:eastAsia="zh-CN"/>
        </w:rPr>
        <w:t>.1 本合同履行过程中，如果合同履行条件发生变化，由双方进行协商，并以签订补充合同的方式加以确认，补充合同与本合同具有同等效力。若补充协议内容与本合同内容矛盾的，以时间在后的内容为准。</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lang w:eastAsia="zh-CN"/>
        </w:rPr>
        <w:t>.2 经双方协商一致，并达成书面合同后，本合同可以解除，双方应就合同解除的后果在解约合同中一并做出约定。一方也可根据合同约定单方行使合同解除权。</w:t>
      </w:r>
    </w:p>
    <w:p>
      <w:pPr>
        <w:pStyle w:val="4"/>
        <w:ind w:firstLine="640"/>
        <w:rPr>
          <w:rFonts w:hint="eastAsia" w:asciiTheme="minorEastAsia" w:hAnsiTheme="minorEastAsia" w:eastAsiaTheme="minorEastAsia" w:cstheme="minorEastAsia"/>
          <w:sz w:val="28"/>
          <w:szCs w:val="28"/>
          <w:lang w:eastAsia="zh-CN"/>
        </w:rPr>
      </w:pPr>
      <w:bookmarkStart w:id="14" w:name="_Toc25588113"/>
      <w:r>
        <w:rPr>
          <w:rFonts w:hint="eastAsia" w:asciiTheme="minorEastAsia" w:hAnsiTheme="minorEastAsia" w:eastAsiaTheme="minorEastAsia" w:cstheme="minorEastAsia"/>
          <w:sz w:val="28"/>
          <w:szCs w:val="28"/>
          <w:lang w:eastAsia="zh-CN"/>
        </w:rPr>
        <w:t>第十</w:t>
      </w:r>
      <w:r>
        <w:rPr>
          <w:rFonts w:hint="eastAsia" w:asciiTheme="minorEastAsia" w:hAnsiTheme="minorEastAsia" w:eastAsiaTheme="minorEastAsia" w:cstheme="minorEastAsia"/>
          <w:sz w:val="28"/>
          <w:szCs w:val="28"/>
          <w:lang w:val="en-US" w:eastAsia="zh-CN"/>
        </w:rPr>
        <w:t>二</w:t>
      </w:r>
      <w:r>
        <w:rPr>
          <w:rFonts w:hint="eastAsia" w:asciiTheme="minorEastAsia" w:hAnsiTheme="minorEastAsia" w:eastAsiaTheme="minorEastAsia" w:cstheme="minorEastAsia"/>
          <w:sz w:val="28"/>
          <w:szCs w:val="28"/>
          <w:lang w:eastAsia="zh-CN"/>
        </w:rPr>
        <w:t>条 合同生效及其他</w:t>
      </w:r>
      <w:bookmarkEnd w:id="14"/>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lang w:eastAsia="zh-CN"/>
        </w:rPr>
        <w:t xml:space="preserve">.1 </w:t>
      </w:r>
      <w:r>
        <w:rPr>
          <w:rFonts w:hint="eastAsia" w:asciiTheme="minorEastAsia" w:hAnsiTheme="minorEastAsia" w:eastAsiaTheme="minorEastAsia" w:cstheme="minorEastAsia"/>
          <w:sz w:val="28"/>
          <w:szCs w:val="28"/>
          <w:lang w:val="en-US" w:eastAsia="zh-CN"/>
        </w:rPr>
        <w:t>本合同自</w:t>
      </w:r>
      <w:r>
        <w:rPr>
          <w:rFonts w:hint="eastAsia" w:asciiTheme="minorEastAsia" w:hAnsiTheme="minorEastAsia" w:eastAsiaTheme="minorEastAsia" w:cstheme="minorEastAsia"/>
          <w:sz w:val="28"/>
          <w:szCs w:val="28"/>
          <w:lang w:eastAsia="zh-CN"/>
        </w:rPr>
        <w:t>双方签字盖章后生效。</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lang w:eastAsia="zh-CN"/>
        </w:rPr>
        <w:t>.2 本合同一式【  】份，甲方执【  】份，乙方执【  】份，具有同等法律效力。</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12.3</w:t>
      </w:r>
      <w:r>
        <w:rPr>
          <w:rFonts w:hint="eastAsia" w:asciiTheme="minorEastAsia" w:hAnsiTheme="minorEastAsia" w:eastAsiaTheme="minorEastAsia" w:cstheme="minorEastAsia"/>
          <w:sz w:val="28"/>
          <w:szCs w:val="28"/>
          <w:lang w:eastAsia="zh-CN"/>
        </w:rPr>
        <w:t>本合同未尽事宜，应由甲、乙双方协商后以书面形式补充。</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以下无正文</w:t>
      </w:r>
      <w:r>
        <w:rPr>
          <w:rFonts w:hint="eastAsia" w:asciiTheme="minorEastAsia" w:hAnsiTheme="minorEastAsia" w:eastAsiaTheme="minorEastAsia" w:cstheme="minorEastAsia"/>
          <w:sz w:val="28"/>
          <w:szCs w:val="28"/>
          <w:lang w:eastAsia="zh-CN"/>
        </w:rPr>
        <w:t>）</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br w:type="textWrapping"/>
      </w:r>
    </w:p>
    <w:p>
      <w:pPr>
        <w:pStyle w:val="5"/>
        <w:ind w:firstLine="600"/>
        <w:rPr>
          <w:rFonts w:hint="eastAsia" w:asciiTheme="minorEastAsia" w:hAnsiTheme="minorEastAsia" w:eastAsiaTheme="minorEastAsia" w:cstheme="minorEastAsia"/>
          <w:sz w:val="28"/>
          <w:szCs w:val="28"/>
          <w:lang w:eastAsia="zh-CN"/>
        </w:rPr>
      </w:pPr>
    </w:p>
    <w:p>
      <w:pPr>
        <w:pStyle w:val="5"/>
        <w:ind w:firstLine="600"/>
        <w:rPr>
          <w:rFonts w:hint="eastAsia" w:asciiTheme="minorEastAsia" w:hAnsiTheme="minorEastAsia" w:eastAsiaTheme="minorEastAsia" w:cstheme="minorEastAsia"/>
          <w:sz w:val="28"/>
          <w:szCs w:val="28"/>
          <w:lang w:eastAsia="zh-CN"/>
        </w:rPr>
      </w:pPr>
    </w:p>
    <w:p>
      <w:pPr>
        <w:pStyle w:val="5"/>
        <w:ind w:firstLine="600"/>
        <w:rPr>
          <w:rFonts w:hint="eastAsia" w:asciiTheme="minorEastAsia" w:hAnsiTheme="minorEastAsia" w:eastAsiaTheme="minorEastAsia" w:cstheme="minorEastAsia"/>
          <w:sz w:val="28"/>
          <w:szCs w:val="28"/>
          <w:lang w:eastAsia="zh-CN"/>
        </w:rPr>
      </w:pPr>
    </w:p>
    <w:p>
      <w:pPr>
        <w:pStyle w:val="5"/>
        <w:ind w:firstLine="600"/>
        <w:rPr>
          <w:rFonts w:hint="eastAsia" w:asciiTheme="minorEastAsia" w:hAnsiTheme="minorEastAsia" w:eastAsiaTheme="minorEastAsia" w:cstheme="minorEastAsia"/>
          <w:sz w:val="28"/>
          <w:szCs w:val="28"/>
          <w:lang w:eastAsia="zh-CN"/>
        </w:rPr>
      </w:pP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b/>
          <w:bCs/>
          <w:sz w:val="28"/>
          <w:szCs w:val="28"/>
          <w:lang w:eastAsia="zh-CN"/>
        </w:rPr>
        <w:t>甲方（盖章）：</w:t>
      </w:r>
      <w:r>
        <w:rPr>
          <w:rFonts w:hint="eastAsia" w:asciiTheme="minorEastAsia" w:hAnsiTheme="minorEastAsia" w:eastAsiaTheme="minorEastAsia" w:cstheme="minorEastAsia"/>
          <w:b/>
          <w:bCs/>
          <w:sz w:val="28"/>
          <w:szCs w:val="28"/>
          <w:lang w:val="en-US" w:eastAsia="zh-CN"/>
        </w:rPr>
        <w:t xml:space="preserve">                  </w:t>
      </w:r>
      <w:r>
        <w:rPr>
          <w:rFonts w:hint="eastAsia" w:asciiTheme="minorEastAsia" w:hAnsiTheme="minorEastAsia" w:eastAsiaTheme="minorEastAsia" w:cstheme="minorEastAsia"/>
          <w:b/>
          <w:bCs/>
          <w:sz w:val="28"/>
          <w:szCs w:val="28"/>
          <w:lang w:eastAsia="zh-CN"/>
        </w:rPr>
        <w:t>乙方（盖章）：</w:t>
      </w:r>
    </w:p>
    <w:p>
      <w:pPr>
        <w:pStyle w:val="5"/>
        <w:ind w:firstLine="600"/>
        <w:rPr>
          <w:rFonts w:hint="eastAsia" w:asciiTheme="minorEastAsia" w:hAnsiTheme="minorEastAsia" w:eastAsiaTheme="minorEastAsia" w:cstheme="minorEastAsia"/>
          <w:sz w:val="28"/>
          <w:szCs w:val="28"/>
          <w:lang w:eastAsia="zh-CN"/>
        </w:rPr>
      </w:pP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授权代表：</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t>授权代表：</w:t>
      </w:r>
    </w:p>
    <w:p>
      <w:pPr>
        <w:pStyle w:val="5"/>
        <w:ind w:firstLine="6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val="en-US" w:eastAsia="zh-CN"/>
        </w:rPr>
        <w:t>签订时间：                       签订时间：</w:t>
      </w:r>
    </w:p>
    <w:p/>
    <w:p>
      <w:pPr>
        <w:pStyle w:val="16"/>
      </w:pPr>
    </w:p>
    <w:p/>
    <w:p/>
    <w:p>
      <w:pPr>
        <w:jc w:val="center"/>
        <w:rPr>
          <w:rFonts w:ascii="宋体" w:hAnsi="宋体" w:cs="宋体"/>
          <w:color w:val="000000"/>
          <w:sz w:val="44"/>
          <w:szCs w:val="44"/>
        </w:rPr>
      </w:pPr>
    </w:p>
    <w:p>
      <w:pPr>
        <w:jc w:val="center"/>
        <w:rPr>
          <w:rFonts w:ascii="宋体" w:hAnsi="宋体" w:cs="宋体"/>
          <w:color w:val="000000"/>
          <w:sz w:val="44"/>
          <w:szCs w:val="44"/>
        </w:rPr>
      </w:pPr>
      <w:r>
        <w:rPr>
          <w:rFonts w:hint="eastAsia" w:ascii="宋体" w:hAnsi="宋体" w:cs="宋体"/>
          <w:color w:val="000000"/>
          <w:sz w:val="44"/>
          <w:szCs w:val="44"/>
        </w:rPr>
        <w:t>第三章  比选附件</w:t>
      </w:r>
    </w:p>
    <w:p>
      <w:pPr>
        <w:snapToGrid w:val="0"/>
        <w:spacing w:line="360" w:lineRule="auto"/>
        <w:rPr>
          <w:rFonts w:ascii="宋体" w:hAnsi="宋体" w:cs="宋体"/>
          <w:b/>
          <w:bCs/>
          <w:sz w:val="28"/>
          <w:szCs w:val="28"/>
        </w:rPr>
      </w:pPr>
    </w:p>
    <w:p>
      <w:pPr>
        <w:snapToGrid w:val="0"/>
        <w:spacing w:line="360" w:lineRule="auto"/>
        <w:rPr>
          <w:rFonts w:ascii="宋体" w:hAnsi="宋体" w:cs="宋体"/>
          <w:b/>
          <w:bCs/>
          <w:sz w:val="28"/>
          <w:szCs w:val="28"/>
        </w:rPr>
      </w:pPr>
      <w:r>
        <w:rPr>
          <w:rFonts w:hint="eastAsia" w:ascii="宋体" w:hAnsi="宋体" w:cs="宋体"/>
          <w:b/>
          <w:bCs/>
          <w:sz w:val="28"/>
          <w:szCs w:val="28"/>
        </w:rPr>
        <w:t>附件1：</w:t>
      </w:r>
    </w:p>
    <w:p>
      <w:pPr>
        <w:jc w:val="center"/>
        <w:rPr>
          <w:rFonts w:ascii="宋体" w:hAnsi="宋体" w:cs="宋体"/>
          <w:b/>
          <w:sz w:val="32"/>
          <w:szCs w:val="32"/>
        </w:rPr>
      </w:pPr>
      <w:r>
        <w:rPr>
          <w:rFonts w:hint="eastAsia" w:ascii="宋体" w:hAnsi="宋体" w:cs="宋体"/>
          <w:b/>
          <w:sz w:val="32"/>
          <w:szCs w:val="32"/>
        </w:rPr>
        <w:t>报价函</w:t>
      </w:r>
    </w:p>
    <w:p>
      <w:pPr>
        <w:tabs>
          <w:tab w:val="left" w:pos="2655"/>
          <w:tab w:val="left" w:pos="3520"/>
          <w:tab w:val="left" w:pos="4920"/>
          <w:tab w:val="left" w:pos="5715"/>
          <w:tab w:val="left" w:pos="6945"/>
          <w:tab w:val="left" w:pos="7980"/>
        </w:tabs>
        <w:autoSpaceDE w:val="0"/>
        <w:autoSpaceDN w:val="0"/>
        <w:adjustRightInd w:val="0"/>
        <w:spacing w:line="354" w:lineRule="auto"/>
        <w:ind w:right="94"/>
        <w:rPr>
          <w:rFonts w:ascii="宋体" w:hAnsi="宋体" w:cs="宋体"/>
          <w:sz w:val="28"/>
          <w:szCs w:val="28"/>
        </w:rPr>
      </w:pPr>
      <w:r>
        <w:rPr>
          <w:rFonts w:hint="eastAsia" w:ascii="宋体" w:hAnsi="宋体" w:cs="宋体"/>
          <w:sz w:val="28"/>
          <w:szCs w:val="28"/>
        </w:rPr>
        <w:t>重庆江北国际机场有限公司：</w:t>
      </w:r>
    </w:p>
    <w:p>
      <w:p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firstLine="560" w:firstLineChars="200"/>
        <w:rPr>
          <w:rFonts w:ascii="宋体" w:hAnsi="宋体" w:cs="宋体"/>
          <w:sz w:val="28"/>
          <w:szCs w:val="28"/>
        </w:rPr>
      </w:pPr>
      <w:r>
        <w:rPr>
          <w:rFonts w:hint="eastAsia" w:ascii="宋体" w:hAnsi="宋体" w:cs="宋体"/>
          <w:sz w:val="28"/>
          <w:szCs w:val="28"/>
        </w:rPr>
        <w:t>1．我方已仔细研究了</w:t>
      </w:r>
      <w:r>
        <w:rPr>
          <w:rFonts w:hint="eastAsia" w:ascii="宋体" w:hAnsi="宋体" w:cs="宋体"/>
          <w:sz w:val="28"/>
          <w:szCs w:val="28"/>
          <w:u w:val="single"/>
        </w:rPr>
        <w:tab/>
      </w:r>
      <w:r>
        <w:rPr>
          <w:rFonts w:hint="eastAsia" w:ascii="宋体" w:hAnsi="宋体" w:cs="宋体"/>
          <w:sz w:val="28"/>
          <w:szCs w:val="28"/>
          <w:u w:val="single"/>
        </w:rPr>
        <w:tab/>
      </w:r>
      <w:r>
        <w:rPr>
          <w:rFonts w:hint="eastAsia" w:ascii="宋体" w:hAnsi="宋体" w:cs="宋体"/>
          <w:sz w:val="28"/>
          <w:szCs w:val="28"/>
          <w:u w:val="single"/>
        </w:rPr>
        <w:t>（项目名称）</w:t>
      </w:r>
      <w:r>
        <w:rPr>
          <w:rFonts w:hint="eastAsia" w:ascii="宋体" w:hAnsi="宋体" w:cs="宋体"/>
          <w:sz w:val="28"/>
          <w:szCs w:val="28"/>
        </w:rPr>
        <w:t>项目比选采购文件的全部内容，愿意以人民币</w:t>
      </w:r>
      <w:r>
        <w:rPr>
          <w:rFonts w:hint="eastAsia" w:ascii="宋体" w:hAnsi="宋体" w:cs="宋体"/>
          <w:sz w:val="28"/>
          <w:szCs w:val="28"/>
          <w:u w:val="single"/>
        </w:rPr>
        <w:t>（大写）</w:t>
      </w:r>
      <w:r>
        <w:rPr>
          <w:rFonts w:hint="eastAsia" w:ascii="宋体" w:hAnsi="宋体" w:cs="宋体"/>
          <w:sz w:val="28"/>
          <w:szCs w:val="28"/>
          <w:u w:val="single"/>
        </w:rPr>
        <w:tab/>
      </w:r>
      <w:r>
        <w:rPr>
          <w:rFonts w:hint="eastAsia" w:ascii="宋体" w:hAnsi="宋体" w:cs="宋体"/>
          <w:sz w:val="28"/>
          <w:szCs w:val="28"/>
          <w:u w:val="single"/>
        </w:rPr>
        <w:t>（¥</w:t>
      </w:r>
      <w:r>
        <w:rPr>
          <w:rFonts w:hint="eastAsia" w:ascii="宋体" w:hAnsi="宋体" w:cs="宋体"/>
          <w:sz w:val="28"/>
          <w:szCs w:val="28"/>
          <w:u w:val="single"/>
        </w:rPr>
        <w:tab/>
      </w:r>
      <w:r>
        <w:rPr>
          <w:rFonts w:hint="eastAsia" w:ascii="宋体" w:hAnsi="宋体" w:cs="宋体"/>
          <w:sz w:val="28"/>
          <w:szCs w:val="28"/>
          <w:u w:val="single"/>
        </w:rPr>
        <w:t>）</w:t>
      </w:r>
      <w:r>
        <w:rPr>
          <w:rFonts w:hint="eastAsia" w:ascii="宋体" w:hAnsi="宋体" w:cs="宋体"/>
          <w:b/>
          <w:bCs/>
          <w:sz w:val="28"/>
          <w:szCs w:val="28"/>
        </w:rPr>
        <w:t>不含增值税税额</w:t>
      </w:r>
      <w:r>
        <w:rPr>
          <w:rFonts w:hint="eastAsia" w:ascii="宋体" w:hAnsi="宋体" w:cs="宋体"/>
          <w:sz w:val="28"/>
          <w:szCs w:val="28"/>
        </w:rPr>
        <w:t>的总报价，增值税税率</w:t>
      </w:r>
      <w:r>
        <w:rPr>
          <w:rFonts w:hint="eastAsia" w:ascii="宋体" w:hAnsi="宋体" w:cs="宋体"/>
          <w:sz w:val="28"/>
          <w:szCs w:val="28"/>
          <w:u w:val="single"/>
        </w:rPr>
        <w:t xml:space="preserve">      %</w:t>
      </w:r>
      <w:r>
        <w:rPr>
          <w:rFonts w:hint="eastAsia" w:ascii="宋体" w:hAnsi="宋体" w:cs="宋体"/>
          <w:sz w:val="28"/>
          <w:szCs w:val="28"/>
        </w:rPr>
        <w:t>，到货时间</w:t>
      </w:r>
      <w:r>
        <w:rPr>
          <w:rFonts w:hint="eastAsia" w:ascii="宋体" w:hAnsi="宋体" w:cs="宋体"/>
          <w:sz w:val="28"/>
          <w:szCs w:val="28"/>
          <w:u w:val="single"/>
        </w:rPr>
        <w:tab/>
      </w:r>
      <w:r>
        <w:rPr>
          <w:rFonts w:hint="eastAsia" w:ascii="宋体" w:hAnsi="宋体" w:cs="宋体"/>
          <w:sz w:val="28"/>
          <w:szCs w:val="28"/>
          <w:u w:val="single"/>
        </w:rPr>
        <w:t xml:space="preserve">   </w:t>
      </w:r>
      <w:r>
        <w:rPr>
          <w:rFonts w:hint="eastAsia" w:ascii="宋体" w:hAnsi="宋体" w:cs="宋体"/>
          <w:sz w:val="28"/>
          <w:szCs w:val="28"/>
        </w:rPr>
        <w:t>，按合同约定实施和完成承包项目的全部工作。</w:t>
      </w:r>
    </w:p>
    <w:p>
      <w:pPr>
        <w:autoSpaceDE w:val="0"/>
        <w:autoSpaceDN w:val="0"/>
        <w:adjustRightInd w:val="0"/>
        <w:spacing w:before="15"/>
        <w:ind w:right="-20" w:firstLine="560" w:firstLineChars="200"/>
        <w:jc w:val="left"/>
        <w:rPr>
          <w:rFonts w:ascii="宋体" w:hAnsi="宋体" w:cs="宋体"/>
          <w:sz w:val="28"/>
          <w:szCs w:val="28"/>
        </w:rPr>
      </w:pPr>
      <w:r>
        <w:rPr>
          <w:rFonts w:hint="eastAsia" w:ascii="宋体" w:hAnsi="宋体" w:cs="宋体"/>
          <w:sz w:val="28"/>
          <w:szCs w:val="28"/>
        </w:rPr>
        <w:t>2．我方承诺在比选有效期内不修改、撤销比选响应文件。</w:t>
      </w:r>
    </w:p>
    <w:p>
      <w:pPr>
        <w:autoSpaceDE w:val="0"/>
        <w:autoSpaceDN w:val="0"/>
        <w:adjustRightInd w:val="0"/>
        <w:ind w:right="-20" w:firstLine="560" w:firstLineChars="200"/>
        <w:jc w:val="left"/>
        <w:rPr>
          <w:rFonts w:ascii="宋体" w:hAnsi="宋体" w:cs="宋体"/>
          <w:sz w:val="28"/>
          <w:szCs w:val="28"/>
        </w:rPr>
      </w:pPr>
      <w:r>
        <w:rPr>
          <w:rFonts w:hint="eastAsia" w:ascii="宋体" w:hAnsi="宋体" w:cs="宋体"/>
          <w:sz w:val="28"/>
          <w:szCs w:val="28"/>
        </w:rPr>
        <w:t>3．若我方成交：</w:t>
      </w:r>
    </w:p>
    <w:p>
      <w:pPr>
        <w:autoSpaceDE w:val="0"/>
        <w:autoSpaceDN w:val="0"/>
        <w:adjustRightInd w:val="0"/>
        <w:ind w:right="-80" w:firstLine="560" w:firstLineChars="200"/>
        <w:jc w:val="left"/>
        <w:rPr>
          <w:rFonts w:ascii="宋体" w:hAnsi="宋体" w:cs="宋体"/>
          <w:sz w:val="28"/>
          <w:szCs w:val="28"/>
        </w:rPr>
      </w:pPr>
      <w:r>
        <w:rPr>
          <w:rFonts w:hint="eastAsia" w:ascii="宋体" w:hAnsi="宋体" w:cs="宋体"/>
          <w:sz w:val="28"/>
          <w:szCs w:val="28"/>
        </w:rPr>
        <w:t>（1）我方承诺在收到成交通知书后，在规定的期限内与你方签订合同。</w:t>
      </w:r>
    </w:p>
    <w:p>
      <w:pPr>
        <w:autoSpaceDE w:val="0"/>
        <w:autoSpaceDN w:val="0"/>
        <w:adjustRightInd w:val="0"/>
        <w:ind w:right="-20" w:firstLine="560" w:firstLineChars="200"/>
        <w:jc w:val="left"/>
        <w:rPr>
          <w:rFonts w:ascii="宋体" w:hAnsi="宋体" w:cs="宋体"/>
          <w:sz w:val="28"/>
          <w:szCs w:val="28"/>
        </w:rPr>
      </w:pPr>
      <w:r>
        <w:rPr>
          <w:rFonts w:hint="eastAsia" w:ascii="宋体" w:hAnsi="宋体" w:cs="宋体"/>
          <w:sz w:val="28"/>
          <w:szCs w:val="28"/>
        </w:rPr>
        <w:t>（2）随同本报价函递交的报价函附录属于合同文件的组成部分。</w:t>
      </w:r>
    </w:p>
    <w:p>
      <w:pPr>
        <w:autoSpaceDE w:val="0"/>
        <w:autoSpaceDN w:val="0"/>
        <w:adjustRightInd w:val="0"/>
        <w:ind w:right="-20" w:firstLine="560" w:firstLineChars="200"/>
        <w:jc w:val="left"/>
        <w:rPr>
          <w:rFonts w:ascii="宋体" w:hAnsi="宋体" w:cs="宋体"/>
          <w:sz w:val="28"/>
          <w:szCs w:val="28"/>
        </w:rPr>
      </w:pPr>
      <w:r>
        <w:rPr>
          <w:rFonts w:hint="eastAsia" w:ascii="宋体" w:hAnsi="宋体" w:cs="宋体"/>
          <w:sz w:val="28"/>
          <w:szCs w:val="28"/>
        </w:rPr>
        <w:t>（3）我方承诺在合同约定的期限内完成并移交全部合同项目和成果。</w:t>
      </w:r>
    </w:p>
    <w:p>
      <w:pPr>
        <w:autoSpaceDE w:val="0"/>
        <w:autoSpaceDN w:val="0"/>
        <w:adjustRightInd w:val="0"/>
        <w:spacing w:line="354" w:lineRule="auto"/>
        <w:ind w:left="120" w:right="-9" w:firstLine="560" w:firstLineChars="200"/>
        <w:jc w:val="left"/>
        <w:rPr>
          <w:rFonts w:ascii="宋体" w:hAnsi="宋体" w:cs="宋体"/>
          <w:sz w:val="28"/>
          <w:szCs w:val="28"/>
        </w:rPr>
      </w:pPr>
      <w:r>
        <w:rPr>
          <w:rFonts w:hint="eastAsia" w:ascii="宋体" w:hAnsi="宋体" w:cs="宋体"/>
          <w:sz w:val="28"/>
          <w:szCs w:val="28"/>
        </w:rPr>
        <w:t>4．我方在此声明，所递交的比选响应文件及有关资料内容完整、真实和准确。</w:t>
      </w:r>
    </w:p>
    <w:p>
      <w:pPr>
        <w:autoSpaceDE w:val="0"/>
        <w:autoSpaceDN w:val="0"/>
        <w:adjustRightInd w:val="0"/>
        <w:spacing w:line="354" w:lineRule="auto"/>
        <w:ind w:left="120" w:right="-9" w:firstLine="560" w:firstLineChars="200"/>
        <w:jc w:val="left"/>
        <w:rPr>
          <w:rFonts w:ascii="宋体" w:hAnsi="宋体" w:cs="宋体"/>
          <w:sz w:val="28"/>
          <w:szCs w:val="28"/>
        </w:rPr>
      </w:pPr>
      <w:r>
        <w:rPr>
          <w:rFonts w:hint="eastAsia" w:ascii="宋体" w:hAnsi="宋体" w:cs="宋体"/>
          <w:sz w:val="28"/>
          <w:szCs w:val="28"/>
        </w:rPr>
        <w:t>5．除非达到另外协议并生效，你方的成交通知书和本比选响应文件将成为约束双方的合同文件组成部分。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ascii="宋体" w:hAnsi="宋体" w:cs="宋体"/>
          <w:sz w:val="28"/>
          <w:szCs w:val="28"/>
        </w:rPr>
      </w:pPr>
      <w:r>
        <w:rPr>
          <w:rFonts w:hint="eastAsia" w:ascii="宋体" w:hAnsi="宋体" w:cs="宋体"/>
          <w:sz w:val="28"/>
          <w:szCs w:val="28"/>
        </w:rPr>
        <w:t>比选响应人：</w:t>
      </w:r>
      <w:r>
        <w:rPr>
          <w:rFonts w:hint="eastAsia" w:ascii="宋体" w:hAnsi="宋体" w:cs="宋体"/>
          <w:sz w:val="28"/>
          <w:szCs w:val="28"/>
          <w:u w:val="single"/>
        </w:rPr>
        <w:t xml:space="preserve">                          </w:t>
      </w:r>
      <w:r>
        <w:rPr>
          <w:rFonts w:hint="eastAsia" w:ascii="宋体" w:hAnsi="宋体" w:cs="宋体"/>
          <w:sz w:val="28"/>
          <w:szCs w:val="28"/>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ascii="宋体" w:hAnsi="宋体" w:cs="宋体"/>
          <w:sz w:val="28"/>
          <w:szCs w:val="28"/>
          <w:u w:val="single"/>
        </w:rPr>
      </w:pPr>
      <w:r>
        <w:rPr>
          <w:rFonts w:hint="eastAsia" w:ascii="宋体" w:hAnsi="宋体" w:cs="宋体"/>
          <w:sz w:val="28"/>
          <w:szCs w:val="28"/>
        </w:rPr>
        <w:t>法定代表人或其委托代理人：</w:t>
      </w:r>
      <w:r>
        <w:rPr>
          <w:rFonts w:hint="eastAsia" w:ascii="宋体" w:hAnsi="宋体" w:cs="宋体"/>
          <w:sz w:val="28"/>
          <w:szCs w:val="28"/>
          <w:u w:val="single"/>
        </w:rPr>
        <w:tab/>
      </w:r>
      <w:r>
        <w:rPr>
          <w:rFonts w:hint="eastAsia" w:ascii="宋体" w:hAnsi="宋体" w:cs="宋体"/>
          <w:sz w:val="28"/>
          <w:szCs w:val="28"/>
        </w:rPr>
        <w:t>（签字）</w:t>
      </w:r>
    </w:p>
    <w:p>
      <w:pPr>
        <w:tabs>
          <w:tab w:val="left" w:pos="6470"/>
          <w:tab w:val="left" w:pos="7560"/>
          <w:tab w:val="left" w:pos="8300"/>
        </w:tabs>
        <w:autoSpaceDE w:val="0"/>
        <w:autoSpaceDN w:val="0"/>
        <w:adjustRightInd w:val="0"/>
        <w:spacing w:line="360" w:lineRule="auto"/>
        <w:ind w:right="210" w:firstLine="756" w:firstLineChars="270"/>
        <w:jc w:val="left"/>
        <w:rPr>
          <w:rFonts w:ascii="宋体" w:hAnsi="宋体" w:cs="宋体"/>
          <w:sz w:val="28"/>
          <w:szCs w:val="28"/>
          <w:u w:val="single"/>
        </w:rPr>
      </w:pPr>
      <w:r>
        <w:rPr>
          <w:rFonts w:hint="eastAsia" w:ascii="宋体" w:hAnsi="宋体" w:cs="宋体"/>
          <w:sz w:val="28"/>
          <w:szCs w:val="28"/>
        </w:rPr>
        <w:t>地      址：</w:t>
      </w:r>
      <w:r>
        <w:rPr>
          <w:rFonts w:hint="eastAsia" w:ascii="宋体" w:hAnsi="宋体" w:cs="宋体"/>
          <w:sz w:val="28"/>
          <w:szCs w:val="28"/>
          <w:u w:val="single"/>
        </w:rPr>
        <w:t xml:space="preserve">                                       </w:t>
      </w:r>
    </w:p>
    <w:p>
      <w:pPr>
        <w:tabs>
          <w:tab w:val="left" w:pos="7035"/>
          <w:tab w:val="left" w:pos="7560"/>
          <w:tab w:val="left" w:pos="8300"/>
        </w:tabs>
        <w:autoSpaceDE w:val="0"/>
        <w:autoSpaceDN w:val="0"/>
        <w:adjustRightInd w:val="0"/>
        <w:spacing w:line="360" w:lineRule="auto"/>
        <w:ind w:right="210" w:firstLine="756" w:firstLineChars="270"/>
        <w:jc w:val="left"/>
        <w:rPr>
          <w:rFonts w:ascii="宋体" w:hAnsi="宋体" w:cs="宋体"/>
          <w:sz w:val="28"/>
          <w:szCs w:val="28"/>
          <w:u w:val="single"/>
        </w:rPr>
      </w:pPr>
      <w:r>
        <w:rPr>
          <w:rFonts w:hint="eastAsia" w:ascii="宋体" w:hAnsi="宋体" w:cs="宋体"/>
          <w:sz w:val="28"/>
          <w:szCs w:val="28"/>
        </w:rPr>
        <w:t>网      址：</w:t>
      </w:r>
      <w:r>
        <w:rPr>
          <w:rFonts w:hint="eastAsia" w:ascii="宋体" w:hAnsi="宋体" w:cs="宋体"/>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宋体" w:hAnsi="宋体" w:cs="宋体"/>
          <w:sz w:val="28"/>
          <w:szCs w:val="28"/>
          <w:u w:val="single"/>
        </w:rPr>
      </w:pPr>
      <w:r>
        <w:rPr>
          <w:rFonts w:hint="eastAsia" w:ascii="宋体" w:hAnsi="宋体" w:cs="宋体"/>
          <w:sz w:val="28"/>
          <w:szCs w:val="28"/>
        </w:rPr>
        <w:t>电      话：</w:t>
      </w:r>
      <w:r>
        <w:rPr>
          <w:rFonts w:hint="eastAsia" w:ascii="宋体" w:hAnsi="宋体" w:cs="宋体"/>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宋体" w:hAnsi="宋体" w:cs="宋体"/>
          <w:sz w:val="28"/>
          <w:szCs w:val="28"/>
          <w:u w:val="single"/>
        </w:rPr>
      </w:pPr>
      <w:r>
        <w:rPr>
          <w:rFonts w:hint="eastAsia" w:ascii="宋体" w:hAnsi="宋体" w:cs="宋体"/>
          <w:sz w:val="28"/>
          <w:szCs w:val="28"/>
        </w:rPr>
        <w:t>传      真：</w:t>
      </w:r>
      <w:r>
        <w:rPr>
          <w:rFonts w:hint="eastAsia" w:ascii="宋体" w:hAnsi="宋体" w:cs="宋体"/>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宋体" w:hAnsi="宋体" w:cs="宋体"/>
          <w:sz w:val="28"/>
          <w:szCs w:val="28"/>
        </w:rPr>
      </w:pPr>
      <w:r>
        <w:rPr>
          <w:rFonts w:hint="eastAsia" w:ascii="宋体" w:hAnsi="宋体" w:cs="宋体"/>
          <w:sz w:val="28"/>
          <w:szCs w:val="28"/>
        </w:rPr>
        <w:t>邮 政 编 码：</w:t>
      </w:r>
      <w:r>
        <w:rPr>
          <w:rFonts w:hint="eastAsia" w:ascii="宋体" w:hAnsi="宋体" w:cs="宋体"/>
          <w:sz w:val="28"/>
          <w:szCs w:val="28"/>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宋体" w:hAnsi="宋体" w:cs="宋体"/>
          <w:sz w:val="28"/>
          <w:szCs w:val="28"/>
        </w:rPr>
      </w:pPr>
      <w:r>
        <w:rPr>
          <w:rFonts w:hint="eastAsia" w:ascii="宋体" w:hAnsi="宋体" w:cs="宋体"/>
          <w:sz w:val="28"/>
          <w:szCs w:val="28"/>
        </w:rPr>
        <w:t xml:space="preserve">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u w:val="single"/>
        </w:rPr>
        <w:t xml:space="preserve">      </w:t>
      </w:r>
      <w:r>
        <w:rPr>
          <w:rFonts w:hint="eastAsia" w:ascii="宋体" w:hAnsi="宋体" w:cs="宋体"/>
          <w:sz w:val="28"/>
          <w:szCs w:val="28"/>
        </w:rPr>
        <w:t>年</w:t>
      </w:r>
      <w:r>
        <w:rPr>
          <w:rFonts w:hint="eastAsia" w:ascii="宋体" w:hAnsi="宋体" w:cs="宋体"/>
          <w:sz w:val="28"/>
          <w:szCs w:val="28"/>
          <w:u w:val="single"/>
        </w:rPr>
        <w:t xml:space="preserve">   </w:t>
      </w:r>
      <w:r>
        <w:rPr>
          <w:rFonts w:hint="eastAsia" w:ascii="宋体" w:hAnsi="宋体" w:cs="宋体"/>
          <w:sz w:val="28"/>
          <w:szCs w:val="28"/>
        </w:rPr>
        <w:t>月</w:t>
      </w:r>
      <w:r>
        <w:rPr>
          <w:rFonts w:hint="eastAsia" w:ascii="宋体" w:hAnsi="宋体" w:cs="宋体"/>
          <w:sz w:val="28"/>
          <w:szCs w:val="28"/>
          <w:u w:val="single"/>
        </w:rPr>
        <w:t xml:space="preserve">   </w:t>
      </w:r>
      <w:r>
        <w:rPr>
          <w:rFonts w:hint="eastAsia" w:ascii="宋体" w:hAnsi="宋体" w:cs="宋体"/>
          <w:sz w:val="28"/>
          <w:szCs w:val="28"/>
        </w:rPr>
        <w:t>日</w:t>
      </w: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widowControl/>
        <w:jc w:val="left"/>
        <w:rPr>
          <w:rFonts w:ascii="宋体" w:hAnsi="宋体" w:cs="宋体"/>
          <w:szCs w:val="21"/>
        </w:rPr>
      </w:pPr>
    </w:p>
    <w:p>
      <w:pPr>
        <w:rPr>
          <w:rFonts w:ascii="宋体" w:hAnsi="宋体" w:cs="宋体"/>
          <w:b/>
          <w:sz w:val="32"/>
          <w:szCs w:val="32"/>
        </w:rPr>
      </w:pPr>
    </w:p>
    <w:p>
      <w:pPr>
        <w:rPr>
          <w:rFonts w:ascii="宋体" w:hAnsi="宋体" w:cs="宋体"/>
          <w:b/>
          <w:sz w:val="32"/>
          <w:szCs w:val="32"/>
        </w:rPr>
      </w:pPr>
    </w:p>
    <w:p>
      <w:pPr>
        <w:rPr>
          <w:rFonts w:ascii="宋体" w:hAnsi="宋体" w:cs="宋体"/>
          <w:b/>
          <w:sz w:val="32"/>
          <w:szCs w:val="32"/>
        </w:rPr>
      </w:pPr>
    </w:p>
    <w:p>
      <w:pPr>
        <w:rPr>
          <w:rFonts w:ascii="宋体" w:hAnsi="宋体" w:cs="宋体"/>
          <w:b/>
          <w:sz w:val="32"/>
          <w:szCs w:val="32"/>
        </w:rPr>
      </w:pPr>
    </w:p>
    <w:p>
      <w:pPr>
        <w:rPr>
          <w:rFonts w:ascii="宋体" w:hAnsi="宋体" w:cs="宋体"/>
        </w:rPr>
        <w:sectPr>
          <w:footerReference r:id="rId6" w:type="default"/>
          <w:pgSz w:w="11906" w:h="16838"/>
          <w:pgMar w:top="1440" w:right="1800" w:bottom="1440" w:left="1800" w:header="851" w:footer="992" w:gutter="0"/>
          <w:pgNumType w:fmt="decimal"/>
          <w:cols w:space="425" w:num="1"/>
          <w:docGrid w:type="lines" w:linePitch="312" w:charSpace="0"/>
        </w:sectPr>
      </w:pPr>
      <w:r>
        <w:rPr>
          <w:rFonts w:hint="eastAsia" w:ascii="宋体" w:hAnsi="宋体" w:cs="宋体"/>
        </w:rPr>
        <w:t xml:space="preserve"> </w:t>
      </w:r>
    </w:p>
    <w:p>
      <w:pPr>
        <w:widowControl/>
        <w:rPr>
          <w:rFonts w:ascii="宋体" w:hAnsi="宋体" w:cs="宋体"/>
          <w:b/>
          <w:bCs/>
          <w:sz w:val="28"/>
          <w:szCs w:val="28"/>
        </w:rPr>
      </w:pPr>
      <w:r>
        <w:rPr>
          <w:rFonts w:hint="eastAsia" w:ascii="宋体" w:hAnsi="宋体" w:cs="宋体"/>
          <w:b/>
          <w:bCs/>
          <w:sz w:val="28"/>
          <w:szCs w:val="28"/>
        </w:rPr>
        <w:t>附件2： 服务器招标要求</w:t>
      </w:r>
      <w:bookmarkStart w:id="21" w:name="_GoBack"/>
      <w:bookmarkEnd w:id="21"/>
    </w:p>
    <w:tbl>
      <w:tblPr>
        <w:tblStyle w:val="37"/>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7"/>
        <w:gridCol w:w="1314"/>
        <w:gridCol w:w="4990"/>
        <w:gridCol w:w="709"/>
        <w:gridCol w:w="6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637" w:type="dxa"/>
            <w:vAlign w:val="center"/>
          </w:tcPr>
          <w:p>
            <w:pPr>
              <w:spacing w:line="360" w:lineRule="auto"/>
              <w:rPr>
                <w:rFonts w:ascii="等线" w:hAnsi="等线" w:eastAsia="等线"/>
                <w:szCs w:val="21"/>
              </w:rPr>
            </w:pPr>
            <w:r>
              <w:rPr>
                <w:rFonts w:hint="eastAsia" w:ascii="等线" w:hAnsi="等线" w:eastAsia="等线"/>
                <w:szCs w:val="21"/>
              </w:rPr>
              <w:t>序号</w:t>
            </w:r>
          </w:p>
        </w:tc>
        <w:tc>
          <w:tcPr>
            <w:tcW w:w="1314" w:type="dxa"/>
            <w:vAlign w:val="center"/>
          </w:tcPr>
          <w:p>
            <w:pPr>
              <w:spacing w:line="360" w:lineRule="auto"/>
              <w:rPr>
                <w:rFonts w:ascii="等线" w:hAnsi="等线" w:eastAsia="等线"/>
                <w:szCs w:val="21"/>
              </w:rPr>
            </w:pPr>
            <w:r>
              <w:rPr>
                <w:rFonts w:hint="eastAsia" w:ascii="等线" w:hAnsi="等线" w:eastAsia="等线"/>
                <w:szCs w:val="21"/>
              </w:rPr>
              <w:t>名称</w:t>
            </w:r>
          </w:p>
        </w:tc>
        <w:tc>
          <w:tcPr>
            <w:tcW w:w="4990" w:type="dxa"/>
            <w:vAlign w:val="center"/>
          </w:tcPr>
          <w:p>
            <w:pPr>
              <w:spacing w:line="360" w:lineRule="auto"/>
              <w:rPr>
                <w:rFonts w:ascii="等线" w:hAnsi="等线" w:eastAsia="等线"/>
                <w:szCs w:val="21"/>
              </w:rPr>
            </w:pPr>
            <w:r>
              <w:rPr>
                <w:rFonts w:hint="eastAsia" w:ascii="等线" w:hAnsi="等线" w:eastAsia="等线"/>
                <w:szCs w:val="21"/>
              </w:rPr>
              <w:t>规格参数</w:t>
            </w:r>
          </w:p>
        </w:tc>
        <w:tc>
          <w:tcPr>
            <w:tcW w:w="709" w:type="dxa"/>
            <w:vAlign w:val="center"/>
          </w:tcPr>
          <w:p>
            <w:pPr>
              <w:spacing w:line="360" w:lineRule="auto"/>
              <w:rPr>
                <w:rFonts w:ascii="等线" w:hAnsi="等线" w:eastAsia="等线"/>
                <w:szCs w:val="21"/>
              </w:rPr>
            </w:pPr>
            <w:r>
              <w:rPr>
                <w:rFonts w:hint="eastAsia" w:ascii="等线" w:hAnsi="等线" w:eastAsia="等线"/>
                <w:szCs w:val="21"/>
              </w:rPr>
              <w:t>单位</w:t>
            </w:r>
          </w:p>
        </w:tc>
        <w:tc>
          <w:tcPr>
            <w:tcW w:w="646" w:type="dxa"/>
            <w:vAlign w:val="center"/>
          </w:tcPr>
          <w:p>
            <w:pPr>
              <w:spacing w:line="360" w:lineRule="auto"/>
              <w:rPr>
                <w:rFonts w:ascii="等线" w:hAnsi="等线" w:eastAsia="等线"/>
                <w:szCs w:val="21"/>
              </w:rPr>
            </w:pPr>
            <w:r>
              <w:rPr>
                <w:rFonts w:hint="eastAsia" w:ascii="等线" w:hAnsi="等线" w:eastAsia="等线"/>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37" w:type="dxa"/>
            <w:vAlign w:val="center"/>
          </w:tcPr>
          <w:p>
            <w:pPr>
              <w:spacing w:line="360" w:lineRule="auto"/>
              <w:rPr>
                <w:rFonts w:ascii="等线" w:hAnsi="等线" w:eastAsia="等线"/>
                <w:szCs w:val="21"/>
              </w:rPr>
            </w:pPr>
            <w:r>
              <w:rPr>
                <w:rFonts w:hint="eastAsia" w:ascii="等线" w:hAnsi="等线" w:eastAsia="等线"/>
                <w:szCs w:val="21"/>
              </w:rPr>
              <w:t>1</w:t>
            </w:r>
          </w:p>
        </w:tc>
        <w:tc>
          <w:tcPr>
            <w:tcW w:w="1314" w:type="dxa"/>
            <w:vAlign w:val="center"/>
          </w:tcPr>
          <w:p>
            <w:pPr>
              <w:spacing w:line="360" w:lineRule="auto"/>
              <w:rPr>
                <w:rFonts w:ascii="等线" w:hAnsi="等线" w:eastAsia="等线"/>
                <w:szCs w:val="21"/>
              </w:rPr>
            </w:pPr>
            <w:r>
              <w:rPr>
                <w:rFonts w:hint="eastAsia" w:ascii="等线" w:hAnsi="等线" w:eastAsia="等线"/>
                <w:szCs w:val="21"/>
              </w:rPr>
              <w:t>应用服务器</w:t>
            </w:r>
          </w:p>
        </w:tc>
        <w:tc>
          <w:tcPr>
            <w:tcW w:w="4990" w:type="dxa"/>
            <w:vAlign w:val="center"/>
          </w:tcPr>
          <w:p>
            <w:pPr>
              <w:spacing w:line="360" w:lineRule="auto"/>
              <w:rPr>
                <w:rFonts w:ascii="等线" w:hAnsi="等线" w:eastAsia="等线"/>
                <w:szCs w:val="21"/>
              </w:rPr>
            </w:pPr>
            <w:r>
              <w:rPr>
                <w:rFonts w:hint="eastAsia" w:ascii="等线" w:hAnsi="等线" w:eastAsia="等线"/>
                <w:szCs w:val="21"/>
              </w:rPr>
              <w:t>规格：2</w:t>
            </w:r>
            <w:r>
              <w:rPr>
                <w:rFonts w:ascii="等线" w:hAnsi="等线" w:eastAsia="等线"/>
                <w:szCs w:val="21"/>
              </w:rPr>
              <w:t>U</w:t>
            </w:r>
            <w:r>
              <w:rPr>
                <w:rFonts w:hint="eastAsia" w:ascii="等线" w:hAnsi="等线" w:eastAsia="等线"/>
                <w:szCs w:val="21"/>
              </w:rPr>
              <w:t>标准机架式服务器</w:t>
            </w:r>
          </w:p>
          <w:p>
            <w:pPr>
              <w:spacing w:line="360" w:lineRule="auto"/>
              <w:rPr>
                <w:rFonts w:ascii="等线" w:hAnsi="等线" w:eastAsia="等线"/>
                <w:szCs w:val="21"/>
              </w:rPr>
            </w:pPr>
            <w:r>
              <w:rPr>
                <w:rFonts w:hint="eastAsia" w:ascii="等线" w:hAnsi="等线" w:eastAsia="等线"/>
                <w:szCs w:val="21"/>
              </w:rPr>
              <w:t>处理器</w:t>
            </w:r>
            <w:r>
              <w:rPr>
                <w:rFonts w:ascii="等线" w:hAnsi="等线" w:eastAsia="等线"/>
                <w:szCs w:val="21"/>
              </w:rPr>
              <w:t>：</w:t>
            </w:r>
            <w:r>
              <w:rPr>
                <w:rFonts w:hint="eastAsia" w:ascii="等线" w:hAnsi="等线" w:eastAsia="等线"/>
                <w:szCs w:val="21"/>
              </w:rPr>
              <w:t>配置</w:t>
            </w:r>
            <w:r>
              <w:rPr>
                <w:rFonts w:ascii="等线" w:hAnsi="等线" w:eastAsia="等线"/>
                <w:szCs w:val="21"/>
              </w:rPr>
              <w:t>2颗AMD E</w:t>
            </w:r>
            <w:r>
              <w:rPr>
                <w:rFonts w:hint="eastAsia" w:ascii="等线" w:hAnsi="等线" w:eastAsia="等线"/>
                <w:szCs w:val="21"/>
              </w:rPr>
              <w:t>p</w:t>
            </w:r>
            <w:r>
              <w:rPr>
                <w:rFonts w:ascii="等线" w:hAnsi="等线" w:eastAsia="等线"/>
                <w:szCs w:val="21"/>
              </w:rPr>
              <w:t>yc</w:t>
            </w:r>
            <w:r>
              <w:rPr>
                <w:rFonts w:hint="eastAsia" w:ascii="等线" w:hAnsi="等线" w:eastAsia="等线"/>
                <w:szCs w:val="21"/>
              </w:rPr>
              <w:t>宵龙或</w:t>
            </w:r>
            <w:r>
              <w:rPr>
                <w:rFonts w:ascii="等线" w:hAnsi="等线" w:eastAsia="等线"/>
                <w:szCs w:val="21"/>
              </w:rPr>
              <w:t>I</w:t>
            </w:r>
            <w:r>
              <w:rPr>
                <w:rFonts w:hint="eastAsia" w:ascii="等线" w:hAnsi="等线" w:eastAsia="等线"/>
                <w:szCs w:val="21"/>
              </w:rPr>
              <w:t>ntel</w:t>
            </w:r>
            <w:r>
              <w:rPr>
                <w:rFonts w:ascii="等线" w:hAnsi="等线" w:eastAsia="等线"/>
                <w:szCs w:val="21"/>
              </w:rPr>
              <w:t xml:space="preserve"> Xeon</w:t>
            </w:r>
            <w:r>
              <w:rPr>
                <w:rFonts w:hint="eastAsia" w:ascii="等线" w:hAnsi="等线" w:eastAsia="等线"/>
                <w:szCs w:val="21"/>
              </w:rPr>
              <w:t>至强系列处理器，总核心数&gt;</w:t>
            </w:r>
            <w:r>
              <w:rPr>
                <w:rFonts w:ascii="等线" w:hAnsi="等线" w:eastAsia="等线"/>
                <w:szCs w:val="21"/>
              </w:rPr>
              <w:t>=32</w:t>
            </w:r>
            <w:r>
              <w:rPr>
                <w:rFonts w:hint="eastAsia" w:ascii="等线" w:hAnsi="等线" w:eastAsia="等线"/>
                <w:szCs w:val="21"/>
              </w:rPr>
              <w:t>，</w:t>
            </w:r>
            <w:r>
              <w:rPr>
                <w:rFonts w:ascii="等线" w:hAnsi="等线" w:eastAsia="等线"/>
                <w:szCs w:val="21"/>
              </w:rPr>
              <w:t>主频</w:t>
            </w:r>
            <w:r>
              <w:rPr>
                <w:rFonts w:hint="eastAsia" w:ascii="等线" w:hAnsi="等线" w:eastAsia="等线"/>
                <w:szCs w:val="21"/>
              </w:rPr>
              <w:t>&gt;</w:t>
            </w:r>
            <w:r>
              <w:rPr>
                <w:rFonts w:ascii="等线" w:hAnsi="等线" w:eastAsia="等线"/>
                <w:szCs w:val="21"/>
              </w:rPr>
              <w:t>=2.8GHz</w:t>
            </w:r>
          </w:p>
          <w:p>
            <w:pPr>
              <w:spacing w:line="360" w:lineRule="auto"/>
              <w:rPr>
                <w:rFonts w:ascii="等线" w:hAnsi="等线" w:eastAsia="等线"/>
                <w:szCs w:val="21"/>
              </w:rPr>
            </w:pPr>
            <w:r>
              <w:rPr>
                <w:rFonts w:hint="eastAsia" w:ascii="等线" w:hAnsi="等线" w:eastAsia="等线"/>
                <w:szCs w:val="21"/>
              </w:rPr>
              <w:t>内存：配置&gt;</w:t>
            </w:r>
            <w:r>
              <w:rPr>
                <w:rFonts w:ascii="等线" w:hAnsi="等线" w:eastAsia="等线"/>
                <w:szCs w:val="21"/>
              </w:rPr>
              <w:t>=128GB DDR4</w:t>
            </w:r>
            <w:r>
              <w:rPr>
                <w:rFonts w:hint="eastAsia" w:ascii="等线" w:hAnsi="等线" w:eastAsia="等线"/>
                <w:szCs w:val="21"/>
              </w:rPr>
              <w:t>内存</w:t>
            </w:r>
            <w:r>
              <w:rPr>
                <w:rFonts w:ascii="等线" w:hAnsi="等线" w:eastAsia="等线"/>
                <w:szCs w:val="21"/>
              </w:rPr>
              <w:t>;</w:t>
            </w:r>
            <w:r>
              <w:rPr>
                <w:rFonts w:hint="eastAsia" w:ascii="等线" w:hAnsi="等线" w:eastAsia="等线"/>
                <w:szCs w:val="21"/>
              </w:rPr>
              <w:t>内存插槽数&gt;</w:t>
            </w:r>
            <w:r>
              <w:rPr>
                <w:rFonts w:ascii="等线" w:hAnsi="等线" w:eastAsia="等线"/>
                <w:szCs w:val="21"/>
              </w:rPr>
              <w:t>=20</w:t>
            </w:r>
          </w:p>
          <w:p>
            <w:pPr>
              <w:spacing w:line="360" w:lineRule="auto"/>
              <w:rPr>
                <w:rFonts w:ascii="等线" w:hAnsi="等线" w:eastAsia="等线"/>
                <w:szCs w:val="21"/>
              </w:rPr>
            </w:pPr>
            <w:r>
              <w:rPr>
                <w:rFonts w:hint="eastAsia" w:ascii="等线" w:hAnsi="等线" w:eastAsia="等线"/>
                <w:szCs w:val="21"/>
              </w:rPr>
              <w:t>硬盘类型：配置企业级S</w:t>
            </w:r>
            <w:r>
              <w:rPr>
                <w:rFonts w:ascii="等线" w:hAnsi="等线" w:eastAsia="等线"/>
                <w:szCs w:val="21"/>
              </w:rPr>
              <w:t>AS</w:t>
            </w:r>
            <w:r>
              <w:rPr>
                <w:rFonts w:hint="eastAsia" w:ascii="等线" w:hAnsi="等线" w:eastAsia="等线"/>
                <w:szCs w:val="21"/>
              </w:rPr>
              <w:t>硬盘，最大支持</w:t>
            </w:r>
            <w:r>
              <w:rPr>
                <w:rFonts w:ascii="等线" w:hAnsi="等线" w:eastAsia="等线"/>
                <w:szCs w:val="21"/>
              </w:rPr>
              <w:t>16</w:t>
            </w:r>
            <w:r>
              <w:rPr>
                <w:rFonts w:hint="eastAsia" w:ascii="等线" w:hAnsi="等线" w:eastAsia="等线"/>
                <w:szCs w:val="21"/>
              </w:rPr>
              <w:t>个热插拔S</w:t>
            </w:r>
            <w:r>
              <w:rPr>
                <w:rFonts w:ascii="等线" w:hAnsi="等线" w:eastAsia="等线"/>
                <w:szCs w:val="21"/>
              </w:rPr>
              <w:t>ATA/SAS/SSD</w:t>
            </w:r>
            <w:r>
              <w:rPr>
                <w:rFonts w:hint="eastAsia" w:ascii="等线" w:hAnsi="等线" w:eastAsia="等线"/>
                <w:szCs w:val="21"/>
              </w:rPr>
              <w:t>接口硬盘；硬盘容量&gt;</w:t>
            </w:r>
            <w:r>
              <w:rPr>
                <w:rFonts w:ascii="等线" w:hAnsi="等线" w:eastAsia="等线"/>
                <w:szCs w:val="21"/>
              </w:rPr>
              <w:t>=</w:t>
            </w:r>
            <w:r>
              <w:rPr>
                <w:rFonts w:hint="eastAsia" w:ascii="等线" w:hAnsi="等线" w:eastAsia="等线"/>
                <w:szCs w:val="21"/>
              </w:rPr>
              <w:t>1</w:t>
            </w:r>
            <w:r>
              <w:rPr>
                <w:rFonts w:ascii="等线" w:hAnsi="等线" w:eastAsia="等线"/>
                <w:szCs w:val="21"/>
              </w:rPr>
              <w:t>9</w:t>
            </w:r>
            <w:r>
              <w:rPr>
                <w:rFonts w:hint="eastAsia" w:ascii="等线" w:hAnsi="等线" w:eastAsia="等线"/>
                <w:szCs w:val="21"/>
              </w:rPr>
              <w:t>.2</w:t>
            </w:r>
            <w:r>
              <w:rPr>
                <w:rFonts w:ascii="等线" w:hAnsi="等线" w:eastAsia="等线"/>
                <w:szCs w:val="21"/>
              </w:rPr>
              <w:t>TB</w:t>
            </w:r>
          </w:p>
          <w:p>
            <w:pPr>
              <w:spacing w:line="360" w:lineRule="auto"/>
              <w:rPr>
                <w:rFonts w:ascii="等线" w:hAnsi="等线" w:eastAsia="等线"/>
                <w:szCs w:val="21"/>
              </w:rPr>
            </w:pPr>
            <w:r>
              <w:rPr>
                <w:rFonts w:ascii="等线" w:hAnsi="等线" w:eastAsia="等线"/>
                <w:szCs w:val="21"/>
              </w:rPr>
              <w:t>RAID卡：</w:t>
            </w:r>
            <w:r>
              <w:rPr>
                <w:rFonts w:hint="eastAsia" w:ascii="等线" w:hAnsi="等线" w:eastAsia="等线"/>
                <w:szCs w:val="21"/>
              </w:rPr>
              <w:t>配置独立R</w:t>
            </w:r>
            <w:r>
              <w:rPr>
                <w:rFonts w:ascii="等线" w:hAnsi="等线" w:eastAsia="等线"/>
                <w:szCs w:val="21"/>
              </w:rPr>
              <w:t>aid</w:t>
            </w:r>
            <w:r>
              <w:rPr>
                <w:rFonts w:hint="eastAsia" w:ascii="等线" w:hAnsi="等线" w:eastAsia="等线"/>
                <w:szCs w:val="21"/>
              </w:rPr>
              <w:t>卡，</w:t>
            </w:r>
            <w:r>
              <w:rPr>
                <w:rFonts w:ascii="等线" w:hAnsi="等线" w:eastAsia="等线"/>
                <w:szCs w:val="21"/>
              </w:rPr>
              <w:t>支持RAID 0</w:t>
            </w:r>
            <w:r>
              <w:rPr>
                <w:rFonts w:hint="eastAsia" w:ascii="等线" w:hAnsi="等线" w:eastAsia="等线"/>
                <w:szCs w:val="21"/>
              </w:rPr>
              <w:t>/</w:t>
            </w:r>
            <w:r>
              <w:rPr>
                <w:rFonts w:ascii="等线" w:hAnsi="等线" w:eastAsia="等线"/>
                <w:szCs w:val="21"/>
              </w:rPr>
              <w:t>1/5/6/10</w:t>
            </w:r>
            <w:r>
              <w:rPr>
                <w:rFonts w:hint="eastAsia" w:ascii="等线" w:hAnsi="等线" w:eastAsia="等线"/>
                <w:szCs w:val="21"/>
              </w:rPr>
              <w:t>级别;</w:t>
            </w:r>
          </w:p>
          <w:p>
            <w:pPr>
              <w:spacing w:line="360" w:lineRule="auto"/>
              <w:rPr>
                <w:rFonts w:ascii="等线" w:hAnsi="等线" w:eastAsia="等线"/>
                <w:szCs w:val="21"/>
              </w:rPr>
            </w:pPr>
            <w:r>
              <w:rPr>
                <w:rFonts w:hint="eastAsia" w:ascii="等线" w:hAnsi="等线" w:eastAsia="等线"/>
                <w:szCs w:val="21"/>
              </w:rPr>
              <w:t>以太网控制器：配置</w:t>
            </w:r>
            <w:r>
              <w:rPr>
                <w:rFonts w:ascii="等线" w:hAnsi="等线" w:eastAsia="等线"/>
                <w:szCs w:val="21"/>
              </w:rPr>
              <w:t>4个</w:t>
            </w:r>
            <w:r>
              <w:rPr>
                <w:rFonts w:hint="eastAsia" w:ascii="等线" w:hAnsi="等线" w:eastAsia="等线"/>
                <w:szCs w:val="21"/>
              </w:rPr>
              <w:t>千兆网口，支持网络冗余、负载均衡等高级网络特性</w:t>
            </w:r>
            <w:r>
              <w:rPr>
                <w:rFonts w:ascii="等线" w:hAnsi="等线" w:eastAsia="等线"/>
                <w:szCs w:val="21"/>
              </w:rPr>
              <w:t>;</w:t>
            </w:r>
          </w:p>
          <w:p>
            <w:pPr>
              <w:spacing w:line="360" w:lineRule="auto"/>
              <w:rPr>
                <w:rFonts w:ascii="等线" w:hAnsi="等线" w:eastAsia="等线"/>
                <w:szCs w:val="21"/>
              </w:rPr>
            </w:pPr>
            <w:r>
              <w:rPr>
                <w:rFonts w:hint="eastAsia" w:ascii="等线" w:hAnsi="等线" w:eastAsia="等线"/>
                <w:szCs w:val="21"/>
              </w:rPr>
              <w:t>电源：热插拔冗余双电源</w:t>
            </w:r>
          </w:p>
          <w:p>
            <w:pPr>
              <w:spacing w:line="360" w:lineRule="auto"/>
              <w:rPr>
                <w:rFonts w:ascii="等线" w:hAnsi="等线" w:eastAsia="等线"/>
                <w:szCs w:val="21"/>
              </w:rPr>
            </w:pPr>
            <w:r>
              <w:rPr>
                <w:rFonts w:hint="eastAsia" w:ascii="等线" w:hAnsi="等线" w:eastAsia="等线"/>
                <w:szCs w:val="21"/>
              </w:rPr>
              <w:t>售后服务：原厂提供</w:t>
            </w:r>
            <w:r>
              <w:rPr>
                <w:rFonts w:ascii="等线" w:hAnsi="等线" w:eastAsia="等线"/>
                <w:szCs w:val="21"/>
              </w:rPr>
              <w:t>3年免费保修</w:t>
            </w:r>
          </w:p>
          <w:p>
            <w:pPr>
              <w:spacing w:line="360" w:lineRule="auto"/>
              <w:rPr>
                <w:rFonts w:ascii="等线" w:hAnsi="等线" w:eastAsia="等线"/>
              </w:rPr>
            </w:pPr>
            <w:r>
              <w:rPr>
                <w:rFonts w:hint="eastAsia" w:ascii="等线" w:hAnsi="等线" w:eastAsia="等线"/>
                <w:szCs w:val="21"/>
              </w:rPr>
              <w:t>其他</w:t>
            </w:r>
            <w:r>
              <w:rPr>
                <w:rFonts w:ascii="等线" w:hAnsi="等线" w:eastAsia="等线"/>
                <w:szCs w:val="21"/>
              </w:rPr>
              <w:t>：</w:t>
            </w:r>
            <w:r>
              <w:rPr>
                <w:rFonts w:hint="eastAsia" w:ascii="等线" w:hAnsi="等线" w:eastAsia="等线"/>
                <w:szCs w:val="21"/>
              </w:rPr>
              <w:t>迁移现有服务器的所有应用服务至新服务器，原应用服务重新进行厂家授权并运行</w:t>
            </w:r>
          </w:p>
        </w:tc>
        <w:tc>
          <w:tcPr>
            <w:tcW w:w="709" w:type="dxa"/>
            <w:vAlign w:val="center"/>
          </w:tcPr>
          <w:p>
            <w:pPr>
              <w:spacing w:line="360" w:lineRule="auto"/>
              <w:rPr>
                <w:rFonts w:ascii="等线" w:hAnsi="等线" w:eastAsia="等线"/>
                <w:szCs w:val="21"/>
              </w:rPr>
            </w:pPr>
            <w:r>
              <w:rPr>
                <w:rFonts w:hint="eastAsia" w:ascii="等线" w:hAnsi="等线" w:eastAsia="等线"/>
                <w:szCs w:val="21"/>
              </w:rPr>
              <w:t>台</w:t>
            </w:r>
          </w:p>
        </w:tc>
        <w:tc>
          <w:tcPr>
            <w:tcW w:w="646" w:type="dxa"/>
            <w:vAlign w:val="center"/>
          </w:tcPr>
          <w:p>
            <w:pPr>
              <w:spacing w:line="360" w:lineRule="auto"/>
              <w:rPr>
                <w:rFonts w:ascii="等线" w:hAnsi="等线" w:eastAsia="等线"/>
                <w:szCs w:val="21"/>
              </w:rPr>
            </w:pPr>
            <w:r>
              <w:rPr>
                <w:rFonts w:hint="eastAsia" w:ascii="等线" w:hAnsi="等线" w:eastAsia="等线"/>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37" w:type="dxa"/>
            <w:vAlign w:val="center"/>
          </w:tcPr>
          <w:p>
            <w:pPr>
              <w:spacing w:line="360" w:lineRule="auto"/>
              <w:rPr>
                <w:rFonts w:ascii="等线" w:hAnsi="等线" w:eastAsia="等线"/>
                <w:szCs w:val="21"/>
              </w:rPr>
            </w:pPr>
            <w:r>
              <w:rPr>
                <w:rFonts w:ascii="等线" w:hAnsi="等线" w:eastAsia="等线"/>
                <w:szCs w:val="21"/>
              </w:rPr>
              <w:t>2</w:t>
            </w:r>
          </w:p>
        </w:tc>
        <w:tc>
          <w:tcPr>
            <w:tcW w:w="1314" w:type="dxa"/>
            <w:vAlign w:val="center"/>
          </w:tcPr>
          <w:p>
            <w:pPr>
              <w:spacing w:line="360" w:lineRule="auto"/>
              <w:rPr>
                <w:rFonts w:ascii="等线" w:hAnsi="等线" w:eastAsia="等线"/>
                <w:szCs w:val="21"/>
              </w:rPr>
            </w:pPr>
            <w:r>
              <w:rPr>
                <w:rFonts w:hint="eastAsia" w:ascii="等线" w:hAnsi="等线" w:eastAsia="等线"/>
                <w:szCs w:val="21"/>
              </w:rPr>
              <w:t>交换机</w:t>
            </w:r>
          </w:p>
        </w:tc>
        <w:tc>
          <w:tcPr>
            <w:tcW w:w="4990" w:type="dxa"/>
            <w:vAlign w:val="center"/>
          </w:tcPr>
          <w:p>
            <w:pPr>
              <w:spacing w:line="360" w:lineRule="auto"/>
              <w:rPr>
                <w:rFonts w:ascii="等线" w:hAnsi="等线" w:eastAsia="等线"/>
                <w:szCs w:val="21"/>
              </w:rPr>
            </w:pPr>
            <w:r>
              <w:rPr>
                <w:rFonts w:ascii="等线" w:hAnsi="等线" w:eastAsia="等线"/>
                <w:szCs w:val="21"/>
              </w:rPr>
              <w:t>24端口千兆以太网电接口4个万兆SFP+（</w:t>
            </w:r>
            <w:r>
              <w:rPr>
                <w:rFonts w:hint="eastAsia" w:ascii="等线" w:hAnsi="等线" w:eastAsia="等线"/>
                <w:szCs w:val="21"/>
              </w:rPr>
              <w:t>含</w:t>
            </w:r>
            <w:r>
              <w:rPr>
                <w:rFonts w:ascii="等线" w:hAnsi="等线" w:eastAsia="等线"/>
                <w:szCs w:val="21"/>
              </w:rPr>
              <w:t>光</w:t>
            </w:r>
            <w:r>
              <w:rPr>
                <w:rFonts w:hint="eastAsia" w:ascii="等线" w:hAnsi="等线" w:eastAsia="等线"/>
                <w:szCs w:val="21"/>
              </w:rPr>
              <w:t>纤</w:t>
            </w:r>
            <w:r>
              <w:rPr>
                <w:rFonts w:ascii="等线" w:hAnsi="等线" w:eastAsia="等线"/>
                <w:szCs w:val="21"/>
              </w:rPr>
              <w:t>模块）</w:t>
            </w:r>
          </w:p>
          <w:p>
            <w:pPr>
              <w:spacing w:line="360" w:lineRule="auto"/>
              <w:rPr>
                <w:rFonts w:ascii="等线" w:hAnsi="等线" w:eastAsia="等线"/>
                <w:szCs w:val="21"/>
              </w:rPr>
            </w:pPr>
            <w:r>
              <w:rPr>
                <w:rFonts w:hint="eastAsia" w:ascii="等线" w:hAnsi="等线" w:eastAsia="等线"/>
                <w:szCs w:val="21"/>
              </w:rPr>
              <w:t>交换容量：</w:t>
            </w:r>
            <w:r>
              <w:rPr>
                <w:rFonts w:ascii="等线" w:hAnsi="等线" w:eastAsia="等线"/>
                <w:szCs w:val="21"/>
              </w:rPr>
              <w:t>336Gbps/3.36Tbps</w:t>
            </w:r>
          </w:p>
          <w:p>
            <w:pPr>
              <w:spacing w:line="360" w:lineRule="auto"/>
              <w:rPr>
                <w:rFonts w:ascii="等线" w:hAnsi="等线" w:eastAsia="等线"/>
                <w:szCs w:val="21"/>
              </w:rPr>
            </w:pPr>
            <w:r>
              <w:rPr>
                <w:rFonts w:hint="eastAsia" w:ascii="等线" w:hAnsi="等线" w:eastAsia="等线"/>
                <w:szCs w:val="21"/>
              </w:rPr>
              <w:t>包转发率：</w:t>
            </w:r>
            <w:r>
              <w:rPr>
                <w:rFonts w:ascii="等线" w:hAnsi="等线" w:eastAsia="等线"/>
                <w:szCs w:val="21"/>
              </w:rPr>
              <w:t>51Mpps/126Mpps</w:t>
            </w:r>
          </w:p>
          <w:p>
            <w:pPr>
              <w:spacing w:line="360" w:lineRule="auto"/>
              <w:rPr>
                <w:rFonts w:ascii="等线" w:hAnsi="等线" w:eastAsia="等线"/>
                <w:szCs w:val="21"/>
              </w:rPr>
            </w:pPr>
            <w:r>
              <w:rPr>
                <w:rFonts w:hint="eastAsia" w:ascii="等线" w:hAnsi="等线" w:eastAsia="等线"/>
                <w:szCs w:val="21"/>
              </w:rPr>
              <w:t>传输模式：全双工</w:t>
            </w:r>
            <w:r>
              <w:rPr>
                <w:rFonts w:ascii="等线" w:hAnsi="等线" w:eastAsia="等线"/>
                <w:szCs w:val="21"/>
              </w:rPr>
              <w:t>/半双工自适应</w:t>
            </w:r>
          </w:p>
          <w:p>
            <w:pPr>
              <w:spacing w:line="360" w:lineRule="auto"/>
              <w:rPr>
                <w:rFonts w:ascii="等线" w:hAnsi="等线" w:eastAsia="等线"/>
                <w:szCs w:val="21"/>
              </w:rPr>
            </w:pPr>
            <w:r>
              <w:rPr>
                <w:rFonts w:hint="eastAsia" w:ascii="等线" w:hAnsi="等线" w:eastAsia="等线"/>
                <w:szCs w:val="21"/>
              </w:rPr>
              <w:t>安装方式：标准机柜的机架式安装</w:t>
            </w:r>
          </w:p>
          <w:p>
            <w:pPr>
              <w:spacing w:line="360" w:lineRule="auto"/>
              <w:rPr>
                <w:rFonts w:ascii="等线" w:hAnsi="等线" w:eastAsia="等线"/>
                <w:szCs w:val="21"/>
              </w:rPr>
            </w:pPr>
            <w:r>
              <w:rPr>
                <w:rFonts w:hint="eastAsia" w:ascii="等线" w:hAnsi="等线" w:eastAsia="等线"/>
                <w:szCs w:val="21"/>
              </w:rPr>
              <w:t>提供原厂</w:t>
            </w:r>
            <w:r>
              <w:rPr>
                <w:rFonts w:ascii="等线" w:hAnsi="等线" w:eastAsia="等线"/>
                <w:szCs w:val="21"/>
              </w:rPr>
              <w:t>3年保修</w:t>
            </w:r>
          </w:p>
        </w:tc>
        <w:tc>
          <w:tcPr>
            <w:tcW w:w="709" w:type="dxa"/>
            <w:vAlign w:val="center"/>
          </w:tcPr>
          <w:p>
            <w:pPr>
              <w:spacing w:line="360" w:lineRule="auto"/>
              <w:rPr>
                <w:rFonts w:ascii="等线" w:hAnsi="等线" w:eastAsia="等线"/>
                <w:szCs w:val="21"/>
              </w:rPr>
            </w:pPr>
            <w:r>
              <w:rPr>
                <w:rFonts w:hint="eastAsia" w:ascii="等线" w:hAnsi="等线" w:eastAsia="等线"/>
                <w:szCs w:val="21"/>
              </w:rPr>
              <w:t>台</w:t>
            </w:r>
          </w:p>
        </w:tc>
        <w:tc>
          <w:tcPr>
            <w:tcW w:w="646" w:type="dxa"/>
            <w:vAlign w:val="center"/>
          </w:tcPr>
          <w:p>
            <w:pPr>
              <w:spacing w:line="360" w:lineRule="auto"/>
              <w:rPr>
                <w:rFonts w:ascii="等线" w:hAnsi="等线" w:eastAsia="等线"/>
                <w:szCs w:val="21"/>
              </w:rPr>
            </w:pPr>
            <w:r>
              <w:rPr>
                <w:rFonts w:ascii="等线" w:hAnsi="等线" w:eastAsia="等线"/>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37" w:type="dxa"/>
            <w:vAlign w:val="center"/>
          </w:tcPr>
          <w:p>
            <w:pPr>
              <w:spacing w:line="360" w:lineRule="auto"/>
              <w:rPr>
                <w:rFonts w:ascii="等线" w:hAnsi="等线" w:eastAsia="等线"/>
                <w:szCs w:val="21"/>
              </w:rPr>
            </w:pPr>
            <w:r>
              <w:rPr>
                <w:rFonts w:ascii="等线" w:hAnsi="等线" w:eastAsia="等线"/>
                <w:szCs w:val="21"/>
              </w:rPr>
              <w:t>3</w:t>
            </w:r>
          </w:p>
        </w:tc>
        <w:tc>
          <w:tcPr>
            <w:tcW w:w="1314" w:type="dxa"/>
            <w:vAlign w:val="center"/>
          </w:tcPr>
          <w:p>
            <w:pPr>
              <w:spacing w:line="360" w:lineRule="auto"/>
              <w:rPr>
                <w:rFonts w:ascii="等线" w:hAnsi="等线" w:eastAsia="等线"/>
                <w:szCs w:val="21"/>
              </w:rPr>
            </w:pPr>
            <w:r>
              <w:rPr>
                <w:rFonts w:hint="eastAsia" w:ascii="等线" w:hAnsi="等线" w:eastAsia="等线"/>
                <w:szCs w:val="21"/>
              </w:rPr>
              <w:t>安全网关设备</w:t>
            </w:r>
          </w:p>
        </w:tc>
        <w:tc>
          <w:tcPr>
            <w:tcW w:w="4990" w:type="dxa"/>
            <w:vAlign w:val="center"/>
          </w:tcPr>
          <w:p>
            <w:pPr>
              <w:spacing w:line="360" w:lineRule="auto"/>
              <w:rPr>
                <w:rFonts w:ascii="等线" w:hAnsi="等线" w:eastAsia="等线"/>
              </w:rPr>
            </w:pPr>
            <w:r>
              <w:rPr>
                <w:rFonts w:ascii="等线" w:hAnsi="等线" w:eastAsia="等线"/>
              </w:rPr>
              <w:t>集传统防火墙、VPN、入侵防御、防病毒、数据防泄漏、带宽管理、Anti-DDoS、URL过滤、反垃圾邮件等多种功能于一身，全局配置视图和一体化策略管理</w:t>
            </w:r>
          </w:p>
          <w:p>
            <w:pPr>
              <w:spacing w:line="360" w:lineRule="auto"/>
              <w:rPr>
                <w:rFonts w:ascii="等线" w:hAnsi="等线" w:eastAsia="等线"/>
                <w:szCs w:val="21"/>
              </w:rPr>
            </w:pPr>
            <w:r>
              <w:rPr>
                <w:rFonts w:ascii="等线" w:hAnsi="等线" w:eastAsia="等线"/>
              </w:rPr>
              <w:t>入侵：第一时间获取最新威胁信息，准确检测并防御针对漏洞的攻击。可防护各种针对web的攻击，包括SQL注入攻击和跨站脚本攻击等</w:t>
            </w:r>
            <w:r>
              <w:rPr>
                <w:rFonts w:ascii="等线" w:hAnsi="等线" w:eastAsia="等线"/>
              </w:rPr>
              <w:br w:type="textWrapping"/>
            </w:r>
            <w:r>
              <w:rPr>
                <w:rFonts w:ascii="等线" w:hAnsi="等线" w:eastAsia="等线"/>
              </w:rPr>
              <w:t>主动响应恶意扫描行为，并通过联动大数据分析平台进行行为分析，快速发现，记录恶意行为，实现对企业威胁的实时防护</w:t>
            </w:r>
            <w:r>
              <w:rPr>
                <w:rFonts w:hint="eastAsia" w:ascii="等线" w:hAnsi="等线" w:eastAsia="等线"/>
              </w:rPr>
              <w:t>；</w:t>
            </w:r>
          </w:p>
        </w:tc>
        <w:tc>
          <w:tcPr>
            <w:tcW w:w="709" w:type="dxa"/>
            <w:vAlign w:val="center"/>
          </w:tcPr>
          <w:p>
            <w:pPr>
              <w:spacing w:line="360" w:lineRule="auto"/>
              <w:rPr>
                <w:rFonts w:ascii="等线" w:hAnsi="等线" w:eastAsia="等线"/>
                <w:szCs w:val="21"/>
              </w:rPr>
            </w:pPr>
            <w:r>
              <w:rPr>
                <w:rFonts w:hint="eastAsia" w:ascii="等线" w:hAnsi="等线" w:eastAsia="等线"/>
                <w:szCs w:val="21"/>
              </w:rPr>
              <w:t>项</w:t>
            </w:r>
          </w:p>
        </w:tc>
        <w:tc>
          <w:tcPr>
            <w:tcW w:w="646" w:type="dxa"/>
            <w:vAlign w:val="center"/>
          </w:tcPr>
          <w:p>
            <w:pPr>
              <w:spacing w:line="360" w:lineRule="auto"/>
              <w:rPr>
                <w:rFonts w:ascii="等线" w:hAnsi="等线" w:eastAsia="等线"/>
                <w:szCs w:val="21"/>
              </w:rPr>
            </w:pPr>
            <w:r>
              <w:rPr>
                <w:rFonts w:hint="eastAsia" w:ascii="等线" w:hAnsi="等线" w:eastAsia="等线"/>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37" w:type="dxa"/>
            <w:vAlign w:val="center"/>
          </w:tcPr>
          <w:p>
            <w:pPr>
              <w:spacing w:line="360" w:lineRule="auto"/>
              <w:rPr>
                <w:rFonts w:ascii="等线" w:hAnsi="等线" w:eastAsia="等线"/>
                <w:szCs w:val="21"/>
              </w:rPr>
            </w:pPr>
            <w:r>
              <w:rPr>
                <w:rFonts w:ascii="等线" w:hAnsi="等线" w:eastAsia="等线"/>
                <w:szCs w:val="21"/>
              </w:rPr>
              <w:t>4</w:t>
            </w:r>
          </w:p>
        </w:tc>
        <w:tc>
          <w:tcPr>
            <w:tcW w:w="1314" w:type="dxa"/>
            <w:vAlign w:val="center"/>
          </w:tcPr>
          <w:p>
            <w:pPr>
              <w:spacing w:line="360" w:lineRule="auto"/>
              <w:rPr>
                <w:rFonts w:ascii="等线" w:hAnsi="等线" w:eastAsia="等线"/>
                <w:szCs w:val="21"/>
              </w:rPr>
            </w:pPr>
            <w:r>
              <w:rPr>
                <w:rFonts w:hint="eastAsia" w:ascii="等线" w:hAnsi="等线" w:eastAsia="等线"/>
                <w:szCs w:val="21"/>
              </w:rPr>
              <w:t>与外部系统数据接口</w:t>
            </w:r>
          </w:p>
        </w:tc>
        <w:tc>
          <w:tcPr>
            <w:tcW w:w="4990" w:type="dxa"/>
            <w:vAlign w:val="center"/>
          </w:tcPr>
          <w:p>
            <w:pPr>
              <w:spacing w:line="360" w:lineRule="auto"/>
              <w:rPr>
                <w:rFonts w:ascii="等线" w:hAnsi="等线" w:eastAsia="等线"/>
                <w:szCs w:val="21"/>
              </w:rPr>
            </w:pPr>
            <w:r>
              <w:rPr>
                <w:rFonts w:hint="eastAsia" w:ascii="等线" w:hAnsi="等线" w:eastAsia="等线"/>
                <w:szCs w:val="21"/>
              </w:rPr>
              <w:t>航显系统、O</w:t>
            </w:r>
            <w:r>
              <w:rPr>
                <w:rFonts w:ascii="等线" w:hAnsi="等线" w:eastAsia="等线"/>
                <w:szCs w:val="21"/>
              </w:rPr>
              <w:t>MMS</w:t>
            </w:r>
            <w:r>
              <w:rPr>
                <w:rFonts w:hint="eastAsia" w:ascii="等线" w:hAnsi="等线" w:eastAsia="等线"/>
                <w:szCs w:val="21"/>
              </w:rPr>
              <w:t>系统、财务系统、B</w:t>
            </w:r>
            <w:r>
              <w:rPr>
                <w:rFonts w:ascii="等线" w:hAnsi="等线" w:eastAsia="等线"/>
                <w:szCs w:val="21"/>
              </w:rPr>
              <w:t>BMS</w:t>
            </w:r>
            <w:r>
              <w:rPr>
                <w:rFonts w:hint="eastAsia" w:ascii="等线" w:hAnsi="等线" w:eastAsia="等线"/>
                <w:szCs w:val="21"/>
              </w:rPr>
              <w:t>计量监测航班</w:t>
            </w:r>
            <w:r>
              <w:rPr>
                <w:rFonts w:ascii="等线" w:hAnsi="等线" w:eastAsia="等线"/>
                <w:szCs w:val="21"/>
              </w:rPr>
              <w:t>接口</w:t>
            </w:r>
            <w:r>
              <w:rPr>
                <w:rFonts w:hint="eastAsia" w:ascii="等线" w:hAnsi="等线" w:eastAsia="等线"/>
                <w:szCs w:val="21"/>
              </w:rPr>
              <w:t>、</w:t>
            </w:r>
            <w:r>
              <w:rPr>
                <w:rFonts w:ascii="等线" w:hAnsi="等线" w:eastAsia="等线"/>
                <w:szCs w:val="21"/>
              </w:rPr>
              <w:t>财务接口</w:t>
            </w:r>
            <w:r>
              <w:rPr>
                <w:rFonts w:hint="eastAsia" w:ascii="等线" w:hAnsi="等线" w:eastAsia="等线"/>
                <w:szCs w:val="21"/>
              </w:rPr>
              <w:t>、排班</w:t>
            </w:r>
            <w:r>
              <w:rPr>
                <w:rFonts w:ascii="等线" w:hAnsi="等线" w:eastAsia="等线"/>
                <w:szCs w:val="21"/>
              </w:rPr>
              <w:t>系统等</w:t>
            </w:r>
            <w:r>
              <w:rPr>
                <w:rFonts w:hint="eastAsia" w:ascii="等线" w:hAnsi="等线" w:eastAsia="等线"/>
                <w:szCs w:val="21"/>
              </w:rPr>
              <w:t>兼容</w:t>
            </w:r>
          </w:p>
        </w:tc>
        <w:tc>
          <w:tcPr>
            <w:tcW w:w="709" w:type="dxa"/>
            <w:vAlign w:val="center"/>
          </w:tcPr>
          <w:p>
            <w:pPr>
              <w:spacing w:line="360" w:lineRule="auto"/>
              <w:rPr>
                <w:rFonts w:ascii="等线" w:hAnsi="等线" w:eastAsia="等线"/>
                <w:szCs w:val="21"/>
              </w:rPr>
            </w:pPr>
            <w:r>
              <w:rPr>
                <w:rFonts w:hint="eastAsia" w:ascii="等线" w:hAnsi="等线" w:eastAsia="等线"/>
                <w:szCs w:val="21"/>
              </w:rPr>
              <w:t>项</w:t>
            </w:r>
          </w:p>
        </w:tc>
        <w:tc>
          <w:tcPr>
            <w:tcW w:w="646" w:type="dxa"/>
            <w:vAlign w:val="center"/>
          </w:tcPr>
          <w:p>
            <w:pPr>
              <w:spacing w:line="360" w:lineRule="auto"/>
              <w:rPr>
                <w:rFonts w:ascii="等线" w:hAnsi="等线" w:eastAsia="等线"/>
                <w:szCs w:val="21"/>
              </w:rPr>
            </w:pPr>
            <w:r>
              <w:rPr>
                <w:rFonts w:hint="eastAsia" w:ascii="等线" w:hAnsi="等线" w:eastAsia="等线"/>
                <w:szCs w:val="21"/>
              </w:rPr>
              <w:t>1</w:t>
            </w:r>
          </w:p>
        </w:tc>
      </w:tr>
    </w:tbl>
    <w:p>
      <w:pPr>
        <w:snapToGrid w:val="0"/>
        <w:spacing w:line="360" w:lineRule="auto"/>
        <w:rPr>
          <w:rFonts w:ascii="宋体" w:hAnsi="宋体" w:cs="宋体"/>
          <w:b/>
          <w:bCs/>
          <w:sz w:val="28"/>
          <w:szCs w:val="28"/>
        </w:rPr>
      </w:pPr>
    </w:p>
    <w:p>
      <w:pPr>
        <w:tabs>
          <w:tab w:val="left" w:pos="0"/>
        </w:tabs>
        <w:adjustRightInd w:val="0"/>
        <w:snapToGrid w:val="0"/>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双机集群软件技术要求</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集群处理软件须支持4机及以上的相互备援、热接管；</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在系统正常时所有处理机能共同分担均衡所有的工作负载，并且相互备援；</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故障时，自动接管故障机的工作，无须人工干预；</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bookmarkStart w:id="15" w:name="_Toc354403790"/>
      <w:bookmarkEnd w:id="15"/>
      <w:bookmarkStart w:id="16" w:name="_Toc354403791"/>
      <w:bookmarkEnd w:id="16"/>
      <w:bookmarkStart w:id="17" w:name="_Toc354308294"/>
      <w:bookmarkEnd w:id="17"/>
      <w:bookmarkStart w:id="18" w:name="_Toc354382881"/>
      <w:bookmarkEnd w:id="18"/>
      <w:bookmarkStart w:id="19" w:name="_Toc354382880"/>
      <w:bookmarkEnd w:id="19"/>
      <w:bookmarkStart w:id="20" w:name="_Toc354308295"/>
      <w:bookmarkEnd w:id="20"/>
      <w:r>
        <w:rPr>
          <w:rFonts w:hint="eastAsia" w:asciiTheme="minorEastAsia" w:hAnsiTheme="minorEastAsia" w:eastAsiaTheme="minorEastAsia" w:cstheme="minorEastAsia"/>
          <w:sz w:val="28"/>
          <w:szCs w:val="28"/>
        </w:rPr>
        <w:t>热接管包括全部系统资源，以使故障对客户端完全透明。</w:t>
      </w:r>
    </w:p>
    <w:p>
      <w:pPr>
        <w:tabs>
          <w:tab w:val="left" w:pos="0"/>
        </w:tabs>
        <w:adjustRightInd w:val="0"/>
        <w:snapToGrid w:val="0"/>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数据库软件技术要求</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提供的数据库应是基于SQL的关系型数据库管理系统，支持ANSI/ISO  SQL 99标准。具有高度的通用性、实时性、可靠性、开放性、可扩充性和安全性，拥有强劲发展的业界公认的数据库产品，例如ORACLE、SYBASE、MS SQL SEVER。</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数据库应是一个支持多平台、开放式系统，应支持各主流厂商的硬件及支持64 位UNIX或WINDOW 2008以上等多种主流操作系统平台。</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支持多种网络通信协议，如：TCP/IP、SNMP、X.25及混合协议等。</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数据库应支持多种拓扑结构,包括客户/服务器、Browse/Server处理模式、三层（数据库层、应用服务层和客户层）或多层体系结构，并在每一层都支持标准的组件技术。</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支持C++、C#、Delphi、Java等程序设计语言；具备开放式的客户编程接口，满足ODBC和JDBC接口及直接接口；支持通用的数据库开发平台。</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支持对异种数据库的互联，支持自身及其它数据源与第三方厂家的工具及应用的集成。</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具备完善的数据库管理功能和强大的检索功能；支持大数据量的加载；具有多任务机制；具有逻辑内存管理的能力；提供存储过程和触发器功能。</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支持分布式数据处理，提供分布式操作所需的功能，如:分布式查询、远程调用、事务完整性控制技术等,内置高级消息队列技术。</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数据库应支持US DOD C2以及欧洲ITSEC F-C2/E3安全标准和多级安全控制，支持数据库存储加密、数据传输通道加密。提供WEB服务接口模块，对客户端输出协议支持HTTP2.0、SSL3.0等。</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数据库应支持24x7全天候不停机，容错及错误恢复、预警等；支持人为错误的容错能力；数据库内置异地容灾的支持技术。</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数据库应联机备份，对Cluster群机系统的支持和数据库恢复，并具有自动备份和日志管理功能。</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数据库应支持中文操作；支持国标GB2312-80，BIG-5和大字符集GKB国家标准的中文字符集；支持Unicode代码。</w:t>
      </w:r>
    </w:p>
    <w:p>
      <w:pPr>
        <w:numPr>
          <w:ilvl w:val="0"/>
          <w:numId w:val="1"/>
        </w:numPr>
        <w:tabs>
          <w:tab w:val="left" w:pos="0"/>
        </w:tabs>
        <w:adjustRightInd w:val="0"/>
        <w:snapToGrid w:val="0"/>
        <w:spacing w:line="360" w:lineRule="auto"/>
        <w:ind w:left="1701" w:hanging="992"/>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sz w:val="28"/>
          <w:szCs w:val="28"/>
        </w:rPr>
        <w:t>数据库应提供联机的监控实用程序来监控数据库运行状况，提供基于GUI界面、安全可靠的数据库管理与维护工具，提供良好的数据库性能优化与故障诊断工具。</w:t>
      </w:r>
    </w:p>
    <w:p>
      <w:pPr>
        <w:snapToGrid w:val="0"/>
        <w:spacing w:line="360" w:lineRule="auto"/>
        <w:rPr>
          <w:rFonts w:ascii="宋体" w:hAnsi="宋体" w:cs="宋体"/>
          <w:b/>
          <w:bCs/>
          <w:sz w:val="28"/>
          <w:szCs w:val="28"/>
        </w:rPr>
      </w:pPr>
      <w:r>
        <w:rPr>
          <w:rFonts w:hint="eastAsia" w:ascii="宋体" w:hAnsi="宋体" w:cs="宋体"/>
          <w:b/>
          <w:bCs/>
          <w:sz w:val="28"/>
          <w:szCs w:val="28"/>
        </w:rPr>
        <w:t>附件3：</w:t>
      </w:r>
    </w:p>
    <w:p>
      <w:pPr>
        <w:jc w:val="center"/>
        <w:rPr>
          <w:rFonts w:ascii="宋体" w:hAnsi="宋体" w:cs="宋体"/>
          <w:b/>
          <w:sz w:val="28"/>
          <w:szCs w:val="28"/>
        </w:rPr>
      </w:pPr>
      <w:r>
        <w:rPr>
          <w:rFonts w:hint="eastAsia" w:ascii="宋体" w:hAnsi="宋体" w:cs="宋体"/>
          <w:b/>
          <w:sz w:val="28"/>
          <w:szCs w:val="28"/>
        </w:rPr>
        <w:t>法定代表人身份证明</w:t>
      </w:r>
    </w:p>
    <w:p>
      <w:pPr>
        <w:rPr>
          <w:rFonts w:ascii="宋体" w:hAnsi="宋体" w:cs="宋体"/>
        </w:rPr>
      </w:pPr>
    </w:p>
    <w:p>
      <w:pPr>
        <w:tabs>
          <w:tab w:val="left" w:pos="5565"/>
        </w:tabs>
        <w:autoSpaceDE w:val="0"/>
        <w:autoSpaceDN w:val="0"/>
        <w:adjustRightInd w:val="0"/>
        <w:snapToGrid w:val="0"/>
        <w:spacing w:line="360" w:lineRule="auto"/>
        <w:ind w:firstLine="520" w:firstLineChars="186"/>
        <w:jc w:val="left"/>
        <w:rPr>
          <w:rFonts w:ascii="宋体" w:hAnsi="宋体" w:cs="宋体"/>
          <w:kern w:val="0"/>
          <w:sz w:val="28"/>
          <w:szCs w:val="28"/>
        </w:rPr>
      </w:pPr>
      <w:r>
        <w:rPr>
          <w:rFonts w:hint="eastAsia" w:ascii="宋体" w:hAnsi="宋体" w:cs="宋体"/>
          <w:kern w:val="0"/>
          <w:sz w:val="28"/>
          <w:szCs w:val="28"/>
        </w:rPr>
        <w:t>比选响应人名称：</w:t>
      </w:r>
      <w:r>
        <w:rPr>
          <w:rFonts w:hint="eastAsia" w:ascii="宋体" w:hAnsi="宋体" w:cs="宋体"/>
          <w:kern w:val="0"/>
          <w:sz w:val="28"/>
          <w:szCs w:val="28"/>
          <w:u w:val="single"/>
        </w:rPr>
        <w:tab/>
      </w:r>
      <w:r>
        <w:rPr>
          <w:rFonts w:hint="eastAsia" w:ascii="宋体" w:hAnsi="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ascii="宋体" w:hAnsi="宋体" w:cs="宋体"/>
          <w:kern w:val="0"/>
          <w:sz w:val="28"/>
          <w:szCs w:val="28"/>
        </w:rPr>
      </w:pPr>
    </w:p>
    <w:p>
      <w:pPr>
        <w:tabs>
          <w:tab w:val="left" w:pos="5475"/>
        </w:tabs>
        <w:autoSpaceDE w:val="0"/>
        <w:autoSpaceDN w:val="0"/>
        <w:adjustRightInd w:val="0"/>
        <w:snapToGrid w:val="0"/>
        <w:spacing w:line="360" w:lineRule="auto"/>
        <w:ind w:firstLine="520" w:firstLineChars="186"/>
        <w:jc w:val="left"/>
        <w:rPr>
          <w:rFonts w:ascii="宋体" w:hAnsi="宋体" w:cs="宋体"/>
          <w:kern w:val="0"/>
          <w:sz w:val="28"/>
          <w:szCs w:val="28"/>
        </w:rPr>
      </w:pPr>
      <w:r>
        <w:rPr>
          <w:rFonts w:hint="eastAsia" w:ascii="宋体" w:hAnsi="宋体" w:cs="宋体"/>
          <w:kern w:val="0"/>
          <w:sz w:val="28"/>
          <w:szCs w:val="28"/>
        </w:rPr>
        <w:t>单  位  性  质：</w:t>
      </w:r>
      <w:r>
        <w:rPr>
          <w:rFonts w:hint="eastAsia" w:ascii="宋体" w:hAnsi="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ascii="宋体" w:hAnsi="宋体" w:cs="宋体"/>
          <w:kern w:val="0"/>
          <w:sz w:val="28"/>
          <w:szCs w:val="28"/>
        </w:rPr>
      </w:pPr>
    </w:p>
    <w:p>
      <w:pPr>
        <w:tabs>
          <w:tab w:val="left" w:pos="5755"/>
        </w:tabs>
        <w:autoSpaceDE w:val="0"/>
        <w:autoSpaceDN w:val="0"/>
        <w:adjustRightInd w:val="0"/>
        <w:snapToGrid w:val="0"/>
        <w:spacing w:line="360" w:lineRule="auto"/>
        <w:ind w:firstLine="520" w:firstLineChars="186"/>
        <w:jc w:val="left"/>
        <w:rPr>
          <w:rFonts w:ascii="宋体" w:hAnsi="宋体" w:cs="宋体"/>
          <w:kern w:val="0"/>
          <w:sz w:val="28"/>
          <w:szCs w:val="28"/>
        </w:rPr>
      </w:pPr>
      <w:r>
        <w:rPr>
          <w:rFonts w:hint="eastAsia" w:ascii="宋体" w:hAnsi="宋体" w:cs="宋体"/>
          <w:kern w:val="0"/>
          <w:sz w:val="28"/>
          <w:szCs w:val="28"/>
        </w:rPr>
        <w:t>地          址：</w:t>
      </w:r>
      <w:r>
        <w:rPr>
          <w:rFonts w:hint="eastAsia" w:ascii="宋体" w:hAnsi="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ascii="宋体" w:hAnsi="宋体" w:cs="宋体"/>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宋体" w:hAnsi="宋体" w:cs="宋体"/>
          <w:kern w:val="0"/>
          <w:sz w:val="28"/>
          <w:szCs w:val="28"/>
        </w:rPr>
      </w:pPr>
      <w:r>
        <w:rPr>
          <w:rFonts w:hint="eastAsia" w:ascii="宋体" w:hAnsi="宋体" w:cs="宋体"/>
          <w:kern w:val="0"/>
          <w:sz w:val="28"/>
          <w:szCs w:val="28"/>
        </w:rPr>
        <w:t>成  立  时  间：</w:t>
      </w:r>
      <w:r>
        <w:rPr>
          <w:rFonts w:hint="eastAsia" w:ascii="宋体" w:hAnsi="宋体" w:cs="宋体"/>
          <w:kern w:val="0"/>
          <w:sz w:val="28"/>
          <w:szCs w:val="28"/>
          <w:u w:val="single"/>
        </w:rPr>
        <w:t xml:space="preserve">       </w:t>
      </w:r>
      <w:r>
        <w:rPr>
          <w:rFonts w:hint="eastAsia" w:ascii="宋体" w:hAnsi="宋体" w:cs="宋体"/>
          <w:spacing w:val="-1"/>
          <w:kern w:val="0"/>
          <w:sz w:val="28"/>
          <w:szCs w:val="28"/>
        </w:rPr>
        <w:t>年</w:t>
      </w:r>
      <w:r>
        <w:rPr>
          <w:rFonts w:hint="eastAsia" w:ascii="宋体" w:hAnsi="宋体" w:cs="宋体"/>
          <w:spacing w:val="-1"/>
          <w:kern w:val="0"/>
          <w:sz w:val="28"/>
          <w:szCs w:val="28"/>
          <w:u w:val="single"/>
        </w:rPr>
        <w:t xml:space="preserve">      </w:t>
      </w:r>
      <w:r>
        <w:rPr>
          <w:rFonts w:hint="eastAsia" w:ascii="宋体" w:hAnsi="宋体" w:cs="宋体"/>
          <w:spacing w:val="-1"/>
          <w:kern w:val="0"/>
          <w:sz w:val="28"/>
          <w:szCs w:val="28"/>
        </w:rPr>
        <w:t>月</w:t>
      </w:r>
      <w:r>
        <w:rPr>
          <w:rFonts w:hint="eastAsia" w:ascii="宋体" w:hAnsi="宋体" w:cs="宋体"/>
          <w:spacing w:val="-1"/>
          <w:kern w:val="0"/>
          <w:sz w:val="28"/>
          <w:szCs w:val="28"/>
          <w:u w:val="single"/>
        </w:rPr>
        <w:t xml:space="preserve">      </w:t>
      </w:r>
      <w:r>
        <w:rPr>
          <w:rFonts w:hint="eastAsia" w:ascii="宋体" w:hAnsi="宋体" w:cs="宋体"/>
          <w:kern w:val="0"/>
          <w:sz w:val="28"/>
          <w:szCs w:val="28"/>
        </w:rPr>
        <w:t>日</w:t>
      </w:r>
    </w:p>
    <w:p>
      <w:pPr>
        <w:autoSpaceDE w:val="0"/>
        <w:autoSpaceDN w:val="0"/>
        <w:adjustRightInd w:val="0"/>
        <w:snapToGrid w:val="0"/>
        <w:spacing w:line="360" w:lineRule="auto"/>
        <w:ind w:firstLine="520" w:firstLineChars="186"/>
        <w:jc w:val="left"/>
        <w:rPr>
          <w:rFonts w:ascii="宋体" w:hAnsi="宋体" w:cs="宋体"/>
          <w:kern w:val="0"/>
          <w:sz w:val="28"/>
          <w:szCs w:val="28"/>
        </w:rPr>
      </w:pPr>
    </w:p>
    <w:p>
      <w:pPr>
        <w:tabs>
          <w:tab w:val="left" w:pos="5475"/>
        </w:tabs>
        <w:autoSpaceDE w:val="0"/>
        <w:autoSpaceDN w:val="0"/>
        <w:adjustRightInd w:val="0"/>
        <w:snapToGrid w:val="0"/>
        <w:spacing w:line="360" w:lineRule="auto"/>
        <w:ind w:firstLine="520" w:firstLineChars="186"/>
        <w:jc w:val="left"/>
        <w:rPr>
          <w:rFonts w:ascii="宋体" w:hAnsi="宋体" w:cs="宋体"/>
          <w:kern w:val="0"/>
          <w:sz w:val="28"/>
          <w:szCs w:val="28"/>
        </w:rPr>
      </w:pPr>
      <w:r>
        <w:rPr>
          <w:rFonts w:hint="eastAsia" w:ascii="宋体" w:hAnsi="宋体" w:cs="宋体"/>
          <w:kern w:val="0"/>
          <w:sz w:val="28"/>
          <w:szCs w:val="28"/>
        </w:rPr>
        <w:t>经  营  期  限：</w:t>
      </w:r>
      <w:r>
        <w:rPr>
          <w:rFonts w:hint="eastAsia" w:ascii="宋体" w:hAnsi="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ascii="宋体" w:hAnsi="宋体" w:cs="宋体"/>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宋体" w:hAnsi="宋体" w:cs="宋体"/>
          <w:kern w:val="0"/>
          <w:sz w:val="28"/>
          <w:szCs w:val="28"/>
        </w:rPr>
      </w:pPr>
      <w:r>
        <w:rPr>
          <w:rFonts w:hint="eastAsia" w:ascii="宋体" w:hAnsi="宋体" w:cs="宋体"/>
          <w:kern w:val="0"/>
          <w:sz w:val="28"/>
          <w:szCs w:val="28"/>
        </w:rPr>
        <w:t>姓名：</w:t>
      </w:r>
      <w:r>
        <w:rPr>
          <w:rFonts w:hint="eastAsia" w:ascii="宋体" w:hAnsi="宋体" w:cs="宋体"/>
          <w:kern w:val="0"/>
          <w:sz w:val="28"/>
          <w:szCs w:val="28"/>
          <w:u w:val="single"/>
        </w:rPr>
        <w:tab/>
      </w:r>
      <w:r>
        <w:rPr>
          <w:rFonts w:hint="eastAsia" w:ascii="宋体" w:hAnsi="宋体" w:cs="宋体"/>
          <w:kern w:val="0"/>
          <w:sz w:val="28"/>
          <w:szCs w:val="28"/>
          <w:u w:val="single"/>
        </w:rPr>
        <w:t xml:space="preserve">    </w:t>
      </w:r>
      <w:r>
        <w:rPr>
          <w:rFonts w:hint="eastAsia" w:ascii="宋体" w:hAnsi="宋体" w:cs="宋体"/>
          <w:kern w:val="0"/>
          <w:sz w:val="28"/>
          <w:szCs w:val="28"/>
        </w:rPr>
        <w:t xml:space="preserve"> 性别</w:t>
      </w:r>
      <w:r>
        <w:rPr>
          <w:rFonts w:hint="eastAsia" w:ascii="宋体" w:hAnsi="宋体" w:cs="宋体"/>
          <w:spacing w:val="-1"/>
          <w:kern w:val="0"/>
          <w:sz w:val="28"/>
          <w:szCs w:val="28"/>
        </w:rPr>
        <w:t>：</w:t>
      </w:r>
      <w:r>
        <w:rPr>
          <w:rFonts w:hint="eastAsia" w:ascii="宋体" w:hAnsi="宋体" w:cs="宋体"/>
          <w:kern w:val="0"/>
          <w:sz w:val="28"/>
          <w:szCs w:val="28"/>
          <w:u w:val="single"/>
        </w:rPr>
        <w:tab/>
      </w:r>
      <w:r>
        <w:rPr>
          <w:rFonts w:hint="eastAsia" w:ascii="宋体" w:hAnsi="宋体" w:cs="宋体"/>
          <w:kern w:val="0"/>
          <w:sz w:val="28"/>
          <w:szCs w:val="28"/>
          <w:u w:val="single"/>
        </w:rPr>
        <w:t xml:space="preserve">    </w:t>
      </w:r>
      <w:r>
        <w:rPr>
          <w:rFonts w:hint="eastAsia" w:ascii="宋体" w:hAnsi="宋体" w:cs="宋体"/>
          <w:kern w:val="0"/>
          <w:sz w:val="28"/>
          <w:szCs w:val="28"/>
        </w:rPr>
        <w:t xml:space="preserve"> </w:t>
      </w:r>
      <w:r>
        <w:rPr>
          <w:rFonts w:hint="eastAsia" w:ascii="宋体" w:hAnsi="宋体" w:cs="宋体"/>
          <w:spacing w:val="-1"/>
          <w:kern w:val="0"/>
          <w:sz w:val="28"/>
          <w:szCs w:val="28"/>
        </w:rPr>
        <w:t>年</w:t>
      </w:r>
      <w:r>
        <w:rPr>
          <w:rFonts w:hint="eastAsia" w:ascii="宋体" w:hAnsi="宋体" w:cs="宋体"/>
          <w:kern w:val="0"/>
          <w:sz w:val="28"/>
          <w:szCs w:val="28"/>
        </w:rPr>
        <w:t>龄：</w:t>
      </w:r>
      <w:r>
        <w:rPr>
          <w:rFonts w:hint="eastAsia" w:ascii="宋体" w:hAnsi="宋体" w:cs="宋体"/>
          <w:kern w:val="0"/>
          <w:sz w:val="28"/>
          <w:szCs w:val="28"/>
          <w:u w:val="single"/>
        </w:rPr>
        <w:tab/>
      </w:r>
      <w:r>
        <w:rPr>
          <w:rFonts w:hint="eastAsia" w:ascii="宋体" w:hAnsi="宋体" w:cs="宋体"/>
          <w:kern w:val="0"/>
          <w:sz w:val="28"/>
          <w:szCs w:val="28"/>
          <w:u w:val="single"/>
        </w:rPr>
        <w:t xml:space="preserve">     </w:t>
      </w:r>
      <w:r>
        <w:rPr>
          <w:rFonts w:hint="eastAsia" w:ascii="宋体" w:hAnsi="宋体" w:cs="宋体"/>
          <w:kern w:val="0"/>
          <w:sz w:val="28"/>
          <w:szCs w:val="28"/>
        </w:rPr>
        <w:t xml:space="preserve"> 职务：</w:t>
      </w:r>
      <w:r>
        <w:rPr>
          <w:rFonts w:hint="eastAsia" w:ascii="宋体" w:hAnsi="宋体" w:cs="宋体"/>
          <w:kern w:val="0"/>
          <w:sz w:val="28"/>
          <w:szCs w:val="28"/>
          <w:u w:val="single"/>
        </w:rPr>
        <w:t xml:space="preserve">      </w:t>
      </w:r>
      <w:r>
        <w:rPr>
          <w:rFonts w:hint="eastAsia" w:ascii="宋体" w:hAnsi="宋体" w:cs="宋体"/>
          <w:kern w:val="0"/>
          <w:sz w:val="28"/>
          <w:szCs w:val="28"/>
        </w:rPr>
        <w:t xml:space="preserve"> </w:t>
      </w:r>
    </w:p>
    <w:p>
      <w:pPr>
        <w:autoSpaceDE w:val="0"/>
        <w:autoSpaceDN w:val="0"/>
        <w:adjustRightInd w:val="0"/>
        <w:snapToGrid w:val="0"/>
        <w:spacing w:line="360" w:lineRule="auto"/>
        <w:ind w:firstLine="520" w:firstLineChars="186"/>
        <w:jc w:val="left"/>
        <w:rPr>
          <w:rFonts w:ascii="宋体" w:hAnsi="宋体" w:cs="宋体"/>
          <w:kern w:val="0"/>
          <w:sz w:val="28"/>
          <w:szCs w:val="28"/>
        </w:rPr>
      </w:pPr>
    </w:p>
    <w:p>
      <w:pPr>
        <w:tabs>
          <w:tab w:val="left" w:pos="3360"/>
        </w:tabs>
        <w:autoSpaceDE w:val="0"/>
        <w:autoSpaceDN w:val="0"/>
        <w:adjustRightInd w:val="0"/>
        <w:snapToGrid w:val="0"/>
        <w:spacing w:line="360" w:lineRule="auto"/>
        <w:ind w:firstLine="520" w:firstLineChars="186"/>
        <w:jc w:val="left"/>
        <w:rPr>
          <w:rFonts w:ascii="宋体" w:hAnsi="宋体" w:cs="宋体"/>
          <w:kern w:val="0"/>
          <w:sz w:val="28"/>
          <w:szCs w:val="28"/>
        </w:rPr>
      </w:pPr>
      <w:r>
        <w:rPr>
          <w:rFonts w:hint="eastAsia" w:ascii="宋体" w:hAnsi="宋体" w:cs="宋体"/>
          <w:kern w:val="0"/>
          <w:sz w:val="28"/>
          <w:szCs w:val="28"/>
        </w:rPr>
        <w:t>系</w:t>
      </w:r>
      <w:r>
        <w:rPr>
          <w:rFonts w:hint="eastAsia" w:ascii="宋体" w:hAnsi="宋体" w:cs="宋体"/>
          <w:kern w:val="0"/>
          <w:sz w:val="28"/>
          <w:szCs w:val="28"/>
          <w:u w:val="single"/>
        </w:rPr>
        <w:tab/>
      </w:r>
      <w:r>
        <w:rPr>
          <w:rFonts w:hint="eastAsia" w:ascii="宋体" w:hAnsi="宋体" w:cs="宋体"/>
          <w:kern w:val="0"/>
          <w:sz w:val="28"/>
          <w:szCs w:val="28"/>
          <w:u w:val="single"/>
        </w:rPr>
        <w:t>（比选响应人名称）</w:t>
      </w:r>
      <w:r>
        <w:rPr>
          <w:rFonts w:hint="eastAsia" w:ascii="宋体" w:hAnsi="宋体" w:cs="宋体"/>
          <w:kern w:val="0"/>
          <w:sz w:val="28"/>
          <w:szCs w:val="28"/>
        </w:rPr>
        <w:t>的法定代表人。</w:t>
      </w:r>
    </w:p>
    <w:p>
      <w:pPr>
        <w:autoSpaceDE w:val="0"/>
        <w:autoSpaceDN w:val="0"/>
        <w:adjustRightInd w:val="0"/>
        <w:snapToGrid w:val="0"/>
        <w:spacing w:line="360" w:lineRule="auto"/>
        <w:ind w:firstLine="520" w:firstLineChars="186"/>
        <w:jc w:val="left"/>
        <w:rPr>
          <w:rFonts w:ascii="宋体" w:hAnsi="宋体" w:cs="宋体"/>
          <w:kern w:val="0"/>
          <w:sz w:val="28"/>
          <w:szCs w:val="28"/>
        </w:rPr>
      </w:pPr>
    </w:p>
    <w:p>
      <w:pPr>
        <w:autoSpaceDE w:val="0"/>
        <w:autoSpaceDN w:val="0"/>
        <w:adjustRightInd w:val="0"/>
        <w:snapToGrid w:val="0"/>
        <w:spacing w:line="360" w:lineRule="auto"/>
        <w:ind w:firstLine="1080" w:firstLineChars="386"/>
        <w:jc w:val="left"/>
        <w:rPr>
          <w:rFonts w:ascii="宋体" w:hAnsi="宋体" w:cs="宋体"/>
          <w:kern w:val="0"/>
          <w:sz w:val="28"/>
          <w:szCs w:val="28"/>
        </w:rPr>
      </w:pPr>
      <w:r>
        <w:rPr>
          <w:rFonts w:hint="eastAsia" w:ascii="宋体" w:hAnsi="宋体" w:cs="宋体"/>
          <w:kern w:val="0"/>
          <w:sz w:val="28"/>
          <w:szCs w:val="28"/>
        </w:rPr>
        <w:t>特此证明。</w:t>
      </w:r>
    </w:p>
    <w:p>
      <w:pPr>
        <w:autoSpaceDE w:val="0"/>
        <w:autoSpaceDN w:val="0"/>
        <w:adjustRightInd w:val="0"/>
        <w:snapToGrid w:val="0"/>
        <w:spacing w:line="360" w:lineRule="auto"/>
        <w:jc w:val="left"/>
        <w:rPr>
          <w:rFonts w:ascii="宋体" w:hAnsi="宋体" w:cs="宋体"/>
          <w:kern w:val="0"/>
          <w:sz w:val="28"/>
          <w:szCs w:val="28"/>
        </w:rPr>
      </w:pPr>
    </w:p>
    <w:p>
      <w:pPr>
        <w:autoSpaceDE w:val="0"/>
        <w:autoSpaceDN w:val="0"/>
        <w:adjustRightInd w:val="0"/>
        <w:snapToGrid w:val="0"/>
        <w:spacing w:line="360" w:lineRule="auto"/>
        <w:jc w:val="left"/>
        <w:rPr>
          <w:rFonts w:ascii="宋体" w:hAnsi="宋体" w:cs="宋体"/>
          <w:kern w:val="0"/>
          <w:sz w:val="28"/>
          <w:szCs w:val="28"/>
        </w:rPr>
      </w:pPr>
    </w:p>
    <w:p>
      <w:pPr>
        <w:autoSpaceDE w:val="0"/>
        <w:autoSpaceDN w:val="0"/>
        <w:adjustRightInd w:val="0"/>
        <w:snapToGrid w:val="0"/>
        <w:spacing w:line="360" w:lineRule="auto"/>
        <w:jc w:val="left"/>
        <w:rPr>
          <w:rFonts w:ascii="宋体" w:hAnsi="宋体" w:cs="宋体"/>
          <w:kern w:val="0"/>
          <w:sz w:val="28"/>
          <w:szCs w:val="28"/>
        </w:rPr>
      </w:pPr>
    </w:p>
    <w:p>
      <w:pPr>
        <w:tabs>
          <w:tab w:val="left" w:pos="6310"/>
        </w:tabs>
        <w:autoSpaceDE w:val="0"/>
        <w:autoSpaceDN w:val="0"/>
        <w:adjustRightInd w:val="0"/>
        <w:snapToGrid w:val="0"/>
        <w:spacing w:line="360" w:lineRule="auto"/>
        <w:ind w:firstLine="3360" w:firstLineChars="1200"/>
        <w:jc w:val="left"/>
        <w:rPr>
          <w:rFonts w:ascii="宋体" w:hAnsi="宋体" w:cs="宋体"/>
          <w:kern w:val="0"/>
          <w:sz w:val="28"/>
          <w:szCs w:val="28"/>
        </w:rPr>
      </w:pPr>
      <w:r>
        <w:rPr>
          <w:rFonts w:hint="eastAsia" w:ascii="宋体" w:hAnsi="宋体" w:cs="宋体"/>
          <w:kern w:val="0"/>
          <w:sz w:val="28"/>
          <w:szCs w:val="28"/>
        </w:rPr>
        <w:t>比选响应</w:t>
      </w:r>
      <w:r>
        <w:rPr>
          <w:rFonts w:hint="eastAsia" w:ascii="宋体" w:hAnsi="宋体" w:cs="宋体"/>
          <w:spacing w:val="-1"/>
          <w:kern w:val="0"/>
          <w:sz w:val="28"/>
          <w:szCs w:val="28"/>
        </w:rPr>
        <w:t>人</w:t>
      </w:r>
      <w:r>
        <w:rPr>
          <w:rFonts w:hint="eastAsia" w:ascii="宋体" w:hAnsi="宋体" w:cs="宋体"/>
          <w:kern w:val="0"/>
          <w:sz w:val="28"/>
          <w:szCs w:val="28"/>
        </w:rPr>
        <w:t>：</w:t>
      </w:r>
      <w:r>
        <w:rPr>
          <w:rFonts w:hint="eastAsia" w:ascii="宋体" w:hAnsi="宋体" w:cs="宋体"/>
          <w:kern w:val="0"/>
          <w:sz w:val="28"/>
          <w:szCs w:val="28"/>
          <w:u w:val="single"/>
        </w:rPr>
        <w:tab/>
      </w:r>
      <w:r>
        <w:rPr>
          <w:rFonts w:hint="eastAsia" w:ascii="宋体" w:hAnsi="宋体" w:cs="宋体"/>
          <w:kern w:val="0"/>
          <w:sz w:val="28"/>
          <w:szCs w:val="28"/>
          <w:u w:val="single"/>
        </w:rPr>
        <w:t xml:space="preserve">  </w:t>
      </w:r>
      <w:r>
        <w:rPr>
          <w:rFonts w:hint="eastAsia" w:ascii="宋体" w:hAnsi="宋体" w:cs="宋体"/>
          <w:spacing w:val="-1"/>
          <w:kern w:val="0"/>
          <w:sz w:val="28"/>
          <w:szCs w:val="28"/>
        </w:rPr>
        <w:t>（</w:t>
      </w:r>
      <w:r>
        <w:rPr>
          <w:rFonts w:hint="eastAsia" w:ascii="宋体" w:hAnsi="宋体" w:cs="宋体"/>
          <w:kern w:val="0"/>
          <w:sz w:val="28"/>
          <w:szCs w:val="28"/>
        </w:rPr>
        <w:t>盖单位公章）</w:t>
      </w:r>
    </w:p>
    <w:p>
      <w:pPr>
        <w:autoSpaceDE w:val="0"/>
        <w:autoSpaceDN w:val="0"/>
        <w:adjustRightInd w:val="0"/>
        <w:snapToGrid w:val="0"/>
        <w:spacing w:line="360" w:lineRule="auto"/>
        <w:jc w:val="left"/>
        <w:rPr>
          <w:rFonts w:ascii="宋体" w:hAnsi="宋体" w:cs="宋体"/>
          <w:kern w:val="0"/>
          <w:sz w:val="28"/>
          <w:szCs w:val="28"/>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ascii="宋体" w:hAnsi="宋体" w:cs="宋体"/>
          <w:kern w:val="0"/>
          <w:sz w:val="28"/>
          <w:szCs w:val="28"/>
        </w:rPr>
      </w:pPr>
      <w:r>
        <w:rPr>
          <w:rFonts w:hint="eastAsia" w:ascii="宋体" w:hAnsi="宋体" w:cs="宋体"/>
          <w:spacing w:val="-1"/>
          <w:kern w:val="0"/>
          <w:sz w:val="28"/>
          <w:szCs w:val="28"/>
          <w:u w:val="single"/>
        </w:rPr>
        <w:t xml:space="preserve">     </w:t>
      </w:r>
      <w:r>
        <w:rPr>
          <w:rFonts w:hint="eastAsia" w:ascii="宋体" w:hAnsi="宋体" w:cs="宋体"/>
          <w:spacing w:val="-1"/>
          <w:kern w:val="0"/>
          <w:sz w:val="28"/>
          <w:szCs w:val="28"/>
        </w:rPr>
        <w:t>年</w:t>
      </w:r>
      <w:r>
        <w:rPr>
          <w:rFonts w:hint="eastAsia" w:ascii="宋体" w:hAnsi="宋体" w:cs="宋体"/>
          <w:spacing w:val="-1"/>
          <w:kern w:val="0"/>
          <w:sz w:val="28"/>
          <w:szCs w:val="28"/>
          <w:u w:val="single"/>
        </w:rPr>
        <w:t xml:space="preserve">    </w:t>
      </w:r>
      <w:r>
        <w:rPr>
          <w:rFonts w:hint="eastAsia" w:ascii="宋体" w:hAnsi="宋体" w:cs="宋体"/>
          <w:kern w:val="0"/>
          <w:sz w:val="28"/>
          <w:szCs w:val="28"/>
        </w:rPr>
        <w:t>月</w:t>
      </w:r>
      <w:r>
        <w:rPr>
          <w:rFonts w:hint="eastAsia" w:ascii="宋体" w:hAnsi="宋体" w:cs="宋体"/>
          <w:kern w:val="0"/>
          <w:sz w:val="28"/>
          <w:szCs w:val="28"/>
          <w:u w:val="single"/>
        </w:rPr>
        <w:t xml:space="preserve">    </w:t>
      </w:r>
      <w:r>
        <w:rPr>
          <w:rFonts w:hint="eastAsia" w:ascii="宋体" w:hAnsi="宋体" w:cs="宋体"/>
          <w:kern w:val="0"/>
          <w:sz w:val="28"/>
          <w:szCs w:val="28"/>
        </w:rPr>
        <w:t>日</w:t>
      </w:r>
    </w:p>
    <w:p>
      <w:pPr>
        <w:rPr>
          <w:rFonts w:ascii="宋体" w:hAnsi="宋体" w:cs="宋体"/>
          <w:b/>
          <w:bCs/>
          <w:sz w:val="28"/>
          <w:szCs w:val="28"/>
        </w:rPr>
      </w:pPr>
      <w:r>
        <w:rPr>
          <w:rFonts w:hint="eastAsia" w:ascii="宋体" w:hAnsi="宋体" w:cs="宋体"/>
          <w:b/>
          <w:bCs/>
          <w:kern w:val="0"/>
          <w:sz w:val="28"/>
          <w:szCs w:val="28"/>
        </w:rPr>
        <w:t>附法定代表人身份证复印件</w:t>
      </w:r>
    </w:p>
    <w:p>
      <w:pPr>
        <w:snapToGrid w:val="0"/>
        <w:spacing w:line="360" w:lineRule="auto"/>
        <w:rPr>
          <w:rFonts w:ascii="宋体" w:hAnsi="宋体" w:cs="宋体"/>
          <w:b/>
          <w:bCs/>
          <w:sz w:val="28"/>
          <w:szCs w:val="28"/>
        </w:rPr>
      </w:pPr>
    </w:p>
    <w:p>
      <w:pPr>
        <w:snapToGrid w:val="0"/>
        <w:spacing w:line="360" w:lineRule="auto"/>
        <w:rPr>
          <w:rFonts w:ascii="宋体" w:hAnsi="宋体" w:cs="宋体"/>
          <w:b/>
          <w:bCs/>
          <w:sz w:val="28"/>
          <w:szCs w:val="28"/>
        </w:rPr>
      </w:pPr>
      <w:r>
        <w:rPr>
          <w:rFonts w:hint="eastAsia" w:ascii="宋体" w:hAnsi="宋体" w:cs="宋体"/>
          <w:b/>
          <w:bCs/>
          <w:sz w:val="28"/>
          <w:szCs w:val="28"/>
        </w:rPr>
        <w:t>附件4：</w:t>
      </w:r>
    </w:p>
    <w:p>
      <w:pPr>
        <w:jc w:val="center"/>
        <w:rPr>
          <w:rFonts w:ascii="宋体" w:hAnsi="宋体" w:cs="宋体"/>
          <w:b/>
          <w:sz w:val="28"/>
          <w:szCs w:val="28"/>
        </w:rPr>
      </w:pPr>
      <w:r>
        <w:rPr>
          <w:rFonts w:hint="eastAsia" w:ascii="宋体" w:hAnsi="宋体" w:cs="宋体"/>
          <w:b/>
          <w:sz w:val="28"/>
          <w:szCs w:val="28"/>
        </w:rPr>
        <w:t>法定代表人授权书</w:t>
      </w:r>
    </w:p>
    <w:p>
      <w:pPr>
        <w:ind w:right="-694"/>
        <w:rPr>
          <w:rFonts w:ascii="宋体" w:hAnsi="宋体" w:cs="宋体"/>
          <w:sz w:val="28"/>
          <w:szCs w:val="28"/>
        </w:rPr>
      </w:pPr>
    </w:p>
    <w:p>
      <w:pPr>
        <w:spacing w:line="480" w:lineRule="auto"/>
        <w:ind w:firstLine="700" w:firstLineChars="250"/>
        <w:rPr>
          <w:rFonts w:ascii="宋体" w:hAnsi="宋体" w:cs="宋体"/>
          <w:sz w:val="28"/>
          <w:szCs w:val="28"/>
        </w:rPr>
      </w:pPr>
      <w:r>
        <w:rPr>
          <w:rFonts w:hint="eastAsia" w:ascii="宋体" w:hAnsi="宋体" w:cs="宋体"/>
          <w:sz w:val="28"/>
          <w:szCs w:val="28"/>
        </w:rPr>
        <w:t>本授权书申明___________________________（公司注册地点）______________(公司名称)__________(职务)________(法定代表人)合法授权本公司_________________(公司名称)__________(职务)________(姓名)为正式的合法代理人，并授权该代理人在</w:t>
      </w:r>
      <w:r>
        <w:rPr>
          <w:rFonts w:hint="eastAsia" w:ascii="宋体" w:hAnsi="宋体" w:cs="宋体"/>
          <w:sz w:val="28"/>
          <w:szCs w:val="28"/>
          <w:u w:val="single"/>
        </w:rPr>
        <w:t xml:space="preserve">                  （项目名称）</w:t>
      </w:r>
      <w:r>
        <w:rPr>
          <w:rFonts w:hint="eastAsia" w:ascii="宋体" w:hAnsi="宋体" w:cs="宋体"/>
          <w:sz w:val="28"/>
          <w:szCs w:val="28"/>
        </w:rPr>
        <w:t>的比选活动中，以我单位的名义签署比选响应文件，与业主协商、签定合同协议书以及执行一切与此有关的事务。</w:t>
      </w:r>
    </w:p>
    <w:p>
      <w:pPr>
        <w:spacing w:line="480" w:lineRule="auto"/>
        <w:rPr>
          <w:rFonts w:ascii="宋体" w:hAnsi="宋体" w:cs="宋体"/>
          <w:sz w:val="28"/>
          <w:szCs w:val="28"/>
        </w:rPr>
      </w:pPr>
    </w:p>
    <w:p>
      <w:pPr>
        <w:spacing w:line="480" w:lineRule="auto"/>
        <w:rPr>
          <w:rFonts w:ascii="宋体" w:hAnsi="宋体" w:cs="宋体"/>
          <w:sz w:val="28"/>
          <w:szCs w:val="28"/>
        </w:rPr>
      </w:pPr>
      <w:r>
        <w:rPr>
          <w:rFonts w:hint="eastAsia" w:ascii="宋体" w:hAnsi="宋体" w:cs="宋体"/>
          <w:sz w:val="28"/>
          <w:szCs w:val="28"/>
        </w:rPr>
        <w:t>比选响应单位：________</w:t>
      </w:r>
      <w:r>
        <w:rPr>
          <w:rFonts w:hint="eastAsia" w:ascii="宋体" w:hAnsi="宋体" w:cs="宋体"/>
          <w:sz w:val="28"/>
          <w:szCs w:val="28"/>
          <w:u w:val="single"/>
        </w:rPr>
        <w:t xml:space="preserve">           </w:t>
      </w:r>
      <w:r>
        <w:rPr>
          <w:rFonts w:hint="eastAsia" w:ascii="宋体" w:hAnsi="宋体" w:cs="宋体"/>
          <w:sz w:val="28"/>
          <w:szCs w:val="28"/>
        </w:rPr>
        <w:t>____（盖单位公章）</w:t>
      </w:r>
    </w:p>
    <w:p>
      <w:pPr>
        <w:spacing w:line="480" w:lineRule="auto"/>
        <w:rPr>
          <w:rFonts w:ascii="宋体" w:hAnsi="宋体" w:cs="宋体"/>
          <w:sz w:val="28"/>
          <w:szCs w:val="28"/>
        </w:rPr>
      </w:pPr>
    </w:p>
    <w:p>
      <w:pPr>
        <w:spacing w:line="480" w:lineRule="auto"/>
        <w:rPr>
          <w:rFonts w:ascii="宋体" w:hAnsi="宋体" w:cs="宋体"/>
          <w:sz w:val="28"/>
          <w:szCs w:val="28"/>
        </w:rPr>
      </w:pPr>
      <w:r>
        <w:rPr>
          <w:rFonts w:hint="eastAsia" w:ascii="宋体" w:hAnsi="宋体" w:cs="宋体"/>
          <w:sz w:val="28"/>
          <w:szCs w:val="28"/>
        </w:rPr>
        <w:t>授   权   人：___</w:t>
      </w:r>
      <w:r>
        <w:rPr>
          <w:rFonts w:hint="eastAsia" w:ascii="宋体" w:hAnsi="宋体" w:cs="宋体"/>
          <w:sz w:val="28"/>
          <w:szCs w:val="28"/>
          <w:u w:val="single"/>
        </w:rPr>
        <w:t xml:space="preserve">           </w:t>
      </w:r>
      <w:r>
        <w:rPr>
          <w:rFonts w:hint="eastAsia" w:ascii="宋体" w:hAnsi="宋体" w:cs="宋体"/>
          <w:sz w:val="28"/>
          <w:szCs w:val="28"/>
        </w:rPr>
        <w:t>_________（签字或签章）</w:t>
      </w:r>
    </w:p>
    <w:p>
      <w:pPr>
        <w:spacing w:line="480" w:lineRule="auto"/>
        <w:rPr>
          <w:rFonts w:ascii="宋体" w:hAnsi="宋体" w:cs="宋体"/>
          <w:sz w:val="28"/>
          <w:szCs w:val="28"/>
        </w:rPr>
      </w:pPr>
    </w:p>
    <w:p>
      <w:pPr>
        <w:spacing w:line="480" w:lineRule="auto"/>
        <w:rPr>
          <w:rFonts w:ascii="宋体" w:hAnsi="宋体" w:cs="宋体"/>
          <w:sz w:val="28"/>
          <w:szCs w:val="28"/>
        </w:rPr>
      </w:pPr>
      <w:r>
        <w:rPr>
          <w:rFonts w:hint="eastAsia" w:ascii="宋体" w:hAnsi="宋体" w:cs="宋体"/>
          <w:sz w:val="28"/>
          <w:szCs w:val="28"/>
        </w:rPr>
        <w:t>被授权人代理人：_______</w:t>
      </w:r>
      <w:r>
        <w:rPr>
          <w:rFonts w:hint="eastAsia" w:ascii="宋体" w:hAnsi="宋体" w:cs="宋体"/>
          <w:sz w:val="28"/>
          <w:szCs w:val="28"/>
          <w:u w:val="single"/>
        </w:rPr>
        <w:t xml:space="preserve">         </w:t>
      </w:r>
      <w:r>
        <w:rPr>
          <w:rFonts w:hint="eastAsia" w:ascii="宋体" w:hAnsi="宋体" w:cs="宋体"/>
          <w:sz w:val="28"/>
          <w:szCs w:val="28"/>
        </w:rPr>
        <w:t>_____（签字或签章）</w:t>
      </w:r>
    </w:p>
    <w:p>
      <w:pPr>
        <w:spacing w:line="480" w:lineRule="auto"/>
        <w:rPr>
          <w:rFonts w:ascii="宋体" w:hAnsi="宋体" w:cs="宋体"/>
          <w:sz w:val="28"/>
          <w:szCs w:val="28"/>
        </w:rPr>
      </w:pPr>
    </w:p>
    <w:p>
      <w:pPr>
        <w:spacing w:line="480" w:lineRule="auto"/>
        <w:rPr>
          <w:rFonts w:ascii="宋体" w:hAnsi="宋体" w:cs="宋体"/>
          <w:sz w:val="28"/>
          <w:szCs w:val="28"/>
        </w:rPr>
      </w:pPr>
      <w:r>
        <w:rPr>
          <w:rFonts w:hint="eastAsia" w:ascii="宋体" w:hAnsi="宋体" w:cs="宋体"/>
          <w:sz w:val="28"/>
          <w:szCs w:val="28"/>
        </w:rPr>
        <w:t>日         期：</w:t>
      </w:r>
      <w:r>
        <w:rPr>
          <w:rFonts w:hint="eastAsia" w:ascii="宋体" w:hAnsi="宋体" w:cs="宋体"/>
          <w:sz w:val="28"/>
          <w:szCs w:val="28"/>
          <w:u w:val="single"/>
        </w:rPr>
        <w:t xml:space="preserve">      </w:t>
      </w:r>
      <w:r>
        <w:rPr>
          <w:rFonts w:hint="eastAsia" w:ascii="宋体" w:hAnsi="宋体" w:cs="宋体"/>
          <w:sz w:val="28"/>
          <w:szCs w:val="28"/>
        </w:rPr>
        <w:t>年</w:t>
      </w:r>
      <w:r>
        <w:rPr>
          <w:rFonts w:hint="eastAsia" w:ascii="宋体" w:hAnsi="宋体" w:cs="宋体"/>
          <w:sz w:val="28"/>
          <w:szCs w:val="28"/>
          <w:u w:val="single"/>
        </w:rPr>
        <w:t xml:space="preserve">     </w:t>
      </w:r>
      <w:r>
        <w:rPr>
          <w:rFonts w:hint="eastAsia" w:ascii="宋体" w:hAnsi="宋体" w:cs="宋体"/>
          <w:sz w:val="28"/>
          <w:szCs w:val="28"/>
        </w:rPr>
        <w:t>月</w:t>
      </w:r>
      <w:r>
        <w:rPr>
          <w:rFonts w:hint="eastAsia" w:ascii="宋体" w:hAnsi="宋体" w:cs="宋体"/>
          <w:sz w:val="28"/>
          <w:szCs w:val="28"/>
          <w:u w:val="single"/>
        </w:rPr>
        <w:t xml:space="preserve">     </w:t>
      </w:r>
      <w:r>
        <w:rPr>
          <w:rFonts w:hint="eastAsia" w:ascii="宋体" w:hAnsi="宋体" w:cs="宋体"/>
          <w:sz w:val="28"/>
          <w:szCs w:val="28"/>
        </w:rPr>
        <w:t>日</w:t>
      </w:r>
    </w:p>
    <w:p>
      <w:pPr>
        <w:spacing w:line="480" w:lineRule="auto"/>
        <w:rPr>
          <w:rFonts w:ascii="宋体" w:hAnsi="宋体" w:cs="宋体"/>
        </w:rPr>
      </w:pPr>
    </w:p>
    <w:p>
      <w:pPr>
        <w:snapToGrid w:val="0"/>
        <w:spacing w:line="360" w:lineRule="auto"/>
        <w:rPr>
          <w:rFonts w:ascii="宋体" w:hAnsi="宋体" w:cs="宋体"/>
        </w:rPr>
      </w:pPr>
      <w:r>
        <w:rPr>
          <w:rFonts w:hint="eastAsia" w:ascii="宋体" w:hAnsi="宋体" w:cs="宋体"/>
          <w:b/>
          <w:bCs/>
          <w:sz w:val="28"/>
          <w:szCs w:val="28"/>
        </w:rPr>
        <w:t>附被授权人代理人身份证复印件</w:t>
      </w:r>
    </w:p>
    <w:p/>
    <w:p>
      <w:pPr>
        <w:pStyle w:val="16"/>
      </w:pPr>
    </w:p>
    <w:sectPr>
      <w:footerReference r:id="rId7"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幼圆">
    <w:panose1 w:val="0201050906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华文中宋">
    <w:panose1 w:val="02010600040101010101"/>
    <w:charset w:val="86"/>
    <w:family w:val="auto"/>
    <w:pitch w:val="default"/>
    <w:sig w:usb0="00000287" w:usb1="080F0000" w:usb2="00000000" w:usb3="00000000" w:csb0="0004009F" w:csb1="DFD70000"/>
  </w:font>
  <w:font w:name="等线 Light">
    <w:panose1 w:val="02010600030101010101"/>
    <w:charset w:val="86"/>
    <w:family w:val="auto"/>
    <w:pitch w:val="default"/>
    <w:sig w:usb0="A00002BF" w:usb1="38CF7CFA" w:usb2="00000016" w:usb3="00000000" w:csb0="0004000F" w:csb1="00000000"/>
  </w:font>
  <w:font w:name="MingLiU">
    <w:altName w:val="PMingLiU-ExtB"/>
    <w:panose1 w:val="02020509000000000000"/>
    <w:charset w:val="88"/>
    <w:family w:val="modern"/>
    <w:pitch w:val="default"/>
    <w:sig w:usb0="00000000" w:usb1="00000000" w:usb2="00000016" w:usb3="00000000" w:csb0="00100001" w:csb1="00000000"/>
  </w:font>
  <w:font w:name="方正仿宋_GBK">
    <w:panose1 w:val="03000509000000000000"/>
    <w:charset w:val="86"/>
    <w:family w:val="auto"/>
    <w:pitch w:val="default"/>
    <w:sig w:usb0="00000001" w:usb1="080E0000" w:usb2="00000000" w:usb3="00000000" w:csb0="00040000" w:csb1="00000000"/>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auto"/>
    <w:pitch w:val="default"/>
    <w:sig w:usb0="80000287" w:usb1="28CF3C50" w:usb2="00000016" w:usb3="00000000" w:csb0="0004001F"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ascii="等线" w:hAnsi="等线"/>
        <w:caps/>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1"/>
                            <w:rPr>
                              <w:rFonts w:hint="eastAsia" w:eastAsia="等线"/>
                              <w:lang w:eastAsia="zh-CN"/>
                            </w:rPr>
                          </w:pPr>
                          <w:r>
                            <w:rPr>
                              <w:rFonts w:hint="eastAsia" w:eastAsia="等线"/>
                              <w:lang w:eastAsia="zh-CN"/>
                            </w:rPr>
                            <w:fldChar w:fldCharType="begin"/>
                          </w:r>
                          <w:r>
                            <w:rPr>
                              <w:rFonts w:hint="eastAsia" w:eastAsia="等线"/>
                              <w:lang w:eastAsia="zh-CN"/>
                            </w:rPr>
                            <w:instrText xml:space="preserve"> PAGE  \* MERGEFORMAT </w:instrText>
                          </w:r>
                          <w:r>
                            <w:rPr>
                              <w:rFonts w:hint="eastAsia" w:eastAsia="等线"/>
                              <w:lang w:eastAsia="zh-CN"/>
                            </w:rPr>
                            <w:fldChar w:fldCharType="separate"/>
                          </w:r>
                          <w:r>
                            <w:rPr>
                              <w:rFonts w:hint="eastAsia" w:eastAsia="等线"/>
                              <w:lang w:eastAsia="zh-CN"/>
                            </w:rPr>
                            <w:t>3</w:t>
                          </w:r>
                          <w:r>
                            <w:rPr>
                              <w:rFonts w:hint="eastAsia" w:eastAsia="等线"/>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NJWO7QAAAABQEAAA8AAAAAAAAA&#10;AQAgAAAAIgAAAGRycy9kb3ducmV2LnhtbFBLAQIUABQAAAAIAIdO4kArqOpyGQIAACEEAAAOAAAA&#10;AAAAAAEAIAAAAB8BAABkcnMvZTJvRG9jLnhtbFBLBQYAAAAABgAGAFkBAACqBQAAAAA=&#10;">
              <v:fill on="f" focussize="0,0"/>
              <v:stroke on="f" weight="0.5pt"/>
              <v:imagedata o:title=""/>
              <o:lock v:ext="edit" aspectratio="f"/>
              <v:textbox inset="0mm,0mm,0mm,0mm" style="mso-fit-shape-to-text:t;">
                <w:txbxContent>
                  <w:p>
                    <w:pPr>
                      <w:pStyle w:val="11"/>
                      <w:rPr>
                        <w:rFonts w:hint="eastAsia" w:eastAsia="等线"/>
                        <w:lang w:eastAsia="zh-CN"/>
                      </w:rPr>
                    </w:pPr>
                    <w:r>
                      <w:rPr>
                        <w:rFonts w:hint="eastAsia" w:eastAsia="等线"/>
                        <w:lang w:eastAsia="zh-CN"/>
                      </w:rPr>
                      <w:fldChar w:fldCharType="begin"/>
                    </w:r>
                    <w:r>
                      <w:rPr>
                        <w:rFonts w:hint="eastAsia" w:eastAsia="等线"/>
                        <w:lang w:eastAsia="zh-CN"/>
                      </w:rPr>
                      <w:instrText xml:space="preserve"> PAGE  \* MERGEFORMAT </w:instrText>
                    </w:r>
                    <w:r>
                      <w:rPr>
                        <w:rFonts w:hint="eastAsia" w:eastAsia="等线"/>
                        <w:lang w:eastAsia="zh-CN"/>
                      </w:rPr>
                      <w:fldChar w:fldCharType="separate"/>
                    </w:r>
                    <w:r>
                      <w:rPr>
                        <w:rFonts w:hint="eastAsia" w:eastAsia="等线"/>
                        <w:lang w:eastAsia="zh-CN"/>
                      </w:rPr>
                      <w:t>3</w:t>
                    </w:r>
                    <w:r>
                      <w:rPr>
                        <w:rFonts w:hint="eastAsia" w:eastAsia="等线"/>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ascii="等线" w:hAnsi="等线"/>
        <w:caps/>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1"/>
                            <w:rPr>
                              <w:rFonts w:hint="eastAsia" w:eastAsia="等线"/>
                              <w:lang w:eastAsia="zh-CN"/>
                            </w:rPr>
                          </w:pPr>
                          <w:r>
                            <w:rPr>
                              <w:rFonts w:hint="eastAsia" w:eastAsia="等线"/>
                              <w:lang w:eastAsia="zh-CN"/>
                            </w:rPr>
                            <w:fldChar w:fldCharType="begin"/>
                          </w:r>
                          <w:r>
                            <w:rPr>
                              <w:rFonts w:hint="eastAsia" w:eastAsia="等线"/>
                              <w:lang w:eastAsia="zh-CN"/>
                            </w:rPr>
                            <w:instrText xml:space="preserve"> PAGE  \* MERGEFORMAT </w:instrText>
                          </w:r>
                          <w:r>
                            <w:rPr>
                              <w:rFonts w:hint="eastAsia" w:eastAsia="等线"/>
                              <w:lang w:eastAsia="zh-CN"/>
                            </w:rPr>
                            <w:fldChar w:fldCharType="separate"/>
                          </w:r>
                          <w:r>
                            <w:rPr>
                              <w:rFonts w:hint="eastAsia" w:eastAsia="等线"/>
                              <w:lang w:eastAsia="zh-CN"/>
                            </w:rPr>
                            <w:t>12</w:t>
                          </w:r>
                          <w:r>
                            <w:rPr>
                              <w:rFonts w:hint="eastAsia" w:eastAsia="等线"/>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zSVju0AAAAAUBAAAPAAAAAAAA&#10;AAEAIAAAACIAAABkcnMvZG93bnJldi54bWxQSwECFAAUAAAACACHTuJAyMZ+WxoCAAAhBAAADgAA&#10;AAAAAAABACAAAAAfAQAAZHJzL2Uyb0RvYy54bWxQSwUGAAAAAAYABgBZAQAAqwUAAAAA&#10;">
              <v:fill on="f" focussize="0,0"/>
              <v:stroke on="f" weight="0.5pt"/>
              <v:imagedata o:title=""/>
              <o:lock v:ext="edit" aspectratio="f"/>
              <v:textbox inset="0mm,0mm,0mm,0mm" style="mso-fit-shape-to-text:t;">
                <w:txbxContent>
                  <w:p>
                    <w:pPr>
                      <w:pStyle w:val="11"/>
                      <w:rPr>
                        <w:rFonts w:hint="eastAsia" w:eastAsia="等线"/>
                        <w:lang w:eastAsia="zh-CN"/>
                      </w:rPr>
                    </w:pPr>
                    <w:r>
                      <w:rPr>
                        <w:rFonts w:hint="eastAsia" w:eastAsia="等线"/>
                        <w:lang w:eastAsia="zh-CN"/>
                      </w:rPr>
                      <w:fldChar w:fldCharType="begin"/>
                    </w:r>
                    <w:r>
                      <w:rPr>
                        <w:rFonts w:hint="eastAsia" w:eastAsia="等线"/>
                        <w:lang w:eastAsia="zh-CN"/>
                      </w:rPr>
                      <w:instrText xml:space="preserve"> PAGE  \* MERGEFORMAT </w:instrText>
                    </w:r>
                    <w:r>
                      <w:rPr>
                        <w:rFonts w:hint="eastAsia" w:eastAsia="等线"/>
                        <w:lang w:eastAsia="zh-CN"/>
                      </w:rPr>
                      <w:fldChar w:fldCharType="separate"/>
                    </w:r>
                    <w:r>
                      <w:rPr>
                        <w:rFonts w:hint="eastAsia" w:eastAsia="等线"/>
                        <w:lang w:eastAsia="zh-CN"/>
                      </w:rPr>
                      <w:t>12</w:t>
                    </w:r>
                    <w:r>
                      <w:rPr>
                        <w:rFonts w:hint="eastAsia" w:eastAsia="等线"/>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ufGT8ICAADWBQAADgAAAAAA&#10;AAABACAAAAAfAQAAZHJzL2Uyb0RvYy54bWxQSwUGAAAAAAYABgBZAQAAUwYAAAAA&#10;">
              <v:fill on="f" focussize="0,0"/>
              <v:stroke on="f" weight="0.5pt"/>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13</w:t>
                    </w:r>
                    <w:r>
                      <w:rPr>
                        <w:rFonts w:hint="eastAsia"/>
                        <w:lang w:eastAsia="zh-CN"/>
                      </w:rPr>
                      <w:fldChar w:fldCharType="end"/>
                    </w:r>
                  </w:p>
                </w:txbxContent>
              </v:textbox>
            </v:shape>
          </w:pict>
        </mc:Fallback>
      </mc:AlternateContent>
    </w:r>
  </w:p>
  <w:p>
    <w:pPr>
      <w:pStyle w:val="1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24</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">
              <v:fill on="f" focussize="0,0"/>
              <v:stroke on="f" weight="0.5pt"/>
              <v:imagedata o:title=""/>
              <o:lock v:ext="edit" aspectratio="f"/>
              <v:textbox inset="0mm,0mm,0mm,0mm" style="mso-fit-shape-to-text:t;">
                <w:txbxContent>
                  <w:p>
                    <w:pPr>
                      <w:pStyle w:val="11"/>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24</w:t>
                    </w:r>
                    <w:r>
                      <w:rPr>
                        <w:rFonts w:hint="eastAsia"/>
                        <w:lang w:eastAsia="zh-CN"/>
                      </w:rPr>
                      <w:fldChar w:fldCharType="end"/>
                    </w:r>
                  </w:p>
                </w:txbxContent>
              </v:textbox>
            </v:shape>
          </w:pict>
        </mc:Fallback>
      </mc:AlternateContent>
    </w:r>
  </w:p>
  <w:p>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1"/>
      </w:pBd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AB62D3"/>
    <w:multiLevelType w:val="multilevel"/>
    <w:tmpl w:val="5FAB62D3"/>
    <w:lvl w:ilvl="0" w:tentative="0">
      <w:start w:val="1"/>
      <w:numFmt w:val="bullet"/>
      <w:lvlText w:val=""/>
      <w:lvlJc w:val="left"/>
      <w:pPr>
        <w:ind w:left="986" w:hanging="420"/>
      </w:pPr>
      <w:rPr>
        <w:rFonts w:hint="default" w:ascii="Wingdings" w:hAnsi="Wingdings"/>
      </w:rPr>
    </w:lvl>
    <w:lvl w:ilvl="1" w:tentative="0">
      <w:start w:val="1"/>
      <w:numFmt w:val="bullet"/>
      <w:lvlText w:val=""/>
      <w:lvlJc w:val="left"/>
      <w:pPr>
        <w:ind w:left="1406" w:hanging="420"/>
      </w:pPr>
      <w:rPr>
        <w:rFonts w:hint="default" w:ascii="Wingdings" w:hAnsi="Wingdings"/>
      </w:rPr>
    </w:lvl>
    <w:lvl w:ilvl="2" w:tentative="0">
      <w:start w:val="1"/>
      <w:numFmt w:val="bullet"/>
      <w:lvlText w:val=""/>
      <w:lvlJc w:val="left"/>
      <w:pPr>
        <w:ind w:left="1826" w:hanging="420"/>
      </w:pPr>
      <w:rPr>
        <w:rFonts w:hint="default" w:ascii="Wingdings" w:hAnsi="Wingdings"/>
      </w:rPr>
    </w:lvl>
    <w:lvl w:ilvl="3" w:tentative="0">
      <w:start w:val="1"/>
      <w:numFmt w:val="bullet"/>
      <w:lvlText w:val=""/>
      <w:lvlJc w:val="left"/>
      <w:pPr>
        <w:ind w:left="2246" w:hanging="420"/>
      </w:pPr>
      <w:rPr>
        <w:rFonts w:hint="default" w:ascii="Wingdings" w:hAnsi="Wingdings"/>
      </w:rPr>
    </w:lvl>
    <w:lvl w:ilvl="4" w:tentative="0">
      <w:start w:val="1"/>
      <w:numFmt w:val="bullet"/>
      <w:lvlText w:val=""/>
      <w:lvlJc w:val="left"/>
      <w:pPr>
        <w:ind w:left="2666" w:hanging="420"/>
      </w:pPr>
      <w:rPr>
        <w:rFonts w:hint="default" w:ascii="Wingdings" w:hAnsi="Wingdings"/>
      </w:rPr>
    </w:lvl>
    <w:lvl w:ilvl="5" w:tentative="0">
      <w:start w:val="1"/>
      <w:numFmt w:val="bullet"/>
      <w:lvlText w:val=""/>
      <w:lvlJc w:val="left"/>
      <w:pPr>
        <w:ind w:left="3086" w:hanging="420"/>
      </w:pPr>
      <w:rPr>
        <w:rFonts w:hint="default" w:ascii="Wingdings" w:hAnsi="Wingdings"/>
      </w:rPr>
    </w:lvl>
    <w:lvl w:ilvl="6" w:tentative="0">
      <w:start w:val="1"/>
      <w:numFmt w:val="bullet"/>
      <w:lvlText w:val=""/>
      <w:lvlJc w:val="left"/>
      <w:pPr>
        <w:ind w:left="3506" w:hanging="420"/>
      </w:pPr>
      <w:rPr>
        <w:rFonts w:hint="default" w:ascii="Wingdings" w:hAnsi="Wingdings"/>
      </w:rPr>
    </w:lvl>
    <w:lvl w:ilvl="7" w:tentative="0">
      <w:start w:val="1"/>
      <w:numFmt w:val="bullet"/>
      <w:lvlText w:val=""/>
      <w:lvlJc w:val="left"/>
      <w:pPr>
        <w:ind w:left="3926" w:hanging="420"/>
      </w:pPr>
      <w:rPr>
        <w:rFonts w:hint="default" w:ascii="Wingdings" w:hAnsi="Wingdings"/>
      </w:rPr>
    </w:lvl>
    <w:lvl w:ilvl="8" w:tentative="0">
      <w:start w:val="1"/>
      <w:numFmt w:val="bullet"/>
      <w:lvlText w:val=""/>
      <w:lvlJc w:val="left"/>
      <w:pPr>
        <w:ind w:left="4346"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kxYTEwZjlkN2QxMjY1ODA3YjQ1OWYxMWVkMjY0MjYifQ=="/>
  </w:docVars>
  <w:rsids>
    <w:rsidRoot w:val="007E19FA"/>
    <w:rsid w:val="0000097F"/>
    <w:rsid w:val="00005333"/>
    <w:rsid w:val="00006788"/>
    <w:rsid w:val="00017224"/>
    <w:rsid w:val="00017873"/>
    <w:rsid w:val="00017CC8"/>
    <w:rsid w:val="0002289E"/>
    <w:rsid w:val="00023008"/>
    <w:rsid w:val="00024073"/>
    <w:rsid w:val="000241ED"/>
    <w:rsid w:val="00025AEC"/>
    <w:rsid w:val="000265C7"/>
    <w:rsid w:val="00031BB8"/>
    <w:rsid w:val="00032715"/>
    <w:rsid w:val="00035345"/>
    <w:rsid w:val="000371A2"/>
    <w:rsid w:val="00050D62"/>
    <w:rsid w:val="0005192D"/>
    <w:rsid w:val="0005249A"/>
    <w:rsid w:val="000529A7"/>
    <w:rsid w:val="0005588C"/>
    <w:rsid w:val="00056082"/>
    <w:rsid w:val="00056869"/>
    <w:rsid w:val="000611DA"/>
    <w:rsid w:val="000631F6"/>
    <w:rsid w:val="00063CCA"/>
    <w:rsid w:val="00073934"/>
    <w:rsid w:val="00073A28"/>
    <w:rsid w:val="000740F0"/>
    <w:rsid w:val="00076511"/>
    <w:rsid w:val="00077647"/>
    <w:rsid w:val="000825D0"/>
    <w:rsid w:val="00084B6F"/>
    <w:rsid w:val="000941AD"/>
    <w:rsid w:val="000A3763"/>
    <w:rsid w:val="000A3B23"/>
    <w:rsid w:val="000B4109"/>
    <w:rsid w:val="000B6958"/>
    <w:rsid w:val="000B753E"/>
    <w:rsid w:val="000B7659"/>
    <w:rsid w:val="000C02DD"/>
    <w:rsid w:val="000C3286"/>
    <w:rsid w:val="000C36B2"/>
    <w:rsid w:val="000C6A14"/>
    <w:rsid w:val="000C7BC5"/>
    <w:rsid w:val="000D3E68"/>
    <w:rsid w:val="000D521A"/>
    <w:rsid w:val="000E1BB7"/>
    <w:rsid w:val="000E22EF"/>
    <w:rsid w:val="000E2F2F"/>
    <w:rsid w:val="000E5E1E"/>
    <w:rsid w:val="000E5E98"/>
    <w:rsid w:val="000F3310"/>
    <w:rsid w:val="000F4E07"/>
    <w:rsid w:val="000F58F5"/>
    <w:rsid w:val="00103882"/>
    <w:rsid w:val="00106E21"/>
    <w:rsid w:val="00116286"/>
    <w:rsid w:val="001231D8"/>
    <w:rsid w:val="00125215"/>
    <w:rsid w:val="00126337"/>
    <w:rsid w:val="0013184B"/>
    <w:rsid w:val="00134ABA"/>
    <w:rsid w:val="00140663"/>
    <w:rsid w:val="00140784"/>
    <w:rsid w:val="00146445"/>
    <w:rsid w:val="001505AE"/>
    <w:rsid w:val="00150869"/>
    <w:rsid w:val="0015235D"/>
    <w:rsid w:val="001559E7"/>
    <w:rsid w:val="00163E7C"/>
    <w:rsid w:val="00167B02"/>
    <w:rsid w:val="0017314C"/>
    <w:rsid w:val="00180D31"/>
    <w:rsid w:val="00181249"/>
    <w:rsid w:val="00182F1E"/>
    <w:rsid w:val="001849E2"/>
    <w:rsid w:val="0018716E"/>
    <w:rsid w:val="0018776C"/>
    <w:rsid w:val="0019019A"/>
    <w:rsid w:val="00192AF6"/>
    <w:rsid w:val="00196FD2"/>
    <w:rsid w:val="001977D6"/>
    <w:rsid w:val="001A607C"/>
    <w:rsid w:val="001A7A81"/>
    <w:rsid w:val="001C452E"/>
    <w:rsid w:val="001D0060"/>
    <w:rsid w:val="001D04DD"/>
    <w:rsid w:val="001E04F7"/>
    <w:rsid w:val="001E0DD3"/>
    <w:rsid w:val="001E5A24"/>
    <w:rsid w:val="001F0996"/>
    <w:rsid w:val="001F1624"/>
    <w:rsid w:val="001F2678"/>
    <w:rsid w:val="001F2E0C"/>
    <w:rsid w:val="001F3D70"/>
    <w:rsid w:val="001F42EA"/>
    <w:rsid w:val="001F5003"/>
    <w:rsid w:val="001F52E9"/>
    <w:rsid w:val="00202EEA"/>
    <w:rsid w:val="002047EC"/>
    <w:rsid w:val="002111D0"/>
    <w:rsid w:val="00211263"/>
    <w:rsid w:val="002170C0"/>
    <w:rsid w:val="00223328"/>
    <w:rsid w:val="00224DEB"/>
    <w:rsid w:val="00225E04"/>
    <w:rsid w:val="00225E47"/>
    <w:rsid w:val="0022625F"/>
    <w:rsid w:val="00230435"/>
    <w:rsid w:val="00231129"/>
    <w:rsid w:val="002334E4"/>
    <w:rsid w:val="002357D8"/>
    <w:rsid w:val="002362BD"/>
    <w:rsid w:val="002369A5"/>
    <w:rsid w:val="00246461"/>
    <w:rsid w:val="0025468D"/>
    <w:rsid w:val="00264544"/>
    <w:rsid w:val="00266533"/>
    <w:rsid w:val="002746A2"/>
    <w:rsid w:val="00277AC0"/>
    <w:rsid w:val="0028006E"/>
    <w:rsid w:val="002834F6"/>
    <w:rsid w:val="00286536"/>
    <w:rsid w:val="00287E0A"/>
    <w:rsid w:val="00290434"/>
    <w:rsid w:val="00290F9A"/>
    <w:rsid w:val="002954DE"/>
    <w:rsid w:val="0029740F"/>
    <w:rsid w:val="002A0208"/>
    <w:rsid w:val="002A0DDF"/>
    <w:rsid w:val="002A1F31"/>
    <w:rsid w:val="002A3AFF"/>
    <w:rsid w:val="002A7FE1"/>
    <w:rsid w:val="002B0D0A"/>
    <w:rsid w:val="002B63C7"/>
    <w:rsid w:val="002B75E8"/>
    <w:rsid w:val="002C2E20"/>
    <w:rsid w:val="002C46DA"/>
    <w:rsid w:val="002C4862"/>
    <w:rsid w:val="002C52F9"/>
    <w:rsid w:val="002D40E9"/>
    <w:rsid w:val="002D6F8E"/>
    <w:rsid w:val="002E1625"/>
    <w:rsid w:val="002E5266"/>
    <w:rsid w:val="002E5FDE"/>
    <w:rsid w:val="002E7AF4"/>
    <w:rsid w:val="002F08EE"/>
    <w:rsid w:val="002F17BF"/>
    <w:rsid w:val="002F4FB8"/>
    <w:rsid w:val="002F55A0"/>
    <w:rsid w:val="002F5A5B"/>
    <w:rsid w:val="002F6E00"/>
    <w:rsid w:val="002F7CA1"/>
    <w:rsid w:val="002F7F31"/>
    <w:rsid w:val="00300C09"/>
    <w:rsid w:val="00300C2A"/>
    <w:rsid w:val="00306DDC"/>
    <w:rsid w:val="00311324"/>
    <w:rsid w:val="00317034"/>
    <w:rsid w:val="00321DCF"/>
    <w:rsid w:val="003255FF"/>
    <w:rsid w:val="00327121"/>
    <w:rsid w:val="003309EC"/>
    <w:rsid w:val="00332BF8"/>
    <w:rsid w:val="00333793"/>
    <w:rsid w:val="00333BD0"/>
    <w:rsid w:val="00340E6F"/>
    <w:rsid w:val="0034710B"/>
    <w:rsid w:val="00347BDE"/>
    <w:rsid w:val="00351066"/>
    <w:rsid w:val="003534A4"/>
    <w:rsid w:val="00357C50"/>
    <w:rsid w:val="00370602"/>
    <w:rsid w:val="003708D0"/>
    <w:rsid w:val="003723A5"/>
    <w:rsid w:val="0038312A"/>
    <w:rsid w:val="003840CF"/>
    <w:rsid w:val="00391B61"/>
    <w:rsid w:val="00392422"/>
    <w:rsid w:val="00393259"/>
    <w:rsid w:val="00393FF8"/>
    <w:rsid w:val="0039415B"/>
    <w:rsid w:val="00396376"/>
    <w:rsid w:val="003A0A7A"/>
    <w:rsid w:val="003A13EA"/>
    <w:rsid w:val="003A2048"/>
    <w:rsid w:val="003A217E"/>
    <w:rsid w:val="003A228A"/>
    <w:rsid w:val="003A2974"/>
    <w:rsid w:val="003A3494"/>
    <w:rsid w:val="003A4373"/>
    <w:rsid w:val="003B3EA4"/>
    <w:rsid w:val="003B7133"/>
    <w:rsid w:val="003B79B9"/>
    <w:rsid w:val="003C25C4"/>
    <w:rsid w:val="003C38A1"/>
    <w:rsid w:val="003C7185"/>
    <w:rsid w:val="003D2F0E"/>
    <w:rsid w:val="003D6803"/>
    <w:rsid w:val="003E074E"/>
    <w:rsid w:val="003F167C"/>
    <w:rsid w:val="003F737C"/>
    <w:rsid w:val="003F78CE"/>
    <w:rsid w:val="004021F7"/>
    <w:rsid w:val="00413E38"/>
    <w:rsid w:val="00420115"/>
    <w:rsid w:val="00422256"/>
    <w:rsid w:val="00422C70"/>
    <w:rsid w:val="00424AC5"/>
    <w:rsid w:val="00425623"/>
    <w:rsid w:val="00425B77"/>
    <w:rsid w:val="0042735B"/>
    <w:rsid w:val="0043332C"/>
    <w:rsid w:val="00441244"/>
    <w:rsid w:val="00441F22"/>
    <w:rsid w:val="00444A28"/>
    <w:rsid w:val="00445377"/>
    <w:rsid w:val="00452541"/>
    <w:rsid w:val="00453F3C"/>
    <w:rsid w:val="00455CFC"/>
    <w:rsid w:val="00456A9C"/>
    <w:rsid w:val="004615DA"/>
    <w:rsid w:val="004655F4"/>
    <w:rsid w:val="0046575D"/>
    <w:rsid w:val="00467F07"/>
    <w:rsid w:val="00467F45"/>
    <w:rsid w:val="00475434"/>
    <w:rsid w:val="00481D44"/>
    <w:rsid w:val="00483C33"/>
    <w:rsid w:val="00485F00"/>
    <w:rsid w:val="00490CF8"/>
    <w:rsid w:val="004919F7"/>
    <w:rsid w:val="00493AD9"/>
    <w:rsid w:val="0049584A"/>
    <w:rsid w:val="004961A6"/>
    <w:rsid w:val="004A06D9"/>
    <w:rsid w:val="004A0C85"/>
    <w:rsid w:val="004A44B7"/>
    <w:rsid w:val="004A53B5"/>
    <w:rsid w:val="004A6F6B"/>
    <w:rsid w:val="004A743B"/>
    <w:rsid w:val="004B146A"/>
    <w:rsid w:val="004B3DF7"/>
    <w:rsid w:val="004B79F8"/>
    <w:rsid w:val="004B7D2E"/>
    <w:rsid w:val="004B7E84"/>
    <w:rsid w:val="004C0973"/>
    <w:rsid w:val="004C1E65"/>
    <w:rsid w:val="004C30F9"/>
    <w:rsid w:val="004D050B"/>
    <w:rsid w:val="004D79C1"/>
    <w:rsid w:val="004E45E3"/>
    <w:rsid w:val="004E6991"/>
    <w:rsid w:val="004E750E"/>
    <w:rsid w:val="004F04AA"/>
    <w:rsid w:val="004F2525"/>
    <w:rsid w:val="004F2C04"/>
    <w:rsid w:val="004F2FAB"/>
    <w:rsid w:val="004F307F"/>
    <w:rsid w:val="004F3384"/>
    <w:rsid w:val="004F3F16"/>
    <w:rsid w:val="004F40A6"/>
    <w:rsid w:val="004F501D"/>
    <w:rsid w:val="004F6B0B"/>
    <w:rsid w:val="00500FD5"/>
    <w:rsid w:val="00507AF7"/>
    <w:rsid w:val="00507B34"/>
    <w:rsid w:val="0052266E"/>
    <w:rsid w:val="0052300A"/>
    <w:rsid w:val="00525653"/>
    <w:rsid w:val="00526533"/>
    <w:rsid w:val="00532A44"/>
    <w:rsid w:val="0053499B"/>
    <w:rsid w:val="00536A53"/>
    <w:rsid w:val="00545CE6"/>
    <w:rsid w:val="00550BF1"/>
    <w:rsid w:val="0056441B"/>
    <w:rsid w:val="00564E32"/>
    <w:rsid w:val="00566ECB"/>
    <w:rsid w:val="005708C4"/>
    <w:rsid w:val="005766B4"/>
    <w:rsid w:val="00577090"/>
    <w:rsid w:val="0058393D"/>
    <w:rsid w:val="005844B1"/>
    <w:rsid w:val="005863EB"/>
    <w:rsid w:val="00591811"/>
    <w:rsid w:val="005A3E90"/>
    <w:rsid w:val="005A4BFB"/>
    <w:rsid w:val="005A63BB"/>
    <w:rsid w:val="005A7989"/>
    <w:rsid w:val="005B2C03"/>
    <w:rsid w:val="005B3772"/>
    <w:rsid w:val="005B5E40"/>
    <w:rsid w:val="005B6050"/>
    <w:rsid w:val="005B623B"/>
    <w:rsid w:val="005B6DF6"/>
    <w:rsid w:val="005B72F8"/>
    <w:rsid w:val="005C00C6"/>
    <w:rsid w:val="005C1CF0"/>
    <w:rsid w:val="005C1FDE"/>
    <w:rsid w:val="005C4CBA"/>
    <w:rsid w:val="005C7814"/>
    <w:rsid w:val="005C79AE"/>
    <w:rsid w:val="005C7A34"/>
    <w:rsid w:val="005D7EFE"/>
    <w:rsid w:val="005E467A"/>
    <w:rsid w:val="005F4A5B"/>
    <w:rsid w:val="005F6B12"/>
    <w:rsid w:val="006052F4"/>
    <w:rsid w:val="006078C9"/>
    <w:rsid w:val="00610FBA"/>
    <w:rsid w:val="00615A65"/>
    <w:rsid w:val="00620F3F"/>
    <w:rsid w:val="00622C32"/>
    <w:rsid w:val="00626931"/>
    <w:rsid w:val="006331B5"/>
    <w:rsid w:val="00635396"/>
    <w:rsid w:val="0063578B"/>
    <w:rsid w:val="00641CAB"/>
    <w:rsid w:val="006448B9"/>
    <w:rsid w:val="00645DCC"/>
    <w:rsid w:val="00646279"/>
    <w:rsid w:val="0064646F"/>
    <w:rsid w:val="0064740A"/>
    <w:rsid w:val="00653540"/>
    <w:rsid w:val="00657B2E"/>
    <w:rsid w:val="006603E9"/>
    <w:rsid w:val="00663307"/>
    <w:rsid w:val="0066423D"/>
    <w:rsid w:val="0066539F"/>
    <w:rsid w:val="0066710E"/>
    <w:rsid w:val="0066722C"/>
    <w:rsid w:val="006700E0"/>
    <w:rsid w:val="0067214B"/>
    <w:rsid w:val="00677C64"/>
    <w:rsid w:val="006837A3"/>
    <w:rsid w:val="006862E9"/>
    <w:rsid w:val="00686845"/>
    <w:rsid w:val="00693C5F"/>
    <w:rsid w:val="00694CA2"/>
    <w:rsid w:val="00694E61"/>
    <w:rsid w:val="006964FC"/>
    <w:rsid w:val="006A04D0"/>
    <w:rsid w:val="006A68F4"/>
    <w:rsid w:val="006A6BDF"/>
    <w:rsid w:val="006B38B2"/>
    <w:rsid w:val="006B78A8"/>
    <w:rsid w:val="006C240A"/>
    <w:rsid w:val="006C49D1"/>
    <w:rsid w:val="006C4F1E"/>
    <w:rsid w:val="006D2150"/>
    <w:rsid w:val="006D4C2A"/>
    <w:rsid w:val="006D5271"/>
    <w:rsid w:val="006E0BFC"/>
    <w:rsid w:val="006E5407"/>
    <w:rsid w:val="006E5545"/>
    <w:rsid w:val="006E55F4"/>
    <w:rsid w:val="006E7700"/>
    <w:rsid w:val="006E7EC8"/>
    <w:rsid w:val="006F0D23"/>
    <w:rsid w:val="007016BF"/>
    <w:rsid w:val="00701961"/>
    <w:rsid w:val="00701E0F"/>
    <w:rsid w:val="0070395B"/>
    <w:rsid w:val="00710C9A"/>
    <w:rsid w:val="007118BA"/>
    <w:rsid w:val="0071416E"/>
    <w:rsid w:val="00715783"/>
    <w:rsid w:val="00721E12"/>
    <w:rsid w:val="00722EF1"/>
    <w:rsid w:val="00725926"/>
    <w:rsid w:val="00732B1D"/>
    <w:rsid w:val="00734F5E"/>
    <w:rsid w:val="00736230"/>
    <w:rsid w:val="00736352"/>
    <w:rsid w:val="00737EE7"/>
    <w:rsid w:val="00741473"/>
    <w:rsid w:val="007540E5"/>
    <w:rsid w:val="007544BD"/>
    <w:rsid w:val="00757871"/>
    <w:rsid w:val="00760A24"/>
    <w:rsid w:val="0076301C"/>
    <w:rsid w:val="00764580"/>
    <w:rsid w:val="00766B00"/>
    <w:rsid w:val="0077011C"/>
    <w:rsid w:val="0078149A"/>
    <w:rsid w:val="00783017"/>
    <w:rsid w:val="00783450"/>
    <w:rsid w:val="00785452"/>
    <w:rsid w:val="007872F8"/>
    <w:rsid w:val="00790155"/>
    <w:rsid w:val="007950D5"/>
    <w:rsid w:val="007A23F4"/>
    <w:rsid w:val="007A25BA"/>
    <w:rsid w:val="007A4BE0"/>
    <w:rsid w:val="007B0C7C"/>
    <w:rsid w:val="007B1433"/>
    <w:rsid w:val="007B21E1"/>
    <w:rsid w:val="007C0D2C"/>
    <w:rsid w:val="007C1F70"/>
    <w:rsid w:val="007C2B99"/>
    <w:rsid w:val="007C33B0"/>
    <w:rsid w:val="007D3A76"/>
    <w:rsid w:val="007E0D23"/>
    <w:rsid w:val="007E19FA"/>
    <w:rsid w:val="007E3C49"/>
    <w:rsid w:val="007E4029"/>
    <w:rsid w:val="007E73FE"/>
    <w:rsid w:val="007F0083"/>
    <w:rsid w:val="007F4022"/>
    <w:rsid w:val="007F6575"/>
    <w:rsid w:val="008059E0"/>
    <w:rsid w:val="008137A3"/>
    <w:rsid w:val="0081544B"/>
    <w:rsid w:val="0082019C"/>
    <w:rsid w:val="00830DD2"/>
    <w:rsid w:val="00833172"/>
    <w:rsid w:val="00835B1F"/>
    <w:rsid w:val="00842793"/>
    <w:rsid w:val="00853E66"/>
    <w:rsid w:val="008602A9"/>
    <w:rsid w:val="008613EE"/>
    <w:rsid w:val="00861534"/>
    <w:rsid w:val="00864AFC"/>
    <w:rsid w:val="00866068"/>
    <w:rsid w:val="0087053E"/>
    <w:rsid w:val="008760AC"/>
    <w:rsid w:val="008800A8"/>
    <w:rsid w:val="00883AD1"/>
    <w:rsid w:val="00883BBC"/>
    <w:rsid w:val="00883CB5"/>
    <w:rsid w:val="00883E00"/>
    <w:rsid w:val="00886231"/>
    <w:rsid w:val="008903C7"/>
    <w:rsid w:val="008913B8"/>
    <w:rsid w:val="00895157"/>
    <w:rsid w:val="008A0078"/>
    <w:rsid w:val="008B073C"/>
    <w:rsid w:val="008B34B3"/>
    <w:rsid w:val="008B5D37"/>
    <w:rsid w:val="008B6EAA"/>
    <w:rsid w:val="008B7AB7"/>
    <w:rsid w:val="008B7D39"/>
    <w:rsid w:val="008C2863"/>
    <w:rsid w:val="008C48FA"/>
    <w:rsid w:val="008C4D38"/>
    <w:rsid w:val="008C5EA9"/>
    <w:rsid w:val="008C74BC"/>
    <w:rsid w:val="008D10A7"/>
    <w:rsid w:val="008D151F"/>
    <w:rsid w:val="008D40D9"/>
    <w:rsid w:val="008E2C9F"/>
    <w:rsid w:val="008F2FA1"/>
    <w:rsid w:val="0091246A"/>
    <w:rsid w:val="00912478"/>
    <w:rsid w:val="00921248"/>
    <w:rsid w:val="0092282F"/>
    <w:rsid w:val="00925EE4"/>
    <w:rsid w:val="009261C3"/>
    <w:rsid w:val="009325DE"/>
    <w:rsid w:val="00941604"/>
    <w:rsid w:val="00942CCC"/>
    <w:rsid w:val="00944483"/>
    <w:rsid w:val="0095139B"/>
    <w:rsid w:val="00951C34"/>
    <w:rsid w:val="009563B3"/>
    <w:rsid w:val="0096421C"/>
    <w:rsid w:val="00973BDE"/>
    <w:rsid w:val="0098379E"/>
    <w:rsid w:val="009865AA"/>
    <w:rsid w:val="00986A8D"/>
    <w:rsid w:val="0098759E"/>
    <w:rsid w:val="00990456"/>
    <w:rsid w:val="00990CE0"/>
    <w:rsid w:val="009A3E02"/>
    <w:rsid w:val="009B30A2"/>
    <w:rsid w:val="009B3A64"/>
    <w:rsid w:val="009B4B99"/>
    <w:rsid w:val="009C1103"/>
    <w:rsid w:val="009C4368"/>
    <w:rsid w:val="009C7C72"/>
    <w:rsid w:val="009D00D9"/>
    <w:rsid w:val="009D1F92"/>
    <w:rsid w:val="009D5971"/>
    <w:rsid w:val="009E193A"/>
    <w:rsid w:val="009E25A6"/>
    <w:rsid w:val="009E56EF"/>
    <w:rsid w:val="009F1A57"/>
    <w:rsid w:val="009F4A5C"/>
    <w:rsid w:val="00A022FA"/>
    <w:rsid w:val="00A079DB"/>
    <w:rsid w:val="00A12488"/>
    <w:rsid w:val="00A13E27"/>
    <w:rsid w:val="00A13EC0"/>
    <w:rsid w:val="00A14ACA"/>
    <w:rsid w:val="00A233F9"/>
    <w:rsid w:val="00A27774"/>
    <w:rsid w:val="00A279E1"/>
    <w:rsid w:val="00A307C5"/>
    <w:rsid w:val="00A34CED"/>
    <w:rsid w:val="00A3640A"/>
    <w:rsid w:val="00A42F53"/>
    <w:rsid w:val="00A51258"/>
    <w:rsid w:val="00A51639"/>
    <w:rsid w:val="00A60167"/>
    <w:rsid w:val="00A61DEE"/>
    <w:rsid w:val="00A64B28"/>
    <w:rsid w:val="00A66E6B"/>
    <w:rsid w:val="00A6743C"/>
    <w:rsid w:val="00A70F36"/>
    <w:rsid w:val="00A73E6F"/>
    <w:rsid w:val="00A74917"/>
    <w:rsid w:val="00A74F64"/>
    <w:rsid w:val="00A81252"/>
    <w:rsid w:val="00A838E6"/>
    <w:rsid w:val="00A83C75"/>
    <w:rsid w:val="00A9211E"/>
    <w:rsid w:val="00A923CF"/>
    <w:rsid w:val="00AA0AAD"/>
    <w:rsid w:val="00AA3DFD"/>
    <w:rsid w:val="00AA7541"/>
    <w:rsid w:val="00AB18AB"/>
    <w:rsid w:val="00AB27EC"/>
    <w:rsid w:val="00AB370E"/>
    <w:rsid w:val="00AD0062"/>
    <w:rsid w:val="00AD02B1"/>
    <w:rsid w:val="00AD04F5"/>
    <w:rsid w:val="00AD1B3B"/>
    <w:rsid w:val="00AD23D4"/>
    <w:rsid w:val="00AD3C9F"/>
    <w:rsid w:val="00AD4351"/>
    <w:rsid w:val="00AD460B"/>
    <w:rsid w:val="00AD5218"/>
    <w:rsid w:val="00AD5A68"/>
    <w:rsid w:val="00AE02E3"/>
    <w:rsid w:val="00AE1E61"/>
    <w:rsid w:val="00AE2123"/>
    <w:rsid w:val="00AF011C"/>
    <w:rsid w:val="00AF1739"/>
    <w:rsid w:val="00AF1E27"/>
    <w:rsid w:val="00AF206C"/>
    <w:rsid w:val="00AF48D2"/>
    <w:rsid w:val="00AF6F3E"/>
    <w:rsid w:val="00B07E47"/>
    <w:rsid w:val="00B120B2"/>
    <w:rsid w:val="00B1660A"/>
    <w:rsid w:val="00B17415"/>
    <w:rsid w:val="00B20C1B"/>
    <w:rsid w:val="00B22AD5"/>
    <w:rsid w:val="00B23001"/>
    <w:rsid w:val="00B24C2B"/>
    <w:rsid w:val="00B27562"/>
    <w:rsid w:val="00B30EB8"/>
    <w:rsid w:val="00B31151"/>
    <w:rsid w:val="00B3115C"/>
    <w:rsid w:val="00B44196"/>
    <w:rsid w:val="00B53CAD"/>
    <w:rsid w:val="00B719CE"/>
    <w:rsid w:val="00B73FE8"/>
    <w:rsid w:val="00B75443"/>
    <w:rsid w:val="00B77486"/>
    <w:rsid w:val="00B81C3E"/>
    <w:rsid w:val="00B83591"/>
    <w:rsid w:val="00B95FB2"/>
    <w:rsid w:val="00BA0571"/>
    <w:rsid w:val="00BA1401"/>
    <w:rsid w:val="00BA1D26"/>
    <w:rsid w:val="00BA4830"/>
    <w:rsid w:val="00BB07FB"/>
    <w:rsid w:val="00BB0CC3"/>
    <w:rsid w:val="00BB32CF"/>
    <w:rsid w:val="00BC4195"/>
    <w:rsid w:val="00BD2C8C"/>
    <w:rsid w:val="00BD4362"/>
    <w:rsid w:val="00BE72AF"/>
    <w:rsid w:val="00BF4929"/>
    <w:rsid w:val="00BF544F"/>
    <w:rsid w:val="00C03881"/>
    <w:rsid w:val="00C0404D"/>
    <w:rsid w:val="00C0533F"/>
    <w:rsid w:val="00C062CB"/>
    <w:rsid w:val="00C1572B"/>
    <w:rsid w:val="00C24E5B"/>
    <w:rsid w:val="00C25DD0"/>
    <w:rsid w:val="00C27237"/>
    <w:rsid w:val="00C32D2C"/>
    <w:rsid w:val="00C33B30"/>
    <w:rsid w:val="00C35B7A"/>
    <w:rsid w:val="00C36C02"/>
    <w:rsid w:val="00C3798E"/>
    <w:rsid w:val="00C4369F"/>
    <w:rsid w:val="00C43B58"/>
    <w:rsid w:val="00C43FDF"/>
    <w:rsid w:val="00C47AAE"/>
    <w:rsid w:val="00C525AC"/>
    <w:rsid w:val="00C636E6"/>
    <w:rsid w:val="00C643C9"/>
    <w:rsid w:val="00C6512E"/>
    <w:rsid w:val="00C745A1"/>
    <w:rsid w:val="00C7596B"/>
    <w:rsid w:val="00C80539"/>
    <w:rsid w:val="00C826C9"/>
    <w:rsid w:val="00C9189F"/>
    <w:rsid w:val="00C9248F"/>
    <w:rsid w:val="00C93570"/>
    <w:rsid w:val="00CA22C7"/>
    <w:rsid w:val="00CA5666"/>
    <w:rsid w:val="00CB3050"/>
    <w:rsid w:val="00CC2123"/>
    <w:rsid w:val="00CC2C5D"/>
    <w:rsid w:val="00CC52C8"/>
    <w:rsid w:val="00CE0DC3"/>
    <w:rsid w:val="00CE56A3"/>
    <w:rsid w:val="00CF1047"/>
    <w:rsid w:val="00CF3AAE"/>
    <w:rsid w:val="00CF5BF8"/>
    <w:rsid w:val="00CF7A22"/>
    <w:rsid w:val="00D00ED0"/>
    <w:rsid w:val="00D04028"/>
    <w:rsid w:val="00D04164"/>
    <w:rsid w:val="00D046A5"/>
    <w:rsid w:val="00D11AFB"/>
    <w:rsid w:val="00D125EB"/>
    <w:rsid w:val="00D149F1"/>
    <w:rsid w:val="00D21F64"/>
    <w:rsid w:val="00D3189F"/>
    <w:rsid w:val="00D377E8"/>
    <w:rsid w:val="00D429F8"/>
    <w:rsid w:val="00D45135"/>
    <w:rsid w:val="00D45516"/>
    <w:rsid w:val="00D47F13"/>
    <w:rsid w:val="00D610A0"/>
    <w:rsid w:val="00D62849"/>
    <w:rsid w:val="00D63B4A"/>
    <w:rsid w:val="00D64587"/>
    <w:rsid w:val="00D66438"/>
    <w:rsid w:val="00D74C62"/>
    <w:rsid w:val="00D75600"/>
    <w:rsid w:val="00D80CA9"/>
    <w:rsid w:val="00D81C8C"/>
    <w:rsid w:val="00D81DC5"/>
    <w:rsid w:val="00D820CB"/>
    <w:rsid w:val="00D83800"/>
    <w:rsid w:val="00D83E28"/>
    <w:rsid w:val="00D863F7"/>
    <w:rsid w:val="00D91785"/>
    <w:rsid w:val="00D96C7F"/>
    <w:rsid w:val="00DA1CBE"/>
    <w:rsid w:val="00DA2092"/>
    <w:rsid w:val="00DB53A9"/>
    <w:rsid w:val="00DB5D9C"/>
    <w:rsid w:val="00DB73DB"/>
    <w:rsid w:val="00DD6002"/>
    <w:rsid w:val="00DD7689"/>
    <w:rsid w:val="00DF0117"/>
    <w:rsid w:val="00DF18B6"/>
    <w:rsid w:val="00DF375C"/>
    <w:rsid w:val="00DF6103"/>
    <w:rsid w:val="00DF642B"/>
    <w:rsid w:val="00E011D1"/>
    <w:rsid w:val="00E01E30"/>
    <w:rsid w:val="00E039E8"/>
    <w:rsid w:val="00E053CA"/>
    <w:rsid w:val="00E14889"/>
    <w:rsid w:val="00E16198"/>
    <w:rsid w:val="00E17256"/>
    <w:rsid w:val="00E20738"/>
    <w:rsid w:val="00E22D77"/>
    <w:rsid w:val="00E259EA"/>
    <w:rsid w:val="00E27397"/>
    <w:rsid w:val="00E3282B"/>
    <w:rsid w:val="00E35970"/>
    <w:rsid w:val="00E4025B"/>
    <w:rsid w:val="00E45276"/>
    <w:rsid w:val="00E50CBA"/>
    <w:rsid w:val="00E512EE"/>
    <w:rsid w:val="00E52611"/>
    <w:rsid w:val="00E54D02"/>
    <w:rsid w:val="00E55FD9"/>
    <w:rsid w:val="00E61DE2"/>
    <w:rsid w:val="00E6373A"/>
    <w:rsid w:val="00E63DF7"/>
    <w:rsid w:val="00E7086E"/>
    <w:rsid w:val="00E76761"/>
    <w:rsid w:val="00E77B0B"/>
    <w:rsid w:val="00E8758A"/>
    <w:rsid w:val="00E90678"/>
    <w:rsid w:val="00E91556"/>
    <w:rsid w:val="00E9176E"/>
    <w:rsid w:val="00E92A7F"/>
    <w:rsid w:val="00E94D9E"/>
    <w:rsid w:val="00E96BE1"/>
    <w:rsid w:val="00E96F5C"/>
    <w:rsid w:val="00EB0F23"/>
    <w:rsid w:val="00EB3B49"/>
    <w:rsid w:val="00EB3E64"/>
    <w:rsid w:val="00EB496C"/>
    <w:rsid w:val="00EC1719"/>
    <w:rsid w:val="00EC4E18"/>
    <w:rsid w:val="00EC6FA6"/>
    <w:rsid w:val="00ED5B1B"/>
    <w:rsid w:val="00ED7EA7"/>
    <w:rsid w:val="00EE616E"/>
    <w:rsid w:val="00F02E67"/>
    <w:rsid w:val="00F1365F"/>
    <w:rsid w:val="00F172DB"/>
    <w:rsid w:val="00F206E1"/>
    <w:rsid w:val="00F23D92"/>
    <w:rsid w:val="00F25E04"/>
    <w:rsid w:val="00F2773C"/>
    <w:rsid w:val="00F3207E"/>
    <w:rsid w:val="00F33397"/>
    <w:rsid w:val="00F336EF"/>
    <w:rsid w:val="00F33FB2"/>
    <w:rsid w:val="00F37C06"/>
    <w:rsid w:val="00F40190"/>
    <w:rsid w:val="00F4488C"/>
    <w:rsid w:val="00F45A72"/>
    <w:rsid w:val="00F479F7"/>
    <w:rsid w:val="00F47B9E"/>
    <w:rsid w:val="00F50101"/>
    <w:rsid w:val="00F5221B"/>
    <w:rsid w:val="00F534C5"/>
    <w:rsid w:val="00F535BB"/>
    <w:rsid w:val="00F53DF7"/>
    <w:rsid w:val="00F6218F"/>
    <w:rsid w:val="00F62AC2"/>
    <w:rsid w:val="00F62E33"/>
    <w:rsid w:val="00F63DAF"/>
    <w:rsid w:val="00F65B29"/>
    <w:rsid w:val="00F70CF8"/>
    <w:rsid w:val="00F74A15"/>
    <w:rsid w:val="00F8042D"/>
    <w:rsid w:val="00F8113F"/>
    <w:rsid w:val="00F85181"/>
    <w:rsid w:val="00F879F5"/>
    <w:rsid w:val="00F933F4"/>
    <w:rsid w:val="00F95E9F"/>
    <w:rsid w:val="00FA17E2"/>
    <w:rsid w:val="00FA1EDD"/>
    <w:rsid w:val="00FA56F5"/>
    <w:rsid w:val="00FA6503"/>
    <w:rsid w:val="00FB4220"/>
    <w:rsid w:val="00FB460F"/>
    <w:rsid w:val="00FC235A"/>
    <w:rsid w:val="00FC2EAC"/>
    <w:rsid w:val="00FC59B3"/>
    <w:rsid w:val="00FC6382"/>
    <w:rsid w:val="00FC65FC"/>
    <w:rsid w:val="00FD0DC2"/>
    <w:rsid w:val="00FD3CBC"/>
    <w:rsid w:val="00FD5A31"/>
    <w:rsid w:val="00FE7DA0"/>
    <w:rsid w:val="00FF1C7D"/>
    <w:rsid w:val="00FF5E49"/>
    <w:rsid w:val="017770DE"/>
    <w:rsid w:val="018E717F"/>
    <w:rsid w:val="019C7F97"/>
    <w:rsid w:val="01C02D81"/>
    <w:rsid w:val="01F12A36"/>
    <w:rsid w:val="023E350C"/>
    <w:rsid w:val="02496F77"/>
    <w:rsid w:val="026D5C6F"/>
    <w:rsid w:val="02DE4BE5"/>
    <w:rsid w:val="035E4F63"/>
    <w:rsid w:val="03880C48"/>
    <w:rsid w:val="03AE44CE"/>
    <w:rsid w:val="03AF4D0E"/>
    <w:rsid w:val="03BE5747"/>
    <w:rsid w:val="03CF64BE"/>
    <w:rsid w:val="044C5968"/>
    <w:rsid w:val="04675F2F"/>
    <w:rsid w:val="047235A8"/>
    <w:rsid w:val="0485516B"/>
    <w:rsid w:val="04915C33"/>
    <w:rsid w:val="04CD36F1"/>
    <w:rsid w:val="04DC49B4"/>
    <w:rsid w:val="04E173DC"/>
    <w:rsid w:val="05010D17"/>
    <w:rsid w:val="05DD065B"/>
    <w:rsid w:val="05DE2A59"/>
    <w:rsid w:val="05DE45EA"/>
    <w:rsid w:val="05ED29B0"/>
    <w:rsid w:val="05EE3D5A"/>
    <w:rsid w:val="06D33FBE"/>
    <w:rsid w:val="06E84749"/>
    <w:rsid w:val="06EE4464"/>
    <w:rsid w:val="07171C1B"/>
    <w:rsid w:val="075C115D"/>
    <w:rsid w:val="079549E8"/>
    <w:rsid w:val="085B6EDE"/>
    <w:rsid w:val="08D45A74"/>
    <w:rsid w:val="08E160B8"/>
    <w:rsid w:val="08FF244A"/>
    <w:rsid w:val="09246C1B"/>
    <w:rsid w:val="09BB7300"/>
    <w:rsid w:val="0A071858"/>
    <w:rsid w:val="0A2D6458"/>
    <w:rsid w:val="0A386894"/>
    <w:rsid w:val="0A5F6882"/>
    <w:rsid w:val="0A6E7E51"/>
    <w:rsid w:val="0A8D264E"/>
    <w:rsid w:val="0ADD14F4"/>
    <w:rsid w:val="0AE0658D"/>
    <w:rsid w:val="0B5701A3"/>
    <w:rsid w:val="0B605A23"/>
    <w:rsid w:val="0C0609F0"/>
    <w:rsid w:val="0C401EE8"/>
    <w:rsid w:val="0C890AD3"/>
    <w:rsid w:val="0CEA1C82"/>
    <w:rsid w:val="0D697EF1"/>
    <w:rsid w:val="0DB10572"/>
    <w:rsid w:val="0DFE280D"/>
    <w:rsid w:val="0E6A66D5"/>
    <w:rsid w:val="0EE204C1"/>
    <w:rsid w:val="0FDA4843"/>
    <w:rsid w:val="101F041B"/>
    <w:rsid w:val="104F0D93"/>
    <w:rsid w:val="106676C4"/>
    <w:rsid w:val="10AC492F"/>
    <w:rsid w:val="113D1148"/>
    <w:rsid w:val="116F11BE"/>
    <w:rsid w:val="119D38B7"/>
    <w:rsid w:val="11C0011E"/>
    <w:rsid w:val="11C650CB"/>
    <w:rsid w:val="11E04BC6"/>
    <w:rsid w:val="121876DD"/>
    <w:rsid w:val="122825DB"/>
    <w:rsid w:val="12752C72"/>
    <w:rsid w:val="128A7F52"/>
    <w:rsid w:val="12AA1506"/>
    <w:rsid w:val="13E63ADD"/>
    <w:rsid w:val="13FD21B1"/>
    <w:rsid w:val="14340841"/>
    <w:rsid w:val="14457D1C"/>
    <w:rsid w:val="14CD50D8"/>
    <w:rsid w:val="14D47EBD"/>
    <w:rsid w:val="15033FE0"/>
    <w:rsid w:val="152C06AE"/>
    <w:rsid w:val="154F27FE"/>
    <w:rsid w:val="15781C08"/>
    <w:rsid w:val="15E20F91"/>
    <w:rsid w:val="160A5049"/>
    <w:rsid w:val="16165439"/>
    <w:rsid w:val="1625796D"/>
    <w:rsid w:val="1627241F"/>
    <w:rsid w:val="16363620"/>
    <w:rsid w:val="16432A7A"/>
    <w:rsid w:val="165A02FA"/>
    <w:rsid w:val="16971845"/>
    <w:rsid w:val="174A688F"/>
    <w:rsid w:val="174C5962"/>
    <w:rsid w:val="175242C7"/>
    <w:rsid w:val="175544BB"/>
    <w:rsid w:val="17970D90"/>
    <w:rsid w:val="17F93F93"/>
    <w:rsid w:val="18133879"/>
    <w:rsid w:val="18D36EAE"/>
    <w:rsid w:val="19534D8F"/>
    <w:rsid w:val="19626BFD"/>
    <w:rsid w:val="1983044A"/>
    <w:rsid w:val="19A427A8"/>
    <w:rsid w:val="19C839E8"/>
    <w:rsid w:val="1A2228AF"/>
    <w:rsid w:val="1A420C07"/>
    <w:rsid w:val="1B0D7369"/>
    <w:rsid w:val="1BE077D8"/>
    <w:rsid w:val="1C2D30C9"/>
    <w:rsid w:val="1C745B34"/>
    <w:rsid w:val="1CCB75B8"/>
    <w:rsid w:val="1CF75BDD"/>
    <w:rsid w:val="1D0D0251"/>
    <w:rsid w:val="1D313898"/>
    <w:rsid w:val="1E15399E"/>
    <w:rsid w:val="1E272954"/>
    <w:rsid w:val="1E3A1C99"/>
    <w:rsid w:val="1E9146B8"/>
    <w:rsid w:val="1E9673A1"/>
    <w:rsid w:val="1EDB2725"/>
    <w:rsid w:val="1F165DC6"/>
    <w:rsid w:val="1FAD1996"/>
    <w:rsid w:val="1FD30DEC"/>
    <w:rsid w:val="1FE95AD9"/>
    <w:rsid w:val="1FFE3C5B"/>
    <w:rsid w:val="204F0739"/>
    <w:rsid w:val="20AF3E4B"/>
    <w:rsid w:val="20D72A09"/>
    <w:rsid w:val="210E50D1"/>
    <w:rsid w:val="212A34C3"/>
    <w:rsid w:val="212D69FF"/>
    <w:rsid w:val="214E11CA"/>
    <w:rsid w:val="22012F2E"/>
    <w:rsid w:val="22273DDC"/>
    <w:rsid w:val="22F5457E"/>
    <w:rsid w:val="236863A7"/>
    <w:rsid w:val="23760C02"/>
    <w:rsid w:val="23E4448B"/>
    <w:rsid w:val="247D595A"/>
    <w:rsid w:val="24C30826"/>
    <w:rsid w:val="25463B4F"/>
    <w:rsid w:val="254D7549"/>
    <w:rsid w:val="255D11DE"/>
    <w:rsid w:val="2586033A"/>
    <w:rsid w:val="25F158C4"/>
    <w:rsid w:val="2653674F"/>
    <w:rsid w:val="26581F98"/>
    <w:rsid w:val="26CF6D64"/>
    <w:rsid w:val="270C70B1"/>
    <w:rsid w:val="276C4563"/>
    <w:rsid w:val="27A9007C"/>
    <w:rsid w:val="27B7543F"/>
    <w:rsid w:val="281D7786"/>
    <w:rsid w:val="284F5A9F"/>
    <w:rsid w:val="28661870"/>
    <w:rsid w:val="287862AC"/>
    <w:rsid w:val="28A554D9"/>
    <w:rsid w:val="28B96AA0"/>
    <w:rsid w:val="28BB26E9"/>
    <w:rsid w:val="28E8331B"/>
    <w:rsid w:val="292046DF"/>
    <w:rsid w:val="296910B0"/>
    <w:rsid w:val="2A1247C3"/>
    <w:rsid w:val="2A1F2030"/>
    <w:rsid w:val="2A335E2E"/>
    <w:rsid w:val="2A886A1F"/>
    <w:rsid w:val="2ACF6191"/>
    <w:rsid w:val="2AE930D4"/>
    <w:rsid w:val="2AFB0753"/>
    <w:rsid w:val="2B0B1682"/>
    <w:rsid w:val="2B2C09E9"/>
    <w:rsid w:val="2B3A1A60"/>
    <w:rsid w:val="2B422B60"/>
    <w:rsid w:val="2B8C5FA1"/>
    <w:rsid w:val="2BA77F39"/>
    <w:rsid w:val="2BC12875"/>
    <w:rsid w:val="2C091D06"/>
    <w:rsid w:val="2C16541C"/>
    <w:rsid w:val="2C5A5444"/>
    <w:rsid w:val="2C7D3E37"/>
    <w:rsid w:val="2C8C24C3"/>
    <w:rsid w:val="2D1754F0"/>
    <w:rsid w:val="2D322A9D"/>
    <w:rsid w:val="2DBC0AB8"/>
    <w:rsid w:val="2E351142"/>
    <w:rsid w:val="2E49193D"/>
    <w:rsid w:val="2E7956AC"/>
    <w:rsid w:val="2E975453"/>
    <w:rsid w:val="2F48389C"/>
    <w:rsid w:val="2F982E47"/>
    <w:rsid w:val="2FC560AA"/>
    <w:rsid w:val="2FEF6FF5"/>
    <w:rsid w:val="306E5AFE"/>
    <w:rsid w:val="30F92AA7"/>
    <w:rsid w:val="30FA694C"/>
    <w:rsid w:val="310317DE"/>
    <w:rsid w:val="3104791D"/>
    <w:rsid w:val="311650D9"/>
    <w:rsid w:val="31375948"/>
    <w:rsid w:val="313C6103"/>
    <w:rsid w:val="318851A1"/>
    <w:rsid w:val="31D1384E"/>
    <w:rsid w:val="323334EC"/>
    <w:rsid w:val="328E28C7"/>
    <w:rsid w:val="32EA73D6"/>
    <w:rsid w:val="32EE6DF2"/>
    <w:rsid w:val="337B5382"/>
    <w:rsid w:val="33AF34D3"/>
    <w:rsid w:val="33B26438"/>
    <w:rsid w:val="33B7516F"/>
    <w:rsid w:val="342B2ED6"/>
    <w:rsid w:val="34343A82"/>
    <w:rsid w:val="34595714"/>
    <w:rsid w:val="34F77126"/>
    <w:rsid w:val="35040C78"/>
    <w:rsid w:val="35130758"/>
    <w:rsid w:val="35BC4E16"/>
    <w:rsid w:val="3636118E"/>
    <w:rsid w:val="36672AD3"/>
    <w:rsid w:val="36D510AC"/>
    <w:rsid w:val="36DA0735"/>
    <w:rsid w:val="36FA784A"/>
    <w:rsid w:val="374C347F"/>
    <w:rsid w:val="377E3C13"/>
    <w:rsid w:val="37EE7298"/>
    <w:rsid w:val="37FF5031"/>
    <w:rsid w:val="3825428A"/>
    <w:rsid w:val="3861107A"/>
    <w:rsid w:val="387706FF"/>
    <w:rsid w:val="38933E15"/>
    <w:rsid w:val="38CD718B"/>
    <w:rsid w:val="39466C66"/>
    <w:rsid w:val="3971167A"/>
    <w:rsid w:val="39EF7587"/>
    <w:rsid w:val="3A0607B7"/>
    <w:rsid w:val="3A1B3543"/>
    <w:rsid w:val="3A5A1F4A"/>
    <w:rsid w:val="3BEC41B7"/>
    <w:rsid w:val="3C3A75C3"/>
    <w:rsid w:val="3C811BB6"/>
    <w:rsid w:val="3C9212D6"/>
    <w:rsid w:val="3D1A2308"/>
    <w:rsid w:val="3D3C0202"/>
    <w:rsid w:val="3D5B6AA7"/>
    <w:rsid w:val="3DEE00AE"/>
    <w:rsid w:val="3E2104AE"/>
    <w:rsid w:val="3E28650F"/>
    <w:rsid w:val="3E507D78"/>
    <w:rsid w:val="3ECE6689"/>
    <w:rsid w:val="3EDF26AA"/>
    <w:rsid w:val="3F243371"/>
    <w:rsid w:val="3F9568D9"/>
    <w:rsid w:val="4013435D"/>
    <w:rsid w:val="40CF25B6"/>
    <w:rsid w:val="40F800CF"/>
    <w:rsid w:val="417B2F54"/>
    <w:rsid w:val="41B11798"/>
    <w:rsid w:val="426725A7"/>
    <w:rsid w:val="427C46C9"/>
    <w:rsid w:val="42EF0351"/>
    <w:rsid w:val="432F7194"/>
    <w:rsid w:val="436C3BB2"/>
    <w:rsid w:val="440C1689"/>
    <w:rsid w:val="441B66C8"/>
    <w:rsid w:val="442842F0"/>
    <w:rsid w:val="448222A2"/>
    <w:rsid w:val="44BE2617"/>
    <w:rsid w:val="44EC012D"/>
    <w:rsid w:val="45993F05"/>
    <w:rsid w:val="45CA2C70"/>
    <w:rsid w:val="45DD005A"/>
    <w:rsid w:val="45EE6BF4"/>
    <w:rsid w:val="46F3618C"/>
    <w:rsid w:val="4793640D"/>
    <w:rsid w:val="482F185E"/>
    <w:rsid w:val="48C26992"/>
    <w:rsid w:val="48FF297D"/>
    <w:rsid w:val="49553184"/>
    <w:rsid w:val="4AD13E29"/>
    <w:rsid w:val="4B872194"/>
    <w:rsid w:val="4C390B5E"/>
    <w:rsid w:val="4C712A40"/>
    <w:rsid w:val="4C792900"/>
    <w:rsid w:val="4C9D3B46"/>
    <w:rsid w:val="4CCA7F1F"/>
    <w:rsid w:val="4D1C588A"/>
    <w:rsid w:val="4DBA5C06"/>
    <w:rsid w:val="4DD26B7B"/>
    <w:rsid w:val="4E14393B"/>
    <w:rsid w:val="4E476885"/>
    <w:rsid w:val="4E603E20"/>
    <w:rsid w:val="4ED67921"/>
    <w:rsid w:val="50A3071E"/>
    <w:rsid w:val="50AC4911"/>
    <w:rsid w:val="50B2647B"/>
    <w:rsid w:val="51453298"/>
    <w:rsid w:val="521C4028"/>
    <w:rsid w:val="52345C4E"/>
    <w:rsid w:val="523B433E"/>
    <w:rsid w:val="523B4A84"/>
    <w:rsid w:val="52672BB1"/>
    <w:rsid w:val="52784E5F"/>
    <w:rsid w:val="52A714E5"/>
    <w:rsid w:val="52D04415"/>
    <w:rsid w:val="530E6F63"/>
    <w:rsid w:val="539F3D8B"/>
    <w:rsid w:val="53FE7E67"/>
    <w:rsid w:val="54451B67"/>
    <w:rsid w:val="54E07F8D"/>
    <w:rsid w:val="5505725E"/>
    <w:rsid w:val="558767ED"/>
    <w:rsid w:val="568323A8"/>
    <w:rsid w:val="568901A0"/>
    <w:rsid w:val="56BA6E44"/>
    <w:rsid w:val="56FE6682"/>
    <w:rsid w:val="57522FFD"/>
    <w:rsid w:val="57A71AC0"/>
    <w:rsid w:val="57D06864"/>
    <w:rsid w:val="582339D7"/>
    <w:rsid w:val="583A25F2"/>
    <w:rsid w:val="58C67090"/>
    <w:rsid w:val="59125AE4"/>
    <w:rsid w:val="59B61060"/>
    <w:rsid w:val="5A080B1B"/>
    <w:rsid w:val="5A873CE0"/>
    <w:rsid w:val="5AE23BE3"/>
    <w:rsid w:val="5AF31BCD"/>
    <w:rsid w:val="5B087FB0"/>
    <w:rsid w:val="5B1F007F"/>
    <w:rsid w:val="5B322D41"/>
    <w:rsid w:val="5BC441F8"/>
    <w:rsid w:val="5BDD2B05"/>
    <w:rsid w:val="5C006E51"/>
    <w:rsid w:val="5C0B5920"/>
    <w:rsid w:val="5C5A75D2"/>
    <w:rsid w:val="5C794E2B"/>
    <w:rsid w:val="5CCC1B55"/>
    <w:rsid w:val="5CD130D9"/>
    <w:rsid w:val="5CD454F5"/>
    <w:rsid w:val="5D0237C2"/>
    <w:rsid w:val="5D08223A"/>
    <w:rsid w:val="5D716B9E"/>
    <w:rsid w:val="5DA106F7"/>
    <w:rsid w:val="5DEF309A"/>
    <w:rsid w:val="5FBC3540"/>
    <w:rsid w:val="5FF70ED4"/>
    <w:rsid w:val="603B6EC4"/>
    <w:rsid w:val="603C4BB5"/>
    <w:rsid w:val="603D59FA"/>
    <w:rsid w:val="60681418"/>
    <w:rsid w:val="60AD55DA"/>
    <w:rsid w:val="60D86DCD"/>
    <w:rsid w:val="60F65463"/>
    <w:rsid w:val="611048B5"/>
    <w:rsid w:val="613A160B"/>
    <w:rsid w:val="61CF24E8"/>
    <w:rsid w:val="61D61A41"/>
    <w:rsid w:val="62051A9F"/>
    <w:rsid w:val="62520716"/>
    <w:rsid w:val="62FD0C6A"/>
    <w:rsid w:val="639745D8"/>
    <w:rsid w:val="63AC2620"/>
    <w:rsid w:val="63E700A3"/>
    <w:rsid w:val="63FC7CE8"/>
    <w:rsid w:val="644C32C9"/>
    <w:rsid w:val="6462446A"/>
    <w:rsid w:val="646C660B"/>
    <w:rsid w:val="64D803FA"/>
    <w:rsid w:val="64E8040F"/>
    <w:rsid w:val="64E920F0"/>
    <w:rsid w:val="64FE3A61"/>
    <w:rsid w:val="651B605E"/>
    <w:rsid w:val="65682CDF"/>
    <w:rsid w:val="661E6EFC"/>
    <w:rsid w:val="662413B5"/>
    <w:rsid w:val="66C23895"/>
    <w:rsid w:val="66D64C57"/>
    <w:rsid w:val="66ED68ED"/>
    <w:rsid w:val="67767AF4"/>
    <w:rsid w:val="67A30E71"/>
    <w:rsid w:val="67B66A44"/>
    <w:rsid w:val="67B745ED"/>
    <w:rsid w:val="67CE095C"/>
    <w:rsid w:val="67CF06BE"/>
    <w:rsid w:val="68136C1D"/>
    <w:rsid w:val="682F3039"/>
    <w:rsid w:val="6871545D"/>
    <w:rsid w:val="68A025D0"/>
    <w:rsid w:val="68AA6BC6"/>
    <w:rsid w:val="68C06B62"/>
    <w:rsid w:val="690C1EBD"/>
    <w:rsid w:val="6944057A"/>
    <w:rsid w:val="695D6CFD"/>
    <w:rsid w:val="69932B73"/>
    <w:rsid w:val="69F00887"/>
    <w:rsid w:val="6A292511"/>
    <w:rsid w:val="6A5A4F93"/>
    <w:rsid w:val="6AC83A0A"/>
    <w:rsid w:val="6AD62BB9"/>
    <w:rsid w:val="6B271F16"/>
    <w:rsid w:val="6B3B0E45"/>
    <w:rsid w:val="6BDD4A84"/>
    <w:rsid w:val="6C4B5799"/>
    <w:rsid w:val="6C5263B2"/>
    <w:rsid w:val="6C872D4F"/>
    <w:rsid w:val="6C9C7DC5"/>
    <w:rsid w:val="6CA822AE"/>
    <w:rsid w:val="6CAC0916"/>
    <w:rsid w:val="6CFF159A"/>
    <w:rsid w:val="6D732E3B"/>
    <w:rsid w:val="6D8D1F26"/>
    <w:rsid w:val="6DEE7992"/>
    <w:rsid w:val="6E5A0E7F"/>
    <w:rsid w:val="6E5D2B20"/>
    <w:rsid w:val="6E902CB6"/>
    <w:rsid w:val="6ECA59F4"/>
    <w:rsid w:val="6ED329CF"/>
    <w:rsid w:val="6F1B1F11"/>
    <w:rsid w:val="6F501FC3"/>
    <w:rsid w:val="6F7529C5"/>
    <w:rsid w:val="70116847"/>
    <w:rsid w:val="709E666D"/>
    <w:rsid w:val="70F94FCC"/>
    <w:rsid w:val="713B676B"/>
    <w:rsid w:val="716364D7"/>
    <w:rsid w:val="71845A78"/>
    <w:rsid w:val="71C90491"/>
    <w:rsid w:val="71E90534"/>
    <w:rsid w:val="72536C66"/>
    <w:rsid w:val="725511DF"/>
    <w:rsid w:val="72686AB8"/>
    <w:rsid w:val="72F373E3"/>
    <w:rsid w:val="732D5B1A"/>
    <w:rsid w:val="7349356E"/>
    <w:rsid w:val="73E57072"/>
    <w:rsid w:val="73ED7E96"/>
    <w:rsid w:val="741E58EE"/>
    <w:rsid w:val="7433369D"/>
    <w:rsid w:val="7449109D"/>
    <w:rsid w:val="74615A10"/>
    <w:rsid w:val="74685D4B"/>
    <w:rsid w:val="74917947"/>
    <w:rsid w:val="74A514E0"/>
    <w:rsid w:val="74DB682E"/>
    <w:rsid w:val="74EC065D"/>
    <w:rsid w:val="754C1546"/>
    <w:rsid w:val="75573FE5"/>
    <w:rsid w:val="757D5DFC"/>
    <w:rsid w:val="757E5F28"/>
    <w:rsid w:val="759B07CC"/>
    <w:rsid w:val="75F12B83"/>
    <w:rsid w:val="765C752B"/>
    <w:rsid w:val="76AD52F0"/>
    <w:rsid w:val="76DF07AC"/>
    <w:rsid w:val="76FC4C27"/>
    <w:rsid w:val="7704403C"/>
    <w:rsid w:val="773E08B1"/>
    <w:rsid w:val="77900EED"/>
    <w:rsid w:val="782C0C87"/>
    <w:rsid w:val="78AD40BA"/>
    <w:rsid w:val="796B60F9"/>
    <w:rsid w:val="79775B0F"/>
    <w:rsid w:val="79857E34"/>
    <w:rsid w:val="79865CE0"/>
    <w:rsid w:val="79942BE5"/>
    <w:rsid w:val="7A0B7B7F"/>
    <w:rsid w:val="7A3966FC"/>
    <w:rsid w:val="7A3F37FB"/>
    <w:rsid w:val="7A5D6BAB"/>
    <w:rsid w:val="7A5F6329"/>
    <w:rsid w:val="7A7B6549"/>
    <w:rsid w:val="7ADE5D8F"/>
    <w:rsid w:val="7B152DD6"/>
    <w:rsid w:val="7B262855"/>
    <w:rsid w:val="7B2C6D39"/>
    <w:rsid w:val="7B4C5BC8"/>
    <w:rsid w:val="7B813D7B"/>
    <w:rsid w:val="7C186EA8"/>
    <w:rsid w:val="7C7447E2"/>
    <w:rsid w:val="7C7A549D"/>
    <w:rsid w:val="7CC3034B"/>
    <w:rsid w:val="7CE329AD"/>
    <w:rsid w:val="7D3B2DAA"/>
    <w:rsid w:val="7D9404FC"/>
    <w:rsid w:val="7DAB1BD6"/>
    <w:rsid w:val="7DC06B1E"/>
    <w:rsid w:val="7DC1580F"/>
    <w:rsid w:val="7DD63251"/>
    <w:rsid w:val="7E1D5B12"/>
    <w:rsid w:val="7E41449A"/>
    <w:rsid w:val="7E433340"/>
    <w:rsid w:val="7E6459CD"/>
    <w:rsid w:val="7EBE2B49"/>
    <w:rsid w:val="7EC350EB"/>
    <w:rsid w:val="7EDF658B"/>
    <w:rsid w:val="7F172317"/>
    <w:rsid w:val="7F1B1DD2"/>
    <w:rsid w:val="7F341334"/>
    <w:rsid w:val="7F4E077D"/>
    <w:rsid w:val="7FE44CE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1" w:semiHidden="0" w:name="heading 2" w:locked="1"/>
    <w:lsdException w:qFormat="1" w:unhideWhenUsed="0" w:uiPriority="9"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qFormat="1"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9"/>
    <w:pPr>
      <w:keepNext/>
      <w:keepLines/>
      <w:spacing w:before="340" w:after="330" w:line="578" w:lineRule="auto"/>
      <w:outlineLvl w:val="0"/>
    </w:pPr>
    <w:rPr>
      <w:rFonts w:asciiTheme="minorHAnsi" w:hAnsiTheme="minorHAnsi" w:eastAsiaTheme="minorEastAsia" w:cstheme="minorBidi"/>
      <w:b/>
      <w:bCs/>
      <w:kern w:val="44"/>
      <w:sz w:val="44"/>
      <w:szCs w:val="44"/>
    </w:rPr>
  </w:style>
  <w:style w:type="paragraph" w:styleId="4">
    <w:name w:val="heading 2"/>
    <w:basedOn w:val="5"/>
    <w:next w:val="1"/>
    <w:qFormat/>
    <w:locked/>
    <w:uiPriority w:val="1"/>
    <w:pPr>
      <w:spacing w:before="120" w:after="120"/>
      <w:outlineLvl w:val="1"/>
    </w:pPr>
    <w:rPr>
      <w:rFonts w:eastAsia="黑体"/>
      <w:sz w:val="32"/>
    </w:rPr>
  </w:style>
  <w:style w:type="paragraph" w:styleId="2">
    <w:name w:val="heading 3"/>
    <w:basedOn w:val="1"/>
    <w:next w:val="1"/>
    <w:link w:val="32"/>
    <w:qFormat/>
    <w:locked/>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17">
    <w:name w:val="Default Paragraph Font"/>
    <w:semiHidden/>
    <w:unhideWhenUsed/>
    <w:qFormat/>
    <w:uiPriority w:val="1"/>
  </w:style>
  <w:style w:type="table" w:default="1" w:styleId="20">
    <w:name w:val="Normal Table"/>
    <w:semiHidden/>
    <w:unhideWhenUsed/>
    <w:qFormat/>
    <w:uiPriority w:val="99"/>
    <w:tblPr>
      <w:tblLayout w:type="fixed"/>
      <w:tblCellMar>
        <w:top w:w="0" w:type="dxa"/>
        <w:left w:w="108" w:type="dxa"/>
        <w:bottom w:w="0" w:type="dxa"/>
        <w:right w:w="108" w:type="dxa"/>
      </w:tblCellMar>
    </w:tblPr>
  </w:style>
  <w:style w:type="paragraph" w:customStyle="1" w:styleId="5">
    <w:name w:val="zjb正文"/>
    <w:basedOn w:val="1"/>
    <w:link w:val="36"/>
    <w:qFormat/>
    <w:uiPriority w:val="0"/>
    <w:pPr>
      <w:spacing w:line="360" w:lineRule="auto"/>
      <w:ind w:firstLine="200" w:firstLineChars="200"/>
      <w:jc w:val="left"/>
    </w:pPr>
    <w:rPr>
      <w:rFonts w:ascii="仿宋_GB2312" w:hAnsi="仿宋" w:eastAsia="仿宋_GB2312" w:cs="宋体"/>
      <w:color w:val="000000"/>
      <w:sz w:val="30"/>
      <w:szCs w:val="30"/>
    </w:rPr>
  </w:style>
  <w:style w:type="paragraph" w:styleId="6">
    <w:name w:val="annotation subject"/>
    <w:basedOn w:val="7"/>
    <w:next w:val="7"/>
    <w:link w:val="35"/>
    <w:semiHidden/>
    <w:unhideWhenUsed/>
    <w:qFormat/>
    <w:uiPriority w:val="99"/>
    <w:rPr>
      <w:b/>
      <w:bCs/>
    </w:rPr>
  </w:style>
  <w:style w:type="paragraph" w:styleId="7">
    <w:name w:val="annotation text"/>
    <w:basedOn w:val="1"/>
    <w:link w:val="34"/>
    <w:semiHidden/>
    <w:unhideWhenUsed/>
    <w:qFormat/>
    <w:uiPriority w:val="99"/>
    <w:pPr>
      <w:jc w:val="left"/>
    </w:pPr>
  </w:style>
  <w:style w:type="paragraph" w:styleId="8">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9">
    <w:name w:val="Body Text"/>
    <w:basedOn w:val="1"/>
    <w:next w:val="1"/>
    <w:qFormat/>
    <w:uiPriority w:val="0"/>
    <w:pPr>
      <w:jc w:val="center"/>
    </w:pPr>
    <w:rPr>
      <w:rFonts w:ascii="幼圆" w:eastAsia="幼圆"/>
      <w:b/>
      <w:sz w:val="44"/>
    </w:rPr>
  </w:style>
  <w:style w:type="paragraph" w:styleId="10">
    <w:name w:val="Balloon Text"/>
    <w:basedOn w:val="1"/>
    <w:link w:val="22"/>
    <w:qFormat/>
    <w:uiPriority w:val="99"/>
    <w:rPr>
      <w:sz w:val="18"/>
      <w:szCs w:val="18"/>
    </w:rPr>
  </w:style>
  <w:style w:type="paragraph" w:styleId="11">
    <w:name w:val="footer"/>
    <w:basedOn w:val="1"/>
    <w:link w:val="23"/>
    <w:qFormat/>
    <w:uiPriority w:val="99"/>
    <w:pPr>
      <w:tabs>
        <w:tab w:val="center" w:pos="4153"/>
        <w:tab w:val="right" w:pos="8306"/>
      </w:tabs>
      <w:snapToGrid w:val="0"/>
      <w:jc w:val="left"/>
    </w:pPr>
    <w:rPr>
      <w:rFonts w:ascii="Calibri" w:hAnsi="Calibri"/>
      <w:kern w:val="0"/>
      <w:sz w:val="18"/>
      <w:szCs w:val="18"/>
    </w:rPr>
  </w:style>
  <w:style w:type="paragraph" w:styleId="12">
    <w:name w:val="header"/>
    <w:basedOn w:val="1"/>
    <w:link w:val="24"/>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3">
    <w:name w:val="toc 1"/>
    <w:basedOn w:val="1"/>
    <w:next w:val="1"/>
    <w:qFormat/>
    <w:uiPriority w:val="99"/>
    <w:rPr>
      <w:rFonts w:ascii="Calibri" w:hAnsi="Calibri"/>
      <w:b/>
      <w:szCs w:val="20"/>
    </w:rPr>
  </w:style>
  <w:style w:type="paragraph" w:styleId="14">
    <w:name w:val="toc 2"/>
    <w:basedOn w:val="1"/>
    <w:next w:val="1"/>
    <w:unhideWhenUsed/>
    <w:qFormat/>
    <w:locked/>
    <w:uiPriority w:val="39"/>
    <w:pPr>
      <w:ind w:left="420" w:leftChars="200"/>
    </w:pPr>
  </w:style>
  <w:style w:type="paragraph" w:styleId="15">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6">
    <w:name w:val="Title"/>
    <w:basedOn w:val="1"/>
    <w:next w:val="1"/>
    <w:qFormat/>
    <w:locked/>
    <w:uiPriority w:val="0"/>
    <w:pPr>
      <w:spacing w:before="240" w:after="60" w:line="360" w:lineRule="auto"/>
      <w:jc w:val="center"/>
      <w:outlineLvl w:val="0"/>
    </w:pPr>
    <w:rPr>
      <w:rFonts w:ascii="Calibri" w:hAnsi="Calibri"/>
      <w:b/>
      <w:bCs/>
      <w:sz w:val="32"/>
      <w:szCs w:val="32"/>
    </w:rPr>
  </w:style>
  <w:style w:type="character" w:styleId="18">
    <w:name w:val="Hyperlink"/>
    <w:basedOn w:val="17"/>
    <w:semiHidden/>
    <w:unhideWhenUsed/>
    <w:qFormat/>
    <w:uiPriority w:val="99"/>
    <w:rPr>
      <w:color w:val="0000FF"/>
      <w:u w:val="single"/>
    </w:rPr>
  </w:style>
  <w:style w:type="character" w:styleId="19">
    <w:name w:val="annotation reference"/>
    <w:basedOn w:val="17"/>
    <w:semiHidden/>
    <w:unhideWhenUsed/>
    <w:qFormat/>
    <w:uiPriority w:val="99"/>
    <w:rPr>
      <w:sz w:val="21"/>
      <w:szCs w:val="21"/>
    </w:rPr>
  </w:style>
  <w:style w:type="table" w:styleId="21">
    <w:name w:val="Table Grid"/>
    <w:basedOn w:val="20"/>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2">
    <w:name w:val="批注框文本 Char"/>
    <w:basedOn w:val="17"/>
    <w:link w:val="10"/>
    <w:semiHidden/>
    <w:qFormat/>
    <w:locked/>
    <w:uiPriority w:val="99"/>
    <w:rPr>
      <w:rFonts w:ascii="Times New Roman" w:hAnsi="Times New Roman"/>
      <w:kern w:val="2"/>
      <w:sz w:val="18"/>
    </w:rPr>
  </w:style>
  <w:style w:type="character" w:customStyle="1" w:styleId="23">
    <w:name w:val="页脚 Char"/>
    <w:basedOn w:val="17"/>
    <w:link w:val="11"/>
    <w:qFormat/>
    <w:locked/>
    <w:uiPriority w:val="99"/>
    <w:rPr>
      <w:sz w:val="18"/>
    </w:rPr>
  </w:style>
  <w:style w:type="character" w:customStyle="1" w:styleId="24">
    <w:name w:val="页眉 Char"/>
    <w:basedOn w:val="17"/>
    <w:link w:val="12"/>
    <w:semiHidden/>
    <w:qFormat/>
    <w:locked/>
    <w:uiPriority w:val="99"/>
    <w:rPr>
      <w:sz w:val="18"/>
    </w:rPr>
  </w:style>
  <w:style w:type="paragraph" w:customStyle="1" w:styleId="25">
    <w:name w:val="列出段落1"/>
    <w:basedOn w:val="1"/>
    <w:qFormat/>
    <w:uiPriority w:val="99"/>
    <w:pPr>
      <w:ind w:firstLine="420" w:firstLineChars="200"/>
    </w:pPr>
  </w:style>
  <w:style w:type="character" w:customStyle="1" w:styleId="26">
    <w:name w:val="f14w1"/>
    <w:qFormat/>
    <w:uiPriority w:val="99"/>
    <w:rPr>
      <w:b/>
      <w:color w:val="002569"/>
      <w:sz w:val="21"/>
    </w:rPr>
  </w:style>
  <w:style w:type="paragraph" w:customStyle="1" w:styleId="27">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8">
    <w:name w:val="列出段落11"/>
    <w:basedOn w:val="1"/>
    <w:qFormat/>
    <w:uiPriority w:val="99"/>
    <w:pPr>
      <w:ind w:firstLine="420" w:firstLineChars="200"/>
    </w:pPr>
  </w:style>
  <w:style w:type="paragraph" w:customStyle="1" w:styleId="29">
    <w:name w:val="列出段落2"/>
    <w:basedOn w:val="1"/>
    <w:qFormat/>
    <w:uiPriority w:val="99"/>
    <w:pPr>
      <w:ind w:firstLine="420" w:firstLineChars="200"/>
    </w:pPr>
    <w:rPr>
      <w:rFonts w:ascii="Calibri" w:hAnsi="Calibri"/>
      <w:szCs w:val="22"/>
    </w:rPr>
  </w:style>
  <w:style w:type="paragraph" w:customStyle="1" w:styleId="30">
    <w:name w:val="_Style 9"/>
    <w:basedOn w:val="1"/>
    <w:qFormat/>
    <w:uiPriority w:val="34"/>
    <w:pPr>
      <w:ind w:firstLine="420" w:firstLineChars="200"/>
    </w:pPr>
    <w:rPr>
      <w:rFonts w:ascii="Calibri" w:hAnsi="Calibri"/>
      <w:szCs w:val="22"/>
    </w:rPr>
  </w:style>
  <w:style w:type="paragraph" w:styleId="31">
    <w:name w:val="List Paragraph"/>
    <w:basedOn w:val="1"/>
    <w:qFormat/>
    <w:uiPriority w:val="34"/>
    <w:pPr>
      <w:ind w:firstLine="420" w:firstLineChars="200"/>
    </w:pPr>
  </w:style>
  <w:style w:type="character" w:customStyle="1" w:styleId="32">
    <w:name w:val="标题 3 Char"/>
    <w:basedOn w:val="17"/>
    <w:link w:val="2"/>
    <w:qFormat/>
    <w:uiPriority w:val="9"/>
    <w:rPr>
      <w:rFonts w:ascii="宋体" w:hAnsi="宋体" w:cs="宋体"/>
      <w:b/>
      <w:bCs/>
      <w:sz w:val="27"/>
      <w:szCs w:val="27"/>
    </w:rPr>
  </w:style>
  <w:style w:type="character" w:customStyle="1" w:styleId="33">
    <w:name w:val="apple-converted-space"/>
    <w:basedOn w:val="17"/>
    <w:qFormat/>
    <w:uiPriority w:val="0"/>
  </w:style>
  <w:style w:type="character" w:customStyle="1" w:styleId="34">
    <w:name w:val="批注文字 Char"/>
    <w:basedOn w:val="17"/>
    <w:link w:val="7"/>
    <w:semiHidden/>
    <w:qFormat/>
    <w:uiPriority w:val="99"/>
    <w:rPr>
      <w:kern w:val="2"/>
      <w:sz w:val="21"/>
      <w:szCs w:val="24"/>
    </w:rPr>
  </w:style>
  <w:style w:type="character" w:customStyle="1" w:styleId="35">
    <w:name w:val="批注主题 Char"/>
    <w:basedOn w:val="34"/>
    <w:link w:val="6"/>
    <w:semiHidden/>
    <w:qFormat/>
    <w:uiPriority w:val="99"/>
    <w:rPr>
      <w:b/>
      <w:bCs/>
      <w:kern w:val="2"/>
      <w:sz w:val="21"/>
      <w:szCs w:val="24"/>
    </w:rPr>
  </w:style>
  <w:style w:type="character" w:customStyle="1" w:styleId="36">
    <w:name w:val="zjb正文 字符"/>
    <w:basedOn w:val="17"/>
    <w:link w:val="5"/>
    <w:qFormat/>
    <w:locked/>
    <w:uiPriority w:val="0"/>
    <w:rPr>
      <w:rFonts w:ascii="仿宋_GB2312" w:hAnsi="仿宋" w:eastAsia="仿宋_GB2312" w:cs="宋体"/>
      <w:color w:val="000000"/>
      <w:kern w:val="2"/>
      <w:sz w:val="30"/>
      <w:szCs w:val="30"/>
    </w:rPr>
  </w:style>
  <w:style w:type="table" w:customStyle="1" w:styleId="37">
    <w:name w:val="网格型1"/>
    <w:basedOn w:val="2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38">
    <w:name w:val="zjb標題1"/>
    <w:basedOn w:val="1"/>
    <w:qFormat/>
    <w:uiPriority w:val="0"/>
    <w:pPr>
      <w:ind w:firstLine="1441" w:firstLineChars="200"/>
    </w:pPr>
    <w:rPr>
      <w:rFonts w:ascii="Times New Roman" w:hAnsi="Times New Roman" w:eastAsia="华文中宋" w:cs="Times New Roman"/>
      <w:b/>
      <w:color w:val="000000"/>
      <w:sz w:val="72"/>
      <w:szCs w:val="72"/>
    </w:rPr>
  </w:style>
  <w:style w:type="paragraph" w:customStyle="1" w:styleId="39">
    <w:name w:val="TOC Heading"/>
    <w:basedOn w:val="3"/>
    <w:next w:val="1"/>
    <w:unhideWhenUsed/>
    <w:qFormat/>
    <w:uiPriority w:val="39"/>
    <w:pPr>
      <w:spacing w:before="240" w:beforeAutospacing="0" w:after="0" w:afterAutospacing="0" w:line="259" w:lineRule="auto"/>
      <w:outlineLvl w:val="9"/>
    </w:pPr>
    <w:rPr>
      <w:rFonts w:ascii="等线 Light" w:hAnsi="等线 Light" w:eastAsia="等线 Light" w:cs="Times New Roman"/>
      <w:b w:val="0"/>
      <w:bCs w:val="0"/>
      <w:color w:val="2F5496"/>
      <w:kern w:val="0"/>
      <w:sz w:val="32"/>
      <w:szCs w:val="32"/>
      <w:lang w:eastAsia="zh-CN"/>
    </w:rPr>
  </w:style>
  <w:style w:type="character" w:customStyle="1" w:styleId="40">
    <w:name w:val="Body text (2)_"/>
    <w:link w:val="41"/>
    <w:qFormat/>
    <w:uiPriority w:val="99"/>
    <w:rPr>
      <w:rFonts w:ascii="MingLiU" w:hAnsi="Calibri" w:eastAsia="MingLiU" w:cs="MingLiU"/>
      <w:sz w:val="30"/>
      <w:szCs w:val="30"/>
    </w:rPr>
  </w:style>
  <w:style w:type="paragraph" w:customStyle="1" w:styleId="41">
    <w:name w:val="Body text (2)1"/>
    <w:basedOn w:val="1"/>
    <w:link w:val="40"/>
    <w:qFormat/>
    <w:uiPriority w:val="99"/>
    <w:pPr>
      <w:shd w:val="clear" w:color="auto" w:fill="FFFFFF"/>
      <w:spacing w:before="1020" w:line="619" w:lineRule="exact"/>
      <w:jc w:val="left"/>
    </w:pPr>
    <w:rPr>
      <w:rFonts w:ascii="MingLiU" w:hAnsi="Calibri" w:eastAsia="MingLiU" w:cs="MingLiU"/>
      <w:sz w:val="30"/>
      <w:szCs w:val="3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987AEF4-2795-4C41-8C4E-AA1ECF134D9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23</Pages>
  <Words>8747</Words>
  <Characters>9326</Characters>
  <Lines>81</Lines>
  <Paragraphs>22</Paragraphs>
  <TotalTime>12</TotalTime>
  <ScaleCrop>false</ScaleCrop>
  <LinksUpToDate>false</LinksUpToDate>
  <CharactersWithSpaces>9712</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2022-04-19T06:35:00Z</dcterms:created>
  <dc:creator>李凯01</dc:creator>
  <cp:lastModifiedBy>26</cp:lastModifiedBy>
  <cp:lastPrinted>2021-10-14T06:49:00Z</cp:lastPrinted>
  <dcterms:modified xsi:type="dcterms:W3CDTF">2022-05-11T12:51:26Z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y fmtid="{D5CDD505-2E9C-101B-9397-08002B2CF9AE}" pid="3" name="ICV">
    <vt:lpwstr>F08D5BF93E44498784FB2946C25E1C8A</vt:lpwstr>
  </property>
</Properties>
</file>