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2"/>
      </w:pPr>
    </w:p>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rPr>
        <w:t>公共区管理部大门改造项目</w:t>
      </w:r>
      <w:r>
        <w:rPr>
          <w:rFonts w:hint="eastAsia" w:ascii="宋体" w:hAnsi="宋体" w:cs="宋体"/>
          <w:b/>
          <w:bCs/>
          <w:color w:val="000000"/>
          <w:sz w:val="44"/>
          <w:szCs w:val="44"/>
          <w:lang w:eastAsia="zh-CN"/>
        </w:rPr>
        <w:t>竞价</w:t>
      </w:r>
      <w:r>
        <w:rPr>
          <w:rFonts w:hint="eastAsia" w:ascii="宋体" w:hAnsi="宋体" w:cs="宋体"/>
          <w:b/>
          <w:bCs/>
          <w:color w:val="000000"/>
          <w:sz w:val="44"/>
          <w:szCs w:val="44"/>
        </w:rPr>
        <w:t>文件</w:t>
      </w:r>
    </w:p>
    <w:p>
      <w:pPr>
        <w:jc w:val="both"/>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2022004</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2"/>
        <w:rPr>
          <w:rFonts w:ascii="宋体" w:hAnsi="宋体" w:cs="宋体"/>
          <w:color w:val="000000"/>
          <w:sz w:val="52"/>
        </w:rPr>
      </w:pPr>
    </w:p>
    <w:p>
      <w:pPr>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二〇二二年五月</w:t>
      </w:r>
    </w:p>
    <w:p>
      <w:pPr>
        <w:pStyle w:val="2"/>
        <w:jc w:val="both"/>
      </w:pPr>
    </w:p>
    <w:p>
      <w:pPr>
        <w:widowControl/>
        <w:spacing w:line="360" w:lineRule="auto"/>
        <w:jc w:val="center"/>
        <w:rPr>
          <w:rFonts w:hint="eastAsia" w:ascii="宋体" w:hAnsi="宋体" w:cs="宋体"/>
          <w:b/>
          <w:bCs/>
          <w:sz w:val="32"/>
          <w:szCs w:val="32"/>
          <w:lang w:eastAsia="zh-CN"/>
        </w:rPr>
      </w:pPr>
      <w:r>
        <w:rPr>
          <w:rFonts w:hint="eastAsia" w:ascii="宋体" w:hAnsi="宋体" w:cs="宋体"/>
          <w:b/>
          <w:bCs/>
          <w:sz w:val="32"/>
          <w:szCs w:val="32"/>
          <w:lang w:eastAsia="zh-CN"/>
        </w:rPr>
        <w:t>公共区管理部大门改造项目竞价文件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我司决定于近期将对公共区管理部大门改造项目邀请符合相应条件的施工单位参与本项目的竞价活动。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项目名称：公共区管理部大门改造项目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w:t>
      </w:r>
      <w:r>
        <w:rPr>
          <w:rFonts w:hint="eastAsia" w:ascii="宋体" w:hAnsi="宋体" w:cs="宋体"/>
          <w:sz w:val="28"/>
          <w:szCs w:val="28"/>
          <w:lang w:eastAsia="zh-CN"/>
        </w:rPr>
        <w:t>由甲方</w:t>
      </w:r>
      <w:r>
        <w:rPr>
          <w:rFonts w:hint="eastAsia" w:ascii="宋体" w:hAnsi="宋体" w:cs="宋体"/>
          <w:sz w:val="28"/>
          <w:szCs w:val="28"/>
        </w:rPr>
        <w:t>将原大门进行拆除，然后</w:t>
      </w:r>
      <w:r>
        <w:rPr>
          <w:rFonts w:hint="eastAsia" w:ascii="宋体" w:hAnsi="宋体" w:cs="宋体"/>
          <w:sz w:val="28"/>
          <w:szCs w:val="28"/>
          <w:lang w:eastAsia="zh-CN"/>
        </w:rPr>
        <w:t>乙方</w:t>
      </w:r>
      <w:r>
        <w:rPr>
          <w:rFonts w:hint="eastAsia" w:ascii="宋体" w:hAnsi="宋体" w:cs="宋体"/>
          <w:sz w:val="28"/>
          <w:szCs w:val="28"/>
        </w:rPr>
        <w:t>按图纸安装电动玻璃平滑门（中间双开），门框、扇材质采用 1.0MM厚拉丝不锈钢；玻璃采用 12MM 厚钢化玻璃。（具体施工内容详见图纸</w:t>
      </w:r>
      <w:r>
        <w:rPr>
          <w:rFonts w:hint="eastAsia" w:ascii="宋体" w:hAnsi="宋体" w:cs="宋体"/>
          <w:sz w:val="28"/>
          <w:szCs w:val="28"/>
          <w:lang w:val="en-US" w:eastAsia="zh-CN"/>
        </w:rPr>
        <w:t>与项目</w:t>
      </w:r>
      <w:r>
        <w:rPr>
          <w:rFonts w:hint="eastAsia" w:ascii="宋体" w:hAnsi="宋体" w:cs="宋体"/>
          <w:sz w:val="28"/>
          <w:szCs w:val="28"/>
        </w:rPr>
        <w:t>清单）。</w:t>
      </w:r>
    </w:p>
    <w:p>
      <w:pPr>
        <w:widowControl/>
        <w:spacing w:line="360" w:lineRule="auto"/>
        <w:ind w:firstLine="560" w:firstLineChars="200"/>
        <w:jc w:val="left"/>
        <w:rPr>
          <w:rFonts w:hint="eastAsia" w:ascii="宋体" w:hAnsi="宋体" w:cs="宋体"/>
          <w:sz w:val="28"/>
          <w:szCs w:val="28"/>
        </w:rPr>
      </w:pPr>
      <w:r>
        <w:rPr>
          <w:rFonts w:hint="eastAsia" w:ascii="宋体" w:hAnsi="宋体" w:eastAsia="宋体" w:cs="宋体"/>
          <w:b w:val="0"/>
          <w:bCs w:val="0"/>
          <w:kern w:val="2"/>
          <w:sz w:val="28"/>
          <w:szCs w:val="28"/>
          <w:lang w:val="en-US" w:eastAsia="zh-CN" w:bidi="ar-SA"/>
        </w:rPr>
        <w:t xml:space="preserve">1.4 </w:t>
      </w:r>
      <w:r>
        <w:rPr>
          <w:rFonts w:hint="eastAsia" w:ascii="宋体" w:hAnsi="宋体" w:cs="宋体"/>
          <w:sz w:val="28"/>
          <w:szCs w:val="28"/>
        </w:rPr>
        <w:t>公共区管理部大门改造项目清单</w:t>
      </w:r>
    </w:p>
    <w:tbl>
      <w:tblPr>
        <w:tblStyle w:val="9"/>
        <w:tblW w:w="6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1762"/>
        <w:gridCol w:w="2325"/>
        <w:gridCol w:w="88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序号</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材料名称</w:t>
            </w:r>
          </w:p>
        </w:tc>
        <w:tc>
          <w:tcPr>
            <w:tcW w:w="2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品牌</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数量</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自动</w:t>
            </w:r>
            <w:r>
              <w:rPr>
                <w:rFonts w:hint="eastAsia" w:ascii="宋体" w:hAnsi="宋体" w:eastAsia="宋体" w:cs="宋体"/>
                <w:i w:val="0"/>
                <w:iCs w:val="0"/>
                <w:color w:val="000000"/>
                <w:kern w:val="0"/>
                <w:sz w:val="18"/>
                <w:szCs w:val="18"/>
                <w:u w:val="none"/>
                <w:lang w:val="en-US" w:eastAsia="zh-CN" w:bidi="ar"/>
              </w:rPr>
              <w:t>感应门</w:t>
            </w:r>
          </w:p>
        </w:tc>
        <w:tc>
          <w:tcPr>
            <w:tcW w:w="2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福瑞斯</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工期：合同签订之日起至项目竣工</w:t>
      </w:r>
      <w:r>
        <w:rPr>
          <w:rFonts w:hint="eastAsia" w:ascii="宋体" w:hAnsi="宋体" w:cs="宋体"/>
          <w:color w:val="auto"/>
          <w:sz w:val="28"/>
          <w:szCs w:val="28"/>
        </w:rPr>
        <w:t>验收完成：</w:t>
      </w:r>
      <w:r>
        <w:rPr>
          <w:rFonts w:ascii="宋体" w:hAnsi="宋体" w:cs="宋体"/>
          <w:color w:val="auto"/>
          <w:sz w:val="28"/>
          <w:szCs w:val="28"/>
          <w:u w:val="single"/>
        </w:rPr>
        <w:t>3</w:t>
      </w:r>
      <w:r>
        <w:rPr>
          <w:rFonts w:hint="eastAsia" w:ascii="宋体" w:hAnsi="宋体" w:cs="宋体"/>
          <w:color w:val="auto"/>
          <w:sz w:val="28"/>
          <w:szCs w:val="28"/>
          <w:u w:val="single"/>
        </w:rPr>
        <w:t>0个日历天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 xml:space="preserve">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ind w:firstLine="560" w:firstLineChars="200"/>
        <w:rPr>
          <w:rFonts w:ascii="宋体" w:hAnsi="宋体" w:cs="宋体"/>
          <w:sz w:val="28"/>
          <w:szCs w:val="28"/>
        </w:rPr>
      </w:pPr>
      <w:r>
        <w:rPr>
          <w:rFonts w:hint="eastAsia" w:ascii="宋体" w:hAnsi="宋体" w:cs="宋体"/>
          <w:sz w:val="28"/>
          <w:szCs w:val="28"/>
        </w:rPr>
        <w:t>2.2法定代表人授权书和法定代表人身份证复印件；</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2.3被授权人身份证复印件（原件备查）和被授权人近一个月社保证明（须为响应单位在职员工）。</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2.4 本项目不接受联合体投标，不得转包、分包，需提供承诺函。</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5</w:t>
      </w:r>
      <w:r>
        <w:rPr>
          <w:rFonts w:hint="eastAsia"/>
          <w:b w:val="0"/>
          <w:bCs w:val="0"/>
          <w:kern w:val="2"/>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b w:val="0"/>
          <w:bCs w:val="0"/>
          <w:kern w:val="2"/>
          <w:sz w:val="28"/>
          <w:szCs w:val="28"/>
          <w:lang w:eastAsia="zh-CN"/>
        </w:rPr>
        <w:t>；④</w:t>
      </w:r>
      <w:r>
        <w:rPr>
          <w:rFonts w:hint="eastAsia"/>
          <w:b w:val="0"/>
          <w:bCs w:val="0"/>
          <w:kern w:val="2"/>
          <w:sz w:val="28"/>
          <w:szCs w:val="28"/>
        </w:rPr>
        <w:t>具有履行合同所必需的设备和专业技术能力。</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 xml:space="preserve"> 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（1）本项目在重庆江北国际机场</w:t>
      </w:r>
      <w:r>
        <w:rPr>
          <w:rFonts w:hint="eastAsia"/>
          <w:b w:val="0"/>
          <w:bCs w:val="0"/>
          <w:kern w:val="2"/>
          <w:sz w:val="28"/>
          <w:szCs w:val="28"/>
          <w:lang w:eastAsia="zh-CN"/>
        </w:rPr>
        <w:t>内</w:t>
      </w:r>
      <w:r>
        <w:rPr>
          <w:rFonts w:hint="eastAsia"/>
          <w:b w:val="0"/>
          <w:bCs w:val="0"/>
          <w:kern w:val="2"/>
          <w:sz w:val="28"/>
          <w:szCs w:val="28"/>
        </w:rPr>
        <w:t>施工</w:t>
      </w:r>
      <w:r>
        <w:rPr>
          <w:rFonts w:hint="eastAsia"/>
          <w:b w:val="0"/>
          <w:bCs w:val="0"/>
          <w:kern w:val="2"/>
          <w:sz w:val="28"/>
          <w:szCs w:val="28"/>
          <w:lang w:eastAsia="zh-CN"/>
        </w:rPr>
        <w:t>设计隔离区</w:t>
      </w:r>
      <w:r>
        <w:rPr>
          <w:rFonts w:hint="eastAsia"/>
          <w:b w:val="0"/>
          <w:bCs w:val="0"/>
          <w:kern w:val="2"/>
          <w:sz w:val="28"/>
          <w:szCs w:val="28"/>
        </w:rPr>
        <w:t>，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（2）施工单位必须严格按照重庆机场对施工防疫的要求，防疫措施和施工降效费用包含在投标报价中。</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（4）施工期间必须搭设满足机场施工管理要求的围挡，每天安排专人对施工区域和围挡进行清扫。</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）如有涉及到机场隔离区内作业，须根据实际航班动态情况安排作业时间，响应人须切实考虑相应降效费用。</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）中标单位派驻现场的管理人员和施工人员必须满足重庆机场相关防疫管理规定。人员必须完成相关疫苗的注射和核酸检测的要求。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4.1工程计价方式：本工程采用</w:t>
      </w:r>
      <w:r>
        <w:rPr>
          <w:rFonts w:hint="eastAsia" w:ascii="宋体" w:hAnsi="宋体" w:cs="宋体"/>
          <w:sz w:val="28"/>
          <w:szCs w:val="28"/>
          <w:lang w:eastAsia="zh-CN"/>
        </w:rPr>
        <w:t>总价包干</w:t>
      </w:r>
      <w:r>
        <w:rPr>
          <w:rFonts w:hint="eastAsia" w:ascii="宋体" w:hAnsi="宋体" w:cs="宋体"/>
          <w:sz w:val="28"/>
          <w:szCs w:val="28"/>
        </w:rPr>
        <w:t>，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35200</w:t>
      </w:r>
      <w:r>
        <w:rPr>
          <w:rFonts w:hint="eastAsia" w:ascii="宋体" w:hAnsi="宋体" w:cs="宋体"/>
          <w:sz w:val="28"/>
          <w:szCs w:val="28"/>
        </w:rPr>
        <w:t>元（大写金额：</w:t>
      </w:r>
      <w:r>
        <w:rPr>
          <w:rFonts w:hint="eastAsia" w:ascii="宋体" w:hAnsi="宋体" w:cs="宋体"/>
          <w:sz w:val="28"/>
          <w:szCs w:val="28"/>
          <w:lang w:eastAsia="zh-CN"/>
        </w:rPr>
        <w:t>叁万伍仟贰佰元</w:t>
      </w:r>
      <w:r>
        <w:rPr>
          <w:rFonts w:hint="eastAsia" w:ascii="宋体" w:hAnsi="宋体" w:cs="宋体"/>
          <w:sz w:val="28"/>
          <w:szCs w:val="28"/>
        </w:rPr>
        <w:t>整），报价超过最高限价，将取消竞价人的竞价资格。</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6.2 发送时间： </w:t>
      </w:r>
      <w:r>
        <w:rPr>
          <w:rFonts w:hint="eastAsia" w:ascii="宋体" w:hAnsi="宋体" w:cs="宋体"/>
          <w:color w:val="000000" w:themeColor="text1"/>
          <w:kern w:val="0"/>
          <w:sz w:val="28"/>
          <w:szCs w:val="28"/>
          <w:u w:val="none"/>
          <w14:textFill>
            <w14:solidFill>
              <w14:schemeClr w14:val="tx1"/>
            </w14:solidFill>
          </w14:textFill>
        </w:rPr>
        <w:t>202</w:t>
      </w:r>
      <w:r>
        <w:rPr>
          <w:rFonts w:hint="eastAsia" w:ascii="宋体" w:hAnsi="宋体" w:cs="宋体"/>
          <w:color w:val="000000" w:themeColor="text1"/>
          <w:kern w:val="0"/>
          <w:sz w:val="28"/>
          <w:szCs w:val="28"/>
          <w:u w:val="none"/>
          <w:lang w:val="en-US" w:eastAsia="zh-CN"/>
          <w14:textFill>
            <w14:solidFill>
              <w14:schemeClr w14:val="tx1"/>
            </w14:solidFill>
          </w14:textFill>
        </w:rPr>
        <w:t>2</w:t>
      </w:r>
      <w:r>
        <w:rPr>
          <w:rFonts w:hint="eastAsia" w:ascii="宋体" w:hAnsi="宋体" w:cs="宋体"/>
          <w:color w:val="000000" w:themeColor="text1"/>
          <w:kern w:val="0"/>
          <w:sz w:val="28"/>
          <w:szCs w:val="28"/>
          <w:u w:val="none"/>
          <w14:textFill>
            <w14:solidFill>
              <w14:schemeClr w14:val="tx1"/>
            </w14:solidFill>
          </w14:textFill>
        </w:rPr>
        <w:t>年</w:t>
      </w:r>
      <w:r>
        <w:rPr>
          <w:rFonts w:hint="eastAsia" w:ascii="宋体" w:hAnsi="宋体" w:cs="宋体"/>
          <w:color w:val="000000" w:themeColor="text1"/>
          <w:kern w:val="0"/>
          <w:sz w:val="28"/>
          <w:szCs w:val="28"/>
          <w:u w:val="none"/>
          <w:lang w:val="en-US" w:eastAsia="zh-CN"/>
          <w14:textFill>
            <w14:solidFill>
              <w14:schemeClr w14:val="tx1"/>
            </w14:solidFill>
          </w14:textFill>
        </w:rPr>
        <w:t>5</w:t>
      </w:r>
      <w:r>
        <w:rPr>
          <w:rFonts w:hint="eastAsia" w:ascii="宋体" w:hAnsi="宋体" w:cs="宋体"/>
          <w:color w:val="000000" w:themeColor="text1"/>
          <w:kern w:val="0"/>
          <w:sz w:val="28"/>
          <w:szCs w:val="28"/>
          <w:u w:val="none"/>
          <w14:textFill>
            <w14:solidFill>
              <w14:schemeClr w14:val="tx1"/>
            </w14:solidFill>
          </w14:textFill>
        </w:rPr>
        <w:t>月</w:t>
      </w:r>
      <w:r>
        <w:rPr>
          <w:rFonts w:hint="eastAsia" w:ascii="宋体" w:hAnsi="宋体" w:cs="宋体"/>
          <w:color w:val="000000" w:themeColor="text1"/>
          <w:kern w:val="0"/>
          <w:sz w:val="28"/>
          <w:szCs w:val="28"/>
          <w:u w:val="none"/>
          <w:lang w:val="en-US" w:eastAsia="zh-CN"/>
          <w14:textFill>
            <w14:solidFill>
              <w14:schemeClr w14:val="tx1"/>
            </w14:solidFill>
          </w14:textFill>
        </w:rPr>
        <w:t>12</w:t>
      </w:r>
      <w:r>
        <w:rPr>
          <w:rFonts w:hint="eastAsia" w:ascii="宋体" w:hAnsi="宋体" w:cs="宋体"/>
          <w:color w:val="000000" w:themeColor="text1"/>
          <w:kern w:val="0"/>
          <w:sz w:val="28"/>
          <w:szCs w:val="28"/>
          <w:u w:val="non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竞价响应人</w:t>
      </w:r>
      <w:r>
        <w:rPr>
          <w:rFonts w:hint="eastAsia" w:ascii="宋体" w:hAnsi="宋体" w:cs="宋体"/>
          <w:color w:val="000000" w:themeColor="text1"/>
          <w:kern w:val="0"/>
          <w:sz w:val="28"/>
          <w:szCs w:val="28"/>
          <w14:textFill>
            <w14:solidFill>
              <w14:schemeClr w14:val="tx1"/>
            </w14:solidFill>
          </w14:textFill>
        </w:rPr>
        <w:t>对比</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文件如有疑问，</w:t>
      </w:r>
      <w:r>
        <w:rPr>
          <w:rFonts w:hint="eastAsia" w:ascii="宋体" w:hAnsi="宋体" w:cs="宋体"/>
          <w:color w:val="auto"/>
          <w:kern w:val="0"/>
          <w:sz w:val="28"/>
          <w:szCs w:val="28"/>
        </w:rPr>
        <w:t>须于2022年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xxtxwlyxgs@163.com，并电话通知</w:t>
      </w:r>
      <w:r>
        <w:rPr>
          <w:rFonts w:hint="eastAsia" w:ascii="宋体" w:hAnsi="宋体" w:cs="宋体"/>
          <w:color w:val="auto"/>
          <w:kern w:val="0"/>
          <w:sz w:val="28"/>
          <w:szCs w:val="28"/>
          <w:lang w:eastAsia="zh-CN"/>
        </w:rPr>
        <w:t>采购</w:t>
      </w:r>
      <w:r>
        <w:rPr>
          <w:rFonts w:hint="eastAsia" w:ascii="宋体" w:hAnsi="宋体" w:cs="宋体"/>
          <w:color w:val="auto"/>
          <w:kern w:val="0"/>
          <w:sz w:val="28"/>
          <w:szCs w:val="28"/>
        </w:rPr>
        <w:t>人，过期不再受理。采购人将在</w:t>
      </w:r>
      <w:r>
        <w:rPr>
          <w:rFonts w:hint="eastAsia" w:ascii="宋体" w:hAnsi="宋体" w:cs="宋体"/>
          <w:color w:val="auto"/>
          <w:kern w:val="0"/>
          <w:sz w:val="28"/>
          <w:szCs w:val="28"/>
          <w:lang w:eastAsia="zh-CN"/>
        </w:rPr>
        <w:t>竞价</w:t>
      </w:r>
      <w:r>
        <w:rPr>
          <w:rFonts w:hint="eastAsia" w:ascii="宋体" w:hAnsi="宋体" w:cs="宋体"/>
          <w:color w:val="auto"/>
          <w:kern w:val="0"/>
          <w:sz w:val="28"/>
          <w:szCs w:val="28"/>
        </w:rPr>
        <w:t>文件提问截止时间后及时组织答疑，答疑内容在重庆机场集团有限公司官方网站（https://www.cqa.cn/zbzs/</w:t>
      </w:r>
      <w:r>
        <w:rPr>
          <w:rFonts w:hint="eastAsia" w:ascii="宋体" w:hAnsi="宋体" w:cs="宋体"/>
          <w:color w:val="auto"/>
          <w:kern w:val="0"/>
          <w:sz w:val="28"/>
          <w:szCs w:val="28"/>
          <w:lang w:val="en-US" w:eastAsia="zh-CN"/>
        </w:rPr>
        <w:t>60</w:t>
      </w:r>
      <w:r>
        <w:rPr>
          <w:rFonts w:hint="eastAsia" w:ascii="宋体" w:hAnsi="宋体" w:cs="宋体"/>
          <w:color w:val="auto"/>
          <w:kern w:val="0"/>
          <w:sz w:val="28"/>
          <w:szCs w:val="28"/>
        </w:rPr>
        <w:t>/）以公告形式发布。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7.2 采购人对</w:t>
      </w:r>
      <w:r>
        <w:rPr>
          <w:rFonts w:hint="eastAsia" w:ascii="宋体" w:hAnsi="宋体" w:cs="宋体"/>
          <w:color w:val="auto"/>
          <w:kern w:val="0"/>
          <w:sz w:val="28"/>
          <w:szCs w:val="28"/>
          <w:lang w:eastAsia="zh-CN"/>
        </w:rPr>
        <w:t>竞价</w:t>
      </w:r>
      <w:r>
        <w:rPr>
          <w:rFonts w:hint="eastAsia" w:ascii="宋体" w:hAnsi="宋体" w:cs="宋体"/>
          <w:color w:val="auto"/>
          <w:kern w:val="0"/>
          <w:sz w:val="28"/>
          <w:szCs w:val="28"/>
        </w:rPr>
        <w:t>文件澄清、补遗的内容在2022年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auto"/>
          <w:kern w:val="0"/>
          <w:sz w:val="28"/>
          <w:szCs w:val="28"/>
        </w:rPr>
        <w:t>前在重庆机场集团有限公司官方网站（https://www.cqa.cn/zbzs/</w:t>
      </w:r>
      <w:r>
        <w:rPr>
          <w:rFonts w:hint="eastAsia" w:ascii="宋体" w:hAnsi="宋体" w:cs="宋体"/>
          <w:color w:val="auto"/>
          <w:kern w:val="0"/>
          <w:sz w:val="28"/>
          <w:szCs w:val="28"/>
          <w:lang w:val="en-US" w:eastAsia="zh-CN"/>
        </w:rPr>
        <w:t>60</w:t>
      </w:r>
      <w:r>
        <w:rPr>
          <w:rFonts w:hint="eastAsia" w:ascii="宋体" w:hAnsi="宋体" w:cs="宋体"/>
          <w:color w:val="auto"/>
          <w:kern w:val="0"/>
          <w:sz w:val="28"/>
          <w:szCs w:val="28"/>
        </w:rPr>
        <w:t>/）以公告形式发布。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响应人应当随时关注重庆机场集团有限公司官方网站（https://www.cqa.cn/zbzs/</w:t>
      </w:r>
      <w:r>
        <w:rPr>
          <w:rFonts w:hint="eastAsia" w:ascii="宋体" w:hAnsi="宋体" w:cs="宋体"/>
          <w:b/>
          <w:color w:val="000000" w:themeColor="text1"/>
          <w:kern w:val="0"/>
          <w:sz w:val="28"/>
          <w:szCs w:val="28"/>
          <w:lang w:val="en-US" w:eastAsia="zh-CN"/>
          <w14:textFill>
            <w14:solidFill>
              <w14:schemeClr w14:val="tx1"/>
            </w14:solidFill>
          </w14:textFill>
        </w:rPr>
        <w:t>60</w:t>
      </w:r>
      <w:r>
        <w:rPr>
          <w:rFonts w:hint="eastAsia" w:ascii="宋体" w:hAnsi="宋体" w:cs="宋体"/>
          <w:b/>
          <w:color w:val="000000" w:themeColor="text1"/>
          <w:kern w:val="0"/>
          <w:sz w:val="28"/>
          <w:szCs w:val="28"/>
          <w14:textFill>
            <w14:solidFill>
              <w14:schemeClr w14:val="tx1"/>
            </w14:solidFill>
          </w14:textFill>
        </w:rPr>
        <w:t>/）所发布的相关答疑、澄清或补遗资料，各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b w:val="0"/>
          <w:bCs w:val="0"/>
          <w:color w:val="auto"/>
          <w:sz w:val="28"/>
          <w:szCs w:val="28"/>
          <w:lang w:val="zh-CN"/>
        </w:rPr>
        <w:t>.</w:t>
      </w:r>
      <w:r>
        <w:rPr>
          <w:rFonts w:hint="eastAsia" w:ascii="宋体" w:hAnsi="宋体" w:cs="宋体"/>
          <w:b w:val="0"/>
          <w:bCs w:val="0"/>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w:t>
      </w:r>
      <w:r>
        <w:rPr>
          <w:rFonts w:hint="eastAsia" w:ascii="宋体" w:hAnsi="宋体" w:cs="宋体"/>
          <w:b w:val="0"/>
          <w:bCs w:val="0"/>
          <w:color w:val="auto"/>
          <w:sz w:val="28"/>
          <w:szCs w:val="28"/>
        </w:rPr>
        <w:t>清单报价</w:t>
      </w:r>
      <w:r>
        <w:rPr>
          <w:rFonts w:hint="eastAsia" w:ascii="宋体" w:hAnsi="宋体" w:cs="宋体"/>
          <w:b w:val="0"/>
          <w:bCs w:val="0"/>
          <w:color w:val="auto"/>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5</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5</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w:t>
      </w:r>
      <w:r>
        <w:rPr>
          <w:rFonts w:hint="eastAsia" w:ascii="宋体" w:hAnsi="宋体" w:cs="宋体"/>
          <w:color w:val="000000"/>
          <w:sz w:val="28"/>
          <w:szCs w:val="28"/>
          <w:lang w:val="en-US" w:eastAsia="zh-CN"/>
        </w:rPr>
        <w:t>60</w:t>
      </w:r>
      <w:r>
        <w:rPr>
          <w:rFonts w:hint="eastAsia" w:ascii="宋体" w:hAnsi="宋体" w:cs="宋体"/>
          <w:color w:val="000000"/>
          <w:sz w:val="28"/>
          <w:szCs w:val="28"/>
        </w:rPr>
        <w:t>/），待结果确定后会及时通知，原则上只通知被选中的竞价人，对未被选中的竞价人不通知、不解释，响应文件不予退还。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联系人： </w:t>
      </w:r>
      <w:r>
        <w:rPr>
          <w:rFonts w:hint="eastAsia" w:ascii="宋体" w:hAnsi="宋体" w:cs="宋体"/>
          <w:color w:val="000000"/>
          <w:sz w:val="28"/>
          <w:szCs w:val="28"/>
          <w:lang w:eastAsia="zh-CN"/>
        </w:rPr>
        <w:t>马</w:t>
      </w:r>
      <w:r>
        <w:rPr>
          <w:rFonts w:hint="eastAsia" w:ascii="宋体" w:hAnsi="宋体" w:cs="宋体"/>
          <w:color w:val="000000"/>
          <w:sz w:val="28"/>
          <w:szCs w:val="28"/>
        </w:rPr>
        <w:t>老师</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5"/>
        <w:jc w:val="both"/>
      </w:pPr>
    </w:p>
    <w:p/>
    <w:p>
      <w:pPr>
        <w:pStyle w:val="5"/>
        <w:jc w:val="both"/>
      </w:pPr>
    </w:p>
    <w:p/>
    <w:p>
      <w:pPr>
        <w:pStyle w:val="5"/>
        <w:jc w:val="both"/>
      </w:pPr>
    </w:p>
    <w:p>
      <w:pPr>
        <w:jc w:val="center"/>
        <w:rPr>
          <w:rFonts w:ascii="宋体" w:hAnsi="宋体" w:cs="宋体"/>
          <w:b/>
          <w:sz w:val="36"/>
          <w:szCs w:val="36"/>
        </w:rPr>
      </w:pPr>
      <w:r>
        <w:rPr>
          <w:rFonts w:hint="eastAsia" w:ascii="宋体" w:hAnsi="宋体" w:cs="宋体"/>
          <w:b w:val="0"/>
          <w:bCs/>
          <w:sz w:val="36"/>
          <w:szCs w:val="36"/>
        </w:rPr>
        <w:t>公共区管理部大门改造项目合同范本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6"/>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重庆机场信息通信网络有限公司将公共区管理部大门改造项目的施工委拖给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公共区管理部大门改造项目</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重庆江北国际机场隔离区内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将原大门进行拆除，然后按图纸安装电动玻璃平滑门（中间双开），门框、扇材质采用 1.0MM厚拉丝不锈钢；玻璃采用 12MM 厚钢化玻璃。</w:t>
      </w:r>
      <w:r>
        <w:rPr>
          <w:rFonts w:hint="eastAsia" w:ascii="宋体" w:hAnsi="宋体" w:cs="宋体"/>
          <w:sz w:val="28"/>
          <w:szCs w:val="28"/>
          <w:lang w:eastAsia="zh-CN"/>
        </w:rPr>
        <w:t>该项目设备由乙方提供。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5.1、合同总价款为（不含税）：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37" w:firstLineChars="192"/>
        <w:rPr>
          <w:rFonts w:ascii="宋体" w:hAnsi="宋体" w:cs="宋体"/>
          <w:sz w:val="28"/>
          <w:szCs w:val="28"/>
        </w:rPr>
      </w:pPr>
      <w:r>
        <w:rPr>
          <w:rFonts w:hint="eastAsia" w:ascii="宋体" w:hAnsi="宋体" w:cs="宋体"/>
          <w:sz w:val="28"/>
          <w:szCs w:val="28"/>
        </w:rPr>
        <w:t>5.2、若乙方开具增值税专用发票，则甲方支付不含税合同金额和税额的总金额；若乙方开具增值税普通发票，则甲方仅支付不含税合同金额。</w:t>
      </w:r>
    </w:p>
    <w:p>
      <w:pPr>
        <w:spacing w:line="360" w:lineRule="auto"/>
        <w:ind w:firstLine="537" w:firstLineChars="192"/>
        <w:rPr>
          <w:rFonts w:ascii="宋体" w:hAnsi="宋体" w:cs="宋体"/>
          <w:sz w:val="28"/>
          <w:szCs w:val="28"/>
        </w:rPr>
      </w:pPr>
      <w:r>
        <w:rPr>
          <w:rFonts w:hint="eastAsia" w:ascii="宋体" w:hAnsi="宋体" w:cs="宋体"/>
          <w:sz w:val="28"/>
          <w:szCs w:val="28"/>
        </w:rPr>
        <w:t>5.3履约保证金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5.3.1 履约保证金为合同总价款的</w:t>
      </w:r>
      <w:r>
        <w:rPr>
          <w:rFonts w:hint="eastAsia" w:ascii="宋体" w:hAnsi="宋体" w:cs="宋体"/>
          <w:sz w:val="28"/>
          <w:szCs w:val="28"/>
          <w:lang w:val="en-US" w:eastAsia="zh-CN"/>
        </w:rPr>
        <w:t>5</w:t>
      </w:r>
      <w:r>
        <w:rPr>
          <w:rFonts w:hint="eastAsia" w:ascii="宋体" w:hAnsi="宋体" w:cs="宋体"/>
          <w:sz w:val="28"/>
          <w:szCs w:val="28"/>
        </w:rPr>
        <w:t>%</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eastAsia="幼圆"/>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6"/>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pStyle w:val="6"/>
        <w:ind w:left="0" w:leftChars="0" w:firstLine="0" w:firstLineChars="0"/>
        <w:rPr>
          <w:rFonts w:ascii="宋体" w:hAnsi="宋体" w:eastAsia="宋体" w:cs="宋体"/>
          <w:szCs w:val="28"/>
        </w:rPr>
      </w:pPr>
      <w:r>
        <w:rPr>
          <w:rFonts w:hint="eastAsia" w:ascii="宋体" w:hAnsi="宋体" w:eastAsia="宋体" w:cs="宋体"/>
          <w:szCs w:val="28"/>
          <w:lang w:eastAsia="zh-CN"/>
        </w:rPr>
        <w:t>八</w:t>
      </w:r>
      <w:r>
        <w:rPr>
          <w:rFonts w:hint="eastAsia" w:ascii="宋体" w:hAnsi="宋体" w:eastAsia="宋体" w:cs="宋体"/>
          <w:szCs w:val="28"/>
        </w:rPr>
        <w:t>、双方责任</w:t>
      </w:r>
    </w:p>
    <w:p>
      <w:pPr>
        <w:pStyle w:val="6"/>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6"/>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6"/>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lang w:eastAsia="zh-CN"/>
        </w:rPr>
        <w:t>九</w:t>
      </w:r>
      <w:r>
        <w:rPr>
          <w:rFonts w:hint="eastAsia" w:ascii="宋体" w:hAnsi="宋体" w:cs="宋体"/>
          <w:sz w:val="28"/>
          <w:szCs w:val="28"/>
        </w:rPr>
        <w:t>、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1"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1"/>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6"/>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widowControl/>
        <w:jc w:val="left"/>
        <w:rPr>
          <w:rFonts w:ascii="宋体" w:hAnsi="宋体" w:cs="宋体"/>
          <w:b/>
          <w:bCs/>
          <w:sz w:val="28"/>
          <w:szCs w:val="28"/>
        </w:rPr>
      </w:pPr>
      <w:r>
        <w:rPr>
          <w:rFonts w:hint="eastAsia" w:ascii="宋体" w:hAnsi="宋体" w:cs="宋体"/>
          <w:sz w:val="28"/>
          <w:szCs w:val="28"/>
        </w:rPr>
        <w:t>地址：                            地址：</w:t>
      </w:r>
      <w:r>
        <w:rPr>
          <w:rFonts w:ascii="宋体" w:hAnsi="宋体" w:cs="宋体"/>
          <w:color w:val="FF0000"/>
          <w:sz w:val="28"/>
          <w:szCs w:val="28"/>
        </w:rPr>
        <w:br w:type="page"/>
      </w:r>
    </w:p>
    <w:p>
      <w:pPr>
        <w:spacing w:before="156" w:beforeLines="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lang w:val="en-US" w:eastAsia="zh-CN"/>
        </w:rPr>
        <w:t>信息系统服务商安全保密</w:t>
      </w:r>
      <w:r>
        <w:rPr>
          <w:rFonts w:hint="eastAsia" w:ascii="宋体" w:hAnsi="宋体"/>
          <w:b/>
          <w:bCs/>
          <w:color w:val="auto"/>
          <w:sz w:val="36"/>
          <w:szCs w:val="36"/>
          <w:highlight w:val="none"/>
        </w:rPr>
        <w:t>协议</w:t>
      </w:r>
    </w:p>
    <w:p>
      <w:pPr>
        <w:spacing w:before="156" w:beforeLines="50" w:line="360" w:lineRule="auto"/>
        <w:jc w:val="center"/>
        <w:rPr>
          <w:rFonts w:hint="eastAsia" w:ascii="宋体" w:hAnsi="宋体"/>
          <w:b/>
          <w:bCs/>
          <w:color w:val="auto"/>
          <w:sz w:val="36"/>
          <w:szCs w:val="36"/>
        </w:rPr>
      </w:pPr>
    </w:p>
    <w:p>
      <w:pPr>
        <w:tabs>
          <w:tab w:val="left" w:pos="1854"/>
        </w:tabs>
        <w:spacing w:line="360" w:lineRule="auto"/>
        <w:rPr>
          <w:rFonts w:ascii="宋体" w:hAnsi="宋体" w:eastAsia="宋体" w:cs="宋体"/>
          <w:bCs/>
          <w:color w:val="auto"/>
          <w:sz w:val="28"/>
          <w:szCs w:val="28"/>
        </w:rPr>
      </w:pPr>
      <w:r>
        <w:rPr>
          <w:rFonts w:hint="eastAsia" w:ascii="宋体" w:hAnsi="宋体" w:eastAsia="宋体" w:cs="宋体"/>
          <w:bCs/>
          <w:color w:val="auto"/>
          <w:sz w:val="28"/>
          <w:szCs w:val="28"/>
        </w:rPr>
        <w:t>甲方：</w:t>
      </w:r>
      <w:r>
        <w:rPr>
          <w:rFonts w:hint="eastAsia" w:ascii="宋体" w:hAnsi="宋体" w:eastAsia="宋体" w:cs="宋体"/>
          <w:bCs/>
          <w:color w:val="auto"/>
          <w:sz w:val="28"/>
          <w:szCs w:val="28"/>
          <w:lang w:val="en-US" w:eastAsia="zh-CN"/>
        </w:rPr>
        <w:t>重庆机场信息通信网络有限公司</w:t>
      </w:r>
    </w:p>
    <w:p>
      <w:pPr>
        <w:tabs>
          <w:tab w:val="left" w:pos="1854"/>
        </w:tabs>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w:t>
      </w:r>
    </w:p>
    <w:p>
      <w:pPr>
        <w:tabs>
          <w:tab w:val="left" w:pos="1854"/>
        </w:tabs>
        <w:spacing w:line="360" w:lineRule="auto"/>
        <w:rPr>
          <w:rFonts w:hint="eastAsia" w:ascii="宋体" w:hAnsi="宋体" w:eastAsia="宋体" w:cs="宋体"/>
          <w:bCs/>
          <w:color w:val="auto"/>
          <w:sz w:val="28"/>
          <w:szCs w:val="28"/>
        </w:rPr>
      </w:pP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rPr>
        <w:t>为规范</w:t>
      </w:r>
      <w:r>
        <w:rPr>
          <w:rFonts w:hint="eastAsia" w:ascii="宋体" w:hAnsi="宋体" w:eastAsia="宋体" w:cs="宋体"/>
          <w:bCs/>
          <w:color w:val="auto"/>
          <w:sz w:val="28"/>
          <w:szCs w:val="28"/>
          <w:highlight w:val="none"/>
          <w:lang w:val="en-US" w:eastAsia="zh-CN"/>
        </w:rPr>
        <w:t>向重庆机场信息通信网络有限公司提供系统开发、咨询服务、运行维护、安全测试和评估、技术培训等信息系统服</w:t>
      </w:r>
      <w:r>
        <w:rPr>
          <w:rFonts w:hint="eastAsia" w:ascii="宋体" w:hAnsi="宋体" w:eastAsia="宋体" w:cs="宋体"/>
          <w:bCs/>
          <w:color w:val="auto"/>
          <w:sz w:val="28"/>
          <w:szCs w:val="28"/>
          <w:highlight w:val="none"/>
        </w:rPr>
        <w:t>务商的</w:t>
      </w:r>
      <w:r>
        <w:rPr>
          <w:rFonts w:hint="eastAsia" w:ascii="宋体" w:hAnsi="宋体" w:eastAsia="宋体" w:cs="宋体"/>
          <w:bCs/>
          <w:color w:val="auto"/>
          <w:sz w:val="28"/>
          <w:szCs w:val="28"/>
          <w:highlight w:val="none"/>
          <w:lang w:val="en-US" w:eastAsia="zh-CN"/>
        </w:rPr>
        <w:t>服务行为</w:t>
      </w:r>
      <w:r>
        <w:rPr>
          <w:rFonts w:hint="eastAsia" w:ascii="宋体" w:hAnsi="宋体" w:eastAsia="宋体" w:cs="宋体"/>
          <w:bCs/>
          <w:color w:val="auto"/>
          <w:sz w:val="28"/>
          <w:szCs w:val="28"/>
          <w:highlight w:val="none"/>
        </w:rPr>
        <w:t>，保障</w:t>
      </w:r>
      <w:r>
        <w:rPr>
          <w:rFonts w:hint="eastAsia" w:ascii="宋体" w:hAnsi="宋体" w:eastAsia="宋体" w:cs="宋体"/>
          <w:bCs/>
          <w:color w:val="auto"/>
          <w:sz w:val="28"/>
          <w:szCs w:val="28"/>
          <w:highlight w:val="none"/>
          <w:lang w:val="en-US" w:eastAsia="zh-CN"/>
        </w:rPr>
        <w:t>重庆机场信息通信网络有限公司运维的</w:t>
      </w:r>
      <w:r>
        <w:rPr>
          <w:rFonts w:hint="eastAsia" w:ascii="宋体" w:hAnsi="宋体" w:eastAsia="宋体" w:cs="宋体"/>
          <w:bCs/>
          <w:color w:val="auto"/>
          <w:sz w:val="28"/>
          <w:szCs w:val="28"/>
        </w:rPr>
        <w:t>信息系统安全运行，</w:t>
      </w:r>
      <w:r>
        <w:rPr>
          <w:rFonts w:hint="eastAsia" w:ascii="宋体" w:hAnsi="宋体" w:eastAsia="宋体" w:cs="宋体"/>
          <w:bCs/>
          <w:color w:val="auto"/>
          <w:sz w:val="28"/>
          <w:szCs w:val="28"/>
          <w:lang w:val="en-US" w:eastAsia="zh-CN"/>
        </w:rPr>
        <w:t>同时依据《中华人民共和国保守国家秘密法》的有关规定，经双方协商一致签订本协议。</w:t>
      </w:r>
    </w:p>
    <w:p>
      <w:pPr>
        <w:pStyle w:val="15"/>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保密相关</w:t>
      </w:r>
      <w:r>
        <w:rPr>
          <w:rFonts w:hint="eastAsia" w:ascii="宋体" w:hAnsi="宋体" w:eastAsia="宋体" w:cs="Arial"/>
          <w:b/>
          <w:bCs/>
          <w:color w:val="auto"/>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技术信息：指乙方在参与甲方相关工作之期间内，或被以口头告知、或因参与讨论、从事设计开发及从其它第三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直接或间接得知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乙方未经授权，不得擅自披露、使用甲方安全秘密；不得向不承担保密义务的任何第三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乙方保证参与人员不访问本次服务范围以外的网络</w:t>
      </w:r>
      <w:r>
        <w:rPr>
          <w:rFonts w:hint="eastAsia" w:ascii="宋体" w:hAnsi="宋体" w:eastAsia="宋体" w:cs="宋体"/>
          <w:bCs/>
          <w:color w:val="auto"/>
          <w:sz w:val="28"/>
          <w:szCs w:val="28"/>
          <w:lang w:val="en-US" w:eastAsia="zh-CN"/>
        </w:rPr>
        <w:t>与信息系统</w:t>
      </w:r>
      <w:r>
        <w:rPr>
          <w:rFonts w:hint="eastAsia" w:ascii="宋体" w:hAnsi="宋体" w:eastAsia="宋体" w:cs="宋体"/>
          <w:bCs/>
          <w:color w:val="auto"/>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7</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8</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乙方保证在保密期限内，未经甲方书面许可，参与服务人员不得以任何方式向任何第三方透露整个服务过程和结果。</w:t>
      </w:r>
    </w:p>
    <w:p>
      <w:pPr>
        <w:pStyle w:val="15"/>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color w:val="auto"/>
          <w:sz w:val="28"/>
          <w:szCs w:val="28"/>
          <w:shd w:val="clear" w:color="auto" w:fill="FFFFFF"/>
        </w:rPr>
      </w:pPr>
      <w:r>
        <w:rPr>
          <w:rFonts w:hint="eastAsia" w:ascii="宋体" w:hAnsi="宋体" w:eastAsia="宋体" w:cs="宋体"/>
          <w:bCs/>
          <w:color w:val="auto"/>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2</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乙方在为甲方服务期间，乙方工作人员应遵守安全相关法律法规、</w:t>
      </w:r>
      <w:r>
        <w:rPr>
          <w:rFonts w:hint="eastAsia" w:ascii="宋体" w:hAnsi="宋体" w:eastAsia="宋体" w:cs="Arial"/>
          <w:color w:val="auto"/>
          <w:sz w:val="28"/>
          <w:szCs w:val="28"/>
          <w:shd w:val="clear" w:color="auto" w:fill="FFFFFF"/>
          <w:lang w:val="en-US" w:eastAsia="zh-CN"/>
        </w:rPr>
        <w:t>甲方</w:t>
      </w:r>
      <w:r>
        <w:rPr>
          <w:rFonts w:hint="eastAsia" w:ascii="宋体" w:hAnsi="宋体" w:eastAsia="宋体" w:cs="Arial"/>
          <w:color w:val="auto"/>
          <w:sz w:val="28"/>
          <w:szCs w:val="28"/>
          <w:shd w:val="clear" w:color="auto" w:fill="FFFFFF"/>
        </w:rPr>
        <w:t>安全和保密的相关制度</w:t>
      </w:r>
      <w:r>
        <w:rPr>
          <w:rFonts w:hint="eastAsia" w:ascii="宋体" w:hAnsi="宋体" w:eastAsia="宋体" w:cs="宋体"/>
          <w:color w:val="auto"/>
          <w:sz w:val="24"/>
          <w:szCs w:val="24"/>
        </w:rPr>
        <w:t>，</w:t>
      </w:r>
      <w:r>
        <w:rPr>
          <w:rFonts w:hint="eastAsia" w:ascii="宋体" w:hAnsi="宋体" w:eastAsia="宋体" w:cs="Arial"/>
          <w:color w:val="auto"/>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3.</w:t>
      </w:r>
      <w:r>
        <w:rPr>
          <w:rFonts w:hint="eastAsia" w:ascii="宋体" w:hAnsi="宋体" w:eastAsia="宋体" w:cs="Arial"/>
          <w:color w:val="auto"/>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4.</w:t>
      </w:r>
      <w:r>
        <w:rPr>
          <w:rFonts w:hint="eastAsia" w:ascii="宋体" w:hAnsi="宋体" w:eastAsia="宋体" w:cs="Arial"/>
          <w:color w:val="auto"/>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color w:val="auto"/>
          <w:sz w:val="28"/>
          <w:szCs w:val="28"/>
          <w:shd w:val="clear" w:color="auto" w:fill="FFFFFF"/>
          <w:lang w:val="en-US" w:eastAsia="zh-CN"/>
        </w:rPr>
        <w:t>任何操作</w:t>
      </w:r>
      <w:r>
        <w:rPr>
          <w:rFonts w:hint="eastAsia" w:ascii="宋体" w:hAnsi="宋体" w:eastAsia="宋体" w:cs="Arial"/>
          <w:color w:val="auto"/>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5.</w:t>
      </w:r>
      <w:r>
        <w:rPr>
          <w:rFonts w:hint="eastAsia" w:ascii="宋体" w:hAnsi="宋体" w:eastAsia="宋体" w:cs="Arial"/>
          <w:color w:val="auto"/>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6.</w:t>
      </w:r>
      <w:r>
        <w:rPr>
          <w:rFonts w:hint="eastAsia" w:ascii="宋体" w:hAnsi="宋体" w:eastAsia="宋体" w:cs="Arial"/>
          <w:color w:val="auto"/>
          <w:sz w:val="28"/>
          <w:szCs w:val="28"/>
          <w:shd w:val="clear" w:color="auto" w:fill="FFFFFF"/>
        </w:rPr>
        <w:t>乙方不得将自带移动设备和移动存储介质接入甲方的</w:t>
      </w:r>
      <w:r>
        <w:rPr>
          <w:rFonts w:hint="eastAsia" w:ascii="宋体" w:hAnsi="宋体" w:eastAsia="宋体" w:cs="Arial"/>
          <w:color w:val="auto"/>
          <w:sz w:val="28"/>
          <w:szCs w:val="28"/>
          <w:shd w:val="clear" w:color="auto" w:fill="FFFFFF"/>
          <w:lang w:val="en-US" w:eastAsia="zh-CN"/>
        </w:rPr>
        <w:t>网络</w:t>
      </w:r>
      <w:r>
        <w:rPr>
          <w:rFonts w:hint="eastAsia" w:ascii="宋体" w:hAnsi="宋体" w:eastAsia="宋体" w:cs="Arial"/>
          <w:color w:val="auto"/>
          <w:sz w:val="28"/>
          <w:szCs w:val="28"/>
          <w:shd w:val="clear" w:color="auto" w:fill="FFFFFF"/>
        </w:rPr>
        <w:t>；应进行病毒查杀后经过甲方许可</w:t>
      </w:r>
      <w:r>
        <w:rPr>
          <w:rFonts w:hint="eastAsia" w:ascii="宋体" w:hAnsi="宋体" w:eastAsia="宋体" w:cs="Arial"/>
          <w:color w:val="auto"/>
          <w:sz w:val="28"/>
          <w:szCs w:val="28"/>
          <w:shd w:val="clear" w:color="auto" w:fill="FFFFFF"/>
          <w:lang w:val="en-US" w:eastAsia="zh-CN"/>
        </w:rPr>
        <w:t>后</w:t>
      </w:r>
      <w:r>
        <w:rPr>
          <w:rFonts w:hint="eastAsia" w:ascii="宋体" w:hAnsi="宋体" w:eastAsia="宋体" w:cs="Arial"/>
          <w:color w:val="auto"/>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7.</w:t>
      </w:r>
      <w:r>
        <w:rPr>
          <w:rFonts w:hint="eastAsia" w:ascii="宋体" w:hAnsi="宋体" w:eastAsia="宋体" w:cs="Arial"/>
          <w:color w:val="auto"/>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8.</w:t>
      </w:r>
      <w:r>
        <w:rPr>
          <w:rFonts w:hint="eastAsia" w:ascii="宋体" w:hAnsi="宋体" w:eastAsia="宋体" w:cs="Arial"/>
          <w:color w:val="auto"/>
          <w:sz w:val="28"/>
          <w:szCs w:val="28"/>
          <w:shd w:val="clear" w:color="auto" w:fill="FFFFFF"/>
        </w:rPr>
        <w:t>乙方在为甲方服务期间产生的知识产权归甲方所有的，乙方应对其</w:t>
      </w:r>
      <w:r>
        <w:rPr>
          <w:rFonts w:ascii="宋体" w:hAnsi="宋体" w:eastAsia="宋体" w:cs="Arial"/>
          <w:color w:val="auto"/>
          <w:sz w:val="28"/>
          <w:szCs w:val="28"/>
          <w:shd w:val="clear" w:color="auto" w:fill="FFFFFF"/>
        </w:rPr>
        <w:t>采取一切合理的措施</w:t>
      </w:r>
      <w:r>
        <w:rPr>
          <w:rFonts w:hint="eastAsia" w:ascii="宋体" w:hAnsi="宋体" w:eastAsia="宋体" w:cs="Arial"/>
          <w:color w:val="auto"/>
          <w:sz w:val="28"/>
          <w:szCs w:val="28"/>
          <w:shd w:val="clear" w:color="auto" w:fill="FFFFFF"/>
        </w:rPr>
        <w:t>进行保护，不得在甲方未授权的情况下发布、传播、复制等。并且</w:t>
      </w:r>
      <w:r>
        <w:rPr>
          <w:rFonts w:ascii="宋体" w:hAnsi="宋体" w:eastAsia="宋体" w:cs="Arial"/>
          <w:color w:val="auto"/>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color w:val="auto"/>
          <w:kern w:val="2"/>
          <w:sz w:val="28"/>
          <w:szCs w:val="28"/>
          <w:shd w:val="clear" w:color="auto" w:fill="FFFFFF"/>
          <w:lang w:val="en-US" w:eastAsia="zh-CN" w:bidi="ar-SA"/>
        </w:rPr>
      </w:pPr>
      <w:r>
        <w:rPr>
          <w:rFonts w:hint="eastAsia" w:ascii="宋体" w:hAnsi="宋体" w:eastAsia="宋体" w:cs="Arial"/>
          <w:color w:val="auto"/>
          <w:sz w:val="28"/>
          <w:szCs w:val="28"/>
          <w:shd w:val="clear" w:color="auto" w:fill="FFFFFF"/>
          <w:lang w:val="en-US" w:eastAsia="zh-CN"/>
        </w:rPr>
        <w:t>9.乙方在甲方施工时，</w:t>
      </w:r>
      <w:r>
        <w:rPr>
          <w:rFonts w:hint="eastAsia" w:ascii="宋体" w:hAnsi="宋体" w:eastAsia="宋体" w:cs="Arial"/>
          <w:color w:val="auto"/>
          <w:sz w:val="28"/>
          <w:szCs w:val="28"/>
          <w:shd w:val="clear" w:color="auto" w:fill="FFFFFF"/>
        </w:rPr>
        <w:t>必须遵守甲方《</w:t>
      </w:r>
      <w:r>
        <w:rPr>
          <w:rFonts w:hint="eastAsia" w:ascii="宋体" w:hAnsi="宋体" w:eastAsia="宋体" w:cs="Arial"/>
          <w:color w:val="auto"/>
          <w:sz w:val="28"/>
          <w:szCs w:val="28"/>
          <w:shd w:val="clear" w:color="auto" w:fill="FFFFFF"/>
          <w:lang w:val="en-US" w:eastAsia="zh-CN"/>
        </w:rPr>
        <w:t>机房管理制度</w:t>
      </w:r>
      <w:r>
        <w:rPr>
          <w:rFonts w:hint="eastAsia" w:ascii="宋体" w:hAnsi="宋体" w:eastAsia="宋体" w:cs="Arial"/>
          <w:color w:val="auto"/>
          <w:sz w:val="28"/>
          <w:szCs w:val="28"/>
          <w:shd w:val="clear" w:color="auto" w:fill="FFFFFF"/>
        </w:rPr>
        <w:t>》等有关规定，服从甲方人员监督管理，甲方对施工现场提出的有关影响空防安全、消防安全</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lang w:val="en-US" w:eastAsia="zh-CN"/>
        </w:rPr>
        <w:t>用电安全</w:t>
      </w:r>
      <w:r>
        <w:rPr>
          <w:rFonts w:hint="eastAsia" w:ascii="宋体" w:hAnsi="宋体" w:eastAsia="宋体" w:cs="Arial"/>
          <w:color w:val="auto"/>
          <w:sz w:val="28"/>
          <w:szCs w:val="28"/>
          <w:shd w:val="clear" w:color="auto" w:fill="FFFFFF"/>
        </w:rPr>
        <w:t>，影响正常生产</w:t>
      </w:r>
      <w:r>
        <w:rPr>
          <w:rFonts w:hint="eastAsia" w:ascii="宋体" w:hAnsi="宋体" w:eastAsia="宋体" w:cs="Arial"/>
          <w:color w:val="auto"/>
          <w:sz w:val="28"/>
          <w:szCs w:val="28"/>
          <w:shd w:val="clear" w:color="auto" w:fill="FFFFFF"/>
          <w:lang w:val="en-US" w:eastAsia="zh-CN"/>
        </w:rPr>
        <w:t>运行</w:t>
      </w:r>
      <w:r>
        <w:rPr>
          <w:rFonts w:hint="eastAsia" w:ascii="宋体" w:hAnsi="宋体" w:eastAsia="宋体" w:cs="Arial"/>
          <w:color w:val="auto"/>
          <w:sz w:val="28"/>
          <w:szCs w:val="28"/>
          <w:shd w:val="clear" w:color="auto" w:fill="FFFFFF"/>
        </w:rPr>
        <w:t>及施工安全的隐患或问题，乙方必须及时整改或停工整顿。</w:t>
      </w:r>
    </w:p>
    <w:p>
      <w:pPr>
        <w:pStyle w:val="15"/>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.甲方有权要求乙方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不得查阅甲方相关业务文件、财务文件及其它甲方认为敏感的任何文件</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2.</w:t>
      </w:r>
      <w:r>
        <w:rPr>
          <w:rFonts w:hint="eastAsia" w:ascii="宋体" w:hAnsi="宋体" w:eastAsia="宋体" w:cs="Arial"/>
          <w:color w:val="auto"/>
          <w:sz w:val="28"/>
          <w:szCs w:val="28"/>
          <w:shd w:val="clear" w:color="auto" w:fill="FFFFFF"/>
        </w:rPr>
        <w:t>甲方有权要求乙方采取必要的防护措施，防止系统在开发、部署、调试等阶段被非法入侵</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3.</w:t>
      </w:r>
      <w:r>
        <w:rPr>
          <w:rFonts w:hint="eastAsia" w:ascii="宋体" w:hAnsi="宋体" w:eastAsia="宋体" w:cs="Arial"/>
          <w:color w:val="auto"/>
          <w:sz w:val="28"/>
          <w:szCs w:val="28"/>
          <w:shd w:val="clear" w:color="auto" w:fill="FFFFFF"/>
        </w:rPr>
        <w:t>甲方有权要求乙方针对项目本身制定安全</w:t>
      </w:r>
      <w:r>
        <w:rPr>
          <w:rFonts w:hint="eastAsia" w:ascii="宋体" w:hAnsi="宋体" w:eastAsia="宋体" w:cs="Arial"/>
          <w:color w:val="auto"/>
          <w:sz w:val="28"/>
          <w:szCs w:val="28"/>
          <w:shd w:val="clear" w:color="auto" w:fill="FFFFFF"/>
          <w:lang w:val="en-US" w:eastAsia="zh-CN"/>
        </w:rPr>
        <w:t>保密</w:t>
      </w:r>
      <w:r>
        <w:rPr>
          <w:rFonts w:hint="eastAsia" w:ascii="宋体" w:hAnsi="宋体" w:eastAsia="宋体" w:cs="Arial"/>
          <w:color w:val="auto"/>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4</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甲方有权对由于</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在工作中</w:t>
      </w:r>
      <w:r>
        <w:rPr>
          <w:rFonts w:hint="eastAsia" w:ascii="宋体" w:hAnsi="宋体" w:eastAsia="宋体" w:cs="Arial"/>
          <w:color w:val="auto"/>
          <w:sz w:val="28"/>
          <w:szCs w:val="28"/>
          <w:shd w:val="clear" w:color="auto" w:fill="FFFFFF"/>
        </w:rPr>
        <w:t>给甲方造成的</w:t>
      </w:r>
      <w:r>
        <w:rPr>
          <w:rFonts w:ascii="宋体" w:hAnsi="宋体" w:eastAsia="宋体" w:cs="Arial"/>
          <w:color w:val="auto"/>
          <w:sz w:val="28"/>
          <w:szCs w:val="28"/>
          <w:shd w:val="clear" w:color="auto" w:fill="FFFFFF"/>
        </w:rPr>
        <w:t>损失</w:t>
      </w:r>
      <w:r>
        <w:rPr>
          <w:rFonts w:hint="eastAsia" w:ascii="宋体" w:hAnsi="宋体" w:eastAsia="宋体" w:cs="Arial"/>
          <w:color w:val="auto"/>
          <w:sz w:val="28"/>
          <w:szCs w:val="28"/>
          <w:shd w:val="clear" w:color="auto" w:fill="FFFFFF"/>
        </w:rPr>
        <w:t>向乙方进行索赔</w:t>
      </w:r>
      <w:r>
        <w:rPr>
          <w:rFonts w:ascii="宋体" w:hAnsi="宋体" w:eastAsia="宋体" w:cs="Arial"/>
          <w:color w:val="auto"/>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5</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6.甲方有权向相关职能部门举报乙方违反相关法律法规的情况。</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1.乙方保证具有签订与履行本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工作人员不</w:t>
      </w:r>
      <w:r>
        <w:rPr>
          <w:rFonts w:ascii="宋体" w:hAnsi="宋体" w:eastAsia="宋体" w:cs="Arial"/>
          <w:color w:val="auto"/>
          <w:sz w:val="28"/>
          <w:szCs w:val="28"/>
          <w:shd w:val="clear" w:color="auto" w:fill="FFFFFF"/>
        </w:rPr>
        <w:t>得擅自查阅甲方相关业务、财务文件以及其它甲方认为敏感的文件</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color w:val="auto"/>
          <w:sz w:val="28"/>
          <w:szCs w:val="28"/>
          <w:highlight w:val="none"/>
          <w:shd w:val="clear" w:color="auto" w:fill="FFFFFF"/>
        </w:rPr>
      </w:pPr>
      <w:r>
        <w:rPr>
          <w:rFonts w:ascii="宋体" w:hAnsi="宋体" w:eastAsia="宋体" w:cs="Arial"/>
          <w:color w:val="auto"/>
          <w:sz w:val="28"/>
          <w:szCs w:val="28"/>
          <w:shd w:val="clear" w:color="auto" w:fill="FFFFFF"/>
        </w:rPr>
        <w:t>3.乙方对维护工作中了解到的甲方数据等资料负有保密</w:t>
      </w:r>
      <w:r>
        <w:rPr>
          <w:rFonts w:hint="eastAsia" w:ascii="宋体" w:hAnsi="宋体" w:eastAsia="宋体" w:cs="Arial"/>
          <w:color w:val="auto"/>
          <w:sz w:val="28"/>
          <w:szCs w:val="28"/>
          <w:shd w:val="clear" w:color="auto" w:fill="FFFFFF"/>
          <w:lang w:eastAsia="zh-CN"/>
        </w:rPr>
        <w:t>义务</w:t>
      </w:r>
      <w:r>
        <w:rPr>
          <w:rFonts w:ascii="宋体" w:hAnsi="宋体" w:eastAsia="宋体" w:cs="Arial"/>
          <w:color w:val="auto"/>
          <w:sz w:val="28"/>
          <w:szCs w:val="28"/>
          <w:shd w:val="clear" w:color="auto" w:fill="FFFFFF"/>
        </w:rPr>
        <w:t>，未</w:t>
      </w:r>
      <w:r>
        <w:rPr>
          <w:rFonts w:ascii="宋体" w:hAnsi="宋体" w:eastAsia="宋体" w:cs="Arial"/>
          <w:color w:val="auto"/>
          <w:sz w:val="28"/>
          <w:szCs w:val="28"/>
          <w:highlight w:val="none"/>
          <w:shd w:val="clear" w:color="auto" w:fill="FFFFFF"/>
        </w:rPr>
        <w:t>经甲方书面许可不得向协议之外的任何第三方泄露、提供、转让等</w:t>
      </w:r>
      <w:r>
        <w:rPr>
          <w:rFonts w:hint="eastAsia" w:ascii="宋体" w:hAnsi="宋体" w:eastAsia="宋体" w:cs="Arial"/>
          <w:color w:val="auto"/>
          <w:sz w:val="28"/>
          <w:szCs w:val="28"/>
          <w:highlight w:val="none"/>
          <w:shd w:val="clear" w:color="auto" w:fill="FFFFFF"/>
        </w:rPr>
        <w:t>。</w:t>
      </w:r>
    </w:p>
    <w:p>
      <w:pPr>
        <w:pStyle w:val="15"/>
        <w:numPr>
          <w:ilvl w:val="0"/>
          <w:numId w:val="2"/>
        </w:numPr>
        <w:spacing w:before="156" w:beforeLines="50" w:line="360" w:lineRule="auto"/>
        <w:ind w:firstLineChars="0"/>
        <w:rPr>
          <w:rFonts w:ascii="宋体" w:hAnsi="宋体" w:eastAsia="宋体" w:cs="Arial"/>
          <w:b/>
          <w:bCs/>
          <w:color w:val="auto"/>
          <w:sz w:val="28"/>
          <w:szCs w:val="28"/>
          <w:highlight w:val="none"/>
          <w:shd w:val="clear" w:color="auto" w:fill="FFFFFF"/>
        </w:rPr>
      </w:pPr>
      <w:r>
        <w:rPr>
          <w:rFonts w:ascii="宋体" w:hAnsi="宋体" w:eastAsia="宋体" w:cs="Arial"/>
          <w:b/>
          <w:bCs/>
          <w:color w:val="auto"/>
          <w:sz w:val="28"/>
          <w:szCs w:val="28"/>
          <w:highlight w:val="none"/>
          <w:shd w:val="clear" w:color="auto" w:fill="FFFFFF"/>
        </w:rPr>
        <w:t>违约责任</w:t>
      </w:r>
    </w:p>
    <w:p>
      <w:pPr>
        <w:pStyle w:val="15"/>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5"/>
        <w:suppressAutoHyphens/>
        <w:spacing w:before="156" w:beforeLines="50" w:line="360" w:lineRule="auto"/>
        <w:ind w:left="140" w:firstLine="560"/>
        <w:rPr>
          <w:rFonts w:hint="eastAsia"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kern w:val="2"/>
          <w:sz w:val="28"/>
          <w:szCs w:val="28"/>
          <w:highlight w:val="none"/>
          <w:shd w:val="clear" w:color="auto" w:fill="FFFFFF"/>
          <w:lang w:val="en-US" w:eastAsia="zh-CN" w:bidi="ar-SA"/>
        </w:rPr>
        <w:t>2.</w:t>
      </w:r>
      <w:r>
        <w:rPr>
          <w:rFonts w:hint="default" w:ascii="宋体" w:hAnsi="宋体" w:eastAsia="宋体" w:cs="Arial"/>
          <w:color w:val="auto"/>
          <w:kern w:val="2"/>
          <w:sz w:val="28"/>
          <w:szCs w:val="28"/>
          <w:highlight w:val="none"/>
          <w:shd w:val="clear" w:color="auto" w:fill="FFFFFF"/>
          <w:lang w:val="en-US" w:eastAsia="zh-CN" w:bidi="ar-SA"/>
        </w:rPr>
        <w:t>乙方违反本协议约定的保密义务</w:t>
      </w:r>
      <w:r>
        <w:rPr>
          <w:rFonts w:hint="eastAsia" w:ascii="宋体" w:hAnsi="宋体" w:eastAsia="宋体" w:cs="Arial"/>
          <w:color w:val="auto"/>
          <w:kern w:val="2"/>
          <w:sz w:val="28"/>
          <w:szCs w:val="28"/>
          <w:highlight w:val="none"/>
          <w:shd w:val="clear" w:color="auto" w:fill="FFFFFF"/>
          <w:lang w:val="en-US" w:eastAsia="zh-CN" w:bidi="ar-SA"/>
        </w:rPr>
        <w:t>造成的直接经</w:t>
      </w:r>
      <w:r>
        <w:rPr>
          <w:rFonts w:hint="eastAsia" w:ascii="宋体" w:hAnsi="宋体" w:eastAsia="宋体" w:cs="Arial"/>
          <w:color w:val="auto"/>
          <w:kern w:val="2"/>
          <w:sz w:val="28"/>
          <w:szCs w:val="28"/>
          <w:shd w:val="clear" w:color="auto" w:fill="FFFFFF"/>
          <w:lang w:val="en-US" w:eastAsia="zh-CN" w:bidi="ar-SA"/>
        </w:rPr>
        <w:t>济损失</w:t>
      </w:r>
      <w:r>
        <w:rPr>
          <w:rFonts w:hint="default" w:ascii="宋体" w:hAnsi="宋体" w:eastAsia="宋体" w:cs="Arial"/>
          <w:color w:val="auto"/>
          <w:kern w:val="2"/>
          <w:sz w:val="28"/>
          <w:szCs w:val="28"/>
          <w:shd w:val="clear" w:color="auto" w:fill="FFFFFF"/>
          <w:lang w:val="en-US" w:eastAsia="zh-CN" w:bidi="ar-SA"/>
        </w:rPr>
        <w:t>，</w:t>
      </w:r>
      <w:r>
        <w:rPr>
          <w:rFonts w:hint="eastAsia" w:ascii="宋体" w:hAnsi="宋体" w:eastAsia="宋体" w:cs="Arial"/>
          <w:color w:val="auto"/>
          <w:kern w:val="2"/>
          <w:sz w:val="28"/>
          <w:szCs w:val="28"/>
          <w:shd w:val="clear" w:color="auto" w:fill="FFFFFF"/>
          <w:lang w:val="en-US" w:eastAsia="zh-CN" w:bidi="ar-SA"/>
        </w:rPr>
        <w:t>若前述第1项不能弥补甲方损失的，</w:t>
      </w:r>
      <w:r>
        <w:rPr>
          <w:rFonts w:hint="default" w:ascii="宋体" w:hAnsi="宋体" w:eastAsia="宋体" w:cs="Arial"/>
          <w:color w:val="auto"/>
          <w:kern w:val="2"/>
          <w:sz w:val="28"/>
          <w:szCs w:val="28"/>
          <w:shd w:val="clear" w:color="auto" w:fill="FFFFFF"/>
          <w:lang w:val="en-US" w:eastAsia="zh-CN" w:bidi="ar-SA"/>
        </w:rPr>
        <w:t>乙方应当</w:t>
      </w:r>
      <w:r>
        <w:rPr>
          <w:rFonts w:hint="eastAsia" w:ascii="宋体" w:hAnsi="宋体" w:eastAsia="宋体" w:cs="Arial"/>
          <w:color w:val="auto"/>
          <w:kern w:val="2"/>
          <w:sz w:val="28"/>
          <w:szCs w:val="28"/>
          <w:shd w:val="clear" w:color="auto" w:fill="FFFFFF"/>
          <w:lang w:val="en-US" w:eastAsia="zh-CN" w:bidi="ar-SA"/>
        </w:rPr>
        <w:t>全部</w:t>
      </w:r>
      <w:r>
        <w:rPr>
          <w:rFonts w:hint="default" w:ascii="宋体" w:hAnsi="宋体" w:eastAsia="宋体" w:cs="Arial"/>
          <w:color w:val="auto"/>
          <w:kern w:val="2"/>
          <w:sz w:val="28"/>
          <w:szCs w:val="28"/>
          <w:shd w:val="clear" w:color="auto" w:fill="FFFFFF"/>
          <w:lang w:val="en-US" w:eastAsia="zh-CN" w:bidi="ar-SA"/>
        </w:rPr>
        <w:t>赔偿</w:t>
      </w:r>
      <w:r>
        <w:rPr>
          <w:rFonts w:hint="eastAsia" w:ascii="宋体" w:hAnsi="宋体" w:eastAsia="宋体" w:cs="Arial"/>
          <w:color w:val="auto"/>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不可抗力</w:t>
      </w:r>
    </w:p>
    <w:p>
      <w:pPr>
        <w:spacing w:before="156" w:beforeLines="50" w:line="360" w:lineRule="auto"/>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ab/>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如因不可抗力致使双方不能履行本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补充协议</w:t>
      </w:r>
      <w:r>
        <w:rPr>
          <w:rFonts w:ascii="宋体" w:hAnsi="宋体" w:eastAsia="宋体" w:cs="Arial"/>
          <w:color w:val="auto"/>
          <w:sz w:val="28"/>
          <w:szCs w:val="28"/>
          <w:shd w:val="clear" w:color="auto" w:fill="FFFFFF"/>
        </w:rPr>
        <w:t>的解释和执行适用中华人民共和国法律。甲、乙双方在履行本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中出现</w:t>
      </w:r>
      <w:r>
        <w:rPr>
          <w:rFonts w:ascii="宋体" w:hAnsi="宋体" w:eastAsia="宋体" w:cs="Arial"/>
          <w:color w:val="auto"/>
          <w:sz w:val="28"/>
          <w:szCs w:val="28"/>
          <w:highlight w:val="none"/>
          <w:shd w:val="clear" w:color="auto" w:fill="FFFFFF"/>
        </w:rPr>
        <w:t>的争议首先通过友好协商的方式解决。协商不成时，双方同意到本</w:t>
      </w:r>
      <w:r>
        <w:rPr>
          <w:rFonts w:hint="eastAsia" w:ascii="宋体" w:hAnsi="宋体" w:eastAsia="宋体" w:cs="Arial"/>
          <w:color w:val="auto"/>
          <w:sz w:val="28"/>
          <w:szCs w:val="28"/>
          <w:highlight w:val="none"/>
          <w:shd w:val="clear" w:color="auto" w:fill="FFFFFF"/>
        </w:rPr>
        <w:t>协议</w:t>
      </w:r>
      <w:r>
        <w:rPr>
          <w:rFonts w:hint="eastAsia" w:ascii="宋体" w:hAnsi="宋体" w:eastAsia="宋体" w:cs="Arial"/>
          <w:color w:val="auto"/>
          <w:sz w:val="28"/>
          <w:szCs w:val="28"/>
          <w:highlight w:val="none"/>
          <w:shd w:val="clear" w:color="auto" w:fill="FFFFFF"/>
          <w:lang w:val="en-US" w:eastAsia="zh-CN"/>
        </w:rPr>
        <w:t>甲方住所地</w:t>
      </w:r>
      <w:r>
        <w:rPr>
          <w:rFonts w:ascii="宋体" w:hAnsi="宋体" w:eastAsia="宋体" w:cs="Arial"/>
          <w:color w:val="auto"/>
          <w:sz w:val="28"/>
          <w:szCs w:val="28"/>
          <w:highlight w:val="none"/>
          <w:shd w:val="clear" w:color="auto" w:fill="FFFFFF"/>
        </w:rPr>
        <w:t>人民法院诉讼解决</w:t>
      </w:r>
      <w:r>
        <w:rPr>
          <w:rFonts w:ascii="宋体" w:hAnsi="宋体" w:eastAsia="宋体" w:cs="Arial"/>
          <w:color w:val="auto"/>
          <w:sz w:val="28"/>
          <w:szCs w:val="28"/>
          <w:shd w:val="clear" w:color="auto" w:fill="FFFFFF"/>
        </w:rPr>
        <w:t>。</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其他</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一式肆份，双方各执贰份，具有同等法律效力</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3</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本</w:t>
      </w:r>
      <w:r>
        <w:rPr>
          <w:rFonts w:ascii="宋体" w:hAnsi="宋体" w:eastAsia="宋体" w:cs="Arial"/>
          <w:color w:val="auto"/>
          <w:sz w:val="28"/>
          <w:szCs w:val="28"/>
          <w:shd w:val="clear" w:color="auto" w:fill="FFFFFF"/>
        </w:rPr>
        <w:t>协议附件作</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合同必要组成部分，与</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合同具有同等法律效力。</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eastAsia="zh-CN"/>
        </w:rPr>
        <w:t>（以下无正文）</w:t>
      </w: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hint="eastAsia" w:ascii="宋体" w:hAnsi="宋体" w:eastAsia="宋体" w:cs="Arial"/>
          <w:color w:val="auto"/>
          <w:sz w:val="28"/>
          <w:szCs w:val="28"/>
          <w:shd w:val="clear" w:color="auto" w:fill="FFFFFF"/>
          <w:lang w:eastAsia="zh-CN"/>
        </w:rPr>
      </w:pP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甲方：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乙方：</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rPr>
        <w:t xml:space="preserve">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日期：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日期：</w:t>
      </w: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bookmarkStart w:id="2" w:name="_GoBack"/>
      <w:bookmarkEnd w:id="2"/>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pStyle w:val="5"/>
        <w:jc w:val="both"/>
      </w:pPr>
    </w:p>
    <w:p/>
    <w:p>
      <w:pPr>
        <w:pStyle w:val="2"/>
      </w:pPr>
    </w:p>
    <w:p/>
    <w:p>
      <w:pPr>
        <w:pStyle w:val="2"/>
      </w:pPr>
    </w:p>
    <w:p/>
    <w:p>
      <w:pPr>
        <w:pStyle w:val="2"/>
      </w:pPr>
    </w:p>
    <w:p/>
    <w:p>
      <w:pPr>
        <w:pStyle w:val="2"/>
      </w:pPr>
    </w:p>
    <w:p/>
    <w:p>
      <w:pPr>
        <w:pStyle w:val="2"/>
      </w:pPr>
    </w:p>
    <w:p/>
    <w:p>
      <w:pPr>
        <w:pStyle w:val="2"/>
      </w:pPr>
    </w:p>
    <w:p/>
    <w:p>
      <w:pPr>
        <w:pStyle w:val="2"/>
      </w:pPr>
    </w:p>
    <w:p/>
    <w:p>
      <w:pPr>
        <w:snapToGrid w:val="0"/>
        <w:spacing w:line="360" w:lineRule="auto"/>
        <w:jc w:val="left"/>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2</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27</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5057A"/>
    <w:rsid w:val="000D5CC4"/>
    <w:rsid w:val="00102D8B"/>
    <w:rsid w:val="002253A0"/>
    <w:rsid w:val="002E44C0"/>
    <w:rsid w:val="003A1AD8"/>
    <w:rsid w:val="00412C50"/>
    <w:rsid w:val="004D4621"/>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CF039F"/>
    <w:rsid w:val="00D365FF"/>
    <w:rsid w:val="00D510F3"/>
    <w:rsid w:val="00E52085"/>
    <w:rsid w:val="00EC1F9B"/>
    <w:rsid w:val="00F14ABB"/>
    <w:rsid w:val="00F538CB"/>
    <w:rsid w:val="05533181"/>
    <w:rsid w:val="07652792"/>
    <w:rsid w:val="092F2E97"/>
    <w:rsid w:val="096E6E51"/>
    <w:rsid w:val="0C415E00"/>
    <w:rsid w:val="0EEA4AEA"/>
    <w:rsid w:val="0FDA024B"/>
    <w:rsid w:val="1212368C"/>
    <w:rsid w:val="134F66CB"/>
    <w:rsid w:val="16EB025B"/>
    <w:rsid w:val="18F33575"/>
    <w:rsid w:val="191156BB"/>
    <w:rsid w:val="19CA6220"/>
    <w:rsid w:val="1BEE177A"/>
    <w:rsid w:val="1D4C254B"/>
    <w:rsid w:val="1D4E55C1"/>
    <w:rsid w:val="1F9F48CA"/>
    <w:rsid w:val="20152FC6"/>
    <w:rsid w:val="22280A16"/>
    <w:rsid w:val="252F34CB"/>
    <w:rsid w:val="255827F8"/>
    <w:rsid w:val="26AC551C"/>
    <w:rsid w:val="26F22792"/>
    <w:rsid w:val="27E103C2"/>
    <w:rsid w:val="28701FC6"/>
    <w:rsid w:val="292E6C05"/>
    <w:rsid w:val="29AF1E29"/>
    <w:rsid w:val="2A1041D8"/>
    <w:rsid w:val="2B534E05"/>
    <w:rsid w:val="2BD81883"/>
    <w:rsid w:val="2CD9724C"/>
    <w:rsid w:val="2D252BD2"/>
    <w:rsid w:val="2FF656EA"/>
    <w:rsid w:val="35C117B2"/>
    <w:rsid w:val="38204E0A"/>
    <w:rsid w:val="386F7D96"/>
    <w:rsid w:val="38FB798C"/>
    <w:rsid w:val="3A6C7EBE"/>
    <w:rsid w:val="3E5E15EA"/>
    <w:rsid w:val="431533B9"/>
    <w:rsid w:val="445A74E8"/>
    <w:rsid w:val="44900580"/>
    <w:rsid w:val="4BF81AF4"/>
    <w:rsid w:val="4D1A644B"/>
    <w:rsid w:val="52E3136B"/>
    <w:rsid w:val="53912118"/>
    <w:rsid w:val="54BC1C4F"/>
    <w:rsid w:val="5681115C"/>
    <w:rsid w:val="5BF157EA"/>
    <w:rsid w:val="5F33714D"/>
    <w:rsid w:val="60AF4CBB"/>
    <w:rsid w:val="639A1D61"/>
    <w:rsid w:val="65243E3D"/>
    <w:rsid w:val="668822FF"/>
    <w:rsid w:val="69000D1C"/>
    <w:rsid w:val="6D767A22"/>
    <w:rsid w:val="6EB26227"/>
    <w:rsid w:val="6F9E54E7"/>
    <w:rsid w:val="7110521D"/>
    <w:rsid w:val="711502AB"/>
    <w:rsid w:val="714E2D69"/>
    <w:rsid w:val="71AE418B"/>
    <w:rsid w:val="72067DB9"/>
    <w:rsid w:val="74E23146"/>
    <w:rsid w:val="752F4143"/>
    <w:rsid w:val="75810B1C"/>
    <w:rsid w:val="76D01826"/>
    <w:rsid w:val="76EA25A6"/>
    <w:rsid w:val="76F41013"/>
    <w:rsid w:val="7A307698"/>
    <w:rsid w:val="7AE46953"/>
    <w:rsid w:val="7BB96E82"/>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Body Text Indent"/>
    <w:basedOn w:val="1"/>
    <w:semiHidden/>
    <w:qFormat/>
    <w:uiPriority w:val="99"/>
    <w:pPr>
      <w:ind w:left="-540" w:leftChars="-257" w:firstLine="538" w:firstLineChars="192"/>
    </w:pPr>
    <w:rPr>
      <w:rFonts w:ascii="仿宋_GB2312" w:eastAsia="仿宋_GB2312"/>
      <w:sz w:val="28"/>
      <w:szCs w:val="32"/>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标题 Char"/>
    <w:basedOn w:val="11"/>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 w:type="character" w:customStyle="1" w:styleId="18">
    <w:name w:val="font21"/>
    <w:basedOn w:val="11"/>
    <w:qFormat/>
    <w:uiPriority w:val="0"/>
    <w:rPr>
      <w:rFonts w:hint="eastAsia" w:ascii="宋体" w:hAnsi="宋体" w:eastAsia="宋体" w:cs="宋体"/>
      <w:color w:val="000000"/>
      <w:sz w:val="18"/>
      <w:szCs w:val="18"/>
      <w:u w:val="none"/>
    </w:rPr>
  </w:style>
  <w:style w:type="character" w:customStyle="1" w:styleId="19">
    <w:name w:val="font3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26</Pages>
  <Words>10632</Words>
  <Characters>11766</Characters>
  <Lines>95</Lines>
  <Paragraphs>26</Paragraphs>
  <TotalTime>1</TotalTime>
  <ScaleCrop>false</ScaleCrop>
  <LinksUpToDate>false</LinksUpToDate>
  <CharactersWithSpaces>12755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cp:lastModifiedBy>
  <cp:lastPrinted>2022-04-28T02:42:00Z</cp:lastPrinted>
  <dcterms:modified xsi:type="dcterms:W3CDTF">2022-05-11T08:58:14Z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276F21033EBF4DF087A17EA92A7D0CC5</vt:lpwstr>
  </property>
</Properties>
</file>