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lang w:eastAsia="zh-CN"/>
        </w:rPr>
        <w:t>重庆机场海关摄像机增改项目</w:t>
      </w:r>
      <w:r>
        <w:rPr>
          <w:rFonts w:hint="eastAsia" w:ascii="宋体" w:hAnsi="宋体" w:cs="宋体"/>
          <w:b/>
          <w:bCs/>
          <w:color w:val="000000"/>
          <w:sz w:val="44"/>
          <w:szCs w:val="44"/>
        </w:rPr>
        <w:t>设备采购</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2022007</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重庆机场海关摄像机增改项目</w:t>
      </w:r>
      <w:r>
        <w:rPr>
          <w:rFonts w:hint="eastAsia" w:ascii="宋体" w:hAnsi="宋体" w:cs="宋体"/>
          <w:sz w:val="28"/>
          <w:szCs w:val="28"/>
        </w:rPr>
        <w:t>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重庆机场海关摄像机增改项目</w:t>
      </w:r>
      <w:r>
        <w:rPr>
          <w:rFonts w:hint="eastAsia" w:ascii="宋体" w:hAnsi="宋体" w:cs="宋体"/>
          <w:sz w:val="28"/>
          <w:szCs w:val="28"/>
        </w:rPr>
        <w:t>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项目地点：重庆江北国际机场隔离</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项目内容：采购</w:t>
      </w:r>
      <w:r>
        <w:rPr>
          <w:rFonts w:hint="eastAsia" w:ascii="宋体" w:hAnsi="宋体" w:cs="宋体"/>
          <w:sz w:val="28"/>
          <w:szCs w:val="28"/>
          <w:lang w:eastAsia="zh-CN"/>
        </w:rPr>
        <w:t>重庆机场海关摄像机增改项目</w:t>
      </w:r>
      <w:r>
        <w:rPr>
          <w:rFonts w:hint="eastAsia" w:ascii="宋体" w:hAnsi="宋体" w:cs="宋体"/>
          <w:sz w:val="28"/>
          <w:szCs w:val="28"/>
        </w:rPr>
        <w:t xml:space="preserve">配套设施设备。 </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1.4 项目采购清单：</w:t>
      </w:r>
    </w:p>
    <w:tbl>
      <w:tblPr>
        <w:tblStyle w:val="6"/>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2352"/>
        <w:gridCol w:w="2126"/>
        <w:gridCol w:w="751"/>
        <w:gridCol w:w="890"/>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35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22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7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单价控制价（不含税）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NI1M1HD14000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宇视科技红外枪型摄像机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HIC5421DE-C-U</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新华三POE交换机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S1208-PWR-S9G-P</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新华三交换机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S5560X-34C-HI</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w:t>
      </w:r>
      <w:r>
        <w:rPr>
          <w:rFonts w:hint="eastAsia" w:ascii="宋体" w:hAnsi="宋体" w:cs="宋体"/>
          <w:color w:val="auto"/>
          <w:sz w:val="28"/>
          <w:szCs w:val="28"/>
        </w:rPr>
        <w:t>之日起</w:t>
      </w:r>
      <w:r>
        <w:rPr>
          <w:rFonts w:hint="eastAsia" w:ascii="宋体" w:hAnsi="宋体" w:cs="宋体"/>
          <w:color w:val="auto"/>
          <w:sz w:val="28"/>
          <w:szCs w:val="28"/>
          <w:u w:val="single"/>
          <w:lang w:val="en-US" w:eastAsia="zh-CN"/>
        </w:rPr>
        <w:t xml:space="preserve">  40  </w:t>
      </w:r>
      <w:r>
        <w:rPr>
          <w:rFonts w:hint="eastAsia" w:ascii="宋体" w:hAnsi="宋体" w:cs="宋体"/>
          <w:color w:val="auto"/>
          <w:sz w:val="28"/>
          <w:szCs w:val="28"/>
        </w:rPr>
        <w:t>个日历</w:t>
      </w:r>
      <w:r>
        <w:rPr>
          <w:rFonts w:hint="eastAsia" w:ascii="宋体" w:hAnsi="宋体" w:cs="宋体"/>
          <w:sz w:val="28"/>
          <w:szCs w:val="28"/>
        </w:rPr>
        <w:t>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eastAsia="宋体" w:cs="宋体"/>
          <w:b/>
          <w:bCs/>
          <w:sz w:val="28"/>
          <w:szCs w:val="28"/>
          <w:lang w:eastAsia="zh-CN"/>
        </w:rPr>
        <w:t>不</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30810</w:t>
      </w:r>
      <w:r>
        <w:rPr>
          <w:rFonts w:hint="eastAsia" w:ascii="宋体" w:hAnsi="宋体" w:cs="宋体"/>
          <w:sz w:val="28"/>
          <w:szCs w:val="28"/>
        </w:rPr>
        <w:t>元（大写金额：</w:t>
      </w:r>
      <w:r>
        <w:rPr>
          <w:rFonts w:hint="eastAsia" w:ascii="宋体" w:hAnsi="宋体" w:cs="宋体"/>
          <w:sz w:val="28"/>
          <w:szCs w:val="28"/>
          <w:lang w:val="en-US" w:eastAsia="zh-CN"/>
        </w:rPr>
        <w:t xml:space="preserve"> 叁万零捌佰壹拾</w:t>
      </w:r>
      <w:r>
        <w:rPr>
          <w:rFonts w:hint="eastAsia" w:ascii="宋体" w:hAnsi="宋体" w:cs="宋体"/>
          <w:sz w:val="28"/>
          <w:szCs w:val="28"/>
        </w:rPr>
        <w:t>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w:t>
      </w:r>
      <w:r>
        <w:rPr>
          <w:rFonts w:hint="eastAsia" w:ascii="宋体" w:hAnsi="宋体" w:cs="宋体"/>
          <w:color w:val="auto"/>
          <w:kern w:val="0"/>
          <w:sz w:val="28"/>
          <w:szCs w:val="28"/>
        </w:rPr>
        <w:t>文件如有疑问，须于2022年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w:t>
      </w:r>
      <w:r>
        <w:rPr>
          <w:rFonts w:hint="eastAsia" w:ascii="宋体" w:hAnsi="宋体" w:cs="宋体"/>
          <w:color w:val="000000" w:themeColor="text1"/>
          <w:kern w:val="0"/>
          <w:sz w:val="28"/>
          <w:szCs w:val="28"/>
          <w14:textFill>
            <w14:solidFill>
              <w14:schemeClr w14:val="tx1"/>
            </w14:solidFill>
          </w14:textFill>
        </w:rPr>
        <w:t>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w:t>
      </w:r>
      <w:r>
        <w:rPr>
          <w:rFonts w:hint="eastAsia" w:ascii="宋体" w:hAnsi="宋体" w:cs="宋体"/>
          <w:color w:val="auto"/>
          <w:kern w:val="0"/>
          <w:sz w:val="28"/>
          <w:szCs w:val="28"/>
        </w:rPr>
        <w:t>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17</w:t>
      </w:r>
      <w:r>
        <w:rPr>
          <w:rFonts w:ascii="宋体" w:hAnsi="宋体" w:cs="宋体"/>
          <w:color w:val="auto"/>
          <w:kern w:val="0"/>
          <w:sz w:val="28"/>
          <w:szCs w:val="28"/>
        </w:rPr>
        <w:t xml:space="preserve"> </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w:t>
      </w:r>
      <w:r>
        <w:rPr>
          <w:rFonts w:hint="eastAsia" w:ascii="宋体" w:hAnsi="宋体" w:cs="宋体"/>
          <w:color w:val="000000"/>
          <w:sz w:val="28"/>
          <w:szCs w:val="28"/>
          <w:lang w:val="en-US" w:eastAsia="zh-CN"/>
        </w:rPr>
        <w:t>58</w:t>
      </w:r>
      <w:r>
        <w:rPr>
          <w:rFonts w:hint="eastAsia" w:ascii="宋体" w:hAnsi="宋体" w:eastAsia="宋体" w:cs="宋体"/>
          <w:color w:val="000000"/>
          <w:sz w:val="28"/>
          <w:szCs w:val="28"/>
        </w:rPr>
        <w:t>/），待结果确定后会及时通知，原则上只通知被选中的比选响应人，对未被选中的比选响应人不通知、不解释，响应文件不予退还。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马女士</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pPr>
    </w:p>
    <w:p>
      <w:pPr>
        <w:rPr>
          <w:rFonts w:ascii="宋体" w:hAnsi="宋体" w:cs="宋体"/>
          <w:color w:val="000000"/>
          <w:sz w:val="44"/>
          <w:szCs w:val="44"/>
        </w:rPr>
      </w:pPr>
    </w:p>
    <w:p>
      <w:pPr>
        <w:pStyle w:val="2"/>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hint="eastAsia" w:ascii="宋体" w:hAnsi="宋体" w:cs="宋体"/>
          <w:b w:val="0"/>
          <w:bCs/>
          <w:sz w:val="36"/>
          <w:szCs w:val="36"/>
        </w:rPr>
      </w:pPr>
      <w:r>
        <w:rPr>
          <w:rFonts w:hint="eastAsia" w:ascii="宋体" w:hAnsi="宋体" w:cs="宋体"/>
          <w:b w:val="0"/>
          <w:bCs/>
          <w:sz w:val="36"/>
          <w:szCs w:val="36"/>
          <w:lang w:eastAsia="zh-CN"/>
        </w:rPr>
        <w:t>重庆机场海关摄像机增改项目</w:t>
      </w:r>
      <w:r>
        <w:rPr>
          <w:rFonts w:hint="eastAsia" w:ascii="宋体" w:hAnsi="宋体" w:cs="宋体"/>
          <w:b w:val="0"/>
          <w:bCs/>
          <w:sz w:val="36"/>
          <w:szCs w:val="36"/>
        </w:rPr>
        <w:t>设备采购部分</w:t>
      </w:r>
    </w:p>
    <w:p>
      <w:pPr>
        <w:widowControl/>
        <w:jc w:val="center"/>
        <w:rPr>
          <w:rFonts w:ascii="宋体" w:hAnsi="宋体" w:cs="宋体"/>
          <w:b w:val="0"/>
          <w:bCs/>
        </w:rPr>
      </w:pPr>
      <w:r>
        <w:rPr>
          <w:rFonts w:hint="eastAsia" w:ascii="宋体" w:hAnsi="宋体" w:cs="宋体"/>
          <w:b w:val="0"/>
          <w:bCs/>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重庆机场海关摄像机增改项目</w:t>
      </w:r>
      <w:r>
        <w:rPr>
          <w:rFonts w:hint="eastAsia" w:ascii="宋体" w:hAnsi="宋体" w:cs="宋体"/>
          <w:sz w:val="24"/>
          <w:u w:val="single"/>
        </w:rPr>
        <w:t>设备采购部分</w:t>
      </w:r>
      <w:r>
        <w:rPr>
          <w:rFonts w:hint="eastAsia" w:ascii="宋体" w:hAnsi="宋体" w:cs="宋体"/>
          <w:sz w:val="24"/>
        </w:rPr>
        <w:t>产品事宜，达成如下合同条款：</w:t>
      </w:r>
    </w:p>
    <w:p>
      <w:pPr>
        <w:spacing w:line="360" w:lineRule="auto"/>
        <w:rPr>
          <w:rFonts w:hint="eastAsia" w:ascii="宋体" w:hAnsi="宋体" w:cs="宋体"/>
          <w:sz w:val="24"/>
        </w:rPr>
      </w:pPr>
      <w:r>
        <w:rPr>
          <w:rFonts w:hint="eastAsia" w:ascii="宋体" w:hAnsi="宋体" w:cs="宋体"/>
          <w:sz w:val="24"/>
        </w:rPr>
        <w:t>第一条设备采购清单及价格</w:t>
      </w:r>
    </w:p>
    <w:tbl>
      <w:tblPr>
        <w:tblStyle w:val="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894"/>
        <w:gridCol w:w="1710"/>
        <w:gridCol w:w="603"/>
        <w:gridCol w:w="715"/>
        <w:gridCol w:w="1518"/>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1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00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9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NI1M1HD14000</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宇视科技红外枪型摄像机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HIC5421DE-C-U</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新华三POE交换机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S1208-PWR-S9G-P</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新华三交换机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S5560X-34C-HI</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spacing w:line="360" w:lineRule="auto"/>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w:t>
      </w:r>
      <w:r>
        <w:rPr>
          <w:rFonts w:hint="eastAsia" w:ascii="宋体" w:hAnsi="宋体" w:cs="宋体"/>
          <w:sz w:val="24"/>
          <w:u w:val="single"/>
        </w:rPr>
        <w:t xml:space="preserve">   </w:t>
      </w:r>
      <w:r>
        <w:rPr>
          <w:rFonts w:hint="eastAsia" w:ascii="宋体" w:hAnsi="宋体" w:cs="宋体"/>
          <w:sz w:val="24"/>
        </w:rPr>
        <w:t>个日历天内完成维保服务。如乙方未在规定日期完成维保服务，甲方可自行安排他方进行维保服务，相关费用由乙方承担；甲方可将该费用从质保金中抵扣，质保金不足以抵扣的部分，由乙方支付差额。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ascii="宋体" w:hAnsi="宋体"/>
          <w:b/>
          <w:bCs/>
          <w:color w:val="auto"/>
          <w:sz w:val="36"/>
          <w:szCs w:val="36"/>
          <w:highlight w:val="none"/>
        </w:rPr>
      </w:pPr>
      <w:bookmarkStart w:id="1" w:name="_GoBack"/>
      <w:bookmarkEnd w:id="1"/>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rPr>
      </w:pPr>
    </w:p>
    <w:p>
      <w:pPr>
        <w:tabs>
          <w:tab w:val="left" w:pos="1854"/>
        </w:tabs>
        <w:spacing w:line="360" w:lineRule="auto"/>
        <w:rPr>
          <w:rFonts w:ascii="宋体" w:hAnsi="宋体" w:eastAsia="宋体" w:cs="宋体"/>
          <w:bCs/>
          <w:color w:val="auto"/>
          <w:sz w:val="28"/>
          <w:szCs w:val="28"/>
        </w:rPr>
      </w:pPr>
      <w:r>
        <w:rPr>
          <w:rFonts w:hint="eastAsia" w:ascii="宋体" w:hAnsi="宋体" w:eastAsia="宋体" w:cs="宋体"/>
          <w:bCs/>
          <w:color w:val="auto"/>
          <w:sz w:val="28"/>
          <w:szCs w:val="28"/>
        </w:rPr>
        <w:t>甲方：</w:t>
      </w:r>
      <w:r>
        <w:rPr>
          <w:rFonts w:hint="eastAsia" w:ascii="宋体" w:hAnsi="宋体" w:eastAsia="宋体" w:cs="宋体"/>
          <w:bCs/>
          <w:color w:val="auto"/>
          <w:sz w:val="28"/>
          <w:szCs w:val="28"/>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p>
      <w:pPr>
        <w:tabs>
          <w:tab w:val="left" w:pos="1854"/>
        </w:tabs>
        <w:spacing w:line="360" w:lineRule="auto"/>
        <w:rPr>
          <w:rFonts w:hint="eastAsia" w:ascii="宋体" w:hAnsi="宋体" w:eastAsia="宋体" w:cs="宋体"/>
          <w:bCs/>
          <w:color w:val="auto"/>
          <w:sz w:val="28"/>
          <w:szCs w:val="28"/>
        </w:rPr>
      </w:pP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向重庆机场信息通信网络有限公司提供系统开发、咨询服务、运行维护、安全测试和评估、技术培训等信息系统服</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重庆机场信息通信网络有限公司运维的</w:t>
      </w:r>
      <w:r>
        <w:rPr>
          <w:rFonts w:hint="eastAsia" w:ascii="宋体" w:hAnsi="宋体" w:eastAsia="宋体" w:cs="宋体"/>
          <w:bCs/>
          <w:color w:val="auto"/>
          <w:sz w:val="28"/>
          <w:szCs w:val="28"/>
        </w:rPr>
        <w:t>信息系统安全运行，</w:t>
      </w:r>
      <w:r>
        <w:rPr>
          <w:rFonts w:hint="eastAsia" w:ascii="宋体" w:hAnsi="宋体" w:eastAsia="宋体" w:cs="宋体"/>
          <w:bCs/>
          <w:color w:val="auto"/>
          <w:sz w:val="28"/>
          <w:szCs w:val="28"/>
          <w:lang w:val="en-US" w:eastAsia="zh-CN"/>
        </w:rPr>
        <w:t>同时依据《中华人民共和国保守国家秘密法》的有关规定，经双方协商一致签订本协议。</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保密相关</w:t>
      </w:r>
      <w:r>
        <w:rPr>
          <w:rFonts w:hint="eastAsia" w:ascii="宋体" w:hAnsi="宋体" w:eastAsia="宋体" w:cs="Arial"/>
          <w:b/>
          <w:bCs/>
          <w:color w:val="auto"/>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技术信息：指乙方在参与甲方相关工作之期间内，或被以口头告知、或因参与讨论、从事设计开发及从其它第三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乙方保证在保密期限内，未经甲方书面许可，参与服务人员不得以任何方式向任何第三方透露整个服务过程和结果。</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color w:val="auto"/>
          <w:kern w:val="2"/>
          <w:sz w:val="28"/>
          <w:szCs w:val="28"/>
          <w:shd w:val="clear" w:color="auto" w:fill="FFFFFF"/>
          <w:lang w:val="en-US" w:eastAsia="zh-CN" w:bidi="ar-SA"/>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不得查阅甲方相关业务文件、财务文件及其它甲方认为敏感的任何文件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得擅自查阅甲方相关业务、财务文件以及其它甲方认为敏感的文件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3.乙方对维护工作中了解到的甲方数据等资料负有保密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4.乙方负责监督管理其分包商履行上述安全保密条款。</w:t>
      </w:r>
    </w:p>
    <w:p>
      <w:pPr>
        <w:pStyle w:val="11"/>
        <w:numPr>
          <w:ilvl w:val="0"/>
          <w:numId w:val="2"/>
        </w:numPr>
        <w:spacing w:before="156" w:beforeLines="50" w:line="360" w:lineRule="auto"/>
        <w:ind w:firstLineChars="0"/>
        <w:rPr>
          <w:rFonts w:ascii="宋体" w:hAnsi="宋体" w:eastAsia="宋体" w:cs="Arial"/>
          <w:b/>
          <w:bCs/>
          <w:color w:val="auto"/>
          <w:sz w:val="28"/>
          <w:szCs w:val="28"/>
          <w:highlight w:val="none"/>
          <w:shd w:val="clear" w:color="auto" w:fill="FFFFFF"/>
        </w:rPr>
      </w:pPr>
      <w:r>
        <w:rPr>
          <w:rFonts w:ascii="宋体" w:hAnsi="宋体" w:eastAsia="宋体" w:cs="Arial"/>
          <w:b/>
          <w:bCs/>
          <w:color w:val="auto"/>
          <w:sz w:val="28"/>
          <w:szCs w:val="28"/>
          <w:highlight w:val="none"/>
          <w:shd w:val="clear" w:color="auto" w:fill="FFFFFF"/>
        </w:rPr>
        <w:t>违约责任</w:t>
      </w:r>
    </w:p>
    <w:p>
      <w:pPr>
        <w:pStyle w:val="11"/>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1"/>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1"/>
        <w:suppressAutoHyphens/>
        <w:spacing w:before="156" w:beforeLines="50" w:line="360" w:lineRule="auto"/>
        <w:ind w:left="140" w:firstLine="560"/>
        <w:rPr>
          <w:rFonts w:hint="default"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sz w:val="28"/>
          <w:szCs w:val="28"/>
          <w:highlight w:val="none"/>
          <w:shd w:val="clear" w:color="auto" w:fill="FFFFFF"/>
          <w:lang w:val="en-US" w:eastAsia="zh-CN"/>
        </w:rPr>
        <w:t>3.乙方分包商未如实履行本协议约定的内容造成直接经济损失的，由乙方承担相应责任。</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75C621"/>
    <w:multiLevelType w:val="singleLevel"/>
    <w:tmpl w:val="5075C621"/>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32DA"/>
    <w:rsid w:val="041C4AD3"/>
    <w:rsid w:val="05533181"/>
    <w:rsid w:val="05CF5B0E"/>
    <w:rsid w:val="07652792"/>
    <w:rsid w:val="08F65106"/>
    <w:rsid w:val="096E6E51"/>
    <w:rsid w:val="0C415E00"/>
    <w:rsid w:val="0CA924E7"/>
    <w:rsid w:val="0CBB0744"/>
    <w:rsid w:val="0D550925"/>
    <w:rsid w:val="0D815D68"/>
    <w:rsid w:val="0EEA4AEA"/>
    <w:rsid w:val="0F923892"/>
    <w:rsid w:val="0FFA358D"/>
    <w:rsid w:val="10D138C7"/>
    <w:rsid w:val="116C7D01"/>
    <w:rsid w:val="13497501"/>
    <w:rsid w:val="134F66CB"/>
    <w:rsid w:val="151121BB"/>
    <w:rsid w:val="153351CD"/>
    <w:rsid w:val="185C21A9"/>
    <w:rsid w:val="18F33575"/>
    <w:rsid w:val="1A294248"/>
    <w:rsid w:val="1A4C0BEF"/>
    <w:rsid w:val="1BED799F"/>
    <w:rsid w:val="1BEE177A"/>
    <w:rsid w:val="1CFF2022"/>
    <w:rsid w:val="1D496A0D"/>
    <w:rsid w:val="2332011C"/>
    <w:rsid w:val="24311D9D"/>
    <w:rsid w:val="26A01343"/>
    <w:rsid w:val="26D06F67"/>
    <w:rsid w:val="28164B38"/>
    <w:rsid w:val="284F74AB"/>
    <w:rsid w:val="2957347D"/>
    <w:rsid w:val="2AE71B75"/>
    <w:rsid w:val="2B6C3644"/>
    <w:rsid w:val="2BD81883"/>
    <w:rsid w:val="2CCE7B65"/>
    <w:rsid w:val="2D8078B6"/>
    <w:rsid w:val="30930900"/>
    <w:rsid w:val="316E2A46"/>
    <w:rsid w:val="33AC2026"/>
    <w:rsid w:val="33CA4593"/>
    <w:rsid w:val="38FB798C"/>
    <w:rsid w:val="3A6C7EBE"/>
    <w:rsid w:val="3DB0217C"/>
    <w:rsid w:val="3E5510A6"/>
    <w:rsid w:val="40717100"/>
    <w:rsid w:val="416B0785"/>
    <w:rsid w:val="42DE47F9"/>
    <w:rsid w:val="4377704A"/>
    <w:rsid w:val="445A74E8"/>
    <w:rsid w:val="466A0E1C"/>
    <w:rsid w:val="47B015DB"/>
    <w:rsid w:val="49343565"/>
    <w:rsid w:val="49870B7B"/>
    <w:rsid w:val="4B2512EA"/>
    <w:rsid w:val="4B5E1788"/>
    <w:rsid w:val="4C512510"/>
    <w:rsid w:val="4CD211E8"/>
    <w:rsid w:val="4D230DBD"/>
    <w:rsid w:val="4D2450C3"/>
    <w:rsid w:val="4D7B4276"/>
    <w:rsid w:val="4DF058C7"/>
    <w:rsid w:val="4FF817AC"/>
    <w:rsid w:val="55E10118"/>
    <w:rsid w:val="562D7E11"/>
    <w:rsid w:val="56F668EB"/>
    <w:rsid w:val="5F84228B"/>
    <w:rsid w:val="60BD3D8A"/>
    <w:rsid w:val="627F2690"/>
    <w:rsid w:val="633678EE"/>
    <w:rsid w:val="63ED29A7"/>
    <w:rsid w:val="64F173EE"/>
    <w:rsid w:val="65243E3D"/>
    <w:rsid w:val="65666692"/>
    <w:rsid w:val="668822FF"/>
    <w:rsid w:val="66E25802"/>
    <w:rsid w:val="69685D51"/>
    <w:rsid w:val="6B726E90"/>
    <w:rsid w:val="6C6A7AED"/>
    <w:rsid w:val="6D3B6B72"/>
    <w:rsid w:val="6E03596D"/>
    <w:rsid w:val="6EB80147"/>
    <w:rsid w:val="70137F90"/>
    <w:rsid w:val="70482470"/>
    <w:rsid w:val="70780E28"/>
    <w:rsid w:val="72235E9F"/>
    <w:rsid w:val="746024EC"/>
    <w:rsid w:val="75962698"/>
    <w:rsid w:val="798949CE"/>
    <w:rsid w:val="7D765A05"/>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标题 字符"/>
    <w:basedOn w:val="8"/>
    <w:link w:val="2"/>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9180</Words>
  <Characters>9957</Characters>
  <Lines>88</Lines>
  <Paragraphs>25</Paragraphs>
  <TotalTime>1</TotalTime>
  <ScaleCrop>false</ScaleCrop>
  <LinksUpToDate>false</LinksUpToDate>
  <CharactersWithSpaces>11028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2022-05-12T03:14:47Z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311906EC1439456EADAE18D1A9462C9F</vt:lpwstr>
  </property>
  <property fmtid="{D5CDD505-2E9C-101B-9397-08002B2CF9AE}" pid="4" name="commondata">
    <vt:lpwstr>eyJoZGlkIjoiNTk3N2E2MWQyY2M4YWQ4ODg5OTYyZmNiZjRiNjU3ZTQifQ==</vt:lpwstr>
  </property>
</Properties>
</file>