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lang w:eastAsia="zh-CN"/>
        </w:rPr>
        <w:t>重庆江北国际机场</w:t>
      </w:r>
      <w:r>
        <w:rPr>
          <w:rFonts w:hint="default" w:ascii="Times New Roman" w:hAnsi="Times New Roman" w:eastAsia="方正小标宋_GBK" w:cs="Times New Roman"/>
          <w:color w:val="auto"/>
          <w:sz w:val="52"/>
          <w:szCs w:val="52"/>
        </w:rPr>
        <w:t>有限公司</w:t>
      </w:r>
    </w:p>
    <w:p>
      <w:pPr>
        <w:jc w:val="center"/>
        <w:rPr>
          <w:rFonts w:hint="default" w:ascii="Times New Roman" w:hAnsi="Times New Roman" w:eastAsia="仿宋" w:cs="Times New Roman"/>
          <w:b/>
          <w:color w:val="auto"/>
          <w:sz w:val="52"/>
          <w:szCs w:val="52"/>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小标宋简体" w:cs="Times New Roman"/>
          <w:color w:val="auto"/>
          <w:sz w:val="44"/>
          <w:szCs w:val="44"/>
        </w:rPr>
      </w:pPr>
      <w:r>
        <w:rPr>
          <w:rFonts w:hint="default" w:eastAsia="方正仿宋_GBK" w:cs="Times New Roman"/>
          <w:b/>
          <w:color w:val="auto"/>
          <w:sz w:val="44"/>
          <w:szCs w:val="44"/>
          <w:lang w:eastAsia="zh-CN"/>
        </w:rPr>
        <w:t>重庆机场</w:t>
      </w:r>
      <w:r>
        <w:rPr>
          <w:rFonts w:hint="eastAsia" w:eastAsia="方正仿宋_GBK" w:cs="Times New Roman"/>
          <w:b/>
          <w:color w:val="auto"/>
          <w:sz w:val="44"/>
          <w:szCs w:val="44"/>
          <w:lang w:eastAsia="zh-CN"/>
        </w:rPr>
        <w:t>一跑道及B滑行道</w:t>
      </w:r>
      <w:r>
        <w:rPr>
          <w:rFonts w:hint="eastAsia" w:eastAsia="方正仿宋_GBK" w:cs="Times New Roman"/>
          <w:b/>
          <w:color w:val="auto"/>
          <w:sz w:val="44"/>
          <w:szCs w:val="44"/>
          <w:lang w:val="en-US" w:eastAsia="zh-CN"/>
        </w:rPr>
        <w:t>地下</w:t>
      </w:r>
      <w:r>
        <w:rPr>
          <w:rFonts w:hint="eastAsia" w:eastAsia="方正仿宋_GBK" w:cs="Times New Roman"/>
          <w:b/>
          <w:color w:val="auto"/>
          <w:sz w:val="44"/>
          <w:szCs w:val="44"/>
          <w:lang w:eastAsia="zh-CN"/>
        </w:rPr>
        <w:t>消防栓维护</w:t>
      </w:r>
      <w:r>
        <w:rPr>
          <w:rFonts w:hint="default" w:eastAsia="方正仿宋_GBK" w:cs="Times New Roman"/>
          <w:b/>
          <w:color w:val="auto"/>
          <w:sz w:val="44"/>
          <w:szCs w:val="44"/>
          <w:lang w:eastAsia="zh-CN"/>
        </w:rPr>
        <w:t>项目</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比选文件</w:t>
      </w: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eastAsia" w:ascii="Times New Roman" w:hAnsi="Times New Roman" w:eastAsia="方正小标宋简体" w:cs="Times New Roman"/>
          <w:color w:val="auto"/>
          <w:sz w:val="32"/>
          <w:lang w:val="en-US" w:eastAsia="zh-CN"/>
        </w:rPr>
      </w:pPr>
      <w:r>
        <w:rPr>
          <w:rFonts w:hint="default" w:ascii="Times New Roman" w:hAnsi="Times New Roman" w:eastAsia="方正小标宋简体" w:cs="Times New Roman"/>
          <w:color w:val="auto"/>
          <w:sz w:val="32"/>
        </w:rPr>
        <w:t>编号：</w:t>
      </w:r>
      <w:r>
        <w:rPr>
          <w:rFonts w:hint="eastAsia" w:eastAsia="方正小标宋简体" w:cs="Times New Roman"/>
          <w:color w:val="auto"/>
          <w:sz w:val="32"/>
          <w:lang w:val="en-US" w:eastAsia="zh-CN"/>
        </w:rPr>
        <w:t>fc-2022-04</w:t>
      </w:r>
    </w:p>
    <w:p>
      <w:pPr>
        <w:jc w:val="center"/>
        <w:rPr>
          <w:rFonts w:hint="default" w:ascii="Times New Roman" w:hAnsi="Times New Roman" w:eastAsia="仿宋" w:cs="Times New Roman"/>
          <w:b/>
          <w:color w:val="auto"/>
          <w:sz w:val="32"/>
        </w:rPr>
      </w:pPr>
    </w:p>
    <w:p>
      <w:pPr>
        <w:jc w:val="both"/>
        <w:rPr>
          <w:rFonts w:hint="default" w:ascii="Times New Roman" w:hAnsi="Times New Roman" w:eastAsia="仿宋" w:cs="Times New Roman"/>
          <w:b/>
          <w:color w:val="auto"/>
          <w:sz w:val="52"/>
        </w:rPr>
      </w:pPr>
    </w:p>
    <w:p>
      <w:pPr>
        <w:jc w:val="center"/>
        <w:rPr>
          <w:rFonts w:hint="default" w:ascii="Times New Roman" w:hAnsi="Times New Roman" w:eastAsia="仿宋" w:cs="Times New Roman"/>
          <w:b/>
          <w:color w:val="auto"/>
          <w:sz w:val="52"/>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重庆江北国际机场</w:t>
      </w:r>
      <w:r>
        <w:rPr>
          <w:rFonts w:hint="default" w:ascii="Times New Roman" w:hAnsi="Times New Roman" w:eastAsia="方正小标宋简体" w:cs="Times New Roman"/>
          <w:color w:val="auto"/>
          <w:sz w:val="32"/>
          <w:szCs w:val="32"/>
        </w:rPr>
        <w:t>有限公司</w:t>
      </w: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飞行区管理部</w:t>
      </w:r>
      <w:r>
        <w:rPr>
          <w:rFonts w:hint="default" w:ascii="Times New Roman" w:hAnsi="Times New Roman" w:eastAsia="方正小标宋简体" w:cs="Times New Roman"/>
          <w:color w:val="auto"/>
          <w:sz w:val="32"/>
          <w:szCs w:val="32"/>
        </w:rPr>
        <w:t>（代章）</w:t>
      </w:r>
    </w:p>
    <w:p>
      <w:pPr>
        <w:rPr>
          <w:rFonts w:hint="default" w:ascii="Times New Roman" w:hAnsi="Times New Roman" w:eastAsia="仿宋" w:cs="Times New Roman"/>
          <w:b/>
          <w:color w:val="auto"/>
          <w:sz w:val="32"/>
          <w:szCs w:val="32"/>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二〇二</w:t>
      </w:r>
      <w:r>
        <w:rPr>
          <w:rFonts w:hint="default" w:ascii="Times New Roman" w:hAnsi="Times New Roman" w:eastAsia="方正小标宋简体" w:cs="Times New Roman"/>
          <w:color w:val="auto"/>
          <w:sz w:val="32"/>
          <w:szCs w:val="32"/>
          <w:lang w:eastAsia="zh-CN"/>
        </w:rPr>
        <w:t>二</w:t>
      </w:r>
      <w:r>
        <w:rPr>
          <w:rFonts w:hint="default" w:ascii="Times New Roman" w:hAnsi="Times New Roman" w:eastAsia="方正小标宋简体" w:cs="Times New Roman"/>
          <w:color w:val="auto"/>
          <w:sz w:val="32"/>
          <w:szCs w:val="32"/>
        </w:rPr>
        <w:t>年</w:t>
      </w:r>
      <w:r>
        <w:rPr>
          <w:rFonts w:hint="eastAsia" w:eastAsia="方正小标宋简体" w:cs="Times New Roman"/>
          <w:color w:val="auto"/>
          <w:sz w:val="32"/>
          <w:szCs w:val="32"/>
          <w:lang w:eastAsia="zh-CN"/>
        </w:rPr>
        <w:t>四</w:t>
      </w:r>
      <w:r>
        <w:rPr>
          <w:rFonts w:hint="default" w:ascii="Times New Roman" w:hAnsi="Times New Roman" w:eastAsia="方正小标宋简体" w:cs="Times New Roman"/>
          <w:color w:val="auto"/>
          <w:sz w:val="32"/>
          <w:szCs w:val="32"/>
        </w:rPr>
        <w:t>月</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重庆机场</w:t>
      </w:r>
      <w:r>
        <w:rPr>
          <w:rFonts w:hint="eastAsia" w:ascii="Times New Roman" w:hAnsi="Times New Roman" w:eastAsia="方正小标宋_GBK" w:cs="Times New Roman"/>
          <w:color w:val="auto"/>
          <w:sz w:val="44"/>
          <w:szCs w:val="44"/>
          <w:lang w:val="en-US" w:eastAsia="zh-CN"/>
        </w:rPr>
        <w:t>一跑道及B滑行道地下消防栓维护</w:t>
      </w:r>
      <w:r>
        <w:rPr>
          <w:rFonts w:hint="default" w:ascii="Times New Roman" w:hAnsi="Times New Roman" w:eastAsia="方正小标宋_GBK" w:cs="Times New Roman"/>
          <w:color w:val="auto"/>
          <w:sz w:val="44"/>
          <w:szCs w:val="44"/>
          <w:lang w:val="en-US" w:eastAsia="zh-CN"/>
        </w:rPr>
        <w:t>项</w:t>
      </w:r>
      <w:r>
        <w:rPr>
          <w:rFonts w:hint="default" w:ascii="Times New Roman" w:hAnsi="Times New Roman" w:eastAsia="方正小标宋_GBK" w:cs="Times New Roman"/>
          <w:color w:val="auto"/>
          <w:sz w:val="44"/>
          <w:szCs w:val="44"/>
        </w:rPr>
        <w:t>目比选文件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我司决定于近期将对重庆机场</w:t>
      </w:r>
      <w:r>
        <w:rPr>
          <w:rFonts w:hint="eastAsia" w:ascii="Times New Roman" w:hAnsi="Times New Roman" w:eastAsia="方正仿宋_GBK" w:cs="Times New Roman"/>
          <w:color w:val="auto"/>
          <w:sz w:val="28"/>
          <w:szCs w:val="28"/>
          <w:lang w:eastAsia="zh-CN"/>
        </w:rPr>
        <w:t>一跑道及B滑行道</w:t>
      </w:r>
      <w:r>
        <w:rPr>
          <w:rFonts w:hint="eastAsia" w:ascii="Times New Roman" w:hAnsi="Times New Roman" w:eastAsia="方正仿宋_GBK" w:cs="Times New Roman"/>
          <w:color w:val="auto"/>
          <w:sz w:val="28"/>
          <w:szCs w:val="28"/>
          <w:lang w:val="en-US" w:eastAsia="zh-CN"/>
        </w:rPr>
        <w:t>地下</w:t>
      </w:r>
      <w:r>
        <w:rPr>
          <w:rFonts w:hint="eastAsia" w:ascii="Times New Roman" w:hAnsi="Times New Roman" w:eastAsia="方正仿宋_GBK" w:cs="Times New Roman"/>
          <w:color w:val="auto"/>
          <w:sz w:val="28"/>
          <w:szCs w:val="28"/>
          <w:lang w:eastAsia="zh-CN"/>
        </w:rPr>
        <w:t>消防栓维护</w:t>
      </w:r>
      <w:r>
        <w:rPr>
          <w:rFonts w:hint="default" w:ascii="Times New Roman" w:hAnsi="Times New Roman" w:eastAsia="方正仿宋_GBK" w:cs="Times New Roman"/>
          <w:color w:val="auto"/>
          <w:sz w:val="28"/>
          <w:szCs w:val="28"/>
          <w:lang w:eastAsia="zh-CN"/>
        </w:rPr>
        <w:t>项目</w:t>
      </w:r>
      <w:r>
        <w:rPr>
          <w:rFonts w:hint="default" w:ascii="Times New Roman" w:hAnsi="Times New Roman" w:eastAsia="方正仿宋_GBK" w:cs="Times New Roman"/>
          <w:color w:val="auto"/>
          <w:sz w:val="28"/>
          <w:szCs w:val="28"/>
        </w:rPr>
        <w:t>邀请符合相应条件的供应商就本项目进行比选。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在中华人民共和国依法注册、具有独立法人资格，具有有效营业执照（须提供营业执照复印件加盖比选响应人鲜章）。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具</w:t>
      </w:r>
      <w:r>
        <w:rPr>
          <w:rFonts w:hint="default" w:ascii="Times New Roman" w:hAnsi="Times New Roman" w:eastAsia="方正仿宋_GBK" w:cs="Times New Roman"/>
          <w:color w:val="auto"/>
          <w:sz w:val="28"/>
          <w:szCs w:val="28"/>
          <w:lang w:eastAsia="zh-CN"/>
        </w:rPr>
        <w:t>有消防设施工程专业承包</w:t>
      </w:r>
      <w:r>
        <w:rPr>
          <w:rFonts w:hint="eastAsia" w:eastAsia="方正仿宋_GBK" w:cs="Times New Roman"/>
          <w:color w:val="auto"/>
          <w:sz w:val="28"/>
          <w:szCs w:val="28"/>
          <w:lang w:eastAsia="zh-CN"/>
        </w:rPr>
        <w:t>二级（含）以上</w:t>
      </w:r>
      <w:r>
        <w:rPr>
          <w:rFonts w:hint="default" w:ascii="Times New Roman" w:hAnsi="Times New Roman" w:eastAsia="方正仿宋_GBK" w:cs="Times New Roman"/>
          <w:color w:val="auto"/>
          <w:sz w:val="28"/>
          <w:szCs w:val="28"/>
        </w:rPr>
        <w:t>资质（提供</w:t>
      </w:r>
      <w:r>
        <w:rPr>
          <w:rFonts w:hint="default" w:ascii="Times New Roman" w:hAnsi="Times New Roman" w:eastAsia="方正仿宋_GBK" w:cs="Times New Roman"/>
          <w:color w:val="auto"/>
          <w:sz w:val="28"/>
          <w:szCs w:val="28"/>
          <w:lang w:eastAsia="zh-CN"/>
        </w:rPr>
        <w:t>资质</w:t>
      </w:r>
      <w:r>
        <w:rPr>
          <w:rFonts w:hint="default" w:ascii="Times New Roman" w:hAnsi="Times New Roman" w:eastAsia="方正仿宋_GBK" w:cs="Times New Roman"/>
          <w:color w:val="auto"/>
          <w:sz w:val="28"/>
          <w:szCs w:val="28"/>
        </w:rPr>
        <w:t>复印件加盖比选响应人鲜章）。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信誉要求：</w:t>
      </w:r>
      <w:r>
        <w:rPr>
          <w:rFonts w:hint="eastAsia"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en-US" w:eastAsia="zh-CN"/>
        </w:rPr>
        <w:t>响应人未被“信用中国”（www.creditchina.gov.cn）列为失信被执行人，在投标文件资格审查资料中提供相关查询截图加盖</w:t>
      </w:r>
      <w:r>
        <w:rPr>
          <w:rFonts w:hint="eastAsia"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en-US" w:eastAsia="zh-CN"/>
        </w:rPr>
        <w:t>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w:t>
      </w: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法定代表人为同一个人的两个及两个以上法人，母公司、全资子公司及其控股公司，以及其他形式有管理关系的响应人，都不得在同一比选项目中同时参与比选（提供承诺函并加盖</w:t>
      </w:r>
      <w:r>
        <w:rPr>
          <w:rFonts w:hint="eastAsia"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en-US" w:eastAsia="zh-CN"/>
        </w:rPr>
        <w:t>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w:t>
      </w: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本项目不接受联合体，不得转包、分包（提供不转包、分包承诺函并加盖</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鲜章）。</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val="0"/>
          <w:color w:val="auto"/>
          <w:sz w:val="28"/>
          <w:szCs w:val="28"/>
        </w:rPr>
        <w:t>1.2.1</w:t>
      </w:r>
      <w:r>
        <w:rPr>
          <w:rFonts w:hint="default" w:ascii="Times New Roman" w:hAnsi="Times New Roman" w:eastAsia="方正仿宋_GBK" w:cs="Times New Roman"/>
          <w:color w:val="auto"/>
          <w:sz w:val="28"/>
          <w:szCs w:val="28"/>
        </w:rPr>
        <w:t xml:space="preserve"> 项目要</w:t>
      </w:r>
      <w:r>
        <w:rPr>
          <w:rFonts w:hint="default" w:ascii="Times New Roman" w:hAnsi="Times New Roman" w:eastAsia="方正仿宋_GBK" w:cs="Times New Roman"/>
          <w:color w:val="auto"/>
          <w:sz w:val="28"/>
          <w:szCs w:val="28"/>
          <w:lang w:val="en-US" w:eastAsia="zh-CN"/>
        </w:rPr>
        <w:t>求：对一跑</w:t>
      </w:r>
      <w:r>
        <w:rPr>
          <w:rFonts w:hint="eastAsia" w:ascii="Times New Roman" w:hAnsi="Times New Roman" w:eastAsia="方正仿宋_GBK" w:cs="Times New Roman"/>
          <w:color w:val="auto"/>
          <w:sz w:val="28"/>
          <w:szCs w:val="28"/>
          <w:lang w:val="en-US" w:eastAsia="zh-CN"/>
        </w:rPr>
        <w:t>道</w:t>
      </w:r>
      <w:r>
        <w:rPr>
          <w:rFonts w:hint="eastAsia" w:eastAsia="方正仿宋_GBK" w:cs="Times New Roman"/>
          <w:color w:val="auto"/>
          <w:sz w:val="28"/>
          <w:szCs w:val="28"/>
          <w:lang w:val="en-US" w:eastAsia="zh-CN"/>
        </w:rPr>
        <w:t>及</w:t>
      </w:r>
      <w:r>
        <w:rPr>
          <w:rFonts w:hint="default" w:ascii="Times New Roman" w:hAnsi="Times New Roman" w:eastAsia="方正仿宋_GBK" w:cs="Times New Roman"/>
          <w:color w:val="auto"/>
          <w:sz w:val="28"/>
          <w:szCs w:val="28"/>
          <w:lang w:val="en-US" w:eastAsia="zh-CN"/>
        </w:rPr>
        <w:t>B滑</w:t>
      </w:r>
      <w:r>
        <w:rPr>
          <w:rFonts w:hint="eastAsia" w:ascii="Times New Roman" w:hAnsi="Times New Roman" w:eastAsia="方正仿宋_GBK" w:cs="Times New Roman"/>
          <w:color w:val="auto"/>
          <w:sz w:val="28"/>
          <w:szCs w:val="28"/>
          <w:lang w:val="en-US" w:eastAsia="zh-CN"/>
        </w:rPr>
        <w:t>行道</w:t>
      </w:r>
      <w:r>
        <w:rPr>
          <w:rFonts w:hint="default" w:ascii="Times New Roman" w:hAnsi="Times New Roman" w:eastAsia="方正仿宋_GBK" w:cs="Times New Roman"/>
          <w:color w:val="auto"/>
          <w:sz w:val="28"/>
          <w:szCs w:val="28"/>
          <w:lang w:val="en-US" w:eastAsia="zh-CN"/>
        </w:rPr>
        <w:t>52个地下消防栓进行维护</w:t>
      </w:r>
      <w:r>
        <w:rPr>
          <w:rFonts w:hint="eastAsia" w:eastAsia="方正仿宋_GBK" w:cs="Times New Roman"/>
          <w:color w:val="auto"/>
          <w:sz w:val="28"/>
          <w:szCs w:val="28"/>
          <w:lang w:val="en-US" w:eastAsia="zh-CN"/>
        </w:rPr>
        <w:t>(含47套阀门总成更换维护，5套整体更换，并提供8套备用阀门总成）</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先按</w:t>
      </w:r>
      <w:r>
        <w:rPr>
          <w:rFonts w:hint="eastAsia" w:ascii="Times New Roman" w:hAnsi="Times New Roman" w:eastAsia="方正仿宋_GBK" w:cs="Times New Roman"/>
          <w:color w:val="auto"/>
          <w:sz w:val="28"/>
          <w:szCs w:val="28"/>
          <w:lang w:val="en-US" w:eastAsia="zh-CN"/>
        </w:rPr>
        <w:t>实物</w:t>
      </w:r>
      <w:r>
        <w:rPr>
          <w:rFonts w:hint="default" w:ascii="Times New Roman" w:hAnsi="Times New Roman" w:eastAsia="方正仿宋_GBK" w:cs="Times New Roman"/>
          <w:color w:val="auto"/>
          <w:sz w:val="28"/>
          <w:szCs w:val="28"/>
          <w:lang w:val="en-US" w:eastAsia="zh-CN"/>
        </w:rPr>
        <w:t>样品加工消防栓核心部件阀门总成，对阀门总成表面</w:t>
      </w:r>
      <w:r>
        <w:rPr>
          <w:rFonts w:hint="eastAsia" w:ascii="Times New Roman" w:hAnsi="Times New Roman" w:eastAsia="方正仿宋_GBK" w:cs="Times New Roman"/>
          <w:color w:val="auto"/>
          <w:sz w:val="28"/>
          <w:szCs w:val="28"/>
          <w:lang w:val="en-US" w:eastAsia="zh-CN"/>
        </w:rPr>
        <w:t>进行镀锌</w:t>
      </w:r>
      <w:r>
        <w:rPr>
          <w:rFonts w:hint="default" w:ascii="Times New Roman" w:hAnsi="Times New Roman" w:eastAsia="方正仿宋_GBK" w:cs="Times New Roman"/>
          <w:color w:val="auto"/>
          <w:sz w:val="28"/>
          <w:szCs w:val="28"/>
          <w:lang w:val="en-US" w:eastAsia="zh-CN"/>
        </w:rPr>
        <w:t>防腐处理，再对地下消</w:t>
      </w:r>
      <w:r>
        <w:rPr>
          <w:rFonts w:hint="eastAsia" w:eastAsia="方正仿宋_GBK" w:cs="Times New Roman"/>
          <w:color w:val="auto"/>
          <w:sz w:val="28"/>
          <w:szCs w:val="28"/>
          <w:lang w:val="en-US" w:eastAsia="zh-CN"/>
        </w:rPr>
        <w:t>防</w:t>
      </w:r>
      <w:r>
        <w:rPr>
          <w:rFonts w:hint="default" w:ascii="Times New Roman" w:hAnsi="Times New Roman" w:eastAsia="方正仿宋_GBK" w:cs="Times New Roman"/>
          <w:color w:val="auto"/>
          <w:sz w:val="28"/>
          <w:szCs w:val="28"/>
          <w:lang w:val="en-US" w:eastAsia="zh-CN"/>
        </w:rPr>
        <w:t>栓阀门总成进行全面更换维护，</w:t>
      </w:r>
      <w:r>
        <w:rPr>
          <w:rFonts w:hint="eastAsia" w:ascii="Times New Roman" w:hAnsi="Times New Roman" w:eastAsia="方正仿宋_GBK" w:cs="Times New Roman"/>
          <w:color w:val="auto"/>
          <w:sz w:val="28"/>
          <w:szCs w:val="28"/>
          <w:lang w:val="en-US" w:eastAsia="zh-CN"/>
        </w:rPr>
        <w:t>对生锈老化的地下消防栓的闷盖和密封胶垫进行更换，对栓体进行喷漆防腐处理，</w:t>
      </w:r>
      <w:r>
        <w:rPr>
          <w:rFonts w:hint="default" w:ascii="Times New Roman" w:hAnsi="Times New Roman" w:eastAsia="方正仿宋_GBK" w:cs="Times New Roman"/>
          <w:color w:val="auto"/>
          <w:sz w:val="28"/>
          <w:szCs w:val="28"/>
          <w:lang w:val="en-US" w:eastAsia="zh-CN"/>
        </w:rPr>
        <w:t>根椐实际需要进行整栓更换维护。</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1.2.1.1</w:t>
      </w:r>
      <w:r>
        <w:rPr>
          <w:rFonts w:hint="default" w:ascii="Times New Roman" w:hAnsi="Times New Roman" w:eastAsia="方正仿宋_GBK" w:cs="Times New Roman"/>
          <w:color w:val="auto"/>
          <w:sz w:val="28"/>
          <w:szCs w:val="28"/>
          <w:lang w:val="en-US" w:eastAsia="zh-CN"/>
        </w:rPr>
        <w:t>消防</w:t>
      </w:r>
      <w:r>
        <w:rPr>
          <w:rFonts w:hint="eastAsia" w:ascii="Times New Roman" w:hAnsi="Times New Roman" w:eastAsia="方正仿宋_GBK" w:cs="Times New Roman"/>
          <w:color w:val="auto"/>
          <w:sz w:val="28"/>
          <w:szCs w:val="28"/>
          <w:lang w:val="en-US" w:eastAsia="zh-CN"/>
        </w:rPr>
        <w:t>栓阀门总成加工</w:t>
      </w:r>
      <w:r>
        <w:rPr>
          <w:rFonts w:hint="default" w:ascii="Times New Roman" w:hAnsi="Times New Roman" w:eastAsia="方正仿宋_GBK" w:cs="Times New Roman"/>
          <w:color w:val="auto"/>
          <w:sz w:val="28"/>
          <w:szCs w:val="28"/>
          <w:lang w:val="en-US" w:eastAsia="zh-CN"/>
        </w:rPr>
        <w:t>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1.2.1.1.1</w:t>
      </w:r>
      <w:r>
        <w:rPr>
          <w:rFonts w:hint="eastAsia" w:ascii="Times New Roman" w:hAnsi="Times New Roman" w:eastAsia="方正仿宋_GBK" w:cs="Times New Roman"/>
          <w:color w:val="auto"/>
          <w:sz w:val="28"/>
          <w:szCs w:val="28"/>
          <w:lang w:val="en-US" w:eastAsia="zh-CN"/>
        </w:rPr>
        <w:t>地下消防栓阀门（该阀门配套的消防栓型号为SA100/65-1.6）总成共55套（47套维护使用加上备用总成8套，消防栓门总成示意图详见图1</w:t>
      </w:r>
      <w:r>
        <w:rPr>
          <w:rFonts w:hint="eastAsia" w:eastAsia="方正仿宋_GBK" w:cs="Times New Roman"/>
          <w:color w:val="auto"/>
          <w:sz w:val="28"/>
          <w:szCs w:val="28"/>
          <w:lang w:val="en-US" w:eastAsia="zh-CN"/>
        </w:rPr>
        <w:t>）。</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1.2.1.1.</w:t>
      </w:r>
      <w:r>
        <w:rPr>
          <w:rFonts w:hint="eastAsia"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维护单位参照</w:t>
      </w:r>
      <w:r>
        <w:rPr>
          <w:rFonts w:hint="eastAsia" w:eastAsia="方正仿宋_GBK" w:cs="Times New Roman"/>
          <w:color w:val="auto"/>
          <w:sz w:val="28"/>
          <w:szCs w:val="28"/>
          <w:lang w:val="en-US" w:eastAsia="zh-CN"/>
        </w:rPr>
        <w:t>业主</w:t>
      </w:r>
      <w:r>
        <w:rPr>
          <w:rFonts w:hint="eastAsia" w:ascii="Times New Roman" w:hAnsi="Times New Roman" w:eastAsia="方正仿宋_GBK" w:cs="Times New Roman"/>
          <w:color w:val="auto"/>
          <w:sz w:val="28"/>
          <w:szCs w:val="28"/>
          <w:lang w:val="en-US" w:eastAsia="zh-CN"/>
        </w:rPr>
        <w:t>提供的旧阀门总成进行生产加工，加工后的产品规格尺寸与</w:t>
      </w:r>
      <w:r>
        <w:rPr>
          <w:rFonts w:hint="eastAsia" w:eastAsia="方正仿宋_GBK" w:cs="Times New Roman"/>
          <w:color w:val="auto"/>
          <w:sz w:val="28"/>
          <w:szCs w:val="28"/>
          <w:lang w:val="en-US" w:eastAsia="zh-CN"/>
        </w:rPr>
        <w:t>业主</w:t>
      </w:r>
      <w:r>
        <w:rPr>
          <w:rFonts w:hint="eastAsia" w:ascii="Times New Roman" w:hAnsi="Times New Roman" w:eastAsia="方正仿宋_GBK" w:cs="Times New Roman"/>
          <w:color w:val="auto"/>
          <w:sz w:val="28"/>
          <w:szCs w:val="28"/>
          <w:lang w:val="en-US" w:eastAsia="zh-CN"/>
        </w:rPr>
        <w:t>现用消防栓栓体配套。</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1.2.1.1.3</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材质</w:t>
      </w:r>
      <w:r>
        <w:rPr>
          <w:rFonts w:hint="eastAsia" w:ascii="Times New Roman" w:hAnsi="Times New Roman" w:eastAsia="方正仿宋_GBK" w:cs="Times New Roman"/>
          <w:color w:val="auto"/>
          <w:sz w:val="28"/>
          <w:szCs w:val="28"/>
          <w:lang w:val="en-US" w:eastAsia="zh-CN"/>
        </w:rPr>
        <w:t>主件用45号钢，螺帽材质用黄铜材料，螺杆丝牙为双螺纹（因栓的长短有个体差异，</w:t>
      </w:r>
      <w:r>
        <w:rPr>
          <w:rFonts w:hint="eastAsia" w:eastAsia="方正仿宋_GBK" w:cs="Times New Roman"/>
          <w:color w:val="auto"/>
          <w:sz w:val="28"/>
          <w:szCs w:val="28"/>
          <w:lang w:val="en-US" w:eastAsia="zh-CN"/>
        </w:rPr>
        <w:t>根椐实际情</w:t>
      </w:r>
      <w:r>
        <w:rPr>
          <w:rFonts w:hint="eastAsia" w:ascii="Times New Roman" w:hAnsi="Times New Roman" w:eastAsia="方正仿宋_GBK" w:cs="Times New Roman"/>
          <w:color w:val="auto"/>
          <w:sz w:val="28"/>
          <w:szCs w:val="28"/>
          <w:lang w:val="en-US" w:eastAsia="zh-CN"/>
        </w:rPr>
        <w:t>螺杆丝牙和螺孔适当加长），螺杆丝牙要求</w:t>
      </w:r>
      <w:r>
        <w:rPr>
          <w:rFonts w:hint="eastAsia" w:eastAsia="方正仿宋_GBK" w:cs="Times New Roman"/>
          <w:color w:val="auto"/>
          <w:sz w:val="28"/>
          <w:szCs w:val="28"/>
          <w:lang w:val="en-US" w:eastAsia="zh-CN"/>
        </w:rPr>
        <w:t>作</w:t>
      </w:r>
      <w:r>
        <w:rPr>
          <w:rFonts w:hint="eastAsia" w:ascii="Times New Roman" w:hAnsi="Times New Roman" w:eastAsia="方正仿宋_GBK" w:cs="Times New Roman"/>
          <w:color w:val="auto"/>
          <w:sz w:val="28"/>
          <w:szCs w:val="28"/>
          <w:lang w:val="en-US" w:eastAsia="zh-CN"/>
        </w:rPr>
        <w:t>硬度处理，总成整件</w:t>
      </w:r>
      <w:r>
        <w:rPr>
          <w:rFonts w:hint="default" w:ascii="Times New Roman" w:hAnsi="Times New Roman" w:eastAsia="方正仿宋_GBK" w:cs="Times New Roman"/>
          <w:color w:val="auto"/>
          <w:sz w:val="28"/>
          <w:szCs w:val="28"/>
          <w:lang w:val="en-US" w:eastAsia="zh-CN"/>
        </w:rPr>
        <w:t>表面</w:t>
      </w:r>
      <w:r>
        <w:rPr>
          <w:rFonts w:hint="eastAsia" w:ascii="Times New Roman" w:hAnsi="Times New Roman" w:eastAsia="方正仿宋_GBK" w:cs="Times New Roman"/>
          <w:color w:val="auto"/>
          <w:sz w:val="28"/>
          <w:szCs w:val="28"/>
          <w:lang w:val="en-US" w:eastAsia="zh-CN"/>
        </w:rPr>
        <w:t>镀锌防腐处理。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1.2.1.2</w:t>
      </w:r>
      <w:r>
        <w:rPr>
          <w:rFonts w:hint="default" w:ascii="Times New Roman" w:hAnsi="Times New Roman" w:eastAsia="方正仿宋_GBK" w:cs="Times New Roman"/>
          <w:color w:val="auto"/>
          <w:sz w:val="28"/>
          <w:szCs w:val="28"/>
          <w:lang w:val="en-US" w:eastAsia="zh-CN"/>
        </w:rPr>
        <w:t>消防</w:t>
      </w:r>
      <w:r>
        <w:rPr>
          <w:rFonts w:hint="eastAsia" w:ascii="Times New Roman" w:hAnsi="Times New Roman" w:eastAsia="方正仿宋_GBK" w:cs="Times New Roman"/>
          <w:color w:val="auto"/>
          <w:sz w:val="28"/>
          <w:szCs w:val="28"/>
          <w:lang w:val="en-US" w:eastAsia="zh-CN"/>
        </w:rPr>
        <w:t>栓阀门总成安装维护标准及</w:t>
      </w:r>
      <w:r>
        <w:rPr>
          <w:rFonts w:hint="default" w:ascii="Times New Roman" w:hAnsi="Times New Roman" w:eastAsia="方正仿宋_GBK" w:cs="Times New Roman"/>
          <w:color w:val="auto"/>
          <w:sz w:val="28"/>
          <w:szCs w:val="28"/>
          <w:lang w:val="en-US" w:eastAsia="zh-CN"/>
        </w:rPr>
        <w:t>要求</w:t>
      </w:r>
      <w:r>
        <w:rPr>
          <w:rFonts w:hint="eastAsia"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1.2.1.2.1</w:t>
      </w:r>
      <w:r>
        <w:rPr>
          <w:rFonts w:hint="eastAsia" w:ascii="Times New Roman" w:hAnsi="Times New Roman" w:eastAsia="方正仿宋_GBK" w:cs="Times New Roman"/>
          <w:color w:val="auto"/>
          <w:sz w:val="28"/>
          <w:szCs w:val="28"/>
          <w:lang w:val="en-US" w:eastAsia="zh-CN"/>
        </w:rPr>
        <w:t>安装维护地下消防栓共52套（含整栓5套），将旧消防栓阀门总成取下，安装新加工好的消防栓阀门总成，并加装好阀门密封胶垫（地下消防栓示意图详见图2）。</w:t>
      </w:r>
    </w:p>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eastAsia="zh-CN"/>
        </w:rPr>
        <w:t>　　</w:t>
      </w:r>
      <w:r>
        <w:rPr>
          <w:rFonts w:hint="eastAsia" w:eastAsia="方正仿宋_GBK" w:cs="Times New Roman"/>
          <w:color w:val="auto"/>
          <w:sz w:val="28"/>
          <w:szCs w:val="28"/>
          <w:lang w:val="en-US" w:eastAsia="zh-CN"/>
        </w:rPr>
        <w:t>1.2.1.2.2</w:t>
      </w:r>
      <w:r>
        <w:rPr>
          <w:rFonts w:hint="eastAsia" w:ascii="Times New Roman" w:hAnsi="Times New Roman" w:eastAsia="方正仿宋_GBK" w:cs="Times New Roman"/>
          <w:color w:val="auto"/>
          <w:sz w:val="28"/>
          <w:szCs w:val="28"/>
          <w:lang w:val="en-US" w:eastAsia="zh-CN"/>
        </w:rPr>
        <w:t>将旧消防栓的两个出水口接的闷盖进行更换</w:t>
      </w:r>
      <w:r>
        <w:rPr>
          <w:rFonts w:hint="eastAsia" w:eastAsia="方正仿宋_GBK" w:cs="Times New Roman"/>
          <w:color w:val="auto"/>
          <w:sz w:val="28"/>
          <w:szCs w:val="28"/>
          <w:lang w:val="en-US" w:eastAsia="zh-CN"/>
        </w:rPr>
        <w:t>，并要求型号匹配</w:t>
      </w:r>
      <w:r>
        <w:rPr>
          <w:rFonts w:hint="eastAsia" w:ascii="Times New Roman" w:hAnsi="Times New Roman" w:eastAsia="方正仿宋_GBK" w:cs="Times New Roman"/>
          <w:color w:val="auto"/>
          <w:sz w:val="28"/>
          <w:szCs w:val="28"/>
          <w:lang w:val="en-US" w:eastAsia="zh-CN"/>
        </w:rPr>
        <w:t>链条牢固，对活动部位打黄</w:t>
      </w:r>
      <w:r>
        <w:rPr>
          <w:rFonts w:hint="eastAsia" w:eastAsia="方正仿宋_GBK" w:cs="Times New Roman"/>
          <w:color w:val="auto"/>
          <w:sz w:val="28"/>
          <w:szCs w:val="28"/>
          <w:lang w:val="en-US" w:eastAsia="zh-CN"/>
        </w:rPr>
        <w:t>油，</w:t>
      </w:r>
      <w:r>
        <w:rPr>
          <w:rFonts w:hint="eastAsia" w:ascii="Times New Roman" w:hAnsi="Times New Roman" w:eastAsia="方正仿宋_GBK" w:cs="Times New Roman"/>
          <w:color w:val="auto"/>
          <w:sz w:val="28"/>
          <w:szCs w:val="28"/>
          <w:lang w:val="en-US" w:eastAsia="zh-CN"/>
        </w:rPr>
        <w:t>对栓体进除锈喷红漆进行防腐处理。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1.2.1.2.3</w:t>
      </w:r>
      <w:r>
        <w:rPr>
          <w:rFonts w:hint="default" w:ascii="Times New Roman" w:hAnsi="Times New Roman" w:eastAsia="方正仿宋_GBK" w:cs="Times New Roman"/>
          <w:color w:val="auto"/>
          <w:sz w:val="28"/>
          <w:szCs w:val="28"/>
          <w:lang w:val="en-US" w:eastAsia="zh-CN"/>
        </w:rPr>
        <w:t>安装好的</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要求开关灵活，牢固</w:t>
      </w:r>
      <w:r>
        <w:rPr>
          <w:rFonts w:hint="eastAsia" w:ascii="Times New Roman" w:hAnsi="Times New Roman" w:eastAsia="方正仿宋_GBK" w:cs="Times New Roman"/>
          <w:color w:val="auto"/>
          <w:sz w:val="28"/>
          <w:szCs w:val="28"/>
          <w:lang w:val="en-US" w:eastAsia="zh-CN"/>
        </w:rPr>
        <w:t>，</w:t>
      </w:r>
      <w:r>
        <w:rPr>
          <w:rFonts w:hint="eastAsia" w:eastAsia="方正仿宋_GBK" w:cs="Times New Roman"/>
          <w:color w:val="auto"/>
          <w:sz w:val="28"/>
          <w:szCs w:val="28"/>
          <w:lang w:val="en-US" w:eastAsia="zh-CN"/>
        </w:rPr>
        <w:t>确保</w:t>
      </w:r>
      <w:r>
        <w:rPr>
          <w:rFonts w:hint="eastAsia" w:ascii="Times New Roman" w:hAnsi="Times New Roman" w:eastAsia="方正仿宋_GBK" w:cs="Times New Roman"/>
          <w:color w:val="auto"/>
          <w:sz w:val="28"/>
          <w:szCs w:val="28"/>
          <w:lang w:val="en-US" w:eastAsia="zh-CN"/>
        </w:rPr>
        <w:t>消防栓</w:t>
      </w:r>
      <w:r>
        <w:rPr>
          <w:rFonts w:hint="eastAsia" w:eastAsia="方正仿宋_GBK" w:cs="Times New Roman"/>
          <w:color w:val="auto"/>
          <w:sz w:val="28"/>
          <w:szCs w:val="28"/>
          <w:lang w:val="en-US" w:eastAsia="zh-CN"/>
        </w:rPr>
        <w:t>出水正常且</w:t>
      </w:r>
      <w:r>
        <w:rPr>
          <w:rFonts w:hint="eastAsia" w:ascii="Times New Roman" w:hAnsi="Times New Roman" w:eastAsia="方正仿宋_GBK" w:cs="Times New Roman"/>
          <w:color w:val="auto"/>
          <w:sz w:val="28"/>
          <w:szCs w:val="28"/>
          <w:lang w:val="en-US" w:eastAsia="zh-CN"/>
        </w:rPr>
        <w:t>不出现渗漏</w:t>
      </w:r>
      <w:r>
        <w:rPr>
          <w:rFonts w:hint="default" w:ascii="Times New Roman" w:hAnsi="Times New Roman" w:eastAsia="方正仿宋_GBK" w:cs="Times New Roman"/>
          <w:color w:val="auto"/>
          <w:sz w:val="28"/>
          <w:szCs w:val="28"/>
          <w:lang w:val="en-US" w:eastAsia="zh-CN"/>
        </w:rPr>
        <w:t>。</w:t>
      </w:r>
    </w:p>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1.2.1.2.4</w:t>
      </w:r>
      <w:r>
        <w:rPr>
          <w:rFonts w:hint="eastAsia" w:ascii="Times New Roman" w:hAnsi="Times New Roman" w:eastAsia="方正仿宋_GBK" w:cs="Times New Roman"/>
          <w:color w:val="auto"/>
          <w:sz w:val="28"/>
          <w:szCs w:val="28"/>
          <w:lang w:val="en-US" w:eastAsia="zh-CN"/>
        </w:rPr>
        <w:t>安装维护时所用的安装工具、除锈产品、防腐产品、安装总成所需的螺钉配件、</w:t>
      </w:r>
      <w:r>
        <w:rPr>
          <w:rFonts w:hint="eastAsia" w:eastAsia="方正仿宋_GBK" w:cs="Times New Roman"/>
          <w:color w:val="auto"/>
          <w:sz w:val="28"/>
          <w:szCs w:val="28"/>
          <w:lang w:val="en-US" w:eastAsia="zh-CN"/>
        </w:rPr>
        <w:t>地下</w:t>
      </w:r>
      <w:r>
        <w:rPr>
          <w:rFonts w:hint="eastAsia" w:ascii="Times New Roman" w:hAnsi="Times New Roman" w:eastAsia="方正仿宋_GBK" w:cs="Times New Roman"/>
          <w:color w:val="auto"/>
          <w:sz w:val="28"/>
          <w:szCs w:val="28"/>
          <w:lang w:val="en-US" w:eastAsia="zh-CN"/>
        </w:rPr>
        <w:t>消防栓等由维护单位提供。</w:t>
      </w:r>
    </w:p>
    <w:p>
      <w:pPr>
        <w:widowControl/>
        <w:spacing w:line="600" w:lineRule="exact"/>
        <w:ind w:firstLine="0" w:firstLineChars="0"/>
        <w:jc w:val="center"/>
        <w:rPr>
          <w:rFonts w:hint="default"/>
          <w:b/>
          <w:bCs/>
          <w:lang w:val="zh-CN" w:eastAsia="zh-CN"/>
        </w:rPr>
      </w:pPr>
      <w:r>
        <w:rPr>
          <w:rFonts w:hint="eastAsia" w:ascii="Times New Roman" w:hAnsi="Times New Roman" w:eastAsia="方正仿宋_GBK" w:cs="Times New Roman"/>
          <w:b/>
          <w:bCs/>
          <w:color w:val="auto"/>
          <w:sz w:val="28"/>
          <w:szCs w:val="28"/>
          <w:lang w:val="en-US" w:eastAsia="zh-CN"/>
        </w:rPr>
        <w:t>图1 消防栓门总成示意图</w:t>
      </w:r>
      <w:r>
        <w:rPr>
          <w:rFonts w:hint="default" w:ascii="Times New Roman" w:hAnsi="Times New Roman" w:eastAsia="仿宋" w:cs="Times New Roman"/>
          <w:b/>
          <w:bCs/>
          <w:sz w:val="32"/>
          <w:szCs w:val="32"/>
          <w:lang w:val="en-US" w:eastAsia="zh-CN"/>
        </w:rPr>
        <w:drawing>
          <wp:anchor distT="0" distB="0" distL="114300" distR="114300" simplePos="0" relativeHeight="251670528" behindDoc="0" locked="0" layoutInCell="1" allowOverlap="1">
            <wp:simplePos x="0" y="0"/>
            <wp:positionH relativeFrom="column">
              <wp:posOffset>171450</wp:posOffset>
            </wp:positionH>
            <wp:positionV relativeFrom="paragraph">
              <wp:posOffset>0</wp:posOffset>
            </wp:positionV>
            <wp:extent cx="5828665" cy="3482340"/>
            <wp:effectExtent l="0" t="0" r="635" b="3810"/>
            <wp:wrapSquare wrapText="bothSides"/>
            <wp:docPr id="2" name="图片 1" descr="ffa1a7c3ed4cfd402aae718c27cc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fa1a7c3ed4cfd402aae718c27cceda"/>
                    <pic:cNvPicPr>
                      <a:picLocks noChangeAspect="1"/>
                    </pic:cNvPicPr>
                  </pic:nvPicPr>
                  <pic:blipFill>
                    <a:blip r:embed="rId7"/>
                    <a:stretch>
                      <a:fillRect/>
                    </a:stretch>
                  </pic:blipFill>
                  <pic:spPr>
                    <a:xfrm>
                      <a:off x="0" y="0"/>
                      <a:ext cx="5828665" cy="3482340"/>
                    </a:xfrm>
                    <a:prstGeom prst="rect">
                      <a:avLst/>
                    </a:prstGeom>
                    <a:noFill/>
                    <a:ln w="9525">
                      <a:noFill/>
                    </a:ln>
                  </pic:spPr>
                </pic:pic>
              </a:graphicData>
            </a:graphic>
          </wp:anchor>
        </w:drawing>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drawing>
          <wp:inline distT="0" distB="0" distL="114300" distR="114300">
            <wp:extent cx="5085715" cy="3573145"/>
            <wp:effectExtent l="0" t="0" r="635" b="825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8"/>
                    <a:stretch>
                      <a:fillRect/>
                    </a:stretch>
                  </pic:blipFill>
                  <pic:spPr>
                    <a:xfrm>
                      <a:off x="0" y="0"/>
                      <a:ext cx="5085715" cy="3573145"/>
                    </a:xfrm>
                    <a:prstGeom prst="rect">
                      <a:avLst/>
                    </a:prstGeom>
                    <a:noFill/>
                    <a:ln w="9525">
                      <a:noFill/>
                    </a:ln>
                  </pic:spPr>
                </pic:pic>
              </a:graphicData>
            </a:graphic>
          </wp:inline>
        </w:drawing>
      </w:r>
    </w:p>
    <w:p>
      <w:pPr>
        <w:widowControl/>
        <w:spacing w:line="600" w:lineRule="exact"/>
        <w:ind w:firstLine="0" w:firstLineChars="0"/>
        <w:jc w:val="center"/>
        <w:rPr>
          <w:rFonts w:hint="eastAsia" w:ascii="Times New Roman" w:hAnsi="Times New Roman" w:eastAsia="方正仿宋_GBK" w:cs="Times New Roman"/>
          <w:b/>
          <w:bCs/>
          <w:color w:val="auto"/>
          <w:sz w:val="28"/>
          <w:szCs w:val="28"/>
        </w:rPr>
      </w:pPr>
      <w:r>
        <w:rPr>
          <w:rFonts w:hint="eastAsia" w:ascii="Times New Roman" w:hAnsi="Times New Roman" w:eastAsia="方正仿宋_GBK" w:cs="Times New Roman"/>
          <w:b/>
          <w:bCs/>
          <w:color w:val="auto"/>
          <w:sz w:val="28"/>
          <w:szCs w:val="28"/>
          <w:lang w:val="en-US" w:eastAsia="zh-CN"/>
        </w:rPr>
        <w:t>图</w:t>
      </w:r>
      <w:r>
        <w:rPr>
          <w:rFonts w:hint="eastAsia" w:eastAsia="方正仿宋_GBK" w:cs="Times New Roman"/>
          <w:b/>
          <w:bCs/>
          <w:color w:val="auto"/>
          <w:sz w:val="28"/>
          <w:szCs w:val="28"/>
          <w:lang w:val="en-US" w:eastAsia="zh-CN"/>
        </w:rPr>
        <w:t xml:space="preserve">2 </w:t>
      </w:r>
      <w:r>
        <w:rPr>
          <w:rFonts w:hint="eastAsia" w:ascii="Times New Roman" w:hAnsi="Times New Roman" w:eastAsia="方正仿宋_GBK" w:cs="Times New Roman"/>
          <w:b/>
          <w:bCs/>
          <w:color w:val="auto"/>
          <w:sz w:val="28"/>
          <w:szCs w:val="28"/>
          <w:lang w:val="en-US" w:eastAsia="zh-CN"/>
        </w:rPr>
        <w:t>地下消防栓示意图</w:t>
      </w:r>
    </w:p>
    <w:p>
      <w:pPr>
        <w:widowControl/>
        <w:spacing w:line="600" w:lineRule="exact"/>
        <w:ind w:firstLine="560" w:firstLineChars="200"/>
        <w:jc w:val="left"/>
        <w:rPr>
          <w:rFonts w:hint="eastAsia" w:ascii="Times New Roman" w:hAnsi="Times New Roman" w:eastAsia="方正仿宋_GBK" w:cs="Times New Roman"/>
          <w:color w:val="auto"/>
          <w:sz w:val="28"/>
          <w:szCs w:val="28"/>
          <w:lang w:eastAsia="zh-CN"/>
        </w:rPr>
      </w:pPr>
      <w:r>
        <w:rPr>
          <w:rFonts w:hint="eastAsia" w:eastAsia="方正仿宋_GBK" w:cs="Times New Roman"/>
          <w:color w:val="auto"/>
          <w:sz w:val="28"/>
          <w:szCs w:val="28"/>
          <w:lang w:val="en-US" w:eastAsia="zh-CN"/>
        </w:rPr>
        <w:t>1.2.1.3</w:t>
      </w:r>
      <w:r>
        <w:rPr>
          <w:rFonts w:hint="default" w:ascii="Times New Roman" w:hAnsi="Times New Roman" w:eastAsia="方正仿宋_GBK" w:cs="Times New Roman"/>
          <w:color w:val="auto"/>
          <w:sz w:val="28"/>
          <w:szCs w:val="28"/>
          <w:lang w:val="en-US" w:eastAsia="zh-CN"/>
        </w:rPr>
        <w:t>一跑</w:t>
      </w:r>
      <w:r>
        <w:rPr>
          <w:rFonts w:hint="eastAsia" w:ascii="Times New Roman" w:hAnsi="Times New Roman" w:eastAsia="方正仿宋_GBK" w:cs="Times New Roman"/>
          <w:color w:val="auto"/>
          <w:sz w:val="28"/>
          <w:szCs w:val="28"/>
          <w:lang w:val="en-US" w:eastAsia="zh-CN"/>
        </w:rPr>
        <w:t>道</w:t>
      </w:r>
      <w:r>
        <w:rPr>
          <w:rFonts w:hint="eastAsia" w:eastAsia="方正仿宋_GBK" w:cs="Times New Roman"/>
          <w:color w:val="auto"/>
          <w:sz w:val="28"/>
          <w:szCs w:val="28"/>
          <w:lang w:val="en-US" w:eastAsia="zh-CN"/>
        </w:rPr>
        <w:t>及</w:t>
      </w:r>
      <w:r>
        <w:rPr>
          <w:rFonts w:hint="default" w:ascii="Times New Roman" w:hAnsi="Times New Roman" w:eastAsia="方正仿宋_GBK" w:cs="Times New Roman"/>
          <w:color w:val="auto"/>
          <w:sz w:val="28"/>
          <w:szCs w:val="28"/>
          <w:lang w:val="en-US" w:eastAsia="zh-CN"/>
        </w:rPr>
        <w:t>B滑</w:t>
      </w:r>
      <w:r>
        <w:rPr>
          <w:rFonts w:hint="eastAsia" w:ascii="Times New Roman" w:hAnsi="Times New Roman" w:eastAsia="方正仿宋_GBK" w:cs="Times New Roman"/>
          <w:color w:val="auto"/>
          <w:sz w:val="28"/>
          <w:szCs w:val="28"/>
          <w:lang w:val="en-US" w:eastAsia="zh-CN"/>
        </w:rPr>
        <w:t>行道</w:t>
      </w:r>
      <w:r>
        <w:rPr>
          <w:rFonts w:hint="eastAsia" w:ascii="Times New Roman" w:hAnsi="Times New Roman" w:eastAsia="方正仿宋_GBK" w:cs="Times New Roman"/>
          <w:color w:val="auto"/>
          <w:sz w:val="28"/>
          <w:szCs w:val="28"/>
          <w:lang w:eastAsia="zh-CN"/>
        </w:rPr>
        <w:t>地下消防栓维护工艺要求及数量</w:t>
      </w:r>
    </w:p>
    <w:tbl>
      <w:tblPr>
        <w:tblStyle w:val="9"/>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85"/>
        <w:gridCol w:w="477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907"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序号</w:t>
            </w:r>
          </w:p>
        </w:tc>
        <w:tc>
          <w:tcPr>
            <w:tcW w:w="1485"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维护部位</w:t>
            </w:r>
          </w:p>
        </w:tc>
        <w:tc>
          <w:tcPr>
            <w:tcW w:w="4770" w:type="dxa"/>
            <w:vAlign w:val="center"/>
          </w:tcPr>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维护内容及工艺要求</w:t>
            </w:r>
          </w:p>
        </w:tc>
        <w:tc>
          <w:tcPr>
            <w:tcW w:w="1402"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7" w:hRule="atLeast"/>
          <w:jc w:val="center"/>
        </w:trPr>
        <w:tc>
          <w:tcPr>
            <w:tcW w:w="907"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p>
        </w:tc>
        <w:tc>
          <w:tcPr>
            <w:tcW w:w="1485" w:type="dxa"/>
            <w:vAlign w:val="center"/>
          </w:tcPr>
          <w:p>
            <w:pPr>
              <w:widowControl/>
              <w:spacing w:line="600" w:lineRule="exact"/>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阀门总成加工及渡层防腐</w:t>
            </w:r>
          </w:p>
        </w:tc>
        <w:tc>
          <w:tcPr>
            <w:tcW w:w="4770"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地下消防栓阀门总成共55套（8套备用），（该阀门配套的消防栓型号为SA100/65-1.6）。</w:t>
            </w:r>
          </w:p>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参照旧阀门总成进行生产加工，加工后的产品规格尺寸与</w:t>
            </w:r>
            <w:r>
              <w:rPr>
                <w:rFonts w:hint="eastAsia" w:eastAsia="方正仿宋_GBK" w:cs="Times New Roman"/>
                <w:color w:val="auto"/>
                <w:sz w:val="28"/>
                <w:szCs w:val="28"/>
                <w:lang w:val="en-US" w:eastAsia="zh-CN"/>
              </w:rPr>
              <w:t>所维护的</w:t>
            </w:r>
            <w:r>
              <w:rPr>
                <w:rFonts w:hint="eastAsia" w:ascii="Times New Roman" w:hAnsi="Times New Roman" w:eastAsia="方正仿宋_GBK" w:cs="Times New Roman"/>
                <w:color w:val="auto"/>
                <w:sz w:val="28"/>
                <w:szCs w:val="28"/>
                <w:lang w:val="en-US" w:eastAsia="zh-CN"/>
              </w:rPr>
              <w:t>消防栓栓体配套。</w:t>
            </w:r>
          </w:p>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材质</w:t>
            </w:r>
            <w:r>
              <w:rPr>
                <w:rFonts w:hint="eastAsia" w:ascii="Times New Roman" w:hAnsi="Times New Roman" w:eastAsia="方正仿宋_GBK" w:cs="Times New Roman"/>
                <w:color w:val="auto"/>
                <w:sz w:val="28"/>
                <w:szCs w:val="28"/>
                <w:lang w:val="en-US" w:eastAsia="zh-CN"/>
              </w:rPr>
              <w:t>主件用45号钢，螺帽材质用黄铜材料，螺杆丝牙为双螺纹（因栓的长短有个体差异，根椐实际情螺杆丝牙和螺孔适当加长），螺杆丝牙要求</w:t>
            </w:r>
            <w:r>
              <w:rPr>
                <w:rFonts w:hint="eastAsia" w:eastAsia="方正仿宋_GBK" w:cs="Times New Roman"/>
                <w:color w:val="auto"/>
                <w:sz w:val="28"/>
                <w:szCs w:val="28"/>
                <w:lang w:val="en-US" w:eastAsia="zh-CN"/>
              </w:rPr>
              <w:t>进行</w:t>
            </w:r>
            <w:r>
              <w:rPr>
                <w:rFonts w:hint="eastAsia" w:ascii="Times New Roman" w:hAnsi="Times New Roman" w:eastAsia="方正仿宋_GBK" w:cs="Times New Roman"/>
                <w:color w:val="auto"/>
                <w:sz w:val="28"/>
                <w:szCs w:val="28"/>
                <w:lang w:val="en-US" w:eastAsia="zh-CN"/>
              </w:rPr>
              <w:t>硬度处理，总成整件</w:t>
            </w:r>
            <w:r>
              <w:rPr>
                <w:rFonts w:hint="default" w:ascii="Times New Roman" w:hAnsi="Times New Roman" w:eastAsia="方正仿宋_GBK" w:cs="Times New Roman"/>
                <w:color w:val="auto"/>
                <w:sz w:val="28"/>
                <w:szCs w:val="28"/>
                <w:lang w:val="en-US" w:eastAsia="zh-CN"/>
              </w:rPr>
              <w:t>表面</w:t>
            </w:r>
            <w:r>
              <w:rPr>
                <w:rFonts w:hint="eastAsia" w:ascii="Times New Roman" w:hAnsi="Times New Roman" w:eastAsia="方正仿宋_GBK" w:cs="Times New Roman"/>
                <w:color w:val="auto"/>
                <w:sz w:val="28"/>
                <w:szCs w:val="28"/>
                <w:lang w:val="en-US" w:eastAsia="zh-CN"/>
              </w:rPr>
              <w:t>镀锌防腐处理。</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55</w:t>
            </w:r>
          </w:p>
          <w:p>
            <w:pPr>
              <w:widowControl/>
              <w:spacing w:line="600" w:lineRule="exact"/>
              <w:ind w:firstLine="560" w:firstLineChars="200"/>
              <w:jc w:val="center"/>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907" w:type="dxa"/>
            <w:vMerge w:val="restart"/>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p>
        </w:tc>
        <w:tc>
          <w:tcPr>
            <w:tcW w:w="1485" w:type="dxa"/>
            <w:vMerge w:val="restart"/>
            <w:vAlign w:val="center"/>
          </w:tcPr>
          <w:p>
            <w:pPr>
              <w:widowControl/>
              <w:spacing w:line="600" w:lineRule="exact"/>
              <w:jc w:val="center"/>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阀门总成</w:t>
            </w:r>
            <w:r>
              <w:rPr>
                <w:rFonts w:hint="eastAsia" w:ascii="Times New Roman" w:hAnsi="Times New Roman" w:eastAsia="方正仿宋_GBK" w:cs="Times New Roman"/>
                <w:color w:val="auto"/>
                <w:sz w:val="28"/>
                <w:szCs w:val="28"/>
                <w:lang w:val="en-US" w:eastAsia="zh-CN"/>
              </w:rPr>
              <w:t>安装维护</w:t>
            </w:r>
          </w:p>
        </w:tc>
        <w:tc>
          <w:tcPr>
            <w:tcW w:w="4770"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旧阀门总成拆除，拆除时确保栓体不受损作，特别是</w:t>
            </w:r>
            <w:r>
              <w:rPr>
                <w:rFonts w:hint="eastAsia" w:eastAsia="方正仿宋_GBK" w:cs="Times New Roman"/>
                <w:color w:val="auto"/>
                <w:sz w:val="28"/>
                <w:szCs w:val="28"/>
                <w:lang w:val="en-US" w:eastAsia="zh-CN"/>
              </w:rPr>
              <w:t>栓体旧有</w:t>
            </w:r>
            <w:r>
              <w:rPr>
                <w:rFonts w:hint="eastAsia" w:ascii="Times New Roman" w:hAnsi="Times New Roman" w:eastAsia="方正仿宋_GBK" w:cs="Times New Roman"/>
                <w:color w:val="auto"/>
                <w:sz w:val="28"/>
                <w:szCs w:val="28"/>
                <w:lang w:val="en-US" w:eastAsia="zh-CN"/>
              </w:rPr>
              <w:t>螺孔不要弄滑丝，旧部件不遗留在栓体内</w:t>
            </w:r>
            <w:r>
              <w:rPr>
                <w:rFonts w:hint="eastAsia" w:eastAsia="方正仿宋_GBK" w:cs="Times New Roman"/>
                <w:color w:val="auto"/>
                <w:sz w:val="28"/>
                <w:szCs w:val="28"/>
                <w:lang w:val="en-US" w:eastAsia="zh-CN"/>
              </w:rPr>
              <w:t>，对栓体内进行除锈。</w:t>
            </w:r>
          </w:p>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新阀门总成安装（含密胶垫）对</w:t>
            </w:r>
            <w:r>
              <w:rPr>
                <w:rFonts w:hint="eastAsia" w:eastAsia="方正仿宋_GBK" w:cs="Times New Roman"/>
                <w:color w:val="auto"/>
                <w:sz w:val="28"/>
                <w:szCs w:val="28"/>
                <w:lang w:val="en-US" w:eastAsia="zh-CN"/>
              </w:rPr>
              <w:t>螺杆等</w:t>
            </w:r>
            <w:r>
              <w:rPr>
                <w:rFonts w:hint="eastAsia" w:ascii="Times New Roman" w:hAnsi="Times New Roman" w:eastAsia="方正仿宋_GBK" w:cs="Times New Roman"/>
                <w:color w:val="auto"/>
                <w:sz w:val="28"/>
                <w:szCs w:val="28"/>
                <w:lang w:val="en-US" w:eastAsia="zh-CN"/>
              </w:rPr>
              <w:t>活动部位打黄油，</w:t>
            </w:r>
            <w:r>
              <w:rPr>
                <w:rFonts w:hint="default" w:ascii="Times New Roman" w:hAnsi="Times New Roman" w:eastAsia="方正仿宋_GBK" w:cs="Times New Roman"/>
                <w:color w:val="auto"/>
                <w:sz w:val="28"/>
                <w:szCs w:val="28"/>
                <w:lang w:val="en-US" w:eastAsia="zh-CN"/>
              </w:rPr>
              <w:t>安装好的</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要求开关灵活，牢固</w:t>
            </w:r>
            <w:r>
              <w:rPr>
                <w:rFonts w:hint="eastAsia" w:ascii="Times New Roman" w:hAnsi="Times New Roman" w:eastAsia="方正仿宋_GBK" w:cs="Times New Roman"/>
                <w:color w:val="auto"/>
                <w:sz w:val="28"/>
                <w:szCs w:val="28"/>
                <w:lang w:val="en-US" w:eastAsia="zh-CN"/>
              </w:rPr>
              <w:t>，确保消防栓出水正常且不出现渗漏</w:t>
            </w:r>
            <w:r>
              <w:rPr>
                <w:rFonts w:hint="default" w:ascii="Times New Roman" w:hAnsi="Times New Roman" w:eastAsia="方正仿宋_GBK" w:cs="Times New Roman"/>
                <w:color w:val="auto"/>
                <w:sz w:val="28"/>
                <w:szCs w:val="28"/>
                <w:lang w:val="en-US" w:eastAsia="zh-CN"/>
              </w:rPr>
              <w:t>。</w:t>
            </w:r>
          </w:p>
        </w:tc>
        <w:tc>
          <w:tcPr>
            <w:tcW w:w="1402" w:type="dxa"/>
            <w:vAlign w:val="center"/>
          </w:tcPr>
          <w:p>
            <w:pPr>
              <w:widowControl/>
              <w:spacing w:line="600" w:lineRule="exact"/>
              <w:jc w:val="center"/>
              <w:rPr>
                <w:rFonts w:hint="eastAsia" w:ascii="Times New Roman" w:hAnsi="Times New Roman" w:eastAsia="方正仿宋_GBK" w:cs="Times New Roman"/>
                <w:color w:val="auto"/>
                <w:sz w:val="28"/>
                <w:szCs w:val="28"/>
                <w:lang w:val="en-US" w:eastAsia="zh-CN"/>
              </w:rPr>
            </w:pPr>
          </w:p>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907" w:type="dxa"/>
            <w:vMerge w:val="continue"/>
            <w:vAlign w:val="center"/>
          </w:tcPr>
          <w:p>
            <w:pPr>
              <w:widowControl/>
              <w:spacing w:line="600" w:lineRule="exact"/>
              <w:ind w:firstLine="560" w:firstLineChars="200"/>
              <w:jc w:val="center"/>
              <w:rPr>
                <w:rFonts w:hint="eastAsia" w:ascii="Times New Roman" w:hAnsi="Times New Roman" w:eastAsia="方正仿宋_GBK" w:cs="Times New Roman"/>
                <w:color w:val="auto"/>
                <w:sz w:val="28"/>
                <w:szCs w:val="28"/>
                <w:lang w:val="en-US" w:eastAsia="zh-CN"/>
              </w:rPr>
            </w:pPr>
          </w:p>
        </w:tc>
        <w:tc>
          <w:tcPr>
            <w:tcW w:w="1485" w:type="dxa"/>
            <w:vMerge w:val="continue"/>
            <w:vAlign w:val="center"/>
          </w:tcPr>
          <w:p>
            <w:pPr>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栓体除锈喷红色漆防腐，对活动部位打黄油。</w:t>
            </w:r>
          </w:p>
        </w:tc>
        <w:tc>
          <w:tcPr>
            <w:tcW w:w="1402"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p>
        </w:tc>
        <w:tc>
          <w:tcPr>
            <w:tcW w:w="1485" w:type="dxa"/>
            <w:vAlign w:val="center"/>
          </w:tcPr>
          <w:p>
            <w:pPr>
              <w:keepNext w:val="0"/>
              <w:keepLines w:val="0"/>
              <w:widowControl/>
              <w:suppressLineNumbers w:val="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kern w:val="0"/>
                <w:sz w:val="28"/>
                <w:szCs w:val="28"/>
                <w:vertAlign w:val="baseline"/>
                <w:lang w:val="en-US" w:eastAsia="zh-CN" w:bidi="ar"/>
              </w:rPr>
              <w:t>整</w:t>
            </w:r>
            <w:r>
              <w:rPr>
                <w:rFonts w:hint="eastAsia" w:ascii="方正仿宋_GBK" w:hAnsi="方正仿宋_GBK" w:eastAsia="方正仿宋_GBK" w:cs="方正仿宋_GBK"/>
                <w:color w:val="auto"/>
                <w:sz w:val="28"/>
                <w:szCs w:val="28"/>
                <w:lang w:val="en-US" w:eastAsia="zh-CN"/>
              </w:rPr>
              <w:t>栓更换</w:t>
            </w:r>
          </w:p>
          <w:p>
            <w:pPr>
              <w:keepNext w:val="0"/>
              <w:keepLines w:val="0"/>
              <w:widowControl/>
              <w:suppressLineNumbers w:val="0"/>
              <w:jc w:val="center"/>
              <w:rPr>
                <w:rFonts w:hint="default" w:ascii="宋体" w:hAnsi="宋体" w:eastAsia="宋体" w:cs="宋体"/>
                <w:kern w:val="0"/>
                <w:sz w:val="24"/>
                <w:szCs w:val="24"/>
                <w:vertAlign w:val="baseline"/>
                <w:lang w:val="en-US" w:eastAsia="zh-CN" w:bidi="ar"/>
              </w:rPr>
            </w:pP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开挖土面区，抽排积水，拆除旧栓，安装新栓</w:t>
            </w:r>
            <w:r>
              <w:rPr>
                <w:rFonts w:hint="eastAsia" w:eastAsia="方正仿宋_GBK" w:cs="Times New Roman"/>
                <w:color w:val="auto"/>
                <w:sz w:val="28"/>
                <w:szCs w:val="28"/>
                <w:lang w:val="en-US" w:eastAsia="zh-CN"/>
              </w:rPr>
              <w:t>，试水试压，更换后的新栓要求螺丝坚固，开关灵活，出水正常，关闭严实</w:t>
            </w:r>
            <w:r>
              <w:rPr>
                <w:rFonts w:hint="eastAsia" w:ascii="Times New Roman" w:hAnsi="Times New Roman" w:eastAsia="方正仿宋_GBK" w:cs="Times New Roman"/>
                <w:color w:val="auto"/>
                <w:sz w:val="28"/>
                <w:szCs w:val="28"/>
                <w:lang w:val="en-US" w:eastAsia="zh-CN"/>
              </w:rPr>
              <w:t>，回填土面区并确保土面区密实度。</w:t>
            </w:r>
          </w:p>
        </w:tc>
        <w:tc>
          <w:tcPr>
            <w:tcW w:w="1402"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w:t>
            </w:r>
          </w:p>
        </w:tc>
        <w:tc>
          <w:tcPr>
            <w:tcW w:w="1485" w:type="dxa"/>
            <w:vAlign w:val="center"/>
          </w:tcPr>
          <w:p>
            <w:pPr>
              <w:keepNext w:val="0"/>
              <w:keepLines w:val="0"/>
              <w:widowControl/>
              <w:suppressLineNumbers w:val="0"/>
              <w:jc w:val="center"/>
              <w:rPr>
                <w:rFonts w:hint="eastAsia" w:ascii="宋体" w:hAnsi="宋体" w:cs="宋体"/>
                <w:kern w:val="0"/>
                <w:sz w:val="24"/>
                <w:szCs w:val="24"/>
                <w:vertAlign w:val="baseline"/>
                <w:lang w:val="en-US" w:eastAsia="zh-CN" w:bidi="ar"/>
              </w:rPr>
            </w:pPr>
            <w:r>
              <w:rPr>
                <w:rFonts w:hint="eastAsia" w:eastAsia="方正仿宋_GBK" w:cs="Times New Roman"/>
                <w:color w:val="auto"/>
                <w:sz w:val="28"/>
                <w:szCs w:val="28"/>
                <w:lang w:val="en-US" w:eastAsia="zh-CN"/>
              </w:rPr>
              <w:t>闷盖更</w:t>
            </w:r>
            <w:r>
              <w:rPr>
                <w:rFonts w:hint="eastAsia" w:ascii="Times New Roman" w:hAnsi="Times New Roman" w:eastAsia="方正仿宋_GBK" w:cs="Times New Roman"/>
                <w:color w:val="auto"/>
                <w:sz w:val="28"/>
                <w:szCs w:val="28"/>
                <w:lang w:val="en-US" w:eastAsia="zh-CN"/>
              </w:rPr>
              <w:t>换</w:t>
            </w: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更换地下消防栓两出水口闷盖</w:t>
            </w:r>
            <w:r>
              <w:rPr>
                <w:rFonts w:hint="eastAsia" w:eastAsia="方正仿宋_GBK" w:cs="Times New Roman"/>
                <w:color w:val="auto"/>
                <w:sz w:val="28"/>
                <w:szCs w:val="28"/>
                <w:lang w:val="en-US" w:eastAsia="zh-CN"/>
              </w:rPr>
              <w:t>对活动部位打黄油</w:t>
            </w:r>
            <w:r>
              <w:rPr>
                <w:rFonts w:hint="eastAsia" w:ascii="Times New Roman" w:hAnsi="Times New Roman" w:eastAsia="方正仿宋_GBK" w:cs="Times New Roman"/>
                <w:color w:val="auto"/>
                <w:sz w:val="28"/>
                <w:szCs w:val="28"/>
                <w:lang w:val="en-US" w:eastAsia="zh-CN"/>
              </w:rPr>
              <w:t>，确保型号（SA100/65-1.6）匹配，开关灵活，关闭严实，链条牢固。</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keepNext w:val="0"/>
              <w:keepLines w:val="0"/>
              <w:widowControl/>
              <w:suppressLineNumbers w:val="0"/>
              <w:spacing w:line="600" w:lineRule="exact"/>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5</w:t>
            </w:r>
          </w:p>
        </w:tc>
        <w:tc>
          <w:tcPr>
            <w:tcW w:w="1485" w:type="dxa"/>
            <w:vAlign w:val="center"/>
          </w:tcPr>
          <w:p>
            <w:pPr>
              <w:keepNext w:val="0"/>
              <w:keepLines w:val="0"/>
              <w:widowControl/>
              <w:suppressLineNumbers w:val="0"/>
              <w:spacing w:line="600" w:lineRule="exact"/>
              <w:jc w:val="left"/>
              <w:rPr>
                <w:rFonts w:hint="eastAsia"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运输及管理</w:t>
            </w:r>
          </w:p>
        </w:tc>
        <w:tc>
          <w:tcPr>
            <w:tcW w:w="4770" w:type="dxa"/>
            <w:vAlign w:val="center"/>
          </w:tcPr>
          <w:p>
            <w:pPr>
              <w:keepNext w:val="0"/>
              <w:keepLines w:val="0"/>
              <w:widowControl/>
              <w:suppressLineNumbers w:val="0"/>
              <w:spacing w:line="600" w:lineRule="exact"/>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针对不同地下消防栓的型号进行加工阀门总成，渡好防护层并配好对应的螺丝不锈钢垫片后运送到指定位置。</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60</w:t>
            </w:r>
          </w:p>
        </w:tc>
      </w:tr>
    </w:tbl>
    <w:p>
      <w:pPr>
        <w:widowControl/>
        <w:spacing w:line="360" w:lineRule="auto"/>
        <w:ind w:firstLine="480" w:firstLineChars="200"/>
        <w:jc w:val="left"/>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lang w:val="en-US" w:eastAsia="zh-CN"/>
        </w:rPr>
        <w:t>1.2.2</w:t>
      </w:r>
      <w:r>
        <w:rPr>
          <w:rFonts w:hint="default" w:ascii="Times New Roman" w:hAnsi="Times New Roman" w:eastAsia="方正仿宋_GBK"/>
          <w:b w:val="0"/>
          <w:bCs w:val="0"/>
          <w:color w:val="auto"/>
          <w:sz w:val="28"/>
          <w:szCs w:val="28"/>
        </w:rPr>
        <w:t>本工程为飞行区内施工。施工期间必须确保飞行安全、空防安全、消防安全、施工安全、交通安全，</w:t>
      </w:r>
      <w:r>
        <w:rPr>
          <w:rFonts w:hint="eastAsia" w:eastAsia="方正仿宋_GBK"/>
          <w:b w:val="0"/>
          <w:bCs w:val="0"/>
          <w:color w:val="auto"/>
          <w:sz w:val="28"/>
          <w:szCs w:val="28"/>
          <w:lang w:eastAsia="zh-CN"/>
        </w:rPr>
        <w:t>遵守疫情防控要求，</w:t>
      </w:r>
      <w:r>
        <w:rPr>
          <w:rFonts w:hint="default" w:ascii="Times New Roman" w:hAnsi="Times New Roman" w:eastAsia="方正仿宋_GBK"/>
          <w:b w:val="0"/>
          <w:bCs w:val="0"/>
          <w:color w:val="auto"/>
          <w:sz w:val="28"/>
          <w:szCs w:val="28"/>
        </w:rPr>
        <w:t>杜绝一切因施工管理不善而发生的各种</w:t>
      </w:r>
      <w:r>
        <w:rPr>
          <w:rFonts w:hint="eastAsia" w:eastAsia="方正仿宋_GBK"/>
          <w:b w:val="0"/>
          <w:bCs w:val="0"/>
          <w:color w:val="auto"/>
          <w:sz w:val="28"/>
          <w:szCs w:val="28"/>
          <w:lang w:eastAsia="zh-CN"/>
        </w:rPr>
        <w:t>不安全事件和染疫事件</w:t>
      </w:r>
      <w:r>
        <w:rPr>
          <w:rFonts w:hint="default" w:ascii="Times New Roman" w:hAnsi="Times New Roman" w:eastAsia="方正仿宋_GBK"/>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lang w:val="en-US" w:eastAsia="zh-CN"/>
        </w:rPr>
      </w:pPr>
      <w:r>
        <w:rPr>
          <w:rFonts w:hint="eastAsia" w:ascii="Times New Roman" w:hAnsi="Times New Roman" w:eastAsia="方正仿宋_GBK"/>
          <w:b w:val="0"/>
          <w:bCs w:val="0"/>
          <w:color w:val="auto"/>
          <w:sz w:val="28"/>
          <w:szCs w:val="28"/>
          <w:lang w:val="en-US" w:eastAsia="zh-CN"/>
        </w:rPr>
        <w:t>1.2.3施工时间为：一跑道及B滑行道凌晨关闭期间的2:00-5:30，平均每月关闭时间约10天</w:t>
      </w:r>
      <w:r>
        <w:rPr>
          <w:rFonts w:hint="default" w:ascii="Times New Roman" w:hAnsi="Times New Roman" w:eastAsia="方正仿宋_GBK"/>
          <w:b w:val="0"/>
          <w:bCs w:val="0"/>
          <w:color w:val="auto"/>
          <w:sz w:val="28"/>
          <w:szCs w:val="28"/>
          <w:lang w:val="en-US" w:eastAsia="zh-CN"/>
        </w:rPr>
        <w:t>。</w:t>
      </w:r>
      <w:r>
        <w:rPr>
          <w:rFonts w:hint="default" w:ascii="Times New Roman" w:hAnsi="Times New Roman" w:eastAsia="方正仿宋_GBK"/>
          <w:b w:val="0"/>
          <w:bCs w:val="0"/>
          <w:color w:val="auto"/>
          <w:sz w:val="28"/>
          <w:szCs w:val="28"/>
        </w:rPr>
        <w:t>请比选响应人</w:t>
      </w:r>
      <w:r>
        <w:rPr>
          <w:rFonts w:hint="eastAsia" w:ascii="Times New Roman" w:hAnsi="Times New Roman" w:eastAsia="方正仿宋_GBK"/>
          <w:b w:val="0"/>
          <w:bCs w:val="0"/>
          <w:color w:val="auto"/>
          <w:sz w:val="28"/>
          <w:szCs w:val="28"/>
          <w:lang w:eastAsia="zh-CN"/>
        </w:rPr>
        <w:t>结合关闭时间，综合</w:t>
      </w:r>
      <w:r>
        <w:rPr>
          <w:rFonts w:hint="default" w:ascii="Times New Roman" w:hAnsi="Times New Roman" w:eastAsia="方正仿宋_GBK"/>
          <w:b w:val="0"/>
          <w:bCs w:val="0"/>
          <w:color w:val="auto"/>
          <w:sz w:val="28"/>
          <w:szCs w:val="28"/>
        </w:rPr>
        <w:t>天气、保障任务等原因造成无法施工等情况</w:t>
      </w:r>
      <w:r>
        <w:rPr>
          <w:rFonts w:hint="eastAsia" w:ascii="Times New Roman" w:hAnsi="Times New Roman" w:eastAsia="方正仿宋_GBK"/>
          <w:b w:val="0"/>
          <w:bCs w:val="0"/>
          <w:color w:val="auto"/>
          <w:sz w:val="28"/>
          <w:szCs w:val="28"/>
          <w:lang w:eastAsia="zh-CN"/>
        </w:rPr>
        <w:t>，考虑</w:t>
      </w:r>
      <w:r>
        <w:rPr>
          <w:rFonts w:hint="default" w:ascii="Times New Roman" w:hAnsi="Times New Roman" w:eastAsia="方正仿宋_GBK"/>
          <w:b w:val="0"/>
          <w:bCs w:val="0"/>
          <w:color w:val="auto"/>
          <w:sz w:val="28"/>
          <w:szCs w:val="28"/>
        </w:rPr>
        <w:t>产生的降效费用等</w:t>
      </w:r>
      <w:r>
        <w:rPr>
          <w:rFonts w:hint="eastAsia" w:ascii="Times New Roman" w:hAnsi="Times New Roman" w:eastAsia="方正仿宋_GBK"/>
          <w:b w:val="0"/>
          <w:bCs w:val="0"/>
          <w:color w:val="auto"/>
          <w:sz w:val="28"/>
          <w:szCs w:val="28"/>
          <w:lang w:eastAsia="zh-CN"/>
        </w:rPr>
        <w:t>，纳入报价考虑范畴</w:t>
      </w:r>
      <w:r>
        <w:rPr>
          <w:rFonts w:hint="default" w:ascii="Times New Roman" w:hAnsi="Times New Roman" w:eastAsia="方正仿宋_GBK"/>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lang w:val="en-US" w:eastAsia="zh-CN"/>
        </w:rPr>
        <w:t>1.2.4 本项目的报价（不含税）</w:t>
      </w:r>
      <w:r>
        <w:rPr>
          <w:rFonts w:hint="eastAsia" w:ascii="Times New Roman" w:hAnsi="Times New Roman" w:eastAsia="方正仿宋_GBK"/>
          <w:b w:val="0"/>
          <w:bCs w:val="0"/>
          <w:color w:val="auto"/>
          <w:sz w:val="28"/>
          <w:szCs w:val="28"/>
        </w:rPr>
        <w:t>应包括：</w:t>
      </w:r>
      <w:r>
        <w:rPr>
          <w:rFonts w:hint="eastAsia" w:ascii="Times New Roman" w:hAnsi="Times New Roman" w:eastAsia="方正仿宋_GBK"/>
          <w:b w:val="0"/>
          <w:bCs w:val="0"/>
          <w:color w:val="auto"/>
          <w:sz w:val="28"/>
          <w:szCs w:val="28"/>
          <w:lang w:val="en-US"/>
        </w:rPr>
        <w:t>消防栓维护</w:t>
      </w:r>
      <w:r>
        <w:rPr>
          <w:rFonts w:hint="eastAsia" w:ascii="Times New Roman" w:hAnsi="Times New Roman" w:eastAsia="方正仿宋_GBK"/>
          <w:b w:val="0"/>
          <w:bCs w:val="0"/>
          <w:color w:val="auto"/>
          <w:sz w:val="28"/>
          <w:szCs w:val="28"/>
          <w:lang w:val="en-US" w:eastAsia="zh-CN"/>
        </w:rPr>
        <w:t>所涉及到的</w:t>
      </w:r>
      <w:r>
        <w:rPr>
          <w:rFonts w:hint="eastAsia" w:ascii="Times New Roman" w:hAnsi="Times New Roman" w:eastAsia="方正仿宋_GBK"/>
          <w:b w:val="0"/>
          <w:bCs w:val="0"/>
          <w:color w:val="auto"/>
          <w:sz w:val="28"/>
          <w:szCs w:val="28"/>
          <w:lang w:val="en-US"/>
        </w:rPr>
        <w:t>备品备件、加工、包装、运输、</w:t>
      </w:r>
      <w:r>
        <w:rPr>
          <w:rFonts w:hint="eastAsia" w:ascii="Times New Roman" w:hAnsi="Times New Roman" w:eastAsia="方正仿宋_GBK"/>
          <w:b w:val="0"/>
          <w:bCs w:val="0"/>
          <w:color w:val="auto"/>
          <w:sz w:val="28"/>
          <w:szCs w:val="28"/>
          <w:lang w:val="en-US" w:eastAsia="zh-CN"/>
        </w:rPr>
        <w:t>安装</w:t>
      </w:r>
      <w:r>
        <w:rPr>
          <w:rFonts w:hint="eastAsia" w:ascii="Times New Roman" w:hAnsi="Times New Roman" w:eastAsia="方正仿宋_GBK"/>
          <w:b w:val="0"/>
          <w:bCs w:val="0"/>
          <w:color w:val="auto"/>
          <w:sz w:val="28"/>
          <w:szCs w:val="28"/>
          <w:lang w:val="en-US"/>
        </w:rPr>
        <w:t>、维修、工器具等一切费用</w:t>
      </w:r>
      <w:r>
        <w:rPr>
          <w:rFonts w:hint="eastAsia" w:ascii="Times New Roman" w:hAnsi="Times New Roman" w:eastAsia="方正仿宋_GBK"/>
          <w:b w:val="0"/>
          <w:bCs w:val="0"/>
          <w:color w:val="auto"/>
          <w:sz w:val="28"/>
          <w:szCs w:val="28"/>
        </w:rPr>
        <w:t>，本项目报价为</w:t>
      </w:r>
      <w:r>
        <w:rPr>
          <w:rFonts w:hint="eastAsia" w:ascii="Times New Roman" w:hAnsi="Times New Roman" w:eastAsia="方正仿宋_GBK"/>
          <w:b w:val="0"/>
          <w:bCs w:val="0"/>
          <w:color w:val="auto"/>
          <w:sz w:val="28"/>
          <w:szCs w:val="28"/>
          <w:lang w:eastAsia="zh-CN"/>
        </w:rPr>
        <w:t>不含税</w:t>
      </w:r>
      <w:r>
        <w:rPr>
          <w:rFonts w:hint="eastAsia" w:ascii="Times New Roman" w:hAnsi="Times New Roman" w:eastAsia="方正仿宋_GBK"/>
          <w:b w:val="0"/>
          <w:bCs w:val="0"/>
          <w:color w:val="auto"/>
          <w:sz w:val="28"/>
          <w:szCs w:val="28"/>
        </w:rPr>
        <w:t>包干价，不再另行增加费用。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rPr>
      </w:pPr>
      <w:r>
        <w:rPr>
          <w:rFonts w:hint="eastAsia" w:ascii="Times New Roman" w:hAnsi="Times New Roman" w:eastAsia="方正仿宋_GBK"/>
          <w:b w:val="0"/>
          <w:bCs w:val="0"/>
          <w:color w:val="auto"/>
          <w:sz w:val="28"/>
          <w:szCs w:val="28"/>
        </w:rPr>
        <w:t>1.2.</w:t>
      </w:r>
      <w:r>
        <w:rPr>
          <w:rFonts w:hint="eastAsia" w:ascii="Times New Roman" w:hAnsi="Times New Roman" w:eastAsia="方正仿宋_GBK"/>
          <w:b w:val="0"/>
          <w:bCs w:val="0"/>
          <w:color w:val="auto"/>
          <w:sz w:val="28"/>
          <w:szCs w:val="28"/>
          <w:lang w:val="en-US" w:eastAsia="zh-CN"/>
        </w:rPr>
        <w:t>5</w:t>
      </w:r>
      <w:r>
        <w:rPr>
          <w:rFonts w:hint="eastAsia" w:ascii="Times New Roman" w:hAnsi="Times New Roman" w:eastAsia="方正仿宋_GBK"/>
          <w:b w:val="0"/>
          <w:bCs w:val="0"/>
          <w:color w:val="auto"/>
          <w:sz w:val="28"/>
          <w:szCs w:val="28"/>
        </w:rPr>
        <w:t>本项目最高限价（</w:t>
      </w:r>
      <w:r>
        <w:rPr>
          <w:rFonts w:hint="eastAsia" w:ascii="Times New Roman" w:hAnsi="Times New Roman" w:eastAsia="方正仿宋_GBK"/>
          <w:b w:val="0"/>
          <w:bCs w:val="0"/>
          <w:color w:val="auto"/>
          <w:sz w:val="28"/>
          <w:szCs w:val="28"/>
          <w:lang w:eastAsia="zh-CN"/>
        </w:rPr>
        <w:t>不</w:t>
      </w:r>
      <w:r>
        <w:rPr>
          <w:rFonts w:hint="eastAsia" w:ascii="Times New Roman" w:hAnsi="Times New Roman" w:eastAsia="方正仿宋_GBK"/>
          <w:b w:val="0"/>
          <w:bCs w:val="0"/>
          <w:color w:val="auto"/>
          <w:sz w:val="28"/>
          <w:szCs w:val="28"/>
        </w:rPr>
        <w:t>含增值税）为人民币</w:t>
      </w:r>
      <w:r>
        <w:rPr>
          <w:rFonts w:hint="eastAsia" w:ascii="Times New Roman" w:hAnsi="Times New Roman" w:eastAsia="方正仿宋_GBK"/>
          <w:b w:val="0"/>
          <w:bCs w:val="0"/>
          <w:color w:val="auto"/>
          <w:sz w:val="28"/>
          <w:szCs w:val="28"/>
          <w:lang w:val="en-US" w:eastAsia="zh-CN"/>
        </w:rPr>
        <w:t>291200</w:t>
      </w:r>
      <w:r>
        <w:rPr>
          <w:rFonts w:hint="eastAsia" w:ascii="Times New Roman" w:hAnsi="Times New Roman" w:eastAsia="方正仿宋_GBK"/>
          <w:b w:val="0"/>
          <w:bCs w:val="0"/>
          <w:color w:val="auto"/>
          <w:sz w:val="28"/>
          <w:szCs w:val="28"/>
        </w:rPr>
        <w:t>元（大写金额：</w:t>
      </w:r>
      <w:r>
        <w:rPr>
          <w:rFonts w:hint="eastAsia" w:ascii="Times New Roman" w:hAnsi="Times New Roman" w:eastAsia="方正仿宋_GBK"/>
          <w:b w:val="0"/>
          <w:bCs w:val="0"/>
          <w:color w:val="auto"/>
          <w:sz w:val="28"/>
          <w:szCs w:val="28"/>
          <w:lang w:val="en-US" w:eastAsia="zh-CN"/>
        </w:rPr>
        <w:t>贰拾玖万壹仟贰百元整，</w:t>
      </w:r>
      <w:r>
        <w:rPr>
          <w:rFonts w:hint="eastAsia" w:ascii="Times New Roman" w:hAnsi="Times New Roman" w:eastAsia="方正仿宋_GBK"/>
          <w:b w:val="0"/>
          <w:bCs w:val="0"/>
          <w:color w:val="auto"/>
          <w:sz w:val="28"/>
          <w:szCs w:val="28"/>
        </w:rPr>
        <w:t>报价超过最高限价，将取消</w:t>
      </w:r>
      <w:r>
        <w:rPr>
          <w:rFonts w:hint="eastAsia" w:ascii="Times New Roman" w:hAnsi="Times New Roman" w:eastAsia="方正仿宋_GBK"/>
          <w:b w:val="0"/>
          <w:bCs w:val="0"/>
          <w:color w:val="auto"/>
          <w:sz w:val="28"/>
          <w:szCs w:val="28"/>
          <w:lang w:eastAsia="zh-CN"/>
        </w:rPr>
        <w:t>比选响应人</w:t>
      </w:r>
      <w:r>
        <w:rPr>
          <w:rFonts w:hint="eastAsia" w:ascii="Times New Roman" w:hAnsi="Times New Roman" w:eastAsia="方正仿宋_GBK"/>
          <w:b w:val="0"/>
          <w:bCs w:val="0"/>
          <w:color w:val="auto"/>
          <w:sz w:val="28"/>
          <w:szCs w:val="28"/>
        </w:rPr>
        <w:t>的比选资格。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lang w:val="en-US"/>
        </w:rPr>
      </w:pPr>
      <w:r>
        <w:rPr>
          <w:rFonts w:hint="eastAsia" w:ascii="Times New Roman" w:hAnsi="Times New Roman" w:eastAsia="方正仿宋_GBK"/>
          <w:b w:val="0"/>
          <w:bCs w:val="0"/>
          <w:color w:val="auto"/>
          <w:sz w:val="28"/>
          <w:szCs w:val="28"/>
          <w:lang w:val="en-US"/>
        </w:rPr>
        <w:t>1.2.</w:t>
      </w:r>
      <w:r>
        <w:rPr>
          <w:rFonts w:hint="eastAsia" w:ascii="Times New Roman" w:hAnsi="Times New Roman" w:eastAsia="方正仿宋_GBK"/>
          <w:b w:val="0"/>
          <w:bCs w:val="0"/>
          <w:color w:val="auto"/>
          <w:sz w:val="28"/>
          <w:szCs w:val="28"/>
          <w:lang w:val="en-US" w:eastAsia="zh-CN"/>
        </w:rPr>
        <w:t>6</w:t>
      </w:r>
      <w:r>
        <w:rPr>
          <w:rFonts w:hint="eastAsia" w:ascii="Times New Roman" w:hAnsi="Times New Roman" w:eastAsia="方正仿宋_GBK"/>
          <w:b w:val="0"/>
          <w:bCs w:val="0"/>
          <w:color w:val="auto"/>
          <w:sz w:val="28"/>
          <w:szCs w:val="28"/>
          <w:lang w:val="en-US"/>
        </w:rPr>
        <w:t>在修正范围内的以下情形不作为比选响应文件作废的依据：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lang w:val="en-US"/>
        </w:rPr>
      </w:pPr>
      <w:r>
        <w:rPr>
          <w:rFonts w:hint="eastAsia" w:ascii="Times New Roman" w:hAnsi="Times New Roman" w:eastAsia="方正仿宋_GBK"/>
          <w:b w:val="0"/>
          <w:bCs w:val="0"/>
          <w:color w:val="auto"/>
          <w:sz w:val="28"/>
          <w:szCs w:val="28"/>
          <w:lang w:val="en-US"/>
        </w:rPr>
        <w:t>1.2.</w:t>
      </w:r>
      <w:r>
        <w:rPr>
          <w:rFonts w:hint="eastAsia" w:ascii="Times New Roman" w:hAnsi="Times New Roman" w:eastAsia="方正仿宋_GBK"/>
          <w:b w:val="0"/>
          <w:bCs w:val="0"/>
          <w:color w:val="auto"/>
          <w:sz w:val="28"/>
          <w:szCs w:val="28"/>
          <w:lang w:val="en-US" w:eastAsia="zh-CN"/>
        </w:rPr>
        <w:t>6.1</w:t>
      </w:r>
      <w:r>
        <w:rPr>
          <w:rFonts w:hint="eastAsia" w:ascii="Times New Roman" w:hAnsi="Times New Roman" w:eastAsia="方正仿宋_GBK"/>
          <w:b w:val="0"/>
          <w:bCs w:val="0"/>
          <w:color w:val="auto"/>
          <w:sz w:val="28"/>
          <w:szCs w:val="28"/>
          <w:lang w:val="en-US"/>
        </w:rPr>
        <w:t>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lang w:val="en-US"/>
        </w:rPr>
      </w:pPr>
      <w:r>
        <w:rPr>
          <w:rFonts w:hint="eastAsia" w:ascii="Times New Roman" w:hAnsi="Times New Roman" w:eastAsia="方正仿宋_GBK"/>
          <w:b w:val="0"/>
          <w:bCs w:val="0"/>
          <w:color w:val="auto"/>
          <w:sz w:val="28"/>
          <w:szCs w:val="28"/>
          <w:lang w:val="en-US"/>
        </w:rPr>
        <w:t>1.2.</w:t>
      </w:r>
      <w:r>
        <w:rPr>
          <w:rFonts w:hint="eastAsia" w:ascii="Times New Roman" w:hAnsi="Times New Roman" w:eastAsia="方正仿宋_GBK"/>
          <w:b w:val="0"/>
          <w:bCs w:val="0"/>
          <w:color w:val="auto"/>
          <w:sz w:val="28"/>
          <w:szCs w:val="28"/>
          <w:lang w:val="en-US" w:eastAsia="zh-CN"/>
        </w:rPr>
        <w:t>6.2</w:t>
      </w:r>
      <w:r>
        <w:rPr>
          <w:rFonts w:hint="eastAsia" w:ascii="Times New Roman" w:hAnsi="Times New Roman" w:eastAsia="方正仿宋_GBK"/>
          <w:b w:val="0"/>
          <w:bCs w:val="0"/>
          <w:color w:val="auto"/>
          <w:sz w:val="28"/>
          <w:szCs w:val="28"/>
          <w:lang w:val="en-US"/>
        </w:rPr>
        <w:t>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imes New Roman" w:hAnsi="Times New Roman" w:eastAsia="方正仿宋_GBK"/>
          <w:b w:val="0"/>
          <w:bCs w:val="0"/>
          <w:color w:val="auto"/>
          <w:sz w:val="28"/>
          <w:szCs w:val="28"/>
          <w:lang w:val="en-US"/>
        </w:rPr>
      </w:pPr>
      <w:r>
        <w:rPr>
          <w:rFonts w:hint="eastAsia" w:ascii="Times New Roman" w:hAnsi="Times New Roman" w:eastAsia="方正仿宋_GBK"/>
          <w:b w:val="0"/>
          <w:bCs w:val="0"/>
          <w:color w:val="auto"/>
          <w:sz w:val="28"/>
          <w:szCs w:val="28"/>
          <w:lang w:val="en-US"/>
        </w:rPr>
        <w:t>1.2.</w:t>
      </w:r>
      <w:r>
        <w:rPr>
          <w:rFonts w:hint="eastAsia" w:ascii="Times New Roman" w:hAnsi="Times New Roman" w:eastAsia="方正仿宋_GBK"/>
          <w:b w:val="0"/>
          <w:bCs w:val="0"/>
          <w:color w:val="auto"/>
          <w:sz w:val="28"/>
          <w:szCs w:val="28"/>
          <w:lang w:val="en-US" w:eastAsia="zh-CN"/>
        </w:rPr>
        <w:t>6.3</w:t>
      </w:r>
      <w:r>
        <w:rPr>
          <w:rFonts w:hint="eastAsia" w:ascii="Times New Roman" w:hAnsi="Times New Roman" w:eastAsia="方正仿宋_GBK"/>
          <w:b w:val="0"/>
          <w:bCs w:val="0"/>
          <w:color w:val="auto"/>
          <w:sz w:val="28"/>
          <w:szCs w:val="28"/>
          <w:lang w:val="en-US"/>
        </w:rPr>
        <w:t>总价金额与依据单价计算出的结果不一致的，以单价金额为准修正总价</w:t>
      </w:r>
      <w:r>
        <w:rPr>
          <w:rFonts w:hint="eastAsia" w:ascii="Times New Roman" w:hAnsi="Times New Roman" w:eastAsia="方正仿宋_GBK"/>
          <w:b w:val="0"/>
          <w:bCs w:val="0"/>
          <w:color w:val="auto"/>
          <w:sz w:val="28"/>
          <w:szCs w:val="28"/>
          <w:lang w:val="en-US" w:eastAsia="zh-CN"/>
        </w:rPr>
        <w:t>，</w:t>
      </w:r>
      <w:r>
        <w:rPr>
          <w:rFonts w:hint="eastAsia" w:ascii="Times New Roman" w:hAnsi="Times New Roman" w:eastAsia="方正仿宋_GBK"/>
          <w:b w:val="0"/>
          <w:bCs w:val="0"/>
          <w:color w:val="auto"/>
          <w:sz w:val="28"/>
          <w:szCs w:val="28"/>
          <w:lang w:val="en-US"/>
        </w:rPr>
        <w:t>但单价金额小数点有明显错误的除外。</w:t>
      </w:r>
    </w:p>
    <w:p>
      <w:pPr>
        <w:widowControl/>
        <w:spacing w:line="360" w:lineRule="auto"/>
        <w:ind w:firstLine="562" w:firstLineChars="200"/>
        <w:jc w:val="left"/>
        <w:rPr>
          <w:rFonts w:hint="default" w:ascii="Times New Roman" w:hAnsi="Times New Roman" w:eastAsia="方正仿宋_GBK" w:cs="Times New Roman"/>
          <w:b/>
          <w:bCs/>
          <w:color w:val="auto"/>
          <w:kern w:val="2"/>
          <w:sz w:val="28"/>
          <w:szCs w:val="28"/>
          <w:lang w:val="en-US" w:eastAsia="zh-CN" w:bidi="ar-SA"/>
        </w:rPr>
      </w:pPr>
      <w:r>
        <w:rPr>
          <w:rFonts w:hint="default" w:ascii="Times New Roman" w:hAnsi="Times New Roman" w:eastAsia="方正仿宋_GBK" w:cs="Times New Roman"/>
          <w:b/>
          <w:bCs/>
          <w:color w:val="auto"/>
          <w:kern w:val="2"/>
          <w:sz w:val="28"/>
          <w:szCs w:val="28"/>
          <w:lang w:val="en-US" w:eastAsia="zh-CN" w:bidi="ar-SA"/>
        </w:rPr>
        <w:t>1.3 验收标准</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kern w:val="2"/>
          <w:sz w:val="28"/>
          <w:szCs w:val="28"/>
          <w:shd w:val="clear"/>
          <w:lang w:val="en-US" w:eastAsia="zh-CN" w:bidi="ar-SA"/>
        </w:rPr>
        <w:t>项目完工后，</w:t>
      </w:r>
      <w:r>
        <w:rPr>
          <w:rFonts w:hint="default" w:ascii="Times New Roman" w:hAnsi="Times New Roman" w:eastAsia="方正仿宋_GBK" w:cs="Times New Roman"/>
          <w:color w:val="auto"/>
          <w:sz w:val="28"/>
          <w:szCs w:val="28"/>
          <w:lang w:val="en-US" w:eastAsia="zh-CN"/>
        </w:rPr>
        <w:t>由</w:t>
      </w:r>
      <w:r>
        <w:rPr>
          <w:rFonts w:hint="eastAsia" w:ascii="Times New Roman" w:hAnsi="Times New Roman" w:eastAsia="方正仿宋_GBK" w:cs="Times New Roman"/>
          <w:color w:val="auto"/>
          <w:sz w:val="28"/>
          <w:szCs w:val="28"/>
          <w:lang w:val="en-US" w:eastAsia="zh-CN"/>
        </w:rPr>
        <w:t>维护单位</w:t>
      </w:r>
      <w:r>
        <w:rPr>
          <w:rFonts w:hint="default" w:ascii="Times New Roman" w:hAnsi="Times New Roman" w:eastAsia="方正仿宋_GBK" w:cs="Times New Roman"/>
          <w:color w:val="auto"/>
          <w:sz w:val="28"/>
          <w:szCs w:val="28"/>
          <w:lang w:val="en-US" w:eastAsia="zh-CN"/>
        </w:rPr>
        <w:t>向</w:t>
      </w:r>
      <w:r>
        <w:rPr>
          <w:rFonts w:hint="eastAsia" w:ascii="Times New Roman" w:hAnsi="Times New Roman" w:eastAsia="方正仿宋_GBK" w:cs="Times New Roman"/>
          <w:color w:val="auto"/>
          <w:sz w:val="28"/>
          <w:szCs w:val="28"/>
          <w:lang w:val="en-US" w:eastAsia="zh-CN"/>
        </w:rPr>
        <w:t>业主</w:t>
      </w:r>
      <w:r>
        <w:rPr>
          <w:rFonts w:hint="default" w:ascii="Times New Roman" w:hAnsi="Times New Roman" w:eastAsia="方正仿宋_GBK" w:cs="Times New Roman"/>
          <w:color w:val="auto"/>
          <w:sz w:val="28"/>
          <w:szCs w:val="28"/>
          <w:lang w:val="en-US" w:eastAsia="zh-CN"/>
        </w:rPr>
        <w:t>提出验收申请，</w:t>
      </w:r>
      <w:r>
        <w:rPr>
          <w:rFonts w:hint="eastAsia" w:ascii="Times New Roman" w:hAnsi="Times New Roman" w:eastAsia="方正仿宋_GBK" w:cs="Times New Roman"/>
          <w:color w:val="auto"/>
          <w:sz w:val="28"/>
          <w:szCs w:val="28"/>
          <w:lang w:val="en-US" w:eastAsia="zh-CN"/>
        </w:rPr>
        <w:t>业主</w:t>
      </w:r>
      <w:r>
        <w:rPr>
          <w:rFonts w:hint="default" w:ascii="Times New Roman" w:hAnsi="Times New Roman" w:eastAsia="方正仿宋_GBK" w:cs="Times New Roman"/>
          <w:color w:val="auto"/>
          <w:sz w:val="28"/>
          <w:szCs w:val="28"/>
          <w:lang w:val="en-US" w:eastAsia="zh-CN"/>
        </w:rPr>
        <w:t>组织相关人员按照</w:t>
      </w:r>
      <w:r>
        <w:rPr>
          <w:rFonts w:hint="default" w:ascii="Times New Roman" w:hAnsi="Times New Roman" w:eastAsia="方正仿宋_GBK" w:cs="Times New Roman"/>
          <w:color w:val="auto"/>
          <w:kern w:val="2"/>
          <w:sz w:val="28"/>
          <w:szCs w:val="28"/>
          <w:u w:val="none"/>
          <w:shd w:val="clear"/>
          <w:lang w:val="en-US" w:eastAsia="zh-CN" w:bidi="ar-SA"/>
        </w:rPr>
        <w:t>第1.2.1</w:t>
      </w:r>
      <w:r>
        <w:rPr>
          <w:rFonts w:hint="default" w:ascii="Times New Roman" w:hAnsi="Times New Roman" w:eastAsia="方正仿宋_GBK" w:cs="Times New Roman"/>
          <w:color w:val="auto"/>
          <w:sz w:val="28"/>
          <w:szCs w:val="28"/>
          <w:u w:val="none"/>
          <w:shd w:val="clear"/>
          <w:lang w:val="en-US" w:eastAsia="zh-CN"/>
        </w:rPr>
        <w:t>条中的</w:t>
      </w:r>
      <w:r>
        <w:rPr>
          <w:rFonts w:hint="default" w:ascii="Times New Roman" w:hAnsi="Times New Roman" w:eastAsia="方正仿宋_GBK" w:cs="Times New Roman"/>
          <w:color w:val="auto"/>
          <w:sz w:val="28"/>
          <w:szCs w:val="28"/>
          <w:lang w:val="en-US" w:eastAsia="zh-CN"/>
        </w:rPr>
        <w:t>一跑道、B滑行道地下消防栓</w:t>
      </w:r>
      <w:r>
        <w:rPr>
          <w:rFonts w:hint="default" w:eastAsia="方正仿宋_GBK" w:cs="Times New Roman"/>
          <w:color w:val="auto"/>
          <w:sz w:val="28"/>
          <w:szCs w:val="28"/>
          <w:lang w:val="en-US" w:eastAsia="zh-CN"/>
        </w:rPr>
        <w:t>维护</w:t>
      </w:r>
      <w:r>
        <w:rPr>
          <w:rFonts w:hint="default" w:ascii="Times New Roman" w:hAnsi="Times New Roman" w:eastAsia="方正仿宋_GBK" w:cs="Times New Roman"/>
          <w:color w:val="auto"/>
          <w:sz w:val="28"/>
          <w:szCs w:val="28"/>
          <w:u w:val="none"/>
          <w:shd w:val="clear"/>
          <w:lang w:val="en-US" w:eastAsia="zh-CN"/>
        </w:rPr>
        <w:t>要求</w:t>
      </w:r>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进行验收，经双方确认</w:t>
      </w:r>
      <w:r>
        <w:rPr>
          <w:rFonts w:hint="default" w:eastAsia="方正仿宋_GBK" w:cs="Times New Roman"/>
          <w:color w:val="auto"/>
          <w:kern w:val="2"/>
          <w:sz w:val="30"/>
          <w:szCs w:val="30"/>
          <w:highlight w:val="none"/>
          <w:u w:val="none"/>
          <w:shd w:val="clear" w:color="auto" w:fill="auto"/>
          <w:lang w:val="en-US" w:eastAsia="zh-CN" w:bidi="ar-SA"/>
        </w:rPr>
        <w:t>后</w:t>
      </w:r>
      <w:r>
        <w:rPr>
          <w:rFonts w:hint="default" w:ascii="Times New Roman" w:hAnsi="Times New Roman" w:eastAsia="方正仿宋_GBK" w:cs="Times New Roman"/>
          <w:color w:val="auto"/>
          <w:sz w:val="28"/>
          <w:szCs w:val="28"/>
          <w:u w:val="none"/>
          <w:shd w:val="clear"/>
          <w:lang w:val="en-US" w:eastAsia="zh-CN"/>
        </w:rPr>
        <w:t>，</w:t>
      </w:r>
      <w:r>
        <w:rPr>
          <w:rFonts w:hint="default" w:ascii="Times New Roman" w:hAnsi="Times New Roman" w:eastAsia="方正仿宋_GBK" w:cs="Times New Roman"/>
          <w:color w:val="auto"/>
          <w:kern w:val="2"/>
          <w:sz w:val="28"/>
          <w:szCs w:val="28"/>
          <w:u w:val="none"/>
          <w:shd w:val="clear"/>
          <w:lang w:val="en-US" w:eastAsia="zh-CN" w:bidi="ar-SA"/>
        </w:rPr>
        <w:t>即验收合格</w:t>
      </w:r>
      <w:r>
        <w:rPr>
          <w:rFonts w:hint="default" w:ascii="Times New Roman" w:hAnsi="Times New Roman" w:eastAsia="方正仿宋_GBK" w:cs="Times New Roman"/>
          <w:color w:val="auto"/>
          <w:sz w:val="28"/>
          <w:szCs w:val="28"/>
        </w:rPr>
        <w:t>。</w:t>
      </w:r>
    </w:p>
    <w:p>
      <w:pPr>
        <w:widowControl/>
        <w:spacing w:line="360" w:lineRule="auto"/>
        <w:ind w:firstLine="562" w:firstLineChars="200"/>
        <w:jc w:val="left"/>
        <w:rPr>
          <w:rFonts w:hint="default" w:ascii="Times New Roman" w:hAnsi="Times New Roman" w:eastAsia="方正仿宋_GBK" w:cs="Times New Roman"/>
          <w:b/>
          <w:bCs/>
          <w:color w:val="auto"/>
          <w:kern w:val="2"/>
          <w:sz w:val="28"/>
          <w:szCs w:val="28"/>
        </w:rPr>
      </w:pPr>
      <w:r>
        <w:rPr>
          <w:rFonts w:hint="default" w:ascii="Times New Roman" w:hAnsi="Times New Roman" w:eastAsia="方正仿宋_GBK" w:cs="Times New Roman"/>
          <w:b/>
          <w:bCs/>
          <w:color w:val="auto"/>
          <w:kern w:val="2"/>
          <w:sz w:val="28"/>
          <w:szCs w:val="28"/>
        </w:rPr>
        <w:t>二、合格报价供应商</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w:t>
      </w:r>
      <w:r>
        <w:rPr>
          <w:rFonts w:hint="default" w:eastAsia="方正仿宋_GBK" w:cs="Times New Roman"/>
          <w:color w:val="auto"/>
          <w:sz w:val="28"/>
          <w:szCs w:val="28"/>
          <w:lang w:val="en-US" w:eastAsia="zh-CN"/>
        </w:rPr>
        <w:t>消防设备或器材</w:t>
      </w:r>
      <w:r>
        <w:rPr>
          <w:rFonts w:hint="default" w:ascii="Times New Roman" w:hAnsi="Times New Roman" w:eastAsia="方正仿宋_GBK" w:cs="Times New Roman"/>
          <w:color w:val="auto"/>
          <w:sz w:val="28"/>
          <w:szCs w:val="28"/>
          <w:lang w:val="en-US" w:eastAsia="zh-CN"/>
        </w:rPr>
        <w:t>安装和维修能力，包括供应能力、售后服务能力和安装能力的生产厂家或经营商。比选响应人必须具备：</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2.1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在中华人民共和国依法注册、具有独立法人资格，具有有效营业执照（须提供营业执照复印件加盖比选响应人鲜章）</w:t>
      </w:r>
      <w:r>
        <w:rPr>
          <w:rFonts w:hint="default" w:ascii="Times New Roman" w:hAnsi="Times New Roman" w:eastAsia="方正仿宋_GBK" w:cs="Times New Roman"/>
          <w:color w:val="auto"/>
          <w:sz w:val="28"/>
          <w:szCs w:val="28"/>
          <w:lang w:val="en-US" w:eastAsia="zh-CN"/>
        </w:rPr>
        <w:t>。</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2.2</w:t>
      </w:r>
      <w:r>
        <w:rPr>
          <w:rFonts w:hint="default" w:ascii="Times New Roman" w:hAnsi="Times New Roman" w:eastAsia="方正仿宋_GBK" w:cs="Times New Roman"/>
          <w:color w:val="auto"/>
          <w:sz w:val="28"/>
          <w:szCs w:val="28"/>
          <w:lang w:val="en-US" w:eastAsia="zh-CN"/>
        </w:rPr>
        <w:t xml:space="preserve"> 具有消防设施工程专业承包</w:t>
      </w:r>
      <w:r>
        <w:rPr>
          <w:rFonts w:hint="eastAsia" w:ascii="Times New Roman" w:hAnsi="Times New Roman" w:eastAsia="方正仿宋_GBK" w:cs="Times New Roman"/>
          <w:color w:val="auto"/>
          <w:sz w:val="28"/>
          <w:szCs w:val="28"/>
          <w:lang w:val="en-US" w:eastAsia="zh-CN"/>
        </w:rPr>
        <w:t>二级（含）以上</w:t>
      </w:r>
      <w:r>
        <w:rPr>
          <w:rFonts w:hint="default" w:ascii="Times New Roman" w:hAnsi="Times New Roman" w:eastAsia="方正仿宋_GBK" w:cs="Times New Roman"/>
          <w:color w:val="auto"/>
          <w:sz w:val="28"/>
          <w:szCs w:val="28"/>
          <w:lang w:val="en-US" w:eastAsia="zh-CN"/>
        </w:rPr>
        <w:t>资质（提供资质复印件加盖比选响应人鲜章）。</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 提供信誉要求证明（提供相关查询截图加盖</w:t>
      </w:r>
      <w:r>
        <w:rPr>
          <w:rFonts w:hint="eastAsia"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en-US" w:eastAsia="zh-CN"/>
        </w:rPr>
        <w:t>响应人鲜章）。</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2.4</w:t>
      </w:r>
      <w:r>
        <w:rPr>
          <w:rFonts w:hint="default" w:ascii="Times New Roman" w:hAnsi="Times New Roman" w:eastAsia="方正仿宋_GBK" w:cs="Times New Roman"/>
          <w:color w:val="auto"/>
          <w:sz w:val="28"/>
          <w:szCs w:val="28"/>
          <w:lang w:val="en-US" w:eastAsia="zh-CN"/>
        </w:rPr>
        <w:t>法定代表人为同一个人的两个及两个以上法人，母公司、全资子公司及其控股公司，以及其他形式有管理关系的响应人，都不得在同一比选项目中同时参与比选（提供承诺函并加盖</w:t>
      </w:r>
      <w:r>
        <w:rPr>
          <w:rFonts w:hint="eastAsia"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en-US" w:eastAsia="zh-CN"/>
        </w:rPr>
        <w:t>响应人鲜章）。</w:t>
      </w:r>
    </w:p>
    <w:p>
      <w:pPr>
        <w:widowControl/>
        <w:spacing w:line="360" w:lineRule="auto"/>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2.5本项目不接受联合体，不得转包、分包（提供不转包、分包承诺函并加盖</w:t>
      </w:r>
      <w:r>
        <w:rPr>
          <w:rFonts w:hint="eastAsia" w:eastAsia="方正仿宋_GBK" w:cs="Times New Roman"/>
          <w:color w:val="auto"/>
          <w:sz w:val="28"/>
          <w:szCs w:val="28"/>
          <w:lang w:val="en-US" w:eastAsia="zh-CN"/>
        </w:rPr>
        <w:t>比选响应人</w:t>
      </w:r>
      <w:r>
        <w:rPr>
          <w:rFonts w:hint="eastAsia" w:ascii="Times New Roman" w:hAnsi="Times New Roman" w:eastAsia="方正仿宋_GBK" w:cs="Times New Roman"/>
          <w:color w:val="auto"/>
          <w:sz w:val="28"/>
          <w:szCs w:val="28"/>
          <w:lang w:val="en-US" w:eastAsia="zh-CN"/>
        </w:rPr>
        <w:t>鲜章）。</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en-US" w:eastAsia="zh-CN"/>
        </w:rPr>
        <w:t>法定代表人身份证明。</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法定代表人授权书。</w:t>
      </w:r>
    </w:p>
    <w:p>
      <w:pPr>
        <w:widowControl/>
        <w:spacing w:line="360" w:lineRule="auto"/>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en-US" w:eastAsia="zh-CN"/>
        </w:rPr>
        <w:t>法定代表人身份证复印件和被授权人身份证复印件。</w:t>
      </w:r>
    </w:p>
    <w:p>
      <w:pPr>
        <w:widowControl/>
        <w:spacing w:line="360" w:lineRule="auto"/>
        <w:ind w:firstLine="562"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本次比选成交人确定办法采用经评审满足条件的有效最低价（不含税）成交。本项目最高限价为291200元（不含税）。</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具体比选规则如下：</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3.1根据《项目采购需求表/明细表》（响应文件格式五）提供该清单的详细报价，报价包括但不限于耗材采购、运输、售后等全部费用，报价为包干价，不再另行增加费用，且不接受选择性报价。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3.2完全满足比选文件要求，实质性响应大于或等于三家的，根据符合需求、质量和服务，且以</w:t>
      </w:r>
      <w:r>
        <w:rPr>
          <w:rFonts w:hint="eastAsia" w:ascii="Times New Roman" w:hAnsi="Times New Roman" w:eastAsia="方正仿宋_GBK" w:cs="Times New Roman"/>
          <w:color w:val="auto"/>
          <w:kern w:val="0"/>
          <w:sz w:val="28"/>
          <w:szCs w:val="28"/>
          <w:lang w:val="en-US" w:eastAsia="zh-CN"/>
        </w:rPr>
        <w:t>不</w:t>
      </w:r>
      <w:r>
        <w:rPr>
          <w:rFonts w:hint="default" w:ascii="Times New Roman" w:hAnsi="Times New Roman" w:eastAsia="方正仿宋_GBK" w:cs="Times New Roman"/>
          <w:color w:val="auto"/>
          <w:kern w:val="0"/>
          <w:sz w:val="28"/>
          <w:szCs w:val="28"/>
          <w:lang w:val="en-US" w:eastAsia="zh-CN"/>
        </w:rPr>
        <w:t>含税有效报价最低的原则确定成交候选人。</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w:t>
      </w:r>
      <w:r>
        <w:rPr>
          <w:rFonts w:hint="default" w:ascii="Times New Roman" w:hAnsi="Times New Roman" w:eastAsia="方正仿宋_GBK" w:cs="Times New Roman"/>
          <w:color w:val="auto"/>
          <w:kern w:val="0"/>
          <w:sz w:val="28"/>
          <w:szCs w:val="28"/>
        </w:rPr>
        <w:t>服务，</w:t>
      </w:r>
      <w:r>
        <w:rPr>
          <w:rFonts w:hint="eastAsia" w:ascii="Times New Roman" w:hAnsi="Times New Roman" w:eastAsia="方正仿宋_GBK" w:cs="Times New Roman"/>
          <w:color w:val="auto"/>
          <w:kern w:val="0"/>
          <w:sz w:val="28"/>
          <w:szCs w:val="28"/>
          <w:lang w:val="en-US" w:eastAsia="zh-CN"/>
        </w:rPr>
        <w:t>有效最低价</w:t>
      </w:r>
      <w:r>
        <w:rPr>
          <w:rFonts w:hint="default" w:ascii="Times New Roman" w:hAnsi="Times New Roman" w:eastAsia="方正仿宋_GBK" w:cs="Times New Roman"/>
          <w:color w:val="auto"/>
          <w:kern w:val="0"/>
          <w:sz w:val="28"/>
          <w:szCs w:val="28"/>
        </w:rPr>
        <w:t>且报价最低</w:t>
      </w:r>
      <w:r>
        <w:rPr>
          <w:rFonts w:hint="default" w:ascii="Times New Roman" w:hAnsi="Times New Roman" w:eastAsia="方正仿宋_GBK" w:cs="Times New Roman"/>
          <w:bCs/>
          <w:sz w:val="28"/>
          <w:szCs w:val="28"/>
        </w:rPr>
        <w:t>的原则确定成交候</w:t>
      </w:r>
      <w:r>
        <w:rPr>
          <w:rFonts w:hint="default" w:ascii="Times New Roman" w:hAnsi="Times New Roman" w:eastAsia="方正仿宋_GBK" w:cs="Times New Roman"/>
          <w:bCs w:val="0"/>
          <w:color w:val="auto"/>
          <w:kern w:val="0"/>
          <w:sz w:val="28"/>
          <w:szCs w:val="28"/>
        </w:rPr>
        <w:t>选人</w:t>
      </w:r>
      <w:r>
        <w:rPr>
          <w:rFonts w:hint="default" w:ascii="Times New Roman" w:hAnsi="Times New Roman" w:eastAsia="方正仿宋_GBK" w:cs="Times New Roman"/>
          <w:bCs w:val="0"/>
          <w:color w:val="auto"/>
          <w:kern w:val="0"/>
          <w:sz w:val="28"/>
          <w:szCs w:val="28"/>
          <w:highlight w:val="none"/>
        </w:rPr>
        <w:t>。</w:t>
      </w:r>
    </w:p>
    <w:p>
      <w:pPr>
        <w:spacing w:line="360" w:lineRule="auto"/>
        <w:ind w:firstLine="560" w:firstLineChars="200"/>
        <w:jc w:val="both"/>
        <w:rPr>
          <w:rFonts w:hint="default" w:ascii="Times New Roman" w:hAnsi="Times New Roman" w:cs="Times New Roman"/>
        </w:rPr>
      </w:pPr>
      <w:r>
        <w:rPr>
          <w:rFonts w:hint="default" w:ascii="Times New Roman" w:hAnsi="Times New Roman" w:eastAsia="方正仿宋_GBK" w:cs="Times New Roman"/>
          <w:bCs/>
          <w:color w:val="auto"/>
          <w:sz w:val="28"/>
          <w:szCs w:val="28"/>
        </w:rPr>
        <w:t>3.</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 xml:space="preserve"> 项目重新比选时，经评审有有效比选响应人的，应当按规定程序，根据符合采购需求、质量和服务，</w:t>
      </w:r>
      <w:r>
        <w:rPr>
          <w:rFonts w:hint="eastAsia" w:ascii="Times New Roman" w:hAnsi="Times New Roman" w:eastAsia="方正仿宋_GBK" w:cs="Times New Roman"/>
          <w:bCs/>
          <w:color w:val="auto"/>
          <w:sz w:val="28"/>
          <w:szCs w:val="28"/>
          <w:lang w:eastAsia="zh-CN"/>
        </w:rPr>
        <w:t>有效最低价</w:t>
      </w:r>
      <w:r>
        <w:rPr>
          <w:rFonts w:hint="default" w:ascii="Times New Roman" w:hAnsi="Times New Roman" w:eastAsia="方正仿宋_GBK" w:cs="Times New Roman"/>
          <w:bCs/>
          <w:color w:val="auto"/>
          <w:sz w:val="28"/>
          <w:szCs w:val="28"/>
        </w:rPr>
        <w:t>的原则确定成交候选人。</w:t>
      </w:r>
    </w:p>
    <w:p>
      <w:pPr>
        <w:spacing w:line="360" w:lineRule="auto"/>
        <w:ind w:firstLine="560" w:firstLineChars="200"/>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仿宋" w:cs="Times New Roman"/>
          <w:bCs/>
          <w:color w:val="auto"/>
          <w:sz w:val="28"/>
          <w:szCs w:val="28"/>
          <w:lang w:val="en-US" w:eastAsia="zh-CN"/>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eastAsia" w:ascii="Times New Roman" w:hAnsi="Times New Roman" w:eastAsia="方正仿宋_GBK" w:cs="Times New Roman"/>
          <w:i w:val="0"/>
          <w:iCs w:val="0"/>
          <w:color w:val="auto"/>
          <w:sz w:val="28"/>
          <w:szCs w:val="28"/>
          <w:u w:val="single"/>
          <w:lang w:val="en-US" w:eastAsia="zh-CN"/>
        </w:rPr>
        <w:t>2022</w:t>
      </w:r>
      <w:r>
        <w:rPr>
          <w:rFonts w:hint="default" w:ascii="Times New Roman" w:hAnsi="Times New Roman" w:eastAsia="方正仿宋_GBK" w:cs="Times New Roman"/>
          <w:i w:val="0"/>
          <w:iCs w:val="0"/>
          <w:color w:val="auto"/>
          <w:sz w:val="28"/>
          <w:szCs w:val="28"/>
          <w:u w:val="single"/>
        </w:rPr>
        <w:t>年</w:t>
      </w:r>
      <w:r>
        <w:rPr>
          <w:rFonts w:hint="eastAsia" w:eastAsia="方正仿宋_GBK" w:cs="Times New Roman"/>
          <w:i w:val="0"/>
          <w:iCs w:val="0"/>
          <w:color w:val="auto"/>
          <w:sz w:val="28"/>
          <w:szCs w:val="28"/>
          <w:u w:val="single"/>
          <w:lang w:val="en-US" w:eastAsia="zh-CN"/>
        </w:rPr>
        <w:t>5</w:t>
      </w:r>
      <w:r>
        <w:rPr>
          <w:rFonts w:hint="default" w:ascii="Times New Roman" w:hAnsi="Times New Roman" w:eastAsia="方正仿宋_GBK" w:cs="Times New Roman"/>
          <w:i w:val="0"/>
          <w:iCs w:val="0"/>
          <w:color w:val="auto"/>
          <w:sz w:val="28"/>
          <w:szCs w:val="28"/>
          <w:u w:val="single"/>
        </w:rPr>
        <w:t>月</w:t>
      </w:r>
      <w:r>
        <w:rPr>
          <w:rFonts w:hint="eastAsia" w:eastAsia="方正仿宋_GBK" w:cs="Times New Roman"/>
          <w:i w:val="0"/>
          <w:iCs w:val="0"/>
          <w:color w:val="auto"/>
          <w:sz w:val="28"/>
          <w:szCs w:val="28"/>
          <w:u w:val="single"/>
          <w:lang w:val="en-US" w:eastAsia="zh-CN"/>
        </w:rPr>
        <w:t>10</w:t>
      </w:r>
      <w:r>
        <w:rPr>
          <w:rFonts w:hint="default" w:ascii="Times New Roman" w:hAnsi="Times New Roman" w:eastAsia="方正仿宋_GBK" w:cs="Times New Roman"/>
          <w:i w:val="0"/>
          <w:iCs w:val="0"/>
          <w:color w:val="auto"/>
          <w:sz w:val="28"/>
          <w:szCs w:val="28"/>
          <w:u w:val="single"/>
        </w:rPr>
        <w:t>日</w:t>
      </w:r>
      <w:r>
        <w:rPr>
          <w:rFonts w:hint="default" w:ascii="Times New Roman" w:hAnsi="Times New Roman" w:eastAsia="方正仿宋_GBK" w:cs="Times New Roman"/>
          <w:color w:val="auto"/>
          <w:sz w:val="28"/>
          <w:szCs w:val="28"/>
        </w:rPr>
        <w:t>由</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官方网站发布。</w:t>
      </w:r>
    </w:p>
    <w:p>
      <w:pPr>
        <w:pStyle w:val="4"/>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ascii="Times New Roman" w:hAnsi="Times New Roman" w:cs="Times New Roman"/>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12</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17：</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ascii="Times New Roman" w:hAnsi="Times New Roman" w:cs="Times New Roman"/>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13</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6.1 项目比选响应保证金：金额为人民币</w:t>
      </w:r>
      <w:r>
        <w:rPr>
          <w:rFonts w:hint="eastAsia" w:ascii="Times New Roman" w:hAnsi="Times New Roman" w:eastAsia="方正仿宋_GBK" w:cs="Times New Roman"/>
          <w:color w:val="auto"/>
          <w:kern w:val="0"/>
          <w:sz w:val="28"/>
          <w:szCs w:val="28"/>
          <w:lang w:val="en-US" w:eastAsia="zh-CN"/>
        </w:rPr>
        <w:t>5000</w:t>
      </w:r>
      <w:r>
        <w:rPr>
          <w:rFonts w:hint="default" w:ascii="Times New Roman" w:hAnsi="Times New Roman" w:eastAsia="方正仿宋_GBK" w:cs="Times New Roman"/>
          <w:color w:val="auto"/>
          <w:kern w:val="0"/>
          <w:sz w:val="28"/>
          <w:szCs w:val="28"/>
          <w:lang w:val="en-US" w:eastAsia="zh-CN"/>
        </w:rPr>
        <w:t>元（大写</w:t>
      </w:r>
      <w:r>
        <w:rPr>
          <w:rFonts w:hint="eastAsia" w:ascii="Times New Roman" w:hAnsi="Times New Roman" w:eastAsia="方正仿宋_GBK" w:cs="Times New Roman"/>
          <w:color w:val="auto"/>
          <w:kern w:val="0"/>
          <w:sz w:val="28"/>
          <w:szCs w:val="28"/>
          <w:lang w:val="en-US" w:eastAsia="zh-CN"/>
        </w:rPr>
        <w:t>伍仟元</w:t>
      </w:r>
      <w:r>
        <w:rPr>
          <w:rFonts w:hint="default" w:ascii="Times New Roman" w:hAnsi="Times New Roman" w:eastAsia="方正仿宋_GBK" w:cs="Times New Roman"/>
          <w:color w:val="auto"/>
          <w:kern w:val="0"/>
          <w:sz w:val="28"/>
          <w:szCs w:val="28"/>
          <w:lang w:val="en-US" w:eastAsia="zh-CN"/>
        </w:rPr>
        <w:t>整）。</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开户名：重庆江北国际机场有限公司</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开户银行：中国建设银行股份有限公司重庆渝北机场支行</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账号：50050108380000000060</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6.1.2 提交时间：比选开始前</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6.1.3 项目比选响应保证金的退还：成交候选人以外的项目比选响应保证金在成交结果公示期结束且无异议后，比选响应人开具收据并加盖比选响应人财务专用章，附比选响应人账户信息一并递交我司飞行区管理部，我司凭借该收据根据相关规定在45个工作日内将项目比选响应保证金以银行转账方式退还至比选响应人，该项目比选响应保证金递交期间不计利息。</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6.2 履约保证金为：金额为成交价格的10%。</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6.2.1 履约保证金提交方式和时间：中标后，成交单位的比选保证金自动转为履约保证金，并在收到成交通知书后10个日历日内补齐剩余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七、支付方式</w:t>
      </w:r>
    </w:p>
    <w:p>
      <w:pPr>
        <w:adjustRightInd w:val="0"/>
        <w:snapToGrid w:val="0"/>
        <w:spacing w:line="360" w:lineRule="auto"/>
        <w:ind w:firstLine="60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sz w:val="30"/>
          <w:szCs w:val="30"/>
        </w:rPr>
        <w:t>竣工验收合格且经</w:t>
      </w:r>
      <w:r>
        <w:rPr>
          <w:rFonts w:hint="eastAsia" w:ascii="Times New Roman" w:hAnsi="Times New Roman" w:eastAsia="方正仿宋_GBK" w:cs="Times New Roman"/>
          <w:color w:val="auto"/>
          <w:sz w:val="30"/>
          <w:szCs w:val="30"/>
          <w:lang w:val="en-US" w:eastAsia="zh-CN"/>
        </w:rPr>
        <w:t>业主</w:t>
      </w:r>
      <w:r>
        <w:rPr>
          <w:rFonts w:hint="default" w:ascii="Times New Roman" w:hAnsi="Times New Roman" w:eastAsia="方正仿宋_GBK" w:cs="Times New Roman"/>
          <w:color w:val="auto"/>
          <w:sz w:val="30"/>
          <w:szCs w:val="30"/>
        </w:rPr>
        <w:t>书面确认后，</w:t>
      </w:r>
      <w:r>
        <w:rPr>
          <w:rFonts w:hint="eastAsia" w:ascii="Times New Roman" w:hAnsi="Times New Roman" w:eastAsia="方正仿宋_GBK" w:cs="Times New Roman"/>
          <w:color w:val="auto"/>
          <w:sz w:val="30"/>
          <w:szCs w:val="30"/>
          <w:lang w:val="en-US" w:eastAsia="zh-CN"/>
        </w:rPr>
        <w:t>成交方</w:t>
      </w:r>
      <w:r>
        <w:rPr>
          <w:rFonts w:hint="default" w:ascii="Times New Roman" w:hAnsi="Times New Roman" w:eastAsia="方正仿宋_GBK" w:cs="Times New Roman"/>
          <w:color w:val="auto"/>
          <w:sz w:val="30"/>
          <w:szCs w:val="30"/>
        </w:rPr>
        <w:t>向</w:t>
      </w:r>
      <w:r>
        <w:rPr>
          <w:rFonts w:hint="eastAsia" w:ascii="Times New Roman" w:hAnsi="Times New Roman" w:eastAsia="方正仿宋_GBK" w:cs="Times New Roman"/>
          <w:color w:val="auto"/>
          <w:sz w:val="30"/>
          <w:szCs w:val="30"/>
          <w:lang w:val="en-US" w:eastAsia="zh-CN"/>
        </w:rPr>
        <w:t>业主</w:t>
      </w:r>
      <w:r>
        <w:rPr>
          <w:rFonts w:hint="default" w:ascii="Times New Roman" w:hAnsi="Times New Roman" w:eastAsia="方正仿宋_GBK" w:cs="Times New Roman"/>
          <w:color w:val="auto"/>
          <w:sz w:val="30"/>
          <w:szCs w:val="30"/>
        </w:rPr>
        <w:t>开具合同金额的正规增值税发票。</w:t>
      </w:r>
      <w:r>
        <w:rPr>
          <w:rFonts w:hint="eastAsia" w:ascii="Times New Roman" w:hAnsi="Times New Roman" w:eastAsia="方正仿宋_GBK" w:cs="Times New Roman"/>
          <w:color w:val="auto"/>
          <w:sz w:val="30"/>
          <w:szCs w:val="30"/>
          <w:lang w:val="en-US" w:eastAsia="zh-CN"/>
        </w:rPr>
        <w:t>业主</w:t>
      </w:r>
      <w:r>
        <w:rPr>
          <w:rFonts w:hint="default" w:ascii="Times New Roman" w:hAnsi="Times New Roman" w:eastAsia="方正仿宋_GBK" w:cs="Times New Roman"/>
          <w:color w:val="auto"/>
          <w:sz w:val="30"/>
          <w:szCs w:val="30"/>
        </w:rPr>
        <w:t>在收到增值税发票后30个工作日内，向</w:t>
      </w:r>
      <w:r>
        <w:rPr>
          <w:rFonts w:hint="eastAsia" w:ascii="Times New Roman" w:hAnsi="Times New Roman" w:eastAsia="方正仿宋_GBK" w:cs="Times New Roman"/>
          <w:color w:val="auto"/>
          <w:sz w:val="30"/>
          <w:szCs w:val="30"/>
          <w:lang w:val="en-US" w:eastAsia="zh-CN"/>
        </w:rPr>
        <w:t>成交方</w:t>
      </w:r>
      <w:r>
        <w:rPr>
          <w:rFonts w:hint="default" w:ascii="Times New Roman" w:hAnsi="Times New Roman" w:eastAsia="方正仿宋_GBK" w:cs="Times New Roman"/>
          <w:color w:val="auto"/>
          <w:sz w:val="30"/>
          <w:szCs w:val="30"/>
        </w:rPr>
        <w:t>支付合同约定总价的97%（如</w:t>
      </w:r>
      <w:r>
        <w:rPr>
          <w:rFonts w:hint="eastAsia" w:ascii="Times New Roman" w:hAnsi="Times New Roman" w:eastAsia="方正仿宋_GBK" w:cs="Times New Roman"/>
          <w:color w:val="auto"/>
          <w:sz w:val="30"/>
          <w:szCs w:val="30"/>
          <w:lang w:val="en-US" w:eastAsia="zh-CN"/>
        </w:rPr>
        <w:t>成交方</w:t>
      </w:r>
      <w:r>
        <w:rPr>
          <w:rFonts w:hint="default" w:ascii="Times New Roman" w:hAnsi="Times New Roman" w:eastAsia="方正仿宋_GBK" w:cs="Times New Roman"/>
          <w:color w:val="auto"/>
          <w:sz w:val="30"/>
          <w:szCs w:val="30"/>
        </w:rPr>
        <w:t>提供的增值税专用发票，则增值税税额同比例支付，下同），剩余合同约定总价的3%作为质保金，在质量保证期届满且经</w:t>
      </w:r>
      <w:r>
        <w:rPr>
          <w:rFonts w:hint="eastAsia" w:ascii="Times New Roman" w:hAnsi="Times New Roman" w:eastAsia="方正仿宋_GBK" w:cs="Times New Roman"/>
          <w:color w:val="auto"/>
          <w:sz w:val="30"/>
          <w:szCs w:val="30"/>
          <w:lang w:val="en-US" w:eastAsia="zh-CN"/>
        </w:rPr>
        <w:t>业主</w:t>
      </w:r>
      <w:r>
        <w:rPr>
          <w:rFonts w:hint="default" w:ascii="Times New Roman" w:hAnsi="Times New Roman" w:eastAsia="方正仿宋_GBK" w:cs="Times New Roman"/>
          <w:color w:val="auto"/>
          <w:sz w:val="30"/>
          <w:szCs w:val="30"/>
        </w:rPr>
        <w:t>书面确认未发生违约情形后30个工作日内无息付清。</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若成交单位开具增值税专用发票，则业主支付不含增值税合同金额和税额的总金额；若成交单位开具增值税普通发票，则业主仅支付不含增值税合同金额。</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支付方式：银行转账或开具银行承兑汇票</w:t>
      </w:r>
      <w:r>
        <w:rPr>
          <w:rFonts w:hint="eastAsia" w:eastAsia="方正仿宋_GBK" w:cs="Times New Roman"/>
          <w:color w:val="auto"/>
          <w:kern w:val="0"/>
          <w:sz w:val="28"/>
          <w:szCs w:val="28"/>
          <w:lang w:val="en-US" w:eastAsia="zh-CN"/>
        </w:rPr>
        <w:t>。</w:t>
      </w:r>
    </w:p>
    <w:p>
      <w:pPr>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FF0000"/>
          <w:sz w:val="28"/>
          <w:szCs w:val="28"/>
          <w:lang w:val="en-US" w:eastAsia="zh-CN"/>
        </w:rPr>
        <w:t xml:space="preserve"> </w:t>
      </w:r>
      <w:r>
        <w:rPr>
          <w:rFonts w:hint="eastAsia" w:ascii="Times New Roman" w:hAnsi="Times New Roman" w:eastAsia="方正仿宋_GBK" w:cs="Times New Roman"/>
          <w:color w:val="auto"/>
          <w:kern w:val="0"/>
          <w:sz w:val="28"/>
          <w:szCs w:val="28"/>
          <w:lang w:val="en-US" w:eastAsia="zh-CN"/>
        </w:rPr>
        <w:t>施工许可证生效</w:t>
      </w:r>
      <w:r>
        <w:rPr>
          <w:rFonts w:hint="default" w:ascii="Times New Roman" w:hAnsi="Times New Roman" w:eastAsia="方正仿宋_GBK" w:cs="Times New Roman"/>
          <w:color w:val="auto"/>
          <w:kern w:val="0"/>
          <w:sz w:val="28"/>
          <w:szCs w:val="28"/>
          <w:lang w:val="en-US" w:eastAsia="zh-CN"/>
        </w:rPr>
        <w:t>之日起计算，</w:t>
      </w:r>
      <w:r>
        <w:rPr>
          <w:rFonts w:hint="eastAsia" w:ascii="Times New Roman" w:hAnsi="Times New Roman" w:eastAsia="方正仿宋_GBK" w:cs="Times New Roman"/>
          <w:color w:val="auto"/>
          <w:kern w:val="0"/>
          <w:sz w:val="28"/>
          <w:szCs w:val="28"/>
          <w:lang w:val="en-US" w:eastAsia="zh-CN"/>
        </w:rPr>
        <w:t>工期180</w:t>
      </w:r>
      <w:r>
        <w:rPr>
          <w:rFonts w:hint="default" w:ascii="Times New Roman" w:hAnsi="Times New Roman" w:eastAsia="方正仿宋_GBK" w:cs="Times New Roman"/>
          <w:color w:val="auto"/>
          <w:kern w:val="0"/>
          <w:sz w:val="28"/>
          <w:szCs w:val="28"/>
          <w:lang w:val="en-US" w:eastAsia="zh-CN"/>
        </w:rPr>
        <w:t>日历天。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质保期或服务期</w:t>
      </w:r>
    </w:p>
    <w:p>
      <w:pPr>
        <w:pStyle w:val="2"/>
        <w:numPr>
          <w:ilvl w:val="0"/>
          <w:numId w:val="0"/>
        </w:numPr>
        <w:jc w:val="both"/>
        <w:rPr>
          <w:rFonts w:hint="default" w:ascii="Times New Roman" w:hAnsi="Times New Roman" w:eastAsia="方正仿宋_GBK" w:cs="Times New Roman"/>
          <w:b w:val="0"/>
          <w:bCs w:val="0"/>
          <w:color w:val="auto"/>
          <w:kern w:val="2"/>
          <w:sz w:val="28"/>
          <w:szCs w:val="28"/>
          <w:lang w:val="en-US" w:eastAsia="zh-CN" w:bidi="ar-SA"/>
        </w:rPr>
      </w:pPr>
      <w:r>
        <w:rPr>
          <w:rFonts w:hint="eastAsia"/>
          <w:lang w:eastAsia="zh-CN"/>
        </w:rPr>
        <w:t>　　</w:t>
      </w:r>
      <w:r>
        <w:rPr>
          <w:rFonts w:hint="eastAsia" w:ascii="Times New Roman" w:hAnsi="Times New Roman" w:eastAsia="方正仿宋_GBK"/>
          <w:b w:val="0"/>
          <w:bCs w:val="0"/>
          <w:color w:val="auto"/>
          <w:sz w:val="28"/>
          <w:szCs w:val="28"/>
          <w:lang w:eastAsia="zh-CN"/>
        </w:rPr>
        <w:t>自验收合格之日起</w:t>
      </w:r>
      <w:r>
        <w:rPr>
          <w:rFonts w:hint="eastAsia" w:ascii="Times New Roman" w:hAnsi="Times New Roman" w:eastAsia="方正仿宋_GBK" w:cs="Times New Roman"/>
          <w:b w:val="0"/>
          <w:bCs w:val="0"/>
          <w:color w:val="auto"/>
          <w:kern w:val="2"/>
          <w:sz w:val="28"/>
          <w:szCs w:val="28"/>
          <w:lang w:val="en-US" w:eastAsia="zh-CN" w:bidi="ar-SA"/>
        </w:rPr>
        <w:t>质保期为12个月。</w:t>
      </w:r>
    </w:p>
    <w:p>
      <w:pPr>
        <w:keepNext w:val="0"/>
        <w:keepLines w:val="0"/>
        <w:pageBreakBefore w:val="0"/>
        <w:widowControl/>
        <w:kinsoku/>
        <w:wordWrap/>
        <w:overflowPunct/>
        <w:topLinePunct w:val="0"/>
        <w:autoSpaceDE/>
        <w:autoSpaceDN/>
        <w:bidi w:val="0"/>
        <w:adjustRightInd w:val="0"/>
        <w:snapToGrid w:val="0"/>
        <w:spacing w:line="360" w:lineRule="auto"/>
        <w:ind w:firstLine="551" w:firstLineChars="196"/>
        <w:jc w:val="left"/>
        <w:textAlignment w:val="bottom"/>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zh-CN" w:eastAsia="zh-CN" w:bidi="ar-SA"/>
        </w:rPr>
        <w:t>应当按照</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采购文件的要求编制比选响应文件，比选响应文件应当对</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采购文件提出的要求和条件作出实质性应答。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.2比选响应文件应用A4规格纸编制并装订成册，主要由以下几个部分组成：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.2.1</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封面。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.2.2</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加盖公章的报价函及声明（响应文件格式一）。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.2.3 报价部分。比选响应人应按照比选采购文件要求（响应文件格式五：项目采购需求表/明细表）</w:t>
      </w:r>
      <w:r>
        <w:rPr>
          <w:rFonts w:hint="default" w:ascii="Times New Roman" w:hAnsi="Times New Roman" w:eastAsia="方正仿宋_GBK" w:cs="Times New Roman"/>
          <w:b w:val="0"/>
          <w:color w:val="auto"/>
          <w:kern w:val="2"/>
          <w:sz w:val="28"/>
          <w:szCs w:val="28"/>
          <w:u w:val="single"/>
          <w:lang w:val="zh-CN" w:eastAsia="zh-CN" w:bidi="ar-SA"/>
        </w:rPr>
        <w:t>报出拟提供供货物的品牌、规格、单价、总价等详细内容</w:t>
      </w:r>
      <w:r>
        <w:rPr>
          <w:rFonts w:hint="default" w:ascii="Times New Roman" w:hAnsi="Times New Roman" w:eastAsia="方正仿宋_GBK" w:cs="Times New Roman"/>
          <w:b w:val="0"/>
          <w:color w:val="auto"/>
          <w:kern w:val="2"/>
          <w:sz w:val="28"/>
          <w:szCs w:val="28"/>
          <w:lang w:val="zh-CN" w:eastAsia="zh-CN" w:bidi="ar-SA"/>
        </w:rPr>
        <w:t>，各项报价应包括拟提供示例：货物的运输、安装调试和服务等全部费用，报价为不含税报价，</w:t>
      </w:r>
      <w:r>
        <w:rPr>
          <w:rFonts w:hint="default" w:ascii="Times New Roman" w:hAnsi="Times New Roman" w:eastAsia="方正仿宋_GBK" w:cs="Times New Roman"/>
          <w:b w:val="0"/>
          <w:color w:val="auto"/>
          <w:kern w:val="2"/>
          <w:sz w:val="28"/>
          <w:szCs w:val="28"/>
          <w:u w:val="single"/>
          <w:lang w:val="zh-CN" w:eastAsia="zh-CN" w:bidi="ar-SA"/>
        </w:rPr>
        <w:t>增值税税率单列</w:t>
      </w:r>
      <w:r>
        <w:rPr>
          <w:rFonts w:hint="default" w:ascii="Times New Roman" w:hAnsi="Times New Roman" w:eastAsia="方正仿宋_GBK" w:cs="Times New Roman"/>
          <w:b w:val="0"/>
          <w:color w:val="auto"/>
          <w:kern w:val="2"/>
          <w:sz w:val="28"/>
          <w:szCs w:val="28"/>
          <w:lang w:val="zh-CN"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u w:val="none"/>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w:t>
      </w:r>
      <w:r>
        <w:rPr>
          <w:rFonts w:hint="default" w:ascii="Times New Roman" w:hAnsi="Times New Roman" w:eastAsia="方正仿宋_GBK" w:cs="Times New Roman"/>
          <w:b w:val="0"/>
          <w:color w:val="auto"/>
          <w:kern w:val="2"/>
          <w:sz w:val="28"/>
          <w:szCs w:val="28"/>
          <w:lang w:val="en-US" w:eastAsia="zh-CN" w:bidi="ar-SA"/>
        </w:rPr>
        <w:t xml:space="preserve">4 </w:t>
      </w:r>
      <w:r>
        <w:rPr>
          <w:rFonts w:hint="default" w:ascii="Times New Roman" w:hAnsi="Times New Roman" w:eastAsia="方正仿宋_GBK" w:cs="Times New Roman"/>
          <w:b w:val="0"/>
          <w:color w:val="auto"/>
          <w:kern w:val="2"/>
          <w:sz w:val="28"/>
          <w:szCs w:val="28"/>
          <w:lang w:val="zh-CN" w:eastAsia="zh-CN" w:bidi="ar-SA"/>
        </w:rPr>
        <w:t>技术部分。</w:t>
      </w:r>
      <w:r>
        <w:rPr>
          <w:rFonts w:hint="eastAsia" w:ascii="Times New Roman" w:eastAsia="方正仿宋_GBK" w:cs="Times New Roman"/>
          <w:b w:val="0"/>
          <w:color w:val="auto"/>
          <w:kern w:val="2"/>
          <w:sz w:val="28"/>
          <w:szCs w:val="28"/>
          <w:lang w:val="zh-CN" w:eastAsia="zh-CN" w:bidi="ar-SA"/>
        </w:rPr>
        <w:t>比选响应人应按照比选采购文件要求报出符合</w:t>
      </w:r>
      <w:r>
        <w:rPr>
          <w:rFonts w:hint="default" w:ascii="Times New Roman" w:hAnsi="Times New Roman" w:eastAsia="方正仿宋_GBK" w:cs="Times New Roman"/>
          <w:b w:val="0"/>
          <w:color w:val="auto"/>
          <w:kern w:val="2"/>
          <w:sz w:val="28"/>
          <w:szCs w:val="28"/>
          <w:lang w:val="zh-CN" w:eastAsia="zh-CN" w:bidi="ar-SA"/>
        </w:rPr>
        <w:t>本项目</w:t>
      </w:r>
      <w:r>
        <w:rPr>
          <w:rFonts w:hint="eastAsia" w:ascii="Times New Roman" w:eastAsia="方正仿宋_GBK" w:cs="Times New Roman"/>
          <w:b w:val="0"/>
          <w:color w:val="auto"/>
          <w:kern w:val="2"/>
          <w:sz w:val="28"/>
          <w:szCs w:val="28"/>
          <w:lang w:val="zh-CN" w:eastAsia="zh-CN" w:bidi="ar-SA"/>
        </w:rPr>
        <w:t>项目要求、</w:t>
      </w:r>
      <w:r>
        <w:rPr>
          <w:rFonts w:hint="default" w:ascii="Times New Roman" w:hAnsi="Times New Roman" w:eastAsia="方正仿宋_GBK" w:cs="Times New Roman"/>
          <w:b w:val="0"/>
          <w:color w:val="auto"/>
          <w:kern w:val="2"/>
          <w:sz w:val="28"/>
          <w:szCs w:val="28"/>
          <w:lang w:val="zh-CN" w:eastAsia="zh-CN" w:bidi="ar-SA"/>
        </w:rPr>
        <w:t>施工方案和安全措施</w:t>
      </w:r>
      <w:r>
        <w:rPr>
          <w:rFonts w:hint="eastAsia" w:ascii="Times New Roman" w:eastAsia="方正仿宋_GBK" w:cs="Times New Roman"/>
          <w:b w:val="0"/>
          <w:color w:val="auto"/>
          <w:kern w:val="2"/>
          <w:sz w:val="28"/>
          <w:szCs w:val="28"/>
          <w:lang w:val="zh-CN" w:eastAsia="zh-CN" w:bidi="ar-SA"/>
        </w:rPr>
        <w:t>等响应文件</w:t>
      </w:r>
      <w:r>
        <w:rPr>
          <w:rFonts w:hint="default" w:ascii="Times New Roman" w:hAnsi="Times New Roman" w:eastAsia="方正仿宋_GBK" w:cs="Times New Roman"/>
          <w:b w:val="0"/>
          <w:color w:val="auto"/>
          <w:kern w:val="2"/>
          <w:sz w:val="28"/>
          <w:szCs w:val="28"/>
          <w:lang w:val="zh-CN" w:eastAsia="zh-CN" w:bidi="ar-SA"/>
        </w:rPr>
        <w:t>，如果提供的材料和服务与比选采购文件要求有偏差，必须详细说明，须经比选小组评定和</w:t>
      </w:r>
      <w:r>
        <w:rPr>
          <w:rFonts w:hint="default" w:ascii="Times New Roman" w:hAnsi="Times New Roman" w:eastAsia="方正仿宋_GBK" w:cs="Times New Roman"/>
          <w:b w:val="0"/>
          <w:color w:val="auto"/>
          <w:kern w:val="2"/>
          <w:sz w:val="28"/>
          <w:szCs w:val="28"/>
          <w:u w:val="none"/>
          <w:lang w:val="zh-CN" w:eastAsia="zh-CN" w:bidi="ar-SA"/>
        </w:rPr>
        <w:t>采购人许可，才能作为比选响应人实质性响应。(表格自制)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.2.5</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商务部分。</w:t>
      </w:r>
      <w:bookmarkStart w:id="20" w:name="_GoBack"/>
      <w:bookmarkEnd w:id="20"/>
    </w:p>
    <w:p>
      <w:pPr>
        <w:autoSpaceDE w:val="0"/>
        <w:autoSpaceDN w:val="0"/>
        <w:adjustRightInd w:val="0"/>
        <w:spacing w:line="360" w:lineRule="auto"/>
        <w:ind w:firstLine="548" w:firstLineChars="196"/>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主要包括营业执照（复印件加盖鲜章）、</w:t>
      </w:r>
      <w:r>
        <w:rPr>
          <w:rFonts w:hint="default" w:ascii="Times New Roman" w:hAnsi="Times New Roman" w:eastAsia="方正仿宋_GBK" w:cs="Times New Roman"/>
          <w:color w:val="auto"/>
          <w:sz w:val="28"/>
          <w:szCs w:val="28"/>
        </w:rPr>
        <w:t>具</w:t>
      </w:r>
      <w:r>
        <w:rPr>
          <w:rFonts w:hint="default" w:ascii="Times New Roman" w:hAnsi="Times New Roman" w:eastAsia="方正仿宋_GBK" w:cs="Times New Roman"/>
          <w:color w:val="auto"/>
          <w:sz w:val="28"/>
          <w:szCs w:val="28"/>
          <w:lang w:eastAsia="zh-CN"/>
        </w:rPr>
        <w:t>有消防设施工程专业承包</w:t>
      </w:r>
      <w:r>
        <w:rPr>
          <w:rFonts w:hint="eastAsia" w:eastAsia="方正仿宋_GBK" w:cs="Times New Roman"/>
          <w:color w:val="auto"/>
          <w:sz w:val="28"/>
          <w:szCs w:val="28"/>
          <w:lang w:eastAsia="zh-CN"/>
        </w:rPr>
        <w:t>二级</w:t>
      </w:r>
      <w:r>
        <w:rPr>
          <w:rFonts w:hint="default" w:ascii="Times New Roman" w:hAnsi="Times New Roman" w:eastAsia="方正仿宋_GBK" w:cs="Times New Roman"/>
          <w:color w:val="auto"/>
          <w:sz w:val="28"/>
          <w:szCs w:val="28"/>
        </w:rPr>
        <w:t>资质（提供</w:t>
      </w:r>
      <w:r>
        <w:rPr>
          <w:rFonts w:hint="default" w:ascii="Times New Roman" w:hAnsi="Times New Roman" w:eastAsia="方正仿宋_GBK" w:cs="Times New Roman"/>
          <w:color w:val="auto"/>
          <w:sz w:val="28"/>
          <w:szCs w:val="28"/>
          <w:lang w:eastAsia="zh-CN"/>
        </w:rPr>
        <w:t>资质</w:t>
      </w:r>
      <w:r>
        <w:rPr>
          <w:rFonts w:hint="default" w:ascii="Times New Roman" w:hAnsi="Times New Roman" w:eastAsia="方正仿宋_GBK" w:cs="Times New Roman"/>
          <w:color w:val="auto"/>
          <w:sz w:val="28"/>
          <w:szCs w:val="28"/>
        </w:rPr>
        <w:t>复印件加盖鲜章）</w:t>
      </w:r>
      <w:r>
        <w:rPr>
          <w:rFonts w:hint="default" w:ascii="Times New Roman" w:hAnsi="Times New Roman" w:eastAsia="方正仿宋_GBK" w:cs="Times New Roman"/>
          <w:b w:val="0"/>
          <w:color w:val="auto"/>
          <w:kern w:val="2"/>
          <w:sz w:val="28"/>
          <w:szCs w:val="28"/>
          <w:lang w:val="zh-CN" w:eastAsia="zh-CN" w:bidi="ar-SA"/>
        </w:rPr>
        <w:t>、信誉要求证明（提供相关查询截图加盖</w:t>
      </w:r>
      <w:r>
        <w:rPr>
          <w:rFonts w:hint="eastAsia"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响应人鲜章）、法定代表人为同一个人的两个及两个以上法人，母公司、全资子公司及其控股公司，以及其他形式有管理关系的响应人，都不得在同一比选项目中同时参与比选（提供承诺函并加盖</w:t>
      </w:r>
      <w:r>
        <w:rPr>
          <w:rFonts w:hint="eastAsia"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响应人鲜章）、不转包、分包承诺函（原件加盖鲜章）、法定代表人身份证明（响应文件格式二）、法定代表人授权书（响应文件格式三）。</w:t>
      </w:r>
    </w:p>
    <w:p>
      <w:pPr>
        <w:autoSpaceDE w:val="0"/>
        <w:autoSpaceDN w:val="0"/>
        <w:adjustRightInd w:val="0"/>
        <w:spacing w:line="360" w:lineRule="auto"/>
        <w:ind w:firstLine="548" w:firstLineChars="196"/>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.2.6 比选响应文件可合并装订成册，纸质文件一式</w:t>
      </w:r>
      <w:r>
        <w:rPr>
          <w:rFonts w:hint="default" w:ascii="Times New Roman" w:hAnsi="Times New Roman" w:eastAsia="方正仿宋_GBK" w:cs="Times New Roman"/>
          <w:b w:val="0"/>
          <w:color w:val="auto"/>
          <w:kern w:val="2"/>
          <w:sz w:val="28"/>
          <w:szCs w:val="28"/>
          <w:lang w:val="en-US" w:eastAsia="zh-CN" w:bidi="ar-SA"/>
        </w:rPr>
        <w:t>2</w:t>
      </w:r>
      <w:r>
        <w:rPr>
          <w:rFonts w:hint="default" w:ascii="Times New Roman" w:hAnsi="Times New Roman" w:eastAsia="方正仿宋_GBK" w:cs="Times New Roman"/>
          <w:b w:val="0"/>
          <w:color w:val="auto"/>
          <w:kern w:val="2"/>
          <w:sz w:val="28"/>
          <w:szCs w:val="28"/>
          <w:lang w:val="zh-CN" w:eastAsia="zh-CN" w:bidi="ar-SA"/>
        </w:rPr>
        <w:t>份，其中正本1份，副本</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份</w:t>
      </w:r>
      <w:r>
        <w:rPr>
          <w:rFonts w:hint="eastAsia" w:ascii="Times New Roman" w:hAnsi="Times New Roman" w:eastAsia="方正仿宋_GBK" w:cs="Times New Roman"/>
          <w:b w:val="0"/>
          <w:color w:val="auto"/>
          <w:kern w:val="2"/>
          <w:sz w:val="28"/>
          <w:szCs w:val="28"/>
          <w:lang w:val="zh-CN" w:eastAsia="zh-CN" w:bidi="ar-SA"/>
        </w:rPr>
        <w:t>。</w:t>
      </w:r>
    </w:p>
    <w:p>
      <w:pPr>
        <w:autoSpaceDE w:val="0"/>
        <w:autoSpaceDN w:val="0"/>
        <w:adjustRightIn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未按照规定交纳比选保证金</w:t>
      </w:r>
      <w:r>
        <w:rPr>
          <w:rFonts w:hint="default" w:ascii="Times New Roman" w:hAnsi="Times New Roman" w:eastAsia="方正仿宋_GBK" w:cs="Times New Roman"/>
          <w:color w:val="auto"/>
          <w:sz w:val="28"/>
          <w:szCs w:val="28"/>
          <w:lang w:val="en-US" w:eastAsia="zh-CN"/>
        </w:rPr>
        <w:t>并开具保证金收据</w:t>
      </w:r>
      <w:r>
        <w:rPr>
          <w:rFonts w:hint="default" w:ascii="Times New Roman" w:hAnsi="Times New Roman" w:eastAsia="方正仿宋_GBK" w:cs="Times New Roman"/>
          <w:color w:val="auto"/>
          <w:sz w:val="28"/>
          <w:szCs w:val="28"/>
          <w:lang w:val="zh-CN"/>
        </w:rPr>
        <w:t>的</w:t>
      </w:r>
      <w:r>
        <w:rPr>
          <w:rFonts w:hint="eastAsia"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12.2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5 </w:t>
      </w:r>
      <w:r>
        <w:rPr>
          <w:rFonts w:hint="default" w:ascii="Times New Roman" w:hAnsi="Times New Roman" w:eastAsia="方正仿宋_GBK" w:cs="Times New Roman"/>
          <w:color w:val="auto"/>
          <w:sz w:val="28"/>
          <w:szCs w:val="28"/>
          <w:lang w:val="zh-CN"/>
        </w:rPr>
        <w:t>资质不符或超出经营范围比选的</w:t>
      </w:r>
      <w:r>
        <w:rPr>
          <w:rFonts w:hint="eastAsia"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6 </w:t>
      </w:r>
      <w:r>
        <w:rPr>
          <w:rFonts w:hint="default" w:ascii="Times New Roman" w:hAnsi="Times New Roman" w:eastAsia="方正仿宋_GBK" w:cs="Times New Roman"/>
          <w:color w:val="auto"/>
          <w:sz w:val="28"/>
          <w:szCs w:val="28"/>
          <w:lang w:val="zh-CN"/>
        </w:rPr>
        <w:t>有串通比选或弄虚作假或有其他违法行为的</w:t>
      </w:r>
      <w:r>
        <w:rPr>
          <w:rFonts w:hint="eastAsia"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r>
        <w:rPr>
          <w:rFonts w:hint="eastAsia"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8 </w:t>
      </w:r>
      <w:r>
        <w:rPr>
          <w:rFonts w:hint="default" w:ascii="Times New Roman" w:hAnsi="Times New Roman" w:eastAsia="方正仿宋_GBK" w:cs="Times New Roman"/>
          <w:color w:val="auto"/>
          <w:sz w:val="28"/>
          <w:szCs w:val="28"/>
          <w:lang w:val="zh-CN"/>
        </w:rPr>
        <w:t>比选响应有效期不足的</w:t>
      </w:r>
      <w:r>
        <w:rPr>
          <w:rFonts w:hint="eastAsia"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r>
        <w:rPr>
          <w:rFonts w:hint="eastAsia" w:ascii="Times New Roman" w:hAnsi="Times New Roman"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17</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.2 </w:t>
      </w:r>
      <w:r>
        <w:rPr>
          <w:rFonts w:hint="eastAsia"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17</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注：比选开始前，各比选响应人须在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hint="default" w:ascii="Times New Roman" w:hAnsi="Times New Roman" w:eastAsia="仿宋" w:cs="Times New Roman"/>
          <w:b/>
          <w:color w:val="auto"/>
          <w:sz w:val="24"/>
        </w:rPr>
      </w:pPr>
      <w:bookmarkStart w:id="0" w:name="_Hlk18508484"/>
    </w:p>
    <w:p>
      <w:pPr>
        <w:wordWrap w:val="0"/>
        <w:spacing w:line="300" w:lineRule="exact"/>
        <w:ind w:firstLine="482" w:firstLineChars="200"/>
        <w:jc w:val="center"/>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 xml:space="preserve">      </w:t>
      </w:r>
    </w:p>
    <w:bookmarkEnd w:id="0"/>
    <w:p>
      <w:pPr>
        <w:pStyle w:val="10"/>
        <w:ind w:right="600" w:firstLine="480"/>
        <w:jc w:val="cente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en-US" w:eastAsia="zh-CN"/>
        </w:rPr>
        <w:t xml:space="preserve">                                           </w:t>
      </w: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center"/>
        <w:rPr>
          <w:rFonts w:hint="eastAsia" w:ascii="Times New Roman" w:hAnsi="Times New Roman" w:eastAsia="黑体" w:cs="Times New Roman"/>
          <w:color w:val="auto"/>
          <w:sz w:val="24"/>
          <w:lang w:val="en-US" w:eastAsia="zh-CN"/>
        </w:rPr>
      </w:pP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eastAsia="黑体" w:cs="Times New Roman"/>
          <w:color w:val="auto"/>
          <w:sz w:val="24"/>
        </w:rPr>
      </w:pPr>
    </w:p>
    <w:p>
      <w:pPr>
        <w:pStyle w:val="10"/>
        <w:ind w:right="600" w:firstLine="480"/>
        <w:jc w:val="right"/>
        <w:rPr>
          <w:rFonts w:hint="default" w:ascii="Times New Roman" w:hAnsi="Times New Roman" w:cs="Times New Roman"/>
        </w:rPr>
      </w:pPr>
      <w:r>
        <w:rPr>
          <w:rFonts w:hint="default" w:ascii="Times New Roman" w:hAnsi="Times New Roman" w:eastAsia="黑体" w:cs="Times New Roman"/>
          <w:color w:val="auto"/>
          <w:sz w:val="24"/>
        </w:rPr>
        <w:t>合同编号：</w:t>
      </w:r>
      <w:r>
        <w:rPr>
          <w:rFonts w:hint="default" w:ascii="Times New Roman" w:hAnsi="Times New Roman" w:cs="Times New Roman"/>
          <w:color w:val="auto"/>
        </w:rPr>
        <w:t xml:space="preserve">          </w:t>
      </w:r>
    </w:p>
    <w:p>
      <w:pPr>
        <w:jc w:val="center"/>
        <w:rPr>
          <w:rFonts w:hint="default" w:ascii="Times New Roman" w:hAnsi="Times New Roman" w:cs="Times New Roman"/>
          <w:b/>
          <w:sz w:val="44"/>
        </w:rPr>
      </w:pPr>
    </w:p>
    <w:p>
      <w:pPr>
        <w:pStyle w:val="2"/>
        <w:rPr>
          <w:rFonts w:hint="default"/>
        </w:rPr>
      </w:pPr>
    </w:p>
    <w:p>
      <w:pPr>
        <w:pStyle w:val="11"/>
        <w:ind w:firstLine="0" w:firstLineChars="0"/>
        <w:jc w:val="center"/>
        <w:rPr>
          <w:rFonts w:hint="eastAsia" w:ascii="Times New Roman" w:hAnsi="Times New Roman" w:eastAsia="华文中宋" w:cs="Times New Roman"/>
          <w:color w:val="auto"/>
          <w:lang w:val="en-US" w:eastAsia="zh-CN"/>
        </w:rPr>
      </w:pPr>
      <w:r>
        <w:rPr>
          <w:rFonts w:hint="default" w:ascii="Times New Roman" w:hAnsi="Times New Roman" w:cs="Times New Roman"/>
          <w:color w:val="auto"/>
          <w:lang w:eastAsia="zh-CN"/>
        </w:rPr>
        <w:t>重庆机场</w:t>
      </w:r>
      <w:r>
        <w:rPr>
          <w:rFonts w:hint="eastAsia" w:ascii="Times New Roman" w:hAnsi="Times New Roman" w:cs="Times New Roman"/>
          <w:color w:val="auto"/>
          <w:lang w:eastAsia="zh-CN"/>
        </w:rPr>
        <w:t>一跑道及B滑行道</w:t>
      </w:r>
      <w:r>
        <w:rPr>
          <w:rFonts w:hint="eastAsia" w:ascii="Times New Roman" w:hAnsi="Times New Roman" w:cs="Times New Roman"/>
          <w:color w:val="auto"/>
          <w:lang w:val="en-US" w:eastAsia="zh-CN"/>
        </w:rPr>
        <w:t>地下</w:t>
      </w:r>
      <w:r>
        <w:rPr>
          <w:rFonts w:hint="eastAsia" w:ascii="Times New Roman" w:hAnsi="Times New Roman" w:cs="Times New Roman"/>
          <w:color w:val="auto"/>
          <w:lang w:eastAsia="zh-CN"/>
        </w:rPr>
        <w:t>消防栓维护</w:t>
      </w:r>
      <w:r>
        <w:rPr>
          <w:rFonts w:hint="eastAsia" w:cs="Times New Roman"/>
          <w:color w:val="auto"/>
          <w:lang w:eastAsia="zh-CN"/>
        </w:rPr>
        <w:t>项目</w:t>
      </w:r>
      <w:r>
        <w:rPr>
          <w:rFonts w:hint="default" w:ascii="Times New Roman" w:hAnsi="Times New Roman" w:cs="Times New Roman"/>
          <w:color w:val="auto"/>
          <w:lang w:val="en-US" w:eastAsia="zh-CN"/>
        </w:rPr>
        <w:t>承揽</w:t>
      </w:r>
      <w:r>
        <w:rPr>
          <w:rFonts w:hint="default" w:ascii="Times New Roman" w:hAnsi="Times New Roman" w:cs="Times New Roman"/>
          <w:color w:val="auto"/>
          <w:lang w:eastAsia="zh-CN"/>
        </w:rPr>
        <w:t>合</w:t>
      </w:r>
      <w:r>
        <w:rPr>
          <w:rFonts w:hint="default" w:ascii="Times New Roman" w:hAnsi="Times New Roman" w:cs="Times New Roman"/>
          <w:color w:val="auto"/>
        </w:rPr>
        <w:t>同</w:t>
      </w: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w:t>
      </w:r>
    </w:p>
    <w:p>
      <w:pPr>
        <w:jc w:val="center"/>
        <w:rPr>
          <w:rFonts w:hint="default" w:ascii="Times New Roman" w:hAnsi="Times New Roman" w:cs="Times New Roman"/>
          <w:b/>
          <w:sz w:val="32"/>
          <w:szCs w:val="32"/>
        </w:rPr>
      </w:pPr>
    </w:p>
    <w:p>
      <w:pPr>
        <w:ind w:firstLine="420" w:firstLineChars="200"/>
        <w:jc w:val="center"/>
        <w:rPr>
          <w:rFonts w:hint="default" w:ascii="Times New Roman" w:hAnsi="Times New Roman" w:eastAsia="等线" w:cs="Times New Roman"/>
          <w:b/>
        </w:rPr>
      </w:pPr>
    </w:p>
    <w:p>
      <w:pPr>
        <w:snapToGrid w:val="0"/>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甲方：</w:t>
      </w:r>
      <w:r>
        <w:rPr>
          <w:rFonts w:hint="default" w:ascii="Times New Roman" w:hAnsi="Times New Roman" w:cs="Times New Roman"/>
          <w:b/>
          <w:sz w:val="32"/>
          <w:szCs w:val="32"/>
          <w:lang w:eastAsia="zh-CN"/>
        </w:rPr>
        <w:t>重庆江北国际机场</w:t>
      </w:r>
      <w:r>
        <w:rPr>
          <w:rFonts w:hint="default" w:ascii="Times New Roman" w:hAnsi="Times New Roman" w:cs="Times New Roman"/>
          <w:b/>
          <w:sz w:val="32"/>
          <w:szCs w:val="32"/>
        </w:rPr>
        <w:t>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w:t>
      </w:r>
      <w:r>
        <w:rPr>
          <w:rFonts w:hint="default" w:ascii="Times New Roman" w:hAnsi="Times New Roman" w:cs="Times New Roman"/>
          <w:b/>
          <w:bCs/>
          <w:sz w:val="32"/>
          <w:szCs w:val="32"/>
        </w:rPr>
        <w:t xml:space="preserve"> ______________________</w:t>
      </w:r>
    </w:p>
    <w:p>
      <w:pPr>
        <w:ind w:firstLine="422" w:firstLineChars="200"/>
        <w:rPr>
          <w:rFonts w:hint="default" w:ascii="Times New Roman" w:hAnsi="Times New Roman" w:eastAsia="宋体" w:cs="Times New Roman"/>
          <w:b/>
          <w:bCs/>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b/>
          <w:bCs/>
        </w:rPr>
        <w:br w:type="page"/>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甲方:重庆江北国际机场有限公司</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统一社会信用代码：91500112MA5U9Q003T</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 xml:space="preserve">通讯地址：重庆市渝北区机场西路26号 </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 xml:space="preserve">法定代表人或委托代理人：熊德智                      </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 xml:space="preserve">开户银行：中国建设银行股份有限公司重庆渝北机场支行   </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账号：50050108380000000060</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乙方： </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通讯地址：</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邮政编码：</w:t>
      </w:r>
    </w:p>
    <w:p>
      <w:pPr>
        <w:pStyle w:val="10"/>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邮箱地址：</w:t>
      </w:r>
    </w:p>
    <w:p>
      <w:pPr>
        <w:pageBreakBefore w:val="0"/>
        <w:widowControl w:val="0"/>
        <w:shd w:val="clear" w:color="auto" w:fill="auto"/>
        <w:kinsoku/>
        <w:wordWrap/>
        <w:overflowPunct/>
        <w:topLinePunct w:val="0"/>
        <w:autoSpaceDE/>
        <w:autoSpaceDN/>
        <w:bidi w:val="0"/>
        <w:adjustRightInd/>
        <w:snapToGrid/>
        <w:spacing w:before="0" w:after="163" w:afterLines="50" w:line="240" w:lineRule="auto"/>
        <w:ind w:firstLine="480" w:firstLineChars="200"/>
        <w:jc w:val="both"/>
        <w:textAlignment w:val="auto"/>
        <w:rPr>
          <w:rFonts w:hint="default"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rPr>
      </w:pPr>
      <w:r>
        <w:rPr>
          <w:rFonts w:hint="default" w:ascii="Times New Roman" w:hAnsi="Times New Roman" w:eastAsia="方正仿宋_GBK" w:cs="Times New Roman"/>
          <w:color w:val="auto"/>
          <w:sz w:val="30"/>
          <w:szCs w:val="30"/>
          <w:highlight w:val="none"/>
          <w:u w:val="none"/>
          <w:shd w:val="clear" w:color="auto" w:fill="auto"/>
        </w:rPr>
        <w:t>依照《中华人民共和国</w:t>
      </w:r>
      <w:r>
        <w:rPr>
          <w:rFonts w:hint="eastAsia" w:eastAsia="方正仿宋_GBK" w:cs="Times New Roman"/>
          <w:color w:val="auto"/>
          <w:sz w:val="30"/>
          <w:szCs w:val="30"/>
          <w:highlight w:val="none"/>
          <w:u w:val="none"/>
          <w:shd w:val="clear" w:color="auto" w:fill="auto"/>
          <w:lang w:val="en-US" w:eastAsia="zh-CN"/>
        </w:rPr>
        <w:t>民法典</w:t>
      </w:r>
      <w:r>
        <w:rPr>
          <w:rFonts w:hint="default" w:ascii="Times New Roman" w:hAnsi="Times New Roman" w:eastAsia="方正仿宋_GBK" w:cs="Times New Roman"/>
          <w:color w:val="auto"/>
          <w:sz w:val="30"/>
          <w:szCs w:val="30"/>
          <w:highlight w:val="none"/>
          <w:u w:val="none"/>
          <w:shd w:val="clear" w:color="auto" w:fill="auto"/>
        </w:rPr>
        <w:t>》等有关法律、法规，就乙方承揽甲方</w:t>
      </w:r>
      <w:r>
        <w:rPr>
          <w:rFonts w:hint="eastAsia" w:eastAsia="方正仿宋_GBK" w:cs="Times New Roman"/>
          <w:color w:val="auto"/>
          <w:sz w:val="30"/>
          <w:szCs w:val="30"/>
          <w:highlight w:val="none"/>
          <w:u w:val="none"/>
          <w:shd w:val="clear" w:color="auto" w:fill="auto"/>
          <w:lang w:val="en-US" w:eastAsia="zh-CN"/>
        </w:rPr>
        <w:t>重庆</w:t>
      </w:r>
      <w:r>
        <w:rPr>
          <w:rFonts w:hint="default" w:ascii="Times New Roman" w:hAnsi="Times New Roman" w:eastAsia="方正仿宋_GBK" w:cs="Times New Roman"/>
          <w:color w:val="auto"/>
          <w:sz w:val="30"/>
          <w:szCs w:val="30"/>
          <w:highlight w:val="none"/>
          <w:u w:val="none"/>
          <w:shd w:val="clear" w:color="auto" w:fill="auto"/>
          <w:lang w:val="en-US" w:eastAsia="zh-CN"/>
        </w:rPr>
        <w:t>机场</w:t>
      </w:r>
      <w:r>
        <w:rPr>
          <w:rFonts w:hint="eastAsia" w:ascii="Times New Roman" w:hAnsi="Times New Roman" w:eastAsia="方正仿宋_GBK" w:cs="Times New Roman"/>
          <w:color w:val="auto"/>
          <w:sz w:val="30"/>
          <w:szCs w:val="30"/>
          <w:highlight w:val="none"/>
          <w:u w:val="none"/>
          <w:shd w:val="clear" w:color="auto" w:fill="auto"/>
          <w:lang w:val="en-US" w:eastAsia="zh-CN"/>
        </w:rPr>
        <w:t>一跑道及B滑行道地下消防栓维护</w:t>
      </w:r>
      <w:r>
        <w:rPr>
          <w:rFonts w:hint="default" w:ascii="Times New Roman" w:hAnsi="Times New Roman" w:eastAsia="方正仿宋_GBK" w:cs="Times New Roman"/>
          <w:color w:val="auto"/>
          <w:sz w:val="30"/>
          <w:szCs w:val="30"/>
          <w:highlight w:val="none"/>
          <w:u w:val="none"/>
          <w:shd w:val="clear" w:color="auto" w:fill="auto"/>
          <w:lang w:val="en-US" w:eastAsia="zh-CN"/>
        </w:rPr>
        <w:t>项目事</w:t>
      </w:r>
      <w:r>
        <w:rPr>
          <w:rFonts w:hint="default" w:ascii="Times New Roman" w:hAnsi="Times New Roman" w:eastAsia="方正仿宋_GBK" w:cs="Times New Roman"/>
          <w:color w:val="auto"/>
          <w:sz w:val="30"/>
          <w:szCs w:val="30"/>
          <w:highlight w:val="none"/>
          <w:u w:val="none"/>
          <w:shd w:val="clear" w:color="auto" w:fill="auto"/>
        </w:rPr>
        <w:t>宜（以下称项目），双方经充分平等协商，达成本协议。</w:t>
      </w:r>
    </w:p>
    <w:p>
      <w:pPr>
        <w:keepNext/>
        <w:keepLines/>
        <w:pageBreakBefore w:val="0"/>
        <w:widowControl w:val="0"/>
        <w:kinsoku/>
        <w:wordWrap/>
        <w:overflowPunct/>
        <w:topLinePunct w:val="0"/>
        <w:autoSpaceDE/>
        <w:autoSpaceDN/>
        <w:bidi w:val="0"/>
        <w:adjustRightInd/>
        <w:snapToGrid/>
        <w:spacing w:before="120" w:after="120" w:line="240" w:lineRule="auto"/>
        <w:ind w:firstLine="640" w:firstLineChars="200"/>
        <w:jc w:val="both"/>
        <w:textAlignment w:val="auto"/>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1"/>
      <w:bookmarkStart w:id="2" w:name="_Hlk94370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重庆机场</w:t>
      </w:r>
      <w:r>
        <w:rPr>
          <w:rFonts w:hint="eastAsia" w:ascii="Times New Roman" w:hAnsi="Times New Roman" w:eastAsia="方正仿宋_GBK" w:cs="Times New Roman"/>
          <w:color w:val="auto"/>
          <w:sz w:val="30"/>
          <w:szCs w:val="30"/>
          <w:highlight w:val="none"/>
          <w:u w:val="none"/>
          <w:shd w:val="clear" w:color="auto" w:fill="auto"/>
          <w:lang w:val="en-US" w:eastAsia="zh-CN"/>
        </w:rPr>
        <w:t>一跑道及B滑行道地下消防栓维护</w:t>
      </w:r>
      <w:r>
        <w:rPr>
          <w:rFonts w:hint="default" w:ascii="Times New Roman" w:hAnsi="Times New Roman" w:eastAsia="方正仿宋_GBK" w:cs="Times New Roman"/>
          <w:color w:val="auto"/>
          <w:sz w:val="30"/>
          <w:szCs w:val="30"/>
          <w:highlight w:val="none"/>
          <w:u w:val="none"/>
          <w:shd w:val="clear" w:color="auto" w:fill="auto"/>
          <w:lang w:val="en-US" w:eastAsia="zh-CN"/>
        </w:rPr>
        <w:t>项目。</w:t>
      </w:r>
    </w:p>
    <w:bookmarkEnd w:id="2"/>
    <w:p>
      <w:pPr>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outlineLvl w:val="9"/>
        <w:rPr>
          <w:rFonts w:hint="default" w:ascii="Times New Roman" w:hAnsi="Times New Roman" w:eastAsia="黑体" w:cs="Times New Roman"/>
          <w:bCs/>
          <w:color w:val="auto"/>
          <w:kern w:val="2"/>
          <w:sz w:val="32"/>
          <w:szCs w:val="24"/>
          <w:shd w:val="clear" w:color="auto" w:fill="auto"/>
          <w:lang w:val="zh-CN" w:eastAsia="zh-CN" w:bidi="ar-SA"/>
        </w:rPr>
      </w:pPr>
      <w:bookmarkStart w:id="3"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重庆江北国际机场</w:t>
      </w:r>
      <w:r>
        <w:rPr>
          <w:rFonts w:hint="eastAsia" w:ascii="Times New Roman" w:hAnsi="Times New Roman" w:eastAsia="方正仿宋_GBK" w:cs="Times New Roman"/>
          <w:color w:val="auto"/>
          <w:sz w:val="30"/>
          <w:szCs w:val="30"/>
          <w:highlight w:val="none"/>
          <w:u w:val="none"/>
          <w:shd w:val="clear" w:color="auto" w:fill="auto"/>
          <w:lang w:val="en-US" w:eastAsia="zh-CN"/>
        </w:rPr>
        <w:t>一跑道及B滑行道</w:t>
      </w:r>
      <w:r>
        <w:rPr>
          <w:rFonts w:hint="default" w:ascii="Times New Roman" w:hAnsi="Times New Roman" w:eastAsia="方正仿宋_GBK" w:cs="Times New Roman"/>
          <w:color w:val="auto"/>
          <w:sz w:val="30"/>
          <w:szCs w:val="30"/>
          <w:highlight w:val="none"/>
          <w:u w:val="none"/>
          <w:shd w:val="clear" w:color="auto" w:fill="auto"/>
          <w:lang w:val="en-US" w:eastAsia="zh-CN"/>
        </w:rPr>
        <w:t>。</w:t>
      </w:r>
    </w:p>
    <w:p>
      <w:pPr>
        <w:keepNext/>
        <w:keepLines/>
        <w:widowControl w:val="0"/>
        <w:numPr>
          <w:ilvl w:val="0"/>
          <w:numId w:val="2"/>
        </w:numPr>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4" w:name="_Toc24707257"/>
      <w:r>
        <w:rPr>
          <w:rFonts w:hint="default" w:ascii="Times New Roman" w:hAnsi="Times New Roman" w:eastAsia="黑体" w:cs="Times New Roman"/>
          <w:bCs/>
          <w:color w:val="auto"/>
          <w:kern w:val="2"/>
          <w:sz w:val="32"/>
          <w:szCs w:val="24"/>
          <w:shd w:val="clear" w:color="auto" w:fill="auto"/>
          <w:lang w:val="zh-CN" w:eastAsia="zh-CN" w:bidi="ar-SA"/>
        </w:rPr>
        <w:t>项目内容和范围</w:t>
      </w:r>
      <w:bookmarkEnd w:id="4"/>
    </w:p>
    <w:p>
      <w:pPr>
        <w:widowControl/>
        <w:spacing w:line="600" w:lineRule="exact"/>
        <w:ind w:firstLine="560" w:firstLineChars="200"/>
        <w:jc w:val="left"/>
        <w:rPr>
          <w:rFonts w:hint="default"/>
          <w:lang w:val="en-US" w:eastAsia="zh-CN"/>
        </w:rPr>
      </w:pPr>
      <w:r>
        <w:rPr>
          <w:rFonts w:hint="default" w:ascii="Times New Roman" w:hAnsi="Times New Roman" w:eastAsia="方正仿宋_GBK" w:cs="Times New Roman"/>
          <w:color w:val="auto"/>
          <w:sz w:val="28"/>
          <w:szCs w:val="28"/>
          <w:lang w:val="en-US" w:eastAsia="zh-CN"/>
        </w:rPr>
        <w:t>对一跑</w:t>
      </w:r>
      <w:r>
        <w:rPr>
          <w:rFonts w:hint="eastAsia" w:ascii="Times New Roman" w:hAnsi="Times New Roman" w:eastAsia="方正仿宋_GBK" w:cs="Times New Roman"/>
          <w:color w:val="auto"/>
          <w:sz w:val="28"/>
          <w:szCs w:val="28"/>
          <w:lang w:val="en-US" w:eastAsia="zh-CN"/>
        </w:rPr>
        <w:t>道</w:t>
      </w:r>
      <w:r>
        <w:rPr>
          <w:rFonts w:hint="eastAsia" w:eastAsia="方正仿宋_GBK" w:cs="Times New Roman"/>
          <w:color w:val="auto"/>
          <w:sz w:val="28"/>
          <w:szCs w:val="28"/>
          <w:lang w:val="en-US" w:eastAsia="zh-CN"/>
        </w:rPr>
        <w:t>及</w:t>
      </w:r>
      <w:r>
        <w:rPr>
          <w:rFonts w:hint="default" w:ascii="Times New Roman" w:hAnsi="Times New Roman" w:eastAsia="方正仿宋_GBK" w:cs="Times New Roman"/>
          <w:color w:val="auto"/>
          <w:sz w:val="28"/>
          <w:szCs w:val="28"/>
          <w:lang w:val="en-US" w:eastAsia="zh-CN"/>
        </w:rPr>
        <w:t>B滑</w:t>
      </w:r>
      <w:r>
        <w:rPr>
          <w:rFonts w:hint="eastAsia" w:ascii="Times New Roman" w:hAnsi="Times New Roman" w:eastAsia="方正仿宋_GBK" w:cs="Times New Roman"/>
          <w:color w:val="auto"/>
          <w:sz w:val="28"/>
          <w:szCs w:val="28"/>
          <w:lang w:val="en-US" w:eastAsia="zh-CN"/>
        </w:rPr>
        <w:t>行道</w:t>
      </w:r>
      <w:r>
        <w:rPr>
          <w:rFonts w:hint="default" w:ascii="Times New Roman" w:hAnsi="Times New Roman" w:eastAsia="方正仿宋_GBK" w:cs="Times New Roman"/>
          <w:color w:val="auto"/>
          <w:sz w:val="28"/>
          <w:szCs w:val="28"/>
          <w:lang w:val="en-US" w:eastAsia="zh-CN"/>
        </w:rPr>
        <w:t>52个地下消防栓进行维护</w:t>
      </w:r>
      <w:ins w:id="0" w:author="张维" w:date="2022-04-28T17:51:55Z">
        <w:r>
          <w:rPr>
            <w:rFonts w:hint="default" w:ascii="Times New Roman" w:hAnsi="Times New Roman" w:eastAsia="方正仿宋_GBK" w:cs="Times New Roman"/>
            <w:color w:val="auto"/>
            <w:sz w:val="28"/>
            <w:szCs w:val="28"/>
            <w:lang w:val="en-US" w:eastAsia="zh-CN"/>
          </w:rPr>
          <w:t>(含47套阀门总成更换维护，5套整体更换，并提供8套备用阀门总成）</w:t>
        </w:r>
      </w:ins>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先按</w:t>
      </w:r>
      <w:r>
        <w:rPr>
          <w:rFonts w:hint="eastAsia" w:ascii="Times New Roman" w:hAnsi="Times New Roman" w:eastAsia="方正仿宋_GBK" w:cs="Times New Roman"/>
          <w:color w:val="auto"/>
          <w:sz w:val="28"/>
          <w:szCs w:val="28"/>
          <w:lang w:val="en-US" w:eastAsia="zh-CN"/>
        </w:rPr>
        <w:t>实物</w:t>
      </w:r>
      <w:r>
        <w:rPr>
          <w:rFonts w:hint="default" w:ascii="Times New Roman" w:hAnsi="Times New Roman" w:eastAsia="方正仿宋_GBK" w:cs="Times New Roman"/>
          <w:color w:val="auto"/>
          <w:sz w:val="28"/>
          <w:szCs w:val="28"/>
          <w:lang w:val="en-US" w:eastAsia="zh-CN"/>
        </w:rPr>
        <w:t>样品加工消防栓核心部件阀门总成，对阀门总成表面</w:t>
      </w:r>
      <w:r>
        <w:rPr>
          <w:rFonts w:hint="eastAsia" w:ascii="Times New Roman" w:hAnsi="Times New Roman" w:eastAsia="方正仿宋_GBK" w:cs="Times New Roman"/>
          <w:color w:val="auto"/>
          <w:sz w:val="28"/>
          <w:szCs w:val="28"/>
          <w:lang w:val="en-US" w:eastAsia="zh-CN"/>
        </w:rPr>
        <w:t>进行镀锌</w:t>
      </w:r>
      <w:r>
        <w:rPr>
          <w:rFonts w:hint="default" w:ascii="Times New Roman" w:hAnsi="Times New Roman" w:eastAsia="方正仿宋_GBK" w:cs="Times New Roman"/>
          <w:color w:val="auto"/>
          <w:sz w:val="28"/>
          <w:szCs w:val="28"/>
          <w:lang w:val="en-US" w:eastAsia="zh-CN"/>
        </w:rPr>
        <w:t>防腐处理，再对地下消</w:t>
      </w:r>
      <w:r>
        <w:rPr>
          <w:rFonts w:hint="eastAsia" w:eastAsia="方正仿宋_GBK" w:cs="Times New Roman"/>
          <w:color w:val="auto"/>
          <w:sz w:val="28"/>
          <w:szCs w:val="28"/>
          <w:lang w:val="en-US" w:eastAsia="zh-CN"/>
        </w:rPr>
        <w:t>防</w:t>
      </w:r>
      <w:r>
        <w:rPr>
          <w:rFonts w:hint="default" w:ascii="Times New Roman" w:hAnsi="Times New Roman" w:eastAsia="方正仿宋_GBK" w:cs="Times New Roman"/>
          <w:color w:val="auto"/>
          <w:sz w:val="28"/>
          <w:szCs w:val="28"/>
          <w:lang w:val="en-US" w:eastAsia="zh-CN"/>
        </w:rPr>
        <w:t>栓阀门总成进行全面更换维护，</w:t>
      </w:r>
      <w:r>
        <w:rPr>
          <w:rFonts w:hint="eastAsia" w:ascii="Times New Roman" w:hAnsi="Times New Roman" w:eastAsia="方正仿宋_GBK" w:cs="Times New Roman"/>
          <w:color w:val="auto"/>
          <w:sz w:val="28"/>
          <w:szCs w:val="28"/>
          <w:lang w:val="en-US" w:eastAsia="zh-CN"/>
        </w:rPr>
        <w:t>对生锈老化的地下消防栓的闷盖和密封胶垫进行更换，对栓体进行喷漆防腐处理，</w:t>
      </w:r>
      <w:r>
        <w:rPr>
          <w:rFonts w:hint="default" w:ascii="Times New Roman" w:hAnsi="Times New Roman" w:eastAsia="方正仿宋_GBK" w:cs="Times New Roman"/>
          <w:color w:val="auto"/>
          <w:sz w:val="28"/>
          <w:szCs w:val="28"/>
          <w:lang w:val="en-US" w:eastAsia="zh-CN"/>
        </w:rPr>
        <w:t>根椐实际需要进行整栓更换维护</w:t>
      </w:r>
      <w:r>
        <w:rPr>
          <w:rFonts w:hint="eastAsia" w:ascii="Times New Roman" w:hAnsi="Times New Roman" w:eastAsia="方正仿宋_GBK" w:cs="Times New Roman"/>
          <w:color w:val="auto"/>
          <w:kern w:val="2"/>
          <w:sz w:val="30"/>
          <w:szCs w:val="30"/>
          <w:highlight w:val="none"/>
          <w:u w:val="none"/>
          <w:shd w:val="clear" w:color="auto" w:fill="auto"/>
          <w:lang w:val="en-US" w:eastAsia="zh-CN" w:bidi="ar-SA"/>
        </w:rPr>
        <w:t>。</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5" w:name="_Toc24707258"/>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4.1本项目工期为：</w:t>
      </w:r>
      <w:r>
        <w:rPr>
          <w:rFonts w:hint="default" w:ascii="Times New Roman" w:hAnsi="Times New Roman" w:eastAsia="方正仿宋_GBK" w:cs="Times New Roman"/>
          <w:color w:val="auto"/>
          <w:sz w:val="28"/>
          <w:szCs w:val="28"/>
          <w:lang w:val="en-US" w:eastAsia="zh-CN"/>
        </w:rPr>
        <w:t>自</w:t>
      </w:r>
      <w:r>
        <w:rPr>
          <w:rFonts w:hint="eastAsia" w:ascii="Times New Roman" w:hAnsi="Times New Roman" w:eastAsia="方正仿宋_GBK" w:cs="Times New Roman"/>
          <w:color w:val="auto"/>
          <w:sz w:val="28"/>
          <w:szCs w:val="28"/>
          <w:lang w:val="en-US" w:eastAsia="zh-CN"/>
        </w:rPr>
        <w:t>施工许可证生效之日</w:t>
      </w:r>
      <w:r>
        <w:rPr>
          <w:rFonts w:hint="default" w:ascii="Times New Roman" w:hAnsi="Times New Roman" w:eastAsia="方正仿宋_GBK" w:cs="Times New Roman"/>
          <w:color w:val="auto"/>
          <w:sz w:val="28"/>
          <w:szCs w:val="28"/>
          <w:lang w:val="en-US" w:eastAsia="zh-CN"/>
        </w:rPr>
        <w:t>起</w:t>
      </w:r>
      <w:r>
        <w:rPr>
          <w:rFonts w:hint="eastAsia" w:ascii="Times New Roman" w:hAnsi="Times New Roman" w:eastAsia="方正仿宋_GBK" w:cs="Times New Roman"/>
          <w:color w:val="auto"/>
          <w:sz w:val="28"/>
          <w:szCs w:val="28"/>
          <w:lang w:val="en-US" w:eastAsia="zh-CN"/>
        </w:rPr>
        <w:t>180</w:t>
      </w:r>
      <w:r>
        <w:rPr>
          <w:rFonts w:hint="default" w:ascii="Times New Roman" w:hAnsi="Times New Roman" w:eastAsia="方正仿宋_GBK" w:cs="Times New Roman"/>
          <w:color w:val="auto"/>
          <w:sz w:val="28"/>
          <w:szCs w:val="28"/>
          <w:lang w:val="en-US" w:eastAsia="zh-CN"/>
        </w:rPr>
        <w:t>日历天。</w:t>
      </w:r>
      <w:r>
        <w:rPr>
          <w:rFonts w:hint="default" w:ascii="Times New Roman" w:hAnsi="Times New Roman" w:eastAsia="方正仿宋_GBK" w:cs="Times New Roman"/>
          <w:color w:val="auto"/>
          <w:sz w:val="30"/>
          <w:szCs w:val="30"/>
          <w:highlight w:val="none"/>
          <w:u w:val="none"/>
          <w:shd w:val="clear" w:color="auto" w:fill="auto"/>
          <w:lang w:val="en-US" w:eastAsia="zh-CN"/>
        </w:rPr>
        <w:t>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6" w:name="_Toc24707259"/>
      <w:r>
        <w:rPr>
          <w:rFonts w:hint="default" w:ascii="Times New Roman" w:hAnsi="Times New Roman" w:eastAsia="黑体" w:cs="Times New Roman"/>
          <w:bCs/>
          <w:color w:val="auto"/>
          <w:kern w:val="2"/>
          <w:sz w:val="32"/>
          <w:szCs w:val="24"/>
          <w:shd w:val="clear" w:color="auto" w:fill="auto"/>
          <w:lang w:val="zh-CN" w:eastAsia="zh-CN" w:bidi="ar-SA"/>
        </w:rPr>
        <w:t>第五条  履约保证金、合同价款、质量保证金及支付方式</w:t>
      </w:r>
      <w:bookmarkEnd w:id="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bookmarkStart w:id="7" w:name="_Toc24707260"/>
      <w:r>
        <w:rPr>
          <w:rFonts w:hint="default" w:ascii="Times New Roman" w:hAnsi="Times New Roman" w:eastAsia="方正仿宋_GBK" w:cs="Times New Roman"/>
          <w:color w:val="auto"/>
          <w:sz w:val="30"/>
          <w:szCs w:val="30"/>
          <w:highlight w:val="none"/>
          <w:u w:val="none"/>
          <w:shd w:val="clear" w:color="auto" w:fill="auto"/>
          <w:lang w:val="en-US" w:eastAsia="zh-CN"/>
        </w:rPr>
        <w:t>5.1</w:t>
      </w:r>
      <w:r>
        <w:rPr>
          <w:rFonts w:hint="eastAsia" w:eastAsia="方正仿宋_GBK" w:cs="Times New Roman"/>
          <w:color w:val="auto"/>
          <w:sz w:val="30"/>
          <w:szCs w:val="30"/>
          <w:highlight w:val="none"/>
          <w:u w:val="none"/>
          <w:shd w:val="clear" w:color="auto" w:fill="auto"/>
          <w:lang w:val="en-US" w:eastAsia="zh-CN"/>
        </w:rPr>
        <w:t>乙方比选保证金自动转为履约保证金，并</w:t>
      </w:r>
      <w:r>
        <w:rPr>
          <w:rFonts w:hint="default" w:ascii="Times New Roman" w:hAnsi="Times New Roman" w:eastAsia="方正仿宋_GBK" w:cs="Times New Roman"/>
          <w:color w:val="auto"/>
          <w:sz w:val="30"/>
          <w:szCs w:val="30"/>
          <w:highlight w:val="none"/>
          <w:u w:val="none"/>
          <w:shd w:val="clear" w:color="auto" w:fill="auto"/>
          <w:lang w:val="en-US" w:eastAsia="zh-CN"/>
        </w:rPr>
        <w:t>在</w:t>
      </w:r>
      <w:r>
        <w:rPr>
          <w:rFonts w:hint="eastAsia" w:eastAsia="方正仿宋_GBK" w:cs="Times New Roman"/>
          <w:color w:val="auto"/>
          <w:sz w:val="30"/>
          <w:szCs w:val="30"/>
          <w:highlight w:val="none"/>
          <w:u w:val="none"/>
          <w:shd w:val="clear" w:color="auto" w:fill="auto"/>
          <w:lang w:val="en-US" w:eastAsia="zh-CN"/>
        </w:rPr>
        <w:t>合同签订前</w:t>
      </w:r>
      <w:r>
        <w:rPr>
          <w:rFonts w:hint="default" w:ascii="Times New Roman" w:hAnsi="Times New Roman" w:eastAsia="方正仿宋_GBK" w:cs="Times New Roman"/>
          <w:color w:val="auto"/>
          <w:sz w:val="30"/>
          <w:szCs w:val="30"/>
          <w:highlight w:val="none"/>
          <w:u w:val="none"/>
          <w:shd w:val="clear" w:color="auto" w:fill="auto"/>
          <w:lang w:val="en-US" w:eastAsia="zh-CN"/>
        </w:rPr>
        <w:t>10个工作日内</w:t>
      </w:r>
      <w:r>
        <w:rPr>
          <w:rFonts w:hint="default" w:eastAsia="方正仿宋_GBK" w:cs="Times New Roman"/>
          <w:color w:val="auto"/>
          <w:sz w:val="30"/>
          <w:szCs w:val="30"/>
          <w:highlight w:val="none"/>
          <w:u w:val="none"/>
          <w:shd w:val="clear" w:color="auto" w:fill="auto"/>
          <w:lang w:val="en-US" w:eastAsia="zh-CN"/>
        </w:rPr>
        <w:t>补齐剩余履约保证金</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履约保证金为成交价款的10%，即XXX元，大写人民币XXX整。</w:t>
      </w:r>
      <w:r>
        <w:rPr>
          <w:rFonts w:hint="default" w:ascii="Times New Roman" w:hAnsi="Times New Roman" w:eastAsia="方正仿宋_GBK" w:cs="Times New Roman"/>
          <w:color w:val="auto"/>
          <w:sz w:val="30"/>
          <w:szCs w:val="30"/>
          <w:highlight w:val="none"/>
          <w:u w:val="none"/>
          <w:shd w:val="clear" w:color="auto" w:fill="auto"/>
          <w:lang w:val="en-US" w:eastAsia="zh-CN"/>
        </w:rPr>
        <w:t>作为履行本合同之担保，甲方应在项目验收合格后无息退还。</w:t>
      </w:r>
    </w:p>
    <w:p>
      <w:pPr>
        <w:spacing w:line="360" w:lineRule="auto"/>
        <w:ind w:firstLine="600" w:firstLineChars="200"/>
        <w:jc w:val="left"/>
        <w:outlineLvl w:val="9"/>
        <w:rPr>
          <w:rFonts w:hint="default" w:eastAsia="方正仿宋_GBK"/>
          <w:color w:val="auto"/>
          <w:sz w:val="30"/>
          <w:szCs w:val="30"/>
          <w:highlight w:val="none"/>
          <w:u w:val="none"/>
          <w:shd w:val="clear" w:color="auto" w:fill="auto"/>
        </w:rPr>
      </w:pPr>
      <w:r>
        <w:rPr>
          <w:rFonts w:hint="default" w:eastAsia="方正仿宋_GBK"/>
          <w:color w:val="auto"/>
          <w:sz w:val="30"/>
          <w:szCs w:val="30"/>
          <w:highlight w:val="none"/>
          <w:u w:val="none"/>
          <w:shd w:val="clear" w:color="auto" w:fill="auto"/>
        </w:rPr>
        <w:t>5.1.1 履约保证金应由乙方名义开立的账户支付到甲方账户，否则视为未支付，甲方有权追究乙方逾期付款责任。</w:t>
      </w:r>
    </w:p>
    <w:p>
      <w:pPr>
        <w:ind w:firstLine="600" w:firstLineChars="200"/>
        <w:jc w:val="left"/>
        <w:outlineLvl w:val="9"/>
        <w:rPr>
          <w:rFonts w:hint="default" w:eastAsia="方正仿宋_GBK"/>
          <w:color w:val="auto"/>
          <w:sz w:val="30"/>
          <w:szCs w:val="30"/>
          <w:highlight w:val="none"/>
          <w:u w:val="none"/>
          <w:shd w:val="clear" w:color="auto" w:fill="auto"/>
        </w:rPr>
      </w:pPr>
      <w:r>
        <w:rPr>
          <w:rFonts w:hint="default" w:eastAsia="方正仿宋_GBK"/>
          <w:color w:val="auto"/>
          <w:sz w:val="30"/>
          <w:szCs w:val="30"/>
          <w:highlight w:val="none"/>
          <w:u w:val="none"/>
          <w:shd w:val="clear" w:color="auto" w:fill="auto"/>
        </w:rPr>
        <w:t>5.1.</w:t>
      </w:r>
      <w:r>
        <w:rPr>
          <w:rFonts w:hint="eastAsia" w:eastAsia="方正仿宋_GBK"/>
          <w:b w:val="0"/>
          <w:bCs w:val="0"/>
          <w:color w:val="auto"/>
          <w:sz w:val="30"/>
          <w:szCs w:val="30"/>
          <w:highlight w:val="none"/>
          <w:u w:val="none"/>
          <w:shd w:val="clear" w:color="auto" w:fill="auto"/>
          <w:lang w:val="en-US" w:eastAsia="zh-CN"/>
        </w:rPr>
        <w:t>2</w:t>
      </w:r>
      <w:r>
        <w:rPr>
          <w:rFonts w:hint="default" w:eastAsia="方正仿宋_GBK"/>
          <w:color w:val="auto"/>
          <w:sz w:val="30"/>
          <w:szCs w:val="30"/>
          <w:highlight w:val="none"/>
          <w:u w:val="none"/>
          <w:shd w:val="clear" w:color="auto" w:fill="auto"/>
        </w:rPr>
        <w:t>履约保证金主要运用在违约处罚和弥补损失两方面。</w:t>
      </w:r>
    </w:p>
    <w:p>
      <w:pPr>
        <w:ind w:firstLine="600" w:firstLineChars="200"/>
        <w:jc w:val="left"/>
        <w:outlineLvl w:val="9"/>
        <w:rPr>
          <w:rFonts w:hint="default" w:eastAsia="方正仿宋_GBK"/>
          <w:color w:val="auto"/>
          <w:sz w:val="30"/>
          <w:szCs w:val="30"/>
          <w:highlight w:val="none"/>
          <w:u w:val="none"/>
          <w:shd w:val="clear" w:color="auto" w:fill="auto"/>
        </w:rPr>
      </w:pPr>
      <w:r>
        <w:rPr>
          <w:rFonts w:hint="default" w:eastAsia="方正仿宋_GBK"/>
          <w:color w:val="auto"/>
          <w:sz w:val="30"/>
          <w:szCs w:val="30"/>
          <w:highlight w:val="none"/>
          <w:u w:val="none"/>
          <w:shd w:val="clear" w:color="auto" w:fill="auto"/>
        </w:rPr>
        <w:t>5.1.</w:t>
      </w:r>
      <w:r>
        <w:rPr>
          <w:rFonts w:hint="eastAsia" w:eastAsia="方正仿宋_GBK"/>
          <w:b w:val="0"/>
          <w:bCs w:val="0"/>
          <w:color w:val="auto"/>
          <w:sz w:val="30"/>
          <w:szCs w:val="30"/>
          <w:highlight w:val="none"/>
          <w:u w:val="none"/>
          <w:shd w:val="clear" w:color="auto" w:fill="auto"/>
          <w:lang w:val="en-US" w:eastAsia="zh-CN"/>
        </w:rPr>
        <w:t>3</w:t>
      </w:r>
      <w:r>
        <w:rPr>
          <w:rFonts w:hint="default" w:eastAsia="方正仿宋_GBK"/>
          <w:color w:val="auto"/>
          <w:sz w:val="30"/>
          <w:szCs w:val="30"/>
          <w:highlight w:val="none"/>
          <w:u w:val="none"/>
          <w:shd w:val="clear" w:color="auto" w:fill="auto"/>
        </w:rPr>
        <w:t>乙方不履行合同或不完全履行合同，甲方可扣全部履约保证金以督促其按约履行合同。</w:t>
      </w:r>
    </w:p>
    <w:p>
      <w:pPr>
        <w:ind w:firstLine="600" w:firstLineChars="200"/>
        <w:jc w:val="left"/>
        <w:outlineLvl w:val="9"/>
        <w:rPr>
          <w:rFonts w:hint="default" w:eastAsia="方正仿宋_GBK"/>
          <w:color w:val="auto"/>
          <w:sz w:val="30"/>
          <w:szCs w:val="30"/>
          <w:highlight w:val="none"/>
          <w:u w:val="none"/>
          <w:shd w:val="clear" w:color="auto" w:fill="auto"/>
        </w:rPr>
      </w:pPr>
      <w:r>
        <w:rPr>
          <w:rFonts w:hint="default" w:eastAsia="方正仿宋_GBK"/>
          <w:color w:val="auto"/>
          <w:sz w:val="30"/>
          <w:szCs w:val="30"/>
          <w:highlight w:val="none"/>
          <w:u w:val="none"/>
          <w:shd w:val="clear" w:color="auto" w:fill="auto"/>
        </w:rPr>
        <w:t>5.1.</w:t>
      </w:r>
      <w:r>
        <w:rPr>
          <w:rFonts w:hint="eastAsia" w:eastAsia="方正仿宋_GBK"/>
          <w:b w:val="0"/>
          <w:bCs w:val="0"/>
          <w:color w:val="auto"/>
          <w:sz w:val="30"/>
          <w:szCs w:val="30"/>
          <w:highlight w:val="none"/>
          <w:u w:val="none"/>
          <w:shd w:val="clear" w:color="auto" w:fill="auto"/>
          <w:lang w:val="en-US" w:eastAsia="zh-CN"/>
        </w:rPr>
        <w:t>4</w:t>
      </w:r>
      <w:r>
        <w:rPr>
          <w:rFonts w:hint="default" w:eastAsia="方正仿宋_GBK"/>
          <w:color w:val="auto"/>
          <w:sz w:val="30"/>
          <w:szCs w:val="30"/>
          <w:highlight w:val="none"/>
          <w:u w:val="none"/>
          <w:shd w:val="clear" w:color="auto" w:fill="auto"/>
        </w:rPr>
        <w:t>乙方履行合同不按本合同11.3和11.4之约定及时缴纳违约金的，可以扣罚违约金等额部分的履约保证金，因扣减不足部分，应限期要求补足。</w:t>
      </w:r>
    </w:p>
    <w:p>
      <w:pPr>
        <w:ind w:firstLine="600" w:firstLineChars="200"/>
        <w:jc w:val="left"/>
        <w:outlineLvl w:val="9"/>
        <w:rPr>
          <w:rFonts w:hint="eastAsia" w:ascii="Times New Roman" w:hAnsi="Times New Roman" w:eastAsia="方正仿宋_GBK"/>
          <w:b w:val="0"/>
          <w:bCs w:val="0"/>
          <w:color w:val="auto"/>
          <w:sz w:val="30"/>
          <w:szCs w:val="30"/>
          <w:highlight w:val="none"/>
          <w:u w:val="none"/>
          <w:shd w:val="clear" w:color="auto" w:fill="auto"/>
        </w:rPr>
      </w:pPr>
      <w:r>
        <w:rPr>
          <w:rFonts w:hint="default" w:eastAsia="方正仿宋_GBK"/>
          <w:color w:val="auto"/>
          <w:sz w:val="30"/>
          <w:szCs w:val="30"/>
          <w:highlight w:val="none"/>
          <w:u w:val="none"/>
          <w:shd w:val="clear" w:color="auto" w:fill="auto"/>
        </w:rPr>
        <w:t>5.1.</w:t>
      </w:r>
      <w:r>
        <w:rPr>
          <w:rFonts w:hint="eastAsia" w:eastAsia="方正仿宋_GBK"/>
          <w:b w:val="0"/>
          <w:bCs w:val="0"/>
          <w:color w:val="auto"/>
          <w:sz w:val="30"/>
          <w:szCs w:val="30"/>
          <w:highlight w:val="none"/>
          <w:u w:val="none"/>
          <w:shd w:val="clear" w:color="auto" w:fill="auto"/>
          <w:lang w:val="en-US" w:eastAsia="zh-CN"/>
        </w:rPr>
        <w:t>5</w:t>
      </w:r>
      <w:r>
        <w:rPr>
          <w:rFonts w:hint="default" w:eastAsia="方正仿宋_GBK"/>
          <w:color w:val="auto"/>
          <w:sz w:val="30"/>
          <w:szCs w:val="30"/>
          <w:highlight w:val="none"/>
          <w:u w:val="none"/>
          <w:shd w:val="clear" w:color="auto" w:fill="auto"/>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jc w:val="left"/>
        <w:outlineLvl w:val="9"/>
        <w:rPr>
          <w:rFonts w:hint="eastAsia"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lang w:val="en-US" w:eastAsia="zh-CN"/>
        </w:rPr>
        <w:t>5.2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ind w:firstLine="600" w:firstLineChars="200"/>
        <w:jc w:val="left"/>
        <w:outlineLvl w:val="9"/>
        <w:rPr>
          <w:rFonts w:hint="eastAsia" w:ascii="Times New Roman" w:hAnsi="Times New Roman" w:eastAsia="方正仿宋_GBK"/>
          <w:b w:val="0"/>
          <w:bCs w:val="0"/>
          <w:color w:val="auto"/>
          <w:sz w:val="30"/>
          <w:szCs w:val="30"/>
          <w:highlight w:val="none"/>
          <w:u w:val="none"/>
          <w:shd w:val="clear" w:color="auto" w:fill="auto"/>
          <w:lang w:val="en-US" w:eastAsia="zh-CN"/>
        </w:rPr>
      </w:pPr>
      <w:r>
        <w:rPr>
          <w:rFonts w:hint="eastAsia" w:ascii="Times New Roman" w:hAnsi="Times New Roman" w:eastAsia="方正仿宋_GBK"/>
          <w:b w:val="0"/>
          <w:bCs w:val="0"/>
          <w:color w:val="auto"/>
          <w:sz w:val="30"/>
          <w:szCs w:val="30"/>
          <w:highlight w:val="none"/>
          <w:u w:val="none"/>
          <w:shd w:val="clear" w:color="auto" w:fill="auto"/>
          <w:lang w:val="en-US" w:eastAsia="zh-CN"/>
        </w:rPr>
        <w:t>5.3 乙方支付本合同相应款项时，应在“付款备注”中写明“（合同编号）</w:t>
      </w:r>
      <w:r>
        <w:rPr>
          <w:rFonts w:hint="eastAsia" w:eastAsia="方正仿宋_GBK" w:cs="Times New Roman"/>
          <w:color w:val="auto"/>
          <w:sz w:val="30"/>
          <w:szCs w:val="30"/>
          <w:highlight w:val="none"/>
          <w:u w:val="none"/>
          <w:shd w:val="clear" w:color="auto" w:fill="auto"/>
          <w:lang w:val="en-US" w:eastAsia="zh-CN"/>
        </w:rPr>
        <w:t>重庆机场</w:t>
      </w:r>
      <w:r>
        <w:rPr>
          <w:rFonts w:hint="eastAsia" w:ascii="Times New Roman" w:hAnsi="Times New Roman" w:eastAsia="方正仿宋_GBK" w:cs="Times New Roman"/>
          <w:color w:val="auto"/>
          <w:sz w:val="30"/>
          <w:szCs w:val="30"/>
          <w:highlight w:val="none"/>
          <w:u w:val="none"/>
          <w:shd w:val="clear" w:color="auto" w:fill="auto"/>
          <w:lang w:val="en-US" w:eastAsia="zh-CN"/>
        </w:rPr>
        <w:t>一跑道及B滑行道地下消防栓维护</w:t>
      </w:r>
      <w:r>
        <w:rPr>
          <w:rFonts w:hint="default" w:ascii="Times New Roman" w:hAnsi="Times New Roman" w:eastAsia="方正仿宋_GBK" w:cs="Times New Roman"/>
          <w:color w:val="auto"/>
          <w:sz w:val="30"/>
          <w:szCs w:val="30"/>
          <w:highlight w:val="none"/>
          <w:u w:val="none"/>
          <w:shd w:val="clear" w:color="auto" w:fill="auto"/>
          <w:lang w:val="en-US" w:eastAsia="zh-CN"/>
        </w:rPr>
        <w:t>项目</w:t>
      </w:r>
      <w:r>
        <w:rPr>
          <w:rFonts w:hint="eastAsia" w:ascii="Times New Roman" w:hAnsi="Times New Roman" w:eastAsia="方正仿宋_GBK"/>
          <w:b w:val="0"/>
          <w:bCs w:val="0"/>
          <w:color w:val="auto"/>
          <w:sz w:val="30"/>
          <w:szCs w:val="30"/>
          <w:highlight w:val="none"/>
          <w:u w:val="none"/>
          <w:shd w:val="clear" w:color="auto" w:fill="auto"/>
          <w:lang w:val="en-US" w:eastAsia="zh-CN"/>
        </w:rPr>
        <w:t>履约保证金”。乙方不得将本合同款项与其他合同款项一起支付，若因混合支付造成无法确认为本合同款项到账的，甲方有权视为逾期未支付。</w:t>
      </w:r>
    </w:p>
    <w:p>
      <w:pPr>
        <w:ind w:firstLine="600" w:firstLineChars="200"/>
        <w:jc w:val="left"/>
        <w:outlineLvl w:val="9"/>
        <w:rPr>
          <w:rFonts w:hint="eastAsia" w:eastAsia="方正仿宋_GBK"/>
          <w:color w:val="auto"/>
          <w:sz w:val="30"/>
          <w:szCs w:val="30"/>
          <w:highlight w:val="none"/>
          <w:u w:val="none"/>
          <w:shd w:val="clear" w:color="auto" w:fill="auto"/>
          <w:lang w:val="en-US" w:eastAsia="zh-CN"/>
        </w:rPr>
      </w:pPr>
      <w:r>
        <w:rPr>
          <w:rFonts w:hint="eastAsia" w:eastAsia="方正仿宋_GBK"/>
          <w:color w:val="auto"/>
          <w:sz w:val="30"/>
          <w:szCs w:val="30"/>
          <w:highlight w:val="none"/>
          <w:u w:val="none"/>
          <w:shd w:val="clear" w:color="auto" w:fill="auto"/>
          <w:lang w:val="en-US" w:eastAsia="zh-CN"/>
        </w:rPr>
        <w:t>5.4本合同期限届满或提前解除后的180个工作日内，经甲方书面确认乙方未发生违约情形，乙方应向甲方提交退还保证金的书面申请。甲方在收到乙方退还保证金的申请及收据后，30个工作日内无息退还。</w:t>
      </w:r>
    </w:p>
    <w:p>
      <w:pPr>
        <w:pStyle w:val="2"/>
        <w:ind w:firstLine="600" w:firstLineChars="200"/>
        <w:jc w:val="both"/>
        <w:rPr>
          <w:rFonts w:hint="eastAsia" w:ascii="Times New Roman" w:hAnsi="Times New Roman" w:eastAsia="方正仿宋_GBK"/>
          <w:b w:val="0"/>
          <w:bCs w:val="0"/>
          <w:color w:val="auto"/>
          <w:sz w:val="30"/>
          <w:szCs w:val="30"/>
          <w:highlight w:val="none"/>
          <w:u w:val="none"/>
          <w:shd w:val="clear" w:color="auto" w:fill="auto"/>
          <w:lang w:val="en-US" w:eastAsia="zh-CN"/>
        </w:rPr>
      </w:pPr>
      <w:r>
        <w:rPr>
          <w:rFonts w:hint="eastAsia" w:ascii="Times New Roman" w:hAnsi="Times New Roman" w:eastAsia="方正仿宋_GBK"/>
          <w:b w:val="0"/>
          <w:bCs w:val="0"/>
          <w:color w:val="auto"/>
          <w:sz w:val="30"/>
          <w:szCs w:val="30"/>
          <w:highlight w:val="none"/>
          <w:u w:val="none"/>
          <w:shd w:val="clear" w:color="auto" w:fill="auto"/>
          <w:lang w:val="en-US" w:eastAsia="zh-CN"/>
        </w:rPr>
        <w:t>5.5 本合同约定的价格为不含税价格XX元，增值税税额为XX元，增值税税率为XX%。本合同价格为“总价包干”，报价包括但不限于材料费、运输费、劳务费、机具费、措施费、风险费、安装调试、相关税金和服务等等一切与项目内容相关的费用。如税率发生国家法律调整，合同含税价=当前合同约定的不含税价*（1+调整后的增值税税率）。如果乙方提供增值税普通发票，甲方支付金额为合同约定不含增值税金额；如果乙方提供增值税专用发票，甲方支付金额=不含增值税金额+增值税税额。工程竣工验收合格且经甲方书面确认后，乙方向甲方开具合同金额的正规增值税发票。甲方在收到增值税发票后30个工作日内，向乙方支付合同约定总价的97%（如乙方提供的增值税专用发票，则增值税税额同比例支付，下同），剩余合同约定总价的3%作为质保金，在质量保证期届满且经甲方书面确认未发生违约情形后30个工作日内无息付清。</w:t>
      </w:r>
    </w:p>
    <w:p>
      <w:pPr>
        <w:spacing w:line="360" w:lineRule="auto"/>
        <w:ind w:firstLine="600" w:firstLineChars="200"/>
        <w:rPr>
          <w:rFonts w:hint="eastAsia" w:ascii="Times New Roman" w:hAnsi="Times New Roman" w:eastAsia="方正仿宋_GBK" w:cs="Times New Roman"/>
          <w:color w:val="auto"/>
          <w:sz w:val="30"/>
          <w:szCs w:val="30"/>
          <w:highlight w:val="none"/>
          <w:u w:val="none"/>
          <w:shd w:val="clear" w:color="auto" w:fill="auto"/>
          <w:lang w:eastAsia="zh-CN"/>
        </w:rPr>
      </w:pPr>
      <w:r>
        <w:rPr>
          <w:rFonts w:hint="eastAsia" w:ascii="Times New Roman" w:hAnsi="Times New Roman" w:eastAsia="方正仿宋_GBK" w:cs="Times New Roman"/>
          <w:color w:val="auto"/>
          <w:sz w:val="30"/>
          <w:szCs w:val="30"/>
          <w:highlight w:val="none"/>
          <w:u w:val="none"/>
          <w:shd w:val="clear" w:color="auto" w:fill="auto"/>
          <w:lang w:val="en-US" w:eastAsia="zh-CN"/>
        </w:rPr>
        <w:t>5</w:t>
      </w:r>
      <w:r>
        <w:rPr>
          <w:rFonts w:hint="eastAsia" w:ascii="Times New Roman" w:hAnsi="Times New Roman" w:eastAsia="方正仿宋_GBK" w:cs="Times New Roman"/>
          <w:color w:val="auto"/>
          <w:sz w:val="30"/>
          <w:szCs w:val="30"/>
          <w:highlight w:val="none"/>
          <w:u w:val="none"/>
          <w:shd w:val="clear" w:color="auto" w:fill="auto"/>
          <w:lang w:eastAsia="zh-CN"/>
        </w:rPr>
        <w:t>.</w:t>
      </w:r>
      <w:r>
        <w:rPr>
          <w:rFonts w:hint="eastAsia" w:ascii="Times New Roman" w:hAnsi="Times New Roman" w:eastAsia="方正仿宋_GBK" w:cs="Times New Roman"/>
          <w:color w:val="auto"/>
          <w:sz w:val="30"/>
          <w:szCs w:val="30"/>
          <w:highlight w:val="none"/>
          <w:u w:val="none"/>
          <w:shd w:val="clear" w:color="auto" w:fill="auto"/>
          <w:lang w:val="en-US" w:eastAsia="zh-CN"/>
        </w:rPr>
        <w:t>6</w:t>
      </w:r>
      <w:r>
        <w:rPr>
          <w:rFonts w:hint="eastAsia" w:ascii="Times New Roman" w:hAnsi="Times New Roman" w:eastAsia="方正仿宋_GBK" w:cs="Times New Roman"/>
          <w:color w:val="auto"/>
          <w:sz w:val="30"/>
          <w:szCs w:val="30"/>
          <w:highlight w:val="none"/>
          <w:u w:val="none"/>
          <w:shd w:val="clear" w:color="auto" w:fill="auto"/>
          <w:lang w:eastAsia="zh-CN"/>
        </w:rPr>
        <w:t xml:space="preserve"> 付款方式：银行转账或银行承兑汇票。</w:t>
      </w:r>
    </w:p>
    <w:p>
      <w:pPr>
        <w:spacing w:line="360" w:lineRule="auto"/>
        <w:ind w:firstLine="600" w:firstLineChars="200"/>
        <w:rPr>
          <w:rFonts w:hint="eastAsia" w:ascii="Times New Roman" w:hAnsi="Times New Roman" w:eastAsia="方正仿宋_GBK" w:cs="Times New Roman"/>
          <w:color w:val="auto"/>
          <w:sz w:val="30"/>
          <w:szCs w:val="30"/>
          <w:highlight w:val="none"/>
          <w:u w:val="none"/>
          <w:shd w:val="clear" w:color="auto" w:fill="auto"/>
        </w:rPr>
      </w:pPr>
      <w:r>
        <w:rPr>
          <w:rFonts w:hint="eastAsia" w:ascii="Times New Roman" w:hAnsi="Times New Roman" w:eastAsia="方正仿宋_GBK" w:cs="Times New Roman"/>
          <w:color w:val="auto"/>
          <w:sz w:val="30"/>
          <w:szCs w:val="30"/>
          <w:highlight w:val="none"/>
          <w:u w:val="none"/>
          <w:shd w:val="clear" w:color="auto" w:fill="auto"/>
          <w:lang w:val="en-US" w:eastAsia="zh-CN"/>
        </w:rPr>
        <w:t>5</w:t>
      </w:r>
      <w:r>
        <w:rPr>
          <w:rFonts w:hint="eastAsia" w:ascii="Times New Roman" w:hAnsi="Times New Roman" w:eastAsia="方正仿宋_GBK" w:cs="Times New Roman"/>
          <w:color w:val="auto"/>
          <w:sz w:val="30"/>
          <w:szCs w:val="30"/>
          <w:highlight w:val="none"/>
          <w:u w:val="none"/>
          <w:shd w:val="clear" w:color="auto" w:fill="auto"/>
        </w:rPr>
        <w:t>.</w:t>
      </w:r>
      <w:r>
        <w:rPr>
          <w:rFonts w:hint="eastAsia" w:ascii="Times New Roman" w:hAnsi="Times New Roman" w:eastAsia="方正仿宋_GBK" w:cs="Times New Roman"/>
          <w:color w:val="auto"/>
          <w:sz w:val="30"/>
          <w:szCs w:val="30"/>
          <w:highlight w:val="none"/>
          <w:u w:val="none"/>
          <w:shd w:val="clear" w:color="auto" w:fill="auto"/>
          <w:lang w:val="en-US" w:eastAsia="zh-CN"/>
        </w:rPr>
        <w:t>7</w:t>
      </w:r>
      <w:r>
        <w:rPr>
          <w:rFonts w:hint="eastAsia" w:ascii="Times New Roman" w:hAnsi="Times New Roman" w:eastAsia="方正仿宋_GBK" w:cs="Times New Roman"/>
          <w:color w:val="auto"/>
          <w:sz w:val="30"/>
          <w:szCs w:val="30"/>
          <w:highlight w:val="none"/>
          <w:u w:val="none"/>
          <w:shd w:val="clear" w:color="auto" w:fill="auto"/>
        </w:rPr>
        <w:t xml:space="preserve"> 乙方</w:t>
      </w:r>
      <w:r>
        <w:rPr>
          <w:rFonts w:hint="eastAsia" w:ascii="Times New Roman" w:hAnsi="Times New Roman" w:eastAsia="方正仿宋_GBK" w:cs="Times New Roman"/>
          <w:color w:val="auto"/>
          <w:sz w:val="30"/>
          <w:szCs w:val="30"/>
          <w:highlight w:val="none"/>
          <w:u w:val="none"/>
          <w:shd w:val="clear" w:color="auto" w:fill="auto"/>
          <w:lang w:eastAsia="zh-CN"/>
        </w:rPr>
        <w:t>收款账户</w:t>
      </w:r>
      <w:r>
        <w:rPr>
          <w:rFonts w:hint="eastAsia" w:ascii="Times New Roman" w:hAnsi="Times New Roman" w:eastAsia="方正仿宋_GBK" w:cs="Times New Roman"/>
          <w:color w:val="auto"/>
          <w:sz w:val="30"/>
          <w:szCs w:val="30"/>
          <w:highlight w:val="none"/>
          <w:u w:val="none"/>
          <w:shd w:val="clear" w:color="auto" w:fill="auto"/>
        </w:rPr>
        <w:t>信息：</w:t>
      </w:r>
    </w:p>
    <w:p>
      <w:pPr>
        <w:spacing w:line="360" w:lineRule="auto"/>
        <w:ind w:firstLine="600" w:firstLineChars="200"/>
        <w:rPr>
          <w:rFonts w:hint="eastAsia"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rPr>
        <w:t>开户行：</w:t>
      </w:r>
      <w:r>
        <w:rPr>
          <w:rFonts w:hint="eastAsia" w:ascii="Times New Roman" w:hAnsi="Times New Roman" w:eastAsia="方正仿宋_GBK" w:cs="Times New Roman"/>
          <w:color w:val="auto"/>
          <w:sz w:val="30"/>
          <w:szCs w:val="30"/>
          <w:highlight w:val="none"/>
          <w:u w:val="none"/>
          <w:shd w:val="clear" w:color="auto" w:fill="auto"/>
          <w:lang w:val="en-US" w:eastAsia="zh-CN"/>
        </w:rPr>
        <w:t xml:space="preserve"> </w:t>
      </w:r>
    </w:p>
    <w:p>
      <w:pPr>
        <w:spacing w:line="360" w:lineRule="auto"/>
        <w:ind w:firstLine="600" w:firstLineChars="200"/>
        <w:rPr>
          <w:rFonts w:hint="eastAsia" w:ascii="Times New Roman" w:hAnsi="Times New Roman" w:eastAsia="方正仿宋_GBK" w:cs="Times New Roman"/>
          <w:color w:val="auto"/>
          <w:sz w:val="30"/>
          <w:szCs w:val="30"/>
          <w:highlight w:val="none"/>
          <w:u w:val="none"/>
          <w:shd w:val="clear" w:color="auto" w:fill="auto"/>
        </w:rPr>
      </w:pPr>
      <w:r>
        <w:rPr>
          <w:rFonts w:hint="eastAsia" w:ascii="Times New Roman" w:hAnsi="Times New Roman" w:eastAsia="方正仿宋_GBK" w:cs="Times New Roman"/>
          <w:color w:val="auto"/>
          <w:sz w:val="30"/>
          <w:szCs w:val="30"/>
          <w:highlight w:val="none"/>
          <w:u w:val="none"/>
          <w:shd w:val="clear" w:color="auto" w:fill="auto"/>
        </w:rPr>
        <w:t xml:space="preserve">账号：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both"/>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ascii="Times New Roman" w:hAnsi="Times New Roman" w:eastAsia="方正仿宋_GBK" w:cs="Times New Roman"/>
          <w:color w:val="auto"/>
          <w:sz w:val="30"/>
          <w:szCs w:val="30"/>
          <w:highlight w:val="none"/>
          <w:u w:val="none"/>
          <w:shd w:val="clear" w:color="auto" w:fill="auto"/>
        </w:rPr>
        <w:t>户名：</w:t>
      </w:r>
      <w:r>
        <w:rPr>
          <w:rFonts w:hint="eastAsia" w:ascii="Times New Roman" w:hAnsi="Times New Roman" w:eastAsia="方正仿宋_GBK" w:cs="Times New Roman"/>
          <w:color w:val="auto"/>
          <w:sz w:val="30"/>
          <w:szCs w:val="30"/>
          <w:highlight w:val="none"/>
          <w:u w:val="none"/>
          <w:shd w:val="clear" w:color="auto" w:fill="auto"/>
          <w:lang w:val="en-US" w:eastAsia="zh-CN"/>
        </w:rPr>
        <w:t xml:space="preserve"> </w:t>
      </w:r>
    </w:p>
    <w:p>
      <w:pPr>
        <w:keepNext/>
        <w:keepLines/>
        <w:widowControl w:val="0"/>
        <w:spacing w:before="120" w:after="120" w:line="360" w:lineRule="auto"/>
        <w:ind w:firstLine="640" w:firstLineChars="200"/>
        <w:jc w:val="both"/>
        <w:outlineLvl w:val="1"/>
        <w:rPr>
          <w:rFonts w:hint="eastAsia" w:ascii="Times New Roman" w:hAnsi="Times New Roman" w:eastAsia="黑体" w:cs="Times New Roman"/>
          <w:bCs/>
          <w:color w:val="auto"/>
          <w:kern w:val="2"/>
          <w:sz w:val="32"/>
          <w:szCs w:val="24"/>
          <w:shd w:val="clear" w:color="auto" w:fill="auto"/>
          <w:lang w:val="en-US"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 xml:space="preserve">第六条  </w:t>
      </w:r>
      <w:bookmarkEnd w:id="7"/>
      <w:r>
        <w:rPr>
          <w:rFonts w:hint="eastAsia" w:eastAsia="黑体" w:cs="Times New Roman"/>
          <w:bCs/>
          <w:color w:val="auto"/>
          <w:kern w:val="2"/>
          <w:sz w:val="32"/>
          <w:szCs w:val="24"/>
          <w:shd w:val="clear" w:color="auto" w:fill="auto"/>
          <w:lang w:val="en-US" w:eastAsia="zh-CN" w:bidi="ar-SA"/>
        </w:rPr>
        <w:t>质量保证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default" w:ascii="Times New Roman" w:hAnsi="Times New Roman" w:eastAsia="方正仿宋_GBK" w:cs="Times New Roman"/>
          <w:color w:val="auto"/>
          <w:sz w:val="30"/>
          <w:szCs w:val="30"/>
          <w:highlight w:val="none"/>
          <w:u w:val="none"/>
          <w:shd w:val="clear" w:color="auto" w:fill="auto"/>
          <w:lang w:val="en-US" w:eastAsia="zh-CN"/>
        </w:rPr>
        <w:t>项目质量保证期为：12个月，自项目验收合格之日起算，质保期内出现与本项目有关的质量问题，在接到甲方通知后，乙方需派专业人员在24小时内赶到现场处理,若未及时响应，每次扣尾款的10%。</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8" w:name="_Toc24707262"/>
      <w:r>
        <w:rPr>
          <w:rFonts w:hint="default" w:ascii="Times New Roman" w:hAnsi="Times New Roman" w:eastAsia="黑体" w:cs="Times New Roman"/>
          <w:bCs/>
          <w:color w:val="auto"/>
          <w:kern w:val="2"/>
          <w:sz w:val="32"/>
          <w:szCs w:val="24"/>
          <w:shd w:val="clear" w:color="auto" w:fill="auto"/>
          <w:lang w:val="zh-CN" w:eastAsia="zh-CN" w:bidi="ar-SA"/>
        </w:rPr>
        <w:t>第</w:t>
      </w:r>
      <w:r>
        <w:rPr>
          <w:rFonts w:hint="eastAsia" w:eastAsia="黑体" w:cs="Times New Roman"/>
          <w:bCs/>
          <w:color w:val="auto"/>
          <w:kern w:val="2"/>
          <w:sz w:val="32"/>
          <w:szCs w:val="24"/>
          <w:shd w:val="clear" w:color="auto" w:fill="auto"/>
          <w:lang w:val="zh-CN" w:eastAsia="zh-CN" w:bidi="ar-SA"/>
        </w:rPr>
        <w:t>七</w:t>
      </w:r>
      <w:r>
        <w:rPr>
          <w:rFonts w:hint="default" w:ascii="Times New Roman" w:hAnsi="Times New Roman" w:eastAsia="黑体" w:cs="Times New Roman"/>
          <w:bCs/>
          <w:color w:val="auto"/>
          <w:kern w:val="2"/>
          <w:sz w:val="32"/>
          <w:szCs w:val="24"/>
          <w:shd w:val="clear" w:color="auto" w:fill="auto"/>
          <w:lang w:val="zh-CN" w:eastAsia="zh-CN" w:bidi="ar-SA"/>
        </w:rPr>
        <w:t>条  承揽要求</w:t>
      </w:r>
      <w:bookmarkEnd w:id="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eastAsia"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7</w:t>
      </w:r>
      <w:r>
        <w:rPr>
          <w:rFonts w:hint="default" w:ascii="Times New Roman" w:hAnsi="Times New Roman" w:eastAsia="方正仿宋_GBK" w:cs="Times New Roman"/>
          <w:color w:val="auto"/>
          <w:sz w:val="30"/>
          <w:szCs w:val="30"/>
          <w:highlight w:val="none"/>
          <w:u w:val="none"/>
          <w:shd w:val="clear" w:color="auto" w:fill="auto"/>
          <w:lang w:val="en-US" w:eastAsia="zh-CN"/>
        </w:rPr>
        <w:t>.1乙方工作时间的要求：</w:t>
      </w:r>
      <w:r>
        <w:rPr>
          <w:rFonts w:hint="eastAsia" w:eastAsia="方正仿宋_GBK" w:cs="Times New Roman"/>
          <w:color w:val="auto"/>
          <w:sz w:val="30"/>
          <w:szCs w:val="30"/>
          <w:highlight w:val="none"/>
          <w:u w:val="none"/>
          <w:shd w:val="clear" w:color="auto" w:fill="auto"/>
          <w:lang w:val="en-US" w:eastAsia="zh-CN"/>
        </w:rPr>
        <w:t>一跑道及B滑行道凌晨关闭期间的2:00-5:30</w:t>
      </w:r>
      <w:r>
        <w:rPr>
          <w:rFonts w:hint="default" w:ascii="Times New Roman" w:hAnsi="Times New Roman" w:eastAsia="方正仿宋_GBK" w:cs="Times New Roman"/>
          <w:color w:val="auto"/>
          <w:sz w:val="30"/>
          <w:szCs w:val="30"/>
          <w:highlight w:val="none"/>
          <w:u w:val="none"/>
          <w:shd w:val="clear" w:color="auto" w:fill="auto"/>
          <w:lang w:val="en-US" w:eastAsia="zh-CN"/>
        </w:rPr>
        <w:t>。</w:t>
      </w:r>
    </w:p>
    <w:p>
      <w:pPr>
        <w:widowControl w:val="0"/>
        <w:spacing w:line="360" w:lineRule="auto"/>
        <w:ind w:firstLine="600" w:firstLineChars="200"/>
        <w:jc w:val="both"/>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pPr>
      <w:r>
        <w:rPr>
          <w:rFonts w:hint="eastAsia" w:eastAsia="方正仿宋_GBK" w:cs="Times New Roman"/>
          <w:color w:val="auto"/>
          <w:sz w:val="30"/>
          <w:szCs w:val="30"/>
          <w:highlight w:val="none"/>
          <w:u w:val="none"/>
          <w:shd w:val="clear" w:color="auto" w:fill="auto"/>
          <w:lang w:val="en-US" w:eastAsia="zh-CN"/>
        </w:rPr>
        <w:t>7</w:t>
      </w:r>
      <w:r>
        <w:rPr>
          <w:rFonts w:hint="default" w:ascii="Times New Roman" w:hAnsi="Times New Roman" w:eastAsia="方正仿宋_GBK" w:cs="Times New Roman"/>
          <w:color w:val="auto"/>
          <w:sz w:val="30"/>
          <w:szCs w:val="30"/>
          <w:highlight w:val="none"/>
          <w:u w:val="none"/>
          <w:shd w:val="clear" w:color="auto" w:fill="auto"/>
          <w:lang w:val="en-US" w:eastAsia="zh-CN"/>
        </w:rPr>
        <w:t>.2 办理证件的要求：</w:t>
      </w:r>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进入飞行区查看或维护消防栓，按《重庆江北国际机场控制区人员通行证件管理规定》，由乙方提供实施该项目人员的无犯罪记录证明及承担办理飞行区临时通行证的相关费用，如有疫情防控相关要求，需参照执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7.3</w:t>
      </w:r>
      <w:r>
        <w:rPr>
          <w:rFonts w:hint="default" w:ascii="Times New Roman" w:hAnsi="Times New Roman" w:eastAsia="方正仿宋_GBK" w:cs="Times New Roman"/>
          <w:color w:val="auto"/>
          <w:sz w:val="30"/>
          <w:szCs w:val="30"/>
          <w:highlight w:val="none"/>
          <w:u w:val="none"/>
          <w:shd w:val="clear" w:color="auto" w:fill="auto"/>
          <w:lang w:val="en-US" w:eastAsia="zh-CN"/>
        </w:rPr>
        <w:t>项目所需材料</w:t>
      </w:r>
      <w:r>
        <w:rPr>
          <w:rFonts w:hint="eastAsia" w:eastAsia="方正仿宋_GBK" w:cs="Times New Roman"/>
          <w:color w:val="auto"/>
          <w:sz w:val="30"/>
          <w:szCs w:val="30"/>
          <w:highlight w:val="none"/>
          <w:u w:val="none"/>
          <w:shd w:val="clear" w:color="auto" w:fill="auto"/>
          <w:lang w:val="en-US" w:eastAsia="zh-CN"/>
        </w:rPr>
        <w:t>和工器具</w:t>
      </w:r>
      <w:r>
        <w:rPr>
          <w:rFonts w:hint="default" w:ascii="Times New Roman" w:hAnsi="Times New Roman" w:eastAsia="方正仿宋_GBK" w:cs="Times New Roman"/>
          <w:color w:val="auto"/>
          <w:sz w:val="30"/>
          <w:szCs w:val="30"/>
          <w:highlight w:val="none"/>
          <w:u w:val="none"/>
          <w:shd w:val="clear" w:color="auto" w:fill="auto"/>
          <w:lang w:val="en-US" w:eastAsia="zh-CN"/>
        </w:rPr>
        <w:t>的提供和使用由乙方负责；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7</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4</w:t>
      </w:r>
      <w:r>
        <w:rPr>
          <w:rFonts w:hint="default" w:ascii="Times New Roman" w:hAnsi="Times New Roman" w:eastAsia="方正仿宋_GBK" w:cs="Times New Roman"/>
          <w:color w:val="auto"/>
          <w:sz w:val="30"/>
          <w:szCs w:val="30"/>
          <w:highlight w:val="none"/>
          <w:u w:val="none"/>
          <w:shd w:val="clear" w:color="auto" w:fill="auto"/>
          <w:lang w:val="en-US" w:eastAsia="zh-CN"/>
        </w:rPr>
        <w:t>未经甲方书面同意，乙方不得擅自改变合同约定材料和工艺，也不得转包、分包。</w:t>
      </w:r>
    </w:p>
    <w:p>
      <w:pPr>
        <w:widowControl/>
        <w:spacing w:line="360" w:lineRule="auto"/>
        <w:ind w:firstLine="600" w:firstLineChars="200"/>
        <w:jc w:val="left"/>
        <w:rPr>
          <w:rFonts w:hint="default" w:ascii="Times New Roman" w:hAnsi="Times New Roman" w:eastAsia="方正仿宋_GBK" w:cs="Times New Roman"/>
          <w:color w:val="auto"/>
          <w:sz w:val="30"/>
          <w:szCs w:val="30"/>
          <w:highlight w:val="none"/>
          <w:u w:val="none"/>
          <w:shd w:val="clear" w:color="auto" w:fill="auto"/>
          <w:lang w:eastAsia="zh-CN"/>
        </w:rPr>
      </w:pPr>
      <w:r>
        <w:rPr>
          <w:rFonts w:hint="eastAsia" w:eastAsia="方正仿宋_GBK" w:cs="Times New Roman"/>
          <w:color w:val="auto"/>
          <w:sz w:val="30"/>
          <w:szCs w:val="30"/>
          <w:highlight w:val="none"/>
          <w:u w:val="none"/>
          <w:shd w:val="clear" w:color="auto" w:fill="auto"/>
          <w:lang w:val="en-US" w:eastAsia="zh-CN"/>
        </w:rPr>
        <w:t>7</w:t>
      </w:r>
      <w:r>
        <w:rPr>
          <w:rFonts w:hint="default" w:ascii="Times New Roman" w:hAnsi="Times New Roman" w:eastAsia="方正仿宋_GBK" w:cs="Times New Roman"/>
          <w:color w:val="auto"/>
          <w:sz w:val="30"/>
          <w:szCs w:val="30"/>
          <w:highlight w:val="none"/>
          <w:u w:val="none"/>
          <w:shd w:val="clear" w:color="auto" w:fill="auto"/>
          <w:lang w:val="en-US" w:eastAsia="zh-CN"/>
        </w:rPr>
        <w:t>.</w:t>
      </w:r>
      <w:r>
        <w:rPr>
          <w:rFonts w:hint="eastAsia" w:eastAsia="方正仿宋_GBK" w:cs="Times New Roman"/>
          <w:color w:val="auto"/>
          <w:sz w:val="30"/>
          <w:szCs w:val="30"/>
          <w:highlight w:val="none"/>
          <w:u w:val="none"/>
          <w:shd w:val="clear" w:color="auto" w:fill="auto"/>
          <w:lang w:val="en-US" w:eastAsia="zh-CN"/>
        </w:rPr>
        <w:t>5</w:t>
      </w:r>
      <w:r>
        <w:rPr>
          <w:rFonts w:hint="default" w:ascii="Times New Roman" w:hAnsi="Times New Roman" w:eastAsia="方正仿宋_GBK" w:cs="Times New Roman"/>
          <w:color w:val="auto"/>
          <w:sz w:val="30"/>
          <w:szCs w:val="30"/>
          <w:highlight w:val="none"/>
          <w:u w:val="none"/>
          <w:shd w:val="clear" w:color="auto" w:fill="auto"/>
          <w:lang w:val="en-US" w:eastAsia="zh-CN"/>
        </w:rPr>
        <w:t>一跑道</w:t>
      </w:r>
      <w:r>
        <w:rPr>
          <w:rFonts w:hint="eastAsia" w:eastAsia="方正仿宋_GBK" w:cs="Times New Roman"/>
          <w:color w:val="auto"/>
          <w:sz w:val="30"/>
          <w:szCs w:val="30"/>
          <w:highlight w:val="none"/>
          <w:u w:val="none"/>
          <w:shd w:val="clear" w:color="auto" w:fill="auto"/>
          <w:lang w:val="en-US" w:eastAsia="zh-CN"/>
        </w:rPr>
        <w:t>及</w:t>
      </w:r>
      <w:r>
        <w:rPr>
          <w:rFonts w:hint="default" w:ascii="Times New Roman" w:hAnsi="Times New Roman" w:eastAsia="方正仿宋_GBK" w:cs="Times New Roman"/>
          <w:color w:val="auto"/>
          <w:sz w:val="30"/>
          <w:szCs w:val="30"/>
          <w:highlight w:val="none"/>
          <w:u w:val="none"/>
          <w:shd w:val="clear" w:color="auto" w:fill="auto"/>
          <w:lang w:val="en-US" w:eastAsia="zh-CN"/>
        </w:rPr>
        <w:t>B滑行道</w:t>
      </w:r>
      <w:r>
        <w:rPr>
          <w:rFonts w:hint="default" w:ascii="Times New Roman" w:hAnsi="Times New Roman" w:eastAsia="方正仿宋_GBK" w:cs="Times New Roman"/>
          <w:color w:val="auto"/>
          <w:sz w:val="30"/>
          <w:szCs w:val="30"/>
          <w:highlight w:val="none"/>
          <w:u w:val="none"/>
          <w:shd w:val="clear" w:color="auto" w:fill="auto"/>
          <w:lang w:eastAsia="zh-CN"/>
        </w:rPr>
        <w:t>地下消防栓维护工艺要求及数量</w:t>
      </w:r>
    </w:p>
    <w:tbl>
      <w:tblPr>
        <w:tblStyle w:val="9"/>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85"/>
        <w:gridCol w:w="477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907"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序号</w:t>
            </w:r>
          </w:p>
        </w:tc>
        <w:tc>
          <w:tcPr>
            <w:tcW w:w="1485"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维护部位</w:t>
            </w:r>
          </w:p>
        </w:tc>
        <w:tc>
          <w:tcPr>
            <w:tcW w:w="4770" w:type="dxa"/>
            <w:vAlign w:val="center"/>
          </w:tcPr>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维护内容及工艺要求</w:t>
            </w:r>
          </w:p>
        </w:tc>
        <w:tc>
          <w:tcPr>
            <w:tcW w:w="1402"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7" w:hRule="atLeast"/>
          <w:jc w:val="center"/>
        </w:trPr>
        <w:tc>
          <w:tcPr>
            <w:tcW w:w="907"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p>
        </w:tc>
        <w:tc>
          <w:tcPr>
            <w:tcW w:w="1485" w:type="dxa"/>
            <w:vAlign w:val="center"/>
          </w:tcPr>
          <w:p>
            <w:pPr>
              <w:widowControl/>
              <w:spacing w:line="600" w:lineRule="exact"/>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阀门总成加工及渡层防腐</w:t>
            </w:r>
          </w:p>
        </w:tc>
        <w:tc>
          <w:tcPr>
            <w:tcW w:w="4770"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地下消防栓阀门总成共55套（8套备用），（该阀门配套的消防栓型号为SA100/65-1.6）。</w:t>
            </w:r>
          </w:p>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参照旧阀门总成进行生产加工，加工后的产品规格尺寸与</w:t>
            </w:r>
            <w:r>
              <w:rPr>
                <w:rFonts w:hint="eastAsia" w:eastAsia="方正仿宋_GBK" w:cs="Times New Roman"/>
                <w:color w:val="auto"/>
                <w:sz w:val="28"/>
                <w:szCs w:val="28"/>
                <w:lang w:val="en-US" w:eastAsia="zh-CN"/>
              </w:rPr>
              <w:t>所维护的</w:t>
            </w:r>
            <w:r>
              <w:rPr>
                <w:rFonts w:hint="eastAsia" w:ascii="Times New Roman" w:hAnsi="Times New Roman" w:eastAsia="方正仿宋_GBK" w:cs="Times New Roman"/>
                <w:color w:val="auto"/>
                <w:sz w:val="28"/>
                <w:szCs w:val="28"/>
                <w:lang w:val="en-US" w:eastAsia="zh-CN"/>
              </w:rPr>
              <w:t>消防栓栓体配套。</w:t>
            </w:r>
          </w:p>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材质</w:t>
            </w:r>
            <w:r>
              <w:rPr>
                <w:rFonts w:hint="eastAsia" w:ascii="Times New Roman" w:hAnsi="Times New Roman" w:eastAsia="方正仿宋_GBK" w:cs="Times New Roman"/>
                <w:color w:val="auto"/>
                <w:sz w:val="28"/>
                <w:szCs w:val="28"/>
                <w:lang w:val="en-US" w:eastAsia="zh-CN"/>
              </w:rPr>
              <w:t>主件用45号钢，螺帽材质用黄铜材料，螺杆丝牙为双螺纹（因栓的长短有个体差异，根椐实际情螺杆丝牙和螺孔适当加长），螺杆丝牙要求</w:t>
            </w:r>
            <w:r>
              <w:rPr>
                <w:rFonts w:hint="eastAsia" w:eastAsia="方正仿宋_GBK" w:cs="Times New Roman"/>
                <w:color w:val="auto"/>
                <w:sz w:val="28"/>
                <w:szCs w:val="28"/>
                <w:lang w:val="en-US" w:eastAsia="zh-CN"/>
              </w:rPr>
              <w:t>进行</w:t>
            </w:r>
            <w:r>
              <w:rPr>
                <w:rFonts w:hint="eastAsia" w:ascii="Times New Roman" w:hAnsi="Times New Roman" w:eastAsia="方正仿宋_GBK" w:cs="Times New Roman"/>
                <w:color w:val="auto"/>
                <w:sz w:val="28"/>
                <w:szCs w:val="28"/>
                <w:lang w:val="en-US" w:eastAsia="zh-CN"/>
              </w:rPr>
              <w:t>硬度处理，总成整件</w:t>
            </w:r>
            <w:r>
              <w:rPr>
                <w:rFonts w:hint="default" w:ascii="Times New Roman" w:hAnsi="Times New Roman" w:eastAsia="方正仿宋_GBK" w:cs="Times New Roman"/>
                <w:color w:val="auto"/>
                <w:sz w:val="28"/>
                <w:szCs w:val="28"/>
                <w:lang w:val="en-US" w:eastAsia="zh-CN"/>
              </w:rPr>
              <w:t>表面</w:t>
            </w:r>
            <w:r>
              <w:rPr>
                <w:rFonts w:hint="eastAsia" w:ascii="Times New Roman" w:hAnsi="Times New Roman" w:eastAsia="方正仿宋_GBK" w:cs="Times New Roman"/>
                <w:color w:val="auto"/>
                <w:sz w:val="28"/>
                <w:szCs w:val="28"/>
                <w:lang w:val="en-US" w:eastAsia="zh-CN"/>
              </w:rPr>
              <w:t>镀锌防腐处理。</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55</w:t>
            </w:r>
          </w:p>
          <w:p>
            <w:pPr>
              <w:widowControl/>
              <w:spacing w:line="600" w:lineRule="exact"/>
              <w:ind w:firstLine="560" w:firstLineChars="200"/>
              <w:jc w:val="center"/>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907" w:type="dxa"/>
            <w:vMerge w:val="restart"/>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p>
        </w:tc>
        <w:tc>
          <w:tcPr>
            <w:tcW w:w="1485" w:type="dxa"/>
            <w:vMerge w:val="restart"/>
            <w:vAlign w:val="center"/>
          </w:tcPr>
          <w:p>
            <w:pPr>
              <w:widowControl/>
              <w:spacing w:line="600" w:lineRule="exact"/>
              <w:jc w:val="center"/>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阀门总成</w:t>
            </w:r>
            <w:r>
              <w:rPr>
                <w:rFonts w:hint="eastAsia" w:ascii="Times New Roman" w:hAnsi="Times New Roman" w:eastAsia="方正仿宋_GBK" w:cs="Times New Roman"/>
                <w:color w:val="auto"/>
                <w:sz w:val="28"/>
                <w:szCs w:val="28"/>
                <w:lang w:val="en-US" w:eastAsia="zh-CN"/>
              </w:rPr>
              <w:t>安装维护</w:t>
            </w:r>
          </w:p>
        </w:tc>
        <w:tc>
          <w:tcPr>
            <w:tcW w:w="4770"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旧阀门总成拆除，拆除时确保栓体不受损作，特别是</w:t>
            </w:r>
            <w:r>
              <w:rPr>
                <w:rFonts w:hint="eastAsia" w:eastAsia="方正仿宋_GBK" w:cs="Times New Roman"/>
                <w:color w:val="auto"/>
                <w:sz w:val="28"/>
                <w:szCs w:val="28"/>
                <w:lang w:val="en-US" w:eastAsia="zh-CN"/>
              </w:rPr>
              <w:t>栓体旧有</w:t>
            </w:r>
            <w:r>
              <w:rPr>
                <w:rFonts w:hint="eastAsia" w:ascii="Times New Roman" w:hAnsi="Times New Roman" w:eastAsia="方正仿宋_GBK" w:cs="Times New Roman"/>
                <w:color w:val="auto"/>
                <w:sz w:val="28"/>
                <w:szCs w:val="28"/>
                <w:lang w:val="en-US" w:eastAsia="zh-CN"/>
              </w:rPr>
              <w:t>螺孔不要弄滑丝，旧部件不遗留在栓体内</w:t>
            </w:r>
            <w:r>
              <w:rPr>
                <w:rFonts w:hint="eastAsia" w:eastAsia="方正仿宋_GBK" w:cs="Times New Roman"/>
                <w:color w:val="auto"/>
                <w:sz w:val="28"/>
                <w:szCs w:val="28"/>
                <w:lang w:val="en-US" w:eastAsia="zh-CN"/>
              </w:rPr>
              <w:t>，对栓体内进行除锈。</w:t>
            </w:r>
          </w:p>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新阀门总成安装（含密胶垫）对</w:t>
            </w:r>
            <w:r>
              <w:rPr>
                <w:rFonts w:hint="eastAsia" w:eastAsia="方正仿宋_GBK" w:cs="Times New Roman"/>
                <w:color w:val="auto"/>
                <w:sz w:val="28"/>
                <w:szCs w:val="28"/>
                <w:lang w:val="en-US" w:eastAsia="zh-CN"/>
              </w:rPr>
              <w:t>螺杆等</w:t>
            </w:r>
            <w:r>
              <w:rPr>
                <w:rFonts w:hint="eastAsia" w:ascii="Times New Roman" w:hAnsi="Times New Roman" w:eastAsia="方正仿宋_GBK" w:cs="Times New Roman"/>
                <w:color w:val="auto"/>
                <w:sz w:val="28"/>
                <w:szCs w:val="28"/>
                <w:lang w:val="en-US" w:eastAsia="zh-CN"/>
              </w:rPr>
              <w:t>活动部位打黄油，</w:t>
            </w:r>
            <w:r>
              <w:rPr>
                <w:rFonts w:hint="default" w:ascii="Times New Roman" w:hAnsi="Times New Roman" w:eastAsia="方正仿宋_GBK" w:cs="Times New Roman"/>
                <w:color w:val="auto"/>
                <w:sz w:val="28"/>
                <w:szCs w:val="28"/>
                <w:lang w:val="en-US" w:eastAsia="zh-CN"/>
              </w:rPr>
              <w:t>安装好的</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要求开关灵活，牢固</w:t>
            </w:r>
            <w:r>
              <w:rPr>
                <w:rFonts w:hint="eastAsia" w:ascii="Times New Roman" w:hAnsi="Times New Roman" w:eastAsia="方正仿宋_GBK" w:cs="Times New Roman"/>
                <w:color w:val="auto"/>
                <w:sz w:val="28"/>
                <w:szCs w:val="28"/>
                <w:lang w:val="en-US" w:eastAsia="zh-CN"/>
              </w:rPr>
              <w:t>，确保消防栓出水正常且不出现渗漏</w:t>
            </w:r>
            <w:r>
              <w:rPr>
                <w:rFonts w:hint="default" w:ascii="Times New Roman" w:hAnsi="Times New Roman" w:eastAsia="方正仿宋_GBK" w:cs="Times New Roman"/>
                <w:color w:val="auto"/>
                <w:sz w:val="28"/>
                <w:szCs w:val="28"/>
                <w:lang w:val="en-US" w:eastAsia="zh-CN"/>
              </w:rPr>
              <w:t>。</w:t>
            </w:r>
          </w:p>
        </w:tc>
        <w:tc>
          <w:tcPr>
            <w:tcW w:w="1402" w:type="dxa"/>
            <w:vAlign w:val="center"/>
          </w:tcPr>
          <w:p>
            <w:pPr>
              <w:widowControl/>
              <w:spacing w:line="600" w:lineRule="exact"/>
              <w:jc w:val="center"/>
              <w:rPr>
                <w:rFonts w:hint="eastAsia" w:ascii="Times New Roman" w:hAnsi="Times New Roman" w:eastAsia="方正仿宋_GBK" w:cs="Times New Roman"/>
                <w:color w:val="auto"/>
                <w:sz w:val="28"/>
                <w:szCs w:val="28"/>
                <w:lang w:val="en-US" w:eastAsia="zh-CN"/>
              </w:rPr>
            </w:pPr>
          </w:p>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907" w:type="dxa"/>
            <w:vMerge w:val="continue"/>
            <w:vAlign w:val="center"/>
          </w:tcPr>
          <w:p>
            <w:pPr>
              <w:widowControl/>
              <w:spacing w:line="600" w:lineRule="exact"/>
              <w:ind w:firstLine="560" w:firstLineChars="200"/>
              <w:jc w:val="center"/>
              <w:rPr>
                <w:rFonts w:hint="eastAsia" w:ascii="Times New Roman" w:hAnsi="Times New Roman" w:eastAsia="方正仿宋_GBK" w:cs="Times New Roman"/>
                <w:color w:val="auto"/>
                <w:sz w:val="28"/>
                <w:szCs w:val="28"/>
                <w:lang w:val="en-US" w:eastAsia="zh-CN"/>
              </w:rPr>
            </w:pPr>
          </w:p>
        </w:tc>
        <w:tc>
          <w:tcPr>
            <w:tcW w:w="1485" w:type="dxa"/>
            <w:vMerge w:val="continue"/>
            <w:vAlign w:val="center"/>
          </w:tcPr>
          <w:p>
            <w:pPr>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栓体除锈喷红色漆防腐，对活动部位打黄油。</w:t>
            </w:r>
          </w:p>
        </w:tc>
        <w:tc>
          <w:tcPr>
            <w:tcW w:w="1402"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p>
        </w:tc>
        <w:tc>
          <w:tcPr>
            <w:tcW w:w="1485" w:type="dxa"/>
            <w:vAlign w:val="center"/>
          </w:tcPr>
          <w:p>
            <w:pPr>
              <w:keepNext w:val="0"/>
              <w:keepLines w:val="0"/>
              <w:widowControl/>
              <w:suppressLineNumbers w:val="0"/>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kern w:val="0"/>
                <w:sz w:val="28"/>
                <w:szCs w:val="28"/>
                <w:vertAlign w:val="baseline"/>
                <w:lang w:val="en-US" w:eastAsia="zh-CN" w:bidi="ar"/>
              </w:rPr>
              <w:t>整</w:t>
            </w:r>
            <w:r>
              <w:rPr>
                <w:rFonts w:hint="eastAsia" w:ascii="方正仿宋_GBK" w:hAnsi="方正仿宋_GBK" w:eastAsia="方正仿宋_GBK" w:cs="方正仿宋_GBK"/>
                <w:color w:val="auto"/>
                <w:sz w:val="28"/>
                <w:szCs w:val="28"/>
                <w:lang w:val="en-US" w:eastAsia="zh-CN"/>
              </w:rPr>
              <w:t>栓更换</w:t>
            </w:r>
          </w:p>
          <w:p>
            <w:pPr>
              <w:keepNext w:val="0"/>
              <w:keepLines w:val="0"/>
              <w:widowControl/>
              <w:suppressLineNumbers w:val="0"/>
              <w:jc w:val="center"/>
              <w:rPr>
                <w:rFonts w:hint="default" w:ascii="宋体" w:hAnsi="宋体" w:eastAsia="宋体" w:cs="宋体"/>
                <w:kern w:val="0"/>
                <w:sz w:val="24"/>
                <w:szCs w:val="24"/>
                <w:vertAlign w:val="baseline"/>
                <w:lang w:val="en-US" w:eastAsia="zh-CN" w:bidi="ar"/>
              </w:rPr>
            </w:pP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开挖土面区，抽排积水，拆除旧栓，安装新栓</w:t>
            </w:r>
            <w:r>
              <w:rPr>
                <w:rFonts w:hint="eastAsia" w:eastAsia="方正仿宋_GBK" w:cs="Times New Roman"/>
                <w:color w:val="auto"/>
                <w:sz w:val="28"/>
                <w:szCs w:val="28"/>
                <w:lang w:val="en-US" w:eastAsia="zh-CN"/>
              </w:rPr>
              <w:t>，试水试压，更换后的新栓要求螺丝坚固，开关灵活，出水正常，关闭严实</w:t>
            </w:r>
            <w:r>
              <w:rPr>
                <w:rFonts w:hint="eastAsia" w:ascii="Times New Roman" w:hAnsi="Times New Roman" w:eastAsia="方正仿宋_GBK" w:cs="Times New Roman"/>
                <w:color w:val="auto"/>
                <w:sz w:val="28"/>
                <w:szCs w:val="28"/>
                <w:lang w:val="en-US" w:eastAsia="zh-CN"/>
              </w:rPr>
              <w:t>，回填土面区并确保土面区密实度。</w:t>
            </w:r>
          </w:p>
        </w:tc>
        <w:tc>
          <w:tcPr>
            <w:tcW w:w="1402"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w:t>
            </w:r>
          </w:p>
        </w:tc>
        <w:tc>
          <w:tcPr>
            <w:tcW w:w="1485" w:type="dxa"/>
            <w:vAlign w:val="center"/>
          </w:tcPr>
          <w:p>
            <w:pPr>
              <w:keepNext w:val="0"/>
              <w:keepLines w:val="0"/>
              <w:widowControl/>
              <w:suppressLineNumbers w:val="0"/>
              <w:jc w:val="center"/>
              <w:rPr>
                <w:rFonts w:hint="eastAsia" w:ascii="宋体" w:hAnsi="宋体" w:cs="宋体"/>
                <w:kern w:val="0"/>
                <w:sz w:val="24"/>
                <w:szCs w:val="24"/>
                <w:vertAlign w:val="baseline"/>
                <w:lang w:val="en-US" w:eastAsia="zh-CN" w:bidi="ar"/>
              </w:rPr>
            </w:pPr>
            <w:r>
              <w:rPr>
                <w:rFonts w:hint="eastAsia" w:eastAsia="方正仿宋_GBK" w:cs="Times New Roman"/>
                <w:color w:val="auto"/>
                <w:sz w:val="28"/>
                <w:szCs w:val="28"/>
                <w:lang w:val="en-US" w:eastAsia="zh-CN"/>
              </w:rPr>
              <w:t>闷盖更</w:t>
            </w:r>
            <w:r>
              <w:rPr>
                <w:rFonts w:hint="eastAsia" w:ascii="Times New Roman" w:hAnsi="Times New Roman" w:eastAsia="方正仿宋_GBK" w:cs="Times New Roman"/>
                <w:color w:val="auto"/>
                <w:sz w:val="28"/>
                <w:szCs w:val="28"/>
                <w:lang w:val="en-US" w:eastAsia="zh-CN"/>
              </w:rPr>
              <w:t>换</w:t>
            </w: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更换地下消防栓两出水口闷盖</w:t>
            </w:r>
            <w:r>
              <w:rPr>
                <w:rFonts w:hint="eastAsia" w:eastAsia="方正仿宋_GBK" w:cs="Times New Roman"/>
                <w:color w:val="auto"/>
                <w:sz w:val="28"/>
                <w:szCs w:val="28"/>
                <w:lang w:val="en-US" w:eastAsia="zh-CN"/>
              </w:rPr>
              <w:t>对活动部位打黄油</w:t>
            </w:r>
            <w:r>
              <w:rPr>
                <w:rFonts w:hint="eastAsia" w:ascii="Times New Roman" w:hAnsi="Times New Roman" w:eastAsia="方正仿宋_GBK" w:cs="Times New Roman"/>
                <w:color w:val="auto"/>
                <w:sz w:val="28"/>
                <w:szCs w:val="28"/>
                <w:lang w:val="en-US" w:eastAsia="zh-CN"/>
              </w:rPr>
              <w:t>，确保型号（SA100/65-1.6）匹配，开关灵活，关闭严实，链条牢固。</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keepNext w:val="0"/>
              <w:keepLines w:val="0"/>
              <w:widowControl/>
              <w:suppressLineNumbers w:val="0"/>
              <w:spacing w:line="600" w:lineRule="exact"/>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5</w:t>
            </w:r>
          </w:p>
        </w:tc>
        <w:tc>
          <w:tcPr>
            <w:tcW w:w="1485" w:type="dxa"/>
            <w:vAlign w:val="center"/>
          </w:tcPr>
          <w:p>
            <w:pPr>
              <w:keepNext w:val="0"/>
              <w:keepLines w:val="0"/>
              <w:widowControl/>
              <w:suppressLineNumbers w:val="0"/>
              <w:spacing w:line="600" w:lineRule="exact"/>
              <w:jc w:val="left"/>
              <w:rPr>
                <w:rFonts w:hint="eastAsia"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运输及管理</w:t>
            </w:r>
          </w:p>
        </w:tc>
        <w:tc>
          <w:tcPr>
            <w:tcW w:w="4770" w:type="dxa"/>
            <w:vAlign w:val="center"/>
          </w:tcPr>
          <w:p>
            <w:pPr>
              <w:keepNext w:val="0"/>
              <w:keepLines w:val="0"/>
              <w:widowControl/>
              <w:suppressLineNumbers w:val="0"/>
              <w:spacing w:line="600" w:lineRule="exact"/>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针对不同地下消防栓的型号进行加工阀门总成，渡好防护层并配好对应的螺丝不锈钢垫片后运送到指定位置。</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60</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w:t>
      </w:r>
      <w:r>
        <w:rPr>
          <w:rFonts w:hint="eastAsia" w:eastAsia="黑体" w:cs="Times New Roman"/>
          <w:bCs/>
          <w:color w:val="auto"/>
          <w:kern w:val="2"/>
          <w:sz w:val="32"/>
          <w:szCs w:val="24"/>
          <w:shd w:val="clear" w:color="auto" w:fill="auto"/>
          <w:lang w:val="zh-CN" w:eastAsia="zh-CN" w:bidi="ar-SA"/>
        </w:rPr>
        <w:t>八</w:t>
      </w:r>
      <w:r>
        <w:rPr>
          <w:rFonts w:hint="default" w:ascii="Times New Roman" w:hAnsi="Times New Roman" w:eastAsia="黑体" w:cs="Times New Roman"/>
          <w:bCs/>
          <w:color w:val="auto"/>
          <w:kern w:val="2"/>
          <w:sz w:val="32"/>
          <w:szCs w:val="24"/>
          <w:shd w:val="clear" w:color="auto" w:fill="auto"/>
          <w:lang w:val="zh-CN" w:eastAsia="zh-CN" w:bidi="ar-SA"/>
        </w:rPr>
        <w:t>条  双方的权利与义务</w:t>
      </w:r>
    </w:p>
    <w:p>
      <w:pPr>
        <w:widowControl w:val="0"/>
        <w:shd w:val="clear" w:color="auto" w:fill="auto"/>
        <w:spacing w:before="0" w:after="120" w:line="360" w:lineRule="auto"/>
        <w:ind w:firstLine="600" w:firstLineChars="200"/>
        <w:jc w:val="both"/>
        <w:outlineLvl w:val="2"/>
        <w:rPr>
          <w:rFonts w:hint="default" w:ascii="Times New Roman" w:hAnsi="Times New Roman" w:eastAsia="黑体" w:cs="Times New Roman"/>
          <w:color w:val="auto"/>
          <w:kern w:val="2"/>
          <w:sz w:val="30"/>
          <w:szCs w:val="24"/>
          <w:lang w:val="zh-CN" w:eastAsia="zh-CN" w:bidi="ar-SA"/>
        </w:rPr>
      </w:pPr>
      <w:bookmarkStart w:id="9" w:name="_Toc24707264"/>
      <w:r>
        <w:rPr>
          <w:rFonts w:hint="eastAsia" w:eastAsia="黑体" w:cs="Times New Roman"/>
          <w:color w:val="auto"/>
          <w:kern w:val="2"/>
          <w:sz w:val="30"/>
          <w:szCs w:val="24"/>
          <w:shd w:val="clear" w:color="auto" w:fill="FFFFFF"/>
          <w:lang w:val="en-US" w:eastAsia="zh-CN" w:bidi="ar-SA"/>
        </w:rPr>
        <w:t>8</w:t>
      </w:r>
      <w:r>
        <w:rPr>
          <w:rFonts w:hint="default" w:ascii="Times New Roman" w:hAnsi="Times New Roman" w:eastAsia="黑体" w:cs="Times New Roman"/>
          <w:color w:val="auto"/>
          <w:kern w:val="2"/>
          <w:sz w:val="30"/>
          <w:szCs w:val="24"/>
          <w:shd w:val="clear" w:color="auto" w:fill="FFFFFF"/>
          <w:lang w:val="zh-CN" w:eastAsia="zh-CN" w:bidi="ar-SA"/>
        </w:rPr>
        <w:t>.1甲方权责：</w:t>
      </w:r>
      <w:bookmarkEnd w:id="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.1.1甲方负责按照约定的付款方式向乙方支付承揽费用；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.1.2对乙方实施监督，并有权对乙方提出意见和建议；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.1.3 对乙方的承揽工作提供必要的、合理的协助工作；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.1.4 审核乙方的工期顺延申请；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.1.5甲方有权从履约保证金或未付费用中抵扣相当于违约金和滞纳金数额的款项。</w:t>
      </w:r>
    </w:p>
    <w:p>
      <w:pPr>
        <w:widowControl w:val="0"/>
        <w:shd w:val="clear" w:color="auto" w:fill="auto"/>
        <w:spacing w:before="0" w:after="120" w:line="360" w:lineRule="auto"/>
        <w:ind w:firstLine="600" w:firstLineChars="200"/>
        <w:jc w:val="both"/>
        <w:outlineLvl w:val="2"/>
        <w:rPr>
          <w:rFonts w:hint="default" w:ascii="Times New Roman" w:hAnsi="Times New Roman" w:eastAsia="黑体" w:cs="Times New Roman"/>
          <w:color w:val="auto"/>
          <w:kern w:val="2"/>
          <w:sz w:val="30"/>
          <w:szCs w:val="24"/>
          <w:lang w:val="zh-CN" w:eastAsia="zh-CN" w:bidi="ar-SA"/>
        </w:rPr>
      </w:pPr>
      <w:bookmarkStart w:id="10" w:name="_Toc24707265"/>
      <w:r>
        <w:rPr>
          <w:rFonts w:hint="eastAsia" w:eastAsia="黑体" w:cs="Times New Roman"/>
          <w:color w:val="auto"/>
          <w:kern w:val="2"/>
          <w:sz w:val="30"/>
          <w:szCs w:val="24"/>
          <w:shd w:val="clear" w:color="auto" w:fill="FFFFFF"/>
          <w:lang w:val="en-US" w:eastAsia="zh-CN" w:bidi="ar-SA"/>
        </w:rPr>
        <w:t>8</w:t>
      </w:r>
      <w:r>
        <w:rPr>
          <w:rFonts w:hint="default" w:ascii="Times New Roman" w:hAnsi="Times New Roman" w:eastAsia="黑体" w:cs="Times New Roman"/>
          <w:color w:val="auto"/>
          <w:kern w:val="2"/>
          <w:sz w:val="30"/>
          <w:szCs w:val="24"/>
          <w:shd w:val="clear" w:color="auto" w:fill="FFFFFF"/>
          <w:lang w:val="zh-CN" w:eastAsia="zh-CN" w:bidi="ar-SA"/>
        </w:rPr>
        <w:t>.2乙方权责：</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.2.1服从甲方监督，遵守重庆江北国际机场空防安全的有关制度及重庆江北国际机场的各类规定。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.2.2负责组织该项目的实施，并负责项目实施中的一切施工安全、第三方安全、人身安全</w:t>
      </w:r>
      <w:r>
        <w:rPr>
          <w:rFonts w:hint="eastAsia" w:eastAsia="方正仿宋_GBK" w:cs="Times New Roman"/>
          <w:color w:val="auto"/>
          <w:sz w:val="30"/>
          <w:szCs w:val="30"/>
          <w:highlight w:val="none"/>
          <w:u w:val="none"/>
          <w:shd w:val="clear" w:color="auto" w:fill="auto"/>
          <w:lang w:val="en-US" w:eastAsia="zh-CN"/>
        </w:rPr>
        <w:t>、</w:t>
      </w:r>
      <w:r>
        <w:rPr>
          <w:rFonts w:hint="default" w:ascii="Times New Roman" w:hAnsi="Times New Roman" w:eastAsia="方正仿宋_GBK" w:cs="Times New Roman"/>
          <w:color w:val="auto"/>
          <w:sz w:val="30"/>
          <w:szCs w:val="30"/>
          <w:highlight w:val="none"/>
          <w:u w:val="none"/>
          <w:shd w:val="clear" w:color="auto" w:fill="auto"/>
          <w:lang w:val="en-US" w:eastAsia="zh-CN"/>
        </w:rPr>
        <w:t>消防安全</w:t>
      </w:r>
      <w:r>
        <w:rPr>
          <w:rFonts w:hint="eastAsia" w:eastAsia="方正仿宋_GBK" w:cs="Times New Roman"/>
          <w:color w:val="auto"/>
          <w:sz w:val="30"/>
          <w:szCs w:val="30"/>
          <w:highlight w:val="none"/>
          <w:u w:val="none"/>
          <w:shd w:val="clear" w:color="auto" w:fill="auto"/>
          <w:lang w:val="en-US" w:eastAsia="zh-CN"/>
        </w:rPr>
        <w:t>和疫情防控安全，遵守落实甲方关于疫情防控的各项措施</w:t>
      </w:r>
      <w:r>
        <w:rPr>
          <w:rFonts w:hint="default" w:ascii="Times New Roman" w:hAnsi="Times New Roman" w:eastAsia="方正仿宋_GBK" w:cs="Times New Roman"/>
          <w:color w:val="auto"/>
          <w:sz w:val="30"/>
          <w:szCs w:val="30"/>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.2.3遵守有关安全规则，负责现场人员安全，排除现场危险隐患，提供安全设施。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.2.4 因天气原因、疫情防控原因或其它不可抗力等无法施工造成工期顺延的事项，乙方需在顺延情况发生后立即向甲方提出书面申请，说明具体原因和顺延天数。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.2.5按期完工，提出验收申请，并参与成果验收工作。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hint="default" w:ascii="Times New Roman" w:hAnsi="Times New Roman" w:eastAsia="方正仿宋_GBK" w:cs="Times New Roman"/>
          <w:color w:val="auto"/>
          <w:sz w:val="30"/>
          <w:szCs w:val="30"/>
          <w:highlight w:val="none"/>
          <w:u w:val="none"/>
          <w:shd w:val="clear" w:color="auto" w:fill="auto"/>
          <w:lang w:val="en-US" w:eastAsia="zh-CN"/>
        </w:rPr>
      </w:pPr>
      <w:r>
        <w:rPr>
          <w:rFonts w:hint="eastAsia" w:eastAsia="方正仿宋_GBK" w:cs="Times New Roman"/>
          <w:color w:val="auto"/>
          <w:sz w:val="30"/>
          <w:szCs w:val="30"/>
          <w:highlight w:val="none"/>
          <w:u w:val="none"/>
          <w:shd w:val="clear" w:color="auto" w:fill="auto"/>
          <w:lang w:val="en-US" w:eastAsia="zh-CN"/>
        </w:rPr>
        <w:t>8</w:t>
      </w:r>
      <w:r>
        <w:rPr>
          <w:rFonts w:hint="default" w:ascii="Times New Roman" w:hAnsi="Times New Roman" w:eastAsia="方正仿宋_GBK" w:cs="Times New Roman"/>
          <w:color w:val="auto"/>
          <w:sz w:val="30"/>
          <w:szCs w:val="30"/>
          <w:highlight w:val="none"/>
          <w:u w:val="none"/>
          <w:shd w:val="clear" w:color="auto" w:fill="auto"/>
          <w:lang w:val="en-US" w:eastAsia="zh-CN"/>
        </w:rPr>
        <w:t>.2.6在履行本合同的过程中乙方若造成乙方工作人员、甲方或第三方人身、财产损害的，乙方应承担全部责任。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1" w:name="_Toc24707266"/>
      <w:r>
        <w:rPr>
          <w:rFonts w:hint="default" w:ascii="Times New Roman" w:hAnsi="Times New Roman" w:eastAsia="黑体" w:cs="Times New Roman"/>
          <w:bCs/>
          <w:color w:val="auto"/>
          <w:kern w:val="2"/>
          <w:sz w:val="32"/>
          <w:szCs w:val="24"/>
          <w:shd w:val="clear" w:color="auto" w:fill="auto"/>
          <w:lang w:val="zh-CN" w:eastAsia="zh-CN" w:bidi="ar-SA"/>
        </w:rPr>
        <w:t>第</w:t>
      </w:r>
      <w:r>
        <w:rPr>
          <w:rFonts w:hint="eastAsia" w:eastAsia="黑体" w:cs="Times New Roman"/>
          <w:bCs/>
          <w:color w:val="auto"/>
          <w:kern w:val="2"/>
          <w:sz w:val="32"/>
          <w:szCs w:val="24"/>
          <w:shd w:val="clear" w:color="auto" w:fill="auto"/>
          <w:lang w:val="zh-CN" w:eastAsia="zh-CN" w:bidi="ar-SA"/>
        </w:rPr>
        <w:t>九</w:t>
      </w:r>
      <w:r>
        <w:rPr>
          <w:rFonts w:hint="default" w:ascii="Times New Roman" w:hAnsi="Times New Roman" w:eastAsia="黑体" w:cs="Times New Roman"/>
          <w:bCs/>
          <w:color w:val="auto"/>
          <w:kern w:val="2"/>
          <w:sz w:val="32"/>
          <w:szCs w:val="24"/>
          <w:shd w:val="clear" w:color="auto" w:fill="auto"/>
          <w:lang w:val="zh-CN" w:eastAsia="zh-CN" w:bidi="ar-SA"/>
        </w:rPr>
        <w:t>条  成果验收标准和方法</w:t>
      </w:r>
      <w:bookmarkEnd w:id="11"/>
    </w:p>
    <w:p>
      <w:pPr>
        <w:widowControl w:val="0"/>
        <w:spacing w:line="360" w:lineRule="auto"/>
        <w:ind w:firstLine="600" w:firstLineChars="200"/>
        <w:jc w:val="left"/>
        <w:outlineLvl w:val="9"/>
        <w:rPr>
          <w:rFonts w:hint="default" w:eastAsia="方正仿宋_GBK"/>
          <w:color w:val="auto"/>
          <w:sz w:val="30"/>
          <w:szCs w:val="30"/>
          <w:highlight w:val="yellow"/>
          <w:shd w:val="clear" w:color="auto" w:fill="auto"/>
          <w:lang w:val="en-US" w:eastAsia="zh-CN"/>
        </w:rPr>
      </w:pPr>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项目完工后，由乙方向甲方提出验收申请，甲方组织相关人员</w:t>
      </w:r>
      <w:r>
        <w:rPr>
          <w:rFonts w:hint="default" w:eastAsia="方正仿宋_GBK" w:cs="Times New Roman"/>
          <w:color w:val="auto"/>
          <w:kern w:val="2"/>
          <w:sz w:val="30"/>
          <w:szCs w:val="30"/>
          <w:highlight w:val="none"/>
          <w:u w:val="none"/>
          <w:shd w:val="clear" w:color="auto" w:fill="auto"/>
          <w:lang w:val="en-US" w:eastAsia="zh-CN" w:bidi="ar-SA"/>
        </w:rPr>
        <w:t>按照合同</w:t>
      </w:r>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第</w:t>
      </w:r>
      <w:r>
        <w:rPr>
          <w:rFonts w:hint="eastAsia" w:eastAsia="方正仿宋_GBK" w:cs="Times New Roman"/>
          <w:color w:val="auto"/>
          <w:kern w:val="2"/>
          <w:sz w:val="30"/>
          <w:szCs w:val="30"/>
          <w:highlight w:val="none"/>
          <w:u w:val="none"/>
          <w:shd w:val="clear" w:color="auto" w:fill="auto"/>
          <w:lang w:val="en-US" w:eastAsia="zh-CN" w:bidi="ar-SA"/>
        </w:rPr>
        <w:t>七</w:t>
      </w:r>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条维护工艺要求进行验收，经双方确认</w:t>
      </w:r>
      <w:r>
        <w:rPr>
          <w:rFonts w:hint="default" w:eastAsia="方正仿宋_GBK" w:cs="Times New Roman"/>
          <w:color w:val="auto"/>
          <w:kern w:val="2"/>
          <w:sz w:val="30"/>
          <w:szCs w:val="30"/>
          <w:highlight w:val="none"/>
          <w:u w:val="none"/>
          <w:shd w:val="clear" w:color="auto" w:fill="auto"/>
          <w:lang w:val="en-US" w:eastAsia="zh-CN" w:bidi="ar-SA"/>
        </w:rPr>
        <w:t>后</w:t>
      </w:r>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，即验收合格</w:t>
      </w:r>
      <w:bookmarkStart w:id="12" w:name="_Toc24707267"/>
      <w:r>
        <w:rPr>
          <w:rFonts w:hint="default" w:ascii="Times New Roman" w:hAnsi="Times New Roman" w:eastAsia="方正仿宋_GBK" w:cs="Times New Roman"/>
          <w:color w:val="auto"/>
          <w:kern w:val="2"/>
          <w:sz w:val="30"/>
          <w:szCs w:val="30"/>
          <w:highlight w:val="none"/>
          <w:u w:val="none"/>
          <w:shd w:val="clear" w:color="auto" w:fill="auto"/>
          <w:lang w:val="en-US" w:eastAsia="zh-CN" w:bidi="ar-SA"/>
        </w:rPr>
        <w:t>。</w:t>
      </w:r>
    </w:p>
    <w:p>
      <w:pPr>
        <w:spacing w:line="360" w:lineRule="auto"/>
        <w:ind w:firstLine="640" w:firstLineChars="200"/>
        <w:jc w:val="both"/>
        <w:rPr>
          <w:rFonts w:hint="default"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第十条  知识产权</w:t>
      </w:r>
      <w:bookmarkEnd w:id="12"/>
      <w:bookmarkStart w:id="13" w:name="_Toc24707268"/>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w:t>
      </w:r>
      <w:r>
        <w:rPr>
          <w:rFonts w:hint="eastAsia" w:eastAsia="黑体" w:cs="Times New Roman"/>
          <w:bCs/>
          <w:color w:val="auto"/>
          <w:kern w:val="2"/>
          <w:sz w:val="32"/>
          <w:szCs w:val="24"/>
          <w:lang w:val="zh-CN" w:eastAsia="zh-CN" w:bidi="ar-SA"/>
        </w:rPr>
        <w:t>一</w:t>
      </w:r>
      <w:r>
        <w:rPr>
          <w:rFonts w:hint="default" w:ascii="Times New Roman" w:hAnsi="Times New Roman" w:eastAsia="黑体" w:cs="Times New Roman"/>
          <w:bCs/>
          <w:color w:val="auto"/>
          <w:kern w:val="2"/>
          <w:sz w:val="32"/>
          <w:szCs w:val="24"/>
          <w:lang w:val="zh-CN" w:eastAsia="zh-CN" w:bidi="ar-SA"/>
        </w:rPr>
        <w:t>条  违约责任</w:t>
      </w:r>
      <w:bookmarkEnd w:id="13"/>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w:t>
      </w:r>
      <w:r>
        <w:rPr>
          <w:rFonts w:hint="eastAsia" w:eastAsia="方正仿宋_GBK" w:cs="Times New Roman"/>
          <w:color w:val="auto"/>
          <w:kern w:val="2"/>
          <w:sz w:val="30"/>
          <w:szCs w:val="30"/>
          <w:shd w:val="clear" w:color="auto" w:fill="auto"/>
          <w:lang w:val="en-US" w:eastAsia="zh-CN" w:bidi="ar-SA"/>
        </w:rPr>
        <w:t>1</w:t>
      </w:r>
      <w:r>
        <w:rPr>
          <w:rFonts w:hint="default" w:ascii="Times New Roman" w:hAnsi="Times New Roman" w:eastAsia="方正仿宋_GBK" w:cs="Times New Roman"/>
          <w:color w:val="auto"/>
          <w:kern w:val="2"/>
          <w:sz w:val="30"/>
          <w:szCs w:val="30"/>
          <w:shd w:val="clear" w:color="auto" w:fill="auto"/>
          <w:lang w:val="en-US" w:eastAsia="zh-CN" w:bidi="ar-SA"/>
        </w:rPr>
        <w:t>.1甲方未按本合同履约或甲方其它原因导致施工无法进行的，工期相应顺延。</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w:t>
      </w:r>
      <w:r>
        <w:rPr>
          <w:rFonts w:hint="eastAsia" w:eastAsia="方正仿宋_GBK" w:cs="Times New Roman"/>
          <w:color w:val="auto"/>
          <w:kern w:val="2"/>
          <w:sz w:val="30"/>
          <w:szCs w:val="30"/>
          <w:shd w:val="clear" w:color="auto" w:fill="auto"/>
          <w:lang w:val="en-US" w:eastAsia="zh-CN" w:bidi="ar-SA"/>
        </w:rPr>
        <w:t>1</w:t>
      </w:r>
      <w:r>
        <w:rPr>
          <w:rFonts w:hint="default" w:ascii="Times New Roman" w:hAnsi="Times New Roman" w:eastAsia="方正仿宋_GBK" w:cs="Times New Roman"/>
          <w:color w:val="auto"/>
          <w:kern w:val="2"/>
          <w:sz w:val="30"/>
          <w:szCs w:val="30"/>
          <w:shd w:val="clear" w:color="auto" w:fill="auto"/>
          <w:lang w:val="en-US" w:eastAsia="zh-CN" w:bidi="ar-SA"/>
        </w:rPr>
        <w:t>.2.项目验收不合格，乙方应负责无偿修理或返工。因修理或返工而造成的逾期验收的，按12.3约定处理。</w:t>
      </w:r>
      <w:r>
        <w:rPr>
          <w:rFonts w:hint="default" w:ascii="Times New Roman" w:hAnsi="Times New Roman" w:eastAsia="方正仿宋_GBK" w:cs="Times New Roman"/>
          <w:color w:val="auto"/>
          <w:kern w:val="2"/>
          <w:sz w:val="30"/>
          <w:szCs w:val="30"/>
          <w:shd w:val="clear" w:color="auto" w:fill="auto"/>
          <w:lang w:val="en-US" w:eastAsia="zh-CN" w:bidi="ar-SA"/>
        </w:rPr>
        <w:br w:type="textWrapping"/>
      </w:r>
      <w:r>
        <w:rPr>
          <w:rFonts w:hint="default" w:ascii="Times New Roman" w:hAnsi="Times New Roman" w:eastAsia="方正仿宋_GBK" w:cs="Times New Roman"/>
          <w:color w:val="auto"/>
          <w:kern w:val="2"/>
          <w:sz w:val="30"/>
          <w:szCs w:val="30"/>
          <w:shd w:val="clear" w:color="auto" w:fill="auto"/>
          <w:lang w:val="en-US" w:eastAsia="zh-CN" w:bidi="ar-SA"/>
        </w:rPr>
        <w:t xml:space="preserve">    1</w:t>
      </w:r>
      <w:r>
        <w:rPr>
          <w:rFonts w:hint="eastAsia" w:eastAsia="方正仿宋_GBK" w:cs="Times New Roman"/>
          <w:color w:val="auto"/>
          <w:kern w:val="2"/>
          <w:sz w:val="30"/>
          <w:szCs w:val="30"/>
          <w:shd w:val="clear" w:color="auto" w:fill="auto"/>
          <w:lang w:val="en-US" w:eastAsia="zh-CN" w:bidi="ar-SA"/>
        </w:rPr>
        <w:t>1</w:t>
      </w:r>
      <w:r>
        <w:rPr>
          <w:rFonts w:hint="default" w:ascii="Times New Roman" w:hAnsi="Times New Roman" w:eastAsia="方正仿宋_GBK" w:cs="Times New Roman"/>
          <w:color w:val="auto"/>
          <w:kern w:val="2"/>
          <w:sz w:val="30"/>
          <w:szCs w:val="30"/>
          <w:shd w:val="clear" w:color="auto" w:fill="auto"/>
          <w:lang w:val="en-US" w:eastAsia="zh-CN" w:bidi="ar-SA"/>
        </w:rPr>
        <w:t>.3乙方不能按合同规定的工期完工，每逾期1天，应偿付给甲方按合同总额的万分之五的逾期违约金。逾期超过</w:t>
      </w:r>
      <w:r>
        <w:rPr>
          <w:rFonts w:hint="eastAsia" w:eastAsia="方正仿宋_GBK" w:cs="Times New Roman"/>
          <w:color w:val="auto"/>
          <w:kern w:val="2"/>
          <w:sz w:val="30"/>
          <w:szCs w:val="30"/>
          <w:shd w:val="clear" w:color="auto" w:fill="auto"/>
          <w:lang w:val="en-US" w:eastAsia="zh-CN" w:bidi="ar-SA"/>
        </w:rPr>
        <w:t>10</w:t>
      </w:r>
      <w:r>
        <w:rPr>
          <w:rFonts w:hint="default" w:ascii="Times New Roman" w:hAnsi="Times New Roman" w:eastAsia="方正仿宋_GBK" w:cs="Times New Roman"/>
          <w:color w:val="auto"/>
          <w:kern w:val="2"/>
          <w:sz w:val="30"/>
          <w:szCs w:val="30"/>
          <w:shd w:val="clear" w:color="auto" w:fill="auto"/>
          <w:lang w:val="en-US" w:eastAsia="zh-CN" w:bidi="ar-SA"/>
        </w:rPr>
        <w:t>天的，甲方有权解除合同。</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w:t>
      </w:r>
      <w:r>
        <w:rPr>
          <w:rFonts w:hint="eastAsia" w:eastAsia="方正仿宋_GBK" w:cs="Times New Roman"/>
          <w:color w:val="auto"/>
          <w:kern w:val="2"/>
          <w:sz w:val="30"/>
          <w:szCs w:val="30"/>
          <w:shd w:val="clear" w:color="auto" w:fill="auto"/>
          <w:lang w:val="en-US" w:eastAsia="zh-CN" w:bidi="ar-SA"/>
        </w:rPr>
        <w:t>1</w:t>
      </w:r>
      <w:r>
        <w:rPr>
          <w:rFonts w:hint="default" w:ascii="Times New Roman" w:hAnsi="Times New Roman" w:eastAsia="方正仿宋_GBK" w:cs="Times New Roman"/>
          <w:color w:val="auto"/>
          <w:kern w:val="2"/>
          <w:sz w:val="30"/>
          <w:szCs w:val="30"/>
          <w:shd w:val="clear" w:color="auto" w:fill="auto"/>
          <w:lang w:val="en-US" w:eastAsia="zh-CN" w:bidi="ar-SA"/>
        </w:rPr>
        <w:t>.4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14" w:name="_Toc24707269"/>
      <w:r>
        <w:rPr>
          <w:rFonts w:hint="default" w:ascii="Times New Roman" w:hAnsi="Times New Roman" w:eastAsia="黑体" w:cs="Times New Roman"/>
          <w:bCs/>
          <w:color w:val="auto"/>
          <w:kern w:val="2"/>
          <w:sz w:val="32"/>
          <w:szCs w:val="24"/>
          <w:lang w:val="zh-CN" w:eastAsia="zh-CN" w:bidi="ar-SA"/>
        </w:rPr>
        <w:t>第十</w:t>
      </w:r>
      <w:r>
        <w:rPr>
          <w:rFonts w:hint="eastAsia" w:eastAsia="黑体" w:cs="Times New Roman"/>
          <w:bCs/>
          <w:color w:val="auto"/>
          <w:kern w:val="2"/>
          <w:sz w:val="32"/>
          <w:szCs w:val="24"/>
          <w:lang w:val="zh-CN" w:eastAsia="zh-CN" w:bidi="ar-SA"/>
        </w:rPr>
        <w:t>二</w:t>
      </w:r>
      <w:r>
        <w:rPr>
          <w:rFonts w:hint="default" w:ascii="Times New Roman" w:hAnsi="Times New Roman" w:eastAsia="黑体" w:cs="Times New Roman"/>
          <w:bCs/>
          <w:color w:val="auto"/>
          <w:kern w:val="2"/>
          <w:sz w:val="32"/>
          <w:szCs w:val="24"/>
          <w:lang w:val="zh-CN" w:eastAsia="zh-CN" w:bidi="ar-SA"/>
        </w:rPr>
        <w:t>条  争议解决方式</w:t>
      </w:r>
      <w:bookmarkEnd w:id="14"/>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若在合同履行过程中发生争议，甲乙双方应当友好协商解决，协商不成，按以下第（二）种方式解决：</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（一）提交重庆仲裁委员会，按照申请仲裁时该会现行有效的仲裁规则进行仲裁。</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15" w:name="_Toc24707270"/>
      <w:r>
        <w:rPr>
          <w:rFonts w:hint="default" w:ascii="Times New Roman" w:hAnsi="Times New Roman" w:eastAsia="黑体" w:cs="Times New Roman"/>
          <w:bCs/>
          <w:color w:val="auto"/>
          <w:kern w:val="2"/>
          <w:sz w:val="32"/>
          <w:szCs w:val="24"/>
          <w:lang w:val="zh-CN" w:eastAsia="zh-CN" w:bidi="ar-SA"/>
        </w:rPr>
        <w:t>第十</w:t>
      </w:r>
      <w:r>
        <w:rPr>
          <w:rFonts w:hint="eastAsia" w:eastAsia="黑体" w:cs="Times New Roman"/>
          <w:bCs/>
          <w:color w:val="auto"/>
          <w:kern w:val="2"/>
          <w:sz w:val="32"/>
          <w:szCs w:val="24"/>
          <w:lang w:val="zh-CN" w:eastAsia="zh-CN" w:bidi="ar-SA"/>
        </w:rPr>
        <w:t>三</w:t>
      </w:r>
      <w:r>
        <w:rPr>
          <w:rFonts w:hint="default" w:ascii="Times New Roman" w:hAnsi="Times New Roman" w:eastAsia="黑体" w:cs="Times New Roman"/>
          <w:bCs/>
          <w:color w:val="auto"/>
          <w:kern w:val="2"/>
          <w:sz w:val="32"/>
          <w:szCs w:val="24"/>
          <w:lang w:val="zh-CN" w:eastAsia="zh-CN" w:bidi="ar-SA"/>
        </w:rPr>
        <w:t>条  送达条款</w:t>
      </w:r>
      <w:bookmarkEnd w:id="15"/>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13.1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13.2采用特快专递形式的，应按照双方在合同中确定的通讯地址以特快专递的形式通知相对人，一旦特快专递显示送达上述地址，即视为有效送达收件人。该方签收的时间，即为送达时间。拒收也视为送达。</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13.3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13.4任何一方的地址或电子邮件地址有变更时，须以书面形式通知对方，否则因地址或电子邮件地址变更发生而客观上不能送达或退件的情形亦视为送达收件人。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13.5收件一方若认为邮件封面标题与邮件中实际文件内容不符的，应在收到邮件后三日内通知相对人，逾期视为邮件封面标题与邮件中实际文件内容一致，并视为有效送达收件人。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13.6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 xml:space="preserve">13.7送达联系方式 </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甲方地址：中国重庆市渝北区航宾大道37号</w:t>
      </w:r>
    </w:p>
    <w:p>
      <w:pPr>
        <w:keepNext/>
        <w:keepLines/>
        <w:widowControl w:val="0"/>
        <w:spacing w:before="120" w:after="120" w:line="360" w:lineRule="auto"/>
        <w:ind w:firstLine="600" w:firstLineChars="200"/>
        <w:jc w:val="both"/>
        <w:outlineLvl w:val="1"/>
        <w:rPr>
          <w:rFonts w:hint="default" w:ascii="Times New Roman" w:hAnsi="Times New Roman" w:eastAsia="黑体" w:cs="Times New Roman"/>
          <w:bCs/>
          <w:color w:val="auto"/>
          <w:kern w:val="2"/>
          <w:sz w:val="32"/>
          <w:szCs w:val="24"/>
          <w:lang w:val="zh-CN"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乙方地址：</w:t>
      </w:r>
      <w:bookmarkStart w:id="16" w:name="_Toc24707271"/>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w:t>
      </w:r>
      <w:r>
        <w:rPr>
          <w:rFonts w:hint="eastAsia" w:eastAsia="黑体" w:cs="Times New Roman"/>
          <w:bCs/>
          <w:color w:val="auto"/>
          <w:kern w:val="2"/>
          <w:sz w:val="32"/>
          <w:szCs w:val="24"/>
          <w:lang w:val="zh-CN" w:eastAsia="zh-CN" w:bidi="ar-SA"/>
        </w:rPr>
        <w:t>四</w:t>
      </w:r>
      <w:r>
        <w:rPr>
          <w:rFonts w:hint="default" w:ascii="Times New Roman" w:hAnsi="Times New Roman" w:eastAsia="黑体" w:cs="Times New Roman"/>
          <w:bCs/>
          <w:color w:val="auto"/>
          <w:kern w:val="2"/>
          <w:sz w:val="32"/>
          <w:szCs w:val="24"/>
          <w:lang w:val="zh-CN" w:eastAsia="zh-CN" w:bidi="ar-SA"/>
        </w:rPr>
        <w:t>条 不可抗力</w:t>
      </w:r>
      <w:bookmarkEnd w:id="16"/>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17" w:name="_Toc24707272"/>
      <w:r>
        <w:rPr>
          <w:rFonts w:hint="default" w:ascii="Times New Roman" w:hAnsi="Times New Roman" w:eastAsia="黑体" w:cs="Times New Roman"/>
          <w:bCs/>
          <w:color w:val="auto"/>
          <w:kern w:val="2"/>
          <w:sz w:val="32"/>
          <w:szCs w:val="24"/>
          <w:lang w:val="zh-CN" w:eastAsia="zh-CN" w:bidi="ar-SA"/>
        </w:rPr>
        <w:t>第十</w:t>
      </w:r>
      <w:r>
        <w:rPr>
          <w:rFonts w:hint="eastAsia" w:eastAsia="黑体" w:cs="Times New Roman"/>
          <w:bCs/>
          <w:color w:val="auto"/>
          <w:kern w:val="2"/>
          <w:sz w:val="32"/>
          <w:szCs w:val="24"/>
          <w:lang w:val="zh-CN" w:eastAsia="zh-CN" w:bidi="ar-SA"/>
        </w:rPr>
        <w:t>五</w:t>
      </w:r>
      <w:r>
        <w:rPr>
          <w:rFonts w:hint="default" w:ascii="Times New Roman" w:hAnsi="Times New Roman" w:eastAsia="黑体" w:cs="Times New Roman"/>
          <w:bCs/>
          <w:color w:val="auto"/>
          <w:kern w:val="2"/>
          <w:sz w:val="32"/>
          <w:szCs w:val="24"/>
          <w:lang w:val="zh-CN" w:eastAsia="zh-CN" w:bidi="ar-SA"/>
        </w:rPr>
        <w:t>条  补充协议</w:t>
      </w:r>
      <w:bookmarkEnd w:id="17"/>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本合同履行过程中，如果合同履行条件发生变化，由双方进行协商，并以签订补充合同的方式加以确认，补充合同与本合同具有同等效力。</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lang w:val="zh-CN" w:eastAsia="zh-CN" w:bidi="ar-SA"/>
        </w:rPr>
      </w:pPr>
      <w:bookmarkStart w:id="18" w:name="_Toc24707273"/>
      <w:r>
        <w:rPr>
          <w:rFonts w:hint="default" w:ascii="Times New Roman" w:hAnsi="Times New Roman" w:eastAsia="黑体" w:cs="Times New Roman"/>
          <w:bCs/>
          <w:color w:val="auto"/>
          <w:kern w:val="2"/>
          <w:sz w:val="32"/>
          <w:szCs w:val="24"/>
          <w:lang w:val="zh-CN" w:eastAsia="zh-CN" w:bidi="ar-SA"/>
        </w:rPr>
        <w:t>第十</w:t>
      </w:r>
      <w:r>
        <w:rPr>
          <w:rFonts w:hint="eastAsia" w:eastAsia="黑体" w:cs="Times New Roman"/>
          <w:bCs/>
          <w:color w:val="auto"/>
          <w:kern w:val="2"/>
          <w:sz w:val="32"/>
          <w:szCs w:val="24"/>
          <w:lang w:val="zh-CN" w:eastAsia="zh-CN" w:bidi="ar-SA"/>
        </w:rPr>
        <w:t>六</w:t>
      </w:r>
      <w:r>
        <w:rPr>
          <w:rFonts w:hint="default" w:ascii="Times New Roman" w:hAnsi="Times New Roman" w:eastAsia="黑体" w:cs="Times New Roman"/>
          <w:bCs/>
          <w:color w:val="auto"/>
          <w:kern w:val="2"/>
          <w:sz w:val="32"/>
          <w:szCs w:val="24"/>
          <w:lang w:val="zh-CN" w:eastAsia="zh-CN" w:bidi="ar-SA"/>
        </w:rPr>
        <w:t>条  保密条款</w:t>
      </w:r>
      <w:bookmarkEnd w:id="18"/>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19" w:name="_Toc24707274"/>
      <w:r>
        <w:rPr>
          <w:rFonts w:hint="default" w:ascii="Times New Roman" w:hAnsi="Times New Roman" w:eastAsia="黑体" w:cs="Times New Roman"/>
          <w:bCs/>
          <w:color w:val="auto"/>
          <w:kern w:val="2"/>
          <w:sz w:val="32"/>
          <w:szCs w:val="24"/>
          <w:shd w:val="clear" w:color="auto" w:fill="auto"/>
          <w:lang w:val="zh-CN" w:eastAsia="zh-CN" w:bidi="ar-SA"/>
        </w:rPr>
        <w:t>第十</w:t>
      </w:r>
      <w:r>
        <w:rPr>
          <w:rFonts w:hint="eastAsia" w:eastAsia="黑体" w:cs="Times New Roman"/>
          <w:bCs/>
          <w:color w:val="auto"/>
          <w:kern w:val="2"/>
          <w:sz w:val="32"/>
          <w:szCs w:val="24"/>
          <w:shd w:val="clear" w:color="auto" w:fill="auto"/>
          <w:lang w:val="zh-CN" w:eastAsia="zh-CN" w:bidi="ar-SA"/>
        </w:rPr>
        <w:t>七</w:t>
      </w:r>
      <w:r>
        <w:rPr>
          <w:rFonts w:hint="default" w:ascii="Times New Roman" w:hAnsi="Times New Roman" w:eastAsia="黑体" w:cs="Times New Roman"/>
          <w:bCs/>
          <w:color w:val="auto"/>
          <w:kern w:val="2"/>
          <w:sz w:val="32"/>
          <w:szCs w:val="24"/>
          <w:shd w:val="clear" w:color="auto" w:fill="auto"/>
          <w:lang w:val="zh-CN" w:eastAsia="zh-CN" w:bidi="ar-SA"/>
        </w:rPr>
        <w:t>条  其他</w:t>
      </w:r>
      <w:bookmarkEnd w:id="19"/>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w:t>
      </w:r>
      <w:r>
        <w:rPr>
          <w:rFonts w:hint="eastAsia" w:eastAsia="方正仿宋_GBK" w:cs="Times New Roman"/>
          <w:color w:val="auto"/>
          <w:kern w:val="2"/>
          <w:sz w:val="30"/>
          <w:szCs w:val="30"/>
          <w:shd w:val="clear" w:color="auto" w:fill="auto"/>
          <w:lang w:val="en-US" w:eastAsia="zh-CN" w:bidi="ar-SA"/>
        </w:rPr>
        <w:t>7</w:t>
      </w:r>
      <w:r>
        <w:rPr>
          <w:rFonts w:hint="default" w:ascii="Times New Roman" w:hAnsi="Times New Roman" w:eastAsia="方正仿宋_GBK" w:cs="Times New Roman"/>
          <w:color w:val="auto"/>
          <w:kern w:val="2"/>
          <w:sz w:val="30"/>
          <w:szCs w:val="30"/>
          <w:shd w:val="clear" w:color="auto" w:fill="auto"/>
          <w:lang w:val="en-US" w:eastAsia="zh-CN" w:bidi="ar-SA"/>
        </w:rPr>
        <w:t>.1本合同自双方法定代表人或委托代理人签字并加盖公司公章或合同专用章后生效。</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1</w:t>
      </w:r>
      <w:r>
        <w:rPr>
          <w:rFonts w:hint="eastAsia" w:eastAsia="方正仿宋_GBK" w:cs="Times New Roman"/>
          <w:color w:val="auto"/>
          <w:kern w:val="2"/>
          <w:sz w:val="30"/>
          <w:szCs w:val="30"/>
          <w:shd w:val="clear" w:color="auto" w:fill="auto"/>
          <w:lang w:val="en-US" w:eastAsia="zh-CN" w:bidi="ar-SA"/>
        </w:rPr>
        <w:t>7</w:t>
      </w:r>
      <w:r>
        <w:rPr>
          <w:rFonts w:hint="default" w:ascii="Times New Roman" w:hAnsi="Times New Roman" w:eastAsia="方正仿宋_GBK" w:cs="Times New Roman"/>
          <w:color w:val="auto"/>
          <w:kern w:val="2"/>
          <w:sz w:val="30"/>
          <w:szCs w:val="30"/>
          <w:shd w:val="clear" w:color="auto" w:fill="auto"/>
          <w:lang w:val="en-US" w:eastAsia="zh-CN" w:bidi="ar-SA"/>
        </w:rPr>
        <w:t xml:space="preserve">.2本合同一式 </w:t>
      </w:r>
      <w:r>
        <w:rPr>
          <w:rFonts w:hint="eastAsia" w:eastAsia="方正仿宋_GBK" w:cs="Times New Roman"/>
          <w:color w:val="auto"/>
          <w:kern w:val="2"/>
          <w:sz w:val="30"/>
          <w:szCs w:val="30"/>
          <w:u w:val="single"/>
          <w:shd w:val="clear" w:color="auto" w:fill="auto"/>
          <w:lang w:val="en-US" w:eastAsia="zh-CN" w:bidi="ar-SA"/>
        </w:rPr>
        <w:t>6</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 </w:t>
      </w:r>
      <w:r>
        <w:rPr>
          <w:rFonts w:hint="default" w:ascii="Times New Roman" w:hAnsi="Times New Roman" w:eastAsia="方正仿宋_GBK" w:cs="Times New Roman"/>
          <w:color w:val="auto"/>
          <w:kern w:val="2"/>
          <w:sz w:val="30"/>
          <w:szCs w:val="30"/>
          <w:shd w:val="clear" w:color="auto" w:fill="auto"/>
          <w:lang w:val="en-US" w:eastAsia="zh-CN" w:bidi="ar-SA"/>
        </w:rPr>
        <w:t xml:space="preserve">份，正本 </w:t>
      </w:r>
      <w:r>
        <w:rPr>
          <w:rFonts w:hint="default" w:ascii="Times New Roman" w:hAnsi="Times New Roman" w:eastAsia="方正仿宋_GBK" w:cs="Times New Roman"/>
          <w:color w:val="auto"/>
          <w:kern w:val="2"/>
          <w:sz w:val="30"/>
          <w:szCs w:val="30"/>
          <w:u w:val="single"/>
          <w:shd w:val="clear" w:color="auto" w:fill="auto"/>
          <w:lang w:val="en-US" w:eastAsia="zh-CN" w:bidi="ar-SA"/>
        </w:rPr>
        <w:t>2</w:t>
      </w:r>
      <w:r>
        <w:rPr>
          <w:rFonts w:hint="default" w:ascii="Times New Roman" w:hAnsi="Times New Roman" w:eastAsia="方正仿宋_GBK" w:cs="Times New Roman"/>
          <w:color w:val="auto"/>
          <w:kern w:val="2"/>
          <w:sz w:val="30"/>
          <w:szCs w:val="30"/>
          <w:shd w:val="clear" w:color="auto" w:fill="auto"/>
          <w:lang w:val="en-US" w:eastAsia="zh-CN" w:bidi="ar-SA"/>
        </w:rPr>
        <w:t xml:space="preserve"> 份，由甲乙双方各执 </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1 </w:t>
      </w:r>
      <w:r>
        <w:rPr>
          <w:rFonts w:hint="default" w:ascii="Times New Roman" w:hAnsi="Times New Roman" w:eastAsia="方正仿宋_GBK" w:cs="Times New Roman"/>
          <w:color w:val="auto"/>
          <w:kern w:val="2"/>
          <w:sz w:val="30"/>
          <w:szCs w:val="30"/>
          <w:shd w:val="clear" w:color="auto" w:fill="auto"/>
          <w:lang w:val="en-US" w:eastAsia="zh-CN" w:bidi="ar-SA"/>
        </w:rPr>
        <w:t>份，副本</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 </w:t>
      </w:r>
      <w:r>
        <w:rPr>
          <w:rFonts w:hint="eastAsia" w:eastAsia="方正仿宋_GBK" w:cs="Times New Roman"/>
          <w:color w:val="auto"/>
          <w:kern w:val="2"/>
          <w:sz w:val="30"/>
          <w:szCs w:val="30"/>
          <w:u w:val="single"/>
          <w:shd w:val="clear" w:color="auto" w:fill="auto"/>
          <w:lang w:val="en-US" w:eastAsia="zh-CN" w:bidi="ar-SA"/>
        </w:rPr>
        <w:t>4</w:t>
      </w:r>
      <w:r>
        <w:rPr>
          <w:rFonts w:hint="default" w:ascii="Times New Roman" w:hAnsi="Times New Roman" w:eastAsia="方正仿宋_GBK" w:cs="Times New Roman"/>
          <w:color w:val="auto"/>
          <w:kern w:val="2"/>
          <w:sz w:val="30"/>
          <w:szCs w:val="30"/>
          <w:shd w:val="clear" w:color="auto" w:fill="auto"/>
          <w:lang w:val="en-US" w:eastAsia="zh-CN" w:bidi="ar-SA"/>
        </w:rPr>
        <w:t>份，由甲方执</w:t>
      </w:r>
      <w:r>
        <w:rPr>
          <w:rFonts w:hint="default" w:ascii="Times New Roman" w:hAnsi="Times New Roman" w:eastAsia="方正仿宋_GBK" w:cs="Times New Roman"/>
          <w:color w:val="auto"/>
          <w:kern w:val="2"/>
          <w:sz w:val="30"/>
          <w:szCs w:val="30"/>
          <w:u w:val="single"/>
          <w:shd w:val="clear" w:color="auto" w:fill="auto"/>
          <w:lang w:val="en-US" w:eastAsia="zh-CN" w:bidi="ar-SA"/>
        </w:rPr>
        <w:t xml:space="preserve"> </w:t>
      </w:r>
      <w:r>
        <w:rPr>
          <w:rFonts w:hint="eastAsia" w:eastAsia="方正仿宋_GBK" w:cs="Times New Roman"/>
          <w:color w:val="auto"/>
          <w:kern w:val="2"/>
          <w:sz w:val="30"/>
          <w:szCs w:val="30"/>
          <w:u w:val="single"/>
          <w:shd w:val="clear" w:color="auto" w:fill="auto"/>
          <w:lang w:val="en-US" w:eastAsia="zh-CN" w:bidi="ar-SA"/>
        </w:rPr>
        <w:t>3</w:t>
      </w:r>
      <w:r>
        <w:rPr>
          <w:rFonts w:hint="default" w:ascii="Times New Roman" w:hAnsi="Times New Roman" w:eastAsia="方正仿宋_GBK" w:cs="Times New Roman"/>
          <w:color w:val="auto"/>
          <w:kern w:val="2"/>
          <w:sz w:val="30"/>
          <w:szCs w:val="30"/>
          <w:shd w:val="clear" w:color="auto" w:fill="auto"/>
          <w:lang w:val="en-US" w:eastAsia="zh-CN" w:bidi="ar-SA"/>
        </w:rPr>
        <w:t xml:space="preserve">份，乙方执 </w:t>
      </w:r>
      <w:r>
        <w:rPr>
          <w:rFonts w:hint="eastAsia" w:eastAsia="方正仿宋_GBK" w:cs="Times New Roman"/>
          <w:color w:val="auto"/>
          <w:kern w:val="2"/>
          <w:sz w:val="30"/>
          <w:szCs w:val="30"/>
          <w:u w:val="single"/>
          <w:shd w:val="clear" w:color="auto" w:fill="auto"/>
          <w:lang w:val="en-US" w:eastAsia="zh-CN" w:bidi="ar-SA"/>
        </w:rPr>
        <w:t>1</w:t>
      </w:r>
      <w:r>
        <w:rPr>
          <w:rFonts w:hint="default" w:ascii="Times New Roman" w:hAnsi="Times New Roman" w:eastAsia="方正仿宋_GBK" w:cs="Times New Roman"/>
          <w:color w:val="auto"/>
          <w:kern w:val="2"/>
          <w:sz w:val="30"/>
          <w:szCs w:val="30"/>
          <w:shd w:val="clear" w:color="auto" w:fill="auto"/>
          <w:lang w:val="en-US" w:eastAsia="zh-CN" w:bidi="ar-SA"/>
        </w:rPr>
        <w:t>份，正副本均具同等法律效力。</w:t>
      </w:r>
    </w:p>
    <w:p>
      <w:pPr>
        <w:spacing w:line="360" w:lineRule="auto"/>
        <w:ind w:firstLine="600" w:firstLineChars="200"/>
        <w:jc w:val="both"/>
        <w:rPr>
          <w:rFonts w:hint="default" w:ascii="Times New Roman" w:hAnsi="Times New Roman" w:eastAsia="方正仿宋_GBK" w:cs="Times New Roman"/>
          <w:color w:val="auto"/>
          <w:kern w:val="2"/>
          <w:sz w:val="30"/>
          <w:szCs w:val="30"/>
          <w:shd w:val="clear" w:color="auto" w:fill="auto"/>
          <w:lang w:val="en-US" w:eastAsia="zh-CN" w:bidi="ar-SA"/>
        </w:rPr>
      </w:pPr>
    </w:p>
    <w:p>
      <w:pPr>
        <w:widowControl w:val="0"/>
        <w:spacing w:line="360" w:lineRule="auto"/>
        <w:ind w:firstLine="600" w:firstLineChars="200"/>
        <w:jc w:val="both"/>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kern w:val="2"/>
          <w:sz w:val="30"/>
          <w:szCs w:val="30"/>
          <w:lang w:val="en-US" w:eastAsia="zh-CN" w:bidi="ar-SA"/>
        </w:rPr>
        <w:t>（以下无正文）</w:t>
      </w:r>
    </w:p>
    <w:p>
      <w:pPr>
        <w:widowControl w:val="0"/>
        <w:spacing w:line="360" w:lineRule="auto"/>
        <w:ind w:firstLine="0" w:firstLineChars="0"/>
        <w:jc w:val="both"/>
        <w:rPr>
          <w:rFonts w:hint="default"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hint="default" w:ascii="Times New Roman" w:hAnsi="Times New Roman" w:eastAsia="仿宋" w:cs="Times New Roman"/>
          <w:color w:val="auto"/>
          <w:kern w:val="2"/>
          <w:sz w:val="24"/>
          <w:szCs w:val="24"/>
          <w:lang w:val="zh-CN" w:eastAsia="zh-CN" w:bidi="ar-SA"/>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widowControl w:val="0"/>
              <w:spacing w:line="360" w:lineRule="auto"/>
              <w:jc w:val="both"/>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甲方：（盖章）</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委托代理人：</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通讯地址：</w:t>
            </w:r>
            <w:r>
              <w:rPr>
                <w:rFonts w:hint="default" w:ascii="Times New Roman" w:hAnsi="Times New Roman" w:eastAsia="方正仿宋_GBK" w:cs="Times New Roman"/>
                <w:color w:val="auto"/>
                <w:sz w:val="30"/>
                <w:szCs w:val="30"/>
                <w:lang w:eastAsia="zh-CN"/>
              </w:rPr>
              <w:t>重庆江北国际机场助航灯光部</w:t>
            </w:r>
            <w:r>
              <w:rPr>
                <w:rFonts w:hint="default" w:ascii="Times New Roman" w:hAnsi="Times New Roman" w:eastAsia="方正仿宋_GBK" w:cs="Times New Roman"/>
                <w:color w:val="auto"/>
                <w:sz w:val="30"/>
                <w:szCs w:val="30"/>
              </w:rPr>
              <w:t xml:space="preserve">                            </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联系人： </w:t>
            </w:r>
            <w:r>
              <w:rPr>
                <w:rFonts w:hint="default" w:ascii="Times New Roman" w:hAnsi="Times New Roman" w:eastAsia="方正仿宋_GBK" w:cs="Times New Roman"/>
                <w:color w:val="auto"/>
                <w:sz w:val="30"/>
                <w:szCs w:val="30"/>
                <w:lang w:eastAsia="zh-CN"/>
              </w:rPr>
              <w:t>刘映杉</w:t>
            </w:r>
            <w:r>
              <w:rPr>
                <w:rFonts w:hint="default" w:ascii="Times New Roman" w:hAnsi="Times New Roman" w:eastAsia="方正仿宋_GBK" w:cs="Times New Roman"/>
                <w:color w:val="auto"/>
                <w:sz w:val="30"/>
                <w:szCs w:val="30"/>
              </w:rPr>
              <w:t xml:space="preserve">                         </w:t>
            </w:r>
          </w:p>
          <w:p>
            <w:pPr>
              <w:spacing w:line="360" w:lineRule="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联系电话及传真：</w:t>
            </w:r>
            <w:r>
              <w:rPr>
                <w:rFonts w:hint="default" w:ascii="Times New Roman" w:hAnsi="Times New Roman" w:eastAsia="方正仿宋_GBK" w:cs="Times New Roman"/>
                <w:color w:val="auto"/>
                <w:sz w:val="30"/>
                <w:szCs w:val="30"/>
                <w:lang w:val="en-US" w:eastAsia="zh-CN"/>
              </w:rPr>
              <w:t>67153195</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开户银行：中国建设银行股份有限公司重庆渝北机场支行</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账  号：5005010838000000 0060</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30"/>
                <w:szCs w:val="30"/>
                <w:lang w:val="zh-CN"/>
              </w:rPr>
            </w:pPr>
          </w:p>
        </w:tc>
        <w:tc>
          <w:tcPr>
            <w:tcW w:w="4228" w:type="dxa"/>
            <w:vAlign w:val="center"/>
          </w:tcPr>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乙方：（盖章）</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委托代理人：</w:t>
            </w:r>
          </w:p>
          <w:p>
            <w:pPr>
              <w:spacing w:line="360" w:lineRule="auto"/>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通讯地址：</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邮箱：</w:t>
            </w:r>
            <w:r>
              <w:rPr>
                <w:rFonts w:hint="default" w:ascii="Times New Roman" w:hAnsi="Times New Roman" w:eastAsia="方正仿宋_GBK" w:cs="Times New Roman"/>
                <w:color w:val="auto"/>
                <w:kern w:val="2"/>
                <w:sz w:val="30"/>
                <w:szCs w:val="30"/>
                <w:lang w:val="en-US" w:eastAsia="zh-CN" w:bidi="ar-SA"/>
              </w:rPr>
              <w:t xml:space="preserve"> </w:t>
            </w:r>
          </w:p>
          <w:p>
            <w:pPr>
              <w:widowControl w:val="0"/>
              <w:spacing w:line="360" w:lineRule="auto"/>
              <w:ind w:left="5100" w:hanging="5100" w:hangingChars="1700"/>
              <w:jc w:val="both"/>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联系人：</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联系电话及传真：</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开户银行：</w:t>
            </w:r>
            <w:r>
              <w:rPr>
                <w:rFonts w:hint="default" w:ascii="Times New Roman" w:hAnsi="Times New Roman" w:eastAsia="方正仿宋_GBK" w:cs="Times New Roman"/>
                <w:color w:val="auto"/>
                <w:kern w:val="2"/>
                <w:sz w:val="30"/>
                <w:szCs w:val="30"/>
                <w:lang w:val="en-US" w:eastAsia="zh-CN" w:bidi="ar-SA"/>
              </w:rPr>
              <w:t xml:space="preserve"> </w:t>
            </w:r>
          </w:p>
          <w:p>
            <w:pPr>
              <w:widowControl w:val="0"/>
              <w:spacing w:line="360" w:lineRule="auto"/>
              <w:ind w:left="1500" w:hanging="1500" w:hangingChars="500"/>
              <w:jc w:val="both"/>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sz w:val="30"/>
                <w:szCs w:val="30"/>
              </w:rPr>
              <w:t>账号：</w:t>
            </w:r>
            <w:r>
              <w:rPr>
                <w:rFonts w:hint="default" w:ascii="Times New Roman" w:hAnsi="Times New Roman" w:eastAsia="方正仿宋_GBK" w:cs="Times New Roman"/>
                <w:color w:val="auto"/>
                <w:kern w:val="2"/>
                <w:sz w:val="30"/>
                <w:szCs w:val="30"/>
                <w:lang w:val="en-US" w:eastAsia="zh-CN" w:bidi="ar-SA"/>
              </w:rPr>
              <w:t xml:space="preserve"> </w:t>
            </w:r>
          </w:p>
          <w:p>
            <w:pPr>
              <w:spacing w:line="360" w:lineRule="auto"/>
              <w:rPr>
                <w:rFonts w:hint="default" w:ascii="Times New Roman" w:hAnsi="Times New Roman" w:eastAsia="方正仿宋_GBK" w:cs="Times New Roman"/>
                <w:color w:val="auto"/>
                <w:sz w:val="30"/>
                <w:szCs w:val="30"/>
              </w:rPr>
            </w:pPr>
          </w:p>
          <w:p>
            <w:pPr>
              <w:spacing w:line="360" w:lineRule="auto"/>
              <w:rPr>
                <w:rFonts w:hint="default" w:ascii="Times New Roman" w:hAnsi="Times New Roman" w:eastAsia="方正仿宋_GBK" w:cs="Times New Roman"/>
                <w:color w:val="auto"/>
                <w:sz w:val="24"/>
              </w:rPr>
            </w:pPr>
          </w:p>
        </w:tc>
      </w:tr>
    </w:tbl>
    <w:p>
      <w:pPr>
        <w:widowControl w:val="0"/>
        <w:spacing w:line="360" w:lineRule="auto"/>
        <w:ind w:firstLine="0" w:firstLineChars="0"/>
        <w:jc w:val="both"/>
        <w:rPr>
          <w:rFonts w:hint="default" w:ascii="Times New Roman" w:hAnsi="Times New Roman" w:eastAsia="方正仿宋_GBK" w:cs="Times New Roman"/>
          <w:color w:val="auto"/>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shd w:val="clear" w:color="auto" w:fill="auto"/>
          <w:lang w:val="en-US" w:eastAsia="zh-CN" w:bidi="ar-SA"/>
        </w:rPr>
        <w:t>合同签订时间：</w:t>
      </w:r>
    </w:p>
    <w:p>
      <w:pPr>
        <w:snapToGrid/>
        <w:spacing w:line="360" w:lineRule="auto"/>
        <w:rPr>
          <w:rFonts w:hint="default" w:ascii="Times New Roman" w:hAnsi="Times New Roman" w:eastAsia="仿宋_GB2312" w:cs="Times New Roman"/>
          <w:color w:val="auto"/>
          <w:sz w:val="28"/>
          <w:szCs w:val="28"/>
        </w:rPr>
      </w:pPr>
      <w:r>
        <w:rPr>
          <w:rFonts w:hint="default" w:ascii="Times New Roman" w:hAnsi="Times New Roman" w:eastAsia="方正仿宋_GBK" w:cs="Times New Roman"/>
          <w:color w:val="auto"/>
          <w:kern w:val="2"/>
          <w:sz w:val="30"/>
          <w:szCs w:val="30"/>
          <w:shd w:val="clear" w:color="auto" w:fill="auto"/>
          <w:lang w:val="en-US" w:eastAsia="zh-CN" w:bidi="ar-SA"/>
        </w:rPr>
        <w:t>合同签订地点：</w:t>
      </w:r>
      <w:r>
        <w:rPr>
          <w:rFonts w:hint="default" w:ascii="Times New Roman" w:hAnsi="Times New Roman" w:eastAsia="方正仿宋_GBK" w:cs="Times New Roman"/>
          <w:b/>
          <w:bCs/>
          <w:color w:val="auto"/>
          <w:kern w:val="2"/>
          <w:sz w:val="30"/>
          <w:szCs w:val="30"/>
          <w:lang w:val="en-US" w:eastAsia="zh-CN" w:bidi="ar-SA"/>
        </w:rPr>
        <w:t>重庆江北国际机场有限公司</w:t>
      </w:r>
    </w:p>
    <w:p>
      <w:pPr>
        <w:pStyle w:val="4"/>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2"/>
        <w:rPr>
          <w:rFonts w:hint="default" w:ascii="Times New Roman" w:hAnsi="Times New Roman" w:cs="Times New Roman"/>
          <w:color w:val="auto"/>
          <w:lang w:eastAsia="zh-CN"/>
        </w:rPr>
      </w:pPr>
    </w:p>
    <w:p>
      <w:pPr>
        <w:rPr>
          <w:rFonts w:hint="default" w:ascii="Times New Roman" w:hAnsi="Times New Roman" w:cs="Times New Roman"/>
          <w:lang w:eastAsia="zh-CN"/>
        </w:rPr>
      </w:pPr>
      <w:r>
        <w:rPr>
          <w:rFonts w:hint="default" w:ascii="Times New Roman" w:hAnsi="Times New Roman" w:cs="Times New Roman"/>
          <w:lang w:eastAsia="zh-CN"/>
        </w:rPr>
        <w:br w:type="page"/>
      </w:r>
    </w:p>
    <w:p>
      <w:pPr>
        <w:pStyle w:val="4"/>
        <w:rPr>
          <w:rFonts w:hint="default" w:ascii="Times New Roman" w:hAnsi="Times New Roman" w:cs="Times New Roman"/>
          <w:color w:val="auto"/>
          <w:lang w:eastAsia="zh-CN"/>
        </w:rPr>
      </w:pP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eastAsia="zh-CN"/>
        </w:rPr>
        <w:t>响应文件格式</w:t>
      </w:r>
      <w:r>
        <w:rPr>
          <w:rFonts w:hint="default" w:ascii="Times New Roman" w:hAnsi="Times New Roman" w:eastAsia="仿宋" w:cs="Times New Roman"/>
          <w:b/>
          <w:bCs/>
          <w:color w:val="auto"/>
          <w:sz w:val="28"/>
          <w:szCs w:val="28"/>
        </w:rPr>
        <w:t>：</w:t>
      </w: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lang w:eastAsia="zh-CN"/>
        </w:rPr>
        <w:t>（一）</w:t>
      </w:r>
      <w:r>
        <w:rPr>
          <w:rFonts w:hint="default" w:ascii="Times New Roman" w:hAnsi="Times New Roman" w:eastAsia="仿宋" w:cs="Times New Roman"/>
          <w:b/>
          <w:color w:val="auto"/>
          <w:sz w:val="32"/>
          <w:szCs w:val="32"/>
        </w:rPr>
        <w:t>报价函</w:t>
      </w:r>
      <w:r>
        <w:rPr>
          <w:rFonts w:hint="default" w:ascii="Times New Roman" w:hAnsi="Times New Roman" w:eastAsia="仿宋" w:cs="Times New Roman"/>
          <w:b/>
          <w:color w:val="auto"/>
          <w:sz w:val="32"/>
          <w:szCs w:val="32"/>
          <w:lang w:val="en-US" w:eastAsia="zh-CN"/>
        </w:rPr>
        <w:t>及声明</w:t>
      </w:r>
    </w:p>
    <w:p>
      <w:pPr>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重庆江北国际机场</w:t>
      </w:r>
      <w:r>
        <w:rPr>
          <w:rFonts w:hint="default" w:ascii="Times New Roman" w:hAnsi="Times New Roman" w:eastAsia="仿宋" w:cs="Times New Roman"/>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（项目名称）</w:t>
      </w:r>
      <w:r>
        <w:rPr>
          <w:rFonts w:hint="default" w:ascii="Times New Roman" w:hAnsi="Times New Roman" w:eastAsia="仿宋" w:cs="Times New Roman"/>
          <w:color w:val="auto"/>
          <w:sz w:val="28"/>
          <w:szCs w:val="28"/>
        </w:rPr>
        <w:t>项目比选文件的全部内容，愿意以人民币</w:t>
      </w:r>
      <w:r>
        <w:rPr>
          <w:rFonts w:hint="default" w:ascii="Times New Roman" w:hAnsi="Times New Roman" w:eastAsia="仿宋" w:cs="Times New Roman"/>
          <w:color w:val="auto"/>
          <w:sz w:val="28"/>
          <w:szCs w:val="28"/>
          <w:u w:val="single"/>
        </w:rPr>
        <w:t xml:space="preserve">（大写）     </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eastAsia" w:ascii="Times New Roman" w:hAnsi="Times New Roman" w:eastAsia="仿宋" w:cs="Times New Roman"/>
          <w:color w:val="auto"/>
          <w:sz w:val="28"/>
          <w:szCs w:val="28"/>
          <w:u w:val="single"/>
          <w:lang w:eastAsia="zh-CN"/>
        </w:rPr>
        <w:t>不</w:t>
      </w:r>
      <w:r>
        <w:rPr>
          <w:rFonts w:hint="default" w:ascii="Times New Roman" w:hAnsi="Times New Roman" w:eastAsia="仿宋" w:cs="Times New Roman"/>
          <w:b/>
          <w:bCs/>
          <w:color w:val="auto"/>
          <w:sz w:val="28"/>
          <w:szCs w:val="28"/>
        </w:rPr>
        <w:t>含增值税</w:t>
      </w:r>
      <w:r>
        <w:rPr>
          <w:rFonts w:hint="default" w:ascii="Times New Roman" w:hAnsi="Times New Roman" w:eastAsia="仿宋" w:cs="Times New Roman"/>
          <w:color w:val="auto"/>
          <w:sz w:val="28"/>
          <w:szCs w:val="28"/>
        </w:rPr>
        <w:t>的总报价，</w:t>
      </w:r>
      <w:r>
        <w:rPr>
          <w:rFonts w:hint="default" w:ascii="Times New Roman" w:hAnsi="Times New Roman" w:eastAsia="仿宋_GB2312" w:cs="Times New Roman"/>
          <w:color w:val="auto"/>
          <w:sz w:val="28"/>
          <w:szCs w:val="28"/>
        </w:rPr>
        <w:t>增值税税率</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rPr>
        <w:t>日历天，按合同约定实施和完成承包项目的全部工作。</w:t>
      </w:r>
    </w:p>
    <w:p>
      <w:pPr>
        <w:autoSpaceDE w:val="0"/>
        <w:autoSpaceDN w:val="0"/>
        <w:adjustRightInd w:val="0"/>
        <w:spacing w:before="0"/>
        <w:ind w:right="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我方承诺完全响应</w:t>
      </w:r>
      <w:r>
        <w:rPr>
          <w:rFonts w:hint="default" w:ascii="Times New Roman" w:hAnsi="Times New Roman" w:eastAsia="仿宋" w:cs="Times New Roman"/>
          <w:color w:val="auto"/>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．如我方成交：</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356" w:lineRule="auto"/>
        <w:ind w:right="-11" w:firstLine="560" w:firstLineChars="200"/>
        <w:jc w:val="left"/>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（4）法定代表人为同一个人的两个及两个以上法人，母公司、全资子公司及其控股公司，以及其他形式有管理关系的响应人，都不得在同一比选项目中同时参与比选。</w:t>
      </w:r>
    </w:p>
    <w:p>
      <w:pPr>
        <w:keepNext w:val="0"/>
        <w:keepLines w:val="0"/>
        <w:pageBreakBefore w:val="0"/>
        <w:widowControl w:val="0"/>
        <w:kinsoku/>
        <w:wordWrap/>
        <w:overflowPunct/>
        <w:topLinePunct w:val="0"/>
        <w:autoSpaceDE w:val="0"/>
        <w:autoSpaceDN w:val="0"/>
        <w:bidi w:val="0"/>
        <w:adjustRightInd w:val="0"/>
        <w:snapToGrid/>
        <w:spacing w:line="356" w:lineRule="auto"/>
        <w:ind w:right="-11" w:firstLine="560" w:firstLineChars="200"/>
        <w:jc w:val="left"/>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（5）我方承诺本项目不分包、转包。</w:t>
      </w:r>
    </w:p>
    <w:p>
      <w:pPr>
        <w:keepNext w:val="0"/>
        <w:keepLines w:val="0"/>
        <w:pageBreakBefore w:val="0"/>
        <w:widowControl w:val="0"/>
        <w:kinsoku/>
        <w:wordWrap/>
        <w:overflowPunct/>
        <w:topLinePunct w:val="0"/>
        <w:autoSpaceDE w:val="0"/>
        <w:autoSpaceDN w:val="0"/>
        <w:bidi w:val="0"/>
        <w:adjustRightInd w:val="0"/>
        <w:snapToGrid/>
        <w:spacing w:line="356" w:lineRule="auto"/>
        <w:ind w:right="-11"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比选响应人</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网址</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rPr>
          <w:rFonts w:hint="default" w:ascii="Times New Roman" w:hAnsi="Times New Roman" w:eastAsia="仿宋" w:cs="Times New Roman"/>
          <w:b/>
          <w:color w:val="auto"/>
          <w:sz w:val="32"/>
          <w:szCs w:val="32"/>
        </w:rPr>
      </w:pP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（二）</w:t>
      </w:r>
      <w:r>
        <w:rPr>
          <w:rFonts w:hint="default" w:ascii="Times New Roman" w:hAnsi="Times New Roman" w:eastAsia="仿宋" w:cs="Times New Roman"/>
          <w:b/>
          <w:color w:val="auto"/>
          <w:sz w:val="28"/>
          <w:szCs w:val="28"/>
        </w:rPr>
        <w:t>法定代表人身份证明</w:t>
      </w:r>
    </w:p>
    <w:p>
      <w:pPr>
        <w:rPr>
          <w:rFonts w:hint="default" w:ascii="Times New Roman" w:hAnsi="Times New Roman" w:eastAsia="仿宋" w:cs="Times New Roman"/>
          <w:color w:val="auto"/>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比选响应人</w:t>
      </w:r>
      <w:r>
        <w:rPr>
          <w:rFonts w:hint="default" w:ascii="Times New Roman" w:hAnsi="Times New Roman" w:eastAsia="仿宋" w:cs="Times New Roman"/>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eastAsia="zh-CN"/>
        </w:rPr>
        <w:t>比选响应人</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snapToGrid w:val="0"/>
        <w:spacing w:line="360" w:lineRule="auto"/>
        <w:rPr>
          <w:rFonts w:hint="default" w:ascii="Times New Roman" w:hAnsi="Times New Roman" w:eastAsia="仿宋" w:cs="Times New Roman"/>
          <w:b/>
          <w:bCs/>
          <w:color w:val="auto"/>
          <w:sz w:val="28"/>
          <w:szCs w:val="28"/>
        </w:rPr>
      </w:pPr>
    </w:p>
    <w:p>
      <w:pPr>
        <w:jc w:val="left"/>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br w:type="page"/>
      </w: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（三）</w:t>
      </w:r>
      <w:r>
        <w:rPr>
          <w:rFonts w:hint="default" w:ascii="Times New Roman" w:hAnsi="Times New Roman" w:eastAsia="仿宋" w:cs="Times New Roman"/>
          <w:b/>
          <w:color w:val="auto"/>
          <w:sz w:val="28"/>
          <w:szCs w:val="28"/>
        </w:rPr>
        <w:t>法定代表人授权书</w:t>
      </w:r>
    </w:p>
    <w:p>
      <w:pPr>
        <w:ind w:right="-694"/>
        <w:rPr>
          <w:rFonts w:hint="default" w:ascii="Times New Roman" w:hAnsi="Times New Roman" w:eastAsia="仿宋" w:cs="Times New Roman"/>
          <w:color w:val="auto"/>
          <w:sz w:val="28"/>
          <w:szCs w:val="28"/>
        </w:rPr>
      </w:pPr>
    </w:p>
    <w:p>
      <w:pPr>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比选响应人</w:t>
      </w:r>
      <w:r>
        <w:rPr>
          <w:rFonts w:hint="default" w:ascii="Times New Roman" w:hAnsi="Times New Roman" w:eastAsia="仿宋" w:cs="Times New Roman"/>
          <w:color w:val="auto"/>
          <w:sz w:val="28"/>
          <w:szCs w:val="28"/>
        </w:rPr>
        <w:t>：____________（盖章）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spacing w:line="480" w:lineRule="auto"/>
        <w:rPr>
          <w:rFonts w:hint="default" w:ascii="Times New Roman" w:hAnsi="Times New Roman" w:eastAsia="仿宋" w:cs="Times New Roman"/>
          <w:color w:val="auto"/>
        </w:rPr>
      </w:pP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附被授权人代理人身份证复印件</w:t>
      </w:r>
    </w:p>
    <w:p>
      <w:pPr>
        <w:pStyle w:val="4"/>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4"/>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3"/>
        <w:ind w:firstLine="0" w:firstLineChars="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（四）</w:t>
      </w:r>
      <w:r>
        <w:rPr>
          <w:rFonts w:hint="default" w:ascii="Times New Roman" w:hAnsi="Times New Roman" w:cs="Times New Roman"/>
          <w:color w:val="auto"/>
          <w:sz w:val="28"/>
          <w:szCs w:val="28"/>
        </w:rPr>
        <w:t>投标保证金</w:t>
      </w:r>
    </w:p>
    <w:p>
      <w:pPr>
        <w:spacing w:line="360" w:lineRule="auto"/>
        <w:ind w:firstLine="420"/>
        <w:rPr>
          <w:rFonts w:hint="default" w:ascii="Times New Roman" w:hAnsi="Times New Roman" w:cs="Times New Roman"/>
          <w:color w:val="auto"/>
          <w:szCs w:val="21"/>
        </w:rPr>
      </w:pPr>
    </w:p>
    <w:p>
      <w:pPr>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hint="default" w:ascii="Times New Roman" w:hAnsi="Times New Roman" w:cs="Times New Roman"/>
          <w:color w:val="auto"/>
          <w:sz w:val="22"/>
        </w:rPr>
      </w:pPr>
    </w:p>
    <w:p>
      <w:pPr>
        <w:spacing w:line="360" w:lineRule="auto"/>
        <w:ind w:firstLine="420"/>
        <w:rPr>
          <w:rFonts w:hint="default" w:ascii="Times New Roman" w:hAnsi="Times New Roman" w:cs="Times New Roman"/>
          <w:color w:val="auto"/>
          <w:szCs w:val="21"/>
        </w:rPr>
      </w:pPr>
      <w:r>
        <w:rPr>
          <w:rFonts w:hint="default" w:ascii="Times New Roman" w:hAnsi="Times New Roman" w:cs="Times New Roman"/>
          <w:color w:val="auto"/>
          <w:szCs w:val="21"/>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137160</wp:posOffset>
                </wp:positionV>
                <wp:extent cx="5501640" cy="2044700"/>
                <wp:effectExtent l="6350" t="6350" r="16510" b="6350"/>
                <wp:wrapNone/>
                <wp:docPr id="3" name="Rectangle 8"/>
                <wp:cNvGraphicFramePr/>
                <a:graphic xmlns:a="http://schemas.openxmlformats.org/drawingml/2006/main">
                  <a:graphicData uri="http://schemas.microsoft.com/office/word/2010/wordprocessingShape">
                    <wps:wsp>
                      <wps:cNvSpPr/>
                      <wps:spPr>
                        <a:xfrm>
                          <a:off x="0" y="0"/>
                          <a:ext cx="550164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24.5pt;margin-top:10.8pt;height:161pt;width:433.2pt;z-index:251659264;mso-width-relative:page;mso-height-relative:page;" fillcolor="#FFFFFF" filled="t" stroked="t" coordsize="21600,21600" o:gfxdata="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hLVT3QAA&#10;AAoBAAAPAAAAAAAAAAEAIAAAACIAAABkcnMvZG93bnJldi54bWxQSwECFAAUAAAACACHTuJANp30&#10;y+ABAADgAwAADgAAAAAAAAABACAAAAAsAQAAZHJzL2Uyb0RvYy54bWxQSwUGAAAAAAYABgBZAQAA&#10;f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p>
    <w:p>
      <w:pPr>
        <w:ind w:firstLine="420"/>
        <w:jc w:val="right"/>
        <w:rPr>
          <w:rFonts w:hint="default" w:ascii="Times New Roman" w:hAnsi="Times New Roman" w:cs="Times New Roman"/>
          <w:color w:val="auto"/>
          <w:szCs w:val="21"/>
        </w:rPr>
      </w:pPr>
      <w:r>
        <w:rPr>
          <w:rFonts w:hint="default" w:ascii="Times New Roman" w:hAnsi="Times New Roman" w:cs="Times New Roman"/>
          <w:color w:val="auto"/>
          <w:szCs w:val="21"/>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ragraph">
                  <wp:posOffset>74930</wp:posOffset>
                </wp:positionV>
                <wp:extent cx="5480685" cy="2971800"/>
                <wp:effectExtent l="6350" t="6350" r="18415" b="12700"/>
                <wp:wrapNone/>
                <wp:docPr id="4" name="Rectangle 9"/>
                <wp:cNvGraphicFramePr/>
                <a:graphic xmlns:a="http://schemas.openxmlformats.org/drawingml/2006/main">
                  <a:graphicData uri="http://schemas.microsoft.com/office/word/2010/wordprocessingShape">
                    <wps:wsp>
                      <wps:cNvSpPr/>
                      <wps:spPr>
                        <a:xfrm>
                          <a:off x="0" y="0"/>
                          <a:ext cx="5480685"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25.15pt;margin-top:5.9pt;height:234pt;width:431.55pt;z-index:251661312;mso-width-relative:page;mso-height-relative:page;" fillcolor="#FFFFFF" filled="t" stroked="t" coordsize="21600,21600" o:gfxdata="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2CFr3AAA&#10;AAoBAAAPAAAAAAAAAAEAIAAAACIAAABkcnMvZG93bnJldi54bWxQSwECFAAUAAAACACHTuJAYNKD&#10;xOEBAADgAwAADgAAAAAAAAABACAAAAArAQAAZHJzL2Uyb0RvYy54bWxQSwUGAAAAAAYABgBZAQAA&#10;f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ind w:firstLine="420"/>
        <w:rPr>
          <w:rFonts w:hint="default" w:ascii="Times New Roman" w:hAnsi="Times New Roman" w:cs="Times New Roman"/>
          <w:color w:val="auto"/>
          <w:szCs w:val="21"/>
        </w:rPr>
      </w:pPr>
    </w:p>
    <w:p>
      <w:pPr>
        <w:widowControl/>
        <w:ind w:firstLine="0" w:firstLineChars="0"/>
        <w:jc w:val="left"/>
        <w:rPr>
          <w:rFonts w:hint="default" w:ascii="Times New Roman" w:hAnsi="Times New Roman" w:cs="Times New Roman"/>
          <w:color w:val="auto"/>
          <w:szCs w:val="21"/>
        </w:rPr>
      </w:pPr>
    </w:p>
    <w:p>
      <w:pPr>
        <w:pStyle w:val="4"/>
        <w:rPr>
          <w:rFonts w:hint="default" w:ascii="Times New Roman" w:hAnsi="Times New Roman" w:cs="Times New Roman"/>
          <w:color w:va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rFonts w:hint="default" w:ascii="Times New Roman" w:hAnsi="Times New Roman" w:eastAsia="黑体" w:cs="Times New Roman"/>
          <w:b w:val="0"/>
          <w:bCs w:val="0"/>
          <w:color w:val="auto"/>
          <w:lang w:eastAsia="zh-CN"/>
        </w:rPr>
      </w:pPr>
      <w:r>
        <w:rPr>
          <w:rFonts w:hint="default" w:ascii="Times New Roman" w:hAnsi="Times New Roman" w:eastAsia="黑体" w:cs="Times New Roman"/>
          <w:b w:val="0"/>
          <w:bCs w:val="0"/>
          <w:color w:val="auto"/>
          <w:kern w:val="2"/>
          <w:sz w:val="32"/>
          <w:szCs w:val="32"/>
          <w:lang w:eastAsia="zh-CN"/>
        </w:rPr>
        <w:t>（五）</w:t>
      </w:r>
      <w:r>
        <w:rPr>
          <w:rFonts w:hint="default" w:ascii="Times New Roman" w:hAnsi="Times New Roman" w:eastAsia="黑体" w:cs="Times New Roman"/>
          <w:b w:val="0"/>
          <w:bCs w:val="0"/>
          <w:color w:val="auto"/>
          <w:kern w:val="2"/>
          <w:sz w:val="32"/>
          <w:szCs w:val="32"/>
        </w:rPr>
        <w:t>项目采购需求表/明细表</w:t>
      </w:r>
    </w:p>
    <w:tbl>
      <w:tblPr>
        <w:tblStyle w:val="9"/>
        <w:tblW w:w="8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85"/>
        <w:gridCol w:w="477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907"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序号</w:t>
            </w:r>
          </w:p>
        </w:tc>
        <w:tc>
          <w:tcPr>
            <w:tcW w:w="1485"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维护部位</w:t>
            </w:r>
          </w:p>
        </w:tc>
        <w:tc>
          <w:tcPr>
            <w:tcW w:w="4770" w:type="dxa"/>
            <w:vAlign w:val="center"/>
          </w:tcPr>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维护内容及工艺要求</w:t>
            </w:r>
          </w:p>
        </w:tc>
        <w:tc>
          <w:tcPr>
            <w:tcW w:w="1402"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7" w:hRule="atLeast"/>
          <w:jc w:val="center"/>
        </w:trPr>
        <w:tc>
          <w:tcPr>
            <w:tcW w:w="907"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p>
        </w:tc>
        <w:tc>
          <w:tcPr>
            <w:tcW w:w="1485"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阀门总成加工及渡层防腐</w:t>
            </w:r>
          </w:p>
        </w:tc>
        <w:tc>
          <w:tcPr>
            <w:tcW w:w="4770"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地下消防栓阀门总成共55套（8套备用），（该阀门配套的消防栓型号为SA100/65-1.6）。</w:t>
            </w:r>
          </w:p>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参照旧阀门总成进行生产加工，加工后的产品规格尺寸与</w:t>
            </w:r>
            <w:r>
              <w:rPr>
                <w:rFonts w:hint="eastAsia" w:eastAsia="方正仿宋_GBK" w:cs="Times New Roman"/>
                <w:color w:val="auto"/>
                <w:sz w:val="28"/>
                <w:szCs w:val="28"/>
                <w:lang w:val="en-US" w:eastAsia="zh-CN"/>
              </w:rPr>
              <w:t>所维护的</w:t>
            </w:r>
            <w:r>
              <w:rPr>
                <w:rFonts w:hint="eastAsia" w:ascii="Times New Roman" w:hAnsi="Times New Roman" w:eastAsia="方正仿宋_GBK" w:cs="Times New Roman"/>
                <w:color w:val="auto"/>
                <w:sz w:val="28"/>
                <w:szCs w:val="28"/>
                <w:lang w:val="en-US" w:eastAsia="zh-CN"/>
              </w:rPr>
              <w:t>消防栓栓体配套。</w:t>
            </w:r>
          </w:p>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材质</w:t>
            </w:r>
            <w:r>
              <w:rPr>
                <w:rFonts w:hint="eastAsia" w:ascii="Times New Roman" w:hAnsi="Times New Roman" w:eastAsia="方正仿宋_GBK" w:cs="Times New Roman"/>
                <w:color w:val="auto"/>
                <w:sz w:val="28"/>
                <w:szCs w:val="28"/>
                <w:lang w:val="en-US" w:eastAsia="zh-CN"/>
              </w:rPr>
              <w:t>主件用45号钢，螺帽材质用黄铜材料，螺杆丝牙为双螺纹（因栓的长短有个体差异，根椐实际情螺杆丝牙和螺孔适当加长），螺杆丝牙要求</w:t>
            </w:r>
            <w:r>
              <w:rPr>
                <w:rFonts w:hint="eastAsia" w:eastAsia="方正仿宋_GBK" w:cs="Times New Roman"/>
                <w:color w:val="auto"/>
                <w:sz w:val="28"/>
                <w:szCs w:val="28"/>
                <w:lang w:val="en-US" w:eastAsia="zh-CN"/>
              </w:rPr>
              <w:t>进行</w:t>
            </w:r>
            <w:r>
              <w:rPr>
                <w:rFonts w:hint="eastAsia" w:ascii="Times New Roman" w:hAnsi="Times New Roman" w:eastAsia="方正仿宋_GBK" w:cs="Times New Roman"/>
                <w:color w:val="auto"/>
                <w:sz w:val="28"/>
                <w:szCs w:val="28"/>
                <w:lang w:val="en-US" w:eastAsia="zh-CN"/>
              </w:rPr>
              <w:t>硬度处理，总成整件</w:t>
            </w:r>
            <w:r>
              <w:rPr>
                <w:rFonts w:hint="default" w:ascii="Times New Roman" w:hAnsi="Times New Roman" w:eastAsia="方正仿宋_GBK" w:cs="Times New Roman"/>
                <w:color w:val="auto"/>
                <w:sz w:val="28"/>
                <w:szCs w:val="28"/>
                <w:lang w:val="en-US" w:eastAsia="zh-CN"/>
              </w:rPr>
              <w:t>表面</w:t>
            </w:r>
            <w:r>
              <w:rPr>
                <w:rFonts w:hint="eastAsia" w:ascii="Times New Roman" w:hAnsi="Times New Roman" w:eastAsia="方正仿宋_GBK" w:cs="Times New Roman"/>
                <w:color w:val="auto"/>
                <w:sz w:val="28"/>
                <w:szCs w:val="28"/>
                <w:lang w:val="en-US" w:eastAsia="zh-CN"/>
              </w:rPr>
              <w:t>镀锌防腐处理。</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55</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907" w:type="dxa"/>
            <w:vMerge w:val="restart"/>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w:t>
            </w:r>
          </w:p>
        </w:tc>
        <w:tc>
          <w:tcPr>
            <w:tcW w:w="1485" w:type="dxa"/>
            <w:vMerge w:val="restart"/>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阀门总成</w:t>
            </w:r>
            <w:r>
              <w:rPr>
                <w:rFonts w:hint="eastAsia" w:ascii="Times New Roman" w:hAnsi="Times New Roman" w:eastAsia="方正仿宋_GBK" w:cs="Times New Roman"/>
                <w:color w:val="auto"/>
                <w:sz w:val="28"/>
                <w:szCs w:val="28"/>
                <w:lang w:val="en-US" w:eastAsia="zh-CN"/>
              </w:rPr>
              <w:t>安装维护</w:t>
            </w:r>
          </w:p>
        </w:tc>
        <w:tc>
          <w:tcPr>
            <w:tcW w:w="4770" w:type="dxa"/>
            <w:vAlign w:val="center"/>
          </w:tcPr>
          <w:p>
            <w:pPr>
              <w:widowControl/>
              <w:spacing w:line="240" w:lineRule="auto"/>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旧阀门总成拆除，拆除时确保栓体不受损作，特别是</w:t>
            </w:r>
            <w:r>
              <w:rPr>
                <w:rFonts w:hint="eastAsia" w:eastAsia="方正仿宋_GBK" w:cs="Times New Roman"/>
                <w:color w:val="auto"/>
                <w:sz w:val="28"/>
                <w:szCs w:val="28"/>
                <w:lang w:val="en-US" w:eastAsia="zh-CN"/>
              </w:rPr>
              <w:t>栓体旧有</w:t>
            </w:r>
            <w:r>
              <w:rPr>
                <w:rFonts w:hint="eastAsia" w:ascii="Times New Roman" w:hAnsi="Times New Roman" w:eastAsia="方正仿宋_GBK" w:cs="Times New Roman"/>
                <w:color w:val="auto"/>
                <w:sz w:val="28"/>
                <w:szCs w:val="28"/>
                <w:lang w:val="en-US" w:eastAsia="zh-CN"/>
              </w:rPr>
              <w:t>螺孔不要弄滑丝，旧部件不遗留在栓体内</w:t>
            </w:r>
            <w:r>
              <w:rPr>
                <w:rFonts w:hint="eastAsia" w:eastAsia="方正仿宋_GBK" w:cs="Times New Roman"/>
                <w:color w:val="auto"/>
                <w:sz w:val="28"/>
                <w:szCs w:val="28"/>
                <w:lang w:val="en-US" w:eastAsia="zh-CN"/>
              </w:rPr>
              <w:t>，对栓体内进行除锈。</w:t>
            </w:r>
          </w:p>
          <w:p>
            <w:pPr>
              <w:widowControl/>
              <w:spacing w:line="240" w:lineRule="auto"/>
              <w:ind w:firstLine="0" w:firstLineChars="0"/>
              <w:jc w:val="left"/>
              <w:rPr>
                <w:rFonts w:hint="eastAsia"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新阀门总成安装（含密胶垫）对</w:t>
            </w:r>
            <w:r>
              <w:rPr>
                <w:rFonts w:hint="eastAsia" w:eastAsia="方正仿宋_GBK" w:cs="Times New Roman"/>
                <w:color w:val="auto"/>
                <w:sz w:val="28"/>
                <w:szCs w:val="28"/>
                <w:lang w:val="en-US" w:eastAsia="zh-CN"/>
              </w:rPr>
              <w:t>螺杆等</w:t>
            </w:r>
            <w:r>
              <w:rPr>
                <w:rFonts w:hint="eastAsia" w:ascii="Times New Roman" w:hAnsi="Times New Roman" w:eastAsia="方正仿宋_GBK" w:cs="Times New Roman"/>
                <w:color w:val="auto"/>
                <w:sz w:val="28"/>
                <w:szCs w:val="28"/>
                <w:lang w:val="en-US" w:eastAsia="zh-CN"/>
              </w:rPr>
              <w:t>活动部位打黄油，</w:t>
            </w:r>
            <w:r>
              <w:rPr>
                <w:rFonts w:hint="default" w:ascii="Times New Roman" w:hAnsi="Times New Roman" w:eastAsia="方正仿宋_GBK" w:cs="Times New Roman"/>
                <w:color w:val="auto"/>
                <w:sz w:val="28"/>
                <w:szCs w:val="28"/>
                <w:lang w:val="en-US" w:eastAsia="zh-CN"/>
              </w:rPr>
              <w:t>安装好的</w:t>
            </w:r>
            <w:r>
              <w:rPr>
                <w:rFonts w:hint="eastAsia" w:ascii="Times New Roman" w:hAnsi="Times New Roman" w:eastAsia="方正仿宋_GBK" w:cs="Times New Roman"/>
                <w:color w:val="auto"/>
                <w:sz w:val="28"/>
                <w:szCs w:val="28"/>
                <w:lang w:val="en-US" w:eastAsia="zh-CN"/>
              </w:rPr>
              <w:t>阀门总成</w:t>
            </w:r>
            <w:r>
              <w:rPr>
                <w:rFonts w:hint="default" w:ascii="Times New Roman" w:hAnsi="Times New Roman" w:eastAsia="方正仿宋_GBK" w:cs="Times New Roman"/>
                <w:color w:val="auto"/>
                <w:sz w:val="28"/>
                <w:szCs w:val="28"/>
                <w:lang w:val="en-US" w:eastAsia="zh-CN"/>
              </w:rPr>
              <w:t>要求开关灵活，牢固</w:t>
            </w:r>
            <w:r>
              <w:rPr>
                <w:rFonts w:hint="eastAsia" w:ascii="Times New Roman" w:hAnsi="Times New Roman" w:eastAsia="方正仿宋_GBK" w:cs="Times New Roman"/>
                <w:color w:val="auto"/>
                <w:sz w:val="28"/>
                <w:szCs w:val="28"/>
                <w:lang w:val="en-US" w:eastAsia="zh-CN"/>
              </w:rPr>
              <w:t>，确保消防栓出水正常且不出现渗漏</w:t>
            </w:r>
            <w:r>
              <w:rPr>
                <w:rFonts w:hint="default" w:ascii="Times New Roman" w:hAnsi="Times New Roman" w:eastAsia="方正仿宋_GBK" w:cs="Times New Roman"/>
                <w:color w:val="auto"/>
                <w:sz w:val="28"/>
                <w:szCs w:val="28"/>
                <w:lang w:val="en-US" w:eastAsia="zh-CN"/>
              </w:rPr>
              <w:t>。</w:t>
            </w:r>
          </w:p>
        </w:tc>
        <w:tc>
          <w:tcPr>
            <w:tcW w:w="1402"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p>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907" w:type="dxa"/>
            <w:vMerge w:val="continue"/>
            <w:vAlign w:val="center"/>
          </w:tcPr>
          <w:p>
            <w:pPr>
              <w:widowControl/>
              <w:spacing w:line="600" w:lineRule="exact"/>
              <w:ind w:firstLine="560" w:firstLineChars="200"/>
              <w:jc w:val="left"/>
              <w:rPr>
                <w:rFonts w:hint="eastAsia" w:ascii="Times New Roman" w:hAnsi="Times New Roman" w:eastAsia="方正仿宋_GBK" w:cs="Times New Roman"/>
                <w:color w:val="auto"/>
                <w:sz w:val="28"/>
                <w:szCs w:val="28"/>
                <w:lang w:val="en-US" w:eastAsia="zh-CN"/>
              </w:rPr>
            </w:pPr>
          </w:p>
        </w:tc>
        <w:tc>
          <w:tcPr>
            <w:tcW w:w="1485" w:type="dxa"/>
            <w:vMerge w:val="continue"/>
            <w:vAlign w:val="center"/>
          </w:tcPr>
          <w:p>
            <w:pPr>
              <w:keepNext w:val="0"/>
              <w:keepLines w:val="0"/>
              <w:widowControl/>
              <w:suppressLineNumbers w:val="0"/>
              <w:jc w:val="center"/>
              <w:rPr>
                <w:rFonts w:hint="eastAsia" w:ascii="宋体" w:hAnsi="宋体" w:eastAsia="宋体" w:cs="宋体"/>
                <w:kern w:val="0"/>
                <w:sz w:val="24"/>
                <w:szCs w:val="24"/>
                <w:vertAlign w:val="baseline"/>
                <w:lang w:val="en-US" w:eastAsia="zh-CN" w:bidi="ar"/>
              </w:rPr>
            </w:pP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栓体除锈喷红色漆防腐，对活动部位打黄油。</w:t>
            </w:r>
          </w:p>
        </w:tc>
        <w:tc>
          <w:tcPr>
            <w:tcW w:w="1402" w:type="dxa"/>
            <w:vAlign w:val="center"/>
          </w:tcPr>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w:t>
            </w:r>
          </w:p>
        </w:tc>
        <w:tc>
          <w:tcPr>
            <w:tcW w:w="1485" w:type="dxa"/>
            <w:vAlign w:val="center"/>
          </w:tcPr>
          <w:p>
            <w:pPr>
              <w:widowControl/>
              <w:spacing w:line="600" w:lineRule="exact"/>
              <w:jc w:val="left"/>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整栓更换</w:t>
            </w:r>
          </w:p>
          <w:p>
            <w:pPr>
              <w:keepNext w:val="0"/>
              <w:keepLines w:val="0"/>
              <w:widowControl/>
              <w:suppressLineNumbers w:val="0"/>
              <w:jc w:val="center"/>
              <w:rPr>
                <w:rFonts w:hint="default" w:ascii="宋体" w:hAnsi="宋体" w:eastAsia="宋体" w:cs="宋体"/>
                <w:kern w:val="0"/>
                <w:sz w:val="24"/>
                <w:szCs w:val="24"/>
                <w:vertAlign w:val="baseline"/>
                <w:lang w:val="en-US" w:eastAsia="zh-CN" w:bidi="ar"/>
              </w:rPr>
            </w:pP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开挖土面区，抽排积水，拆除旧栓，安装新栓</w:t>
            </w:r>
            <w:r>
              <w:rPr>
                <w:rFonts w:hint="eastAsia" w:eastAsia="方正仿宋_GBK" w:cs="Times New Roman"/>
                <w:color w:val="auto"/>
                <w:sz w:val="28"/>
                <w:szCs w:val="28"/>
                <w:lang w:val="en-US" w:eastAsia="zh-CN"/>
              </w:rPr>
              <w:t>，试水试压，更换后的新栓要求螺丝坚固，开关灵活，出水正常，关闭严实</w:t>
            </w:r>
            <w:r>
              <w:rPr>
                <w:rFonts w:hint="eastAsia" w:ascii="Times New Roman" w:hAnsi="Times New Roman" w:eastAsia="方正仿宋_GBK" w:cs="Times New Roman"/>
                <w:color w:val="auto"/>
                <w:sz w:val="28"/>
                <w:szCs w:val="28"/>
                <w:lang w:val="en-US" w:eastAsia="zh-CN"/>
              </w:rPr>
              <w:t>，回填土面区并确保土面区密实度。</w:t>
            </w:r>
          </w:p>
        </w:tc>
        <w:tc>
          <w:tcPr>
            <w:tcW w:w="1402" w:type="dxa"/>
            <w:vAlign w:val="center"/>
          </w:tcPr>
          <w:p>
            <w:pPr>
              <w:widowControl/>
              <w:spacing w:line="600" w:lineRule="exact"/>
              <w:ind w:firstLine="0" w:firstLineChars="0"/>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w:t>
            </w:r>
          </w:p>
        </w:tc>
        <w:tc>
          <w:tcPr>
            <w:tcW w:w="1485"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闷盖更换</w:t>
            </w:r>
          </w:p>
        </w:tc>
        <w:tc>
          <w:tcPr>
            <w:tcW w:w="4770" w:type="dxa"/>
            <w:vAlign w:val="center"/>
          </w:tcPr>
          <w:p>
            <w:pPr>
              <w:widowControl/>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更换地下消防栓两出水口闷盖对活动部位打黄油，确保型号（SA100/65-1.6）匹配，开关灵活，关闭严实，链条牢固。</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907" w:type="dxa"/>
            <w:vAlign w:val="center"/>
          </w:tcPr>
          <w:p>
            <w:pPr>
              <w:keepNext w:val="0"/>
              <w:keepLines w:val="0"/>
              <w:widowControl/>
              <w:suppressLineNumbers w:val="0"/>
              <w:spacing w:line="600" w:lineRule="exact"/>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5</w:t>
            </w:r>
          </w:p>
        </w:tc>
        <w:tc>
          <w:tcPr>
            <w:tcW w:w="1485" w:type="dxa"/>
            <w:vAlign w:val="center"/>
          </w:tcPr>
          <w:p>
            <w:pPr>
              <w:keepNext w:val="0"/>
              <w:keepLines w:val="0"/>
              <w:widowControl/>
              <w:suppressLineNumbers w:val="0"/>
              <w:spacing w:line="600" w:lineRule="exact"/>
              <w:jc w:val="lef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运输及管理</w:t>
            </w:r>
          </w:p>
        </w:tc>
        <w:tc>
          <w:tcPr>
            <w:tcW w:w="4770" w:type="dxa"/>
            <w:vAlign w:val="center"/>
          </w:tcPr>
          <w:p>
            <w:pPr>
              <w:keepNext w:val="0"/>
              <w:keepLines w:val="0"/>
              <w:widowControl/>
              <w:suppressLineNumbers w:val="0"/>
              <w:spacing w:line="600" w:lineRule="exact"/>
              <w:jc w:val="cente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kern w:val="2"/>
                <w:sz w:val="28"/>
                <w:szCs w:val="28"/>
                <w:vertAlign w:val="baseline"/>
                <w:lang w:val="en-US" w:eastAsia="zh-CN" w:bidi="ar"/>
              </w:rPr>
              <w:t>针对不同地下消防栓的型号进行加工阀门总成，渡好防护层并配好对应的螺丝不锈钢垫片后运送到指定位置。</w:t>
            </w:r>
          </w:p>
        </w:tc>
        <w:tc>
          <w:tcPr>
            <w:tcW w:w="1402" w:type="dxa"/>
            <w:vAlign w:val="center"/>
          </w:tcPr>
          <w:p>
            <w:pPr>
              <w:widowControl/>
              <w:spacing w:line="600" w:lineRule="exact"/>
              <w:ind w:firstLine="0" w:firstLineChars="0"/>
              <w:jc w:val="center"/>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60</w:t>
            </w:r>
          </w:p>
        </w:tc>
      </w:tr>
    </w:tbl>
    <w:p>
      <w:pPr>
        <w:rPr>
          <w:rFonts w:hint="default" w:ascii="Times New Roman" w:hAnsi="Times New Roman" w:cs="Times New Roman"/>
        </w:rPr>
      </w:pP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6D64C"/>
    <w:multiLevelType w:val="singleLevel"/>
    <w:tmpl w:val="DA36D64C"/>
    <w:lvl w:ilvl="0" w:tentative="0">
      <w:start w:val="3"/>
      <w:numFmt w:val="chineseCounting"/>
      <w:suff w:val="space"/>
      <w:lvlText w:val="第%1条"/>
      <w:lvlJc w:val="left"/>
      <w:rPr>
        <w:rFonts w:hint="eastAsia"/>
      </w:rPr>
    </w:lvl>
  </w:abstractNum>
  <w:abstractNum w:abstractNumId="1">
    <w:nsid w:val="139727D0"/>
    <w:multiLevelType w:val="singleLevel"/>
    <w:tmpl w:val="139727D0"/>
    <w:lvl w:ilvl="0" w:tentative="0">
      <w:start w:val="9"/>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维">
    <w15:presenceInfo w15:providerId="None" w15:userId="张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03A1D"/>
    <w:rsid w:val="5CC0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2022-05-10T01:52:00Z</dcterms:created>
  <dc:creator>飞行区采购</dc:creator>
  <cp:lastModifiedBy>飞行区采购</cp:lastModifiedBy>
  <dcterms:modified xsi:type="dcterms:W3CDTF">2022-05-10T02:09:45Z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