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国际（地区）低风险航班保障区域新增信息设备项目设备采购部分比选文件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2022008</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我司决定于近期将对国际（地区）低风险航班保障区域新增信息设备项目设备采购部分邀请符合相应条件的供应商就本项目进行比选。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项目名称：国际（地区）低风险航班保障区域新增信息设备项目设备采购部分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1.2 项目地点：重庆江北国际机场</w:t>
      </w:r>
      <w:r>
        <w:rPr>
          <w:rFonts w:hint="eastAsia" w:ascii="宋体" w:hAnsi="宋体" w:cs="宋体"/>
          <w:sz w:val="28"/>
          <w:szCs w:val="28"/>
          <w:lang w:eastAsia="zh-CN"/>
        </w:rPr>
        <w:t>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项目内容：采购</w:t>
      </w:r>
      <w:r>
        <w:rPr>
          <w:rFonts w:hint="eastAsia" w:ascii="宋体" w:hAnsi="宋体" w:cs="宋体"/>
          <w:sz w:val="28"/>
          <w:szCs w:val="28"/>
          <w:lang w:eastAsia="zh-CN"/>
        </w:rPr>
        <w:t>该</w:t>
      </w:r>
      <w:r>
        <w:rPr>
          <w:rFonts w:hint="eastAsia" w:ascii="宋体" w:hAnsi="宋体" w:cs="宋体"/>
          <w:sz w:val="28"/>
          <w:szCs w:val="28"/>
        </w:rPr>
        <w:t xml:space="preserve">项目配套设施设备。 </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6"/>
        <w:tblW w:w="9014" w:type="dxa"/>
        <w:tblInd w:w="0" w:type="dxa"/>
        <w:tblLayout w:type="fixed"/>
        <w:tblCellMar>
          <w:top w:w="0" w:type="dxa"/>
          <w:left w:w="108" w:type="dxa"/>
          <w:bottom w:w="0" w:type="dxa"/>
          <w:right w:w="108" w:type="dxa"/>
        </w:tblCellMar>
      </w:tblPr>
      <w:tblGrid>
        <w:gridCol w:w="798"/>
        <w:gridCol w:w="2434"/>
        <w:gridCol w:w="2727"/>
        <w:gridCol w:w="655"/>
        <w:gridCol w:w="790"/>
        <w:gridCol w:w="1610"/>
      </w:tblGrid>
      <w:tr>
        <w:tblPrEx>
          <w:tblCellMar>
            <w:top w:w="0" w:type="dxa"/>
            <w:left w:w="108" w:type="dxa"/>
            <w:bottom w:w="0" w:type="dxa"/>
            <w:right w:w="108" w:type="dxa"/>
          </w:tblCellMar>
        </w:tblPrEx>
        <w:trPr>
          <w:trHeight w:val="1155"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4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材料名称</w:t>
            </w:r>
          </w:p>
        </w:tc>
        <w:tc>
          <w:tcPr>
            <w:tcW w:w="2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6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eastAsia="zh-CN"/>
              </w:rPr>
              <w:t>单价</w:t>
            </w:r>
            <w:r>
              <w:rPr>
                <w:rFonts w:hint="eastAsia" w:ascii="宋体" w:hAnsi="宋体" w:cs="宋体"/>
                <w:color w:val="000000"/>
                <w:kern w:val="0"/>
                <w:szCs w:val="21"/>
              </w:rPr>
              <w:t>控制价</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（元）（不含税）</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维融扫码枪</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ZF100</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190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罗技人脸采集接摄像头</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BCC950</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警翼执法记录仪</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F3（128G单电）</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13</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2450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警翼执法记录仪</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F2（128G版）</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得力验钞机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92606</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半球形摄像机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IPC6325-WD-VR</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瑞斯康达光收发器</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RC 112-FE-S1</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560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新华三光纤模块</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SFP-GE-LX-SM1310-D</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只</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宇视科技存储硬盘</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NI1M1HD14000</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块</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凌防区域监测报警器感应探头</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AE99</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套</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290</w:t>
            </w:r>
          </w:p>
        </w:tc>
      </w:tr>
      <w:tr>
        <w:tblPrEx>
          <w:tblCellMar>
            <w:top w:w="0" w:type="dxa"/>
            <w:left w:w="108" w:type="dxa"/>
            <w:bottom w:w="0" w:type="dxa"/>
            <w:right w:w="108" w:type="dxa"/>
          </w:tblCellMar>
        </w:tblPrEx>
        <w:trPr>
          <w:trHeight w:val="1020"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2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清华同方电脑</w:t>
            </w:r>
          </w:p>
        </w:tc>
        <w:tc>
          <w:tcPr>
            <w:tcW w:w="2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精锐M950台式主机+显示器（i7-11700 16G 512GSSD 内置WiFi 23.8英寸）</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4800</w:t>
            </w:r>
          </w:p>
        </w:tc>
      </w:tr>
      <w:tr>
        <w:tblPrEx>
          <w:tblCellMar>
            <w:top w:w="0" w:type="dxa"/>
            <w:left w:w="108" w:type="dxa"/>
            <w:bottom w:w="0" w:type="dxa"/>
            <w:right w:w="108" w:type="dxa"/>
          </w:tblCellMar>
        </w:tblPrEx>
        <w:trPr>
          <w:trHeight w:val="1219"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24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联想电脑</w:t>
            </w:r>
          </w:p>
        </w:tc>
        <w:tc>
          <w:tcPr>
            <w:tcW w:w="2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M420/M425/M428商用台式机办公电脑 i7-9700/16G/512G/DVD刻录 单主机/定制版、23.8英寸显示器</w:t>
            </w:r>
          </w:p>
        </w:tc>
        <w:tc>
          <w:tcPr>
            <w:tcW w:w="6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6900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佳能多功能一体机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MF266dn</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3580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得力热敏打印机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DL888D</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499</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得胜窗口对讲机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DA-239</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638</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步步高电话机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HCD007</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新华三交换机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S5130S-28P-EI</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1950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海康威视半球形摄像机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DS-2CD2746SWDA2</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980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海康威视拾音器</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DS-2FP2121</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178</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海康威视枪型摄像机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DS-2CD5A27FWD</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14</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1840</w:t>
            </w:r>
          </w:p>
        </w:tc>
      </w:tr>
      <w:tr>
        <w:tblPrEx>
          <w:tblCellMar>
            <w:top w:w="0" w:type="dxa"/>
            <w:left w:w="108" w:type="dxa"/>
            <w:bottom w:w="0" w:type="dxa"/>
            <w:right w:w="108" w:type="dxa"/>
          </w:tblCellMar>
        </w:tblPrEx>
        <w:trPr>
          <w:trHeight w:val="76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海康威视硬盘录像机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DS-96128N-I24（满配6T×24块硬盘）</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33270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科密高拍仪</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GP1300AF</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522"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24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得实针式打印机</w:t>
            </w:r>
          </w:p>
        </w:tc>
        <w:tc>
          <w:tcPr>
            <w:tcW w:w="27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DS2100Ⅱ</w:t>
            </w:r>
          </w:p>
        </w:tc>
        <w:tc>
          <w:tcPr>
            <w:tcW w:w="6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台</w:t>
            </w:r>
          </w:p>
        </w:tc>
        <w:tc>
          <w:tcPr>
            <w:tcW w:w="16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2210</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到货时间：自合同签订之日</w:t>
      </w:r>
      <w:r>
        <w:rPr>
          <w:rFonts w:hint="eastAsia" w:ascii="宋体" w:hAnsi="宋体" w:cs="宋体"/>
          <w:color w:val="auto"/>
          <w:sz w:val="28"/>
          <w:szCs w:val="28"/>
        </w:rPr>
        <w:t>起</w:t>
      </w:r>
      <w:r>
        <w:rPr>
          <w:rFonts w:hint="eastAsia" w:ascii="宋体" w:hAnsi="宋体" w:cs="宋体"/>
          <w:color w:val="auto"/>
          <w:sz w:val="28"/>
          <w:szCs w:val="28"/>
          <w:u w:val="single"/>
          <w:lang w:val="en-US" w:eastAsia="zh-CN"/>
        </w:rPr>
        <w:t>15</w:t>
      </w:r>
      <w:r>
        <w:rPr>
          <w:rFonts w:hint="eastAsia" w:ascii="宋体" w:hAnsi="宋体" w:cs="宋体"/>
          <w:color w:val="auto"/>
          <w:sz w:val="28"/>
          <w:szCs w:val="28"/>
        </w:rPr>
        <w:t>个日</w:t>
      </w:r>
      <w:r>
        <w:rPr>
          <w:rFonts w:hint="eastAsia" w:ascii="宋体" w:hAnsi="宋体" w:cs="宋体"/>
          <w:sz w:val="28"/>
          <w:szCs w:val="28"/>
        </w:rPr>
        <w:t>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rFonts w:hint="eastAsia"/>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2.1.</w:t>
      </w:r>
      <w:r>
        <w:rPr>
          <w:rFonts w:hint="eastAsia" w:ascii="宋体" w:hAnsi="宋体" w:eastAsia="宋体" w:cs="宋体"/>
          <w:b w:val="0"/>
          <w:bCs w:val="0"/>
          <w:kern w:val="2"/>
          <w:sz w:val="28"/>
          <w:szCs w:val="28"/>
          <w:lang w:val="en-US" w:eastAsia="zh-CN" w:bidi="ar-SA"/>
        </w:rPr>
        <w:t xml:space="preserve">5 </w:t>
      </w:r>
      <w:r>
        <w:rPr>
          <w:rFonts w:hint="eastAsia" w:ascii="宋体" w:hAnsi="宋体" w:cs="宋体"/>
          <w:b w:val="0"/>
          <w:bCs w:val="0"/>
          <w:kern w:val="2"/>
          <w:sz w:val="28"/>
          <w:szCs w:val="28"/>
          <w:lang w:val="en-US" w:eastAsia="zh-CN" w:bidi="ar-SA"/>
        </w:rPr>
        <w:t>为</w:t>
      </w:r>
      <w:r>
        <w:rPr>
          <w:rFonts w:hint="eastAsia" w:ascii="宋体" w:hAnsi="宋体" w:eastAsia="宋体" w:cs="宋体"/>
          <w:b w:val="0"/>
          <w:bCs w:val="0"/>
          <w:kern w:val="2"/>
          <w:sz w:val="28"/>
          <w:szCs w:val="28"/>
          <w:lang w:val="en-US" w:eastAsia="zh-CN" w:bidi="ar-SA"/>
        </w:rPr>
        <w:t>保证此次采购的</w:t>
      </w:r>
      <w:r>
        <w:rPr>
          <w:rFonts w:hint="default" w:ascii="宋体" w:hAnsi="宋体" w:eastAsia="宋体" w:cs="宋体"/>
          <w:b w:val="0"/>
          <w:bCs w:val="0"/>
          <w:kern w:val="2"/>
          <w:sz w:val="28"/>
          <w:szCs w:val="28"/>
          <w:lang w:val="en-US" w:eastAsia="zh-CN" w:bidi="ar-SA"/>
        </w:rPr>
        <w:t>海康威视</w:t>
      </w:r>
      <w:r>
        <w:rPr>
          <w:rFonts w:hint="eastAsia" w:ascii="宋体" w:hAnsi="宋体" w:eastAsia="宋体" w:cs="宋体"/>
          <w:b w:val="0"/>
          <w:bCs w:val="0"/>
          <w:kern w:val="2"/>
          <w:sz w:val="28"/>
          <w:szCs w:val="28"/>
          <w:lang w:val="en-US" w:eastAsia="zh-CN" w:bidi="ar-SA"/>
        </w:rPr>
        <w:t>的安防产品可以接入现有哈工大</w:t>
      </w:r>
      <w:r>
        <w:rPr>
          <w:rFonts w:hint="eastAsia" w:ascii="宋体" w:hAnsi="宋体" w:cs="宋体"/>
          <w:b w:val="0"/>
          <w:bCs w:val="0"/>
          <w:kern w:val="2"/>
          <w:sz w:val="28"/>
          <w:szCs w:val="28"/>
          <w:lang w:val="en-US" w:eastAsia="zh-CN" w:bidi="ar-SA"/>
        </w:rPr>
        <w:t>安防</w:t>
      </w:r>
      <w:r>
        <w:rPr>
          <w:rFonts w:hint="eastAsia" w:ascii="宋体" w:hAnsi="宋体" w:eastAsia="宋体" w:cs="宋体"/>
          <w:b w:val="0"/>
          <w:bCs w:val="0"/>
          <w:kern w:val="2"/>
          <w:sz w:val="28"/>
          <w:szCs w:val="28"/>
          <w:lang w:val="en-US" w:eastAsia="zh-CN" w:bidi="ar-SA"/>
        </w:rPr>
        <w:t>平台的要求，投标单位</w:t>
      </w:r>
      <w:r>
        <w:rPr>
          <w:rFonts w:hint="eastAsia" w:ascii="宋体" w:hAnsi="宋体" w:cs="宋体"/>
          <w:b w:val="0"/>
          <w:bCs w:val="0"/>
          <w:kern w:val="2"/>
          <w:sz w:val="28"/>
          <w:szCs w:val="28"/>
          <w:lang w:val="en-US" w:eastAsia="zh-CN" w:bidi="ar-SA"/>
        </w:rPr>
        <w:t>须</w:t>
      </w:r>
      <w:r>
        <w:rPr>
          <w:rFonts w:hint="eastAsia" w:ascii="宋体" w:hAnsi="宋体" w:eastAsia="宋体" w:cs="宋体"/>
          <w:b w:val="0"/>
          <w:bCs w:val="0"/>
          <w:kern w:val="2"/>
          <w:sz w:val="28"/>
          <w:szCs w:val="28"/>
          <w:lang w:val="en-US" w:eastAsia="zh-CN" w:bidi="ar-SA"/>
        </w:rPr>
        <w:t>提供</w:t>
      </w:r>
      <w:r>
        <w:rPr>
          <w:rFonts w:hint="default" w:ascii="宋体" w:hAnsi="宋体" w:eastAsia="宋体" w:cs="宋体"/>
          <w:b w:val="0"/>
          <w:bCs w:val="0"/>
          <w:kern w:val="2"/>
          <w:sz w:val="28"/>
          <w:szCs w:val="28"/>
          <w:lang w:val="en-US" w:eastAsia="zh-CN" w:bidi="ar-SA"/>
        </w:rPr>
        <w:fldChar w:fldCharType="begin"/>
      </w:r>
      <w:r>
        <w:rPr>
          <w:rFonts w:hint="default" w:ascii="宋体" w:hAnsi="宋体" w:eastAsia="宋体" w:cs="宋体"/>
          <w:b w:val="0"/>
          <w:bCs w:val="0"/>
          <w:kern w:val="2"/>
          <w:sz w:val="28"/>
          <w:szCs w:val="28"/>
          <w:lang w:val="en-US" w:eastAsia="zh-CN" w:bidi="ar-SA"/>
        </w:rPr>
        <w:instrText xml:space="preserve"> HYPERLINK "http://www.baidu.com/link?url=SFlKSWZl0Mqi6-iXM4rI--h2uEKpVCX6FbVfNfyCrJje8N5TUd9CgQVsuhKXYUli" \t "https://www.baidu.com/_blank" </w:instrText>
      </w:r>
      <w:r>
        <w:rPr>
          <w:rFonts w:hint="default" w:ascii="宋体" w:hAnsi="宋体" w:eastAsia="宋体" w:cs="宋体"/>
          <w:b w:val="0"/>
          <w:bCs w:val="0"/>
          <w:kern w:val="2"/>
          <w:sz w:val="28"/>
          <w:szCs w:val="28"/>
          <w:lang w:val="en-US" w:eastAsia="zh-CN" w:bidi="ar-SA"/>
        </w:rPr>
        <w:fldChar w:fldCharType="separate"/>
      </w:r>
      <w:r>
        <w:rPr>
          <w:rFonts w:hint="default" w:ascii="宋体" w:hAnsi="宋体" w:eastAsia="宋体" w:cs="宋体"/>
          <w:b w:val="0"/>
          <w:bCs w:val="0"/>
          <w:kern w:val="2"/>
          <w:sz w:val="28"/>
          <w:szCs w:val="28"/>
          <w:lang w:val="en-US" w:eastAsia="zh-CN" w:bidi="ar-SA"/>
        </w:rPr>
        <w:t>杭州海康威视数字技术股份有限公司</w:t>
      </w:r>
      <w:r>
        <w:rPr>
          <w:rFonts w:hint="default"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出具的针对本项目的服务承诺函</w:t>
      </w:r>
      <w:r>
        <w:rPr>
          <w:rFonts w:hint="eastAsia" w:ascii="宋体" w:hAnsi="宋体" w:cs="宋体"/>
          <w:b w:val="0"/>
          <w:bCs w:val="0"/>
          <w:kern w:val="2"/>
          <w:sz w:val="28"/>
          <w:szCs w:val="28"/>
          <w:lang w:val="en-US" w:eastAsia="zh-CN" w:bidi="ar-SA"/>
        </w:rPr>
        <w:t>原件。</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eastAsia="宋体" w:cs="宋体"/>
          <w:b/>
          <w:bCs/>
          <w:sz w:val="28"/>
          <w:szCs w:val="28"/>
          <w:lang w:eastAsia="zh-CN"/>
        </w:rPr>
        <w:t>不</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293330</w:t>
      </w:r>
      <w:r>
        <w:rPr>
          <w:rFonts w:hint="eastAsia" w:ascii="宋体" w:hAnsi="宋体" w:cs="宋体"/>
          <w:sz w:val="28"/>
          <w:szCs w:val="28"/>
        </w:rPr>
        <w:t>元（大写金额：</w:t>
      </w:r>
      <w:r>
        <w:rPr>
          <w:rFonts w:hint="eastAsia" w:ascii="宋体" w:hAnsi="宋体" w:cs="宋体"/>
          <w:sz w:val="28"/>
          <w:szCs w:val="28"/>
          <w:lang w:eastAsia="zh-CN"/>
        </w:rPr>
        <w:t>贰拾玖万叁仟叁佰叁拾</w:t>
      </w:r>
      <w:r>
        <w:rPr>
          <w:rFonts w:hint="eastAsia" w:ascii="宋体" w:hAnsi="宋体" w:cs="宋体"/>
          <w:sz w:val="28"/>
          <w:szCs w:val="28"/>
        </w:rPr>
        <w:t>元整），报价超过最高限价，将取消比选响应方的比选资格。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w:t>
      </w:r>
      <w:r>
        <w:rPr>
          <w:rFonts w:hint="eastAsia" w:ascii="宋体" w:hAnsi="宋体" w:cs="宋体"/>
          <w:b/>
          <w:bCs/>
          <w:sz w:val="28"/>
          <w:szCs w:val="28"/>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w:t>
      </w:r>
      <w:r>
        <w:rPr>
          <w:rFonts w:hint="eastAsia" w:ascii="宋体" w:hAnsi="宋体" w:cs="宋体"/>
          <w:color w:val="auto"/>
          <w:kern w:val="0"/>
          <w:sz w:val="28"/>
          <w:szCs w:val="28"/>
        </w:rPr>
        <w:t>间： 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7.1 比选响应人对比选采购文</w:t>
      </w:r>
      <w:r>
        <w:rPr>
          <w:rFonts w:hint="eastAsia" w:ascii="宋体" w:hAnsi="宋体" w:cs="宋体"/>
          <w:color w:val="auto"/>
          <w:kern w:val="0"/>
          <w:sz w:val="28"/>
          <w:szCs w:val="28"/>
        </w:rPr>
        <w:t>件如有疑问，须于2022年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13</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7.2 采购人对比选采购文件澄清、补遗的内容在2022年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16:00</w:t>
      </w:r>
      <w:r>
        <w:rPr>
          <w:rFonts w:hint="eastAsia" w:ascii="宋体" w:hAnsi="宋体" w:cs="宋体"/>
          <w:color w:val="auto"/>
          <w:kern w:val="0"/>
          <w:sz w:val="28"/>
          <w:szCs w:val="28"/>
        </w:rPr>
        <w:t>前在重庆机场集团有限公司官方网站（https://www.cqa.cn/zbzs/58/）以公告形式发布。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马女士</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pPr>
    </w:p>
    <w:p>
      <w:pPr>
        <w:rPr>
          <w:rFonts w:ascii="宋体" w:hAnsi="宋体" w:cs="宋体"/>
          <w:color w:val="000000"/>
          <w:sz w:val="44"/>
          <w:szCs w:val="44"/>
        </w:rPr>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ascii="宋体" w:hAnsi="宋体" w:cs="宋体"/>
          <w:b w:val="0"/>
          <w:bCs/>
        </w:rPr>
      </w:pPr>
      <w:r>
        <w:rPr>
          <w:rFonts w:hint="eastAsia" w:ascii="宋体" w:hAnsi="宋体" w:cs="宋体"/>
          <w:b w:val="0"/>
          <w:bCs/>
          <w:sz w:val="36"/>
          <w:szCs w:val="36"/>
        </w:rPr>
        <w:t>国际（地区）低风险航班保障区域新增信息设备项目设备采购部分合同范本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rPr>
        <w:t>国际（地区）低风险航班保障区域新增信息设备项目设备采购部分</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8926" w:type="dxa"/>
        <w:tblInd w:w="0" w:type="dxa"/>
        <w:tblLayout w:type="autofit"/>
        <w:tblCellMar>
          <w:top w:w="0" w:type="dxa"/>
          <w:left w:w="108" w:type="dxa"/>
          <w:bottom w:w="0" w:type="dxa"/>
          <w:right w:w="108" w:type="dxa"/>
        </w:tblCellMar>
      </w:tblPr>
      <w:tblGrid>
        <w:gridCol w:w="800"/>
        <w:gridCol w:w="1984"/>
        <w:gridCol w:w="2400"/>
        <w:gridCol w:w="660"/>
        <w:gridCol w:w="720"/>
        <w:gridCol w:w="1170"/>
        <w:gridCol w:w="1192"/>
      </w:tblGrid>
      <w:tr>
        <w:tblPrEx>
          <w:tblCellMar>
            <w:top w:w="0" w:type="dxa"/>
            <w:left w:w="108" w:type="dxa"/>
            <w:bottom w:w="0" w:type="dxa"/>
            <w:right w:w="108" w:type="dxa"/>
          </w:tblCellMar>
        </w:tblPrEx>
        <w:trPr>
          <w:trHeight w:val="1155"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材料名称</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单价（元）（不含税）</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合价（元）（不含税）</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维融扫码枪</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ZF100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罗技人脸采集接摄像头</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BCC950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警翼执法记录仪</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F3（128G单电）</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警翼执法记录仪</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F2（128G版）</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得力验钞机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92606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半球形摄像机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IPC6325-WD-VR</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瑞斯康达光收发器</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RC 112-FE-S1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新华三光纤模块</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SFP-GE-LX-SM1310-D</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只</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宇视科技存储硬盘</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NI1M1HD14000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凌防区域监测报警器感应探头</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AE99</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02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清华同方电脑</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精锐M950台式主机+显示器（i7-11700 16G 512GSSD 内置WiFi 23.8英寸）</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219"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联想电脑</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M420/M425/M428商用台式机办公电脑 i7-9700/16G/512G/DVD刻录 单主机/定制版、23.8英寸显示器</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佳能多功能一体机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MF266dn</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得力热敏打印机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DL888D</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得胜窗口对讲机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DA-239</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步步高电话机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HCD007</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新华三交换机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S5130S-28P-EI</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海康威视半球形摄像机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DS-2CD2746SWDA2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海康威视拾音器</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DS-2FP2121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海康威视枪型摄像机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DS-2CD5A27FWD</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6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海康威视硬盘录像机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DS-96128N-I24（满配6T×24块硬盘）</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科密高拍仪</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GP1300AF</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得实针式打印机</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DS2100Ⅱ</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center"/>
        <w:rPr>
          <w:rFonts w:hint="eastAsia" w:ascii="宋体" w:hAnsi="宋体"/>
          <w:b/>
          <w:bCs/>
          <w:sz w:val="36"/>
          <w:szCs w:val="36"/>
        </w:rPr>
      </w:pPr>
    </w:p>
    <w:p>
      <w:pPr>
        <w:spacing w:before="156" w:beforeLines="50" w:line="360" w:lineRule="auto"/>
        <w:jc w:val="both"/>
        <w:rPr>
          <w:rFonts w:hint="eastAsia" w:ascii="宋体" w:hAnsi="宋体"/>
          <w:b/>
          <w:bCs/>
          <w:sz w:val="36"/>
          <w:szCs w:val="36"/>
        </w:rPr>
      </w:pPr>
    </w:p>
    <w:p>
      <w:pPr>
        <w:spacing w:before="156" w:beforeLines="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lang w:val="en-US" w:eastAsia="zh-CN"/>
        </w:rPr>
        <w:t>信息系统服务商安全保密</w:t>
      </w:r>
      <w:r>
        <w:rPr>
          <w:rFonts w:hint="eastAsia" w:ascii="宋体" w:hAnsi="宋体"/>
          <w:b/>
          <w:bCs/>
          <w:color w:val="auto"/>
          <w:sz w:val="36"/>
          <w:szCs w:val="36"/>
          <w:highlight w:val="none"/>
        </w:rPr>
        <w:t>协议</w:t>
      </w:r>
    </w:p>
    <w:p>
      <w:pPr>
        <w:spacing w:before="156" w:beforeLines="50" w:line="360" w:lineRule="auto"/>
        <w:jc w:val="center"/>
        <w:rPr>
          <w:rFonts w:hint="eastAsia" w:ascii="宋体" w:hAnsi="宋体"/>
          <w:b/>
          <w:bCs/>
          <w:color w:val="auto"/>
          <w:sz w:val="36"/>
          <w:szCs w:val="36"/>
        </w:rPr>
      </w:pPr>
    </w:p>
    <w:p>
      <w:pPr>
        <w:tabs>
          <w:tab w:val="left" w:pos="1854"/>
        </w:tabs>
        <w:spacing w:line="360" w:lineRule="auto"/>
        <w:rPr>
          <w:rFonts w:ascii="宋体" w:hAnsi="宋体" w:eastAsia="宋体" w:cs="宋体"/>
          <w:bCs/>
          <w:color w:val="auto"/>
          <w:sz w:val="28"/>
          <w:szCs w:val="28"/>
        </w:rPr>
      </w:pPr>
      <w:r>
        <w:rPr>
          <w:rFonts w:hint="eastAsia" w:ascii="宋体" w:hAnsi="宋体" w:eastAsia="宋体" w:cs="宋体"/>
          <w:bCs/>
          <w:color w:val="auto"/>
          <w:sz w:val="28"/>
          <w:szCs w:val="28"/>
        </w:rPr>
        <w:t>甲方：</w:t>
      </w:r>
      <w:r>
        <w:rPr>
          <w:rFonts w:hint="eastAsia" w:ascii="宋体" w:hAnsi="宋体" w:eastAsia="宋体" w:cs="宋体"/>
          <w:bCs/>
          <w:color w:val="auto"/>
          <w:sz w:val="28"/>
          <w:szCs w:val="28"/>
          <w:lang w:val="en-US" w:eastAsia="zh-CN"/>
        </w:rPr>
        <w:t>重庆机场信息通信网络有限公司</w:t>
      </w:r>
    </w:p>
    <w:p>
      <w:pPr>
        <w:tabs>
          <w:tab w:val="left" w:pos="1854"/>
        </w:tabs>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w:t>
      </w:r>
    </w:p>
    <w:p>
      <w:pPr>
        <w:tabs>
          <w:tab w:val="left" w:pos="1854"/>
        </w:tabs>
        <w:spacing w:line="360" w:lineRule="auto"/>
        <w:rPr>
          <w:rFonts w:hint="eastAsia" w:ascii="宋体" w:hAnsi="宋体" w:eastAsia="宋体" w:cs="宋体"/>
          <w:bCs/>
          <w:color w:val="auto"/>
          <w:sz w:val="28"/>
          <w:szCs w:val="28"/>
        </w:rPr>
      </w:pP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rPr>
        <w:t>为规范</w:t>
      </w:r>
      <w:r>
        <w:rPr>
          <w:rFonts w:hint="eastAsia" w:ascii="宋体" w:hAnsi="宋体" w:eastAsia="宋体" w:cs="宋体"/>
          <w:bCs/>
          <w:color w:val="auto"/>
          <w:sz w:val="28"/>
          <w:szCs w:val="28"/>
          <w:highlight w:val="none"/>
          <w:lang w:val="en-US" w:eastAsia="zh-CN"/>
        </w:rPr>
        <w:t>向重庆机场信息通信网络有限公司提供系统开发、咨询服务、运行维护、安全测试和评估、技术培训等信息系统服</w:t>
      </w:r>
      <w:r>
        <w:rPr>
          <w:rFonts w:hint="eastAsia" w:ascii="宋体" w:hAnsi="宋体" w:eastAsia="宋体" w:cs="宋体"/>
          <w:bCs/>
          <w:color w:val="auto"/>
          <w:sz w:val="28"/>
          <w:szCs w:val="28"/>
          <w:highlight w:val="none"/>
        </w:rPr>
        <w:t>务商的</w:t>
      </w:r>
      <w:r>
        <w:rPr>
          <w:rFonts w:hint="eastAsia" w:ascii="宋体" w:hAnsi="宋体" w:eastAsia="宋体" w:cs="宋体"/>
          <w:bCs/>
          <w:color w:val="auto"/>
          <w:sz w:val="28"/>
          <w:szCs w:val="28"/>
          <w:highlight w:val="none"/>
          <w:lang w:val="en-US" w:eastAsia="zh-CN"/>
        </w:rPr>
        <w:t>服务行为</w:t>
      </w:r>
      <w:r>
        <w:rPr>
          <w:rFonts w:hint="eastAsia" w:ascii="宋体" w:hAnsi="宋体" w:eastAsia="宋体" w:cs="宋体"/>
          <w:bCs/>
          <w:color w:val="auto"/>
          <w:sz w:val="28"/>
          <w:szCs w:val="28"/>
          <w:highlight w:val="none"/>
        </w:rPr>
        <w:t>，保障</w:t>
      </w:r>
      <w:r>
        <w:rPr>
          <w:rFonts w:hint="eastAsia" w:ascii="宋体" w:hAnsi="宋体" w:eastAsia="宋体" w:cs="宋体"/>
          <w:bCs/>
          <w:color w:val="auto"/>
          <w:sz w:val="28"/>
          <w:szCs w:val="28"/>
          <w:highlight w:val="none"/>
          <w:lang w:val="en-US" w:eastAsia="zh-CN"/>
        </w:rPr>
        <w:t>重庆机场信息通信网络有限公司运维的</w:t>
      </w:r>
      <w:r>
        <w:rPr>
          <w:rFonts w:hint="eastAsia" w:ascii="宋体" w:hAnsi="宋体" w:eastAsia="宋体" w:cs="宋体"/>
          <w:bCs/>
          <w:color w:val="auto"/>
          <w:sz w:val="28"/>
          <w:szCs w:val="28"/>
        </w:rPr>
        <w:t>信息系统安全运行，</w:t>
      </w:r>
      <w:r>
        <w:rPr>
          <w:rFonts w:hint="eastAsia" w:ascii="宋体" w:hAnsi="宋体" w:eastAsia="宋体" w:cs="宋体"/>
          <w:bCs/>
          <w:color w:val="auto"/>
          <w:sz w:val="28"/>
          <w:szCs w:val="28"/>
          <w:lang w:val="en-US" w:eastAsia="zh-CN"/>
        </w:rPr>
        <w:t>同时依据《中华人民共和国保守国家秘密法》的有关规定，经双方协商一致签订本协议。</w:t>
      </w:r>
    </w:p>
    <w:p>
      <w:pPr>
        <w:pStyle w:val="12"/>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保密相关</w:t>
      </w:r>
      <w:r>
        <w:rPr>
          <w:rFonts w:hint="eastAsia" w:ascii="宋体" w:hAnsi="宋体" w:eastAsia="宋体" w:cs="Arial"/>
          <w:b/>
          <w:bCs/>
          <w:color w:val="auto"/>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技术信息：指乙方在参与甲方相关工作之期间内，或被以口头告知、或因参与讨论、从事设计开发及从其它第三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直接或间接得知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乙方未经授权，不得擅自披露、使用甲方安全秘密；不得向不承担保密义务的任何第三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乙方保证参与人员不访问本次服务范围以外的网络</w:t>
      </w:r>
      <w:r>
        <w:rPr>
          <w:rFonts w:hint="eastAsia" w:ascii="宋体" w:hAnsi="宋体" w:eastAsia="宋体" w:cs="宋体"/>
          <w:bCs/>
          <w:color w:val="auto"/>
          <w:sz w:val="28"/>
          <w:szCs w:val="28"/>
          <w:lang w:val="en-US" w:eastAsia="zh-CN"/>
        </w:rPr>
        <w:t>与信息系统</w:t>
      </w:r>
      <w:r>
        <w:rPr>
          <w:rFonts w:hint="eastAsia" w:ascii="宋体" w:hAnsi="宋体" w:eastAsia="宋体" w:cs="宋体"/>
          <w:bCs/>
          <w:color w:val="auto"/>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乙方保证在保密期限内，未经甲方书面许可，参与服务人员不得以任何方式向任何第三方透露整个服务过程和结果。</w:t>
      </w:r>
    </w:p>
    <w:p>
      <w:pPr>
        <w:pStyle w:val="12"/>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color w:val="auto"/>
          <w:sz w:val="28"/>
          <w:szCs w:val="28"/>
          <w:shd w:val="clear" w:color="auto" w:fill="FFFFFF"/>
        </w:rPr>
      </w:pPr>
      <w:r>
        <w:rPr>
          <w:rFonts w:hint="eastAsia" w:ascii="宋体" w:hAnsi="宋体" w:eastAsia="宋体" w:cs="宋体"/>
          <w:bCs/>
          <w:color w:val="auto"/>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2</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乙方在为甲方服务期间，乙方工作人员应遵守安全相关法律法规、</w:t>
      </w:r>
      <w:r>
        <w:rPr>
          <w:rFonts w:hint="eastAsia" w:ascii="宋体" w:hAnsi="宋体" w:eastAsia="宋体" w:cs="Arial"/>
          <w:color w:val="auto"/>
          <w:sz w:val="28"/>
          <w:szCs w:val="28"/>
          <w:shd w:val="clear" w:color="auto" w:fill="FFFFFF"/>
          <w:lang w:val="en-US" w:eastAsia="zh-CN"/>
        </w:rPr>
        <w:t>甲方</w:t>
      </w:r>
      <w:r>
        <w:rPr>
          <w:rFonts w:hint="eastAsia" w:ascii="宋体" w:hAnsi="宋体" w:eastAsia="宋体" w:cs="Arial"/>
          <w:color w:val="auto"/>
          <w:sz w:val="28"/>
          <w:szCs w:val="28"/>
          <w:shd w:val="clear" w:color="auto" w:fill="FFFFFF"/>
        </w:rPr>
        <w:t>安全和保密的相关制度</w:t>
      </w:r>
      <w:r>
        <w:rPr>
          <w:rFonts w:hint="eastAsia" w:ascii="宋体" w:hAnsi="宋体" w:eastAsia="宋体" w:cs="宋体"/>
          <w:color w:val="auto"/>
          <w:sz w:val="24"/>
          <w:szCs w:val="24"/>
        </w:rPr>
        <w:t>，</w:t>
      </w:r>
      <w:r>
        <w:rPr>
          <w:rFonts w:hint="eastAsia" w:ascii="宋体" w:hAnsi="宋体" w:eastAsia="宋体" w:cs="Arial"/>
          <w:color w:val="auto"/>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3.</w:t>
      </w:r>
      <w:r>
        <w:rPr>
          <w:rFonts w:hint="eastAsia" w:ascii="宋体" w:hAnsi="宋体" w:eastAsia="宋体" w:cs="Arial"/>
          <w:color w:val="auto"/>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4.</w:t>
      </w:r>
      <w:r>
        <w:rPr>
          <w:rFonts w:hint="eastAsia" w:ascii="宋体" w:hAnsi="宋体" w:eastAsia="宋体" w:cs="Arial"/>
          <w:color w:val="auto"/>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color w:val="auto"/>
          <w:sz w:val="28"/>
          <w:szCs w:val="28"/>
          <w:shd w:val="clear" w:color="auto" w:fill="FFFFFF"/>
          <w:lang w:val="en-US" w:eastAsia="zh-CN"/>
        </w:rPr>
        <w:t>任何操作</w:t>
      </w:r>
      <w:r>
        <w:rPr>
          <w:rFonts w:hint="eastAsia" w:ascii="宋体" w:hAnsi="宋体" w:eastAsia="宋体" w:cs="Arial"/>
          <w:color w:val="auto"/>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5.</w:t>
      </w:r>
      <w:r>
        <w:rPr>
          <w:rFonts w:hint="eastAsia" w:ascii="宋体" w:hAnsi="宋体" w:eastAsia="宋体" w:cs="Arial"/>
          <w:color w:val="auto"/>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6.</w:t>
      </w:r>
      <w:r>
        <w:rPr>
          <w:rFonts w:hint="eastAsia" w:ascii="宋体" w:hAnsi="宋体" w:eastAsia="宋体" w:cs="Arial"/>
          <w:color w:val="auto"/>
          <w:sz w:val="28"/>
          <w:szCs w:val="28"/>
          <w:shd w:val="clear" w:color="auto" w:fill="FFFFFF"/>
        </w:rPr>
        <w:t>乙方不得将自带移动设备和移动存储介质接入甲方的</w:t>
      </w:r>
      <w:r>
        <w:rPr>
          <w:rFonts w:hint="eastAsia" w:ascii="宋体" w:hAnsi="宋体" w:eastAsia="宋体" w:cs="Arial"/>
          <w:color w:val="auto"/>
          <w:sz w:val="28"/>
          <w:szCs w:val="28"/>
          <w:shd w:val="clear" w:color="auto" w:fill="FFFFFF"/>
          <w:lang w:val="en-US" w:eastAsia="zh-CN"/>
        </w:rPr>
        <w:t>网络</w:t>
      </w:r>
      <w:r>
        <w:rPr>
          <w:rFonts w:hint="eastAsia" w:ascii="宋体" w:hAnsi="宋体" w:eastAsia="宋体" w:cs="Arial"/>
          <w:color w:val="auto"/>
          <w:sz w:val="28"/>
          <w:szCs w:val="28"/>
          <w:shd w:val="clear" w:color="auto" w:fill="FFFFFF"/>
        </w:rPr>
        <w:t>；应进行病毒查杀后经过甲方许可</w:t>
      </w:r>
      <w:r>
        <w:rPr>
          <w:rFonts w:hint="eastAsia" w:ascii="宋体" w:hAnsi="宋体" w:eastAsia="宋体" w:cs="Arial"/>
          <w:color w:val="auto"/>
          <w:sz w:val="28"/>
          <w:szCs w:val="28"/>
          <w:shd w:val="clear" w:color="auto" w:fill="FFFFFF"/>
          <w:lang w:val="en-US" w:eastAsia="zh-CN"/>
        </w:rPr>
        <w:t>后</w:t>
      </w:r>
      <w:r>
        <w:rPr>
          <w:rFonts w:hint="eastAsia" w:ascii="宋体" w:hAnsi="宋体" w:eastAsia="宋体" w:cs="Arial"/>
          <w:color w:val="auto"/>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7.</w:t>
      </w:r>
      <w:r>
        <w:rPr>
          <w:rFonts w:hint="eastAsia" w:ascii="宋体" w:hAnsi="宋体" w:eastAsia="宋体" w:cs="Arial"/>
          <w:color w:val="auto"/>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8.</w:t>
      </w:r>
      <w:r>
        <w:rPr>
          <w:rFonts w:hint="eastAsia" w:ascii="宋体" w:hAnsi="宋体" w:eastAsia="宋体" w:cs="Arial"/>
          <w:color w:val="auto"/>
          <w:sz w:val="28"/>
          <w:szCs w:val="28"/>
          <w:shd w:val="clear" w:color="auto" w:fill="FFFFFF"/>
        </w:rPr>
        <w:t>乙方在为甲方服务期间产生的知识产权归甲方所有的，乙方应对其</w:t>
      </w:r>
      <w:r>
        <w:rPr>
          <w:rFonts w:ascii="宋体" w:hAnsi="宋体" w:eastAsia="宋体" w:cs="Arial"/>
          <w:color w:val="auto"/>
          <w:sz w:val="28"/>
          <w:szCs w:val="28"/>
          <w:shd w:val="clear" w:color="auto" w:fill="FFFFFF"/>
        </w:rPr>
        <w:t>采取一切合理的措施</w:t>
      </w:r>
      <w:r>
        <w:rPr>
          <w:rFonts w:hint="eastAsia" w:ascii="宋体" w:hAnsi="宋体" w:eastAsia="宋体" w:cs="Arial"/>
          <w:color w:val="auto"/>
          <w:sz w:val="28"/>
          <w:szCs w:val="28"/>
          <w:shd w:val="clear" w:color="auto" w:fill="FFFFFF"/>
        </w:rPr>
        <w:t>进行保护，不得在甲方未授权的情况下发布、传播、复制等。并且</w:t>
      </w:r>
      <w:r>
        <w:rPr>
          <w:rFonts w:ascii="宋体" w:hAnsi="宋体" w:eastAsia="宋体" w:cs="Arial"/>
          <w:color w:val="auto"/>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color w:val="auto"/>
          <w:kern w:val="2"/>
          <w:sz w:val="28"/>
          <w:szCs w:val="28"/>
          <w:shd w:val="clear" w:color="auto" w:fill="FFFFFF"/>
          <w:lang w:val="en-US" w:eastAsia="zh-CN" w:bidi="ar-SA"/>
        </w:rPr>
      </w:pPr>
      <w:r>
        <w:rPr>
          <w:rFonts w:hint="eastAsia" w:ascii="宋体" w:hAnsi="宋体" w:eastAsia="宋体" w:cs="Arial"/>
          <w:color w:val="auto"/>
          <w:sz w:val="28"/>
          <w:szCs w:val="28"/>
          <w:shd w:val="clear" w:color="auto" w:fill="FFFFFF"/>
          <w:lang w:val="en-US" w:eastAsia="zh-CN"/>
        </w:rPr>
        <w:t>9.乙方在甲方施工时，</w:t>
      </w:r>
      <w:r>
        <w:rPr>
          <w:rFonts w:hint="eastAsia" w:ascii="宋体" w:hAnsi="宋体" w:eastAsia="宋体" w:cs="Arial"/>
          <w:color w:val="auto"/>
          <w:sz w:val="28"/>
          <w:szCs w:val="28"/>
          <w:shd w:val="clear" w:color="auto" w:fill="FFFFFF"/>
        </w:rPr>
        <w:t>必须遵守甲方《</w:t>
      </w:r>
      <w:r>
        <w:rPr>
          <w:rFonts w:hint="eastAsia" w:ascii="宋体" w:hAnsi="宋体" w:eastAsia="宋体" w:cs="Arial"/>
          <w:color w:val="auto"/>
          <w:sz w:val="28"/>
          <w:szCs w:val="28"/>
          <w:shd w:val="clear" w:color="auto" w:fill="FFFFFF"/>
          <w:lang w:val="en-US" w:eastAsia="zh-CN"/>
        </w:rPr>
        <w:t>机房管理制度</w:t>
      </w:r>
      <w:r>
        <w:rPr>
          <w:rFonts w:hint="eastAsia" w:ascii="宋体" w:hAnsi="宋体" w:eastAsia="宋体" w:cs="Arial"/>
          <w:color w:val="auto"/>
          <w:sz w:val="28"/>
          <w:szCs w:val="28"/>
          <w:shd w:val="clear" w:color="auto" w:fill="FFFFFF"/>
        </w:rPr>
        <w:t>》等有关规定，服从甲方人员监督管理，甲方对施工现场提出的有关影响空防安全、消防安全</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用电安全</w:t>
      </w:r>
      <w:r>
        <w:rPr>
          <w:rFonts w:hint="eastAsia" w:ascii="宋体" w:hAnsi="宋体" w:eastAsia="宋体" w:cs="Arial"/>
          <w:color w:val="auto"/>
          <w:sz w:val="28"/>
          <w:szCs w:val="28"/>
          <w:shd w:val="clear" w:color="auto" w:fill="FFFFFF"/>
        </w:rPr>
        <w:t>，影响正常生产</w:t>
      </w:r>
      <w:r>
        <w:rPr>
          <w:rFonts w:hint="eastAsia" w:ascii="宋体" w:hAnsi="宋体" w:eastAsia="宋体" w:cs="Arial"/>
          <w:color w:val="auto"/>
          <w:sz w:val="28"/>
          <w:szCs w:val="28"/>
          <w:shd w:val="clear" w:color="auto" w:fill="FFFFFF"/>
          <w:lang w:val="en-US" w:eastAsia="zh-CN"/>
        </w:rPr>
        <w:t>运行</w:t>
      </w:r>
      <w:r>
        <w:rPr>
          <w:rFonts w:hint="eastAsia" w:ascii="宋体" w:hAnsi="宋体" w:eastAsia="宋体" w:cs="Arial"/>
          <w:color w:val="auto"/>
          <w:sz w:val="28"/>
          <w:szCs w:val="28"/>
          <w:shd w:val="clear" w:color="auto" w:fill="FFFFFF"/>
        </w:rPr>
        <w:t>及施工安全的隐患或问题，乙方必须及时整改或停工整顿。</w:t>
      </w:r>
    </w:p>
    <w:p>
      <w:pPr>
        <w:pStyle w:val="12"/>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.甲方有权要求乙方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不得查阅甲方相关业务文件、财务文件及其它甲方认为敏感的任何文件</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2.</w:t>
      </w:r>
      <w:r>
        <w:rPr>
          <w:rFonts w:hint="eastAsia" w:ascii="宋体" w:hAnsi="宋体" w:eastAsia="宋体" w:cs="Arial"/>
          <w:color w:val="auto"/>
          <w:sz w:val="28"/>
          <w:szCs w:val="28"/>
          <w:shd w:val="clear" w:color="auto" w:fill="FFFFFF"/>
        </w:rPr>
        <w:t>甲方有权要求乙方采取必要的防护措施，防止系统在开发、部署、调试等阶段被非法入侵</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3.</w:t>
      </w:r>
      <w:r>
        <w:rPr>
          <w:rFonts w:hint="eastAsia" w:ascii="宋体" w:hAnsi="宋体" w:eastAsia="宋体" w:cs="Arial"/>
          <w:color w:val="auto"/>
          <w:sz w:val="28"/>
          <w:szCs w:val="28"/>
          <w:shd w:val="clear" w:color="auto" w:fill="FFFFFF"/>
        </w:rPr>
        <w:t>甲方有权要求乙方针对项目本身制定安全</w:t>
      </w:r>
      <w:r>
        <w:rPr>
          <w:rFonts w:hint="eastAsia" w:ascii="宋体" w:hAnsi="宋体" w:eastAsia="宋体" w:cs="Arial"/>
          <w:color w:val="auto"/>
          <w:sz w:val="28"/>
          <w:szCs w:val="28"/>
          <w:shd w:val="clear" w:color="auto" w:fill="FFFFFF"/>
          <w:lang w:val="en-US" w:eastAsia="zh-CN"/>
        </w:rPr>
        <w:t>保密</w:t>
      </w:r>
      <w:r>
        <w:rPr>
          <w:rFonts w:hint="eastAsia" w:ascii="宋体" w:hAnsi="宋体" w:eastAsia="宋体" w:cs="Arial"/>
          <w:color w:val="auto"/>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4</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甲方有权对由于</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在工作中</w:t>
      </w:r>
      <w:r>
        <w:rPr>
          <w:rFonts w:hint="eastAsia" w:ascii="宋体" w:hAnsi="宋体" w:eastAsia="宋体" w:cs="Arial"/>
          <w:color w:val="auto"/>
          <w:sz w:val="28"/>
          <w:szCs w:val="28"/>
          <w:shd w:val="clear" w:color="auto" w:fill="FFFFFF"/>
        </w:rPr>
        <w:t>给甲方造成的</w:t>
      </w:r>
      <w:r>
        <w:rPr>
          <w:rFonts w:ascii="宋体" w:hAnsi="宋体" w:eastAsia="宋体" w:cs="Arial"/>
          <w:color w:val="auto"/>
          <w:sz w:val="28"/>
          <w:szCs w:val="28"/>
          <w:shd w:val="clear" w:color="auto" w:fill="FFFFFF"/>
        </w:rPr>
        <w:t>损失</w:t>
      </w:r>
      <w:r>
        <w:rPr>
          <w:rFonts w:hint="eastAsia" w:ascii="宋体" w:hAnsi="宋体" w:eastAsia="宋体" w:cs="Arial"/>
          <w:color w:val="auto"/>
          <w:sz w:val="28"/>
          <w:szCs w:val="28"/>
          <w:shd w:val="clear" w:color="auto" w:fill="FFFFFF"/>
        </w:rPr>
        <w:t>向乙方进行索赔</w:t>
      </w:r>
      <w:r>
        <w:rPr>
          <w:rFonts w:ascii="宋体" w:hAnsi="宋体" w:eastAsia="宋体" w:cs="Arial"/>
          <w:color w:val="auto"/>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5</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6.甲方有权向相关职能部门举报乙方违反相关法律法规的情况。</w:t>
      </w:r>
    </w:p>
    <w:p>
      <w:pPr>
        <w:pStyle w:val="12"/>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1.乙方保证具有签订与履行本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工作人员不</w:t>
      </w:r>
      <w:r>
        <w:rPr>
          <w:rFonts w:ascii="宋体" w:hAnsi="宋体" w:eastAsia="宋体" w:cs="Arial"/>
          <w:color w:val="auto"/>
          <w:sz w:val="28"/>
          <w:szCs w:val="28"/>
          <w:shd w:val="clear" w:color="auto" w:fill="FFFFFF"/>
        </w:rPr>
        <w:t>得擅自查阅甲方相关业务、财务文件以及其它甲方认为敏感的文件</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rPr>
      </w:pPr>
      <w:r>
        <w:rPr>
          <w:rFonts w:ascii="宋体" w:hAnsi="宋体" w:eastAsia="宋体" w:cs="Arial"/>
          <w:color w:val="auto"/>
          <w:sz w:val="28"/>
          <w:szCs w:val="28"/>
          <w:shd w:val="clear" w:color="auto" w:fill="FFFFFF"/>
        </w:rPr>
        <w:t>3.乙方对维护工作中了解到的甲方数据等资料负有保密</w:t>
      </w:r>
      <w:r>
        <w:rPr>
          <w:rFonts w:hint="eastAsia" w:ascii="宋体" w:hAnsi="宋体" w:eastAsia="宋体" w:cs="Arial"/>
          <w:color w:val="auto"/>
          <w:sz w:val="28"/>
          <w:szCs w:val="28"/>
          <w:shd w:val="clear" w:color="auto" w:fill="FFFFFF"/>
          <w:lang w:eastAsia="zh-CN"/>
        </w:rPr>
        <w:t>义务</w:t>
      </w:r>
      <w:r>
        <w:rPr>
          <w:rFonts w:ascii="宋体" w:hAnsi="宋体" w:eastAsia="宋体" w:cs="Arial"/>
          <w:color w:val="auto"/>
          <w:sz w:val="28"/>
          <w:szCs w:val="28"/>
          <w:shd w:val="clear" w:color="auto" w:fill="FFFFFF"/>
        </w:rPr>
        <w:t>，未</w:t>
      </w:r>
      <w:r>
        <w:rPr>
          <w:rFonts w:ascii="宋体" w:hAnsi="宋体" w:eastAsia="宋体" w:cs="Arial"/>
          <w:color w:val="auto"/>
          <w:sz w:val="28"/>
          <w:szCs w:val="28"/>
          <w:highlight w:val="none"/>
          <w:shd w:val="clear" w:color="auto" w:fill="FFFFFF"/>
        </w:rPr>
        <w:t>经甲方书面许可不得向协议之外的任何第三方泄露、提供、转让等</w:t>
      </w:r>
      <w:r>
        <w:rPr>
          <w:rFonts w:hint="eastAsia" w:ascii="宋体" w:hAnsi="宋体" w:eastAsia="宋体" w:cs="Arial"/>
          <w:color w:val="auto"/>
          <w:sz w:val="28"/>
          <w:szCs w:val="28"/>
          <w:highlight w:val="none"/>
          <w:shd w:val="clear" w:color="auto" w:fill="FFFFFF"/>
        </w:rPr>
        <w:t>。</w:t>
      </w:r>
    </w:p>
    <w:p>
      <w:pPr>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4.乙方负责监督管理其分包商履行上述安全保密条款。</w:t>
      </w:r>
    </w:p>
    <w:p>
      <w:pPr>
        <w:pStyle w:val="12"/>
        <w:numPr>
          <w:ilvl w:val="0"/>
          <w:numId w:val="2"/>
        </w:numPr>
        <w:spacing w:before="156" w:beforeLines="50" w:line="360" w:lineRule="auto"/>
        <w:ind w:firstLineChars="0"/>
        <w:rPr>
          <w:rFonts w:ascii="宋体" w:hAnsi="宋体" w:eastAsia="宋体" w:cs="Arial"/>
          <w:b/>
          <w:bCs/>
          <w:color w:val="auto"/>
          <w:sz w:val="28"/>
          <w:szCs w:val="28"/>
          <w:highlight w:val="none"/>
          <w:shd w:val="clear" w:color="auto" w:fill="FFFFFF"/>
        </w:rPr>
      </w:pPr>
      <w:r>
        <w:rPr>
          <w:rFonts w:ascii="宋体" w:hAnsi="宋体" w:eastAsia="宋体" w:cs="Arial"/>
          <w:b/>
          <w:bCs/>
          <w:color w:val="auto"/>
          <w:sz w:val="28"/>
          <w:szCs w:val="28"/>
          <w:highlight w:val="none"/>
          <w:shd w:val="clear" w:color="auto" w:fill="FFFFFF"/>
        </w:rPr>
        <w:t>违约责任</w:t>
      </w:r>
    </w:p>
    <w:p>
      <w:pPr>
        <w:pStyle w:val="12"/>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2"/>
        <w:suppressAutoHyphens/>
        <w:spacing w:before="156" w:beforeLines="50" w:line="360" w:lineRule="auto"/>
        <w:ind w:left="140" w:firstLine="560"/>
        <w:rPr>
          <w:rFonts w:hint="eastAsia"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kern w:val="2"/>
          <w:sz w:val="28"/>
          <w:szCs w:val="28"/>
          <w:highlight w:val="none"/>
          <w:shd w:val="clear" w:color="auto" w:fill="FFFFFF"/>
          <w:lang w:val="en-US" w:eastAsia="zh-CN" w:bidi="ar-SA"/>
        </w:rPr>
        <w:t>2.</w:t>
      </w:r>
      <w:r>
        <w:rPr>
          <w:rFonts w:hint="default" w:ascii="宋体" w:hAnsi="宋体" w:eastAsia="宋体" w:cs="Arial"/>
          <w:color w:val="auto"/>
          <w:kern w:val="2"/>
          <w:sz w:val="28"/>
          <w:szCs w:val="28"/>
          <w:highlight w:val="none"/>
          <w:shd w:val="clear" w:color="auto" w:fill="FFFFFF"/>
          <w:lang w:val="en-US" w:eastAsia="zh-CN" w:bidi="ar-SA"/>
        </w:rPr>
        <w:t>乙方违反本协议约定的保密义务</w:t>
      </w:r>
      <w:r>
        <w:rPr>
          <w:rFonts w:hint="eastAsia" w:ascii="宋体" w:hAnsi="宋体" w:eastAsia="宋体" w:cs="Arial"/>
          <w:color w:val="auto"/>
          <w:kern w:val="2"/>
          <w:sz w:val="28"/>
          <w:szCs w:val="28"/>
          <w:highlight w:val="none"/>
          <w:shd w:val="clear" w:color="auto" w:fill="FFFFFF"/>
          <w:lang w:val="en-US" w:eastAsia="zh-CN" w:bidi="ar-SA"/>
        </w:rPr>
        <w:t>造成</w:t>
      </w:r>
      <w:bookmarkStart w:id="1" w:name="_GoBack"/>
      <w:bookmarkEnd w:id="1"/>
      <w:r>
        <w:rPr>
          <w:rFonts w:hint="eastAsia" w:ascii="宋体" w:hAnsi="宋体" w:eastAsia="宋体" w:cs="Arial"/>
          <w:color w:val="auto"/>
          <w:kern w:val="2"/>
          <w:sz w:val="28"/>
          <w:szCs w:val="28"/>
          <w:highlight w:val="none"/>
          <w:shd w:val="clear" w:color="auto" w:fill="FFFFFF"/>
          <w:lang w:val="en-US" w:eastAsia="zh-CN" w:bidi="ar-SA"/>
        </w:rPr>
        <w:t>的直接经</w:t>
      </w:r>
      <w:r>
        <w:rPr>
          <w:rFonts w:hint="eastAsia" w:ascii="宋体" w:hAnsi="宋体" w:eastAsia="宋体" w:cs="Arial"/>
          <w:color w:val="auto"/>
          <w:kern w:val="2"/>
          <w:sz w:val="28"/>
          <w:szCs w:val="28"/>
          <w:shd w:val="clear" w:color="auto" w:fill="FFFFFF"/>
          <w:lang w:val="en-US" w:eastAsia="zh-CN" w:bidi="ar-SA"/>
        </w:rPr>
        <w:t>济损失</w:t>
      </w:r>
      <w:r>
        <w:rPr>
          <w:rFonts w:hint="default" w:ascii="宋体" w:hAnsi="宋体" w:eastAsia="宋体" w:cs="Arial"/>
          <w:color w:val="auto"/>
          <w:kern w:val="2"/>
          <w:sz w:val="28"/>
          <w:szCs w:val="28"/>
          <w:shd w:val="clear" w:color="auto" w:fill="FFFFFF"/>
          <w:lang w:val="en-US" w:eastAsia="zh-CN" w:bidi="ar-SA"/>
        </w:rPr>
        <w:t>，</w:t>
      </w:r>
      <w:r>
        <w:rPr>
          <w:rFonts w:hint="eastAsia" w:ascii="宋体" w:hAnsi="宋体" w:eastAsia="宋体" w:cs="Arial"/>
          <w:color w:val="auto"/>
          <w:kern w:val="2"/>
          <w:sz w:val="28"/>
          <w:szCs w:val="28"/>
          <w:shd w:val="clear" w:color="auto" w:fill="FFFFFF"/>
          <w:lang w:val="en-US" w:eastAsia="zh-CN" w:bidi="ar-SA"/>
        </w:rPr>
        <w:t>若前述第1项不能弥补甲方损失的，</w:t>
      </w:r>
      <w:r>
        <w:rPr>
          <w:rFonts w:hint="default" w:ascii="宋体" w:hAnsi="宋体" w:eastAsia="宋体" w:cs="Arial"/>
          <w:color w:val="auto"/>
          <w:kern w:val="2"/>
          <w:sz w:val="28"/>
          <w:szCs w:val="28"/>
          <w:shd w:val="clear" w:color="auto" w:fill="FFFFFF"/>
          <w:lang w:val="en-US" w:eastAsia="zh-CN" w:bidi="ar-SA"/>
        </w:rPr>
        <w:t>乙方应当</w:t>
      </w:r>
      <w:r>
        <w:rPr>
          <w:rFonts w:hint="eastAsia" w:ascii="宋体" w:hAnsi="宋体" w:eastAsia="宋体" w:cs="Arial"/>
          <w:color w:val="auto"/>
          <w:kern w:val="2"/>
          <w:sz w:val="28"/>
          <w:szCs w:val="28"/>
          <w:shd w:val="clear" w:color="auto" w:fill="FFFFFF"/>
          <w:lang w:val="en-US" w:eastAsia="zh-CN" w:bidi="ar-SA"/>
        </w:rPr>
        <w:t>全部</w:t>
      </w:r>
      <w:r>
        <w:rPr>
          <w:rFonts w:hint="default" w:ascii="宋体" w:hAnsi="宋体" w:eastAsia="宋体" w:cs="Arial"/>
          <w:color w:val="auto"/>
          <w:kern w:val="2"/>
          <w:sz w:val="28"/>
          <w:szCs w:val="28"/>
          <w:shd w:val="clear" w:color="auto" w:fill="FFFFFF"/>
          <w:lang w:val="en-US" w:eastAsia="zh-CN" w:bidi="ar-SA"/>
        </w:rPr>
        <w:t>赔偿</w:t>
      </w:r>
      <w:r>
        <w:rPr>
          <w:rFonts w:hint="eastAsia" w:ascii="宋体" w:hAnsi="宋体" w:eastAsia="宋体" w:cs="Arial"/>
          <w:color w:val="auto"/>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2"/>
        <w:suppressAutoHyphens/>
        <w:spacing w:before="156" w:beforeLines="50" w:line="360" w:lineRule="auto"/>
        <w:ind w:left="140" w:firstLine="560"/>
        <w:rPr>
          <w:rFonts w:hint="default"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sz w:val="28"/>
          <w:szCs w:val="28"/>
          <w:highlight w:val="none"/>
          <w:shd w:val="clear" w:color="auto" w:fill="FFFFFF"/>
          <w:lang w:val="en-US" w:eastAsia="zh-CN"/>
        </w:rPr>
        <w:t>3.乙方分包商未如实履行本协议约定的内容造成直接经济损失的，由乙方承担相应责任。</w:t>
      </w:r>
    </w:p>
    <w:p>
      <w:pPr>
        <w:pStyle w:val="12"/>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不可抗力</w:t>
      </w:r>
    </w:p>
    <w:p>
      <w:pPr>
        <w:spacing w:before="156" w:beforeLines="50" w:line="360" w:lineRule="auto"/>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ab/>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如因不可抗力致使双方不能履行本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2"/>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补充协议</w:t>
      </w:r>
      <w:r>
        <w:rPr>
          <w:rFonts w:ascii="宋体" w:hAnsi="宋体" w:eastAsia="宋体" w:cs="Arial"/>
          <w:color w:val="auto"/>
          <w:sz w:val="28"/>
          <w:szCs w:val="28"/>
          <w:shd w:val="clear" w:color="auto" w:fill="FFFFFF"/>
        </w:rPr>
        <w:t>的解释和执行适用中华人民共和国法律。甲、乙双方在履行本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中出现</w:t>
      </w:r>
      <w:r>
        <w:rPr>
          <w:rFonts w:ascii="宋体" w:hAnsi="宋体" w:eastAsia="宋体" w:cs="Arial"/>
          <w:color w:val="auto"/>
          <w:sz w:val="28"/>
          <w:szCs w:val="28"/>
          <w:highlight w:val="none"/>
          <w:shd w:val="clear" w:color="auto" w:fill="FFFFFF"/>
        </w:rPr>
        <w:t>的争议首先通过友好协商的方式解决。协商不成时，双方同意到本</w:t>
      </w:r>
      <w:r>
        <w:rPr>
          <w:rFonts w:hint="eastAsia" w:ascii="宋体" w:hAnsi="宋体" w:eastAsia="宋体" w:cs="Arial"/>
          <w:color w:val="auto"/>
          <w:sz w:val="28"/>
          <w:szCs w:val="28"/>
          <w:highlight w:val="none"/>
          <w:shd w:val="clear" w:color="auto" w:fill="FFFFFF"/>
        </w:rPr>
        <w:t>协议</w:t>
      </w:r>
      <w:r>
        <w:rPr>
          <w:rFonts w:hint="eastAsia" w:ascii="宋体" w:hAnsi="宋体" w:eastAsia="宋体" w:cs="Arial"/>
          <w:color w:val="auto"/>
          <w:sz w:val="28"/>
          <w:szCs w:val="28"/>
          <w:highlight w:val="none"/>
          <w:shd w:val="clear" w:color="auto" w:fill="FFFFFF"/>
          <w:lang w:val="en-US" w:eastAsia="zh-CN"/>
        </w:rPr>
        <w:t>甲方住所地</w:t>
      </w:r>
      <w:r>
        <w:rPr>
          <w:rFonts w:ascii="宋体" w:hAnsi="宋体" w:eastAsia="宋体" w:cs="Arial"/>
          <w:color w:val="auto"/>
          <w:sz w:val="28"/>
          <w:szCs w:val="28"/>
          <w:highlight w:val="none"/>
          <w:shd w:val="clear" w:color="auto" w:fill="FFFFFF"/>
        </w:rPr>
        <w:t>人民法院诉讼解决</w:t>
      </w:r>
      <w:r>
        <w:rPr>
          <w:rFonts w:ascii="宋体" w:hAnsi="宋体" w:eastAsia="宋体" w:cs="Arial"/>
          <w:color w:val="auto"/>
          <w:sz w:val="28"/>
          <w:szCs w:val="28"/>
          <w:shd w:val="clear" w:color="auto" w:fill="FFFFFF"/>
        </w:rPr>
        <w:t>。</w:t>
      </w:r>
    </w:p>
    <w:p>
      <w:pPr>
        <w:pStyle w:val="12"/>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其他</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一式肆份，双方各执贰份，具有同等法律效力</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3</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本</w:t>
      </w:r>
      <w:r>
        <w:rPr>
          <w:rFonts w:ascii="宋体" w:hAnsi="宋体" w:eastAsia="宋体" w:cs="Arial"/>
          <w:color w:val="auto"/>
          <w:sz w:val="28"/>
          <w:szCs w:val="28"/>
          <w:shd w:val="clear" w:color="auto" w:fill="FFFFFF"/>
        </w:rPr>
        <w:t>协议附件作</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合同必要组成部分，与</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合同具有同等法律效力。</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eastAsia="zh-CN"/>
        </w:rPr>
        <w:t>（以下无正文）</w:t>
      </w: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hint="eastAsia" w:ascii="宋体" w:hAnsi="宋体" w:eastAsia="宋体" w:cs="Arial"/>
          <w:color w:val="auto"/>
          <w:sz w:val="28"/>
          <w:szCs w:val="28"/>
          <w:shd w:val="clear" w:color="auto" w:fill="FFFFFF"/>
          <w:lang w:eastAsia="zh-CN"/>
        </w:rPr>
      </w:pP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甲方：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乙方：</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rPr>
        <w:t xml:space="preserve">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日期：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日期：</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75C621"/>
    <w:multiLevelType w:val="singleLevel"/>
    <w:tmpl w:val="5075C621"/>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1B77"/>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20318CE"/>
    <w:rsid w:val="020332DA"/>
    <w:rsid w:val="05533181"/>
    <w:rsid w:val="05CF5B0E"/>
    <w:rsid w:val="07652792"/>
    <w:rsid w:val="08F65106"/>
    <w:rsid w:val="096E6E51"/>
    <w:rsid w:val="0C415E00"/>
    <w:rsid w:val="0CA924E7"/>
    <w:rsid w:val="0CBB0744"/>
    <w:rsid w:val="0D550925"/>
    <w:rsid w:val="0D815D68"/>
    <w:rsid w:val="0EEA4AEA"/>
    <w:rsid w:val="0F923892"/>
    <w:rsid w:val="0FFA358D"/>
    <w:rsid w:val="10D138C7"/>
    <w:rsid w:val="116C7D01"/>
    <w:rsid w:val="134F66CB"/>
    <w:rsid w:val="151121BB"/>
    <w:rsid w:val="153351CD"/>
    <w:rsid w:val="178B284F"/>
    <w:rsid w:val="18F33575"/>
    <w:rsid w:val="1A4C0BEF"/>
    <w:rsid w:val="1BED799F"/>
    <w:rsid w:val="1BEE177A"/>
    <w:rsid w:val="1CA25533"/>
    <w:rsid w:val="1D496A0D"/>
    <w:rsid w:val="2332011C"/>
    <w:rsid w:val="24311D9D"/>
    <w:rsid w:val="25A455A4"/>
    <w:rsid w:val="26A01343"/>
    <w:rsid w:val="26D06F67"/>
    <w:rsid w:val="272D0D39"/>
    <w:rsid w:val="28164B38"/>
    <w:rsid w:val="284F74AB"/>
    <w:rsid w:val="2957347D"/>
    <w:rsid w:val="2A061C32"/>
    <w:rsid w:val="2AE71B75"/>
    <w:rsid w:val="2B6C3644"/>
    <w:rsid w:val="2BD81883"/>
    <w:rsid w:val="2D8078B6"/>
    <w:rsid w:val="2D8839B8"/>
    <w:rsid w:val="30930900"/>
    <w:rsid w:val="316E2A46"/>
    <w:rsid w:val="31D860AA"/>
    <w:rsid w:val="33AC2026"/>
    <w:rsid w:val="33CA4593"/>
    <w:rsid w:val="38FB798C"/>
    <w:rsid w:val="3A6C7EBE"/>
    <w:rsid w:val="3B64270E"/>
    <w:rsid w:val="3DB0217C"/>
    <w:rsid w:val="3E5510A6"/>
    <w:rsid w:val="40717100"/>
    <w:rsid w:val="416B0785"/>
    <w:rsid w:val="42DE47F9"/>
    <w:rsid w:val="4377704A"/>
    <w:rsid w:val="440744FC"/>
    <w:rsid w:val="445A74E8"/>
    <w:rsid w:val="466A0E1C"/>
    <w:rsid w:val="49343565"/>
    <w:rsid w:val="49870B7B"/>
    <w:rsid w:val="4B5E1788"/>
    <w:rsid w:val="4C512510"/>
    <w:rsid w:val="4CD211E8"/>
    <w:rsid w:val="4D230DBD"/>
    <w:rsid w:val="4D2450C3"/>
    <w:rsid w:val="4D7B4276"/>
    <w:rsid w:val="4DF058C7"/>
    <w:rsid w:val="4FF817AC"/>
    <w:rsid w:val="5407566F"/>
    <w:rsid w:val="55E10118"/>
    <w:rsid w:val="562D7E11"/>
    <w:rsid w:val="56F668EB"/>
    <w:rsid w:val="5B4A150A"/>
    <w:rsid w:val="627F2690"/>
    <w:rsid w:val="633678EE"/>
    <w:rsid w:val="63ED29A7"/>
    <w:rsid w:val="64F173EE"/>
    <w:rsid w:val="65243E3D"/>
    <w:rsid w:val="65666692"/>
    <w:rsid w:val="668822FF"/>
    <w:rsid w:val="66E25802"/>
    <w:rsid w:val="6C6A7AED"/>
    <w:rsid w:val="6DF40E20"/>
    <w:rsid w:val="6E03596D"/>
    <w:rsid w:val="6EB80147"/>
    <w:rsid w:val="70137F90"/>
    <w:rsid w:val="70482470"/>
    <w:rsid w:val="70780E28"/>
    <w:rsid w:val="75962698"/>
    <w:rsid w:val="76BE2A1F"/>
    <w:rsid w:val="798949CE"/>
    <w:rsid w:val="7D765A05"/>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标题 字符"/>
    <w:basedOn w:val="8"/>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34</Pages>
  <Words>12628</Words>
  <Characters>13855</Characters>
  <Lines>88</Lines>
  <Paragraphs>25</Paragraphs>
  <TotalTime>1</TotalTime>
  <ScaleCrop>false</ScaleCrop>
  <LinksUpToDate>false</LinksUpToDate>
  <CharactersWithSpaces>15017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2022-05-10T06:32:08Z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1F56D4789C6847F7A409E399D0F9275F</vt:lpwstr>
  </property>
</Properties>
</file>