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rPr>
        <w:t>2022楼宇防雷检测项目</w:t>
      </w:r>
    </w:p>
    <w:p>
      <w:pPr>
        <w:jc w:val="center"/>
        <w:rPr>
          <w:rFonts w:ascii="仿宋_GB2312" w:hAnsi="仿宋" w:eastAsia="仿宋_GB2312"/>
          <w:b/>
          <w:color w:val="000000"/>
          <w:sz w:val="44"/>
          <w:szCs w:val="44"/>
        </w:rPr>
      </w:pPr>
    </w:p>
    <w:p>
      <w:pPr>
        <w:jc w:val="center"/>
        <w:rPr>
          <w:rFonts w:ascii="仿宋_GB2312" w:eastAsia="仿宋_GB2312"/>
          <w:b/>
          <w:color w:val="000000"/>
          <w:sz w:val="32"/>
        </w:rPr>
      </w:pPr>
      <w:r>
        <w:rPr>
          <w:rFonts w:hint="eastAsia" w:ascii="仿宋_GB2312" w:hAnsi="仿宋" w:eastAsia="仿宋_GB2312"/>
          <w:b/>
          <w:color w:val="000000"/>
          <w:sz w:val="44"/>
          <w:szCs w:val="44"/>
        </w:rPr>
        <w:t>比选文件</w:t>
      </w:r>
    </w:p>
    <w:p>
      <w:pPr>
        <w:jc w:val="center"/>
        <w:rPr>
          <w:rFonts w:ascii="仿宋_GB2312" w:eastAsia="仿宋_GB2312"/>
          <w:b/>
          <w:color w:val="000000"/>
          <w:sz w:val="32"/>
        </w:rPr>
      </w:pPr>
    </w:p>
    <w:p>
      <w:pPr>
        <w:jc w:val="center"/>
        <w:rPr>
          <w:rFonts w:ascii="仿宋_GB2312" w:eastAsia="仿宋_GB2312"/>
          <w:b/>
          <w:color w:val="000000"/>
          <w:sz w:val="32"/>
        </w:rPr>
      </w:pPr>
    </w:p>
    <w:p>
      <w:pPr>
        <w:jc w:val="center"/>
        <w:rPr>
          <w:rFonts w:ascii="仿宋_GB2312" w:eastAsia="仿宋_GB2312"/>
          <w:b/>
          <w:color w:val="000000"/>
          <w:sz w:val="32"/>
        </w:rPr>
      </w:pPr>
    </w:p>
    <w:p>
      <w:pPr>
        <w:jc w:val="center"/>
        <w:rPr>
          <w:rFonts w:ascii="仿宋_GB2312" w:eastAsia="仿宋_GB2312"/>
          <w:b/>
          <w:color w:val="000000"/>
          <w:sz w:val="32"/>
        </w:rPr>
      </w:pPr>
      <w:r>
        <w:rPr>
          <w:rFonts w:hint="eastAsia" w:ascii="仿宋_GB2312" w:eastAsia="仿宋_GB2312"/>
          <w:b/>
          <w:color w:val="000000"/>
          <w:sz w:val="32"/>
        </w:rPr>
        <w:t>编号：GC-2022-38</w:t>
      </w:r>
    </w:p>
    <w:p>
      <w:pPr>
        <w:jc w:val="center"/>
        <w:rPr>
          <w:rFonts w:ascii="仿宋_GB2312" w:eastAsia="仿宋_GB2312"/>
          <w:b/>
          <w:color w:val="000000"/>
          <w:sz w:val="52"/>
        </w:rPr>
      </w:pPr>
    </w:p>
    <w:p>
      <w:pPr>
        <w:jc w:val="center"/>
        <w:rPr>
          <w:rFonts w:ascii="仿宋_GB2312" w:eastAsia="仿宋_GB2312"/>
          <w:b/>
          <w:color w:val="000000"/>
          <w:sz w:val="52"/>
        </w:rPr>
      </w:pPr>
    </w:p>
    <w:p>
      <w:pPr>
        <w:jc w:val="center"/>
        <w:rPr>
          <w:rFonts w:ascii="仿宋_GB2312" w:eastAsia="仿宋_GB2312"/>
          <w:b/>
          <w:color w:val="000000"/>
          <w:sz w:val="52"/>
        </w:rPr>
      </w:pPr>
    </w:p>
    <w:p>
      <w:pPr>
        <w:jc w:val="center"/>
        <w:rPr>
          <w:rFonts w:ascii="仿宋_GB2312" w:eastAsia="仿宋_GB2312"/>
          <w:b/>
          <w:color w:val="000000"/>
          <w:sz w:val="32"/>
          <w:szCs w:val="32"/>
        </w:rPr>
      </w:pPr>
      <w:r>
        <w:rPr>
          <w:rFonts w:hint="eastAsia" w:ascii="仿宋_GB2312" w:eastAsia="仿宋_GB2312"/>
          <w:b/>
          <w:color w:val="000000"/>
          <w:sz w:val="32"/>
          <w:szCs w:val="32"/>
        </w:rPr>
        <w:t>公共区管理部（代章）</w:t>
      </w:r>
    </w:p>
    <w:p>
      <w:pPr>
        <w:rPr>
          <w:rFonts w:ascii="仿宋_GB2312" w:eastAsia="仿宋_GB2312"/>
          <w:b/>
          <w:color w:val="000000"/>
          <w:sz w:val="32"/>
          <w:szCs w:val="32"/>
        </w:rPr>
      </w:pPr>
    </w:p>
    <w:p>
      <w:pPr>
        <w:ind w:firstLine="3052" w:firstLineChars="950"/>
        <w:rPr>
          <w:rFonts w:ascii="仿宋_GB2312" w:eastAsia="仿宋_GB2312"/>
          <w:b/>
          <w:color w:val="000000"/>
          <w:sz w:val="32"/>
          <w:szCs w:val="32"/>
        </w:rPr>
      </w:pPr>
      <w:r>
        <w:rPr>
          <w:rFonts w:hint="eastAsia" w:ascii="仿宋_GB2312" w:eastAsia="仿宋_GB2312"/>
          <w:b/>
          <w:color w:val="000000"/>
          <w:sz w:val="32"/>
          <w:szCs w:val="32"/>
        </w:rPr>
        <w:t>二〇二二年</w:t>
      </w:r>
      <w:r>
        <w:rPr>
          <w:rFonts w:hint="eastAsia" w:ascii="仿宋_GB2312" w:eastAsia="仿宋_GB2312"/>
          <w:b/>
          <w:color w:val="000000"/>
          <w:sz w:val="32"/>
          <w:szCs w:val="32"/>
          <w:lang w:eastAsia="zh-CN"/>
        </w:rPr>
        <w:t>五</w:t>
      </w:r>
      <w:r>
        <w:rPr>
          <w:rFonts w:hint="eastAsia" w:ascii="仿宋_GB2312" w:eastAsia="仿宋_GB2312"/>
          <w:b/>
          <w:color w:val="000000"/>
          <w:sz w:val="32"/>
          <w:szCs w:val="32"/>
        </w:rPr>
        <w:t>月</w:t>
      </w:r>
    </w:p>
    <w:p>
      <w:pPr>
        <w:jc w:val="center"/>
        <w:rPr>
          <w:rFonts w:ascii="仿宋_GB2312" w:hAnsi="仿宋" w:eastAsia="仿宋_GB2312"/>
          <w:b/>
          <w:sz w:val="44"/>
          <w:szCs w:val="44"/>
        </w:rPr>
      </w:pPr>
      <w:r>
        <w:rPr>
          <w:rFonts w:ascii="仿宋_GB2312" w:eastAsia="仿宋_GB2312"/>
          <w:b/>
          <w:color w:val="000000"/>
          <w:sz w:val="52"/>
        </w:rPr>
        <w:br w:type="page"/>
      </w:r>
      <w:r>
        <w:rPr>
          <w:rFonts w:hint="eastAsia" w:ascii="仿宋_GB2312" w:eastAsia="仿宋_GB2312"/>
          <w:b/>
          <w:color w:val="000000"/>
          <w:sz w:val="52"/>
        </w:rPr>
        <w:t>2022</w:t>
      </w:r>
      <w:r>
        <w:rPr>
          <w:rFonts w:hint="eastAsia" w:ascii="仿宋_GB2312" w:hAnsi="仿宋" w:eastAsia="仿宋_GB2312"/>
          <w:b/>
          <w:sz w:val="44"/>
          <w:szCs w:val="44"/>
        </w:rPr>
        <w:t>重庆机场场区楼宇防雷检测</w:t>
      </w:r>
    </w:p>
    <w:p>
      <w:pPr>
        <w:jc w:val="center"/>
        <w:rPr>
          <w:rFonts w:ascii="仿宋_GB2312" w:eastAsia="仿宋_GB2312"/>
          <w:b/>
          <w:sz w:val="44"/>
          <w:szCs w:val="44"/>
        </w:rPr>
      </w:pPr>
      <w:r>
        <w:rPr>
          <w:rFonts w:hint="eastAsia" w:ascii="仿宋_GB2312" w:hAnsi="仿宋" w:eastAsia="仿宋_GB2312"/>
          <w:b/>
          <w:sz w:val="44"/>
          <w:szCs w:val="44"/>
        </w:rPr>
        <w:t>项目比选</w:t>
      </w:r>
      <w:r>
        <w:rPr>
          <w:rFonts w:hint="eastAsia" w:ascii="仿宋_GB2312" w:eastAsia="仿宋_GB2312"/>
          <w:b/>
          <w:sz w:val="44"/>
          <w:szCs w:val="44"/>
        </w:rPr>
        <w:t>文件</w:t>
      </w:r>
    </w:p>
    <w:p>
      <w:pPr>
        <w:ind w:firstLine="600" w:firstLineChars="200"/>
        <w:rPr>
          <w:rFonts w:ascii="仿宋_GB2312" w:eastAsia="仿宋_GB2312"/>
          <w:color w:val="000000"/>
          <w:sz w:val="30"/>
          <w:szCs w:val="30"/>
        </w:rPr>
      </w:pPr>
      <w:r>
        <w:rPr>
          <w:rFonts w:hint="eastAsia" w:ascii="仿宋_GB2312" w:eastAsia="仿宋_GB2312"/>
          <w:color w:val="000000"/>
          <w:sz w:val="30"/>
          <w:szCs w:val="30"/>
        </w:rPr>
        <w:t>我部决定于近期将</w:t>
      </w:r>
      <w:r>
        <w:rPr>
          <w:rFonts w:hint="eastAsia" w:ascii="仿宋_GB2312" w:eastAsia="仿宋_GB2312"/>
          <w:sz w:val="30"/>
          <w:szCs w:val="30"/>
        </w:rPr>
        <w:t>对2022楼宇防雷检测项目，现邀请符合</w:t>
      </w:r>
      <w:r>
        <w:rPr>
          <w:rFonts w:hint="eastAsia" w:ascii="仿宋_GB2312" w:eastAsia="仿宋_GB2312"/>
          <w:color w:val="000000"/>
          <w:sz w:val="30"/>
          <w:szCs w:val="30"/>
        </w:rPr>
        <w:t>相应条件的供应商就本项目进行比选。</w:t>
      </w:r>
    </w:p>
    <w:p>
      <w:pPr>
        <w:widowControl/>
        <w:spacing w:line="360" w:lineRule="auto"/>
        <w:jc w:val="left"/>
        <w:rPr>
          <w:rFonts w:ascii="仿宋_GB2312" w:hAnsi="宋体" w:eastAsia="仿宋_GB2312" w:cs="宋体"/>
          <w:b/>
          <w:bCs/>
          <w:color w:val="000000"/>
          <w:kern w:val="0"/>
          <w:sz w:val="30"/>
          <w:szCs w:val="30"/>
        </w:rPr>
      </w:pPr>
      <w:r>
        <w:rPr>
          <w:rFonts w:hint="eastAsia" w:ascii="仿宋_GB2312" w:hAnsi="宋体" w:eastAsia="仿宋_GB2312" w:cs="宋体"/>
          <w:b/>
          <w:bCs/>
          <w:color w:val="000000"/>
          <w:kern w:val="0"/>
          <w:sz w:val="30"/>
          <w:szCs w:val="30"/>
        </w:rPr>
        <w:t>一、项目实施内容及要求：</w:t>
      </w:r>
    </w:p>
    <w:p>
      <w:pPr>
        <w:tabs>
          <w:tab w:val="left" w:pos="210"/>
        </w:tabs>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1.编制依据</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1.1相关的国家及行业标准、法令、法规及最新防雷检测规范。</w:t>
      </w:r>
    </w:p>
    <w:p>
      <w:pPr>
        <w:spacing w:line="572" w:lineRule="exact"/>
        <w:ind w:firstLine="450" w:firstLineChars="150"/>
        <w:rPr>
          <w:rFonts w:ascii="仿宋_GB2312" w:eastAsia="仿宋_GB2312"/>
          <w:color w:val="000000"/>
          <w:sz w:val="30"/>
          <w:szCs w:val="30"/>
        </w:rPr>
      </w:pPr>
      <w:r>
        <w:rPr>
          <w:rFonts w:hint="eastAsia" w:ascii="仿宋_GB2312" w:eastAsia="仿宋_GB2312"/>
          <w:color w:val="000000"/>
          <w:sz w:val="30"/>
          <w:szCs w:val="30"/>
        </w:rPr>
        <w:t xml:space="preserve"> 2.项目概况</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2.1本项目为保证重庆江北国际机场场区楼宇正常运行，对重庆江北国际机场东、西、北三区场区进行防雷检测并出具符合重庆市气象局防雷办相关要求并真实有效的防雷检测报告及整改方案。</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本次招标为重庆机场集团有限公司、重庆江北国际机场有限公司、航空物流园发展分公司整合招标，具体要求如下：</w:t>
      </w:r>
    </w:p>
    <w:p>
      <w:pPr>
        <w:widowControl/>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2.1.1供方需与三方分别单独签署合同并按合同约定履约进行结算；</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2.1.2供方应筹备满足需求三个单位同时进行检测的人员、设备、车辆，最终检测结果按区域出具（详见后第九项-检测区域明细）。</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3.技术要求</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3.1本比选文件规定的技术要求和技术标准是可接受的最低限度的技术标准与基本的使用功能，并未规定所有的技术要求和适用标准，投标人应提供一套满足所列标准要求的高质量的伴随服务。</w:t>
      </w:r>
    </w:p>
    <w:p>
      <w:pPr>
        <w:ind w:firstLine="600" w:firstLineChars="200"/>
        <w:rPr>
          <w:rFonts w:ascii="仿宋_GB2312" w:hAnsi="仿宋" w:eastAsia="仿宋_GB2312" w:cs="仿宋"/>
          <w:sz w:val="30"/>
          <w:szCs w:val="30"/>
        </w:rPr>
      </w:pPr>
      <w:r>
        <w:rPr>
          <w:rFonts w:hint="eastAsia" w:ascii="仿宋_GB2312" w:eastAsia="仿宋_GB2312"/>
          <w:color w:val="000000"/>
          <w:sz w:val="30"/>
          <w:szCs w:val="30"/>
        </w:rPr>
        <w:t>3.2本次采购的</w:t>
      </w:r>
      <w:r>
        <w:rPr>
          <w:rFonts w:hint="eastAsia" w:ascii="仿宋_GB2312" w:eastAsia="仿宋_GB2312"/>
          <w:sz w:val="30"/>
          <w:szCs w:val="30"/>
        </w:rPr>
        <w:t>楼宇防雷检测工程应</w:t>
      </w:r>
      <w:r>
        <w:rPr>
          <w:rFonts w:hint="eastAsia" w:ascii="仿宋_GB2312" w:eastAsia="仿宋_GB2312"/>
          <w:color w:val="000000"/>
          <w:sz w:val="30"/>
          <w:szCs w:val="30"/>
        </w:rPr>
        <w:t>按本技术标准与要求进行检测（包含但不限于（1）基础接地体部分；（2）楼顶直击雷部分；（3）整幢楼的等电位处理部分；（4）雷击电磁脉冲防护部分；）等，应出具相应</w:t>
      </w:r>
      <w:r>
        <w:rPr>
          <w:rFonts w:hint="eastAsia" w:ascii="仿宋_GB2312" w:hAnsi="仿宋" w:eastAsia="仿宋_GB2312" w:cs="仿宋"/>
          <w:sz w:val="30"/>
          <w:szCs w:val="30"/>
        </w:rPr>
        <w:t>符合重庆市气象局防雷办相关要求并真实有效的防雷检测报告</w:t>
      </w:r>
      <w:r>
        <w:rPr>
          <w:rFonts w:hint="eastAsia" w:ascii="仿宋_GB2312" w:eastAsia="仿宋_GB2312"/>
          <w:sz w:val="30"/>
          <w:szCs w:val="30"/>
        </w:rPr>
        <w:t>及整改方案</w:t>
      </w:r>
      <w:r>
        <w:rPr>
          <w:rFonts w:hint="eastAsia" w:ascii="仿宋_GB2312" w:eastAsia="仿宋_GB2312"/>
          <w:color w:val="000000"/>
          <w:sz w:val="30"/>
          <w:szCs w:val="30"/>
        </w:rPr>
        <w:t>，且</w:t>
      </w:r>
      <w:r>
        <w:rPr>
          <w:rFonts w:hint="eastAsia" w:ascii="仿宋_GB2312" w:hAnsi="仿宋" w:eastAsia="仿宋_GB2312" w:cs="仿宋"/>
          <w:sz w:val="30"/>
          <w:szCs w:val="30"/>
        </w:rPr>
        <w:t>符合中华人民共和国现行的有关国家标准和法规（含行标或专业标准）。</w:t>
      </w:r>
    </w:p>
    <w:p>
      <w:pPr>
        <w:spacing w:line="572" w:lineRule="exact"/>
        <w:ind w:firstLine="600" w:firstLineChars="200"/>
        <w:rPr>
          <w:rFonts w:ascii="仿宋_GB2312" w:hAnsi="仿宋" w:eastAsia="仿宋_GB2312" w:cs="仿宋"/>
          <w:sz w:val="30"/>
          <w:szCs w:val="30"/>
        </w:rPr>
      </w:pPr>
      <w:r>
        <w:rPr>
          <w:rFonts w:hint="eastAsia" w:ascii="仿宋_GB2312" w:eastAsia="仿宋_GB2312"/>
          <w:color w:val="000000"/>
          <w:sz w:val="30"/>
          <w:szCs w:val="30"/>
        </w:rPr>
        <w:t>3.3</w:t>
      </w:r>
      <w:r>
        <w:rPr>
          <w:rFonts w:hint="eastAsia" w:ascii="仿宋_GB2312" w:hAnsi="仿宋" w:eastAsia="仿宋_GB2312" w:cs="仿宋"/>
          <w:sz w:val="30"/>
          <w:szCs w:val="30"/>
        </w:rPr>
        <w:t>施工手续：必须按照重庆机场相关规定办理手续备案等。</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3.4服务有效期：自签订合同生效之日起至提交符合重庆市气象局防雷办相关要求并真实有效的防雷检测报告</w:t>
      </w:r>
      <w:r>
        <w:rPr>
          <w:rFonts w:hint="eastAsia" w:ascii="仿宋_GB2312" w:eastAsia="仿宋_GB2312"/>
          <w:sz w:val="30"/>
          <w:szCs w:val="30"/>
        </w:rPr>
        <w:t>及整改方案</w:t>
      </w:r>
      <w:r>
        <w:rPr>
          <w:rFonts w:hint="eastAsia" w:ascii="仿宋_GB2312" w:hAnsi="仿宋" w:eastAsia="仿宋_GB2312" w:cs="仿宋"/>
          <w:sz w:val="30"/>
          <w:szCs w:val="30"/>
        </w:rPr>
        <w:t>止（检测报告必须罗列所需检测项目并填写相关检测数据</w:t>
      </w:r>
      <w:r>
        <w:rPr>
          <w:rFonts w:hint="eastAsia" w:ascii="仿宋_GB2312" w:eastAsia="仿宋_GB2312"/>
          <w:sz w:val="30"/>
          <w:szCs w:val="30"/>
        </w:rPr>
        <w:t>，</w:t>
      </w:r>
      <w:r>
        <w:rPr>
          <w:rFonts w:hint="eastAsia" w:ascii="仿宋_GB2312" w:hAnsi="仿宋" w:eastAsia="仿宋_GB2312" w:cs="仿宋"/>
          <w:sz w:val="30"/>
          <w:szCs w:val="30"/>
        </w:rPr>
        <w:t>整改方案包括检测不合格的具体整改措施和整改工程量）。</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3.5供方在比选文件中必须明确及符合本技术标准、要求。</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4.规范和标准</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本比选文件中2022重庆机场场区防雷检测的检测与检测报告应符合中华人民共和国现行的有关国家标准和法规（含行标或专业标准）。验收标准按照相关标准、规定和合同约定进行验收。</w:t>
      </w:r>
    </w:p>
    <w:p>
      <w:pPr>
        <w:spacing w:line="572" w:lineRule="exact"/>
        <w:ind w:firstLine="600" w:firstLineChars="200"/>
        <w:rPr>
          <w:rFonts w:ascii="仿宋_GB2312" w:hAnsi="仿宋" w:eastAsia="仿宋_GB2312" w:cs="仿宋"/>
          <w:b/>
          <w:sz w:val="30"/>
          <w:szCs w:val="30"/>
        </w:rPr>
      </w:pPr>
      <w:r>
        <w:rPr>
          <w:rFonts w:hint="eastAsia" w:ascii="仿宋_GB2312" w:hAnsi="仿宋" w:eastAsia="仿宋_GB2312" w:cs="仿宋"/>
          <w:sz w:val="30"/>
          <w:szCs w:val="30"/>
        </w:rPr>
        <w:t>5.总体质量要求</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5.1器材品质保证：供方的主要检测工具、设备等必须有合格证或相关质检部门的检测报告的合格有效器材。</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5.2本项目进行检测工作时，应委派专业人员进行检测（应持有行业有效证件为准），检测过程、防雷检测报告</w:t>
      </w:r>
      <w:r>
        <w:rPr>
          <w:rFonts w:hint="eastAsia" w:ascii="仿宋_GB2312" w:eastAsia="仿宋_GB2312"/>
          <w:sz w:val="30"/>
          <w:szCs w:val="30"/>
        </w:rPr>
        <w:t>及整改方案</w:t>
      </w:r>
      <w:r>
        <w:rPr>
          <w:rFonts w:hint="eastAsia" w:ascii="仿宋_GB2312" w:hAnsi="仿宋" w:eastAsia="仿宋_GB2312" w:cs="仿宋"/>
          <w:sz w:val="30"/>
          <w:szCs w:val="30"/>
        </w:rPr>
        <w:t>符合中华人民共和国现行的有关国家标准和法规（含行标或专业标准）。</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6.人员要求</w:t>
      </w:r>
    </w:p>
    <w:p>
      <w:pPr>
        <w:spacing w:line="572" w:lineRule="exact"/>
        <w:ind w:firstLine="600"/>
        <w:rPr>
          <w:rFonts w:ascii="仿宋_GB2312" w:hAnsi="仿宋" w:eastAsia="仿宋_GB2312" w:cs="仿宋"/>
          <w:sz w:val="30"/>
          <w:szCs w:val="30"/>
        </w:rPr>
      </w:pPr>
      <w:r>
        <w:rPr>
          <w:rFonts w:hint="eastAsia" w:ascii="仿宋_GB2312" w:hAnsi="仿宋" w:eastAsia="仿宋_GB2312" w:cs="仿宋"/>
          <w:sz w:val="30"/>
          <w:szCs w:val="30"/>
        </w:rPr>
        <w:t>6.1检测人员应当具有符合相关国家、行业现行要求资质上岗。</w:t>
      </w:r>
    </w:p>
    <w:p>
      <w:pPr>
        <w:spacing w:line="572" w:lineRule="exact"/>
        <w:ind w:firstLine="600"/>
        <w:rPr>
          <w:rFonts w:ascii="仿宋_GB2312" w:hAnsi="仿宋" w:eastAsia="仿宋_GB2312" w:cs="仿宋"/>
          <w:sz w:val="30"/>
          <w:szCs w:val="30"/>
        </w:rPr>
      </w:pPr>
      <w:r>
        <w:rPr>
          <w:rFonts w:hint="eastAsia" w:ascii="仿宋_GB2312" w:hAnsi="仿宋" w:eastAsia="仿宋_GB2312" w:cs="仿宋"/>
          <w:sz w:val="30"/>
          <w:szCs w:val="30"/>
        </w:rPr>
        <w:t>6.2此次检测区域分布较广，分为三个单位分区同步进行。供方需具备相应的人员、设备及车辆。</w:t>
      </w:r>
    </w:p>
    <w:p>
      <w:pPr>
        <w:spacing w:line="572" w:lineRule="exact"/>
        <w:ind w:firstLine="600"/>
        <w:rPr>
          <w:rFonts w:ascii="仿宋_GB2312" w:hAnsi="仿宋" w:eastAsia="仿宋_GB2312" w:cs="仿宋"/>
          <w:sz w:val="30"/>
          <w:szCs w:val="30"/>
        </w:rPr>
      </w:pPr>
      <w:r>
        <w:rPr>
          <w:rFonts w:hint="eastAsia" w:ascii="仿宋_GB2312" w:hAnsi="仿宋" w:eastAsia="仿宋_GB2312" w:cs="仿宋"/>
          <w:sz w:val="30"/>
          <w:szCs w:val="30"/>
        </w:rPr>
        <w:t>6.3投标文件中的检测管理人员应与检测过程中实际到位的管理人员一致，并对上述管理人员实行每日签到制度和请假销假制度。</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8.售后服务</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8.1供方应按国家相关政策规定，对提供的2022场区楼宇防雷检测报告</w:t>
      </w:r>
      <w:r>
        <w:rPr>
          <w:rFonts w:hint="eastAsia" w:ascii="仿宋_GB2312" w:eastAsia="仿宋_GB2312"/>
          <w:sz w:val="30"/>
          <w:szCs w:val="30"/>
        </w:rPr>
        <w:t>及整改方案</w:t>
      </w:r>
      <w:r>
        <w:rPr>
          <w:rFonts w:hint="eastAsia" w:ascii="仿宋_GB2312" w:hAnsi="仿宋" w:eastAsia="仿宋_GB2312" w:cs="仿宋"/>
          <w:sz w:val="30"/>
          <w:szCs w:val="30"/>
        </w:rPr>
        <w:t>保证真实有效，应在比选文件中明确做出其切实可行的承诺。</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8.2检测报告结果出现失实，而造成招标方损失，按合同约定，由供方承担一切经济责任与法律责任。</w:t>
      </w:r>
    </w:p>
    <w:p>
      <w:pPr>
        <w:spacing w:line="572"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8.3供方在检测完成待整改完毕后提供一次无偿复检服务，该服务有效期一年，以检测履约完成后起算。待接到复检通知应在3个工作日内进行到场复检（特殊情况导致时间延后需向招标人进行报备并获得同意）。</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9.安全管理措施</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9.1对所有人员须进行入场安全教育，安全教育必须有本人的签字。相关人员（安全员、监护人等）并提供相关的有效证件。如检测方中途更换人员，须告之甲方相关部门。</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9.2检测前，必须办理相关手续，并在有效期内履行职责。</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 xml:space="preserve">9.3检测前，应进行专项安全技术教育及交底，落实所有安全技术措施和人身防护用品，未经落实时不得进场。 </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9.4进入检测现场，所有人员须穿戴整齐，严禁酒后作业，严禁带情绪上岗等。</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9.6设备进场前应由相关部门的专业技术人员验收合格后才允许使用。</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 xml:space="preserve">10.应急处置措施 </w:t>
      </w:r>
    </w:p>
    <w:p>
      <w:pPr>
        <w:spacing w:line="49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10.1进场前应了解附近的医院、医疗设施和救护能力，联系电话等。</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10.2检测现场一旦发生安全事故</w:t>
      </w:r>
      <w:r>
        <w:rPr>
          <w:rFonts w:hint="eastAsia" w:ascii="仿宋_GB2312" w:eastAsia="仿宋_GB2312"/>
          <w:sz w:val="30"/>
          <w:szCs w:val="30"/>
        </w:rPr>
        <w:t>，应立即报告业主单位以及项目负责人和安全员，并以最快速度组织施救活</w:t>
      </w:r>
      <w:r>
        <w:rPr>
          <w:rFonts w:hint="eastAsia" w:ascii="仿宋_GB2312" w:eastAsia="仿宋_GB2312"/>
          <w:color w:val="000000"/>
          <w:sz w:val="30"/>
          <w:szCs w:val="30"/>
        </w:rPr>
        <w:t>动。</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10.3在组织现场施救的同时，安全员应安排人员对救治现场封闭警戒，并保护好事故现场，以便事后调查分析。</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10.4应急救援抢救小组须立即赶赴现场组织协调，全力抢救，必要时及时与外部相关方联络。</w:t>
      </w:r>
      <w:r>
        <w:rPr>
          <w:rFonts w:hint="eastAsia" w:ascii="仿宋_GB2312" w:eastAsia="仿宋_GB2312"/>
          <w:color w:val="000000"/>
          <w:sz w:val="30"/>
          <w:szCs w:val="30"/>
        </w:rPr>
        <w:tab/>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10.5事故处理后，项目部应急救援预案小组应对事故原因进行调查分析。形成“调查报告”，并针对导致事故原因，制定和组织采取纠正措施。</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10.6加强岗前和运行中的安全教育、培训工作，使所有员工增强自我保护意识。</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11.环境保护措施</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11.1配备足够的废弃物回收工具和回收桶，保持检测现场环境卫生。</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11.2如因检测导致现场出现废渣，应撤离时进行清理，并按照甲方管理办法保持场地整洁。</w:t>
      </w:r>
    </w:p>
    <w:p>
      <w:pPr>
        <w:spacing w:line="572"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12.检测时间根据各区域要求严格执行，不排除三个单位辖区同步进行检测的可能，拟成交方需自行考虑同步检测的人力、物资成本等。</w:t>
      </w:r>
    </w:p>
    <w:p>
      <w:pPr>
        <w:widowControl/>
        <w:spacing w:line="360" w:lineRule="auto"/>
        <w:jc w:val="left"/>
        <w:rPr>
          <w:rFonts w:ascii="仿宋_GB2312" w:hAnsi="宋体" w:eastAsia="仿宋_GB2312" w:cs="宋体"/>
          <w:b/>
          <w:bCs/>
          <w:color w:val="000000"/>
          <w:kern w:val="0"/>
          <w:sz w:val="30"/>
          <w:szCs w:val="30"/>
        </w:rPr>
      </w:pPr>
      <w:r>
        <w:rPr>
          <w:rFonts w:hint="eastAsia" w:ascii="仿宋_GB2312" w:hAnsi="宋体" w:eastAsia="仿宋_GB2312" w:cs="宋体"/>
          <w:b/>
          <w:bCs/>
          <w:color w:val="000000"/>
          <w:kern w:val="0"/>
          <w:sz w:val="30"/>
          <w:szCs w:val="30"/>
        </w:rPr>
        <w:t>二、合格报价供应商：</w:t>
      </w:r>
    </w:p>
    <w:p>
      <w:pPr>
        <w:ind w:firstLine="600" w:firstLineChars="200"/>
        <w:rPr>
          <w:rFonts w:ascii="仿宋_GB2312" w:eastAsia="仿宋_GB2312"/>
          <w:color w:val="000000"/>
          <w:sz w:val="30"/>
          <w:szCs w:val="30"/>
        </w:rPr>
      </w:pPr>
      <w:r>
        <w:rPr>
          <w:rFonts w:hint="eastAsia" w:ascii="仿宋_GB2312" w:eastAsia="仿宋_GB2312"/>
          <w:color w:val="000000"/>
          <w:sz w:val="30"/>
          <w:szCs w:val="30"/>
        </w:rPr>
        <w:t>报价单位必须具备：</w:t>
      </w:r>
    </w:p>
    <w:p>
      <w:pPr>
        <w:spacing w:line="360" w:lineRule="auto"/>
        <w:ind w:firstLine="600" w:firstLineChars="200"/>
        <w:rPr>
          <w:rFonts w:ascii="仿宋_GB2312" w:eastAsia="仿宋_GB2312"/>
          <w:color w:val="000000" w:themeColor="text1"/>
          <w:sz w:val="30"/>
          <w:szCs w:val="30"/>
        </w:rPr>
      </w:pPr>
      <w:r>
        <w:rPr>
          <w:rFonts w:hint="eastAsia" w:ascii="仿宋_GB2312" w:eastAsia="仿宋_GB2312"/>
          <w:color w:val="000000"/>
          <w:sz w:val="30"/>
          <w:szCs w:val="30"/>
        </w:rPr>
        <w:t>1.营业执照、公司资质等:</w:t>
      </w:r>
      <w:r>
        <w:rPr>
          <w:rFonts w:hint="eastAsia" w:ascii="仿宋_GB2312" w:eastAsia="仿宋_GB2312"/>
          <w:color w:val="000000" w:themeColor="text1"/>
          <w:sz w:val="30"/>
          <w:szCs w:val="30"/>
        </w:rPr>
        <w:t>含有防雷装置检测甲级；增值税一般纳税人；</w:t>
      </w:r>
    </w:p>
    <w:p>
      <w:pPr>
        <w:spacing w:line="360" w:lineRule="auto"/>
        <w:ind w:firstLine="600" w:firstLineChars="200"/>
        <w:rPr>
          <w:rFonts w:ascii="仿宋_GB2312" w:eastAsia="仿宋_GB2312"/>
          <w:color w:val="000000"/>
          <w:sz w:val="30"/>
          <w:szCs w:val="30"/>
        </w:rPr>
      </w:pPr>
      <w:r>
        <w:rPr>
          <w:rFonts w:hint="eastAsia" w:ascii="仿宋_GB2312" w:eastAsia="仿宋_GB2312"/>
          <w:color w:val="000000"/>
          <w:sz w:val="30"/>
          <w:szCs w:val="30"/>
        </w:rPr>
        <w:t>2.法定代表人授权书；</w:t>
      </w:r>
    </w:p>
    <w:p>
      <w:pPr>
        <w:spacing w:line="360" w:lineRule="auto"/>
        <w:ind w:firstLine="600" w:firstLineChars="200"/>
        <w:rPr>
          <w:rFonts w:ascii="仿宋_GB2312" w:eastAsia="仿宋_GB2312"/>
          <w:color w:val="000000"/>
          <w:sz w:val="30"/>
          <w:szCs w:val="30"/>
        </w:rPr>
      </w:pPr>
      <w:r>
        <w:rPr>
          <w:rFonts w:hint="eastAsia" w:ascii="仿宋_GB2312" w:eastAsia="仿宋_GB2312"/>
          <w:color w:val="000000"/>
          <w:sz w:val="30"/>
          <w:szCs w:val="30"/>
        </w:rPr>
        <w:t>3.法定代表人身份证复印件和被授权人身份证复印件；</w:t>
      </w:r>
    </w:p>
    <w:p>
      <w:pPr>
        <w:spacing w:line="360" w:lineRule="auto"/>
        <w:rPr>
          <w:rFonts w:ascii="仿宋_GB2312" w:hAnsi="宋体" w:eastAsia="仿宋_GB2312"/>
          <w:b/>
          <w:bCs/>
          <w:color w:val="000000"/>
          <w:sz w:val="30"/>
          <w:szCs w:val="30"/>
        </w:rPr>
      </w:pPr>
      <w:r>
        <w:rPr>
          <w:rFonts w:hint="eastAsia" w:ascii="仿宋_GB2312" w:eastAsia="仿宋_GB2312"/>
          <w:b/>
          <w:color w:val="000000"/>
          <w:sz w:val="30"/>
          <w:szCs w:val="30"/>
        </w:rPr>
        <w:t>三、</w:t>
      </w:r>
      <w:r>
        <w:rPr>
          <w:rFonts w:hint="eastAsia" w:ascii="仿宋_GB2312" w:hAnsi="宋体" w:eastAsia="仿宋_GB2312"/>
          <w:b/>
          <w:bCs/>
          <w:color w:val="000000"/>
          <w:sz w:val="30"/>
          <w:szCs w:val="30"/>
        </w:rPr>
        <w:t>成交标准：</w:t>
      </w:r>
    </w:p>
    <w:p>
      <w:pPr>
        <w:spacing w:line="360" w:lineRule="auto"/>
        <w:ind w:firstLine="600" w:firstLineChars="200"/>
        <w:rPr>
          <w:rFonts w:ascii="仿宋_GB2312" w:hAnsi="宋体" w:eastAsia="仿宋_GB2312"/>
          <w:bCs/>
          <w:color w:val="000000"/>
          <w:sz w:val="30"/>
          <w:szCs w:val="30"/>
        </w:rPr>
      </w:pPr>
      <w:r>
        <w:rPr>
          <w:rFonts w:hint="eastAsia" w:ascii="仿宋_GB2312" w:hAnsi="宋体" w:eastAsia="仿宋_GB2312"/>
          <w:bCs/>
          <w:color w:val="000000"/>
          <w:sz w:val="30"/>
          <w:szCs w:val="30"/>
        </w:rPr>
        <w:t>本次</w:t>
      </w:r>
      <w:r>
        <w:rPr>
          <w:rFonts w:hint="eastAsia" w:ascii="仿宋_GB2312" w:eastAsia="仿宋_GB2312"/>
          <w:color w:val="000000"/>
          <w:sz w:val="30"/>
          <w:szCs w:val="30"/>
        </w:rPr>
        <w:t>比选</w:t>
      </w:r>
      <w:r>
        <w:rPr>
          <w:rFonts w:hint="eastAsia" w:ascii="仿宋_GB2312" w:hAnsi="宋体" w:eastAsia="仿宋_GB2312"/>
          <w:bCs/>
          <w:color w:val="000000"/>
          <w:sz w:val="30"/>
          <w:szCs w:val="30"/>
        </w:rPr>
        <w:t>成交供应商确定办法采用</w:t>
      </w:r>
      <w:r>
        <w:rPr>
          <w:rFonts w:hint="eastAsia" w:ascii="仿宋_GB2312" w:hAnsi="宋体" w:eastAsia="仿宋_GB2312"/>
          <w:b/>
          <w:bCs/>
          <w:color w:val="000000"/>
          <w:sz w:val="30"/>
          <w:szCs w:val="30"/>
          <w:u w:val="single"/>
        </w:rPr>
        <w:t>有效最低成交价法</w:t>
      </w:r>
      <w:r>
        <w:rPr>
          <w:rFonts w:hint="eastAsia" w:ascii="仿宋_GB2312" w:hAnsi="宋体" w:eastAsia="仿宋_GB2312"/>
          <w:bCs/>
          <w:color w:val="000000"/>
          <w:sz w:val="30"/>
          <w:szCs w:val="30"/>
        </w:rPr>
        <w:t>成交；</w:t>
      </w:r>
    </w:p>
    <w:p>
      <w:pPr>
        <w:widowControl/>
        <w:spacing w:line="360" w:lineRule="auto"/>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具体</w:t>
      </w:r>
      <w:r>
        <w:rPr>
          <w:rFonts w:hint="eastAsia" w:ascii="仿宋_GB2312" w:eastAsia="仿宋_GB2312"/>
          <w:color w:val="000000"/>
          <w:sz w:val="30"/>
          <w:szCs w:val="30"/>
        </w:rPr>
        <w:t>比选</w:t>
      </w:r>
      <w:r>
        <w:rPr>
          <w:rFonts w:hint="eastAsia" w:ascii="仿宋_GB2312" w:hAnsi="宋体" w:eastAsia="仿宋_GB2312" w:cs="宋体"/>
          <w:color w:val="000000"/>
          <w:kern w:val="0"/>
          <w:sz w:val="30"/>
          <w:szCs w:val="30"/>
        </w:rPr>
        <w:t>成交标准如下：</w:t>
      </w:r>
    </w:p>
    <w:p>
      <w:pPr>
        <w:adjustRightInd w:val="0"/>
        <w:snapToGrid w:val="0"/>
        <w:spacing w:line="360" w:lineRule="auto"/>
        <w:ind w:firstLine="600" w:firstLineChars="200"/>
        <w:rPr>
          <w:rFonts w:ascii="仿宋_GB2312" w:hAnsi="宋体" w:eastAsia="仿宋_GB2312" w:cs="Arial"/>
          <w:color w:val="000000"/>
          <w:sz w:val="30"/>
          <w:szCs w:val="30"/>
        </w:rPr>
      </w:pPr>
      <w:r>
        <w:rPr>
          <w:rFonts w:hint="eastAsia" w:ascii="仿宋_GB2312" w:hAnsi="宋体" w:eastAsia="仿宋_GB2312" w:cs="宋体"/>
          <w:color w:val="000000"/>
          <w:kern w:val="0"/>
          <w:sz w:val="30"/>
          <w:szCs w:val="30"/>
        </w:rPr>
        <w:t>1.完全满足</w:t>
      </w:r>
      <w:r>
        <w:rPr>
          <w:rFonts w:hint="eastAsia" w:ascii="仿宋_GB2312" w:eastAsia="仿宋_GB2312"/>
          <w:color w:val="000000"/>
          <w:sz w:val="30"/>
          <w:szCs w:val="30"/>
        </w:rPr>
        <w:t>比选</w:t>
      </w:r>
      <w:r>
        <w:rPr>
          <w:rFonts w:hint="eastAsia" w:ascii="仿宋_GB2312" w:hAnsi="宋体" w:eastAsia="仿宋_GB2312" w:cs="宋体"/>
          <w:color w:val="000000"/>
          <w:kern w:val="0"/>
          <w:sz w:val="30"/>
          <w:szCs w:val="30"/>
        </w:rPr>
        <w:t>文件要求，实质性响应大于或等于三家的，根据符合采购需求、质量和服务，且报价最低的原则确定成交供应商。</w:t>
      </w:r>
    </w:p>
    <w:p>
      <w:pPr>
        <w:adjustRightInd w:val="0"/>
        <w:snapToGrid w:val="0"/>
        <w:spacing w:line="360" w:lineRule="auto"/>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2.递交比选响应文件截止时，送达的比选响应文件少于3个的，应停止比选活动，将递交的比选响应文件退还比选响应人，并重新组织比选。重新比选仍然不足3个单位的，比选项目将可以继续进行比选。</w:t>
      </w:r>
    </w:p>
    <w:p>
      <w:pPr>
        <w:adjustRightInd w:val="0"/>
        <w:snapToGrid w:val="0"/>
        <w:spacing w:line="360" w:lineRule="auto"/>
        <w:ind w:firstLine="600" w:firstLineChars="200"/>
        <w:rPr>
          <w:rFonts w:ascii="仿宋_GB2312" w:hAnsi="宋体" w:eastAsia="仿宋_GB2312"/>
          <w:color w:val="000000"/>
          <w:sz w:val="30"/>
          <w:szCs w:val="30"/>
        </w:rPr>
      </w:pPr>
      <w:r>
        <w:rPr>
          <w:rFonts w:hint="eastAsia" w:ascii="仿宋_GB2312" w:hAnsi="宋体" w:eastAsia="仿宋_GB2312" w:cs="宋体"/>
          <w:color w:val="000000"/>
          <w:kern w:val="0"/>
          <w:sz w:val="30"/>
          <w:szCs w:val="30"/>
        </w:rPr>
        <w:t>3.完全满足</w:t>
      </w:r>
      <w:r>
        <w:rPr>
          <w:rFonts w:hint="eastAsia" w:ascii="仿宋_GB2312" w:eastAsia="仿宋_GB2312"/>
          <w:color w:val="000000"/>
          <w:sz w:val="30"/>
          <w:szCs w:val="30"/>
        </w:rPr>
        <w:t>比选</w:t>
      </w:r>
      <w:r>
        <w:rPr>
          <w:rFonts w:hint="eastAsia" w:ascii="仿宋_GB2312" w:hAnsi="宋体" w:eastAsia="仿宋_GB2312" w:cs="宋体"/>
          <w:color w:val="000000"/>
          <w:kern w:val="0"/>
          <w:sz w:val="30"/>
          <w:szCs w:val="30"/>
        </w:rPr>
        <w:t>文件要求，若实质性响应不足三家，不进行文件袋开封，并</w:t>
      </w:r>
      <w:r>
        <w:rPr>
          <w:rFonts w:hint="eastAsia" w:ascii="仿宋_GB2312" w:hAnsi="宋体" w:eastAsia="仿宋_GB2312"/>
          <w:color w:val="000000"/>
          <w:sz w:val="30"/>
          <w:szCs w:val="30"/>
        </w:rPr>
        <w:t>将报价文件退还给供应商，重新比选时间另行通知。</w:t>
      </w:r>
    </w:p>
    <w:p>
      <w:pPr>
        <w:spacing w:line="572" w:lineRule="exact"/>
        <w:ind w:firstLine="600" w:firstLineChars="200"/>
        <w:rPr>
          <w:rFonts w:ascii="仿宋_GB2312" w:hAnsi="宋体" w:eastAsia="仿宋_GB2312"/>
          <w:sz w:val="30"/>
          <w:szCs w:val="30"/>
        </w:rPr>
      </w:pPr>
      <w:r>
        <w:rPr>
          <w:rFonts w:hint="eastAsia" w:ascii="仿宋_GB2312" w:hAnsi="宋体" w:eastAsia="仿宋_GB2312"/>
          <w:color w:val="000000"/>
          <w:sz w:val="30"/>
          <w:szCs w:val="30"/>
        </w:rPr>
        <w:t>4.本次比选</w:t>
      </w:r>
      <w:r>
        <w:rPr>
          <w:rFonts w:hint="eastAsia" w:ascii="仿宋_GB2312" w:hAnsi="宋体" w:eastAsia="仿宋_GB2312"/>
          <w:sz w:val="30"/>
          <w:szCs w:val="30"/>
        </w:rPr>
        <w:t>最高不含增值税限价</w:t>
      </w:r>
      <w:r>
        <w:rPr>
          <w:rFonts w:hint="eastAsia" w:ascii="仿宋_GB2312" w:hAnsi="宋体" w:eastAsia="仿宋_GB2312"/>
          <w:color w:val="FF0000"/>
          <w:sz w:val="30"/>
          <w:szCs w:val="30"/>
        </w:rPr>
        <w:t>16.5</w:t>
      </w:r>
      <w:r>
        <w:rPr>
          <w:rFonts w:hint="eastAsia" w:ascii="仿宋_GB2312" w:hAnsi="宋体" w:eastAsia="仿宋_GB2312"/>
          <w:sz w:val="30"/>
          <w:szCs w:val="30"/>
        </w:rPr>
        <w:t>万元（大写：壹拾陆万伍仟元整），其中公共区最高不含增值税限价5万元（大写：伍万元整）；重庆江北国际机场有限公司不含增值税6.3万元（大写：陆万叁仟元整）；航空物流园发展分公司不含增值税 5.2万元（大写：伍万贰仟元整）。</w:t>
      </w:r>
    </w:p>
    <w:p>
      <w:pPr>
        <w:snapToGrid w:val="0"/>
        <w:spacing w:line="360" w:lineRule="auto"/>
        <w:rPr>
          <w:rFonts w:ascii="仿宋_GB2312" w:hAnsi="宋体" w:eastAsia="仿宋_GB2312"/>
          <w:b/>
          <w:sz w:val="30"/>
          <w:szCs w:val="30"/>
        </w:rPr>
      </w:pPr>
      <w:r>
        <w:rPr>
          <w:rFonts w:hint="eastAsia" w:ascii="仿宋_GB2312" w:hAnsi="宋体" w:eastAsia="仿宋_GB2312" w:cs="宋体"/>
          <w:b/>
          <w:color w:val="000000"/>
          <w:kern w:val="0"/>
          <w:sz w:val="30"/>
          <w:szCs w:val="30"/>
        </w:rPr>
        <w:t>四、</w:t>
      </w:r>
      <w:r>
        <w:rPr>
          <w:rFonts w:hint="eastAsia" w:ascii="仿宋_GB2312" w:hAnsi="宋体" w:eastAsia="仿宋_GB2312"/>
          <w:b/>
          <w:sz w:val="30"/>
          <w:szCs w:val="30"/>
        </w:rPr>
        <w:t>比选文件发放的时间、地点：</w:t>
      </w:r>
    </w:p>
    <w:p>
      <w:pPr>
        <w:snapToGrid w:val="0"/>
        <w:spacing w:line="360" w:lineRule="auto"/>
        <w:ind w:firstLine="600" w:firstLineChars="200"/>
        <w:rPr>
          <w:rFonts w:ascii="仿宋_GB2312" w:hAnsi="宋体" w:eastAsia="仿宋_GB2312"/>
          <w:sz w:val="30"/>
          <w:szCs w:val="30"/>
        </w:rPr>
      </w:pPr>
      <w:r>
        <w:rPr>
          <w:rFonts w:hint="eastAsia" w:ascii="仿宋_GB2312" w:eastAsia="仿宋_GB2312"/>
          <w:color w:val="000000"/>
          <w:sz w:val="30"/>
          <w:szCs w:val="30"/>
        </w:rPr>
        <w:t>比选</w:t>
      </w:r>
      <w:r>
        <w:rPr>
          <w:rFonts w:hint="eastAsia" w:ascii="仿宋_GB2312" w:hAnsi="宋体" w:eastAsia="仿宋_GB2312"/>
          <w:sz w:val="30"/>
          <w:szCs w:val="30"/>
        </w:rPr>
        <w:t>文件及相关资料于</w:t>
      </w:r>
      <w:r>
        <w:rPr>
          <w:rFonts w:hint="eastAsia" w:ascii="仿宋_GB2312" w:eastAsia="仿宋_GB2312"/>
          <w:color w:val="FF0000"/>
          <w:sz w:val="30"/>
          <w:szCs w:val="30"/>
        </w:rPr>
        <w:t>2022年</w:t>
      </w:r>
      <w:r>
        <w:rPr>
          <w:rFonts w:hint="eastAsia" w:ascii="仿宋_GB2312" w:eastAsia="仿宋_GB2312"/>
          <w:color w:val="FF0000"/>
          <w:sz w:val="30"/>
          <w:szCs w:val="30"/>
          <w:lang w:val="en-US" w:eastAsia="zh-CN"/>
        </w:rPr>
        <w:t>5</w:t>
      </w:r>
      <w:r>
        <w:rPr>
          <w:rFonts w:hint="eastAsia" w:ascii="仿宋_GB2312" w:eastAsia="仿宋_GB2312"/>
          <w:color w:val="FF0000"/>
          <w:sz w:val="30"/>
          <w:szCs w:val="30"/>
        </w:rPr>
        <w:t>月</w:t>
      </w:r>
      <w:r>
        <w:rPr>
          <w:rFonts w:hint="eastAsia" w:ascii="仿宋_GB2312" w:eastAsia="仿宋_GB2312"/>
          <w:color w:val="FF0000"/>
          <w:sz w:val="30"/>
          <w:szCs w:val="30"/>
          <w:lang w:val="en-US" w:eastAsia="zh-CN"/>
        </w:rPr>
        <w:t>7</w:t>
      </w:r>
      <w:r>
        <w:rPr>
          <w:rFonts w:hint="eastAsia" w:ascii="仿宋_GB2312" w:eastAsia="仿宋_GB2312"/>
          <w:color w:val="FF0000"/>
          <w:sz w:val="30"/>
          <w:szCs w:val="30"/>
        </w:rPr>
        <w:t>日</w:t>
      </w:r>
      <w:r>
        <w:rPr>
          <w:rFonts w:hint="eastAsia" w:ascii="仿宋_GB2312" w:eastAsia="仿宋_GB2312"/>
          <w:color w:val="FF0000"/>
          <w:sz w:val="30"/>
          <w:szCs w:val="30"/>
          <w:lang w:val="en-US" w:eastAsia="zh-CN"/>
        </w:rPr>
        <w:t>15</w:t>
      </w:r>
      <w:r>
        <w:rPr>
          <w:rFonts w:hint="eastAsia" w:ascii="仿宋_GB2312" w:eastAsia="仿宋_GB2312"/>
          <w:color w:val="000000"/>
          <w:sz w:val="30"/>
          <w:szCs w:val="30"/>
        </w:rPr>
        <w:t>时</w:t>
      </w:r>
      <w:r>
        <w:rPr>
          <w:rFonts w:hint="eastAsia" w:ascii="仿宋_GB2312" w:hAnsi="宋体" w:eastAsia="仿宋_GB2312"/>
          <w:color w:val="000000"/>
          <w:sz w:val="30"/>
          <w:szCs w:val="30"/>
        </w:rPr>
        <w:t>，通过集团外网发布，并将在</w:t>
      </w:r>
      <w:r>
        <w:rPr>
          <w:rFonts w:hint="eastAsia" w:ascii="仿宋_GB2312" w:hAnsi="宋体" w:eastAsia="仿宋_GB2312"/>
          <w:color w:val="FF0000"/>
          <w:sz w:val="30"/>
          <w:szCs w:val="30"/>
          <w:highlight w:val="none"/>
          <w:lang w:val="en-US" w:eastAsia="zh-CN"/>
        </w:rPr>
        <w:t>5</w:t>
      </w:r>
      <w:r>
        <w:rPr>
          <w:rFonts w:hint="eastAsia" w:ascii="仿宋_GB2312" w:hAnsi="宋体" w:eastAsia="仿宋_GB2312"/>
          <w:color w:val="FF0000"/>
          <w:sz w:val="30"/>
          <w:szCs w:val="30"/>
          <w:highlight w:val="none"/>
        </w:rPr>
        <w:t>月</w:t>
      </w:r>
      <w:r>
        <w:rPr>
          <w:rFonts w:hint="eastAsia" w:ascii="仿宋_GB2312" w:hAnsi="宋体" w:eastAsia="仿宋_GB2312"/>
          <w:color w:val="FF0000"/>
          <w:sz w:val="30"/>
          <w:szCs w:val="30"/>
          <w:highlight w:val="none"/>
          <w:lang w:val="en-US" w:eastAsia="zh-CN"/>
        </w:rPr>
        <w:t>10</w:t>
      </w:r>
      <w:r>
        <w:rPr>
          <w:rFonts w:hint="eastAsia" w:ascii="仿宋_GB2312" w:hAnsi="宋体" w:eastAsia="仿宋_GB2312"/>
          <w:color w:val="FF0000"/>
          <w:sz w:val="30"/>
          <w:szCs w:val="30"/>
          <w:highlight w:val="none"/>
        </w:rPr>
        <w:t>日周</w:t>
      </w:r>
      <w:r>
        <w:rPr>
          <w:rFonts w:hint="eastAsia" w:ascii="仿宋_GB2312" w:hAnsi="宋体" w:eastAsia="仿宋_GB2312"/>
          <w:color w:val="FF0000"/>
          <w:sz w:val="30"/>
          <w:szCs w:val="30"/>
          <w:highlight w:val="none"/>
          <w:lang w:eastAsia="zh-CN"/>
        </w:rPr>
        <w:t>二</w:t>
      </w:r>
      <w:r>
        <w:rPr>
          <w:rFonts w:hint="eastAsia" w:ascii="仿宋_GB2312" w:hAnsi="宋体" w:eastAsia="仿宋_GB2312"/>
          <w:color w:val="FF0000"/>
          <w:sz w:val="30"/>
          <w:szCs w:val="30"/>
          <w:highlight w:val="none"/>
        </w:rPr>
        <w:t>早上</w:t>
      </w:r>
      <w:r>
        <w:rPr>
          <w:rFonts w:hint="eastAsia" w:ascii="仿宋_GB2312" w:hAnsi="宋体" w:eastAsia="仿宋_GB2312"/>
          <w:color w:val="FF0000"/>
          <w:sz w:val="30"/>
          <w:szCs w:val="30"/>
          <w:highlight w:val="none"/>
          <w:lang w:val="en-US" w:eastAsia="zh-CN"/>
        </w:rPr>
        <w:t>10：00</w:t>
      </w:r>
      <w:r>
        <w:rPr>
          <w:rFonts w:hint="eastAsia" w:ascii="仿宋_GB2312" w:hAnsi="宋体" w:eastAsia="仿宋_GB2312"/>
          <w:color w:val="000000"/>
          <w:sz w:val="30"/>
          <w:szCs w:val="30"/>
        </w:rPr>
        <w:t>于公共区管理部320办公室集合统一勘察现场</w:t>
      </w:r>
      <w:r>
        <w:rPr>
          <w:rFonts w:hint="eastAsia" w:ascii="仿宋_GB2312" w:hAnsi="宋体" w:eastAsia="仿宋_GB2312"/>
          <w:sz w:val="30"/>
          <w:szCs w:val="30"/>
        </w:rPr>
        <w:t>。</w:t>
      </w:r>
    </w:p>
    <w:p>
      <w:pPr>
        <w:adjustRightInd w:val="0"/>
        <w:snapToGrid w:val="0"/>
        <w:spacing w:line="360" w:lineRule="auto"/>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五、索赔：</w:t>
      </w:r>
    </w:p>
    <w:p>
      <w:pPr>
        <w:adjustRightInd w:val="0"/>
        <w:snapToGrid w:val="0"/>
        <w:spacing w:line="360" w:lineRule="auto"/>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w:t>
      </w:r>
      <w:r>
        <w:rPr>
          <w:rFonts w:hint="eastAsia" w:ascii="仿宋_GB2312" w:hAnsi="宋体" w:eastAsia="仿宋_GB2312"/>
          <w:color w:val="000000"/>
          <w:sz w:val="30"/>
          <w:szCs w:val="30"/>
        </w:rPr>
        <w:t>供方在场区防雷检测工艺及技术、合同要求不符时负有全部责任，供方应按需方同意的下述一种或多种方法解决索赔事宜</w:t>
      </w:r>
      <w:r>
        <w:rPr>
          <w:rFonts w:hint="eastAsia" w:ascii="仿宋_GB2312" w:hAnsi="宋体" w:eastAsia="仿宋_GB2312" w:cs="宋体"/>
          <w:color w:val="000000"/>
          <w:kern w:val="0"/>
          <w:sz w:val="30"/>
          <w:szCs w:val="30"/>
        </w:rPr>
        <w:t>：</w:t>
      </w:r>
    </w:p>
    <w:p>
      <w:pPr>
        <w:adjustRightInd w:val="0"/>
        <w:snapToGrid w:val="0"/>
        <w:spacing w:line="360" w:lineRule="auto"/>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1.1因检测失真而不符合要求</w:t>
      </w:r>
      <w:r>
        <w:rPr>
          <w:rFonts w:hint="eastAsia" w:ascii="仿宋_GB2312" w:hAnsi="仿宋" w:eastAsia="仿宋_GB2312" w:cs="仿宋"/>
          <w:sz w:val="30"/>
          <w:szCs w:val="30"/>
        </w:rPr>
        <w:t>场区防雷检测</w:t>
      </w:r>
      <w:r>
        <w:rPr>
          <w:rFonts w:hint="eastAsia" w:ascii="仿宋_GB2312" w:hAnsi="宋体" w:eastAsia="仿宋_GB2312" w:cs="宋体"/>
          <w:color w:val="000000"/>
          <w:kern w:val="0"/>
          <w:sz w:val="30"/>
          <w:szCs w:val="30"/>
        </w:rPr>
        <w:t>以达到合同规定技术要求或对整改造成误导出现损失，供方承担一切费用和风险并负担需方由此产生的一切直接费用。</w:t>
      </w:r>
    </w:p>
    <w:p>
      <w:pPr>
        <w:adjustRightInd w:val="0"/>
        <w:snapToGrid w:val="0"/>
        <w:spacing w:line="360" w:lineRule="auto"/>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1.2</w:t>
      </w:r>
      <w:r>
        <w:rPr>
          <w:rFonts w:hint="eastAsia" w:ascii="仿宋_GB2312" w:hAnsi="宋体" w:eastAsia="仿宋_GB2312" w:cs="宋体"/>
          <w:kern w:val="0"/>
          <w:sz w:val="30"/>
          <w:szCs w:val="30"/>
        </w:rPr>
        <w:t>经省级或省级以上质检部门认定，供方对</w:t>
      </w:r>
      <w:r>
        <w:rPr>
          <w:rFonts w:hint="eastAsia" w:ascii="仿宋_GB2312" w:hAnsi="仿宋" w:eastAsia="仿宋_GB2312" w:cs="仿宋"/>
          <w:sz w:val="30"/>
          <w:szCs w:val="30"/>
        </w:rPr>
        <w:t>场区楼宇防雷检测</w:t>
      </w:r>
      <w:r>
        <w:rPr>
          <w:rFonts w:hint="eastAsia" w:ascii="仿宋_GB2312" w:hAnsi="宋体" w:eastAsia="仿宋_GB2312" w:cs="宋体"/>
          <w:kern w:val="0"/>
          <w:sz w:val="30"/>
          <w:szCs w:val="30"/>
        </w:rPr>
        <w:t>，因其检测不尽责履职或技术、设备存在隐患，而导致意外人身安全事故所产生的经济、法律责任负责。采购</w:t>
      </w:r>
      <w:r>
        <w:rPr>
          <w:rFonts w:hint="eastAsia" w:ascii="仿宋_GB2312" w:hAnsi="宋体" w:eastAsia="仿宋_GB2312" w:cs="宋体"/>
          <w:color w:val="000000"/>
          <w:kern w:val="0"/>
          <w:sz w:val="30"/>
          <w:szCs w:val="30"/>
        </w:rPr>
        <w:t>人及其代表拥有在未获得中标企业认可的条件下，自主采取减少损失的应急措施的权力。</w:t>
      </w:r>
    </w:p>
    <w:p>
      <w:pPr>
        <w:adjustRightInd w:val="0"/>
        <w:snapToGrid w:val="0"/>
        <w:spacing w:line="360" w:lineRule="auto"/>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六、投标保证金及履约保证金：</w:t>
      </w:r>
    </w:p>
    <w:p>
      <w:pPr>
        <w:spacing w:line="360" w:lineRule="auto"/>
        <w:ind w:firstLine="600" w:firstLineChars="200"/>
        <w:rPr>
          <w:rFonts w:ascii="仿宋_GB2312" w:hAnsi="宋体" w:eastAsia="仿宋_GB2312"/>
          <w:color w:val="FF0000"/>
          <w:sz w:val="30"/>
          <w:szCs w:val="30"/>
        </w:rPr>
      </w:pPr>
      <w:r>
        <w:rPr>
          <w:rFonts w:hint="eastAsia" w:ascii="仿宋_GB2312" w:eastAsia="仿宋_GB2312" w:cs="宋体"/>
          <w:color w:val="000000"/>
          <w:kern w:val="0"/>
          <w:sz w:val="30"/>
          <w:szCs w:val="30"/>
        </w:rPr>
        <w:t>1.投标保证金：</w:t>
      </w:r>
      <w:r>
        <w:rPr>
          <w:rFonts w:hint="eastAsia" w:ascii="仿宋_GB2312" w:eastAsia="仿宋_GB2312" w:cs="宋体"/>
          <w:color w:val="000000" w:themeColor="text1"/>
          <w:kern w:val="0"/>
          <w:sz w:val="30"/>
          <w:szCs w:val="30"/>
        </w:rPr>
        <w:t>无</w:t>
      </w:r>
      <w:r>
        <w:rPr>
          <w:rFonts w:hint="eastAsia" w:ascii="仿宋_GB2312" w:eastAsia="仿宋_GB2312"/>
          <w:sz w:val="30"/>
          <w:szCs w:val="30"/>
        </w:rPr>
        <w:t>。</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2.项目履约保证金：成交人应在接到中标通知书三日内，按本工程合同总价款(含增值税)的10%向业主单位提供履约保证金；</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3.中标人企业基本账户银行转账。中标人应按要求时间缴纳履约保证金，并在签订合同前提供相关缴纳凭证。</w:t>
      </w:r>
    </w:p>
    <w:p>
      <w:pPr>
        <w:spacing w:line="360" w:lineRule="auto"/>
        <w:ind w:firstLine="600" w:firstLineChars="200"/>
        <w:rPr>
          <w:rFonts w:hint="eastAsia" w:ascii="仿宋_GB2312" w:hAnsi="宋体" w:eastAsia="仿宋_GB2312"/>
          <w:sz w:val="30"/>
          <w:szCs w:val="30"/>
        </w:rPr>
      </w:pPr>
      <w:r>
        <w:rPr>
          <w:rFonts w:hint="eastAsia" w:ascii="仿宋_GB2312" w:hAnsi="宋体" w:eastAsia="仿宋_GB2312"/>
          <w:sz w:val="30"/>
          <w:szCs w:val="30"/>
        </w:rPr>
        <w:t>3.1重庆机场集团有限公司</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开户名：重庆机场集团有限公司</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开户银行：建行渝北支行机场支行</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账号：5000 1083 8000 5000 0447</w:t>
      </w:r>
    </w:p>
    <w:p>
      <w:pPr>
        <w:spacing w:line="360" w:lineRule="auto"/>
        <w:ind w:firstLine="600" w:firstLineChars="200"/>
        <w:rPr>
          <w:rFonts w:hint="eastAsia" w:ascii="仿宋_GB2312" w:hAnsi="宋体" w:eastAsia="仿宋_GB2312"/>
          <w:sz w:val="30"/>
          <w:szCs w:val="30"/>
        </w:rPr>
      </w:pPr>
      <w:r>
        <w:rPr>
          <w:rFonts w:hint="eastAsia" w:ascii="仿宋_GB2312" w:hAnsi="宋体" w:eastAsia="仿宋_GB2312"/>
          <w:sz w:val="30"/>
          <w:szCs w:val="30"/>
        </w:rPr>
        <w:t>税务代码：91500000756209971P</w:t>
      </w:r>
    </w:p>
    <w:p>
      <w:pPr>
        <w:spacing w:line="360" w:lineRule="auto"/>
        <w:ind w:firstLine="600" w:firstLineChars="200"/>
        <w:rPr>
          <w:rFonts w:hint="eastAsia" w:ascii="仿宋_GB2312" w:hAnsi="宋体" w:eastAsia="仿宋_GB2312"/>
          <w:color w:val="FF0000"/>
          <w:sz w:val="30"/>
          <w:szCs w:val="30"/>
        </w:rPr>
      </w:pPr>
      <w:r>
        <w:rPr>
          <w:rFonts w:hint="eastAsia" w:ascii="仿宋_GB2312" w:hAnsi="宋体" w:eastAsia="仿宋_GB2312"/>
          <w:color w:val="FF0000"/>
          <w:sz w:val="30"/>
          <w:szCs w:val="30"/>
        </w:rPr>
        <w:t>3.2重庆江北国际机场有限公司</w:t>
      </w:r>
    </w:p>
    <w:p>
      <w:pPr>
        <w:spacing w:line="360" w:lineRule="auto"/>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开户名：重庆江北国际机场有限公司</w:t>
      </w:r>
    </w:p>
    <w:p>
      <w:pPr>
        <w:spacing w:line="360" w:lineRule="auto"/>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开户银行：</w:t>
      </w:r>
      <w:r>
        <w:rPr>
          <w:rFonts w:hint="eastAsia" w:ascii="Times New Roman" w:hAnsi="Times New Roman" w:eastAsia="方正仿宋_GBK" w:cs="方正仿宋_GBK"/>
          <w:color w:val="FF0000"/>
          <w:kern w:val="0"/>
          <w:sz w:val="30"/>
          <w:szCs w:val="30"/>
        </w:rPr>
        <w:t>中国建设银行股份有限公司重庆渝北机场支行</w:t>
      </w:r>
      <w:r>
        <w:rPr>
          <w:rFonts w:hint="eastAsia" w:ascii="Times New Roman" w:hAnsi="Times New Roman" w:eastAsia="方正仿宋_GBK" w:cs="方正仿宋_GBK"/>
          <w:b/>
          <w:bCs/>
          <w:color w:val="FF0000"/>
          <w:sz w:val="30"/>
          <w:szCs w:val="30"/>
        </w:rPr>
        <w:t xml:space="preserve"> </w:t>
      </w:r>
    </w:p>
    <w:p>
      <w:pPr>
        <w:spacing w:line="360" w:lineRule="auto"/>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账号：</w:t>
      </w:r>
      <w:r>
        <w:rPr>
          <w:rFonts w:hint="eastAsia" w:ascii="Times New Roman" w:hAnsi="Times New Roman" w:eastAsia="方正仿宋_GBK" w:cs="方正仿宋_GBK"/>
          <w:color w:val="FF0000"/>
          <w:kern w:val="0"/>
          <w:sz w:val="30"/>
          <w:szCs w:val="30"/>
        </w:rPr>
        <w:t>50050108380000000060</w:t>
      </w:r>
    </w:p>
    <w:p>
      <w:pPr>
        <w:spacing w:line="360" w:lineRule="auto"/>
        <w:ind w:firstLine="600" w:firstLineChars="200"/>
        <w:rPr>
          <w:rFonts w:hint="eastAsia" w:ascii="仿宋_GB2312" w:hAnsi="宋体" w:eastAsia="仿宋_GB2312"/>
          <w:color w:val="FF0000"/>
          <w:sz w:val="30"/>
          <w:szCs w:val="30"/>
        </w:rPr>
      </w:pPr>
      <w:r>
        <w:rPr>
          <w:rFonts w:hint="eastAsia" w:ascii="仿宋_GB2312" w:hAnsi="宋体" w:eastAsia="仿宋_GB2312"/>
          <w:color w:val="FF0000"/>
          <w:sz w:val="30"/>
          <w:szCs w:val="30"/>
        </w:rPr>
        <w:t>税务代码：</w:t>
      </w:r>
      <w:r>
        <w:rPr>
          <w:rFonts w:hint="eastAsia" w:ascii="Times New Roman" w:hAnsi="Times New Roman" w:eastAsia="方正仿宋_GBK" w:cs="方正仿宋_GBK"/>
          <w:b w:val="0"/>
          <w:bCs w:val="0"/>
          <w:color w:val="FF0000"/>
          <w:sz w:val="30"/>
          <w:szCs w:val="30"/>
          <w:lang w:val="en-US" w:eastAsia="zh-CN"/>
        </w:rPr>
        <w:t>91500112MA5U9Q003T</w:t>
      </w:r>
    </w:p>
    <w:p>
      <w:pPr>
        <w:spacing w:line="360" w:lineRule="auto"/>
        <w:ind w:firstLine="600" w:firstLineChars="200"/>
        <w:rPr>
          <w:rFonts w:hint="eastAsia" w:ascii="仿宋_GB2312" w:hAnsi="宋体" w:eastAsia="仿宋_GB2312"/>
          <w:sz w:val="30"/>
          <w:szCs w:val="30"/>
        </w:rPr>
      </w:pPr>
      <w:r>
        <w:rPr>
          <w:rFonts w:hint="eastAsia" w:ascii="仿宋_GB2312" w:hAnsi="宋体" w:eastAsia="仿宋_GB2312"/>
          <w:sz w:val="30"/>
          <w:szCs w:val="30"/>
        </w:rPr>
        <w:t>3.3航空物流园发展分公司</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开户名：</w:t>
      </w:r>
      <w:r>
        <w:rPr>
          <w:rFonts w:hint="eastAsia" w:ascii="仿宋_GB2312" w:hAnsi="宋体" w:eastAsia="仿宋_GB2312"/>
          <w:sz w:val="30"/>
          <w:szCs w:val="30"/>
          <w:lang w:eastAsia="zh-CN"/>
        </w:rPr>
        <w:t>重庆机场集团有限公司</w:t>
      </w:r>
      <w:r>
        <w:rPr>
          <w:rFonts w:hint="eastAsia" w:ascii="仿宋_GB2312" w:hAnsi="宋体" w:eastAsia="仿宋_GB2312"/>
          <w:sz w:val="30"/>
          <w:szCs w:val="30"/>
        </w:rPr>
        <w:t>航空物流园发展分公司</w:t>
      </w:r>
    </w:p>
    <w:p>
      <w:pPr>
        <w:spacing w:line="360" w:lineRule="auto"/>
        <w:ind w:firstLine="600" w:firstLineChars="200"/>
        <w:rPr>
          <w:rFonts w:hint="eastAsia" w:ascii="仿宋_GB2312" w:hAnsi="宋体" w:eastAsia="仿宋_GB2312"/>
          <w:sz w:val="30"/>
          <w:szCs w:val="30"/>
          <w:lang w:eastAsia="zh-CN"/>
        </w:rPr>
      </w:pPr>
      <w:r>
        <w:rPr>
          <w:rFonts w:hint="eastAsia" w:ascii="仿宋_GB2312" w:hAnsi="宋体" w:eastAsia="仿宋_GB2312"/>
          <w:sz w:val="30"/>
          <w:szCs w:val="30"/>
        </w:rPr>
        <w:t>开户银行：</w:t>
      </w:r>
      <w:r>
        <w:rPr>
          <w:rFonts w:hint="eastAsia" w:ascii="仿宋_GB2312" w:hAnsi="宋体" w:eastAsia="仿宋_GB2312"/>
          <w:sz w:val="30"/>
          <w:szCs w:val="30"/>
          <w:lang w:eastAsia="zh-CN"/>
        </w:rPr>
        <w:t>建行渝北机场支行</w:t>
      </w:r>
    </w:p>
    <w:p>
      <w:pPr>
        <w:spacing w:line="360" w:lineRule="auto"/>
        <w:ind w:firstLine="600" w:firstLineChars="200"/>
        <w:rPr>
          <w:rFonts w:hint="default" w:ascii="仿宋_GB2312" w:hAnsi="宋体" w:eastAsia="仿宋_GB2312"/>
          <w:sz w:val="30"/>
          <w:szCs w:val="30"/>
          <w:lang w:val="en-US" w:eastAsia="zh-CN"/>
        </w:rPr>
      </w:pPr>
      <w:r>
        <w:rPr>
          <w:rFonts w:hint="eastAsia" w:ascii="仿宋_GB2312" w:hAnsi="宋体" w:eastAsia="仿宋_GB2312"/>
          <w:sz w:val="30"/>
          <w:szCs w:val="30"/>
        </w:rPr>
        <w:t>账号：</w:t>
      </w:r>
      <w:r>
        <w:rPr>
          <w:rFonts w:hint="eastAsia" w:ascii="仿宋_GB2312" w:hAnsi="宋体" w:eastAsia="仿宋_GB2312"/>
          <w:sz w:val="30"/>
          <w:szCs w:val="30"/>
          <w:lang w:val="en-US" w:eastAsia="zh-CN"/>
        </w:rPr>
        <w:t>50001083800050201417</w:t>
      </w:r>
    </w:p>
    <w:p>
      <w:pPr>
        <w:spacing w:line="360" w:lineRule="auto"/>
        <w:ind w:firstLine="600" w:firstLineChars="200"/>
        <w:rPr>
          <w:rFonts w:hint="eastAsia" w:ascii="仿宋_GB2312" w:hAnsi="宋体" w:eastAsia="仿宋_GB2312"/>
          <w:sz w:val="30"/>
          <w:szCs w:val="30"/>
          <w:lang w:val="en-US" w:eastAsia="zh-CN"/>
        </w:rPr>
      </w:pPr>
      <w:r>
        <w:rPr>
          <w:rFonts w:hint="eastAsia" w:ascii="仿宋_GB2312" w:hAnsi="宋体" w:eastAsia="仿宋_GB2312"/>
          <w:sz w:val="30"/>
          <w:szCs w:val="30"/>
        </w:rPr>
        <w:t>税务代码：</w:t>
      </w:r>
      <w:r>
        <w:rPr>
          <w:rFonts w:hint="eastAsia" w:ascii="仿宋_GB2312" w:hAnsi="宋体" w:eastAsia="仿宋_GB2312"/>
          <w:sz w:val="30"/>
          <w:szCs w:val="30"/>
          <w:lang w:val="en-US" w:eastAsia="zh-CN"/>
        </w:rPr>
        <w:tab/>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4.如中标人未按要求缴纳履约保证金，采购人有权取消其中标资格并上报集团将其列入采购黑名单；如该项目有投标保证金，采购人有权扣除其投标保证金不予退还。</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5．提交时间：通知领取中标通知书后，三日内缴纳。</w:t>
      </w:r>
    </w:p>
    <w:p>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6.履约保证金的退还</w:t>
      </w:r>
    </w:p>
    <w:p>
      <w:pPr>
        <w:widowControl/>
        <w:spacing w:line="360" w:lineRule="auto"/>
        <w:ind w:firstLine="600" w:firstLineChars="200"/>
        <w:jc w:val="left"/>
        <w:rPr>
          <w:rFonts w:ascii="仿宋_GB2312" w:hAnsi="宋体" w:eastAsia="仿宋_GB2312"/>
          <w:sz w:val="30"/>
          <w:szCs w:val="30"/>
        </w:rPr>
      </w:pPr>
      <w:r>
        <w:rPr>
          <w:rFonts w:hint="eastAsia" w:ascii="仿宋_GB2312" w:hAnsi="宋体" w:eastAsia="仿宋_GB2312"/>
          <w:sz w:val="30"/>
          <w:szCs w:val="30"/>
        </w:rPr>
        <w:t>6. 1履约保证金为合同(含增值税)总价款的10%。检测完成并提交符合重庆市气象局防雷办要求检测报告后，发包人退还成交人履约保证金（履约保证金不计息）。</w:t>
      </w:r>
    </w:p>
    <w:p>
      <w:pPr>
        <w:spacing w:line="360" w:lineRule="auto"/>
        <w:rPr>
          <w:rFonts w:ascii="仿宋_GB2312" w:hAnsi="宋体" w:eastAsia="仿宋_GB2312"/>
          <w:b/>
          <w:sz w:val="30"/>
          <w:szCs w:val="30"/>
        </w:rPr>
      </w:pPr>
      <w:r>
        <w:rPr>
          <w:rFonts w:hint="eastAsia" w:ascii="仿宋_GB2312" w:hAnsi="宋体" w:eastAsia="仿宋_GB2312" w:cs="Arial"/>
          <w:b/>
          <w:color w:val="000000"/>
          <w:sz w:val="30"/>
          <w:szCs w:val="30"/>
        </w:rPr>
        <w:t>七、</w:t>
      </w:r>
      <w:r>
        <w:rPr>
          <w:rFonts w:hint="eastAsia" w:ascii="仿宋_GB2312" w:hAnsi="宋体" w:eastAsia="仿宋_GB2312"/>
          <w:b/>
          <w:bCs/>
          <w:color w:val="000000"/>
          <w:kern w:val="0"/>
          <w:sz w:val="30"/>
          <w:szCs w:val="30"/>
        </w:rPr>
        <w:t>履约及违约：</w:t>
      </w:r>
    </w:p>
    <w:p>
      <w:pPr>
        <w:widowControl/>
        <w:spacing w:line="540" w:lineRule="exact"/>
        <w:ind w:firstLine="600" w:firstLineChars="200"/>
        <w:jc w:val="left"/>
        <w:rPr>
          <w:rFonts w:ascii="仿宋_GB2312" w:hAnsi="宋体" w:eastAsia="仿宋_GB2312"/>
          <w:color w:val="000000"/>
          <w:sz w:val="30"/>
          <w:szCs w:val="30"/>
        </w:rPr>
      </w:pPr>
      <w:r>
        <w:rPr>
          <w:rFonts w:hint="eastAsia" w:ascii="仿宋_GB2312" w:hAnsi="宋体" w:eastAsia="仿宋_GB2312"/>
          <w:color w:val="000000"/>
          <w:sz w:val="30"/>
          <w:szCs w:val="30"/>
        </w:rPr>
        <w:t>1.检测结果失实或漏检，负责无偿返工。由于返工造成逾期交付的，按第（2）项规定偿付逾期违约金。</w:t>
      </w:r>
    </w:p>
    <w:p>
      <w:pPr>
        <w:spacing w:line="360" w:lineRule="auto"/>
        <w:ind w:firstLine="600" w:firstLineChars="200"/>
        <w:rPr>
          <w:rFonts w:ascii="仿宋_GB2312" w:hAnsi="宋体" w:eastAsia="仿宋_GB2312"/>
          <w:bCs/>
          <w:color w:val="000000"/>
          <w:sz w:val="30"/>
          <w:szCs w:val="30"/>
        </w:rPr>
      </w:pPr>
      <w:r>
        <w:rPr>
          <w:rFonts w:hint="eastAsia" w:ascii="仿宋_GB2312" w:hAnsi="宋体" w:eastAsia="仿宋_GB2312"/>
          <w:bCs/>
          <w:color w:val="000000"/>
          <w:sz w:val="30"/>
          <w:szCs w:val="30"/>
        </w:rPr>
        <w:t>2.不能按合同规定的时间完完成检测，每逾期一天，应偿付给发包方履约保证金总额百分之二的逾期违约金。逾期违约金的最高限额为履约保证金的100%，一旦超过此限额，发包方可考虑解除合同，并要求承包方赔偿损失。</w:t>
      </w:r>
    </w:p>
    <w:p>
      <w:pPr>
        <w:spacing w:line="360" w:lineRule="auto"/>
        <w:ind w:firstLine="600" w:firstLineChars="200"/>
        <w:rPr>
          <w:rFonts w:ascii="仿宋_GB2312" w:hAnsi="宋体" w:eastAsia="仿宋_GB2312"/>
          <w:bCs/>
          <w:color w:val="000000"/>
          <w:sz w:val="30"/>
          <w:szCs w:val="30"/>
        </w:rPr>
      </w:pPr>
      <w:r>
        <w:rPr>
          <w:rFonts w:hint="eastAsia" w:ascii="仿宋_GB2312" w:hAnsi="宋体" w:eastAsia="仿宋_GB2312"/>
          <w:bCs/>
          <w:color w:val="000000"/>
          <w:sz w:val="30"/>
          <w:szCs w:val="30"/>
        </w:rPr>
        <w:t>3.承包方须按发包人要求组织人员、设备、车辆等以满足检测需求，检测期间遵照各区域部门相关要求进行作业，严禁违章操作、不听命令等情况，如因其违章操作所导致一切经济、人员损失，发包人有权按情节严重扣除其履约保证金10%-100%,并要求承包方赔偿损失。</w:t>
      </w:r>
    </w:p>
    <w:p>
      <w:pPr>
        <w:spacing w:line="360" w:lineRule="auto"/>
        <w:ind w:firstLine="600" w:firstLineChars="200"/>
        <w:rPr>
          <w:rFonts w:ascii="仿宋_GB2312" w:hAnsi="宋体" w:eastAsia="仿宋_GB2312"/>
          <w:bCs/>
          <w:color w:val="000000"/>
          <w:sz w:val="30"/>
          <w:szCs w:val="30"/>
        </w:rPr>
      </w:pPr>
      <w:r>
        <w:rPr>
          <w:rFonts w:hint="eastAsia" w:ascii="仿宋_GB2312" w:hAnsi="宋体" w:eastAsia="仿宋_GB2312"/>
          <w:bCs/>
          <w:color w:val="000000"/>
          <w:sz w:val="30"/>
          <w:szCs w:val="30"/>
        </w:rPr>
        <w:t>4、检测完成后拒绝或不按要求提供复检服务，发包人有权按情节严重扣除其质保金1%-3%作为处罚。</w:t>
      </w:r>
    </w:p>
    <w:p>
      <w:pPr>
        <w:spacing w:line="360" w:lineRule="auto"/>
        <w:rPr>
          <w:rFonts w:ascii="仿宋_GB2312" w:hAnsi="宋体" w:eastAsia="仿宋_GB2312" w:cs="Arial"/>
          <w:b/>
          <w:color w:val="000000"/>
          <w:sz w:val="30"/>
          <w:szCs w:val="30"/>
        </w:rPr>
      </w:pPr>
      <w:r>
        <w:rPr>
          <w:rFonts w:hint="eastAsia" w:ascii="仿宋_GB2312" w:hAnsi="宋体" w:eastAsia="仿宋_GB2312" w:cs="Arial"/>
          <w:b/>
          <w:color w:val="000000"/>
          <w:sz w:val="30"/>
          <w:szCs w:val="30"/>
        </w:rPr>
        <w:t>八、支付方式：</w:t>
      </w:r>
    </w:p>
    <w:p>
      <w:pPr>
        <w:pStyle w:val="6"/>
        <w:spacing w:after="0" w:line="360" w:lineRule="auto"/>
        <w:ind w:left="0" w:leftChars="0"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1．本项目</w:t>
      </w:r>
      <w:r>
        <w:rPr>
          <w:rFonts w:hint="eastAsia" w:ascii="仿宋_GB2312" w:hAnsi="仿宋" w:eastAsia="仿宋_GB2312" w:cs="仿宋"/>
          <w:sz w:val="30"/>
          <w:szCs w:val="30"/>
        </w:rPr>
        <w:t>场区防雷检测项目</w:t>
      </w:r>
      <w:r>
        <w:rPr>
          <w:rFonts w:hint="eastAsia" w:ascii="仿宋_GB2312" w:hAnsi="宋体" w:eastAsia="仿宋_GB2312"/>
          <w:sz w:val="30"/>
          <w:szCs w:val="30"/>
        </w:rPr>
        <w:t>按</w:t>
      </w:r>
      <w:r>
        <w:rPr>
          <w:rFonts w:hint="eastAsia" w:ascii="仿宋_GB2312" w:hAnsi="宋体" w:eastAsia="仿宋_GB2312"/>
          <w:color w:val="000000"/>
          <w:sz w:val="30"/>
          <w:szCs w:val="30"/>
        </w:rPr>
        <w:t>以下方式付款：</w:t>
      </w:r>
    </w:p>
    <w:p>
      <w:pPr>
        <w:pStyle w:val="6"/>
        <w:spacing w:after="0" w:line="360" w:lineRule="auto"/>
        <w:ind w:left="0" w:leftChars="0"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1.1合同约定的币种为人民币。</w:t>
      </w:r>
    </w:p>
    <w:p>
      <w:pPr>
        <w:pStyle w:val="6"/>
        <w:spacing w:after="0" w:line="360" w:lineRule="auto"/>
        <w:ind w:left="0" w:leftChars="0"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1.2付款方式：银行转账。</w:t>
      </w:r>
    </w:p>
    <w:p>
      <w:pPr>
        <w:pStyle w:val="6"/>
        <w:spacing w:after="0" w:line="360" w:lineRule="auto"/>
        <w:ind w:left="0" w:leftChars="0"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1.3付款方法：</w:t>
      </w:r>
    </w:p>
    <w:p>
      <w:pPr>
        <w:pStyle w:val="6"/>
        <w:spacing w:after="0" w:line="360" w:lineRule="auto"/>
        <w:ind w:left="0" w:leftChars="0" w:firstLine="600" w:firstLineChars="200"/>
        <w:rPr>
          <w:rFonts w:ascii="仿宋_GB2312" w:hAnsi="宋体" w:eastAsia="仿宋_GB2312"/>
          <w:sz w:val="30"/>
          <w:szCs w:val="30"/>
        </w:rPr>
      </w:pPr>
      <w:r>
        <w:rPr>
          <w:rFonts w:hint="eastAsia" w:ascii="仿宋_GB2312" w:hAnsi="宋体" w:eastAsia="仿宋_GB2312"/>
          <w:color w:val="000000"/>
          <w:sz w:val="30"/>
          <w:szCs w:val="30"/>
        </w:rPr>
        <w:t>供方</w:t>
      </w:r>
      <w:r>
        <w:rPr>
          <w:rFonts w:hint="eastAsia" w:ascii="仿宋_GB2312" w:hAnsi="宋体" w:eastAsia="仿宋_GB2312"/>
          <w:sz w:val="30"/>
          <w:szCs w:val="30"/>
        </w:rPr>
        <w:t>完成本合同全部内容后，经供方出</w:t>
      </w:r>
      <w:r>
        <w:rPr>
          <w:rFonts w:hint="eastAsia" w:ascii="仿宋_GB2312" w:hAnsi="宋体" w:eastAsia="仿宋_GB2312"/>
          <w:color w:val="000000" w:themeColor="text1"/>
          <w:sz w:val="30"/>
          <w:szCs w:val="30"/>
        </w:rPr>
        <w:t>具</w:t>
      </w:r>
      <w:r>
        <w:rPr>
          <w:rFonts w:hint="eastAsia" w:ascii="仿宋_GB2312" w:hAnsi="仿宋" w:eastAsia="仿宋_GB2312" w:cs="仿宋"/>
          <w:color w:val="000000" w:themeColor="text1"/>
          <w:sz w:val="30"/>
          <w:szCs w:val="30"/>
        </w:rPr>
        <w:t>符合重庆市气象局防雷办相关要求并真实有效的防雷检测报告与整改方案（整改方案包括测试不合格的具体整改措施和整改工程量）以及一年内无偿复检保证书后</w:t>
      </w:r>
      <w:r>
        <w:rPr>
          <w:rFonts w:hint="eastAsia" w:ascii="仿宋_GB2312" w:hAnsi="宋体" w:eastAsia="仿宋_GB2312"/>
          <w:sz w:val="30"/>
          <w:szCs w:val="30"/>
        </w:rPr>
        <w:t>，供方出具正规增值税发票，甲方支付合同总款97%，余下3%待复检完成后进行支付（无偿复检有效期一年）。</w:t>
      </w:r>
    </w:p>
    <w:p>
      <w:pPr>
        <w:spacing w:line="360" w:lineRule="auto"/>
        <w:rPr>
          <w:rFonts w:ascii="仿宋_GB2312" w:hAnsi="宋体" w:eastAsia="仿宋_GB2312" w:cs="Arial"/>
          <w:b/>
          <w:color w:val="000000"/>
          <w:sz w:val="30"/>
          <w:szCs w:val="30"/>
        </w:rPr>
      </w:pPr>
      <w:r>
        <w:rPr>
          <w:rFonts w:hint="eastAsia" w:ascii="仿宋_GB2312" w:hAnsi="宋体" w:eastAsia="仿宋_GB2312" w:cs="Arial"/>
          <w:b/>
          <w:color w:val="000000"/>
          <w:sz w:val="30"/>
          <w:szCs w:val="30"/>
        </w:rPr>
        <w:t>九、工期时间：</w:t>
      </w:r>
    </w:p>
    <w:p>
      <w:pPr>
        <w:spacing w:line="360" w:lineRule="auto"/>
        <w:ind w:firstLine="600"/>
        <w:rPr>
          <w:rFonts w:ascii="仿宋_GB2312" w:hAnsi="宋体" w:eastAsia="仿宋_GB2312" w:cs="Arial"/>
          <w:color w:val="000000"/>
          <w:sz w:val="30"/>
          <w:szCs w:val="30"/>
        </w:rPr>
      </w:pPr>
      <w:r>
        <w:rPr>
          <w:rFonts w:hint="eastAsia" w:ascii="仿宋_GB2312" w:hAnsi="宋体" w:eastAsia="仿宋_GB2312" w:cs="Arial"/>
          <w:color w:val="000000"/>
          <w:sz w:val="30"/>
          <w:szCs w:val="30"/>
        </w:rPr>
        <w:t>1.重庆机场集团有限公司本合同总工期为日历天35天。</w:t>
      </w:r>
    </w:p>
    <w:p>
      <w:pPr>
        <w:spacing w:line="360" w:lineRule="auto"/>
        <w:ind w:firstLine="600"/>
        <w:rPr>
          <w:rFonts w:ascii="仿宋_GB2312" w:hAnsi="宋体" w:eastAsia="仿宋_GB2312" w:cs="Arial"/>
          <w:color w:val="000000"/>
          <w:sz w:val="30"/>
          <w:szCs w:val="30"/>
        </w:rPr>
      </w:pPr>
      <w:r>
        <w:rPr>
          <w:rFonts w:hint="eastAsia" w:ascii="仿宋_GB2312" w:hAnsi="宋体" w:eastAsia="仿宋_GB2312" w:cs="Arial"/>
          <w:color w:val="000000"/>
          <w:sz w:val="30"/>
          <w:szCs w:val="30"/>
        </w:rPr>
        <w:t>2.重庆江北国际机场有限公司本合同总工期为日历天30天。</w:t>
      </w:r>
    </w:p>
    <w:p>
      <w:pPr>
        <w:spacing w:line="360" w:lineRule="auto"/>
        <w:ind w:firstLine="600"/>
        <w:rPr>
          <w:rFonts w:ascii="仿宋_GB2312" w:hAnsi="宋体" w:eastAsia="仿宋_GB2312" w:cs="Arial"/>
          <w:color w:val="000000"/>
          <w:sz w:val="30"/>
          <w:szCs w:val="30"/>
        </w:rPr>
      </w:pPr>
      <w:r>
        <w:rPr>
          <w:rFonts w:hint="eastAsia" w:ascii="仿宋_GB2312" w:hAnsi="宋体" w:eastAsia="仿宋_GB2312" w:cs="Arial"/>
          <w:color w:val="000000"/>
          <w:sz w:val="30"/>
          <w:szCs w:val="30"/>
        </w:rPr>
        <w:t>3.</w:t>
      </w:r>
      <w:r>
        <w:rPr>
          <w:rFonts w:hint="eastAsia" w:ascii="仿宋_GB2312" w:eastAsia="仿宋_GB2312"/>
          <w:color w:val="000000"/>
          <w:sz w:val="30"/>
          <w:szCs w:val="30"/>
        </w:rPr>
        <w:t>航空物流园发展分公司</w:t>
      </w:r>
      <w:r>
        <w:rPr>
          <w:rFonts w:hint="eastAsia" w:ascii="仿宋_GB2312" w:hAnsi="宋体" w:eastAsia="仿宋_GB2312" w:cs="Arial"/>
          <w:color w:val="000000"/>
          <w:sz w:val="30"/>
          <w:szCs w:val="30"/>
        </w:rPr>
        <w:t>本合同总工期为日历天14天(</w:t>
      </w:r>
      <w:r>
        <w:rPr>
          <w:rFonts w:hint="eastAsia" w:ascii="仿宋_GB2312" w:hAnsi="宋体" w:eastAsia="仿宋_GB2312" w:cs="Arial"/>
          <w:sz w:val="30"/>
          <w:szCs w:val="30"/>
        </w:rPr>
        <w:t>防雷检测7天内完成，检测完毕后7天内出具检测报告)</w:t>
      </w:r>
      <w:r>
        <w:rPr>
          <w:rFonts w:hint="eastAsia" w:ascii="仿宋_GB2312" w:hAnsi="宋体" w:eastAsia="仿宋_GB2312" w:cs="Arial"/>
          <w:color w:val="000000"/>
          <w:sz w:val="30"/>
          <w:szCs w:val="30"/>
        </w:rPr>
        <w:t>。</w:t>
      </w:r>
    </w:p>
    <w:p>
      <w:pPr>
        <w:widowControl/>
        <w:ind w:firstLine="600" w:firstLineChars="200"/>
        <w:jc w:val="left"/>
        <w:rPr>
          <w:rFonts w:ascii="仿宋_GB2312" w:hAnsi="宋体" w:eastAsia="仿宋_GB2312" w:cs="Arial"/>
          <w:sz w:val="30"/>
          <w:szCs w:val="30"/>
        </w:rPr>
      </w:pPr>
      <w:r>
        <w:rPr>
          <w:rFonts w:hint="eastAsia" w:ascii="仿宋_GB2312" w:hAnsi="宋体" w:eastAsia="仿宋_GB2312" w:cs="Arial"/>
          <w:sz w:val="30"/>
          <w:szCs w:val="30"/>
        </w:rPr>
        <w:t>4.</w:t>
      </w:r>
      <w:r>
        <w:rPr>
          <w:rFonts w:ascii="仿宋_GB2312" w:hAnsi="宋体" w:eastAsia="仿宋_GB2312" w:cs="Arial"/>
          <w:sz w:val="30"/>
          <w:szCs w:val="30"/>
        </w:rPr>
        <w:t>合同签订后下发开工通知之日起开始计算合同总工期。</w:t>
      </w:r>
    </w:p>
    <w:p>
      <w:pPr>
        <w:spacing w:line="360" w:lineRule="auto"/>
        <w:rPr>
          <w:rFonts w:ascii="仿宋_GB2312" w:hAnsi="宋体" w:eastAsia="仿宋_GB2312" w:cs="Arial"/>
          <w:b/>
          <w:sz w:val="30"/>
          <w:szCs w:val="30"/>
        </w:rPr>
      </w:pPr>
      <w:r>
        <w:rPr>
          <w:rFonts w:hint="eastAsia" w:ascii="仿宋_GB2312" w:hAnsi="宋体" w:eastAsia="仿宋_GB2312" w:cs="Arial"/>
          <w:b/>
          <w:sz w:val="30"/>
          <w:szCs w:val="30"/>
        </w:rPr>
        <w:t>十、</w:t>
      </w:r>
      <w:r>
        <w:rPr>
          <w:rFonts w:hint="eastAsia" w:ascii="仿宋_GB2312" w:hAnsi="宋体" w:eastAsia="仿宋_GB2312" w:cs="Arial"/>
          <w:b/>
          <w:color w:val="000000"/>
          <w:sz w:val="30"/>
          <w:szCs w:val="30"/>
        </w:rPr>
        <w:t>质保期</w:t>
      </w:r>
      <w:r>
        <w:rPr>
          <w:rFonts w:hint="eastAsia" w:ascii="仿宋_GB2312" w:hAnsi="宋体" w:eastAsia="仿宋_GB2312" w:cs="Arial"/>
          <w:b/>
          <w:sz w:val="30"/>
          <w:szCs w:val="30"/>
        </w:rPr>
        <w:t>：</w:t>
      </w:r>
    </w:p>
    <w:p>
      <w:pPr>
        <w:spacing w:line="572" w:lineRule="exact"/>
        <w:ind w:firstLine="600" w:firstLineChars="200"/>
        <w:rPr>
          <w:rFonts w:ascii="仿宋_GB2312" w:hAnsi="宋体" w:eastAsia="仿宋_GB2312"/>
          <w:sz w:val="30"/>
          <w:szCs w:val="30"/>
        </w:rPr>
      </w:pPr>
      <w:r>
        <w:rPr>
          <w:rFonts w:hint="eastAsia" w:ascii="仿宋_GB2312" w:hAnsi="仿宋" w:eastAsia="仿宋_GB2312" w:cs="仿宋"/>
          <w:sz w:val="30"/>
          <w:szCs w:val="30"/>
        </w:rPr>
        <w:t>自签订合同生效之日起至提交有效防雷检测报告止</w:t>
      </w:r>
      <w:r>
        <w:rPr>
          <w:rFonts w:hint="eastAsia" w:ascii="仿宋_GB2312" w:hAnsi="宋体" w:eastAsia="仿宋_GB2312" w:cs="Arial"/>
          <w:color w:val="000000"/>
          <w:sz w:val="30"/>
          <w:szCs w:val="30"/>
        </w:rPr>
        <w:t>。</w:t>
      </w:r>
    </w:p>
    <w:p>
      <w:pPr>
        <w:spacing w:line="572" w:lineRule="exact"/>
        <w:rPr>
          <w:rFonts w:ascii="仿宋_GB2312" w:eastAsia="仿宋_GB2312"/>
          <w:sz w:val="30"/>
          <w:szCs w:val="30"/>
        </w:rPr>
      </w:pPr>
      <w:r>
        <w:rPr>
          <w:rFonts w:hint="eastAsia" w:ascii="仿宋_GB2312" w:hAnsi="宋体" w:eastAsia="仿宋_GB2312" w:cs="宋体"/>
          <w:b/>
          <w:bCs/>
          <w:color w:val="000000"/>
          <w:kern w:val="0"/>
          <w:sz w:val="30"/>
          <w:szCs w:val="30"/>
        </w:rPr>
        <w:t>九、区域范围及要求</w:t>
      </w:r>
      <w:r>
        <w:rPr>
          <w:rFonts w:hint="eastAsia" w:ascii="仿宋_GB2312" w:eastAsia="仿宋_GB2312"/>
          <w:sz w:val="30"/>
          <w:szCs w:val="30"/>
        </w:rPr>
        <w:t>：</w:t>
      </w:r>
    </w:p>
    <w:p>
      <w:pPr>
        <w:spacing w:line="572" w:lineRule="exact"/>
        <w:rPr>
          <w:rFonts w:ascii="仿宋_GB2312" w:eastAsia="仿宋_GB2312"/>
          <w:sz w:val="30"/>
          <w:szCs w:val="30"/>
        </w:rPr>
      </w:pPr>
      <w:r>
        <w:rPr>
          <w:rFonts w:hint="eastAsia" w:ascii="仿宋_GB2312" w:eastAsia="仿宋_GB2312"/>
          <w:sz w:val="30"/>
          <w:szCs w:val="30"/>
        </w:rPr>
        <w:t xml:space="preserve">    1.重庆机场集团有限公司：</w:t>
      </w:r>
    </w:p>
    <w:p>
      <w:pPr>
        <w:spacing w:line="572"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1.1检测范围一览表：</w:t>
      </w:r>
    </w:p>
    <w:tbl>
      <w:tblPr>
        <w:tblStyle w:val="14"/>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085"/>
        <w:gridCol w:w="3570"/>
        <w:gridCol w:w="78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序号</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院落</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建筑物</w:t>
            </w:r>
          </w:p>
        </w:tc>
        <w:tc>
          <w:tcPr>
            <w:tcW w:w="78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数量</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2085" w:type="dxa"/>
            <w:vAlign w:val="center"/>
          </w:tcPr>
          <w:p>
            <w:pPr>
              <w:keepNext w:val="0"/>
              <w:keepLines w:val="0"/>
              <w:widowControl/>
              <w:suppressLineNumbers w:val="0"/>
              <w:jc w:val="both"/>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东区垃圾中转站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i w:val="0"/>
                <w:color w:val="000000"/>
                <w:kern w:val="0"/>
                <w:sz w:val="24"/>
                <w:szCs w:val="24"/>
                <w:u w:val="none"/>
                <w:lang w:val="en-US" w:eastAsia="zh-CN" w:bidi="ar"/>
              </w:rPr>
              <w:t>垃圾中转</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东区三污</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门卫房、综合楼、配电间、垃圾管理配套用房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东区配气站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设备用房、岗亭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东区调蓄池管理房</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管理用房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樱花湖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 xml:space="preserve">齐心变电站     </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调度控制楼、配电装置楼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T3出租车停车场</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出租车服务用房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7</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东区机场业务用房</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办公用房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华夏航空（租赁）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8</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东区K3号开闭站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设备用房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东区集团公司办公房</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办公用房、会议中心、岗亭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护宾楼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办公用房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11</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东区一食堂</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食堂综合楼、3号能源中心锅炉</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东区中水泵房</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中水泵房、中水蓄水池</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13</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商务楼</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商业办公A、B、裙楼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信息楼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办公楼、保安亭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15</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楚田变电站</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110变电</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16</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北区五食堂</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食堂</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17</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二污</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保安岗亭、综合办公楼、水井队办公室</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18</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体育中心</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体育馆（室内场馆）</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19</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110变电站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办公楼、办公及卫生间、控配楼及电容器</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20</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扩建指挥部</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办公楼、岗亭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21</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10千伏开闭站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设备间</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生活供水站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办公楼、岗亭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23</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地服装卸部</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氧气间、乙炔间</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职工九食堂</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含南消防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25</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西区加油站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26</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洗车场</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27</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T2出租车停车场</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28</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员工停车场</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29</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综合执法局</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30</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社会停车场</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公共卫生间、办公室、值班室、水泵房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31</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T2租赁停车场</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配电房旁设备房、变压室旁配电房、设备房1、设备房2、乡村基</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原公共区办</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33</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原深圳航空</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原要客楼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老扩指楼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35</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西区制冷站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厂房、办公楼、岗亭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36</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西区配气站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设备房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37</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原重航办公楼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T1旁酒店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38</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锅炉房（宾馆）</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设备</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39</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山上消防供水站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办公楼、消防泵房、值班室</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40</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西区安全检查站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飞扬健身中心、原二食堂面食（包记）、原二食堂宿舍</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西区信息网络公司</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办公楼、车库</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现交通执法</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原医救中心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43</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海航</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原招待所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木工房</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原重航办公楼、原重航食堂、维护队</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45</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能源营业厅</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46</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广告公司</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印刷厂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47</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原交通执法</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食堂、办公、办公</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48</w:t>
            </w:r>
          </w:p>
        </w:tc>
        <w:tc>
          <w:tcPr>
            <w:tcW w:w="2085"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26号变电站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设备楼、办公楼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49</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园林绿化</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办公楼、办公楼（门口）、公共卫生间、工具间</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50</w:t>
            </w:r>
          </w:p>
        </w:tc>
        <w:tc>
          <w:tcPr>
            <w:tcW w:w="2085"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现华夏航空宿舍</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宿舍楼、保安亭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原2号公寓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51</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川航配餐</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配电室</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空港公司车队</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办公楼、库房、停车间</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53</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南翔汽修</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维修间1、维修间2、维修间3</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川航配餐</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库房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3号道口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55</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武警坡上用房</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56</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焚烧站</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办公房、库房、设备房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57</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一污水处理池</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提升泵房、集控室房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58</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原一污办公楼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配电室、办公楼、仓库</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59</w:t>
            </w:r>
          </w:p>
        </w:tc>
        <w:tc>
          <w:tcPr>
            <w:tcW w:w="2085"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幸福佳苑A区</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1/2/3/4/5/6栋</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60</w:t>
            </w:r>
          </w:p>
        </w:tc>
        <w:tc>
          <w:tcPr>
            <w:tcW w:w="2085"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幸福佳苑B区</w:t>
            </w:r>
          </w:p>
        </w:tc>
        <w:tc>
          <w:tcPr>
            <w:tcW w:w="357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1/2/3/4栋、食堂、保安亭</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61</w:t>
            </w:r>
          </w:p>
        </w:tc>
        <w:tc>
          <w:tcPr>
            <w:tcW w:w="2085"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幸福佳苑B区特种车库</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工具间、停车棚</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62</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东区公区综合楼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公共区管理部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63</w:t>
            </w:r>
          </w:p>
        </w:tc>
        <w:tc>
          <w:tcPr>
            <w:tcW w:w="2085"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东区能源1号楼</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办公楼、厂房</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64</w:t>
            </w:r>
          </w:p>
        </w:tc>
        <w:tc>
          <w:tcPr>
            <w:tcW w:w="2085"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一污对面</w:t>
            </w:r>
          </w:p>
        </w:tc>
        <w:tc>
          <w:tcPr>
            <w:tcW w:w="3570" w:type="dxa"/>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机具库房（南4）、工具库房（南4）、绿化南、维修用房南3、维修用房南2、库房（南1）、维修用房南1</w:t>
            </w:r>
          </w:p>
        </w:tc>
        <w:tc>
          <w:tcPr>
            <w:tcW w:w="780"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7</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65</w:t>
            </w:r>
          </w:p>
        </w:tc>
        <w:tc>
          <w:tcPr>
            <w:tcW w:w="2085" w:type="dxa"/>
            <w:vAlign w:val="center"/>
          </w:tcPr>
          <w:p>
            <w:pPr>
              <w:keepNext w:val="0"/>
              <w:keepLines w:val="0"/>
              <w:widowControl/>
              <w:suppressLineNumbers w:val="0"/>
              <w:jc w:val="both"/>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东区地服办公楼</w:t>
            </w:r>
          </w:p>
        </w:tc>
        <w:tc>
          <w:tcPr>
            <w:tcW w:w="357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color w:val="000000"/>
                <w:kern w:val="0"/>
                <w:sz w:val="24"/>
                <w:szCs w:val="24"/>
                <w:u w:val="none"/>
                <w:lang w:val="en-US" w:eastAsia="zh-CN" w:bidi="ar"/>
              </w:rPr>
              <w:t>办公楼</w:t>
            </w:r>
          </w:p>
        </w:tc>
        <w:tc>
          <w:tcPr>
            <w:tcW w:w="78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66</w:t>
            </w:r>
          </w:p>
        </w:tc>
        <w:tc>
          <w:tcPr>
            <w:tcW w:w="2085"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东区特种车库</w:t>
            </w:r>
          </w:p>
        </w:tc>
        <w:tc>
          <w:tcPr>
            <w:tcW w:w="357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特种车库</w:t>
            </w:r>
          </w:p>
        </w:tc>
        <w:tc>
          <w:tcPr>
            <w:tcW w:w="78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tcPr>
          <w:p>
            <w:pPr>
              <w:numPr>
                <w:ilvl w:val="0"/>
                <w:numId w:val="0"/>
              </w:num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67</w:t>
            </w:r>
          </w:p>
        </w:tc>
        <w:tc>
          <w:tcPr>
            <w:tcW w:w="2085"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西区老地服办公楼</w:t>
            </w:r>
          </w:p>
        </w:tc>
        <w:tc>
          <w:tcPr>
            <w:tcW w:w="357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办公楼、维修间、办公楼（前）岗亭</w:t>
            </w:r>
          </w:p>
        </w:tc>
        <w:tc>
          <w:tcPr>
            <w:tcW w:w="78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1354" w:type="dxa"/>
          </w:tcPr>
          <w:p>
            <w:pPr>
              <w:numPr>
                <w:ilvl w:val="0"/>
                <w:numId w:val="0"/>
              </w:numPr>
              <w:jc w:val="left"/>
              <w:rPr>
                <w:rFonts w:hint="eastAsia" w:ascii="仿宋" w:hAnsi="仿宋" w:eastAsia="仿宋" w:cs="仿宋"/>
                <w:color w:val="auto"/>
                <w:sz w:val="24"/>
                <w:szCs w:val="24"/>
                <w:vertAlign w:val="baseline"/>
                <w:lang w:val="en-US" w:eastAsia="zh-CN"/>
              </w:rPr>
            </w:pPr>
          </w:p>
        </w:tc>
      </w:tr>
    </w:tbl>
    <w:p>
      <w:pPr>
        <w:jc w:val="left"/>
        <w:rPr>
          <w:rFonts w:ascii="仿宋_GB2312" w:eastAsia="仿宋_GB2312"/>
          <w:color w:val="000000" w:themeColor="text1"/>
          <w:sz w:val="30"/>
          <w:szCs w:val="30"/>
        </w:rPr>
      </w:pPr>
      <w:r>
        <w:rPr>
          <w:rFonts w:hint="eastAsia" w:ascii="仿宋_GB2312" w:eastAsia="仿宋_GB2312"/>
          <w:color w:val="FF0000"/>
          <w:sz w:val="30"/>
          <w:szCs w:val="30"/>
        </w:rPr>
        <w:t xml:space="preserve">    </w:t>
      </w:r>
      <w:r>
        <w:rPr>
          <w:rFonts w:hint="eastAsia" w:ascii="仿宋_GB2312" w:eastAsia="仿宋_GB2312"/>
          <w:color w:val="000000" w:themeColor="text1"/>
          <w:sz w:val="30"/>
          <w:szCs w:val="30"/>
        </w:rPr>
        <w:t>1.2检测要求</w:t>
      </w:r>
    </w:p>
    <w:p>
      <w:pPr>
        <w:ind w:firstLine="600" w:firstLineChars="2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1.2.1检测人员应具备从事检测工作国家（行业）所要求资质。</w:t>
      </w:r>
    </w:p>
    <w:p>
      <w:pPr>
        <w:ind w:firstLine="600" w:firstLineChars="2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1.2.2检测人员应通过相关政审。</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1.2.3检测人员应严格按照招标人要求进行检测，不可野蛮检测，严禁大声喧哗，严禁擅入非检测区域。</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1.2.4包含但不限于以上要求，应严格遵守国家法律、法规；重庆机场相关管理条例。</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1.2.5各栋楼宇若有消防控制室的，其接地牌到大楼主体的接线牌（接地箱）做检测，并在检测报告中专题描述。</w:t>
      </w:r>
    </w:p>
    <w:p>
      <w:pPr>
        <w:ind w:firstLine="600" w:firstLineChars="2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2.航空物流园发展分公司</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2.1检测范围一览表</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本次检测位于重庆江北国际机物流园区，具体内容如下：</w:t>
      </w:r>
    </w:p>
    <w:tbl>
      <w:tblPr>
        <w:tblStyle w:val="14"/>
        <w:tblW w:w="878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7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vAlign w:val="center"/>
          </w:tcPr>
          <w:p>
            <w:pPr>
              <w:jc w:val="center"/>
              <w:rPr>
                <w:rFonts w:ascii="仿宋_GB2312" w:eastAsia="仿宋_GB2312"/>
                <w:sz w:val="30"/>
                <w:szCs w:val="30"/>
              </w:rPr>
            </w:pPr>
            <w:r>
              <w:rPr>
                <w:rFonts w:hint="eastAsia" w:ascii="仿宋_GB2312" w:eastAsia="仿宋_GB2312"/>
                <w:sz w:val="30"/>
                <w:szCs w:val="30"/>
              </w:rPr>
              <w:t>C1\D1</w:t>
            </w:r>
          </w:p>
        </w:tc>
        <w:tc>
          <w:tcPr>
            <w:tcW w:w="7838" w:type="dxa"/>
          </w:tcPr>
          <w:p>
            <w:pPr>
              <w:jc w:val="left"/>
              <w:rPr>
                <w:rFonts w:ascii="仿宋_GB2312" w:eastAsia="仿宋_GB2312"/>
                <w:sz w:val="30"/>
                <w:szCs w:val="30"/>
              </w:rPr>
            </w:pPr>
            <w:r>
              <w:rPr>
                <w:rFonts w:hint="eastAsia" w:ascii="仿宋_GB2312" w:eastAsia="仿宋_GB2312"/>
                <w:sz w:val="30"/>
                <w:szCs w:val="30"/>
              </w:rPr>
              <w:t>南区货代库、南区1号货站（包括危险品库房2个）、南区2号货站（地服国内货站、快件中心）南区货运街、西区货代库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vAlign w:val="center"/>
          </w:tcPr>
          <w:p>
            <w:pPr>
              <w:jc w:val="center"/>
              <w:rPr>
                <w:rFonts w:ascii="仿宋_GB2312" w:eastAsia="仿宋_GB2312"/>
                <w:sz w:val="30"/>
                <w:szCs w:val="30"/>
              </w:rPr>
            </w:pPr>
            <w:r>
              <w:rPr>
                <w:rFonts w:hint="eastAsia" w:ascii="仿宋_GB2312" w:eastAsia="仿宋_GB2312"/>
                <w:sz w:val="30"/>
                <w:szCs w:val="30"/>
              </w:rPr>
              <w:t>C2</w:t>
            </w:r>
          </w:p>
        </w:tc>
        <w:tc>
          <w:tcPr>
            <w:tcW w:w="7838" w:type="dxa"/>
          </w:tcPr>
          <w:p>
            <w:pPr>
              <w:jc w:val="left"/>
              <w:rPr>
                <w:rFonts w:ascii="仿宋_GB2312" w:eastAsia="仿宋_GB2312"/>
                <w:sz w:val="30"/>
                <w:szCs w:val="30"/>
              </w:rPr>
            </w:pPr>
            <w:r>
              <w:rPr>
                <w:rFonts w:hint="eastAsia" w:ascii="仿宋_GB2312" w:eastAsia="仿宋_GB2312"/>
                <w:sz w:val="30"/>
                <w:szCs w:val="30"/>
              </w:rPr>
              <w:t>北区1-3号货站、（包括北区车辆检修库北区国内特运库、消防水泵房）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vAlign w:val="center"/>
          </w:tcPr>
          <w:p>
            <w:pPr>
              <w:jc w:val="center"/>
              <w:rPr>
                <w:rFonts w:ascii="仿宋_GB2312" w:eastAsia="仿宋_GB2312"/>
                <w:sz w:val="30"/>
                <w:szCs w:val="30"/>
              </w:rPr>
            </w:pPr>
            <w:r>
              <w:rPr>
                <w:rFonts w:hint="eastAsia" w:ascii="仿宋_GB2312" w:eastAsia="仿宋_GB2312"/>
                <w:sz w:val="30"/>
                <w:szCs w:val="30"/>
              </w:rPr>
              <w:t>C3</w:t>
            </w:r>
          </w:p>
        </w:tc>
        <w:tc>
          <w:tcPr>
            <w:tcW w:w="7838" w:type="dxa"/>
          </w:tcPr>
          <w:p>
            <w:pPr>
              <w:jc w:val="left"/>
              <w:rPr>
                <w:rFonts w:ascii="仿宋_GB2312" w:eastAsia="仿宋_GB2312"/>
                <w:sz w:val="30"/>
                <w:szCs w:val="30"/>
              </w:rPr>
            </w:pPr>
            <w:r>
              <w:rPr>
                <w:rFonts w:hint="eastAsia" w:ascii="仿宋_GB2312" w:eastAsia="仿宋_GB2312"/>
                <w:sz w:val="30"/>
                <w:szCs w:val="30"/>
              </w:rPr>
              <w:t>物流园区综合楼、北区1-8号货代库、国际1号货站（包括消防水泵房、叉车充电棚）</w:t>
            </w:r>
          </w:p>
        </w:tc>
      </w:tr>
    </w:tbl>
    <w:p>
      <w:pPr>
        <w:ind w:firstLine="600" w:firstLineChars="2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2.2检测要求：</w:t>
      </w:r>
    </w:p>
    <w:p>
      <w:pPr>
        <w:ind w:firstLine="600" w:firstLineChars="2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2.2.1检测人员应具备从事检测工作国家（行业）所要求资质。</w:t>
      </w:r>
    </w:p>
    <w:p>
      <w:pPr>
        <w:ind w:firstLine="600" w:firstLineChars="2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2.2.2检测人员应通过相关政审。</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2.2.3检测人员应严格按照招标人要求进行检测，不可野蛮检测，严禁大声喧哗，严禁擅入非检测区域。</w:t>
      </w:r>
    </w:p>
    <w:p>
      <w:pPr>
        <w:ind w:firstLine="600" w:firstLineChars="200"/>
        <w:jc w:val="left"/>
        <w:rPr>
          <w:rFonts w:ascii="仿宋_GB2312" w:eastAsia="仿宋_GB2312"/>
          <w:sz w:val="30"/>
          <w:szCs w:val="30"/>
        </w:rPr>
      </w:pPr>
      <w:r>
        <w:rPr>
          <w:rFonts w:hint="eastAsia" w:ascii="仿宋_GB2312" w:eastAsia="仿宋_GB2312"/>
          <w:color w:val="000000" w:themeColor="text1"/>
          <w:sz w:val="30"/>
          <w:szCs w:val="30"/>
        </w:rPr>
        <w:t>2.2.4</w:t>
      </w:r>
      <w:r>
        <w:rPr>
          <w:rFonts w:hint="eastAsia" w:ascii="仿宋_GB2312" w:eastAsia="仿宋_GB2312"/>
          <w:sz w:val="30"/>
          <w:szCs w:val="30"/>
        </w:rPr>
        <w:t>应接受机场运行安全知识、场内道路交通管理、飞行区作业规程等方面的培训，掌握飞行区运行安全的相关规定，并办理临时通行证件。</w:t>
      </w:r>
    </w:p>
    <w:p>
      <w:pPr>
        <w:ind w:firstLine="600" w:firstLineChars="200"/>
        <w:jc w:val="left"/>
        <w:rPr>
          <w:rFonts w:ascii="仿宋_GB2312" w:eastAsia="仿宋_GB2312"/>
          <w:sz w:val="30"/>
          <w:szCs w:val="30"/>
        </w:rPr>
      </w:pPr>
      <w:r>
        <w:rPr>
          <w:rFonts w:hint="eastAsia" w:ascii="仿宋_GB2312" w:eastAsia="仿宋_GB2312"/>
          <w:color w:val="000000" w:themeColor="text1"/>
          <w:sz w:val="30"/>
          <w:szCs w:val="30"/>
        </w:rPr>
        <w:t>2.2</w:t>
      </w:r>
      <w:r>
        <w:rPr>
          <w:rFonts w:hint="eastAsia" w:ascii="仿宋_GB2312" w:eastAsia="仿宋_GB2312"/>
          <w:sz w:val="30"/>
          <w:szCs w:val="30"/>
        </w:rPr>
        <w:t>.5严禁过安检时随身携带或藏匿火柴、打火机等火种或者违禁物品。</w:t>
      </w:r>
    </w:p>
    <w:p>
      <w:pPr>
        <w:ind w:firstLine="600" w:firstLineChars="200"/>
        <w:jc w:val="left"/>
        <w:rPr>
          <w:rFonts w:ascii="仿宋_GB2312" w:eastAsia="仿宋_GB2312"/>
          <w:sz w:val="30"/>
          <w:szCs w:val="30"/>
        </w:rPr>
      </w:pPr>
      <w:r>
        <w:rPr>
          <w:rFonts w:hint="eastAsia" w:ascii="仿宋_GB2312" w:eastAsia="仿宋_GB2312"/>
          <w:color w:val="000000" w:themeColor="text1"/>
          <w:sz w:val="30"/>
          <w:szCs w:val="30"/>
        </w:rPr>
        <w:t>2.2</w:t>
      </w:r>
      <w:r>
        <w:rPr>
          <w:rFonts w:hint="eastAsia" w:ascii="仿宋_GB2312" w:eastAsia="仿宋_GB2312"/>
          <w:sz w:val="30"/>
          <w:szCs w:val="30"/>
        </w:rPr>
        <w:t>.6在物流园区开展防雷检测工作时，应自觉遵守物流园区作业规定，穿戴反光背心，佩戴通行证件；不得进入航空器活动区、廊桥活动区或发生干扰机坪正常运行秩序的行为；应采取有效措施，防止因现场作业产生FOD（可能损伤航空器外来物）。</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2.2</w:t>
      </w:r>
      <w:r>
        <w:rPr>
          <w:rFonts w:hint="eastAsia" w:ascii="仿宋_GB2312" w:eastAsia="仿宋_GB2312"/>
          <w:sz w:val="30"/>
          <w:szCs w:val="30"/>
        </w:rPr>
        <w:t>.7在物流园区开展检测工作必须在物流园区工作人员陪同，严禁私自活动。</w:t>
      </w:r>
    </w:p>
    <w:p>
      <w:pPr>
        <w:ind w:firstLine="600"/>
        <w:jc w:val="left"/>
        <w:rPr>
          <w:rFonts w:ascii="仿宋_GB2312" w:eastAsia="仿宋_GB2312"/>
          <w:color w:val="000000" w:themeColor="text1"/>
          <w:sz w:val="30"/>
          <w:szCs w:val="30"/>
        </w:rPr>
      </w:pPr>
      <w:r>
        <w:rPr>
          <w:rFonts w:hint="eastAsia" w:ascii="仿宋_GB2312" w:eastAsia="仿宋_GB2312"/>
          <w:color w:val="000000" w:themeColor="text1"/>
          <w:sz w:val="30"/>
          <w:szCs w:val="30"/>
        </w:rPr>
        <w:t>2.2.8包含但不限于以上要求，应严格遵守国家法律、法规；重庆机场相关管理条例。</w:t>
      </w:r>
    </w:p>
    <w:p>
      <w:pPr>
        <w:rPr>
          <w:rFonts w:hint="eastAsia" w:ascii="仿宋_GB2312" w:eastAsia="仿宋_GB2312"/>
          <w:color w:val="FF0000"/>
          <w:sz w:val="30"/>
          <w:szCs w:val="30"/>
        </w:rPr>
      </w:pPr>
      <w:r>
        <w:rPr>
          <w:rFonts w:hint="eastAsia" w:ascii="仿宋_GB2312" w:eastAsia="仿宋_GB2312"/>
          <w:color w:val="FF0000"/>
          <w:sz w:val="30"/>
          <w:szCs w:val="30"/>
        </w:rPr>
        <w:br w:type="page"/>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left"/>
        <w:textAlignment w:val="auto"/>
        <w:outlineLvl w:val="9"/>
        <w:rPr>
          <w:rFonts w:hint="eastAsia" w:ascii="仿宋" w:hAnsi="仿宋" w:eastAsia="仿宋" w:cs="仿宋"/>
          <w:b/>
          <w:bCs/>
          <w:color w:val="FF0000"/>
          <w:sz w:val="30"/>
          <w:szCs w:val="30"/>
        </w:rPr>
      </w:pPr>
      <w:r>
        <w:rPr>
          <w:rFonts w:hint="eastAsia" w:ascii="仿宋" w:hAnsi="仿宋" w:eastAsia="仿宋" w:cs="仿宋"/>
          <w:b/>
          <w:bCs/>
          <w:color w:val="FF0000"/>
          <w:sz w:val="30"/>
          <w:szCs w:val="30"/>
        </w:rPr>
        <w:t>3重庆江北国际机场有限公司</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left"/>
        <w:textAlignment w:val="auto"/>
        <w:outlineLvl w:val="9"/>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3.1飞行区管理部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3.1.1飞行区检测区域一览表：</w:t>
      </w:r>
    </w:p>
    <w:tbl>
      <w:tblPr>
        <w:tblStyle w:val="13"/>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90"/>
        <w:gridCol w:w="1675"/>
        <w:gridCol w:w="2595"/>
        <w:gridCol w:w="3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ascii="方正仿宋_GBK" w:hAnsi="方正仿宋_GBK" w:eastAsia="方正仿宋_GBK" w:cs="方正仿宋_GBK"/>
                <w:b/>
                <w:i w:val="0"/>
                <w:color w:val="000000"/>
                <w:spacing w:val="0"/>
                <w:w w:val="100"/>
                <w:sz w:val="24"/>
                <w:szCs w:val="24"/>
                <w:u w:val="none"/>
              </w:rPr>
            </w:pPr>
            <w:r>
              <w:rPr>
                <w:rFonts w:hint="eastAsia" w:ascii="方正仿宋_GBK" w:hAnsi="方正仿宋_GBK" w:eastAsia="方正仿宋_GBK" w:cs="方正仿宋_GBK"/>
                <w:b/>
                <w:i w:val="0"/>
                <w:color w:val="000000"/>
                <w:spacing w:val="0"/>
                <w:w w:val="100"/>
                <w:kern w:val="0"/>
                <w:sz w:val="24"/>
                <w:szCs w:val="24"/>
                <w:u w:val="none"/>
                <w:lang w:val="en-US" w:eastAsia="zh-CN" w:bidi="ar"/>
              </w:rPr>
              <w:t>序号</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b/>
                <w:i w:val="0"/>
                <w:color w:val="000000"/>
                <w:spacing w:val="0"/>
                <w:w w:val="100"/>
                <w:sz w:val="24"/>
                <w:szCs w:val="24"/>
                <w:u w:val="none"/>
              </w:rPr>
            </w:pPr>
            <w:r>
              <w:rPr>
                <w:rFonts w:hint="eastAsia" w:ascii="方正仿宋_GBK" w:hAnsi="方正仿宋_GBK" w:eastAsia="方正仿宋_GBK" w:cs="方正仿宋_GBK"/>
                <w:b/>
                <w:i w:val="0"/>
                <w:color w:val="000000"/>
                <w:spacing w:val="0"/>
                <w:w w:val="100"/>
                <w:kern w:val="0"/>
                <w:sz w:val="24"/>
                <w:szCs w:val="24"/>
                <w:u w:val="none"/>
                <w:lang w:val="en-US" w:eastAsia="zh-CN" w:bidi="ar"/>
              </w:rPr>
              <w:t>编号</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b/>
                <w:i w:val="0"/>
                <w:color w:val="000000"/>
                <w:spacing w:val="0"/>
                <w:w w:val="100"/>
                <w:sz w:val="24"/>
                <w:szCs w:val="24"/>
                <w:u w:val="none"/>
              </w:rPr>
            </w:pPr>
            <w:r>
              <w:rPr>
                <w:rFonts w:hint="eastAsia" w:ascii="方正仿宋_GBK" w:hAnsi="方正仿宋_GBK" w:eastAsia="方正仿宋_GBK" w:cs="方正仿宋_GBK"/>
                <w:b/>
                <w:i w:val="0"/>
                <w:color w:val="000000"/>
                <w:spacing w:val="0"/>
                <w:w w:val="100"/>
                <w:kern w:val="0"/>
                <w:sz w:val="24"/>
                <w:szCs w:val="24"/>
                <w:u w:val="none"/>
                <w:lang w:val="en-US" w:eastAsia="zh-CN" w:bidi="ar"/>
              </w:rPr>
              <w:t>名称</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b/>
                <w:i w:val="0"/>
                <w:color w:val="000000"/>
                <w:spacing w:val="0"/>
                <w:w w:val="100"/>
                <w:sz w:val="24"/>
                <w:szCs w:val="24"/>
                <w:u w:val="none"/>
              </w:rPr>
            </w:pPr>
            <w:r>
              <w:rPr>
                <w:rFonts w:hint="eastAsia" w:ascii="方正仿宋_GBK" w:hAnsi="方正仿宋_GBK" w:eastAsia="方正仿宋_GBK" w:cs="方正仿宋_GBK"/>
                <w:b/>
                <w:i w:val="0"/>
                <w:color w:val="000000"/>
                <w:spacing w:val="0"/>
                <w:w w:val="100"/>
                <w:kern w:val="0"/>
                <w:sz w:val="24"/>
                <w:szCs w:val="24"/>
                <w:u w:val="none"/>
                <w:lang w:val="en-US" w:eastAsia="zh-CN" w:bidi="ar"/>
              </w:rPr>
              <w:t>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国际楼101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高杆灯102A</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国际楼102A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高杆灯102B</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国际楼102B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国际楼104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国际楼105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T2A指廊212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高杆灯213A</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高杆灯213B</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T2B指廊213B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高杆灯219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T2B指廊221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高杆灯229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高杆灯230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T2C指廊230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高杆灯451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 xml:space="preserve">南机坪451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高杆灯452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 xml:space="preserve">南机坪452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高杆灯454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 xml:space="preserve">南机坪454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高杆灯456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 xml:space="preserve">南机坪456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高杆灯001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高杆灯002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高杆灯003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高杆灯404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高杆灯417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高杆灯419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北机坪419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高杆灯421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高杆灯422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高杆灯423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高杆灯424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高杆灯431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高杆灯432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高杆灯433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高杆灯434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高杆灯440A</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新北机坪440A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高杆灯440B</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新北机坪440B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高杆灯441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高杆灯442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新北机坪442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高杆灯59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高杆灯710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高杆灯711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高杆灯712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高杆灯69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高杆灯713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高杆灯714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货机坪714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高杆灯304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高杆灯306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高杆灯307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高杆灯G308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高杆灯G309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高杆灯79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高杆灯G318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高杆灯G320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高杆灯G321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高杆灯G323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高杆灯G325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高杆灯89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高杆灯G327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高杆灯G329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高杆灯G339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高杆灯99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高杆灯G349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高杆灯109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高杆灯G356</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高杆灯G358</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高杆灯G359</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高杆灯G360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高杆灯G362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高杆灯G501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高杆灯G503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高杆灯G505</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119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高杆灯119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高杆灯G507</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高杆灯120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高杆灯G510</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高杆灯G511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高杆灯G512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高杆灯123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高杆灯G514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T3A/G514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color w:val="000000"/>
                <w:spacing w:val="0"/>
                <w:w w:val="100"/>
                <w:sz w:val="24"/>
                <w:u w:val="none"/>
                <w:lang w:val="en-US" w:eastAsia="zh-CN" w:bidi="ar"/>
              </w:rPr>
              <w:t>高杆灯124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高杆灯试验机</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129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139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铁塔19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149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铁塔29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159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铁塔36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西跑道北进近灯光铁塔</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169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179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易折杆19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189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易折杆29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西跑道南进近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199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易折杆39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209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易折杆49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219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易折杆59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229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易折杆69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易折杆70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易折杆71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易折杆72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易折杆73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易折杆74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三跑道北进近灯光易折杆</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三跑道北进近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1号灯光站办公楼</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1号灯光站办公楼</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1号灯光站保安亭</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1号灯光站保安亭</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1号灯光站库房</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1号灯光站库房</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239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3号灯光站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3号灯光站</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4号灯光站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4号灯光站</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1号消防站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南消防执勤点</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4号道口-B滑环场路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2号消防站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2号消防站</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3号消防站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3号消防站</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4号消防站</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4号消防站</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3号灯光站箱变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4号灯光站箱变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北坪一号箱变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249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北坪二号箱变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华夏机库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站坪一号箱变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东区501/502机位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站坪二号箱变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东区塔台下面，510/511机位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站坪三号箱变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北货运7号坪，712/713机位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箱变9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站坪四号箱变</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北货运7号坪，705/706机位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安全哨1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2号安全哨</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C滑北端等待点，环场路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安全哨2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3号安全哨</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H/H4滑行道环场路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安全哨3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5号安全哨</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03/21跑道，H5滑行道环场路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安全哨4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6号安全哨</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03/21跑道，Z2滑行道环场路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安全哨5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8号安全哨</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B滑南端等待点，环场路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259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安全哨6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10号安全哨</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T3B，E/Z6滑行道环场路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岗亭1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南坪二号岗</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451机位/3号道口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岗亭2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南坪一号岗</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456机位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岗亭3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北坪一号岗</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岗亭4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北坪二号岗</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国航机库/华夏机库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岗亭5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北坪三号岗</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水泥房1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保洁房</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国航机库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水泥房2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鸟队液化罐库房</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信息牌1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机坪信息牌1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信息牌2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机坪信息牌2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269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信息牌3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机坪信息牌3</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信息牌4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机坪信息牌4</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限高杆1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限高杆1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3号站外环场路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限高杆2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限高杆2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3号站外环场路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456机位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2号灯光站，442机位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2号灯光站，442机位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鸟队库房1</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2号灯光站，消防队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鸟队库房2</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2号灯光站，消防队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279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706机位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706机位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706机位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板房10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板房10间</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711机位，T3B环场路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板房11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安检板房</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color w:val="000000"/>
                <w:spacing w:val="0"/>
                <w:w w:val="100"/>
                <w:sz w:val="24"/>
                <w:u w:val="none"/>
                <w:lang w:val="en-US" w:eastAsia="zh-CN" w:bidi="ar"/>
              </w:rPr>
              <w:t>508机位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板房12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508机位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板房13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机坪作业人员休息室</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508机位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287</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3号道口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288</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289</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6号道口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290</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291</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9号道口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292</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安检道口7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1号道口</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仿宋_GBK" w:hAnsi="方正仿宋_GBK" w:eastAsia="方正仿宋_GBK" w:cs="方正仿宋_GBK"/>
                <w:i w:val="0"/>
                <w:color w:val="000000"/>
                <w:spacing w:val="0"/>
                <w:w w:val="1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293</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吸烟亭1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吸烟亭</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456机位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294</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吸烟亭2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吸烟亭</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508机位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295</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吸烟亭3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吸烟亭</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706机位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296</w:t>
            </w:r>
          </w:p>
        </w:tc>
        <w:tc>
          <w:tcPr>
            <w:tcW w:w="167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飞管部办公楼</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飞管部办公楼</w:t>
            </w:r>
          </w:p>
        </w:tc>
        <w:tc>
          <w:tcPr>
            <w:tcW w:w="3176" w:type="dxa"/>
            <w:tcBorders>
              <w:top w:val="single" w:color="000000" w:sz="4" w:space="0"/>
              <w:left w:val="single" w:color="000000" w:sz="4" w:space="0"/>
              <w:bottom w:val="single" w:color="000000" w:sz="4" w:space="0"/>
              <w:right w:val="single" w:color="000000" w:sz="4" w:space="0"/>
            </w:tcBorders>
            <w:shd w:val="clear" w:color="auto" w:fill="auto"/>
            <w:tcMar>
              <w:top w:w="17" w:type="dxa"/>
              <w:left w:w="17" w:type="dxa"/>
              <w:right w:w="1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仿宋_GBK" w:hAnsi="方正仿宋_GBK" w:eastAsia="方正仿宋_GBK" w:cs="方正仿宋_GBK"/>
                <w:i w:val="0"/>
                <w:color w:val="000000"/>
                <w:spacing w:val="0"/>
                <w:w w:val="100"/>
                <w:sz w:val="24"/>
                <w:szCs w:val="24"/>
                <w:u w:val="none"/>
              </w:rPr>
            </w:pPr>
            <w:r>
              <w:rPr>
                <w:rFonts w:hint="eastAsia" w:ascii="方正仿宋_GBK" w:hAnsi="方正仿宋_GBK" w:eastAsia="方正仿宋_GBK" w:cs="方正仿宋_GBK"/>
                <w:i w:val="0"/>
                <w:color w:val="000000"/>
                <w:spacing w:val="0"/>
                <w:w w:val="100"/>
                <w:kern w:val="0"/>
                <w:sz w:val="24"/>
                <w:szCs w:val="24"/>
                <w:u w:val="none"/>
                <w:lang w:val="en-US" w:eastAsia="zh-CN" w:bidi="ar"/>
              </w:rPr>
              <w:t>飞管部办公楼</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outlineLvl w:val="9"/>
        <w:rPr>
          <w:rFonts w:hint="eastAsia" w:ascii="仿宋" w:hAnsi="仿宋" w:eastAsia="仿宋" w:cs="仿宋"/>
          <w:kern w:val="2"/>
          <w:sz w:val="30"/>
          <w:szCs w:val="30"/>
          <w:lang w:val="en-US" w:eastAsia="zh-CN" w:bidi="ar"/>
        </w:rPr>
      </w:pPr>
      <w:r>
        <w:rPr>
          <w:rFonts w:hint="eastAsia" w:ascii="仿宋" w:hAnsi="仿宋" w:eastAsia="仿宋" w:cs="仿宋"/>
          <w:b w:val="0"/>
          <w:bCs w:val="0"/>
          <w:color w:val="auto"/>
          <w:kern w:val="2"/>
          <w:sz w:val="30"/>
          <w:szCs w:val="30"/>
          <w:lang w:val="en-US" w:eastAsia="zh-CN" w:bidi="ar-SA"/>
        </w:rPr>
        <w:t>本次检测位于重庆江北国际机场飞行区的建（构）筑物及进近铁塔，分别为：飞行区内124基高杆灯，36座进近灯铁塔（飞行区外），74座进近灯易折杆，1号（含保安室、车库、办公楼3个单体建筑）、2号、3号、4号灯光站，飞行区内9个箱式变电亭，6个安全哨，5个安检岗亭，2个水泥房，4个机坪信息牌，2个限高杆，13座板房，7个安检道口用房，1号，2号、3号、4号消防站，3个吸烟亭，飞管部办公楼，共296个检测点。</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sz w:val="30"/>
          <w:szCs w:val="30"/>
        </w:rPr>
        <w:t>3.1.2</w:t>
      </w:r>
      <w:r>
        <w:rPr>
          <w:rFonts w:hint="eastAsia" w:ascii="仿宋" w:hAnsi="仿宋" w:eastAsia="仿宋" w:cs="仿宋"/>
          <w:color w:val="000000" w:themeColor="text1"/>
          <w:sz w:val="30"/>
          <w:szCs w:val="30"/>
        </w:rPr>
        <w:t>检测要求：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sz w:val="30"/>
          <w:szCs w:val="30"/>
        </w:rPr>
        <w:t>3.1.2</w:t>
      </w:r>
      <w:r>
        <w:rPr>
          <w:rFonts w:hint="eastAsia" w:ascii="仿宋" w:hAnsi="仿宋" w:eastAsia="仿宋" w:cs="仿宋"/>
          <w:color w:val="000000" w:themeColor="text1"/>
          <w:sz w:val="30"/>
          <w:szCs w:val="30"/>
        </w:rPr>
        <w:t>.1检测人员应具备从事检测工作国家（行业）所要求资质。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sz w:val="30"/>
          <w:szCs w:val="30"/>
        </w:rPr>
        <w:t>3.1.2</w:t>
      </w:r>
      <w:r>
        <w:rPr>
          <w:rFonts w:hint="eastAsia" w:ascii="仿宋" w:hAnsi="仿宋" w:eastAsia="仿宋" w:cs="仿宋"/>
          <w:color w:val="000000" w:themeColor="text1"/>
          <w:sz w:val="30"/>
          <w:szCs w:val="30"/>
        </w:rPr>
        <w:t>.2检测人员应通过相关政审。</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sz w:val="30"/>
          <w:szCs w:val="30"/>
        </w:rPr>
        <w:t>3.1.2</w:t>
      </w:r>
      <w:r>
        <w:rPr>
          <w:rFonts w:hint="eastAsia" w:ascii="仿宋" w:hAnsi="仿宋" w:eastAsia="仿宋" w:cs="仿宋"/>
          <w:color w:val="000000" w:themeColor="text1"/>
          <w:sz w:val="30"/>
          <w:szCs w:val="30"/>
        </w:rPr>
        <w:t>.3检测人员应严格按照招标人要求进行检测，不可野蛮检测，严禁大声喧哗，严禁擅入非检测区域。</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sz w:val="30"/>
          <w:szCs w:val="30"/>
        </w:rPr>
      </w:pPr>
      <w:r>
        <w:rPr>
          <w:rFonts w:hint="eastAsia" w:ascii="仿宋" w:hAnsi="仿宋" w:eastAsia="仿宋" w:cs="仿宋"/>
          <w:sz w:val="30"/>
          <w:szCs w:val="30"/>
        </w:rPr>
        <w:t>3.1.2.4应接受机场运行安全知识、场内道路交通管理、飞行区作业规程等方面的培训，掌握飞行区运行安全的相关规定，并办理临时通行证件。</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sz w:val="30"/>
          <w:szCs w:val="30"/>
        </w:rPr>
      </w:pPr>
      <w:r>
        <w:rPr>
          <w:rFonts w:hint="eastAsia" w:ascii="仿宋" w:hAnsi="仿宋" w:eastAsia="仿宋" w:cs="仿宋"/>
          <w:sz w:val="30"/>
          <w:szCs w:val="30"/>
        </w:rPr>
        <w:t>3.1.2.5严禁过安检时随身携带或藏匿火柴、打火机等火种或者违禁物品。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sz w:val="30"/>
          <w:szCs w:val="30"/>
        </w:rPr>
      </w:pPr>
      <w:r>
        <w:rPr>
          <w:rFonts w:hint="eastAsia" w:ascii="仿宋" w:hAnsi="仿宋" w:eastAsia="仿宋" w:cs="仿宋"/>
          <w:sz w:val="30"/>
          <w:szCs w:val="30"/>
        </w:rPr>
        <w:t>3.1.2.6在飞行区开展防雷检测工作时，应自觉遵守飞行区作业规定，穿戴反光背心，佩戴通行证件；不得进入航空器活动区、廊桥活动区或发生干扰机坪正常运行秩序的行为；应采取有效措施，防止因现场作业产生FOD（可能损伤航空器外来物）。</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sz w:val="30"/>
          <w:szCs w:val="30"/>
        </w:rPr>
        <w:t>3.1.2.7在飞行区开展检测工作必须在飞行区工作人员陪同，严禁私自活动。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sz w:val="30"/>
          <w:szCs w:val="30"/>
        </w:rPr>
      </w:pPr>
      <w:r>
        <w:rPr>
          <w:rFonts w:hint="eastAsia" w:ascii="仿宋" w:hAnsi="仿宋" w:eastAsia="仿宋" w:cs="仿宋"/>
          <w:sz w:val="30"/>
          <w:szCs w:val="30"/>
        </w:rPr>
        <w:t>3.1.2</w:t>
      </w:r>
      <w:r>
        <w:rPr>
          <w:rFonts w:hint="eastAsia" w:ascii="仿宋" w:hAnsi="仿宋" w:eastAsia="仿宋" w:cs="仿宋"/>
          <w:color w:val="000000" w:themeColor="text1"/>
          <w:sz w:val="30"/>
          <w:szCs w:val="30"/>
        </w:rPr>
        <w:t>.8包含但不限于以上要求，应严格遵守国家法律、法</w:t>
      </w:r>
      <w:r>
        <w:rPr>
          <w:rFonts w:hint="eastAsia" w:ascii="仿宋" w:hAnsi="仿宋" w:eastAsia="仿宋" w:cs="仿宋"/>
          <w:sz w:val="30"/>
          <w:szCs w:val="30"/>
        </w:rPr>
        <w:t>规；重庆机场相关管理条例。</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3.1.3疫情防控要求：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kern w:val="2"/>
          <w:sz w:val="30"/>
          <w:szCs w:val="30"/>
          <w:lang w:val="en-US" w:eastAsia="zh-CN" w:bidi="ar"/>
        </w:rPr>
      </w:pPr>
      <w:r>
        <w:rPr>
          <w:rFonts w:hint="eastAsia" w:ascii="仿宋" w:hAnsi="仿宋" w:eastAsia="仿宋" w:cs="仿宋"/>
          <w:sz w:val="30"/>
          <w:szCs w:val="30"/>
          <w:lang w:val="en-US" w:eastAsia="zh-CN"/>
        </w:rPr>
        <w:t>3.1.3.1</w:t>
      </w:r>
      <w:r>
        <w:rPr>
          <w:rFonts w:hint="eastAsia" w:ascii="仿宋" w:hAnsi="仿宋" w:eastAsia="仿宋" w:cs="仿宋"/>
          <w:kern w:val="2"/>
          <w:sz w:val="30"/>
          <w:szCs w:val="30"/>
          <w:lang w:val="en-US" w:eastAsia="zh-CN" w:bidi="ar"/>
        </w:rPr>
        <w:t>防雷检测人员应严格按照重庆市疫情防控最新规定及重庆机场集团疫情防控要求执行。开展防雷检测工作前需持48小时内核酸检测阴性证明并在我部进行报备；外地来渝人员按重庆疫情防控最新规定，完成相关要求在我部报备后方可进入防雷检测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outlineLvl w:val="9"/>
        <w:rPr>
          <w:rFonts w:hint="eastAsia" w:ascii="仿宋" w:hAnsi="仿宋" w:eastAsia="仿宋" w:cs="仿宋"/>
          <w:kern w:val="2"/>
          <w:sz w:val="30"/>
          <w:szCs w:val="30"/>
          <w:lang w:val="en-US" w:eastAsia="zh-CN" w:bidi="ar"/>
        </w:rPr>
      </w:pPr>
      <w:r>
        <w:rPr>
          <w:rFonts w:hint="eastAsia" w:ascii="仿宋" w:hAnsi="仿宋" w:eastAsia="仿宋" w:cs="仿宋"/>
          <w:kern w:val="2"/>
          <w:sz w:val="30"/>
          <w:szCs w:val="30"/>
          <w:lang w:val="en-US" w:eastAsia="zh-CN" w:bidi="ar"/>
        </w:rPr>
        <w:t>3.1.3.2飞行区检测涉及非闭环人员进入疫情防控重点区域黄区作业时，应严格按照重庆机场集团有限公司新冠肺炎疫情防控办公室下发的《疫情防控重点区域日常作业防护管理规定》，着N95口罩、防护眼镜或面屏、丁腈或一次性橡胶手套。完成检测后在非闭环人员专用解除区解除防护，或就地解除后将废弃物弃置于非闭环人员专用解除区暂存点。离开疫情防控区域后，开展三天两次核酸检测，两次核酸检测间隔至少24小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kern w:val="2"/>
          <w:sz w:val="30"/>
          <w:szCs w:val="30"/>
          <w:lang w:val="en-US" w:eastAsia="zh-CN" w:bidi="ar"/>
        </w:rPr>
        <w:t>3.1.3.3防疫相关要求如有变化，按照重庆市疫情防控最新规定及重庆机场集团有限公司新冠肺炎疫情防控办公室最新规定执行。</w:t>
      </w:r>
    </w:p>
    <w:p>
      <w:pPr>
        <w:keepNext w:val="0"/>
        <w:keepLines w:val="0"/>
        <w:pageBreakBefore w:val="0"/>
        <w:widowControl w:val="0"/>
        <w:kinsoku/>
        <w:wordWrap/>
        <w:overflowPunct/>
        <w:topLinePunct w:val="0"/>
        <w:autoSpaceDE/>
        <w:autoSpaceDN/>
        <w:bidi w:val="0"/>
        <w:adjustRightInd/>
        <w:snapToGrid/>
        <w:spacing w:line="500" w:lineRule="exact"/>
        <w:ind w:left="0" w:firstLine="602" w:firstLineChars="200"/>
        <w:jc w:val="left"/>
        <w:textAlignment w:val="auto"/>
        <w:outlineLvl w:val="9"/>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3.2办公楼</w:t>
      </w:r>
    </w:p>
    <w:p>
      <w:pPr>
        <w:keepNext w:val="0"/>
        <w:keepLines w:val="0"/>
        <w:pageBreakBefore w:val="0"/>
        <w:widowControl w:val="0"/>
        <w:kinsoku/>
        <w:wordWrap/>
        <w:overflowPunct/>
        <w:topLinePunct w:val="0"/>
        <w:autoSpaceDE/>
        <w:autoSpaceDN/>
        <w:bidi w:val="0"/>
        <w:adjustRightInd/>
        <w:snapToGrid/>
        <w:spacing w:line="500" w:lineRule="exact"/>
        <w:ind w:left="0"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3.2.1办公楼检测区域一览表：</w:t>
      </w:r>
    </w:p>
    <w:tbl>
      <w:tblPr>
        <w:tblStyle w:val="14"/>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085"/>
        <w:gridCol w:w="3570"/>
        <w:gridCol w:w="78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726" w:type="dxa"/>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2085" w:type="dxa"/>
            <w:vAlign w:val="center"/>
          </w:tcPr>
          <w:p>
            <w:pPr>
              <w:jc w:val="center"/>
              <w:rPr>
                <w:rFonts w:ascii="仿宋" w:hAnsi="仿宋" w:eastAsia="仿宋" w:cs="仿宋"/>
                <w:b/>
                <w:bCs/>
                <w:sz w:val="24"/>
              </w:rPr>
            </w:pPr>
            <w:r>
              <w:rPr>
                <w:rFonts w:hint="eastAsia" w:ascii="仿宋" w:hAnsi="仿宋" w:eastAsia="仿宋" w:cs="仿宋"/>
                <w:b/>
                <w:bCs/>
                <w:sz w:val="24"/>
              </w:rPr>
              <w:t>院落</w:t>
            </w:r>
          </w:p>
        </w:tc>
        <w:tc>
          <w:tcPr>
            <w:tcW w:w="3570" w:type="dxa"/>
            <w:vAlign w:val="center"/>
          </w:tcPr>
          <w:p>
            <w:pPr>
              <w:jc w:val="center"/>
              <w:rPr>
                <w:rFonts w:ascii="仿宋" w:hAnsi="仿宋" w:eastAsia="仿宋" w:cs="仿宋"/>
                <w:b/>
                <w:bCs/>
                <w:sz w:val="24"/>
              </w:rPr>
            </w:pPr>
            <w:r>
              <w:rPr>
                <w:rFonts w:hint="eastAsia" w:ascii="仿宋" w:hAnsi="仿宋" w:eastAsia="仿宋" w:cs="仿宋"/>
                <w:b/>
                <w:bCs/>
                <w:sz w:val="24"/>
              </w:rPr>
              <w:t>建筑物</w:t>
            </w:r>
          </w:p>
        </w:tc>
        <w:tc>
          <w:tcPr>
            <w:tcW w:w="780" w:type="dxa"/>
            <w:vAlign w:val="center"/>
          </w:tcPr>
          <w:p>
            <w:pPr>
              <w:jc w:val="center"/>
              <w:rPr>
                <w:rFonts w:ascii="仿宋" w:hAnsi="仿宋" w:eastAsia="仿宋" w:cs="仿宋"/>
                <w:b/>
                <w:bCs/>
                <w:sz w:val="24"/>
              </w:rPr>
            </w:pPr>
            <w:r>
              <w:rPr>
                <w:rFonts w:hint="eastAsia" w:ascii="仿宋" w:hAnsi="仿宋" w:eastAsia="仿宋" w:cs="仿宋"/>
                <w:b/>
                <w:bCs/>
                <w:sz w:val="24"/>
              </w:rPr>
              <w:t>数量</w:t>
            </w:r>
          </w:p>
        </w:tc>
        <w:tc>
          <w:tcPr>
            <w:tcW w:w="1354" w:type="dxa"/>
            <w:vAlign w:val="center"/>
          </w:tcPr>
          <w:p>
            <w:pPr>
              <w:jc w:val="center"/>
              <w:rPr>
                <w:rFonts w:ascii="仿宋" w:hAnsi="仿宋" w:eastAsia="仿宋" w:cs="仿宋"/>
                <w:b/>
                <w:bCs/>
                <w:sz w:val="24"/>
              </w:rPr>
            </w:pPr>
            <w:r>
              <w:rPr>
                <w:rFonts w:hint="eastAsia" w:ascii="仿宋" w:hAnsi="仿宋" w:eastAsia="仿宋" w:cs="仿宋"/>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1</w:t>
            </w:r>
          </w:p>
        </w:tc>
        <w:tc>
          <w:tcPr>
            <w:tcW w:w="2085"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江北机场公司</w:t>
            </w:r>
          </w:p>
        </w:tc>
        <w:tc>
          <w:tcPr>
            <w:tcW w:w="357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办公大楼、岗亭</w:t>
            </w:r>
          </w:p>
        </w:tc>
        <w:tc>
          <w:tcPr>
            <w:tcW w:w="78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2</w:t>
            </w:r>
          </w:p>
        </w:tc>
        <w:tc>
          <w:tcPr>
            <w:tcW w:w="1354" w:type="dxa"/>
            <w:vAlign w:val="center"/>
          </w:tcPr>
          <w:p>
            <w:pPr>
              <w:widowControl/>
              <w:jc w:val="center"/>
              <w:textAlignment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2</w:t>
            </w:r>
          </w:p>
        </w:tc>
        <w:tc>
          <w:tcPr>
            <w:tcW w:w="2085"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武警用房</w:t>
            </w:r>
          </w:p>
        </w:tc>
        <w:tc>
          <w:tcPr>
            <w:tcW w:w="357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办公楼</w:t>
            </w:r>
          </w:p>
        </w:tc>
        <w:tc>
          <w:tcPr>
            <w:tcW w:w="78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2</w:t>
            </w:r>
          </w:p>
        </w:tc>
        <w:tc>
          <w:tcPr>
            <w:tcW w:w="1354" w:type="dxa"/>
            <w:vAlign w:val="center"/>
          </w:tcPr>
          <w:p>
            <w:pPr>
              <w:widowControl/>
              <w:jc w:val="center"/>
              <w:textAlignment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3</w:t>
            </w:r>
          </w:p>
        </w:tc>
        <w:tc>
          <w:tcPr>
            <w:tcW w:w="2085"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海关楼</w:t>
            </w:r>
          </w:p>
        </w:tc>
        <w:tc>
          <w:tcPr>
            <w:tcW w:w="357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办公楼</w:t>
            </w:r>
          </w:p>
        </w:tc>
        <w:tc>
          <w:tcPr>
            <w:tcW w:w="78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1</w:t>
            </w:r>
          </w:p>
        </w:tc>
        <w:tc>
          <w:tcPr>
            <w:tcW w:w="1354" w:type="dxa"/>
            <w:vAlign w:val="center"/>
          </w:tcPr>
          <w:p>
            <w:pPr>
              <w:widowControl/>
              <w:jc w:val="center"/>
              <w:textAlignment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4</w:t>
            </w:r>
          </w:p>
        </w:tc>
        <w:tc>
          <w:tcPr>
            <w:tcW w:w="2085"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国检楼</w:t>
            </w:r>
          </w:p>
        </w:tc>
        <w:tc>
          <w:tcPr>
            <w:tcW w:w="357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办公楼</w:t>
            </w:r>
          </w:p>
        </w:tc>
        <w:tc>
          <w:tcPr>
            <w:tcW w:w="78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1</w:t>
            </w:r>
          </w:p>
        </w:tc>
        <w:tc>
          <w:tcPr>
            <w:tcW w:w="1354" w:type="dxa"/>
            <w:vAlign w:val="center"/>
          </w:tcPr>
          <w:p>
            <w:pPr>
              <w:widowControl/>
              <w:jc w:val="center"/>
              <w:textAlignment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eastAsia="zh-CN"/>
              </w:rPr>
            </w:pPr>
            <w:r>
              <w:rPr>
                <w:rFonts w:hint="eastAsia" w:ascii="仿宋_GB2312" w:eastAsia="仿宋_GB2312"/>
                <w:sz w:val="24"/>
                <w:lang w:val="en-US" w:eastAsia="zh-CN"/>
              </w:rPr>
              <w:t>5</w:t>
            </w:r>
          </w:p>
        </w:tc>
        <w:tc>
          <w:tcPr>
            <w:tcW w:w="2085" w:type="dxa"/>
            <w:vAlign w:val="center"/>
          </w:tcPr>
          <w:p>
            <w:pPr>
              <w:widowControl/>
              <w:jc w:val="center"/>
              <w:textAlignment w:val="center"/>
              <w:rPr>
                <w:rFonts w:ascii="仿宋" w:hAnsi="仿宋" w:eastAsia="仿宋" w:cs="仿宋"/>
                <w:color w:val="000000"/>
                <w:sz w:val="24"/>
              </w:rPr>
            </w:pPr>
            <w:r>
              <w:rPr>
                <w:rFonts w:hint="eastAsia" w:ascii="仿宋_GB2312" w:eastAsia="仿宋_GB2312"/>
                <w:sz w:val="24"/>
                <w:lang w:val="en-US" w:eastAsia="zh-CN"/>
              </w:rPr>
              <w:t>医疗救护中心</w:t>
            </w:r>
          </w:p>
        </w:tc>
        <w:tc>
          <w:tcPr>
            <w:tcW w:w="3570" w:type="dxa"/>
            <w:vAlign w:val="center"/>
          </w:tcPr>
          <w:p>
            <w:pPr>
              <w:widowControl/>
              <w:jc w:val="center"/>
              <w:textAlignment w:val="center"/>
              <w:rPr>
                <w:rFonts w:ascii="仿宋_GB2312" w:eastAsia="仿宋_GB2312"/>
                <w:sz w:val="24"/>
              </w:rPr>
            </w:pPr>
            <w:r>
              <w:rPr>
                <w:rFonts w:hint="eastAsia" w:ascii="仿宋_GB2312" w:eastAsia="仿宋_GB2312"/>
                <w:sz w:val="24"/>
                <w:lang w:val="en-US" w:eastAsia="zh-CN"/>
              </w:rPr>
              <w:t>医救大楼</w:t>
            </w:r>
          </w:p>
        </w:tc>
        <w:tc>
          <w:tcPr>
            <w:tcW w:w="780" w:type="dxa"/>
            <w:vAlign w:val="center"/>
          </w:tcPr>
          <w:p>
            <w:pPr>
              <w:widowControl/>
              <w:jc w:val="center"/>
              <w:textAlignment w:val="center"/>
              <w:rPr>
                <w:rFonts w:ascii="仿宋_GB2312" w:eastAsia="仿宋_GB2312"/>
                <w:sz w:val="24"/>
              </w:rPr>
            </w:pPr>
            <w:r>
              <w:rPr>
                <w:rFonts w:hint="eastAsia" w:ascii="仿宋_GB2312" w:eastAsia="仿宋_GB2312"/>
                <w:sz w:val="24"/>
              </w:rPr>
              <w:t>1</w:t>
            </w:r>
          </w:p>
        </w:tc>
        <w:tc>
          <w:tcPr>
            <w:tcW w:w="1354" w:type="dxa"/>
            <w:vMerge w:val="restart"/>
            <w:vAlign w:val="center"/>
          </w:tcPr>
          <w:p>
            <w:pPr>
              <w:widowControl/>
              <w:jc w:val="center"/>
              <w:textAlignment w:val="center"/>
              <w:rPr>
                <w:rFonts w:ascii="仿宋_GB2312" w:eastAsia="仿宋_GB2312"/>
                <w:sz w:val="24"/>
              </w:rPr>
            </w:pPr>
            <w:r>
              <w:rPr>
                <w:rFonts w:hint="eastAsia" w:ascii="仿宋_GB2312" w:eastAsia="仿宋_GB2312"/>
                <w:sz w:val="24"/>
              </w:rPr>
              <w:t>安检医救共用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6</w:t>
            </w:r>
          </w:p>
        </w:tc>
        <w:tc>
          <w:tcPr>
            <w:tcW w:w="2085"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rPr>
              <w:t>东区安检办公楼</w:t>
            </w:r>
          </w:p>
        </w:tc>
        <w:tc>
          <w:tcPr>
            <w:tcW w:w="357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rPr>
              <w:t>办公大楼</w:t>
            </w:r>
          </w:p>
        </w:tc>
        <w:tc>
          <w:tcPr>
            <w:tcW w:w="780"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1</w:t>
            </w:r>
          </w:p>
        </w:tc>
        <w:tc>
          <w:tcPr>
            <w:tcW w:w="1354" w:type="dxa"/>
            <w:vMerge w:val="continue"/>
            <w:vAlign w:val="center"/>
          </w:tcPr>
          <w:p>
            <w:pPr>
              <w:widowControl/>
              <w:jc w:val="center"/>
              <w:textAlignment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eastAsia="zh-CN"/>
              </w:rPr>
            </w:pPr>
            <w:r>
              <w:rPr>
                <w:rFonts w:hint="eastAsia" w:ascii="仿宋_GB2312" w:eastAsia="仿宋_GB2312"/>
                <w:sz w:val="24"/>
                <w:lang w:val="en-US" w:eastAsia="zh-CN"/>
              </w:rPr>
              <w:t>7</w:t>
            </w:r>
          </w:p>
        </w:tc>
        <w:tc>
          <w:tcPr>
            <w:tcW w:w="2085" w:type="dxa"/>
            <w:vAlign w:val="center"/>
          </w:tcPr>
          <w:p>
            <w:pPr>
              <w:widowControl/>
              <w:jc w:val="center"/>
              <w:textAlignment w:val="center"/>
              <w:rPr>
                <w:rFonts w:ascii="仿宋_GB2312" w:eastAsia="仿宋_GB2312"/>
                <w:sz w:val="24"/>
              </w:rPr>
            </w:pPr>
            <w:r>
              <w:rPr>
                <w:rFonts w:hint="eastAsia" w:ascii="仿宋_GB2312" w:eastAsia="仿宋_GB2312"/>
                <w:sz w:val="24"/>
              </w:rPr>
              <w:t>东区安检宿舍</w:t>
            </w:r>
          </w:p>
        </w:tc>
        <w:tc>
          <w:tcPr>
            <w:tcW w:w="3570" w:type="dxa"/>
            <w:vAlign w:val="center"/>
          </w:tcPr>
          <w:p>
            <w:pPr>
              <w:widowControl/>
              <w:jc w:val="center"/>
              <w:textAlignment w:val="center"/>
              <w:rPr>
                <w:rFonts w:ascii="仿宋_GB2312" w:eastAsia="仿宋_GB2312"/>
                <w:sz w:val="24"/>
              </w:rPr>
            </w:pPr>
            <w:r>
              <w:rPr>
                <w:rFonts w:hint="eastAsia" w:ascii="仿宋_GB2312" w:eastAsia="仿宋_GB2312"/>
                <w:sz w:val="24"/>
              </w:rPr>
              <w:t>宿舍楼</w:t>
            </w:r>
          </w:p>
        </w:tc>
        <w:tc>
          <w:tcPr>
            <w:tcW w:w="780" w:type="dxa"/>
            <w:vAlign w:val="center"/>
          </w:tcPr>
          <w:p>
            <w:pPr>
              <w:widowControl/>
              <w:jc w:val="center"/>
              <w:textAlignment w:val="center"/>
              <w:rPr>
                <w:rFonts w:ascii="仿宋_GB2312" w:eastAsia="仿宋_GB2312"/>
                <w:sz w:val="24"/>
              </w:rPr>
            </w:pPr>
            <w:r>
              <w:rPr>
                <w:rFonts w:hint="eastAsia" w:ascii="仿宋_GB2312" w:eastAsia="仿宋_GB2312"/>
                <w:sz w:val="24"/>
              </w:rPr>
              <w:t>1</w:t>
            </w:r>
          </w:p>
        </w:tc>
        <w:tc>
          <w:tcPr>
            <w:tcW w:w="1354" w:type="dxa"/>
            <w:vAlign w:val="center"/>
          </w:tcPr>
          <w:p>
            <w:pPr>
              <w:widowControl/>
              <w:jc w:val="center"/>
              <w:textAlignment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eastAsia="zh-CN"/>
              </w:rPr>
            </w:pPr>
            <w:r>
              <w:rPr>
                <w:rFonts w:hint="eastAsia" w:ascii="仿宋_GB2312" w:eastAsia="仿宋_GB2312"/>
                <w:sz w:val="24"/>
                <w:lang w:val="en-US" w:eastAsia="zh-CN"/>
              </w:rPr>
              <w:t>8</w:t>
            </w:r>
          </w:p>
        </w:tc>
        <w:tc>
          <w:tcPr>
            <w:tcW w:w="2085" w:type="dxa"/>
            <w:vAlign w:val="center"/>
          </w:tcPr>
          <w:p>
            <w:pPr>
              <w:widowControl/>
              <w:jc w:val="center"/>
              <w:textAlignment w:val="center"/>
              <w:rPr>
                <w:rFonts w:ascii="仿宋_GB2312" w:eastAsia="仿宋_GB2312"/>
                <w:sz w:val="24"/>
              </w:rPr>
            </w:pPr>
            <w:r>
              <w:rPr>
                <w:rFonts w:hint="eastAsia" w:ascii="仿宋_GB2312" w:eastAsia="仿宋_GB2312"/>
                <w:sz w:val="24"/>
              </w:rPr>
              <w:t>西区安检乐业楼</w:t>
            </w:r>
          </w:p>
        </w:tc>
        <w:tc>
          <w:tcPr>
            <w:tcW w:w="3570" w:type="dxa"/>
            <w:vAlign w:val="center"/>
          </w:tcPr>
          <w:p>
            <w:pPr>
              <w:widowControl/>
              <w:jc w:val="center"/>
              <w:textAlignment w:val="center"/>
              <w:rPr>
                <w:rFonts w:ascii="仿宋_GB2312" w:eastAsia="仿宋_GB2312"/>
                <w:sz w:val="24"/>
              </w:rPr>
            </w:pPr>
            <w:r>
              <w:rPr>
                <w:rFonts w:hint="eastAsia" w:ascii="仿宋_GB2312" w:eastAsia="仿宋_GB2312"/>
                <w:sz w:val="24"/>
              </w:rPr>
              <w:t>宿舍楼</w:t>
            </w:r>
          </w:p>
        </w:tc>
        <w:tc>
          <w:tcPr>
            <w:tcW w:w="780" w:type="dxa"/>
            <w:vAlign w:val="center"/>
          </w:tcPr>
          <w:p>
            <w:pPr>
              <w:widowControl/>
              <w:jc w:val="center"/>
              <w:textAlignment w:val="center"/>
              <w:rPr>
                <w:rFonts w:ascii="仿宋_GB2312" w:eastAsia="仿宋_GB2312"/>
                <w:sz w:val="24"/>
              </w:rPr>
            </w:pPr>
            <w:r>
              <w:rPr>
                <w:rFonts w:hint="eastAsia" w:ascii="仿宋_GB2312" w:eastAsia="仿宋_GB2312"/>
                <w:sz w:val="24"/>
              </w:rPr>
              <w:t>1</w:t>
            </w:r>
          </w:p>
        </w:tc>
        <w:tc>
          <w:tcPr>
            <w:tcW w:w="1354" w:type="dxa"/>
            <w:vAlign w:val="center"/>
          </w:tcPr>
          <w:p>
            <w:pPr>
              <w:widowControl/>
              <w:jc w:val="center"/>
              <w:textAlignment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widowControl/>
              <w:jc w:val="center"/>
              <w:textAlignment w:val="center"/>
              <w:rPr>
                <w:rFonts w:hint="eastAsia" w:ascii="仿宋_GB2312" w:eastAsia="仿宋_GB2312"/>
                <w:sz w:val="24"/>
                <w:lang w:val="en-US" w:eastAsia="zh-CN"/>
              </w:rPr>
            </w:pPr>
            <w:r>
              <w:rPr>
                <w:rFonts w:hint="eastAsia" w:ascii="仿宋_GB2312" w:eastAsia="仿宋_GB2312"/>
                <w:sz w:val="24"/>
                <w:lang w:val="en-US" w:eastAsia="zh-CN"/>
              </w:rPr>
              <w:t>9</w:t>
            </w:r>
          </w:p>
        </w:tc>
        <w:tc>
          <w:tcPr>
            <w:tcW w:w="2085" w:type="dxa"/>
            <w:vAlign w:val="center"/>
          </w:tcPr>
          <w:p>
            <w:pPr>
              <w:widowControl/>
              <w:jc w:val="center"/>
              <w:textAlignment w:val="center"/>
              <w:rPr>
                <w:rFonts w:ascii="仿宋_GB2312" w:eastAsia="仿宋_GB2312"/>
                <w:sz w:val="24"/>
              </w:rPr>
            </w:pPr>
            <w:r>
              <w:rPr>
                <w:rFonts w:hint="eastAsia" w:ascii="仿宋_GB2312" w:eastAsia="仿宋_GB2312"/>
                <w:sz w:val="24"/>
              </w:rPr>
              <w:t>西区安检保安室</w:t>
            </w:r>
          </w:p>
        </w:tc>
        <w:tc>
          <w:tcPr>
            <w:tcW w:w="3570" w:type="dxa"/>
            <w:vAlign w:val="center"/>
          </w:tcPr>
          <w:p>
            <w:pPr>
              <w:widowControl/>
              <w:jc w:val="center"/>
              <w:textAlignment w:val="center"/>
              <w:rPr>
                <w:rFonts w:ascii="仿宋_GB2312" w:eastAsia="仿宋_GB2312"/>
                <w:sz w:val="24"/>
              </w:rPr>
            </w:pPr>
            <w:r>
              <w:rPr>
                <w:rFonts w:hint="eastAsia" w:ascii="仿宋_GB2312" w:eastAsia="仿宋_GB2312"/>
                <w:sz w:val="24"/>
              </w:rPr>
              <w:t>门卫室</w:t>
            </w:r>
          </w:p>
        </w:tc>
        <w:tc>
          <w:tcPr>
            <w:tcW w:w="780" w:type="dxa"/>
            <w:vAlign w:val="center"/>
          </w:tcPr>
          <w:p>
            <w:pPr>
              <w:widowControl/>
              <w:jc w:val="center"/>
              <w:textAlignment w:val="center"/>
              <w:rPr>
                <w:rFonts w:ascii="仿宋_GB2312" w:eastAsia="仿宋_GB2312"/>
                <w:sz w:val="24"/>
              </w:rPr>
            </w:pPr>
            <w:r>
              <w:rPr>
                <w:rFonts w:hint="eastAsia" w:ascii="仿宋_GB2312" w:eastAsia="仿宋_GB2312"/>
                <w:sz w:val="24"/>
              </w:rPr>
              <w:t>1</w:t>
            </w:r>
          </w:p>
        </w:tc>
        <w:tc>
          <w:tcPr>
            <w:tcW w:w="1354" w:type="dxa"/>
            <w:vAlign w:val="center"/>
          </w:tcPr>
          <w:p>
            <w:pPr>
              <w:widowControl/>
              <w:jc w:val="center"/>
              <w:textAlignment w:val="center"/>
              <w:rPr>
                <w:rFonts w:ascii="仿宋_GB2312" w:eastAsia="仿宋_GB2312"/>
                <w:sz w:val="24"/>
              </w:rPr>
            </w:pPr>
          </w:p>
        </w:tc>
      </w:tr>
    </w:tbl>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3.2.2检测要求：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3.2.2.1检测人员应具备从事检测工作国家（行业）所要求资质。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3.2.2.2检测人员应通过相关政审。</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3.2.2.3检测人员应严格按照招标人要求进行检测，不可野蛮检测，严禁大声喧哗，严禁擅入非检测区域。</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3.2.2.4包含但不限于以上要求，应严格遵守国家法律、法规；重庆机场相关管理条例。</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left"/>
        <w:textAlignment w:val="auto"/>
        <w:outlineLvl w:val="9"/>
        <w:rPr>
          <w:rFonts w:hint="eastAsia" w:ascii="仿宋" w:hAnsi="仿宋" w:eastAsia="仿宋" w:cs="仿宋"/>
          <w:b/>
          <w:bCs/>
          <w:color w:val="000000" w:themeColor="text1"/>
          <w:sz w:val="30"/>
          <w:szCs w:val="30"/>
          <w:lang w:val="en-US" w:eastAsia="zh-CN"/>
        </w:rPr>
      </w:pPr>
      <w:r>
        <w:rPr>
          <w:rFonts w:hint="eastAsia" w:ascii="仿宋" w:hAnsi="仿宋" w:eastAsia="仿宋" w:cs="仿宋"/>
          <w:b/>
          <w:bCs/>
          <w:color w:val="000000" w:themeColor="text1"/>
          <w:sz w:val="30"/>
          <w:szCs w:val="30"/>
        </w:rPr>
        <w:t>3.3航站楼</w:t>
      </w:r>
      <w:r>
        <w:rPr>
          <w:rFonts w:hint="eastAsia" w:ascii="仿宋" w:hAnsi="仿宋" w:eastAsia="仿宋" w:cs="仿宋"/>
          <w:b/>
          <w:bCs/>
          <w:color w:val="000000" w:themeColor="text1"/>
          <w:sz w:val="30"/>
          <w:szCs w:val="30"/>
          <w:lang w:val="en-US" w:eastAsia="zh-CN"/>
        </w:rPr>
        <w:t>管理部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outlineLvl w:val="9"/>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3.3.1航站楼检测区域一览表：</w:t>
      </w:r>
    </w:p>
    <w:tbl>
      <w:tblPr>
        <w:tblStyle w:val="14"/>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085"/>
        <w:gridCol w:w="2954"/>
        <w:gridCol w:w="1132"/>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726" w:type="dxa"/>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2085" w:type="dxa"/>
            <w:vAlign w:val="center"/>
          </w:tcPr>
          <w:p>
            <w:pPr>
              <w:jc w:val="center"/>
              <w:rPr>
                <w:rFonts w:ascii="仿宋" w:hAnsi="仿宋" w:eastAsia="仿宋" w:cs="仿宋"/>
                <w:b/>
                <w:bCs/>
                <w:sz w:val="24"/>
              </w:rPr>
            </w:pPr>
            <w:r>
              <w:rPr>
                <w:rFonts w:hint="eastAsia" w:ascii="仿宋" w:hAnsi="仿宋" w:eastAsia="仿宋" w:cs="仿宋"/>
                <w:b/>
                <w:bCs/>
                <w:sz w:val="24"/>
              </w:rPr>
              <w:t>院落</w:t>
            </w:r>
          </w:p>
        </w:tc>
        <w:tc>
          <w:tcPr>
            <w:tcW w:w="2954" w:type="dxa"/>
            <w:vAlign w:val="center"/>
          </w:tcPr>
          <w:p>
            <w:pPr>
              <w:jc w:val="center"/>
              <w:rPr>
                <w:rFonts w:ascii="仿宋" w:hAnsi="仿宋" w:eastAsia="仿宋" w:cs="仿宋"/>
                <w:b/>
                <w:bCs/>
                <w:sz w:val="24"/>
              </w:rPr>
            </w:pPr>
            <w:r>
              <w:rPr>
                <w:rFonts w:hint="eastAsia" w:ascii="仿宋" w:hAnsi="仿宋" w:eastAsia="仿宋" w:cs="仿宋"/>
                <w:b/>
                <w:bCs/>
                <w:sz w:val="24"/>
              </w:rPr>
              <w:t>建筑物</w:t>
            </w:r>
          </w:p>
        </w:tc>
        <w:tc>
          <w:tcPr>
            <w:tcW w:w="1132" w:type="dxa"/>
            <w:vAlign w:val="center"/>
          </w:tcPr>
          <w:p>
            <w:pPr>
              <w:jc w:val="center"/>
              <w:rPr>
                <w:rFonts w:ascii="仿宋" w:hAnsi="仿宋" w:eastAsia="仿宋" w:cs="仿宋"/>
                <w:b/>
                <w:bCs/>
                <w:sz w:val="24"/>
              </w:rPr>
            </w:pPr>
            <w:r>
              <w:rPr>
                <w:rFonts w:hint="eastAsia" w:ascii="仿宋" w:hAnsi="仿宋" w:eastAsia="仿宋" w:cs="仿宋"/>
                <w:b/>
                <w:bCs/>
                <w:sz w:val="24"/>
              </w:rPr>
              <w:t>数量</w:t>
            </w:r>
          </w:p>
        </w:tc>
        <w:tc>
          <w:tcPr>
            <w:tcW w:w="1618" w:type="dxa"/>
            <w:vAlign w:val="center"/>
          </w:tcPr>
          <w:p>
            <w:pPr>
              <w:jc w:val="center"/>
              <w:rPr>
                <w:rFonts w:ascii="仿宋" w:hAnsi="仿宋" w:eastAsia="仿宋" w:cs="仿宋"/>
                <w:b/>
                <w:bCs/>
                <w:sz w:val="24"/>
              </w:rPr>
            </w:pPr>
            <w:r>
              <w:rPr>
                <w:rFonts w:hint="eastAsia" w:ascii="仿宋" w:hAnsi="仿宋" w:eastAsia="仿宋" w:cs="仿宋"/>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2085" w:type="dxa"/>
            <w:vAlign w:val="center"/>
          </w:tcPr>
          <w:p>
            <w:pPr>
              <w:widowControl/>
              <w:jc w:val="center"/>
              <w:textAlignment w:val="center"/>
              <w:rPr>
                <w:rFonts w:hint="eastAsia" w:ascii="仿宋" w:hAnsi="仿宋" w:eastAsia="仿宋" w:cs="仿宋"/>
                <w:color w:val="000000"/>
                <w:sz w:val="24"/>
              </w:rPr>
            </w:pPr>
            <w:r>
              <w:rPr>
                <w:rFonts w:hint="eastAsia" w:ascii="仿宋" w:hAnsi="仿宋" w:eastAsia="仿宋" w:cs="仿宋"/>
                <w:sz w:val="24"/>
              </w:rPr>
              <w:t>T1航站楼</w:t>
            </w:r>
          </w:p>
        </w:tc>
        <w:tc>
          <w:tcPr>
            <w:tcW w:w="2954" w:type="dxa"/>
            <w:vAlign w:val="center"/>
          </w:tcPr>
          <w:p>
            <w:pPr>
              <w:jc w:val="center"/>
              <w:rPr>
                <w:rFonts w:hint="eastAsia" w:ascii="仿宋" w:hAnsi="仿宋" w:eastAsia="仿宋" w:cs="仿宋"/>
                <w:sz w:val="24"/>
              </w:rPr>
            </w:pPr>
            <w:r>
              <w:rPr>
                <w:rFonts w:hint="eastAsia" w:ascii="仿宋" w:hAnsi="仿宋" w:eastAsia="仿宋" w:cs="仿宋"/>
                <w:sz w:val="24"/>
              </w:rPr>
              <w:t>T1航站楼（含扩容区域及老联检楼）</w:t>
            </w:r>
          </w:p>
        </w:tc>
        <w:tc>
          <w:tcPr>
            <w:tcW w:w="1132" w:type="dxa"/>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1618" w:type="dxa"/>
            <w:vAlign w:val="center"/>
          </w:tcPr>
          <w:p>
            <w:pPr>
              <w:jc w:val="center"/>
              <w:rPr>
                <w:rFonts w:hint="eastAsia" w:ascii="仿宋" w:hAnsi="仿宋" w:eastAsia="仿宋" w:cs="仿宋"/>
                <w:sz w:val="24"/>
              </w:rPr>
            </w:pPr>
            <w:r>
              <w:rPr>
                <w:rFonts w:hint="eastAsia" w:ascii="仿宋" w:hAnsi="仿宋" w:eastAsia="仿宋" w:cs="仿宋"/>
                <w:sz w:val="24"/>
              </w:rPr>
              <w:t>面积约1.8万平方米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2085" w:type="dxa"/>
            <w:vAlign w:val="center"/>
          </w:tcPr>
          <w:p>
            <w:pPr>
              <w:widowControl/>
              <w:jc w:val="center"/>
              <w:textAlignment w:val="center"/>
              <w:rPr>
                <w:rFonts w:hint="eastAsia" w:ascii="仿宋" w:hAnsi="仿宋" w:eastAsia="仿宋" w:cs="仿宋"/>
                <w:sz w:val="24"/>
              </w:rPr>
            </w:pPr>
            <w:r>
              <w:rPr>
                <w:rFonts w:hint="eastAsia" w:ascii="仿宋" w:hAnsi="仿宋" w:eastAsia="仿宋" w:cs="仿宋"/>
                <w:sz w:val="24"/>
              </w:rPr>
              <w:t>T2航站楼</w:t>
            </w:r>
          </w:p>
        </w:tc>
        <w:tc>
          <w:tcPr>
            <w:tcW w:w="2954" w:type="dxa"/>
            <w:vAlign w:val="center"/>
          </w:tcPr>
          <w:p>
            <w:pPr>
              <w:jc w:val="center"/>
              <w:rPr>
                <w:rFonts w:hint="eastAsia" w:ascii="仿宋" w:hAnsi="仿宋" w:eastAsia="仿宋" w:cs="仿宋"/>
                <w:sz w:val="24"/>
              </w:rPr>
            </w:pPr>
            <w:r>
              <w:rPr>
                <w:rFonts w:hint="eastAsia" w:ascii="仿宋" w:hAnsi="仿宋" w:eastAsia="仿宋" w:cs="仿宋"/>
                <w:sz w:val="24"/>
              </w:rPr>
              <w:t>T2A与T2B</w:t>
            </w:r>
          </w:p>
        </w:tc>
        <w:tc>
          <w:tcPr>
            <w:tcW w:w="1132" w:type="dxa"/>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1618" w:type="dxa"/>
            <w:vAlign w:val="center"/>
          </w:tcPr>
          <w:p>
            <w:pPr>
              <w:jc w:val="center"/>
              <w:rPr>
                <w:rFonts w:hint="eastAsia" w:ascii="仿宋" w:hAnsi="仿宋" w:eastAsia="仿宋" w:cs="仿宋"/>
                <w:sz w:val="24"/>
              </w:rPr>
            </w:pPr>
            <w:r>
              <w:rPr>
                <w:rFonts w:hint="eastAsia" w:ascii="仿宋" w:hAnsi="仿宋" w:eastAsia="仿宋" w:cs="仿宋"/>
                <w:sz w:val="24"/>
              </w:rPr>
              <w:t>面积约17万平方米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2085" w:type="dxa"/>
            <w:vAlign w:val="center"/>
          </w:tcPr>
          <w:p>
            <w:pPr>
              <w:widowControl/>
              <w:jc w:val="center"/>
              <w:textAlignment w:val="center"/>
              <w:rPr>
                <w:rFonts w:hint="eastAsia" w:ascii="仿宋" w:hAnsi="仿宋" w:eastAsia="仿宋" w:cs="仿宋"/>
                <w:sz w:val="24"/>
              </w:rPr>
            </w:pPr>
            <w:r>
              <w:rPr>
                <w:rFonts w:hint="eastAsia" w:ascii="仿宋" w:hAnsi="仿宋" w:eastAsia="仿宋" w:cs="仿宋"/>
                <w:sz w:val="24"/>
              </w:rPr>
              <w:t>T3航站楼</w:t>
            </w:r>
          </w:p>
        </w:tc>
        <w:tc>
          <w:tcPr>
            <w:tcW w:w="2954" w:type="dxa"/>
            <w:vAlign w:val="center"/>
          </w:tcPr>
          <w:p>
            <w:pPr>
              <w:jc w:val="center"/>
              <w:rPr>
                <w:rFonts w:hint="eastAsia" w:ascii="仿宋" w:hAnsi="仿宋" w:eastAsia="仿宋" w:cs="仿宋"/>
                <w:sz w:val="24"/>
              </w:rPr>
            </w:pPr>
            <w:r>
              <w:rPr>
                <w:rFonts w:hint="eastAsia" w:ascii="仿宋" w:hAnsi="仿宋" w:eastAsia="仿宋" w:cs="仿宋"/>
                <w:sz w:val="24"/>
              </w:rPr>
              <w:t>T3A航站楼</w:t>
            </w:r>
          </w:p>
        </w:tc>
        <w:tc>
          <w:tcPr>
            <w:tcW w:w="1132" w:type="dxa"/>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1618" w:type="dxa"/>
            <w:vAlign w:val="center"/>
          </w:tcPr>
          <w:p>
            <w:pPr>
              <w:jc w:val="center"/>
              <w:rPr>
                <w:rFonts w:hint="eastAsia" w:ascii="仿宋" w:hAnsi="仿宋" w:eastAsia="仿宋" w:cs="仿宋"/>
                <w:sz w:val="24"/>
              </w:rPr>
            </w:pPr>
            <w:r>
              <w:rPr>
                <w:rFonts w:hint="eastAsia" w:ascii="仿宋" w:hAnsi="仿宋" w:eastAsia="仿宋" w:cs="仿宋"/>
                <w:sz w:val="24"/>
              </w:rPr>
              <w:t>面积约53万平方米</w:t>
            </w:r>
          </w:p>
        </w:tc>
      </w:tr>
    </w:tbl>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b w:val="0"/>
          <w:bCs w:val="0"/>
          <w:color w:val="000000" w:themeColor="text1"/>
          <w:sz w:val="30"/>
          <w:szCs w:val="30"/>
        </w:rPr>
      </w:pPr>
      <w:r>
        <w:rPr>
          <w:rFonts w:hint="eastAsia" w:ascii="仿宋" w:hAnsi="仿宋" w:eastAsia="仿宋" w:cs="仿宋"/>
          <w:b w:val="0"/>
          <w:bCs w:val="0"/>
          <w:color w:val="000000" w:themeColor="text1"/>
          <w:sz w:val="30"/>
          <w:szCs w:val="30"/>
        </w:rPr>
        <w:t>3.3.</w:t>
      </w:r>
      <w:r>
        <w:rPr>
          <w:rFonts w:hint="eastAsia" w:ascii="仿宋" w:hAnsi="仿宋" w:eastAsia="仿宋" w:cs="仿宋"/>
          <w:b w:val="0"/>
          <w:bCs w:val="0"/>
          <w:color w:val="000000" w:themeColor="text1"/>
          <w:sz w:val="30"/>
          <w:szCs w:val="30"/>
          <w:lang w:val="en-US" w:eastAsia="zh-CN"/>
        </w:rPr>
        <w:t>2</w:t>
      </w:r>
      <w:r>
        <w:rPr>
          <w:rFonts w:hint="eastAsia" w:ascii="仿宋" w:hAnsi="仿宋" w:eastAsia="仿宋" w:cs="仿宋"/>
          <w:b w:val="0"/>
          <w:bCs w:val="0"/>
          <w:color w:val="000000" w:themeColor="text1"/>
          <w:sz w:val="30"/>
          <w:szCs w:val="30"/>
        </w:rPr>
        <w:t>检测要求：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color w:val="000000" w:themeColor="text1"/>
          <w:sz w:val="30"/>
          <w:szCs w:val="30"/>
        </w:rPr>
        <w:t>.1检测人员应具备从事检测工作国家（行业）所要求资质。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color w:val="000000" w:themeColor="text1"/>
          <w:sz w:val="30"/>
          <w:szCs w:val="30"/>
        </w:rPr>
        <w:t>.2检测人员应通过相关政审。</w:t>
      </w:r>
    </w:p>
    <w:p>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color w:val="000000" w:themeColor="text1"/>
          <w:sz w:val="30"/>
          <w:szCs w:val="30"/>
        </w:rPr>
        <w:t>.3检测人员应严格按照招标人要求进行检测，不可野蛮检测，严禁大声喧哗，严禁擅入非检测区域。</w:t>
      </w:r>
    </w:p>
    <w:p>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color w:val="000000" w:themeColor="text1"/>
          <w:sz w:val="30"/>
          <w:szCs w:val="30"/>
        </w:rPr>
        <w:t>.4</w:t>
      </w:r>
      <w:r>
        <w:rPr>
          <w:rFonts w:hint="eastAsia" w:ascii="仿宋" w:hAnsi="仿宋" w:eastAsia="仿宋" w:cs="仿宋"/>
          <w:sz w:val="30"/>
          <w:szCs w:val="30"/>
        </w:rPr>
        <w:t>应接受机场运行安全知识、场内道路交通管理、航站楼作业规程等方面的培训，掌握航站楼运行安全的相关规定，并办理临时通行证件。</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sz w:val="30"/>
          <w:szCs w:val="30"/>
        </w:rPr>
        <w:t>.5</w:t>
      </w:r>
      <w:r>
        <w:rPr>
          <w:rFonts w:hint="eastAsia" w:ascii="仿宋" w:hAnsi="仿宋" w:eastAsia="仿宋" w:cs="仿宋"/>
          <w:sz w:val="30"/>
          <w:szCs w:val="30"/>
          <w:lang w:val="en-US" w:eastAsia="zh-CN"/>
        </w:rPr>
        <w:t>通</w:t>
      </w:r>
      <w:r>
        <w:rPr>
          <w:rFonts w:hint="eastAsia" w:ascii="仿宋" w:hAnsi="仿宋" w:eastAsia="仿宋" w:cs="仿宋"/>
          <w:sz w:val="30"/>
          <w:szCs w:val="30"/>
        </w:rPr>
        <w:t>过安检</w:t>
      </w:r>
      <w:r>
        <w:rPr>
          <w:rFonts w:hint="eastAsia" w:ascii="仿宋" w:hAnsi="仿宋" w:eastAsia="仿宋" w:cs="仿宋"/>
          <w:sz w:val="30"/>
          <w:szCs w:val="30"/>
          <w:lang w:val="en-US" w:eastAsia="zh-CN"/>
        </w:rPr>
        <w:t>进入隔离区</w:t>
      </w:r>
      <w:r>
        <w:rPr>
          <w:rFonts w:hint="eastAsia" w:ascii="仿宋" w:hAnsi="仿宋" w:eastAsia="仿宋" w:cs="仿宋"/>
          <w:sz w:val="30"/>
          <w:szCs w:val="30"/>
        </w:rPr>
        <w:t>时</w:t>
      </w:r>
      <w:r>
        <w:rPr>
          <w:rFonts w:hint="eastAsia" w:ascii="仿宋" w:hAnsi="仿宋" w:eastAsia="仿宋" w:cs="仿宋"/>
          <w:sz w:val="30"/>
          <w:szCs w:val="30"/>
          <w:lang w:val="en-US" w:eastAsia="zh-CN"/>
        </w:rPr>
        <w:t>严禁</w:t>
      </w:r>
      <w:r>
        <w:rPr>
          <w:rFonts w:hint="eastAsia" w:ascii="仿宋" w:hAnsi="仿宋" w:eastAsia="仿宋" w:cs="仿宋"/>
          <w:sz w:val="30"/>
          <w:szCs w:val="30"/>
        </w:rPr>
        <w:t>随身携带或藏匿火柴、打火机等火种或者违禁物品。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sz w:val="30"/>
          <w:szCs w:val="30"/>
        </w:rPr>
        <w:t>.6在航站楼开展防雷检测工作时，应自觉遵守航站楼作业规定，穿戴反光背心，佩戴通行证件</w:t>
      </w:r>
      <w:r>
        <w:rPr>
          <w:rFonts w:hint="eastAsia" w:ascii="仿宋" w:hAnsi="仿宋" w:eastAsia="仿宋" w:cs="仿宋"/>
          <w:sz w:val="30"/>
          <w:szCs w:val="30"/>
          <w:lang w:eastAsia="zh-CN"/>
        </w:rPr>
        <w:t>；</w:t>
      </w:r>
      <w:r>
        <w:rPr>
          <w:rFonts w:hint="eastAsia" w:ascii="仿宋" w:hAnsi="仿宋" w:eastAsia="仿宋" w:cs="仿宋"/>
          <w:sz w:val="30"/>
          <w:szCs w:val="30"/>
        </w:rPr>
        <w:t>不得进入航空器活动区、廊桥活动区或发生干扰机坪正常运行秩序的行为</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sz w:val="30"/>
          <w:szCs w:val="30"/>
        </w:rPr>
        <w:t>.7在航站楼开展检测工作必须</w:t>
      </w:r>
      <w:r>
        <w:rPr>
          <w:rFonts w:hint="eastAsia" w:ascii="仿宋" w:hAnsi="仿宋" w:eastAsia="仿宋" w:cs="仿宋"/>
          <w:sz w:val="30"/>
          <w:szCs w:val="30"/>
          <w:lang w:val="en-US" w:eastAsia="zh-CN"/>
        </w:rPr>
        <w:t>由</w:t>
      </w:r>
      <w:r>
        <w:rPr>
          <w:rFonts w:hint="eastAsia" w:ascii="仿宋" w:hAnsi="仿宋" w:eastAsia="仿宋" w:cs="仿宋"/>
          <w:sz w:val="30"/>
          <w:szCs w:val="30"/>
        </w:rPr>
        <w:t>航站楼工作人员陪同，严禁私自活动。</w:t>
      </w:r>
    </w:p>
    <w:p>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3.3.</w:t>
      </w:r>
      <w:r>
        <w:rPr>
          <w:rFonts w:hint="eastAsia" w:ascii="仿宋" w:hAnsi="仿宋" w:eastAsia="仿宋" w:cs="仿宋"/>
          <w:color w:val="000000" w:themeColor="text1"/>
          <w:sz w:val="30"/>
          <w:szCs w:val="30"/>
          <w:lang w:val="en-US" w:eastAsia="zh-CN"/>
        </w:rPr>
        <w:t>2</w:t>
      </w:r>
      <w:r>
        <w:rPr>
          <w:rFonts w:hint="eastAsia" w:ascii="仿宋" w:hAnsi="仿宋" w:eastAsia="仿宋" w:cs="仿宋"/>
          <w:sz w:val="30"/>
          <w:szCs w:val="30"/>
        </w:rPr>
        <w:t>.8</w:t>
      </w:r>
      <w:r>
        <w:rPr>
          <w:rFonts w:hint="eastAsia" w:ascii="仿宋" w:hAnsi="仿宋" w:eastAsia="仿宋" w:cs="仿宋"/>
          <w:color w:val="000000" w:themeColor="text1"/>
          <w:sz w:val="30"/>
          <w:szCs w:val="30"/>
        </w:rPr>
        <w:t>包含但不限于以上要求，应严格遵守国家法律、法规；重庆机场相关管理条例。</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3.3.3疫情防控要求：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kern w:val="2"/>
          <w:sz w:val="30"/>
          <w:szCs w:val="30"/>
          <w:lang w:val="en-US" w:eastAsia="zh-CN" w:bidi="ar"/>
        </w:rPr>
      </w:pPr>
      <w:r>
        <w:rPr>
          <w:rFonts w:hint="eastAsia" w:ascii="仿宋" w:hAnsi="仿宋" w:eastAsia="仿宋" w:cs="仿宋"/>
          <w:sz w:val="30"/>
          <w:szCs w:val="30"/>
          <w:lang w:val="en-US" w:eastAsia="zh-CN"/>
        </w:rPr>
        <w:t>3.3.3.1</w:t>
      </w:r>
      <w:r>
        <w:rPr>
          <w:rFonts w:hint="eastAsia" w:ascii="仿宋" w:hAnsi="仿宋" w:eastAsia="仿宋" w:cs="仿宋"/>
          <w:kern w:val="2"/>
          <w:sz w:val="30"/>
          <w:szCs w:val="30"/>
          <w:lang w:val="en-US" w:eastAsia="zh-CN" w:bidi="ar"/>
        </w:rPr>
        <w:t>防雷检测人员应严格按照重庆市疫情防控最新规定及重庆机场集团疫情防控要求执行。开展防雷检测工作前需持48小时内核酸检测阴性证明并在我部进行报备；外地来渝人员按重庆疫情防控最新规定，完成相关要求在我部报备后方可进入防雷检测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outlineLvl w:val="9"/>
        <w:rPr>
          <w:rFonts w:hint="eastAsia" w:ascii="仿宋" w:hAnsi="仿宋" w:eastAsia="仿宋" w:cs="仿宋"/>
          <w:color w:val="auto"/>
          <w:kern w:val="2"/>
          <w:sz w:val="30"/>
          <w:szCs w:val="30"/>
          <w:lang w:val="en-US" w:eastAsia="zh-CN" w:bidi="ar"/>
        </w:rPr>
      </w:pPr>
      <w:r>
        <w:rPr>
          <w:rFonts w:hint="eastAsia" w:ascii="仿宋" w:hAnsi="仿宋" w:eastAsia="仿宋" w:cs="仿宋"/>
          <w:kern w:val="2"/>
          <w:sz w:val="30"/>
          <w:szCs w:val="30"/>
          <w:lang w:val="en-US" w:eastAsia="zh-CN" w:bidi="ar"/>
        </w:rPr>
        <w:t>3.3.3.2飞行区检测涉及非闭环人员进入疫情防控重点区域黄区作业时，应严格按照重庆机场集团有限公司新冠肺炎疫情防控办公室下发的《疫情防控重点区域日常作业防护管理规定》，着N95口罩、防护眼镜或面屏、丁腈或一次性橡胶手套。完成检测后在非闭环人员专用解除区解除防护，或就地解除后将废弃物弃置于非闭环人员专用解除区暂存点。离开疫情防控区域后，开</w:t>
      </w:r>
      <w:r>
        <w:rPr>
          <w:rFonts w:hint="eastAsia" w:ascii="仿宋" w:hAnsi="仿宋" w:eastAsia="仿宋" w:cs="仿宋"/>
          <w:color w:val="auto"/>
          <w:kern w:val="2"/>
          <w:sz w:val="30"/>
          <w:szCs w:val="30"/>
          <w:lang w:val="en-US" w:eastAsia="zh-CN" w:bidi="ar"/>
        </w:rPr>
        <w:t>展三天两次核酸检测，两次核酸检测间隔至少24小时。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both"/>
        <w:textAlignment w:val="auto"/>
        <w:outlineLvl w:val="9"/>
        <w:rPr>
          <w:rFonts w:hint="eastAsia" w:ascii="仿宋" w:hAnsi="仿宋" w:eastAsia="仿宋" w:cs="仿宋"/>
          <w:color w:val="auto"/>
          <w:kern w:val="2"/>
          <w:sz w:val="30"/>
          <w:szCs w:val="30"/>
          <w:lang w:val="en-US" w:eastAsia="zh-CN" w:bidi="ar"/>
        </w:rPr>
      </w:pPr>
      <w:r>
        <w:rPr>
          <w:rFonts w:hint="eastAsia" w:ascii="仿宋" w:hAnsi="仿宋" w:eastAsia="仿宋" w:cs="仿宋"/>
          <w:color w:val="auto"/>
          <w:kern w:val="2"/>
          <w:sz w:val="30"/>
          <w:szCs w:val="30"/>
          <w:lang w:val="en-US" w:eastAsia="zh-CN" w:bidi="ar"/>
        </w:rPr>
        <w:t>3.3.3.3防疫相关要求如有变化，按照重庆市疫情防控最新规定及重庆机场集团有限公司新冠肺炎疫情防控办公室最新规定执行。</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3.4综合交通枢纽管理部（GTC大楼）</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3.4.1检测区域：综合交通枢纽（GTC大楼），建筑面积约24万方。</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b w:val="0"/>
          <w:bCs w:val="0"/>
          <w:color w:val="auto"/>
          <w:sz w:val="30"/>
          <w:szCs w:val="30"/>
        </w:rPr>
      </w:pPr>
      <w:r>
        <w:rPr>
          <w:rFonts w:hint="eastAsia" w:ascii="仿宋" w:hAnsi="仿宋" w:eastAsia="仿宋" w:cs="仿宋"/>
          <w:b w:val="0"/>
          <w:bCs w:val="0"/>
          <w:color w:val="auto"/>
          <w:sz w:val="30"/>
          <w:szCs w:val="30"/>
        </w:rPr>
        <w:t>3.</w:t>
      </w:r>
      <w:r>
        <w:rPr>
          <w:rFonts w:hint="eastAsia" w:ascii="仿宋" w:hAnsi="仿宋" w:eastAsia="仿宋" w:cs="仿宋"/>
          <w:b w:val="0"/>
          <w:bCs w:val="0"/>
          <w:color w:val="auto"/>
          <w:sz w:val="30"/>
          <w:szCs w:val="30"/>
          <w:lang w:val="en-US" w:eastAsia="zh-CN"/>
        </w:rPr>
        <w:t>4</w:t>
      </w:r>
      <w:r>
        <w:rPr>
          <w:rFonts w:hint="eastAsia" w:ascii="仿宋" w:hAnsi="仿宋" w:eastAsia="仿宋" w:cs="仿宋"/>
          <w:b w:val="0"/>
          <w:bCs w:val="0"/>
          <w:color w:val="auto"/>
          <w:sz w:val="30"/>
          <w:szCs w:val="30"/>
        </w:rPr>
        <w:t>.</w:t>
      </w:r>
      <w:r>
        <w:rPr>
          <w:rFonts w:hint="eastAsia" w:ascii="仿宋" w:hAnsi="仿宋" w:eastAsia="仿宋" w:cs="仿宋"/>
          <w:b w:val="0"/>
          <w:bCs w:val="0"/>
          <w:color w:val="auto"/>
          <w:sz w:val="30"/>
          <w:szCs w:val="30"/>
          <w:lang w:val="en-US" w:eastAsia="zh-CN"/>
        </w:rPr>
        <w:t>2</w:t>
      </w:r>
      <w:r>
        <w:rPr>
          <w:rFonts w:hint="eastAsia" w:ascii="仿宋" w:hAnsi="仿宋" w:eastAsia="仿宋" w:cs="仿宋"/>
          <w:b w:val="0"/>
          <w:bCs w:val="0"/>
          <w:color w:val="auto"/>
          <w:sz w:val="30"/>
          <w:szCs w:val="30"/>
        </w:rPr>
        <w:t>检测要求：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.1检测人员应具备从事检测工作国家（行业）所要求资质。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.2检测人员应通过相关政审。</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.3检测人员应严格按照招标人要求进行检测，不可野蛮检测，严禁大声喧哗，严禁擅入非检测区域。</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在航站楼开展检测工作必须</w:t>
      </w:r>
      <w:r>
        <w:rPr>
          <w:rFonts w:hint="eastAsia" w:ascii="仿宋" w:hAnsi="仿宋" w:eastAsia="仿宋" w:cs="仿宋"/>
          <w:color w:val="auto"/>
          <w:sz w:val="30"/>
          <w:szCs w:val="30"/>
          <w:lang w:val="en-US" w:eastAsia="zh-CN"/>
        </w:rPr>
        <w:t>由</w:t>
      </w:r>
      <w:r>
        <w:rPr>
          <w:rFonts w:hint="eastAsia" w:ascii="仿宋" w:hAnsi="仿宋" w:eastAsia="仿宋" w:cs="仿宋"/>
          <w:color w:val="auto"/>
          <w:sz w:val="30"/>
          <w:szCs w:val="30"/>
        </w:rPr>
        <w:t>航站楼工作人员陪同，严禁私自活动。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5</w:t>
      </w:r>
      <w:r>
        <w:rPr>
          <w:rFonts w:hint="eastAsia" w:ascii="仿宋" w:hAnsi="仿宋" w:eastAsia="仿宋" w:cs="仿宋"/>
          <w:color w:val="auto"/>
          <w:sz w:val="30"/>
          <w:szCs w:val="30"/>
        </w:rPr>
        <w:t>包含但不限于以上要求，应严格遵守国家法律、法规；重庆机场相关管理条例。</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3.4.3疫情防控要求：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 w:hAnsi="仿宋" w:eastAsia="仿宋" w:cs="仿宋"/>
          <w:color w:val="auto"/>
          <w:kern w:val="2"/>
          <w:sz w:val="30"/>
          <w:szCs w:val="30"/>
          <w:lang w:val="en-US" w:eastAsia="zh-CN" w:bidi="ar"/>
        </w:rPr>
      </w:pPr>
      <w:r>
        <w:rPr>
          <w:rFonts w:hint="eastAsia" w:ascii="仿宋" w:hAnsi="仿宋" w:eastAsia="仿宋" w:cs="仿宋"/>
          <w:color w:val="auto"/>
          <w:sz w:val="30"/>
          <w:szCs w:val="30"/>
          <w:lang w:val="en-US" w:eastAsia="zh-CN"/>
        </w:rPr>
        <w:t>3.4.3.1</w:t>
      </w:r>
      <w:r>
        <w:rPr>
          <w:rFonts w:hint="eastAsia" w:ascii="仿宋" w:hAnsi="仿宋" w:eastAsia="仿宋" w:cs="仿宋"/>
          <w:color w:val="auto"/>
          <w:kern w:val="2"/>
          <w:sz w:val="30"/>
          <w:szCs w:val="30"/>
          <w:lang w:val="en-US" w:eastAsia="zh-CN" w:bidi="ar"/>
        </w:rPr>
        <w:t>防雷检测人员应严格按照重庆市疫情防控最新规定及重庆机场集团疫情防控要求执行。开展防雷检测工作前需持48小时内核酸检测阴性证明并在我部进行报备；外地来渝人员按重庆疫情防控最新规定，完成相关要求在我部报备后方可进入防雷检测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600" w:firstLineChars="200"/>
        <w:jc w:val="both"/>
        <w:textAlignment w:val="auto"/>
        <w:outlineLvl w:val="9"/>
        <w:rPr>
          <w:rFonts w:hint="eastAsia" w:ascii="仿宋" w:hAnsi="仿宋" w:eastAsia="仿宋" w:cs="仿宋"/>
          <w:color w:val="auto"/>
          <w:kern w:val="2"/>
          <w:sz w:val="30"/>
          <w:szCs w:val="30"/>
          <w:lang w:val="en-US" w:eastAsia="zh-CN" w:bidi="ar"/>
        </w:rPr>
      </w:pPr>
      <w:r>
        <w:rPr>
          <w:rFonts w:hint="eastAsia" w:ascii="仿宋" w:hAnsi="仿宋" w:eastAsia="仿宋" w:cs="仿宋"/>
          <w:color w:val="auto"/>
          <w:kern w:val="2"/>
          <w:sz w:val="30"/>
          <w:szCs w:val="30"/>
          <w:lang w:val="en-US" w:eastAsia="zh-CN" w:bidi="ar"/>
        </w:rPr>
        <w:t>3.4.3.2飞行区检测涉及非闭环人员进入疫情防控重点区域黄区作业时，应严格按照重庆机场集团有限公司新冠肺炎疫情防控办公室下发的《疫情防控重点区域日常作业防护管理规定》，着N95口罩、防护眼镜或面屏、丁腈或一次性橡胶手套。完成检测后在非闭环人员专用解除区解除防护，或就地解除后将废弃物弃置于非闭环人员专用解除区暂存点。离开疫情防控区域后，开展三天两次核酸检测，两次核酸检测间隔至少24小时。</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pPr>
      <w:r>
        <w:rPr>
          <w:rFonts w:hint="eastAsia" w:ascii="仿宋" w:hAnsi="仿宋" w:eastAsia="仿宋" w:cs="仿宋"/>
          <w:color w:val="auto"/>
          <w:kern w:val="2"/>
          <w:sz w:val="30"/>
          <w:szCs w:val="30"/>
          <w:lang w:val="en-US" w:eastAsia="zh-CN" w:bidi="ar"/>
        </w:rPr>
        <w:t>3.4.3.3防疫相关要求如有变化，按照重庆市疫情防控最新规定及重庆机场集团有限公司新冠肺炎疫情防控办公室最新规</w:t>
      </w:r>
      <w:r>
        <w:rPr>
          <w:rFonts w:hint="eastAsia" w:ascii="仿宋" w:hAnsi="仿宋" w:eastAsia="仿宋" w:cs="仿宋"/>
          <w:sz w:val="30"/>
          <w:szCs w:val="30"/>
          <w:lang w:val="en-US" w:eastAsia="zh-CN"/>
        </w:rPr>
        <w:t>定执行。</w:t>
      </w:r>
    </w:p>
    <w:p>
      <w:pPr>
        <w:keepNext w:val="0"/>
        <w:keepLines w:val="0"/>
        <w:pageBreakBefore w:val="0"/>
        <w:kinsoku/>
        <w:wordWrap/>
        <w:overflowPunct/>
        <w:topLinePunct w:val="0"/>
        <w:autoSpaceDE/>
        <w:autoSpaceDN/>
        <w:bidi w:val="0"/>
        <w:adjustRightInd/>
        <w:snapToGrid/>
        <w:spacing w:line="500" w:lineRule="exact"/>
        <w:ind w:left="0" w:firstLine="602" w:firstLineChars="200"/>
        <w:jc w:val="left"/>
        <w:outlineLvl w:val="9"/>
        <w:rPr>
          <w:rFonts w:ascii="仿宋_GB2312" w:eastAsia="仿宋_GB2312"/>
          <w:b/>
          <w:bCs/>
          <w:color w:val="000000" w:themeColor="text1"/>
          <w:sz w:val="30"/>
          <w:szCs w:val="30"/>
        </w:rPr>
      </w:pPr>
      <w:r>
        <w:rPr>
          <w:rFonts w:hint="eastAsia" w:ascii="仿宋_GB2312" w:eastAsia="仿宋_GB2312"/>
          <w:b/>
          <w:bCs/>
          <w:color w:val="000000" w:themeColor="text1"/>
          <w:sz w:val="30"/>
          <w:szCs w:val="30"/>
        </w:rPr>
        <w:t>3.</w:t>
      </w:r>
      <w:r>
        <w:rPr>
          <w:rFonts w:hint="eastAsia" w:ascii="仿宋_GB2312" w:eastAsia="仿宋_GB2312"/>
          <w:b/>
          <w:bCs/>
          <w:color w:val="000000" w:themeColor="text1"/>
          <w:sz w:val="30"/>
          <w:szCs w:val="30"/>
          <w:lang w:val="en-US" w:eastAsia="zh-CN"/>
        </w:rPr>
        <w:t>5</w:t>
      </w:r>
      <w:r>
        <w:rPr>
          <w:rFonts w:hint="eastAsia" w:ascii="仿宋_GB2312" w:eastAsia="仿宋_GB2312"/>
          <w:b/>
          <w:bCs/>
          <w:color w:val="000000" w:themeColor="text1"/>
          <w:sz w:val="30"/>
          <w:szCs w:val="30"/>
        </w:rPr>
        <w:t>消防护卫部</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.1消防控制室检测范围一览表：</w:t>
      </w:r>
    </w:p>
    <w:tbl>
      <w:tblPr>
        <w:tblStyle w:val="14"/>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666"/>
        <w:gridCol w:w="2989"/>
        <w:gridCol w:w="78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b/>
                <w:bCs/>
                <w:sz w:val="24"/>
              </w:rPr>
            </w:pPr>
            <w:r>
              <w:rPr>
                <w:rFonts w:hint="eastAsia" w:ascii="仿宋" w:hAnsi="仿宋" w:eastAsia="仿宋" w:cs="仿宋"/>
                <w:b/>
                <w:bCs/>
                <w:sz w:val="24"/>
              </w:rPr>
              <w:t>序号</w:t>
            </w:r>
          </w:p>
        </w:tc>
        <w:tc>
          <w:tcPr>
            <w:tcW w:w="266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b/>
                <w:bCs/>
                <w:sz w:val="24"/>
              </w:rPr>
            </w:pPr>
            <w:r>
              <w:rPr>
                <w:rFonts w:hint="eastAsia" w:ascii="仿宋" w:hAnsi="仿宋" w:eastAsia="仿宋" w:cs="仿宋"/>
                <w:b/>
                <w:bCs/>
                <w:sz w:val="24"/>
              </w:rPr>
              <w:t>院落</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b/>
                <w:bCs/>
                <w:sz w:val="24"/>
              </w:rPr>
            </w:pPr>
            <w:r>
              <w:rPr>
                <w:rFonts w:hint="eastAsia" w:ascii="仿宋" w:hAnsi="仿宋" w:eastAsia="仿宋" w:cs="仿宋"/>
                <w:b/>
                <w:bCs/>
                <w:sz w:val="24"/>
              </w:rPr>
              <w:t>检测部位</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b/>
                <w:bCs/>
                <w:sz w:val="24"/>
              </w:rPr>
            </w:pPr>
            <w:r>
              <w:rPr>
                <w:rFonts w:hint="eastAsia" w:ascii="仿宋" w:hAnsi="仿宋" w:eastAsia="仿宋" w:cs="仿宋"/>
                <w:b/>
                <w:bCs/>
                <w:sz w:val="24"/>
              </w:rPr>
              <w:t>数量</w:t>
            </w: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b/>
                <w:bCs/>
                <w:sz w:val="24"/>
              </w:rPr>
            </w:pPr>
            <w:r>
              <w:rPr>
                <w:rFonts w:hint="eastAsia" w:ascii="仿宋" w:hAnsi="仿宋" w:eastAsia="仿宋" w:cs="仿宋"/>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1</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 w:hAnsi="仿宋" w:eastAsia="仿宋" w:cs="仿宋"/>
                <w:color w:val="000000"/>
                <w:sz w:val="24"/>
              </w:rPr>
            </w:pPr>
            <w:r>
              <w:rPr>
                <w:rFonts w:hint="eastAsia" w:ascii="仿宋_GB2312" w:eastAsia="仿宋_GB2312"/>
                <w:sz w:val="24"/>
              </w:rPr>
              <w:t>国检大楼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2</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海关大楼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3</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航务管理部办公楼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4</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飞行区管理部办公楼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5</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东区安检宿舍楼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6</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东区安检办公楼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7</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东区医救办公楼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8</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江北机场公司办公楼</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r>
              <w:rPr>
                <w:rFonts w:hint="eastAsia" w:ascii="仿宋" w:hAnsi="仿宋" w:eastAsia="仿宋" w:cs="仿宋"/>
                <w:sz w:val="24"/>
              </w:rPr>
              <w:t>9</w:t>
            </w:r>
          </w:p>
        </w:tc>
        <w:tc>
          <w:tcPr>
            <w:tcW w:w="2666" w:type="dxa"/>
            <w:vAlign w:val="center"/>
          </w:tcPr>
          <w:p>
            <w:pPr>
              <w:keepNext w:val="0"/>
              <w:keepLines w:val="0"/>
              <w:pageBreakBefore w:val="0"/>
              <w:widowControl/>
              <w:kinsoku/>
              <w:wordWrap/>
              <w:overflowPunct/>
              <w:topLinePunct w:val="0"/>
              <w:autoSpaceDE/>
              <w:autoSpaceDN/>
              <w:bidi w:val="0"/>
              <w:adjustRightInd/>
              <w:snapToGrid/>
              <w:spacing w:line="500" w:lineRule="exact"/>
              <w:ind w:left="0" w:firstLine="0" w:firstLineChars="0"/>
              <w:jc w:val="center"/>
              <w:textAlignment w:val="center"/>
              <w:outlineLvl w:val="9"/>
              <w:rPr>
                <w:rFonts w:ascii="仿宋_GB2312" w:eastAsia="仿宋_GB2312"/>
                <w:sz w:val="24"/>
              </w:rPr>
            </w:pPr>
            <w:r>
              <w:rPr>
                <w:rFonts w:hint="eastAsia" w:ascii="仿宋_GB2312" w:eastAsia="仿宋_GB2312"/>
                <w:sz w:val="24"/>
              </w:rPr>
              <w:t>1号灯光站</w:t>
            </w:r>
          </w:p>
        </w:tc>
        <w:tc>
          <w:tcPr>
            <w:tcW w:w="2989"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color w:val="000000"/>
                <w:kern w:val="0"/>
                <w:sz w:val="24"/>
              </w:rPr>
            </w:pPr>
            <w:r>
              <w:rPr>
                <w:rFonts w:hint="eastAsia" w:ascii="仿宋" w:hAnsi="仿宋" w:eastAsia="仿宋" w:cs="仿宋"/>
                <w:sz w:val="24"/>
              </w:rPr>
              <w:t>消防控制室及分控室</w:t>
            </w:r>
          </w:p>
        </w:tc>
        <w:tc>
          <w:tcPr>
            <w:tcW w:w="780"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c>
          <w:tcPr>
            <w:tcW w:w="1354" w:type="dxa"/>
            <w:vAlign w:val="center"/>
          </w:tcPr>
          <w:p>
            <w:pPr>
              <w:keepNext w:val="0"/>
              <w:keepLines w:val="0"/>
              <w:pageBreakBefore w:val="0"/>
              <w:kinsoku/>
              <w:wordWrap/>
              <w:overflowPunct/>
              <w:topLinePunct w:val="0"/>
              <w:autoSpaceDE/>
              <w:autoSpaceDN/>
              <w:bidi w:val="0"/>
              <w:adjustRightInd/>
              <w:snapToGrid/>
              <w:spacing w:line="500" w:lineRule="exact"/>
              <w:ind w:left="0" w:firstLine="0" w:firstLineChars="0"/>
              <w:jc w:val="center"/>
              <w:outlineLvl w:val="9"/>
              <w:rPr>
                <w:rFonts w:ascii="仿宋" w:hAnsi="仿宋" w:eastAsia="仿宋" w:cs="仿宋"/>
                <w:sz w:val="24"/>
              </w:rPr>
            </w:pPr>
          </w:p>
        </w:tc>
      </w:tr>
    </w:tbl>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.2检测项目：</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.2.1消防控制室内基础接地体部分。</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.2.2火灾自动报警系统直接接地部分。</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.2.3配电系统、电梯机房、网络机房、消防控制室等进行防雷检测。</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.3检测要求：</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.3.1检测人员应具备从事检测工作国家（行业）所要求资质。</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.3.2检测人员应通过相关政审。</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.3.3检测人员应严格按照招标人要求进行检测，不可野蛮检测，严禁大声喧哗，严禁擅入非检测区域。</w:t>
      </w:r>
    </w:p>
    <w:p>
      <w:pPr>
        <w:keepNext w:val="0"/>
        <w:keepLines w:val="0"/>
        <w:pageBreakBefore w:val="0"/>
        <w:kinsoku/>
        <w:wordWrap/>
        <w:overflowPunct/>
        <w:topLinePunct w:val="0"/>
        <w:autoSpaceDE/>
        <w:autoSpaceDN/>
        <w:bidi w:val="0"/>
        <w:adjustRightInd/>
        <w:snapToGrid/>
        <w:spacing w:line="500" w:lineRule="exact"/>
        <w:ind w:left="0" w:firstLine="600" w:firstLineChars="200"/>
        <w:jc w:val="left"/>
        <w:outlineLvl w:val="9"/>
        <w:rPr>
          <w:rFonts w:ascii="仿宋_GB2312" w:eastAsia="仿宋_GB2312"/>
          <w:color w:val="000000" w:themeColor="text1"/>
          <w:sz w:val="30"/>
          <w:szCs w:val="30"/>
        </w:rPr>
      </w:pPr>
      <w:r>
        <w:rPr>
          <w:rFonts w:hint="eastAsia" w:ascii="仿宋_GB2312" w:eastAsia="仿宋_GB2312"/>
          <w:color w:val="000000" w:themeColor="text1"/>
          <w:sz w:val="30"/>
          <w:szCs w:val="30"/>
        </w:rPr>
        <w:t>3.</w:t>
      </w:r>
      <w:r>
        <w:rPr>
          <w:rFonts w:hint="eastAsia" w:ascii="仿宋_GB2312" w:eastAsia="仿宋_GB2312"/>
          <w:color w:val="000000" w:themeColor="text1"/>
          <w:sz w:val="30"/>
          <w:szCs w:val="30"/>
          <w:lang w:val="en-US" w:eastAsia="zh-CN"/>
        </w:rPr>
        <w:t>5</w:t>
      </w:r>
      <w:r>
        <w:rPr>
          <w:rFonts w:hint="eastAsia" w:ascii="仿宋_GB2312" w:eastAsia="仿宋_GB2312"/>
          <w:color w:val="000000" w:themeColor="text1"/>
          <w:sz w:val="30"/>
          <w:szCs w:val="30"/>
        </w:rPr>
        <w:t>.3.4包含但不限于以上要求，应严格遵守国家法律、法规；重庆机场相关管理条例。</w:t>
      </w:r>
    </w:p>
    <w:p>
      <w:pPr>
        <w:widowControl/>
        <w:adjustRightInd w:val="0"/>
        <w:snapToGrid w:val="0"/>
        <w:jc w:val="left"/>
        <w:textAlignment w:val="bottom"/>
        <w:rPr>
          <w:rFonts w:hint="eastAsia" w:ascii="仿宋_GB2312" w:eastAsia="仿宋_GB2312" w:cs="宋体"/>
          <w:b/>
          <w:color w:val="000000"/>
          <w:kern w:val="0"/>
          <w:sz w:val="30"/>
          <w:szCs w:val="30"/>
        </w:rPr>
      </w:pPr>
      <w:r>
        <w:rPr>
          <w:rFonts w:hint="eastAsia" w:ascii="仿宋_GB2312" w:eastAsia="仿宋_GB2312" w:cs="宋体"/>
          <w:b/>
          <w:color w:val="000000"/>
          <w:kern w:val="0"/>
          <w:sz w:val="30"/>
          <w:szCs w:val="30"/>
        </w:rPr>
        <w:t>九、承揽要求：</w:t>
      </w:r>
    </w:p>
    <w:p>
      <w:pPr>
        <w:widowControl/>
        <w:adjustRightInd w:val="0"/>
        <w:snapToGrid w:val="0"/>
        <w:ind w:firstLine="600" w:firstLineChars="200"/>
        <w:jc w:val="left"/>
        <w:textAlignment w:val="bottom"/>
        <w:rPr>
          <w:rFonts w:ascii="仿宋_GB2312" w:eastAsia="仿宋_GB2312" w:cs="宋体"/>
          <w:b/>
          <w:color w:val="000000"/>
          <w:kern w:val="0"/>
          <w:sz w:val="30"/>
          <w:szCs w:val="30"/>
        </w:rPr>
      </w:pPr>
      <w:r>
        <w:rPr>
          <w:rFonts w:hint="eastAsia" w:ascii="仿宋_GB2312" w:hAnsi="仿宋_GB2312" w:eastAsia="仿宋_GB2312" w:cs="仿宋_GB2312"/>
          <w:sz w:val="30"/>
          <w:szCs w:val="30"/>
        </w:rPr>
        <w:t>1．承包方需认真落实重庆市新型冠状病毒感染的肺炎疫情防控工作领导小组综合办公室相关防疫要求。</w:t>
      </w:r>
    </w:p>
    <w:p>
      <w:pPr>
        <w:widowControl/>
        <w:adjustRightInd w:val="0"/>
        <w:snapToGrid w:val="0"/>
        <w:jc w:val="left"/>
        <w:textAlignment w:val="bottom"/>
        <w:rPr>
          <w:rFonts w:ascii="仿宋_GB2312" w:hAnsi="宋体" w:eastAsia="仿宋_GB2312" w:cs="Arial"/>
          <w:sz w:val="30"/>
          <w:szCs w:val="30"/>
        </w:rPr>
      </w:pPr>
      <w:r>
        <w:rPr>
          <w:rFonts w:hint="eastAsia" w:ascii="仿宋_GB2312" w:hAnsi="宋体" w:eastAsia="仿宋_GB2312" w:cs="Arial"/>
          <w:b/>
          <w:color w:val="000000"/>
          <w:sz w:val="30"/>
          <w:szCs w:val="30"/>
        </w:rPr>
        <w:t>十、</w:t>
      </w:r>
      <w:r>
        <w:rPr>
          <w:rFonts w:hint="eastAsia" w:ascii="仿宋_GB2312" w:eastAsia="仿宋_GB2312" w:cs="宋体"/>
          <w:b/>
          <w:color w:val="000000"/>
          <w:kern w:val="0"/>
          <w:sz w:val="30"/>
          <w:szCs w:val="30"/>
        </w:rPr>
        <w:t>报价文件的编制和提交：</w:t>
      </w:r>
    </w:p>
    <w:p>
      <w:pPr>
        <w:autoSpaceDE w:val="0"/>
        <w:autoSpaceDN w:val="0"/>
        <w:adjustRightInd w:val="0"/>
        <w:ind w:firstLine="675" w:firstLineChars="225"/>
        <w:rPr>
          <w:rFonts w:ascii="仿宋_GB2312" w:eastAsia="仿宋_GB2312"/>
          <w:color w:val="000000"/>
          <w:sz w:val="30"/>
          <w:szCs w:val="30"/>
          <w:lang w:val="zh-CN"/>
        </w:rPr>
      </w:pPr>
      <w:r>
        <w:rPr>
          <w:rFonts w:hint="eastAsia" w:ascii="仿宋_GB2312" w:eastAsia="仿宋_GB2312"/>
          <w:color w:val="000000"/>
          <w:sz w:val="30"/>
          <w:szCs w:val="30"/>
          <w:lang w:val="zh-CN"/>
        </w:rPr>
        <w:t>1.供应商应当按照</w:t>
      </w:r>
      <w:r>
        <w:rPr>
          <w:rFonts w:hint="eastAsia" w:ascii="仿宋_GB2312" w:eastAsia="仿宋_GB2312"/>
          <w:color w:val="000000"/>
          <w:sz w:val="30"/>
          <w:szCs w:val="30"/>
        </w:rPr>
        <w:t>比选</w:t>
      </w:r>
      <w:r>
        <w:rPr>
          <w:rFonts w:hint="eastAsia" w:ascii="仿宋_GB2312" w:eastAsia="仿宋_GB2312"/>
          <w:color w:val="000000"/>
          <w:sz w:val="30"/>
          <w:szCs w:val="30"/>
          <w:lang w:val="zh-CN"/>
        </w:rPr>
        <w:t>采购文件的要求编制报价文件，报价文件应当对</w:t>
      </w:r>
      <w:r>
        <w:rPr>
          <w:rFonts w:hint="eastAsia" w:ascii="仿宋_GB2312" w:eastAsia="仿宋_GB2312"/>
          <w:color w:val="000000"/>
          <w:sz w:val="30"/>
          <w:szCs w:val="30"/>
        </w:rPr>
        <w:t>比选</w:t>
      </w:r>
      <w:r>
        <w:rPr>
          <w:rFonts w:hint="eastAsia" w:ascii="仿宋_GB2312" w:eastAsia="仿宋_GB2312"/>
          <w:color w:val="000000"/>
          <w:sz w:val="30"/>
          <w:szCs w:val="30"/>
          <w:lang w:val="zh-CN"/>
        </w:rPr>
        <w:t>采</w:t>
      </w:r>
      <w:r>
        <w:rPr>
          <w:rFonts w:hint="eastAsia" w:ascii="仿宋_GB2312" w:eastAsia="仿宋_GB2312"/>
          <w:sz w:val="30"/>
          <w:szCs w:val="30"/>
          <w:lang w:val="zh-CN"/>
        </w:rPr>
        <w:t>购文件提出的要</w:t>
      </w:r>
      <w:r>
        <w:rPr>
          <w:rFonts w:hint="eastAsia" w:ascii="仿宋_GB2312" w:eastAsia="仿宋_GB2312"/>
          <w:color w:val="000000"/>
          <w:sz w:val="30"/>
          <w:szCs w:val="30"/>
          <w:lang w:val="zh-CN"/>
        </w:rPr>
        <w:t>求和条件做出实质性应答。</w:t>
      </w:r>
    </w:p>
    <w:p>
      <w:pPr>
        <w:autoSpaceDE w:val="0"/>
        <w:autoSpaceDN w:val="0"/>
        <w:adjustRightInd w:val="0"/>
        <w:spacing w:line="360" w:lineRule="auto"/>
        <w:ind w:firstLine="675" w:firstLineChars="225"/>
        <w:rPr>
          <w:rFonts w:ascii="仿宋_GB2312" w:eastAsia="仿宋_GB2312"/>
          <w:color w:val="000000"/>
          <w:sz w:val="30"/>
          <w:szCs w:val="30"/>
          <w:lang w:val="zh-CN"/>
        </w:rPr>
      </w:pPr>
      <w:r>
        <w:rPr>
          <w:rFonts w:hint="eastAsia" w:ascii="仿宋_GB2312" w:eastAsia="仿宋_GB2312"/>
          <w:color w:val="000000"/>
          <w:sz w:val="30"/>
          <w:szCs w:val="30"/>
          <w:lang w:val="zh-CN"/>
        </w:rPr>
        <w:t>2.报价文件应用A4规格纸编制并装订成册，主要由以下几个部分组成：</w:t>
      </w:r>
    </w:p>
    <w:p>
      <w:pPr>
        <w:autoSpaceDE w:val="0"/>
        <w:autoSpaceDN w:val="0"/>
        <w:adjustRightInd w:val="0"/>
        <w:spacing w:line="360" w:lineRule="auto"/>
        <w:ind w:firstLine="675" w:firstLineChars="225"/>
        <w:rPr>
          <w:rFonts w:ascii="仿宋_GB2312" w:eastAsia="仿宋_GB2312"/>
          <w:color w:val="000000"/>
          <w:sz w:val="30"/>
          <w:szCs w:val="30"/>
          <w:lang w:val="zh-CN"/>
        </w:rPr>
      </w:pPr>
      <w:r>
        <w:rPr>
          <w:rFonts w:hint="eastAsia" w:ascii="仿宋_GB2312" w:eastAsia="仿宋_GB2312"/>
          <w:color w:val="000000"/>
          <w:sz w:val="30"/>
          <w:szCs w:val="30"/>
          <w:lang w:val="zh-CN"/>
        </w:rPr>
        <w:t>2.1封面。</w:t>
      </w:r>
    </w:p>
    <w:p>
      <w:pPr>
        <w:autoSpaceDE w:val="0"/>
        <w:autoSpaceDN w:val="0"/>
        <w:adjustRightInd w:val="0"/>
        <w:spacing w:line="360" w:lineRule="auto"/>
        <w:ind w:firstLine="675" w:firstLineChars="225"/>
        <w:rPr>
          <w:rFonts w:ascii="仿宋_GB2312" w:eastAsia="仿宋_GB2312"/>
          <w:color w:val="000000"/>
          <w:sz w:val="30"/>
          <w:szCs w:val="30"/>
          <w:lang w:val="zh-CN"/>
        </w:rPr>
      </w:pPr>
      <w:r>
        <w:rPr>
          <w:rFonts w:hint="eastAsia" w:ascii="仿宋_GB2312" w:eastAsia="仿宋_GB2312"/>
          <w:color w:val="000000"/>
          <w:sz w:val="30"/>
          <w:szCs w:val="30"/>
          <w:lang w:val="zh-CN"/>
        </w:rPr>
        <w:t>2.2</w:t>
      </w:r>
      <w:r>
        <w:rPr>
          <w:rFonts w:hint="eastAsia" w:ascii="仿宋_GB2312" w:eastAsia="仿宋_GB2312"/>
          <w:sz w:val="30"/>
          <w:szCs w:val="30"/>
          <w:lang w:val="zh-CN"/>
        </w:rPr>
        <w:t>加盖公章的</w:t>
      </w:r>
      <w:r>
        <w:rPr>
          <w:rFonts w:hint="eastAsia" w:ascii="仿宋_GB2312" w:eastAsia="仿宋_GB2312"/>
          <w:color w:val="000000"/>
          <w:sz w:val="30"/>
          <w:szCs w:val="30"/>
          <w:lang w:val="zh-CN"/>
        </w:rPr>
        <w:t>报价</w:t>
      </w:r>
      <w:r>
        <w:rPr>
          <w:rFonts w:hint="eastAsia" w:ascii="仿宋_GB2312" w:eastAsia="仿宋_GB2312"/>
          <w:sz w:val="30"/>
          <w:szCs w:val="30"/>
          <w:lang w:val="zh-CN"/>
        </w:rPr>
        <w:t>单及声明。</w:t>
      </w:r>
    </w:p>
    <w:p>
      <w:pPr>
        <w:autoSpaceDE w:val="0"/>
        <w:autoSpaceDN w:val="0"/>
        <w:adjustRightInd w:val="0"/>
        <w:spacing w:line="360" w:lineRule="auto"/>
        <w:ind w:firstLine="675" w:firstLineChars="225"/>
        <w:rPr>
          <w:rFonts w:ascii="仿宋_GB2312" w:eastAsia="仿宋_GB2312"/>
          <w:sz w:val="30"/>
          <w:szCs w:val="30"/>
          <w:lang w:val="zh-CN"/>
        </w:rPr>
      </w:pPr>
      <w:r>
        <w:rPr>
          <w:rFonts w:hint="eastAsia" w:ascii="仿宋_GB2312" w:eastAsia="仿宋_GB2312"/>
          <w:color w:val="000000"/>
          <w:sz w:val="30"/>
          <w:szCs w:val="30"/>
          <w:lang w:val="zh-CN"/>
        </w:rPr>
        <w:t>2.3技术部分。场区防雷</w:t>
      </w:r>
      <w:r>
        <w:rPr>
          <w:rFonts w:hint="eastAsia" w:ascii="仿宋_GB2312" w:eastAsia="仿宋_GB2312"/>
          <w:sz w:val="30"/>
          <w:szCs w:val="30"/>
          <w:lang w:val="zh-CN"/>
        </w:rPr>
        <w:t>检测主要包括：防雷装置的有效性、防直击部分、防侧击部分、防雷电磁脉冲部分、电磁屏蔽、无名装接闪带、引下线、接闪器、各类金属构件接地及各类电气设备接地等</w:t>
      </w:r>
      <w:r>
        <w:rPr>
          <w:rFonts w:hint="eastAsia" w:ascii="仿宋_GB2312" w:hAnsi="仿宋" w:eastAsia="仿宋_GB2312" w:cs="仿宋"/>
          <w:sz w:val="30"/>
          <w:szCs w:val="30"/>
        </w:rPr>
        <w:t>相关标准及规定要求检测的部位（以上检测部位仅为拟定检测，实际检测按相关行标、国标、相关法规及发包方核定），检测符合中华人民共和国现行的有关国家标准和法规（含行标或专业标准）。</w:t>
      </w:r>
    </w:p>
    <w:p>
      <w:pPr>
        <w:widowControl/>
        <w:ind w:firstLine="600" w:firstLineChars="200"/>
        <w:jc w:val="left"/>
        <w:rPr>
          <w:rFonts w:ascii="仿宋_GB2312" w:eastAsia="仿宋_GB2312"/>
          <w:sz w:val="30"/>
          <w:szCs w:val="30"/>
          <w:lang w:val="zh-CN"/>
        </w:rPr>
      </w:pPr>
      <w:r>
        <w:rPr>
          <w:rFonts w:hint="eastAsia" w:ascii="仿宋_GB2312" w:eastAsia="仿宋_GB2312"/>
          <w:sz w:val="30"/>
          <w:szCs w:val="30"/>
          <w:lang w:val="zh-CN"/>
        </w:rPr>
        <w:t>2.4报价部分。供应商应按照</w:t>
      </w:r>
      <w:r>
        <w:rPr>
          <w:rFonts w:hint="eastAsia" w:ascii="仿宋_GB2312" w:eastAsia="仿宋_GB2312"/>
          <w:sz w:val="30"/>
          <w:szCs w:val="30"/>
        </w:rPr>
        <w:t>比选</w:t>
      </w:r>
      <w:r>
        <w:rPr>
          <w:rFonts w:hint="eastAsia" w:ascii="仿宋_GB2312" w:eastAsia="仿宋_GB2312"/>
          <w:sz w:val="30"/>
          <w:szCs w:val="30"/>
          <w:lang w:val="zh-CN"/>
        </w:rPr>
        <w:t>采购文件要求报出</w:t>
      </w:r>
      <w:r>
        <w:rPr>
          <w:rFonts w:hint="eastAsia" w:ascii="仿宋_GB2312" w:hAnsi="仿宋" w:eastAsia="仿宋_GB2312" w:cs="仿宋"/>
          <w:sz w:val="30"/>
          <w:szCs w:val="30"/>
        </w:rPr>
        <w:t>场区楼宇防雷检测</w:t>
      </w:r>
      <w:r>
        <w:rPr>
          <w:rFonts w:hint="eastAsia" w:ascii="仿宋_GB2312" w:eastAsia="仿宋_GB2312"/>
          <w:sz w:val="30"/>
          <w:szCs w:val="30"/>
          <w:lang w:val="zh-CN"/>
        </w:rPr>
        <w:t>的综合总价等详细内容，各项报价应包括拟提供维修的材料、设备、人员、相关税金，以及安全等全部费用，按照五区报价分为含税包干总价报价和不含税包干总价报价，增值税税率单列。结合合同总价，提供</w:t>
      </w:r>
      <w:r>
        <w:rPr>
          <w:rFonts w:hint="eastAsia" w:ascii="仿宋_GB2312" w:eastAsia="仿宋_GB2312"/>
          <w:color w:val="FF0000"/>
          <w:sz w:val="30"/>
          <w:szCs w:val="30"/>
          <w:lang w:val="zh-CN"/>
        </w:rPr>
        <w:t>重庆机场集团有限公司</w:t>
      </w:r>
      <w:r>
        <w:rPr>
          <w:rFonts w:hint="eastAsia" w:ascii="仿宋_GB2312" w:hAnsi="仿宋" w:eastAsia="仿宋_GB2312" w:cs="仿宋"/>
          <w:color w:val="FF0000"/>
          <w:sz w:val="30"/>
          <w:szCs w:val="30"/>
        </w:rPr>
        <w:t>公共区管理部、重庆江北国际机场有限公司、航空物流园发展分公司</w:t>
      </w:r>
      <w:r>
        <w:rPr>
          <w:rFonts w:hint="eastAsia" w:ascii="仿宋_GB2312" w:eastAsia="仿宋_GB2312"/>
          <w:sz w:val="30"/>
          <w:szCs w:val="30"/>
          <w:lang w:val="zh-CN"/>
        </w:rPr>
        <w:t>三个单位分别结算清单。（报价表格式自制）</w:t>
      </w:r>
    </w:p>
    <w:p>
      <w:pPr>
        <w:autoSpaceDE w:val="0"/>
        <w:autoSpaceDN w:val="0"/>
        <w:adjustRightInd w:val="0"/>
        <w:spacing w:line="360" w:lineRule="auto"/>
        <w:ind w:firstLine="675" w:firstLineChars="225"/>
        <w:rPr>
          <w:rFonts w:ascii="仿宋_GB2312" w:eastAsia="仿宋_GB2312"/>
          <w:color w:val="000000"/>
          <w:sz w:val="30"/>
          <w:szCs w:val="30"/>
        </w:rPr>
      </w:pPr>
      <w:r>
        <w:rPr>
          <w:rFonts w:hint="eastAsia" w:ascii="仿宋_GB2312" w:eastAsia="仿宋_GB2312"/>
          <w:color w:val="000000"/>
          <w:sz w:val="30"/>
          <w:szCs w:val="30"/>
          <w:lang w:val="zh-CN"/>
        </w:rPr>
        <w:t>2.5商务部分。主要包括营业执照、</w:t>
      </w:r>
      <w:r>
        <w:rPr>
          <w:rFonts w:hint="eastAsia" w:ascii="仿宋_GB2312" w:eastAsia="仿宋_GB2312"/>
          <w:color w:val="000000"/>
          <w:sz w:val="30"/>
          <w:szCs w:val="30"/>
        </w:rPr>
        <w:t>公司资质、</w:t>
      </w:r>
      <w:r>
        <w:rPr>
          <w:rFonts w:hint="eastAsia" w:ascii="仿宋_GB2312" w:eastAsia="仿宋_GB2312"/>
          <w:color w:val="000000"/>
          <w:sz w:val="30"/>
          <w:szCs w:val="30"/>
          <w:lang w:val="zh-CN"/>
        </w:rPr>
        <w:t>税务登记证、组织机构代码等资格证明文件（复印件），法人代表委托书（原件）以及服务承诺等。</w:t>
      </w:r>
    </w:p>
    <w:p>
      <w:pPr>
        <w:autoSpaceDE w:val="0"/>
        <w:autoSpaceDN w:val="0"/>
        <w:adjustRightInd w:val="0"/>
        <w:spacing w:line="360" w:lineRule="auto"/>
        <w:ind w:firstLine="675" w:firstLineChars="225"/>
        <w:rPr>
          <w:rFonts w:ascii="仿宋_GB2312" w:eastAsia="仿宋_GB2312"/>
          <w:color w:val="000000"/>
          <w:sz w:val="30"/>
          <w:szCs w:val="30"/>
          <w:lang w:val="zh-CN"/>
        </w:rPr>
      </w:pPr>
      <w:r>
        <w:rPr>
          <w:rFonts w:hint="eastAsia" w:ascii="仿宋_GB2312" w:eastAsia="仿宋_GB2312"/>
          <w:color w:val="000000"/>
          <w:sz w:val="30"/>
          <w:szCs w:val="30"/>
          <w:lang w:val="zh-CN"/>
        </w:rPr>
        <w:t>2.6报价文件一式2份，其中正本1份，副本1份。</w:t>
      </w:r>
    </w:p>
    <w:p>
      <w:pPr>
        <w:autoSpaceDE w:val="0"/>
        <w:autoSpaceDN w:val="0"/>
        <w:adjustRightInd w:val="0"/>
        <w:spacing w:line="360" w:lineRule="auto"/>
        <w:rPr>
          <w:rFonts w:ascii="仿宋_GB2312" w:eastAsia="仿宋_GB2312"/>
          <w:color w:val="000000"/>
          <w:sz w:val="30"/>
          <w:szCs w:val="30"/>
          <w:lang w:val="zh-CN"/>
        </w:rPr>
      </w:pPr>
      <w:r>
        <w:rPr>
          <w:rFonts w:hint="eastAsia" w:ascii="仿宋_GB2312" w:eastAsia="仿宋_GB2312"/>
          <w:b/>
          <w:color w:val="000000"/>
          <w:sz w:val="30"/>
          <w:szCs w:val="30"/>
          <w:lang w:val="zh-CN"/>
        </w:rPr>
        <w:t>十一、备注：</w:t>
      </w:r>
    </w:p>
    <w:p>
      <w:pPr>
        <w:autoSpaceDE w:val="0"/>
        <w:autoSpaceDN w:val="0"/>
        <w:adjustRightInd w:val="0"/>
        <w:spacing w:line="360" w:lineRule="auto"/>
        <w:ind w:firstLine="600" w:firstLineChars="200"/>
        <w:rPr>
          <w:rFonts w:ascii="仿宋_GB2312" w:eastAsia="仿宋_GB2312"/>
          <w:color w:val="000000"/>
          <w:sz w:val="30"/>
          <w:szCs w:val="30"/>
          <w:lang w:val="zh-CN"/>
        </w:rPr>
      </w:pPr>
      <w:r>
        <w:rPr>
          <w:rFonts w:hint="eastAsia" w:ascii="仿宋_GB2312" w:eastAsia="仿宋_GB2312"/>
          <w:color w:val="000000"/>
          <w:sz w:val="30"/>
          <w:szCs w:val="30"/>
          <w:lang w:val="zh-CN"/>
        </w:rPr>
        <w:t>1.如报价方未按照要求编制的报价文件可能被拒绝。</w:t>
      </w:r>
    </w:p>
    <w:p>
      <w:pPr>
        <w:widowControl/>
        <w:adjustRightInd w:val="0"/>
        <w:snapToGrid w:val="0"/>
        <w:spacing w:line="360" w:lineRule="auto"/>
        <w:ind w:firstLine="600" w:firstLineChars="200"/>
        <w:jc w:val="left"/>
        <w:textAlignment w:val="bottom"/>
        <w:rPr>
          <w:rFonts w:ascii="仿宋_GB2312" w:eastAsia="仿宋_GB2312" w:cs="宋体"/>
          <w:kern w:val="0"/>
          <w:sz w:val="30"/>
          <w:szCs w:val="30"/>
        </w:rPr>
      </w:pPr>
      <w:r>
        <w:rPr>
          <w:rFonts w:hint="eastAsia" w:ascii="仿宋_GB2312" w:eastAsia="仿宋_GB2312" w:cs="宋体"/>
          <w:kern w:val="0"/>
          <w:sz w:val="30"/>
          <w:szCs w:val="30"/>
        </w:rPr>
        <w:t>2.报价文件必须</w:t>
      </w:r>
      <w:r>
        <w:rPr>
          <w:rFonts w:hint="eastAsia" w:ascii="仿宋_GB2312" w:eastAsia="仿宋_GB2312" w:cs="宋体"/>
          <w:color w:val="FF0000"/>
          <w:kern w:val="0"/>
          <w:sz w:val="30"/>
          <w:szCs w:val="30"/>
        </w:rPr>
        <w:t>在</w:t>
      </w:r>
      <w:r>
        <w:rPr>
          <w:rFonts w:hint="eastAsia" w:ascii="仿宋_GB2312" w:hAnsi="宋体" w:eastAsia="仿宋_GB2312" w:cs="宋体"/>
          <w:color w:val="FF0000"/>
          <w:kern w:val="0"/>
          <w:sz w:val="30"/>
          <w:szCs w:val="30"/>
        </w:rPr>
        <w:t>2022</w:t>
      </w:r>
      <w:r>
        <w:rPr>
          <w:rFonts w:hint="eastAsia" w:ascii="仿宋_GB2312" w:eastAsia="仿宋_GB2312" w:cs="宋体"/>
          <w:color w:val="FF0000"/>
          <w:kern w:val="0"/>
          <w:sz w:val="30"/>
          <w:szCs w:val="30"/>
        </w:rPr>
        <w:t>年</w:t>
      </w:r>
      <w:r>
        <w:rPr>
          <w:rFonts w:hint="eastAsia" w:ascii="仿宋_GB2312" w:eastAsia="仿宋_GB2312" w:cs="宋体"/>
          <w:color w:val="FF0000"/>
          <w:kern w:val="0"/>
          <w:sz w:val="30"/>
          <w:szCs w:val="30"/>
          <w:lang w:val="en-US" w:eastAsia="zh-CN"/>
        </w:rPr>
        <w:t>5</w:t>
      </w:r>
      <w:r>
        <w:rPr>
          <w:rFonts w:hint="eastAsia" w:ascii="仿宋_GB2312" w:eastAsia="仿宋_GB2312" w:cs="宋体"/>
          <w:color w:val="FF0000"/>
          <w:kern w:val="0"/>
          <w:sz w:val="30"/>
          <w:szCs w:val="30"/>
        </w:rPr>
        <w:t>月</w:t>
      </w:r>
      <w:r>
        <w:rPr>
          <w:rFonts w:hint="eastAsia" w:ascii="仿宋_GB2312" w:eastAsia="仿宋_GB2312" w:cs="宋体"/>
          <w:color w:val="FF0000"/>
          <w:kern w:val="0"/>
          <w:sz w:val="30"/>
          <w:szCs w:val="30"/>
          <w:lang w:val="en-US" w:eastAsia="zh-CN"/>
        </w:rPr>
        <w:t>12</w:t>
      </w:r>
      <w:r>
        <w:rPr>
          <w:rFonts w:hint="eastAsia" w:ascii="仿宋_GB2312" w:eastAsia="仿宋_GB2312" w:cs="宋体"/>
          <w:color w:val="FF0000"/>
          <w:kern w:val="0"/>
          <w:sz w:val="30"/>
          <w:szCs w:val="30"/>
        </w:rPr>
        <w:t>日</w:t>
      </w:r>
      <w:r>
        <w:rPr>
          <w:rFonts w:hint="eastAsia" w:ascii="仿宋_GB2312" w:eastAsia="仿宋_GB2312" w:cs="宋体"/>
          <w:color w:val="FF0000"/>
          <w:kern w:val="0"/>
          <w:sz w:val="30"/>
          <w:szCs w:val="30"/>
          <w:lang w:val="en-US" w:eastAsia="zh-CN"/>
        </w:rPr>
        <w:t>9-10</w:t>
      </w:r>
      <w:r>
        <w:rPr>
          <w:rFonts w:hint="eastAsia" w:ascii="仿宋_GB2312" w:eastAsia="仿宋_GB2312" w:cs="宋体"/>
          <w:kern w:val="0"/>
          <w:sz w:val="30"/>
          <w:szCs w:val="30"/>
        </w:rPr>
        <w:t>时送到重庆机场集团有限公司公共区办公楼</w:t>
      </w:r>
      <w:r>
        <w:rPr>
          <w:rFonts w:hint="eastAsia" w:ascii="仿宋_GB2312" w:eastAsia="仿宋_GB2312" w:cs="宋体"/>
          <w:color w:val="FF0000"/>
          <w:kern w:val="0"/>
          <w:sz w:val="30"/>
          <w:szCs w:val="30"/>
        </w:rPr>
        <w:t>320</w:t>
      </w:r>
      <w:r>
        <w:rPr>
          <w:rFonts w:hint="eastAsia" w:ascii="仿宋_GB2312" w:eastAsia="仿宋_GB2312" w:cs="宋体"/>
          <w:kern w:val="0"/>
          <w:sz w:val="30"/>
          <w:szCs w:val="30"/>
        </w:rPr>
        <w:t>室，过期不予受理。</w:t>
      </w:r>
    </w:p>
    <w:p>
      <w:pPr>
        <w:autoSpaceDE w:val="0"/>
        <w:autoSpaceDN w:val="0"/>
        <w:adjustRightInd w:val="0"/>
        <w:snapToGrid w:val="0"/>
        <w:spacing w:line="360" w:lineRule="auto"/>
        <w:ind w:firstLine="591" w:firstLineChars="197"/>
        <w:textAlignment w:val="bottom"/>
        <w:rPr>
          <w:rFonts w:ascii="仿宋_GB2312" w:hAnsi="宋体" w:eastAsia="仿宋_GB2312"/>
          <w:color w:val="000000"/>
          <w:sz w:val="30"/>
          <w:szCs w:val="30"/>
        </w:rPr>
      </w:pPr>
      <w:r>
        <w:rPr>
          <w:rFonts w:hint="eastAsia" w:ascii="仿宋_GB2312" w:eastAsia="仿宋_GB2312" w:cs="宋体"/>
          <w:color w:val="000000"/>
          <w:kern w:val="0"/>
          <w:sz w:val="30"/>
          <w:szCs w:val="30"/>
        </w:rPr>
        <w:t>3.封面上须注明“项目名称”及“比选文件编号”；报价清单要求盖章或签字处及</w:t>
      </w:r>
      <w:r>
        <w:rPr>
          <w:rFonts w:hint="eastAsia" w:ascii="仿宋_GB2312" w:hAnsi="宋体" w:eastAsia="仿宋_GB2312"/>
          <w:bCs/>
          <w:color w:val="000000"/>
          <w:spacing w:val="-8"/>
          <w:sz w:val="30"/>
          <w:szCs w:val="30"/>
        </w:rPr>
        <w:t>报价文件</w:t>
      </w:r>
      <w:r>
        <w:rPr>
          <w:rFonts w:hint="eastAsia" w:ascii="仿宋_GB2312" w:hAnsi="宋体" w:eastAsia="仿宋_GB2312"/>
          <w:color w:val="000000"/>
          <w:spacing w:val="-8"/>
          <w:sz w:val="30"/>
          <w:szCs w:val="30"/>
        </w:rPr>
        <w:t>外包装上密封处加盖报价供应商公章、法定代表人盖章或签字。</w:t>
      </w:r>
    </w:p>
    <w:p>
      <w:pPr>
        <w:spacing w:line="360" w:lineRule="auto"/>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4.如果报价供应商未按要求密封或未准时递交的报价文件将被拒绝，并将报价文件退还给供应商，自动取消报价资格。</w:t>
      </w:r>
    </w:p>
    <w:p>
      <w:pPr>
        <w:autoSpaceDE w:val="0"/>
        <w:autoSpaceDN w:val="0"/>
        <w:adjustRightInd w:val="0"/>
        <w:snapToGrid w:val="0"/>
        <w:spacing w:line="360" w:lineRule="auto"/>
        <w:textAlignment w:val="bottom"/>
        <w:rPr>
          <w:rFonts w:ascii="仿宋_GB2312" w:hAnsi="宋体" w:eastAsia="仿宋_GB2312" w:cs="Arial"/>
          <w:b/>
          <w:color w:val="000000"/>
          <w:sz w:val="30"/>
          <w:szCs w:val="30"/>
        </w:rPr>
      </w:pPr>
      <w:r>
        <w:rPr>
          <w:rFonts w:hint="eastAsia" w:ascii="仿宋_GB2312" w:hAnsi="宋体" w:eastAsia="仿宋_GB2312" w:cs="Arial"/>
          <w:b/>
          <w:color w:val="000000"/>
          <w:sz w:val="30"/>
          <w:szCs w:val="30"/>
        </w:rPr>
        <w:t>十二、比选时间、地点及结果通知：</w:t>
      </w:r>
    </w:p>
    <w:p>
      <w:pPr>
        <w:widowControl/>
        <w:adjustRightInd w:val="0"/>
        <w:snapToGrid w:val="0"/>
        <w:spacing w:line="360" w:lineRule="auto"/>
        <w:ind w:firstLine="600" w:firstLineChars="200"/>
        <w:jc w:val="left"/>
        <w:textAlignment w:val="bottom"/>
        <w:rPr>
          <w:rFonts w:ascii="仿宋_GB2312" w:eastAsia="仿宋_GB2312" w:cs="宋体"/>
          <w:color w:val="FF0000"/>
          <w:kern w:val="0"/>
          <w:sz w:val="30"/>
          <w:szCs w:val="30"/>
        </w:rPr>
      </w:pPr>
      <w:r>
        <w:rPr>
          <w:rFonts w:hint="eastAsia" w:ascii="仿宋_GB2312" w:eastAsia="仿宋_GB2312"/>
          <w:color w:val="FF0000"/>
          <w:sz w:val="30"/>
          <w:szCs w:val="30"/>
        </w:rPr>
        <w:t>1. 2022年</w:t>
      </w:r>
      <w:r>
        <w:rPr>
          <w:rFonts w:hint="eastAsia" w:ascii="仿宋_GB2312" w:eastAsia="仿宋_GB2312"/>
          <w:color w:val="FF0000"/>
          <w:sz w:val="30"/>
          <w:szCs w:val="30"/>
          <w:lang w:val="en-US" w:eastAsia="zh-CN"/>
        </w:rPr>
        <w:t>5</w:t>
      </w:r>
      <w:r>
        <w:rPr>
          <w:rFonts w:hint="eastAsia" w:ascii="仿宋_GB2312" w:eastAsia="仿宋_GB2312"/>
          <w:color w:val="FF0000"/>
          <w:sz w:val="30"/>
          <w:szCs w:val="30"/>
        </w:rPr>
        <w:t>月</w:t>
      </w:r>
      <w:r>
        <w:rPr>
          <w:rFonts w:hint="eastAsia" w:ascii="仿宋_GB2312" w:eastAsia="仿宋_GB2312"/>
          <w:color w:val="FF0000"/>
          <w:sz w:val="30"/>
          <w:szCs w:val="30"/>
          <w:lang w:val="en-US" w:eastAsia="zh-CN"/>
        </w:rPr>
        <w:t>12</w:t>
      </w:r>
      <w:r>
        <w:rPr>
          <w:rFonts w:hint="eastAsia" w:ascii="仿宋_GB2312" w:eastAsia="仿宋_GB2312"/>
          <w:color w:val="FF0000"/>
          <w:sz w:val="30"/>
          <w:szCs w:val="30"/>
        </w:rPr>
        <w:t>日</w:t>
      </w:r>
      <w:r>
        <w:rPr>
          <w:rFonts w:hint="eastAsia" w:ascii="仿宋_GB2312" w:eastAsia="仿宋_GB2312"/>
          <w:color w:val="FF0000"/>
          <w:sz w:val="30"/>
          <w:szCs w:val="30"/>
          <w:lang w:val="en-US" w:eastAsia="zh-CN"/>
        </w:rPr>
        <w:t>10</w:t>
      </w:r>
      <w:bookmarkStart w:id="21" w:name="_GoBack"/>
      <w:bookmarkEnd w:id="21"/>
      <w:r>
        <w:rPr>
          <w:rFonts w:hint="eastAsia" w:ascii="仿宋_GB2312" w:eastAsia="仿宋_GB2312"/>
          <w:sz w:val="30"/>
          <w:szCs w:val="30"/>
        </w:rPr>
        <w:t>时在重庆机场集团公司公共区办公楼313会议室对本项目进行比选，各报价供应商须参加。</w:t>
      </w:r>
    </w:p>
    <w:p>
      <w:pPr>
        <w:autoSpaceDE w:val="0"/>
        <w:autoSpaceDN w:val="0"/>
        <w:adjustRightInd w:val="0"/>
        <w:snapToGrid w:val="0"/>
        <w:spacing w:line="360" w:lineRule="auto"/>
        <w:ind w:firstLine="600" w:firstLineChars="200"/>
        <w:textAlignment w:val="bottom"/>
        <w:rPr>
          <w:rFonts w:ascii="仿宋_GB2312" w:hAnsi="宋体" w:eastAsia="仿宋_GB2312" w:cs="Arial"/>
          <w:color w:val="000000"/>
          <w:sz w:val="30"/>
          <w:szCs w:val="30"/>
        </w:rPr>
      </w:pPr>
      <w:r>
        <w:rPr>
          <w:rFonts w:hint="eastAsia" w:ascii="仿宋_GB2312" w:hAnsi="宋体" w:eastAsia="仿宋_GB2312"/>
          <w:sz w:val="30"/>
          <w:szCs w:val="30"/>
        </w:rPr>
        <w:t>2.公布比选结果时间：待结果确定后会及时通知，原则上只通知被选中的报价人。对未被选中的报价人不通知、不解释。</w:t>
      </w:r>
    </w:p>
    <w:p>
      <w:pPr>
        <w:snapToGrid w:val="0"/>
        <w:spacing w:line="360" w:lineRule="auto"/>
        <w:rPr>
          <w:rFonts w:ascii="仿宋_GB2312" w:hAnsi="宋体" w:eastAsia="仿宋_GB2312"/>
          <w:b/>
          <w:sz w:val="30"/>
          <w:szCs w:val="30"/>
        </w:rPr>
      </w:pPr>
      <w:r>
        <w:rPr>
          <w:rFonts w:hint="eastAsia" w:ascii="仿宋_GB2312" w:hAnsi="宋体" w:eastAsia="仿宋_GB2312" w:cs="Arial"/>
          <w:b/>
          <w:color w:val="000000"/>
          <w:sz w:val="30"/>
          <w:szCs w:val="30"/>
        </w:rPr>
        <w:t>十三、</w:t>
      </w:r>
      <w:r>
        <w:rPr>
          <w:rFonts w:hint="eastAsia" w:ascii="仿宋_GB2312" w:hAnsi="宋体" w:eastAsia="仿宋_GB2312"/>
          <w:b/>
          <w:sz w:val="30"/>
          <w:szCs w:val="30"/>
        </w:rPr>
        <w:t>联系方式：</w:t>
      </w:r>
    </w:p>
    <w:p>
      <w:pPr>
        <w:snapToGrid w:val="0"/>
        <w:spacing w:line="360" w:lineRule="auto"/>
        <w:ind w:firstLine="539"/>
        <w:rPr>
          <w:rFonts w:ascii="仿宋_GB2312" w:hAnsi="宋体" w:eastAsia="仿宋_GB2312"/>
          <w:sz w:val="30"/>
          <w:szCs w:val="30"/>
        </w:rPr>
      </w:pPr>
      <w:r>
        <w:rPr>
          <w:rFonts w:hint="eastAsia" w:ascii="仿宋_GB2312" w:hAnsi="宋体" w:eastAsia="仿宋_GB2312"/>
          <w:sz w:val="30"/>
          <w:szCs w:val="30"/>
        </w:rPr>
        <w:t>业主：重庆机场集团有限公司</w:t>
      </w:r>
    </w:p>
    <w:p>
      <w:pPr>
        <w:snapToGrid w:val="0"/>
        <w:spacing w:line="360" w:lineRule="auto"/>
        <w:ind w:firstLine="539"/>
        <w:rPr>
          <w:rFonts w:ascii="仿宋_GB2312" w:hAnsi="宋体" w:eastAsia="仿宋_GB2312"/>
          <w:sz w:val="30"/>
          <w:szCs w:val="30"/>
        </w:rPr>
      </w:pPr>
      <w:r>
        <w:rPr>
          <w:rFonts w:hint="eastAsia" w:ascii="仿宋_GB2312" w:hAnsi="宋体" w:eastAsia="仿宋_GB2312"/>
          <w:sz w:val="30"/>
          <w:szCs w:val="30"/>
        </w:rPr>
        <w:t>联系人：郑先生</w:t>
      </w:r>
      <w:r>
        <w:rPr>
          <w:rFonts w:hint="eastAsia" w:ascii="仿宋_GB2312" w:hAnsi="宋体" w:eastAsia="仿宋_GB2312"/>
          <w:sz w:val="30"/>
          <w:szCs w:val="30"/>
        </w:rPr>
        <w:tab/>
      </w:r>
      <w:r>
        <w:rPr>
          <w:rFonts w:hint="eastAsia" w:ascii="仿宋_GB2312" w:hAnsi="宋体" w:eastAsia="仿宋_GB2312"/>
          <w:sz w:val="30"/>
          <w:szCs w:val="30"/>
        </w:rPr>
        <w:t xml:space="preserve">  </w:t>
      </w:r>
    </w:p>
    <w:p>
      <w:pPr>
        <w:snapToGrid w:val="0"/>
        <w:spacing w:line="360" w:lineRule="auto"/>
        <w:ind w:firstLine="539"/>
        <w:rPr>
          <w:rFonts w:ascii="仿宋_GB2312" w:hAnsi="宋体" w:eastAsia="仿宋_GB2312"/>
          <w:sz w:val="30"/>
          <w:szCs w:val="30"/>
        </w:rPr>
      </w:pPr>
      <w:r>
        <w:rPr>
          <w:rFonts w:hint="eastAsia" w:ascii="仿宋_GB2312" w:hAnsi="宋体" w:eastAsia="仿宋_GB2312"/>
          <w:sz w:val="30"/>
          <w:szCs w:val="30"/>
        </w:rPr>
        <w:t xml:space="preserve">电话：67151293  </w:t>
      </w:r>
    </w:p>
    <w:p>
      <w:pPr>
        <w:snapToGrid w:val="0"/>
        <w:spacing w:line="360" w:lineRule="auto"/>
        <w:ind w:firstLine="539"/>
        <w:rPr>
          <w:rFonts w:ascii="仿宋_GB2312" w:hAnsi="宋体" w:eastAsia="仿宋_GB2312"/>
          <w:sz w:val="30"/>
          <w:szCs w:val="30"/>
        </w:rPr>
      </w:pPr>
      <w:r>
        <w:rPr>
          <w:rFonts w:hint="eastAsia" w:ascii="仿宋_GB2312" w:hAnsi="宋体" w:eastAsia="仿宋_GB2312"/>
          <w:sz w:val="30"/>
          <w:szCs w:val="30"/>
        </w:rPr>
        <w:t>传真：  　</w:t>
      </w:r>
    </w:p>
    <w:p>
      <w:pPr>
        <w:snapToGrid w:val="0"/>
        <w:spacing w:line="360" w:lineRule="auto"/>
        <w:ind w:firstLine="539"/>
        <w:rPr>
          <w:rFonts w:ascii="仿宋_GB2312" w:hAnsi="宋体" w:eastAsia="仿宋_GB2312"/>
          <w:sz w:val="30"/>
          <w:szCs w:val="30"/>
        </w:rPr>
      </w:pPr>
      <w:r>
        <w:rPr>
          <w:rFonts w:hint="eastAsia" w:ascii="仿宋_GB2312" w:hAnsi="宋体" w:eastAsia="仿宋_GB2312"/>
          <w:sz w:val="30"/>
          <w:szCs w:val="30"/>
        </w:rPr>
        <w:t>邮编：401120</w:t>
      </w:r>
    </w:p>
    <w:p>
      <w:pPr>
        <w:snapToGrid w:val="0"/>
        <w:spacing w:line="360" w:lineRule="auto"/>
        <w:ind w:firstLine="539"/>
        <w:rPr>
          <w:rFonts w:ascii="仿宋_GB2312" w:hAnsi="宋体" w:eastAsia="仿宋_GB2312"/>
          <w:sz w:val="30"/>
          <w:szCs w:val="30"/>
        </w:rPr>
      </w:pPr>
    </w:p>
    <w:p>
      <w:pPr>
        <w:snapToGrid w:val="0"/>
        <w:spacing w:line="360" w:lineRule="auto"/>
        <w:rPr>
          <w:rFonts w:ascii="仿宋_GB2312" w:hAnsi="宋体" w:eastAsia="仿宋_GB2312"/>
          <w:sz w:val="30"/>
          <w:szCs w:val="30"/>
        </w:rPr>
      </w:pPr>
    </w:p>
    <w:p>
      <w:pPr>
        <w:pageBreakBefore/>
        <w:snapToGrid w:val="0"/>
        <w:spacing w:line="360" w:lineRule="auto"/>
        <w:rPr>
          <w:rFonts w:ascii="仿宋_GB2312" w:hAnsi="宋体" w:eastAsia="仿宋_GB2312"/>
          <w:sz w:val="30"/>
          <w:szCs w:val="30"/>
        </w:rPr>
      </w:pPr>
      <w:r>
        <w:rPr>
          <w:rFonts w:hint="eastAsia" w:ascii="仿宋_GB2312" w:hAnsi="宋体" w:eastAsia="仿宋_GB2312"/>
          <w:sz w:val="30"/>
          <w:szCs w:val="30"/>
        </w:rPr>
        <w:t>附件1：</w:t>
      </w:r>
    </w:p>
    <w:p>
      <w:pPr>
        <w:jc w:val="center"/>
        <w:rPr>
          <w:rFonts w:ascii="仿宋_GB2312" w:hAnsi="宋体" w:eastAsia="仿宋_GB2312"/>
          <w:b/>
          <w:sz w:val="36"/>
          <w:szCs w:val="36"/>
        </w:rPr>
      </w:pPr>
      <w:r>
        <w:rPr>
          <w:rFonts w:hint="eastAsia" w:ascii="仿宋_GB2312" w:hAnsi="宋体" w:eastAsia="仿宋_GB2312"/>
          <w:b/>
          <w:sz w:val="36"/>
          <w:szCs w:val="36"/>
        </w:rPr>
        <w:t>报 价 函</w:t>
      </w:r>
    </w:p>
    <w:p>
      <w:pPr>
        <w:jc w:val="left"/>
        <w:rPr>
          <w:rFonts w:ascii="仿宋_GB2312" w:hAnsi="宋体" w:eastAsia="仿宋_GB2312"/>
          <w:sz w:val="30"/>
          <w:szCs w:val="30"/>
        </w:rPr>
      </w:pPr>
      <w:r>
        <w:rPr>
          <w:rFonts w:hint="eastAsia" w:ascii="仿宋_GB2312" w:hAnsi="宋体" w:eastAsia="仿宋_GB2312"/>
          <w:sz w:val="30"/>
          <w:szCs w:val="30"/>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rPr>
          <w:rFonts w:ascii="仿宋_GB2312" w:hAnsi="宋体" w:eastAsia="仿宋_GB2312"/>
          <w:color w:val="FF0000"/>
          <w:sz w:val="30"/>
          <w:szCs w:val="30"/>
        </w:rPr>
      </w:pPr>
      <w:r>
        <w:rPr>
          <w:rFonts w:hint="eastAsia" w:ascii="仿宋_GB2312" w:hAnsi="宋体" w:eastAsia="仿宋_GB2312"/>
          <w:sz w:val="30"/>
          <w:szCs w:val="30"/>
        </w:rPr>
        <w:t>1．</w:t>
      </w:r>
      <w:r>
        <w:rPr>
          <w:rFonts w:hint="eastAsia" w:ascii="仿宋_GB2312" w:hAnsi="宋体" w:eastAsia="仿宋_GB2312"/>
          <w:color w:val="FF0000"/>
          <w:sz w:val="30"/>
          <w:szCs w:val="30"/>
        </w:rPr>
        <w:t>我方已仔细研究了</w:t>
      </w:r>
      <w:r>
        <w:rPr>
          <w:rFonts w:hint="eastAsia" w:ascii="仿宋_GB2312" w:hAnsi="宋体" w:eastAsia="仿宋_GB2312"/>
          <w:color w:val="FF0000"/>
          <w:sz w:val="30"/>
          <w:szCs w:val="30"/>
          <w:u w:val="single"/>
        </w:rPr>
        <w:tab/>
      </w:r>
      <w:r>
        <w:rPr>
          <w:rFonts w:hint="eastAsia" w:ascii="仿宋_GB2312" w:hAnsi="宋体" w:eastAsia="仿宋_GB2312"/>
          <w:color w:val="FF0000"/>
          <w:sz w:val="30"/>
          <w:szCs w:val="30"/>
          <w:u w:val="single"/>
        </w:rPr>
        <w:t>（项目名称）</w:t>
      </w:r>
      <w:r>
        <w:rPr>
          <w:rFonts w:hint="eastAsia" w:ascii="仿宋_GB2312" w:hAnsi="宋体" w:eastAsia="仿宋_GB2312"/>
          <w:color w:val="FF0000"/>
          <w:sz w:val="30"/>
          <w:szCs w:val="30"/>
        </w:rPr>
        <w:t>项目比选文件的全部内容，愿意以人民币</w:t>
      </w:r>
      <w:r>
        <w:rPr>
          <w:rFonts w:hint="eastAsia" w:ascii="仿宋_GB2312" w:hAnsi="宋体" w:eastAsia="仿宋_GB2312"/>
          <w:color w:val="FF0000"/>
          <w:sz w:val="30"/>
          <w:szCs w:val="30"/>
          <w:u w:val="single"/>
        </w:rPr>
        <w:t>（大写）     元（¥    ）</w:t>
      </w:r>
      <w:r>
        <w:rPr>
          <w:rFonts w:hint="eastAsia" w:ascii="仿宋_GB2312" w:hAnsi="宋体" w:eastAsia="仿宋_GB2312"/>
          <w:color w:val="FF0000"/>
          <w:sz w:val="30"/>
          <w:szCs w:val="30"/>
        </w:rPr>
        <w:t>不含增值税专用发票的报价，增值税税率</w:t>
      </w:r>
      <w:r>
        <w:rPr>
          <w:rFonts w:hint="eastAsia" w:ascii="仿宋_GB2312" w:hAnsi="宋体" w:eastAsia="仿宋_GB2312"/>
          <w:color w:val="FF0000"/>
          <w:sz w:val="30"/>
          <w:szCs w:val="30"/>
          <w:u w:val="single"/>
        </w:rPr>
        <w:t xml:space="preserve">    %</w:t>
      </w:r>
      <w:r>
        <w:rPr>
          <w:rFonts w:hint="eastAsia" w:ascii="仿宋_GB2312" w:hAnsi="宋体" w:eastAsia="仿宋_GB2312"/>
          <w:color w:val="FF0000"/>
          <w:sz w:val="30"/>
          <w:szCs w:val="30"/>
        </w:rPr>
        <w:t>,工期</w:t>
      </w:r>
      <w:r>
        <w:rPr>
          <w:rFonts w:hint="eastAsia" w:ascii="仿宋_GB2312" w:hAnsi="宋体" w:eastAsia="仿宋_GB2312"/>
          <w:color w:val="FF0000"/>
          <w:sz w:val="30"/>
          <w:szCs w:val="30"/>
          <w:u w:val="single"/>
        </w:rPr>
        <w:t xml:space="preserve">      </w:t>
      </w:r>
      <w:r>
        <w:rPr>
          <w:rFonts w:hint="eastAsia" w:ascii="仿宋_GB2312" w:hAnsi="宋体" w:eastAsia="仿宋_GB2312"/>
          <w:color w:val="FF0000"/>
          <w:sz w:val="30"/>
          <w:szCs w:val="30"/>
        </w:rPr>
        <w:t>日历天，其中公共区</w:t>
      </w:r>
      <w:r>
        <w:rPr>
          <w:rFonts w:hint="eastAsia" w:ascii="仿宋_GB2312" w:hAnsi="宋体" w:eastAsia="仿宋_GB2312"/>
          <w:color w:val="FF0000"/>
          <w:sz w:val="30"/>
          <w:szCs w:val="30"/>
          <w:u w:val="single"/>
        </w:rPr>
        <w:t xml:space="preserve">（大写）         元（¥    </w:t>
      </w:r>
      <w:r>
        <w:rPr>
          <w:rFonts w:hint="eastAsia" w:ascii="仿宋_GB2312" w:hAnsi="宋体" w:eastAsia="仿宋_GB2312"/>
          <w:color w:val="FF0000"/>
          <w:sz w:val="30"/>
          <w:szCs w:val="30"/>
          <w:u w:val="single"/>
        </w:rPr>
        <w:tab/>
      </w:r>
      <w:r>
        <w:rPr>
          <w:rFonts w:hint="eastAsia" w:ascii="仿宋_GB2312" w:hAnsi="宋体" w:eastAsia="仿宋_GB2312"/>
          <w:color w:val="FF0000"/>
          <w:sz w:val="30"/>
          <w:szCs w:val="30"/>
          <w:u w:val="single"/>
        </w:rPr>
        <w:t>）</w:t>
      </w:r>
      <w:r>
        <w:rPr>
          <w:rFonts w:hint="eastAsia" w:ascii="仿宋_GB2312" w:hAnsi="宋体" w:eastAsia="仿宋_GB2312"/>
          <w:color w:val="FF0000"/>
          <w:sz w:val="30"/>
          <w:szCs w:val="30"/>
        </w:rPr>
        <w:t>；</w:t>
      </w:r>
      <w:r>
        <w:rPr>
          <w:rFonts w:hint="eastAsia" w:eastAsia="仿宋"/>
          <w:color w:val="FF0000"/>
          <w:sz w:val="32"/>
          <w:szCs w:val="32"/>
        </w:rPr>
        <w:t>重庆江北国际机场有限公司</w:t>
      </w:r>
      <w:r>
        <w:rPr>
          <w:rFonts w:hint="eastAsia" w:ascii="仿宋_GB2312" w:hAnsi="宋体" w:eastAsia="仿宋_GB2312"/>
          <w:color w:val="FF0000"/>
          <w:sz w:val="30"/>
          <w:szCs w:val="30"/>
          <w:u w:val="single"/>
        </w:rPr>
        <w:t xml:space="preserve">（大写）      元（¥    </w:t>
      </w:r>
      <w:r>
        <w:rPr>
          <w:rFonts w:hint="eastAsia" w:ascii="仿宋_GB2312" w:hAnsi="宋体" w:eastAsia="仿宋_GB2312"/>
          <w:color w:val="FF0000"/>
          <w:sz w:val="30"/>
          <w:szCs w:val="30"/>
          <w:u w:val="single"/>
        </w:rPr>
        <w:tab/>
      </w:r>
      <w:r>
        <w:rPr>
          <w:rFonts w:hint="eastAsia" w:ascii="仿宋_GB2312" w:hAnsi="宋体" w:eastAsia="仿宋_GB2312"/>
          <w:color w:val="FF0000"/>
          <w:sz w:val="30"/>
          <w:szCs w:val="30"/>
          <w:u w:val="single"/>
        </w:rPr>
        <w:t>）</w:t>
      </w:r>
      <w:r>
        <w:rPr>
          <w:rFonts w:hint="eastAsia" w:ascii="仿宋_GB2312" w:hAnsi="宋体" w:eastAsia="仿宋_GB2312"/>
          <w:color w:val="FF0000"/>
          <w:sz w:val="30"/>
          <w:szCs w:val="30"/>
        </w:rPr>
        <w:t>；</w:t>
      </w:r>
      <w:r>
        <w:rPr>
          <w:rFonts w:hint="eastAsia" w:eastAsia="仿宋"/>
          <w:color w:val="FF0000"/>
          <w:sz w:val="32"/>
          <w:szCs w:val="32"/>
        </w:rPr>
        <w:t>航空物流园发展分公司</w:t>
      </w:r>
      <w:r>
        <w:rPr>
          <w:rFonts w:hint="eastAsia" w:ascii="仿宋_GB2312" w:hAnsi="宋体" w:eastAsia="仿宋_GB2312"/>
          <w:color w:val="FF0000"/>
          <w:sz w:val="30"/>
          <w:szCs w:val="30"/>
          <w:u w:val="single"/>
        </w:rPr>
        <w:t xml:space="preserve">（大写）      </w:t>
      </w:r>
      <w:r>
        <w:rPr>
          <w:rFonts w:hint="eastAsia" w:ascii="仿宋_GB2312" w:hAnsi="宋体" w:eastAsia="仿宋_GB2312"/>
          <w:color w:val="FF0000"/>
          <w:sz w:val="30"/>
          <w:szCs w:val="30"/>
          <w:u w:val="single"/>
        </w:rPr>
        <w:tab/>
      </w:r>
      <w:r>
        <w:rPr>
          <w:rFonts w:hint="eastAsia" w:ascii="仿宋_GB2312" w:hAnsi="宋体" w:eastAsia="仿宋_GB2312"/>
          <w:color w:val="FF0000"/>
          <w:sz w:val="30"/>
          <w:szCs w:val="30"/>
          <w:u w:val="single"/>
        </w:rPr>
        <w:t xml:space="preserve">元（¥    </w:t>
      </w:r>
      <w:r>
        <w:rPr>
          <w:rFonts w:hint="eastAsia" w:ascii="仿宋_GB2312" w:hAnsi="宋体" w:eastAsia="仿宋_GB2312"/>
          <w:color w:val="FF0000"/>
          <w:sz w:val="30"/>
          <w:szCs w:val="30"/>
          <w:u w:val="single"/>
        </w:rPr>
        <w:tab/>
      </w:r>
      <w:r>
        <w:rPr>
          <w:rFonts w:hint="eastAsia" w:ascii="仿宋_GB2312" w:hAnsi="宋体" w:eastAsia="仿宋_GB2312"/>
          <w:color w:val="FF0000"/>
          <w:sz w:val="30"/>
          <w:szCs w:val="30"/>
          <w:u w:val="single"/>
        </w:rPr>
        <w:t>）</w:t>
      </w:r>
      <w:r>
        <w:rPr>
          <w:rFonts w:hint="eastAsia" w:ascii="仿宋_GB2312" w:hAnsi="宋体" w:eastAsia="仿宋_GB2312"/>
          <w:color w:val="FF0000"/>
          <w:sz w:val="30"/>
          <w:szCs w:val="30"/>
        </w:rPr>
        <w:t>。</w:t>
      </w:r>
    </w:p>
    <w:p>
      <w:pPr>
        <w:autoSpaceDE w:val="0"/>
        <w:autoSpaceDN w:val="0"/>
        <w:adjustRightInd w:val="0"/>
        <w:spacing w:before="15" w:line="520" w:lineRule="exact"/>
        <w:ind w:right="-20"/>
        <w:jc w:val="left"/>
        <w:rPr>
          <w:rFonts w:ascii="仿宋_GB2312" w:hAnsi="宋体" w:eastAsia="仿宋_GB2312"/>
          <w:sz w:val="30"/>
          <w:szCs w:val="30"/>
        </w:rPr>
      </w:pPr>
      <w:r>
        <w:rPr>
          <w:rFonts w:hint="eastAsia" w:ascii="仿宋_GB2312" w:hAnsi="宋体" w:eastAsia="仿宋_GB2312"/>
          <w:sz w:val="30"/>
          <w:szCs w:val="30"/>
        </w:rPr>
        <w:t>2．我方承诺在比选有效期内不修改、撤销比选文件。</w:t>
      </w:r>
    </w:p>
    <w:p>
      <w:pPr>
        <w:autoSpaceDE w:val="0"/>
        <w:autoSpaceDN w:val="0"/>
        <w:adjustRightInd w:val="0"/>
        <w:spacing w:line="520" w:lineRule="exact"/>
        <w:ind w:right="-20"/>
        <w:jc w:val="left"/>
        <w:rPr>
          <w:rFonts w:ascii="仿宋_GB2312" w:hAnsi="宋体" w:eastAsia="仿宋_GB2312"/>
          <w:sz w:val="30"/>
          <w:szCs w:val="30"/>
        </w:rPr>
      </w:pPr>
      <w:r>
        <w:rPr>
          <w:rFonts w:hint="eastAsia" w:ascii="仿宋_GB2312" w:hAnsi="宋体" w:eastAsia="仿宋_GB2312"/>
          <w:sz w:val="30"/>
          <w:szCs w:val="30"/>
        </w:rPr>
        <w:t>3．如我方成交：</w:t>
      </w:r>
    </w:p>
    <w:p>
      <w:pPr>
        <w:autoSpaceDE w:val="0"/>
        <w:autoSpaceDN w:val="0"/>
        <w:adjustRightInd w:val="0"/>
        <w:spacing w:line="520" w:lineRule="exact"/>
        <w:ind w:right="-80"/>
        <w:jc w:val="left"/>
        <w:rPr>
          <w:rFonts w:ascii="仿宋_GB2312" w:hAnsi="宋体" w:eastAsia="仿宋_GB2312"/>
          <w:sz w:val="30"/>
          <w:szCs w:val="30"/>
        </w:rPr>
      </w:pPr>
      <w:r>
        <w:rPr>
          <w:rFonts w:hint="eastAsia" w:ascii="仿宋_GB2312" w:hAnsi="宋体" w:eastAsia="仿宋_GB2312"/>
          <w:sz w:val="30"/>
          <w:szCs w:val="30"/>
        </w:rPr>
        <w:t>（1）我方承诺在收到成交通知后，在规定的期限内与你方签订合同。</w:t>
      </w:r>
    </w:p>
    <w:p>
      <w:pPr>
        <w:autoSpaceDE w:val="0"/>
        <w:autoSpaceDN w:val="0"/>
        <w:adjustRightInd w:val="0"/>
        <w:spacing w:line="520" w:lineRule="exact"/>
        <w:ind w:right="-20"/>
        <w:jc w:val="left"/>
        <w:rPr>
          <w:rFonts w:ascii="仿宋_GB2312" w:hAnsi="宋体" w:eastAsia="仿宋_GB2312"/>
          <w:sz w:val="30"/>
          <w:szCs w:val="30"/>
        </w:rPr>
      </w:pPr>
      <w:r>
        <w:rPr>
          <w:rFonts w:hint="eastAsia" w:ascii="仿宋_GB2312" w:hAnsi="宋体" w:eastAsia="仿宋_GB2312"/>
          <w:sz w:val="30"/>
          <w:szCs w:val="30"/>
        </w:rPr>
        <w:t>（2）随同本报价函递交的报价函附录属于合同文件的组成部分。</w:t>
      </w:r>
    </w:p>
    <w:p>
      <w:pPr>
        <w:autoSpaceDE w:val="0"/>
        <w:autoSpaceDN w:val="0"/>
        <w:adjustRightInd w:val="0"/>
        <w:spacing w:line="520" w:lineRule="exact"/>
        <w:ind w:right="-20"/>
        <w:jc w:val="left"/>
        <w:rPr>
          <w:rFonts w:ascii="仿宋_GB2312" w:hAnsi="宋体" w:eastAsia="仿宋_GB2312"/>
          <w:sz w:val="30"/>
          <w:szCs w:val="30"/>
        </w:rPr>
      </w:pPr>
      <w:r>
        <w:rPr>
          <w:rFonts w:hint="eastAsia" w:ascii="仿宋_GB2312" w:hAnsi="宋体" w:eastAsia="仿宋_GB2312"/>
          <w:sz w:val="30"/>
          <w:szCs w:val="30"/>
        </w:rPr>
        <w:t>（3）我方承诺在合同约定的期限内完成并移交全部合同项目和成果。</w:t>
      </w:r>
    </w:p>
    <w:p>
      <w:pPr>
        <w:autoSpaceDE w:val="0"/>
        <w:autoSpaceDN w:val="0"/>
        <w:adjustRightInd w:val="0"/>
        <w:spacing w:line="520" w:lineRule="exact"/>
        <w:ind w:left="119" w:right="-11"/>
        <w:jc w:val="left"/>
        <w:rPr>
          <w:rFonts w:ascii="仿宋_GB2312" w:hAnsi="宋体" w:eastAsia="仿宋_GB2312"/>
          <w:sz w:val="30"/>
          <w:szCs w:val="30"/>
        </w:rPr>
      </w:pPr>
      <w:r>
        <w:rPr>
          <w:rFonts w:hint="eastAsia" w:ascii="仿宋_GB2312" w:hAnsi="宋体" w:eastAsia="仿宋_GB2312"/>
          <w:sz w:val="30"/>
          <w:szCs w:val="30"/>
        </w:rPr>
        <w:t>4．我方在此声明，所递交的比选文件及有关资料内容完整、真实和准确。</w:t>
      </w:r>
    </w:p>
    <w:p>
      <w:pPr>
        <w:autoSpaceDE w:val="0"/>
        <w:autoSpaceDN w:val="0"/>
        <w:adjustRightInd w:val="0"/>
        <w:spacing w:line="520" w:lineRule="exact"/>
        <w:ind w:left="119" w:right="-11"/>
        <w:jc w:val="left"/>
        <w:rPr>
          <w:rFonts w:ascii="仿宋_GB2312" w:hAnsi="宋体" w:eastAsia="仿宋_GB2312"/>
          <w:sz w:val="30"/>
          <w:szCs w:val="30"/>
        </w:rPr>
      </w:pPr>
      <w:r>
        <w:rPr>
          <w:rFonts w:hint="eastAsia" w:ascii="仿宋_GB2312" w:hAnsi="宋体" w:eastAsia="仿宋_GB2312"/>
          <w:sz w:val="30"/>
          <w:szCs w:val="30"/>
        </w:rPr>
        <w:t>5．除非达到另外协议并生效，你方的成交通知书和本比选文件将成为约束双方的合同文件组成部分。</w:t>
      </w:r>
    </w:p>
    <w:p>
      <w:pPr>
        <w:tabs>
          <w:tab w:val="left" w:pos="7140"/>
          <w:tab w:val="left" w:pos="7560"/>
          <w:tab w:val="left" w:pos="8300"/>
        </w:tabs>
        <w:autoSpaceDE w:val="0"/>
        <w:autoSpaceDN w:val="0"/>
        <w:adjustRightInd w:val="0"/>
        <w:spacing w:line="520" w:lineRule="exact"/>
        <w:ind w:right="210" w:firstLine="600" w:firstLineChars="200"/>
        <w:jc w:val="left"/>
        <w:rPr>
          <w:rFonts w:ascii="仿宋_GB2312" w:hAnsi="宋体" w:eastAsia="仿宋_GB2312"/>
          <w:sz w:val="30"/>
          <w:szCs w:val="30"/>
        </w:rPr>
      </w:pPr>
      <w:r>
        <w:rPr>
          <w:rFonts w:hint="eastAsia" w:ascii="仿宋_GB2312" w:hAnsi="宋体" w:eastAsia="仿宋_GB2312"/>
          <w:sz w:val="30"/>
          <w:szCs w:val="30"/>
        </w:rPr>
        <w:t>比选人：</w:t>
      </w:r>
      <w:r>
        <w:rPr>
          <w:rFonts w:hint="eastAsia" w:ascii="仿宋_GB2312" w:hAnsi="宋体" w:eastAsia="仿宋_GB2312"/>
          <w:sz w:val="30"/>
          <w:szCs w:val="30"/>
          <w:u w:val="single"/>
        </w:rPr>
        <w:t xml:space="preserve">                     （盖单位公章） </w:t>
      </w:r>
    </w:p>
    <w:p>
      <w:pPr>
        <w:tabs>
          <w:tab w:val="left" w:pos="6840"/>
          <w:tab w:val="left" w:pos="7560"/>
          <w:tab w:val="left" w:pos="8300"/>
        </w:tabs>
        <w:autoSpaceDE w:val="0"/>
        <w:autoSpaceDN w:val="0"/>
        <w:adjustRightInd w:val="0"/>
        <w:spacing w:line="520" w:lineRule="exact"/>
        <w:ind w:right="210" w:firstLine="600" w:firstLineChars="200"/>
        <w:jc w:val="left"/>
        <w:rPr>
          <w:rFonts w:ascii="仿宋_GB2312" w:hAnsi="宋体" w:eastAsia="仿宋_GB2312"/>
          <w:sz w:val="30"/>
          <w:szCs w:val="30"/>
          <w:u w:val="single"/>
        </w:rPr>
      </w:pPr>
      <w:r>
        <w:rPr>
          <w:rFonts w:hint="eastAsia" w:ascii="仿宋_GB2312" w:hAnsi="宋体" w:eastAsia="仿宋_GB2312"/>
          <w:sz w:val="30"/>
          <w:szCs w:val="30"/>
        </w:rPr>
        <w:t>法定代表人或其委托代理人</w:t>
      </w:r>
      <w:r>
        <w:rPr>
          <w:rFonts w:hint="eastAsia" w:ascii="仿宋_GB2312" w:hAnsi="宋体" w:eastAsia="仿宋_GB2312"/>
          <w:sz w:val="30"/>
          <w:szCs w:val="30"/>
          <w:u w:val="single"/>
        </w:rPr>
        <w:t xml:space="preserve">：     </w:t>
      </w:r>
      <w:r>
        <w:rPr>
          <w:rFonts w:hint="eastAsia" w:ascii="仿宋_GB2312" w:hAnsi="宋体" w:eastAsia="仿宋_GB2312"/>
          <w:sz w:val="30"/>
          <w:szCs w:val="30"/>
          <w:u w:val="single"/>
        </w:rPr>
        <w:tab/>
      </w:r>
      <w:r>
        <w:rPr>
          <w:rFonts w:hint="eastAsia" w:ascii="仿宋_GB2312" w:hAnsi="宋体" w:eastAsia="仿宋_GB2312"/>
          <w:sz w:val="30"/>
          <w:szCs w:val="30"/>
          <w:u w:val="single"/>
        </w:rPr>
        <w:t xml:space="preserve">（签字） </w:t>
      </w:r>
    </w:p>
    <w:p>
      <w:pPr>
        <w:tabs>
          <w:tab w:val="left" w:pos="7035"/>
          <w:tab w:val="left" w:pos="7560"/>
          <w:tab w:val="left" w:pos="8300"/>
        </w:tabs>
        <w:autoSpaceDE w:val="0"/>
        <w:autoSpaceDN w:val="0"/>
        <w:adjustRightInd w:val="0"/>
        <w:spacing w:line="520" w:lineRule="exact"/>
        <w:ind w:right="210" w:firstLine="600" w:firstLineChars="200"/>
        <w:jc w:val="left"/>
        <w:rPr>
          <w:rFonts w:ascii="仿宋_GB2312" w:hAnsi="宋体" w:eastAsia="仿宋_GB2312"/>
          <w:sz w:val="30"/>
          <w:szCs w:val="30"/>
        </w:rPr>
      </w:pPr>
      <w:r>
        <w:rPr>
          <w:rFonts w:hint="eastAsia" w:ascii="仿宋_GB2312" w:hAnsi="宋体" w:eastAsia="仿宋_GB2312"/>
          <w:sz w:val="30"/>
          <w:szCs w:val="30"/>
        </w:rPr>
        <w:t>地址：</w:t>
      </w:r>
      <w:r>
        <w:rPr>
          <w:rFonts w:hint="eastAsia" w:ascii="仿宋_GB2312" w:hAnsi="宋体" w:eastAsia="仿宋_GB2312"/>
          <w:sz w:val="30"/>
          <w:szCs w:val="30"/>
          <w:u w:val="single"/>
        </w:rPr>
        <w:t xml:space="preserve">                             </w:t>
      </w:r>
    </w:p>
    <w:p>
      <w:pPr>
        <w:tabs>
          <w:tab w:val="left" w:pos="8300"/>
        </w:tabs>
        <w:autoSpaceDE w:val="0"/>
        <w:autoSpaceDN w:val="0"/>
        <w:adjustRightInd w:val="0"/>
        <w:spacing w:before="1" w:line="520" w:lineRule="exact"/>
        <w:ind w:left="2591" w:leftChars="271" w:right="-20" w:hanging="2022" w:hangingChars="674"/>
        <w:jc w:val="left"/>
        <w:rPr>
          <w:rFonts w:ascii="仿宋_GB2312" w:hAnsi="宋体" w:eastAsia="仿宋_GB2312"/>
          <w:sz w:val="30"/>
          <w:szCs w:val="30"/>
        </w:rPr>
      </w:pPr>
      <w:r>
        <w:rPr>
          <w:rFonts w:hint="eastAsia" w:ascii="仿宋_GB2312" w:hAnsi="宋体" w:eastAsia="仿宋_GB2312"/>
          <w:sz w:val="30"/>
          <w:szCs w:val="30"/>
        </w:rPr>
        <w:t>网址</w:t>
      </w:r>
      <w:r>
        <w:rPr>
          <w:rFonts w:hint="eastAsia" w:ascii="仿宋_GB2312" w:hAnsi="宋体" w:eastAsia="仿宋_GB2312"/>
          <w:sz w:val="30"/>
          <w:szCs w:val="30"/>
          <w:u w:val="single"/>
        </w:rPr>
        <w:t>： 　　　　　　　　　　　　　　</w:t>
      </w:r>
    </w:p>
    <w:p>
      <w:pPr>
        <w:tabs>
          <w:tab w:val="left" w:pos="8300"/>
        </w:tabs>
        <w:autoSpaceDE w:val="0"/>
        <w:autoSpaceDN w:val="0"/>
        <w:adjustRightInd w:val="0"/>
        <w:spacing w:line="520" w:lineRule="exact"/>
        <w:ind w:left="2591" w:leftChars="271" w:right="-20" w:hanging="2022" w:hangingChars="674"/>
        <w:jc w:val="left"/>
        <w:rPr>
          <w:rFonts w:ascii="仿宋_GB2312" w:hAnsi="宋体" w:eastAsia="仿宋_GB2312"/>
          <w:sz w:val="30"/>
          <w:szCs w:val="30"/>
        </w:rPr>
      </w:pPr>
      <w:r>
        <w:rPr>
          <w:rFonts w:hint="eastAsia" w:ascii="仿宋_GB2312" w:hAnsi="宋体" w:eastAsia="仿宋_GB2312"/>
          <w:sz w:val="30"/>
          <w:szCs w:val="30"/>
        </w:rPr>
        <w:t>电话</w:t>
      </w:r>
      <w:r>
        <w:rPr>
          <w:rFonts w:hint="eastAsia" w:ascii="仿宋_GB2312" w:hAnsi="宋体" w:eastAsia="仿宋_GB2312"/>
          <w:sz w:val="30"/>
          <w:szCs w:val="30"/>
          <w:u w:val="single"/>
        </w:rPr>
        <w:t>： 　　　　　　　　　　　　　　</w:t>
      </w:r>
    </w:p>
    <w:p>
      <w:pPr>
        <w:tabs>
          <w:tab w:val="left" w:pos="8300"/>
        </w:tabs>
        <w:autoSpaceDE w:val="0"/>
        <w:autoSpaceDN w:val="0"/>
        <w:adjustRightInd w:val="0"/>
        <w:spacing w:line="520" w:lineRule="exact"/>
        <w:ind w:left="2591" w:leftChars="271" w:right="-20" w:hanging="2022" w:hangingChars="674"/>
        <w:jc w:val="left"/>
        <w:rPr>
          <w:rFonts w:ascii="仿宋_GB2312" w:hAnsi="宋体" w:eastAsia="仿宋_GB2312"/>
          <w:sz w:val="30"/>
          <w:szCs w:val="30"/>
          <w:u w:val="single"/>
        </w:rPr>
      </w:pPr>
      <w:r>
        <w:rPr>
          <w:rFonts w:hint="eastAsia" w:ascii="仿宋_GB2312" w:hAnsi="宋体" w:eastAsia="仿宋_GB2312"/>
          <w:sz w:val="30"/>
          <w:szCs w:val="30"/>
        </w:rPr>
        <w:t>传真：</w:t>
      </w:r>
      <w:r>
        <w:rPr>
          <w:rFonts w:hint="eastAsia" w:ascii="仿宋_GB2312" w:hAnsi="宋体" w:eastAsia="仿宋_GB2312"/>
          <w:sz w:val="30"/>
          <w:szCs w:val="30"/>
          <w:u w:val="single"/>
        </w:rPr>
        <w:t xml:space="preserve"> 　　　　　　　　　　　　　　</w:t>
      </w:r>
    </w:p>
    <w:p>
      <w:pPr>
        <w:tabs>
          <w:tab w:val="left" w:pos="8300"/>
        </w:tabs>
        <w:autoSpaceDE w:val="0"/>
        <w:autoSpaceDN w:val="0"/>
        <w:adjustRightInd w:val="0"/>
        <w:spacing w:line="520" w:lineRule="exact"/>
        <w:ind w:left="2591" w:leftChars="271" w:right="-20" w:hanging="2022" w:hangingChars="674"/>
        <w:jc w:val="left"/>
        <w:rPr>
          <w:rFonts w:ascii="仿宋_GB2312" w:hAnsi="宋体" w:eastAsia="仿宋_GB2312"/>
          <w:sz w:val="30"/>
          <w:szCs w:val="30"/>
        </w:rPr>
      </w:pPr>
      <w:r>
        <w:rPr>
          <w:rFonts w:hint="eastAsia" w:ascii="仿宋_GB2312" w:hAnsi="宋体" w:eastAsia="仿宋_GB2312"/>
          <w:sz w:val="30"/>
          <w:szCs w:val="30"/>
        </w:rPr>
        <w:t>邮政编码：</w:t>
      </w:r>
      <w:r>
        <w:rPr>
          <w:rFonts w:hint="eastAsia" w:ascii="仿宋_GB2312" w:hAnsi="宋体" w:eastAsia="仿宋_GB2312"/>
          <w:sz w:val="30"/>
          <w:szCs w:val="30"/>
          <w:u w:val="single"/>
        </w:rPr>
        <w:t xml:space="preserve"> 　　　　　              </w:t>
      </w:r>
    </w:p>
    <w:p>
      <w:pPr>
        <w:tabs>
          <w:tab w:val="left" w:pos="6000"/>
          <w:tab w:val="left" w:pos="7040"/>
          <w:tab w:val="left" w:pos="8100"/>
        </w:tabs>
        <w:autoSpaceDE w:val="0"/>
        <w:autoSpaceDN w:val="0"/>
        <w:adjustRightInd w:val="0"/>
        <w:spacing w:line="520" w:lineRule="exact"/>
        <w:ind w:left="2318" w:leftChars="1104" w:right="-20" w:firstLine="3900" w:firstLineChars="1300"/>
        <w:jc w:val="left"/>
        <w:rPr>
          <w:rFonts w:ascii="仿宋_GB2312" w:hAnsi="宋体" w:eastAsia="仿宋_GB2312"/>
          <w:sz w:val="30"/>
          <w:szCs w:val="30"/>
        </w:rPr>
      </w:pPr>
      <w:r>
        <w:rPr>
          <w:rFonts w:hint="eastAsia" w:ascii="仿宋_GB2312" w:hAnsi="宋体" w:eastAsia="仿宋_GB2312"/>
          <w:sz w:val="30"/>
          <w:szCs w:val="30"/>
        </w:rPr>
        <w:t xml:space="preserve"> 年  月  日</w:t>
      </w:r>
    </w:p>
    <w:p>
      <w:pPr>
        <w:pageBreakBefore/>
        <w:rPr>
          <w:rFonts w:ascii="仿宋_GB2312" w:hAnsi="宋体" w:eastAsia="仿宋_GB2312"/>
          <w:b/>
          <w:sz w:val="30"/>
          <w:szCs w:val="30"/>
        </w:rPr>
      </w:pPr>
      <w:r>
        <w:rPr>
          <w:rFonts w:hint="eastAsia" w:ascii="仿宋_GB2312" w:hAnsi="宋体" w:eastAsia="仿宋_GB2312"/>
          <w:b/>
          <w:sz w:val="30"/>
          <w:szCs w:val="30"/>
        </w:rPr>
        <w:t>附件2：</w:t>
      </w:r>
    </w:p>
    <w:p>
      <w:pPr>
        <w:jc w:val="center"/>
        <w:rPr>
          <w:rFonts w:ascii="仿宋_GB2312" w:hAnsi="宋体" w:eastAsia="仿宋_GB2312"/>
          <w:b/>
          <w:sz w:val="30"/>
          <w:szCs w:val="30"/>
        </w:rPr>
      </w:pPr>
      <w:r>
        <w:rPr>
          <w:rFonts w:hint="eastAsia" w:ascii="仿宋_GB2312" w:hAnsi="宋体" w:eastAsia="仿宋_GB2312"/>
          <w:b/>
          <w:sz w:val="30"/>
          <w:szCs w:val="30"/>
        </w:rPr>
        <w:t>法定代表人身份证明</w:t>
      </w:r>
    </w:p>
    <w:p>
      <w:pPr>
        <w:rPr>
          <w:rFonts w:ascii="仿宋_GB2312" w:eastAsia="仿宋_GB2312"/>
          <w:sz w:val="30"/>
          <w:szCs w:val="30"/>
        </w:rPr>
      </w:pPr>
    </w:p>
    <w:p>
      <w:pPr>
        <w:tabs>
          <w:tab w:val="left" w:pos="5565"/>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比选人名称：</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ascii="仿宋_GB2312" w:hAnsi="仿宋" w:eastAsia="仿宋_GB2312"/>
          <w:kern w:val="0"/>
          <w:sz w:val="30"/>
          <w:szCs w:val="30"/>
        </w:rPr>
      </w:pPr>
    </w:p>
    <w:p>
      <w:pPr>
        <w:tabs>
          <w:tab w:val="left" w:pos="5475"/>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单位性质：</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ascii="仿宋_GB2312" w:hAnsi="仿宋" w:eastAsia="仿宋_GB2312"/>
          <w:kern w:val="0"/>
          <w:sz w:val="30"/>
          <w:szCs w:val="30"/>
        </w:rPr>
      </w:pPr>
    </w:p>
    <w:p>
      <w:pPr>
        <w:tabs>
          <w:tab w:val="left" w:pos="5475"/>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地址：</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ascii="仿宋_GB2312" w:hAnsi="仿宋" w:eastAsia="仿宋_GB2312"/>
          <w:kern w:val="0"/>
          <w:sz w:val="30"/>
          <w:szCs w:val="30"/>
        </w:rPr>
      </w:pPr>
    </w:p>
    <w:p>
      <w:pPr>
        <w:tabs>
          <w:tab w:val="left" w:pos="2820"/>
          <w:tab w:val="left" w:pos="3836"/>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成立时间：</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月</w:t>
      </w:r>
      <w:r>
        <w:rPr>
          <w:rFonts w:hint="eastAsia" w:ascii="仿宋_GB2312" w:hAnsi="仿宋" w:eastAsia="仿宋_GB2312"/>
          <w:spacing w:val="-1"/>
          <w:kern w:val="0"/>
          <w:sz w:val="30"/>
          <w:szCs w:val="30"/>
          <w:u w:val="single"/>
        </w:rPr>
        <w:t xml:space="preserve">    </w:t>
      </w:r>
      <w:r>
        <w:rPr>
          <w:rFonts w:hint="eastAsia" w:ascii="仿宋_GB2312" w:hAnsi="仿宋" w:eastAsia="仿宋_GB2312"/>
          <w:kern w:val="0"/>
          <w:sz w:val="30"/>
          <w:szCs w:val="30"/>
        </w:rPr>
        <w:t>日</w:t>
      </w:r>
    </w:p>
    <w:p>
      <w:pPr>
        <w:autoSpaceDE w:val="0"/>
        <w:autoSpaceDN w:val="0"/>
        <w:adjustRightInd w:val="0"/>
        <w:snapToGrid w:val="0"/>
        <w:ind w:firstLine="558" w:firstLineChars="186"/>
        <w:jc w:val="left"/>
        <w:rPr>
          <w:rFonts w:ascii="仿宋_GB2312" w:hAnsi="仿宋" w:eastAsia="仿宋_GB2312"/>
          <w:kern w:val="0"/>
          <w:sz w:val="30"/>
          <w:szCs w:val="30"/>
        </w:rPr>
      </w:pPr>
    </w:p>
    <w:p>
      <w:pPr>
        <w:tabs>
          <w:tab w:val="left" w:pos="5475"/>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经营期限：</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ascii="仿宋_GB2312" w:hAnsi="仿宋" w:eastAsia="仿宋_GB2312"/>
          <w:kern w:val="0"/>
          <w:sz w:val="30"/>
          <w:szCs w:val="30"/>
        </w:rPr>
      </w:pPr>
    </w:p>
    <w:p>
      <w:pPr>
        <w:tabs>
          <w:tab w:val="left" w:pos="3260"/>
          <w:tab w:val="left" w:pos="4840"/>
          <w:tab w:val="left" w:pos="6300"/>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姓名：</w:t>
      </w:r>
      <w:r>
        <w:rPr>
          <w:rFonts w:hint="eastAsia" w:ascii="仿宋_GB2312" w:hAnsi="仿宋" w:eastAsia="仿宋_GB2312"/>
          <w:kern w:val="0"/>
          <w:sz w:val="30"/>
          <w:szCs w:val="30"/>
          <w:u w:val="single"/>
        </w:rPr>
        <w:tab/>
      </w:r>
      <w:r>
        <w:rPr>
          <w:rFonts w:hint="eastAsia" w:ascii="仿宋_GB2312" w:hAnsi="仿宋" w:eastAsia="仿宋_GB2312"/>
          <w:kern w:val="0"/>
          <w:sz w:val="30"/>
          <w:szCs w:val="30"/>
          <w:u w:val="single"/>
        </w:rPr>
        <w:t xml:space="preserve"> </w:t>
      </w:r>
      <w:r>
        <w:rPr>
          <w:rFonts w:hint="eastAsia" w:ascii="仿宋_GB2312" w:hAnsi="仿宋" w:eastAsia="仿宋_GB2312"/>
          <w:kern w:val="0"/>
          <w:sz w:val="30"/>
          <w:szCs w:val="30"/>
        </w:rPr>
        <w:t>性别</w:t>
      </w:r>
      <w:r>
        <w:rPr>
          <w:rFonts w:hint="eastAsia" w:ascii="仿宋_GB2312" w:hAnsi="仿宋" w:eastAsia="仿宋_GB2312"/>
          <w:spacing w:val="-1"/>
          <w:kern w:val="0"/>
          <w:sz w:val="30"/>
          <w:szCs w:val="30"/>
        </w:rPr>
        <w:t>：</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rPr>
        <w:t>龄：</w:t>
      </w:r>
      <w:r>
        <w:rPr>
          <w:rFonts w:hint="eastAsia" w:ascii="仿宋_GB2312" w:hAnsi="仿宋" w:eastAsia="仿宋_GB2312"/>
          <w:kern w:val="0"/>
          <w:sz w:val="30"/>
          <w:szCs w:val="30"/>
          <w:u w:val="single"/>
        </w:rPr>
        <w:tab/>
      </w:r>
      <w:r>
        <w:rPr>
          <w:rFonts w:hint="eastAsia" w:ascii="仿宋_GB2312" w:hAnsi="仿宋" w:eastAsia="仿宋_GB2312"/>
          <w:kern w:val="0"/>
          <w:sz w:val="30"/>
          <w:szCs w:val="30"/>
        </w:rPr>
        <w:t>职务：</w:t>
      </w:r>
      <w:r>
        <w:rPr>
          <w:rFonts w:hint="eastAsia" w:ascii="仿宋_GB2312" w:hAnsi="仿宋" w:eastAsia="仿宋_GB2312"/>
          <w:kern w:val="0"/>
          <w:sz w:val="30"/>
          <w:szCs w:val="30"/>
          <w:u w:val="single"/>
        </w:rPr>
        <w:tab/>
      </w:r>
      <w:r>
        <w:rPr>
          <w:rFonts w:hint="eastAsia" w:ascii="仿宋_GB2312" w:hAnsi="仿宋" w:eastAsia="仿宋_GB2312"/>
          <w:kern w:val="0"/>
          <w:sz w:val="30"/>
          <w:szCs w:val="30"/>
          <w:u w:val="single"/>
        </w:rPr>
        <w:t xml:space="preserve"> </w:t>
      </w:r>
    </w:p>
    <w:p>
      <w:pPr>
        <w:autoSpaceDE w:val="0"/>
        <w:autoSpaceDN w:val="0"/>
        <w:adjustRightInd w:val="0"/>
        <w:snapToGrid w:val="0"/>
        <w:ind w:firstLine="558" w:firstLineChars="186"/>
        <w:jc w:val="left"/>
        <w:rPr>
          <w:rFonts w:ascii="仿宋_GB2312" w:hAnsi="仿宋" w:eastAsia="仿宋_GB2312"/>
          <w:kern w:val="0"/>
          <w:sz w:val="30"/>
          <w:szCs w:val="30"/>
        </w:rPr>
      </w:pPr>
    </w:p>
    <w:p>
      <w:pPr>
        <w:tabs>
          <w:tab w:val="left" w:pos="3360"/>
        </w:tabs>
        <w:autoSpaceDE w:val="0"/>
        <w:autoSpaceDN w:val="0"/>
        <w:adjustRightInd w:val="0"/>
        <w:snapToGrid w:val="0"/>
        <w:ind w:firstLine="558" w:firstLineChars="186"/>
        <w:jc w:val="left"/>
        <w:rPr>
          <w:rFonts w:ascii="仿宋_GB2312" w:hAnsi="仿宋" w:eastAsia="仿宋_GB2312"/>
          <w:kern w:val="0"/>
          <w:sz w:val="30"/>
          <w:szCs w:val="30"/>
        </w:rPr>
      </w:pPr>
      <w:r>
        <w:rPr>
          <w:rFonts w:hint="eastAsia" w:ascii="仿宋_GB2312" w:hAnsi="仿宋" w:eastAsia="仿宋_GB2312"/>
          <w:kern w:val="0"/>
          <w:sz w:val="30"/>
          <w:szCs w:val="30"/>
        </w:rPr>
        <w:t>系</w:t>
      </w:r>
      <w:r>
        <w:rPr>
          <w:rFonts w:hint="eastAsia" w:ascii="仿宋_GB2312" w:hAnsi="仿宋" w:eastAsia="仿宋_GB2312"/>
          <w:kern w:val="0"/>
          <w:sz w:val="30"/>
          <w:szCs w:val="30"/>
          <w:u w:val="single"/>
        </w:rPr>
        <w:tab/>
      </w:r>
      <w:r>
        <w:rPr>
          <w:rFonts w:hint="eastAsia" w:ascii="仿宋_GB2312" w:hAnsi="仿宋" w:eastAsia="仿宋_GB2312"/>
          <w:kern w:val="0"/>
          <w:sz w:val="30"/>
          <w:szCs w:val="30"/>
        </w:rPr>
        <w:t>（比选人名称）的法定代表人。</w:t>
      </w:r>
    </w:p>
    <w:p>
      <w:pPr>
        <w:autoSpaceDE w:val="0"/>
        <w:autoSpaceDN w:val="0"/>
        <w:adjustRightInd w:val="0"/>
        <w:snapToGrid w:val="0"/>
        <w:spacing w:line="360" w:lineRule="auto"/>
        <w:ind w:firstLine="558" w:firstLineChars="186"/>
        <w:jc w:val="left"/>
        <w:rPr>
          <w:rFonts w:ascii="仿宋_GB2312" w:hAnsi="仿宋" w:eastAsia="仿宋_GB2312"/>
          <w:kern w:val="0"/>
          <w:sz w:val="30"/>
          <w:szCs w:val="30"/>
        </w:rPr>
      </w:pPr>
    </w:p>
    <w:p>
      <w:pPr>
        <w:autoSpaceDE w:val="0"/>
        <w:autoSpaceDN w:val="0"/>
        <w:adjustRightInd w:val="0"/>
        <w:snapToGrid w:val="0"/>
        <w:spacing w:line="360" w:lineRule="auto"/>
        <w:ind w:firstLine="1158" w:firstLineChars="386"/>
        <w:jc w:val="left"/>
        <w:rPr>
          <w:rFonts w:ascii="仿宋_GB2312" w:hAnsi="仿宋" w:eastAsia="仿宋_GB2312"/>
          <w:kern w:val="0"/>
          <w:sz w:val="30"/>
          <w:szCs w:val="30"/>
        </w:rPr>
      </w:pPr>
      <w:r>
        <w:rPr>
          <w:rFonts w:hint="eastAsia" w:ascii="仿宋_GB2312" w:hAnsi="仿宋" w:eastAsia="仿宋_GB2312"/>
          <w:kern w:val="0"/>
          <w:sz w:val="30"/>
          <w:szCs w:val="30"/>
        </w:rPr>
        <w:t>特此证明。</w:t>
      </w:r>
    </w:p>
    <w:p>
      <w:pPr>
        <w:autoSpaceDE w:val="0"/>
        <w:autoSpaceDN w:val="0"/>
        <w:adjustRightInd w:val="0"/>
        <w:snapToGrid w:val="0"/>
        <w:spacing w:line="360" w:lineRule="auto"/>
        <w:jc w:val="left"/>
        <w:rPr>
          <w:rFonts w:ascii="仿宋_GB2312" w:hAnsi="仿宋" w:eastAsia="仿宋_GB2312"/>
          <w:kern w:val="0"/>
          <w:sz w:val="30"/>
          <w:szCs w:val="30"/>
        </w:rPr>
      </w:pPr>
    </w:p>
    <w:p>
      <w:pPr>
        <w:tabs>
          <w:tab w:val="left" w:pos="5460"/>
        </w:tabs>
        <w:autoSpaceDE w:val="0"/>
        <w:autoSpaceDN w:val="0"/>
        <w:adjustRightInd w:val="0"/>
        <w:snapToGrid w:val="0"/>
        <w:ind w:firstLine="1500" w:firstLineChars="500"/>
        <w:jc w:val="left"/>
        <w:rPr>
          <w:rFonts w:ascii="仿宋_GB2312" w:hAnsi="仿宋" w:eastAsia="仿宋_GB2312"/>
          <w:kern w:val="0"/>
          <w:sz w:val="30"/>
          <w:szCs w:val="30"/>
        </w:rPr>
      </w:pPr>
      <w:r>
        <w:rPr>
          <w:rFonts w:hint="eastAsia" w:ascii="仿宋_GB2312" w:hAnsi="仿宋" w:eastAsia="仿宋_GB2312"/>
          <w:kern w:val="0"/>
          <w:sz w:val="30"/>
          <w:szCs w:val="30"/>
        </w:rPr>
        <w:t>比选</w:t>
      </w:r>
      <w:r>
        <w:rPr>
          <w:rFonts w:hint="eastAsia" w:ascii="仿宋_GB2312" w:hAnsi="仿宋" w:eastAsia="仿宋_GB2312"/>
          <w:spacing w:val="-1"/>
          <w:kern w:val="0"/>
          <w:sz w:val="30"/>
          <w:szCs w:val="30"/>
        </w:rPr>
        <w:t>人</w:t>
      </w:r>
      <w:r>
        <w:rPr>
          <w:rFonts w:hint="eastAsia" w:ascii="仿宋_GB2312" w:hAnsi="仿宋" w:eastAsia="仿宋_GB2312"/>
          <w:kern w:val="0"/>
          <w:sz w:val="30"/>
          <w:szCs w:val="30"/>
        </w:rPr>
        <w:t>：</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w:t>
      </w:r>
      <w:r>
        <w:rPr>
          <w:rFonts w:hint="eastAsia" w:ascii="仿宋_GB2312" w:hAnsi="仿宋" w:eastAsia="仿宋_GB2312"/>
          <w:kern w:val="0"/>
          <w:sz w:val="30"/>
          <w:szCs w:val="30"/>
        </w:rPr>
        <w:t>盖单位公章）</w:t>
      </w:r>
    </w:p>
    <w:p>
      <w:pPr>
        <w:autoSpaceDE w:val="0"/>
        <w:autoSpaceDN w:val="0"/>
        <w:adjustRightInd w:val="0"/>
        <w:snapToGrid w:val="0"/>
        <w:jc w:val="left"/>
        <w:rPr>
          <w:rFonts w:ascii="仿宋_GB2312" w:hAnsi="仿宋" w:eastAsia="仿宋_GB2312"/>
          <w:kern w:val="0"/>
          <w:sz w:val="30"/>
          <w:szCs w:val="30"/>
        </w:rPr>
      </w:pPr>
    </w:p>
    <w:p>
      <w:pPr>
        <w:tabs>
          <w:tab w:val="left" w:pos="4935"/>
          <w:tab w:val="left" w:pos="5460"/>
          <w:tab w:val="left" w:pos="6400"/>
        </w:tabs>
        <w:autoSpaceDE w:val="0"/>
        <w:autoSpaceDN w:val="0"/>
        <w:adjustRightInd w:val="0"/>
        <w:snapToGrid w:val="0"/>
        <w:ind w:firstLine="3780"/>
        <w:jc w:val="left"/>
        <w:rPr>
          <w:rFonts w:ascii="仿宋_GB2312" w:hAnsi="仿宋" w:eastAsia="仿宋_GB2312"/>
          <w:kern w:val="0"/>
          <w:sz w:val="30"/>
          <w:szCs w:val="30"/>
        </w:rPr>
      </w:pP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rPr>
        <w:t>月日</w:t>
      </w:r>
    </w:p>
    <w:p>
      <w:pPr>
        <w:autoSpaceDE w:val="0"/>
        <w:autoSpaceDN w:val="0"/>
        <w:adjustRightInd w:val="0"/>
        <w:snapToGrid w:val="0"/>
        <w:spacing w:line="360" w:lineRule="auto"/>
        <w:jc w:val="left"/>
        <w:rPr>
          <w:rFonts w:ascii="仿宋_GB2312" w:hAnsi="宋体" w:eastAsia="仿宋_GB2312"/>
          <w:kern w:val="0"/>
          <w:sz w:val="30"/>
          <w:szCs w:val="30"/>
        </w:rPr>
      </w:pPr>
    </w:p>
    <w:p>
      <w:pPr>
        <w:rPr>
          <w:rFonts w:ascii="仿宋_GB2312" w:hAnsi="仿宋" w:eastAsia="仿宋_GB2312"/>
          <w:sz w:val="30"/>
          <w:szCs w:val="30"/>
        </w:rPr>
      </w:pPr>
      <w:r>
        <w:rPr>
          <w:rFonts w:hint="eastAsia" w:ascii="仿宋_GB2312" w:hAnsi="仿宋" w:eastAsia="仿宋_GB2312"/>
          <w:kern w:val="0"/>
          <w:sz w:val="30"/>
          <w:szCs w:val="30"/>
        </w:rPr>
        <w:t>附法定代表人身份证复印件</w:t>
      </w:r>
    </w:p>
    <w:p>
      <w:pPr>
        <w:pageBreakBefore/>
        <w:widowControl/>
        <w:jc w:val="left"/>
        <w:rPr>
          <w:rFonts w:ascii="仿宋_GB2312" w:hAnsi="仿宋_GB2312" w:eastAsia="仿宋_GB2312"/>
          <w:sz w:val="30"/>
          <w:szCs w:val="30"/>
        </w:rPr>
      </w:pPr>
      <w:r>
        <w:rPr>
          <w:rFonts w:hint="eastAsia" w:ascii="仿宋_GB2312" w:hAnsi="仿宋_GB2312" w:eastAsia="仿宋_GB2312"/>
          <w:sz w:val="30"/>
          <w:szCs w:val="30"/>
        </w:rPr>
        <w:t>附件3：</w:t>
      </w:r>
    </w:p>
    <w:p>
      <w:pPr>
        <w:jc w:val="center"/>
        <w:rPr>
          <w:rFonts w:ascii="仿宋_GB2312" w:hAnsi="宋体" w:eastAsia="仿宋_GB2312"/>
          <w:b/>
          <w:sz w:val="30"/>
          <w:szCs w:val="30"/>
        </w:rPr>
      </w:pPr>
    </w:p>
    <w:p>
      <w:pPr>
        <w:jc w:val="center"/>
        <w:rPr>
          <w:rFonts w:ascii="仿宋_GB2312" w:hAnsi="宋体" w:eastAsia="仿宋_GB2312"/>
          <w:b/>
          <w:sz w:val="30"/>
          <w:szCs w:val="30"/>
        </w:rPr>
      </w:pPr>
      <w:r>
        <w:rPr>
          <w:rFonts w:hint="eastAsia" w:ascii="仿宋_GB2312" w:hAnsi="宋体" w:eastAsia="仿宋_GB2312"/>
          <w:b/>
          <w:sz w:val="30"/>
          <w:szCs w:val="30"/>
        </w:rPr>
        <w:t>法人代表授权书</w:t>
      </w:r>
    </w:p>
    <w:p>
      <w:pPr>
        <w:ind w:right="-694"/>
        <w:rPr>
          <w:rFonts w:ascii="仿宋_GB2312" w:hAnsi="仿宋" w:eastAsia="仿宋_GB2312"/>
          <w:sz w:val="30"/>
          <w:szCs w:val="30"/>
        </w:rPr>
      </w:pPr>
    </w:p>
    <w:p>
      <w:pPr>
        <w:spacing w:line="480" w:lineRule="auto"/>
        <w:ind w:firstLine="750" w:firstLineChars="250"/>
        <w:rPr>
          <w:rFonts w:ascii="仿宋_GB2312" w:hAnsi="仿宋" w:eastAsia="仿宋_GB2312"/>
          <w:sz w:val="30"/>
          <w:szCs w:val="30"/>
        </w:rPr>
      </w:pPr>
      <w:r>
        <w:rPr>
          <w:rFonts w:hint="eastAsia" w:ascii="仿宋_GB2312" w:hAnsi="仿宋" w:eastAsia="仿宋_GB2312"/>
          <w:sz w:val="30"/>
          <w:szCs w:val="30"/>
        </w:rPr>
        <w:t>本授权书申明___________________________（公司注册地点）______________(公司名称)__________(职务)________(法人代表)经合法授权，特代表本公司_________________(公司名称)__________(职务)________(姓名)为正式的合法代理人，并授权该代理人在项目的比选活动中，以我单位的名义签署比选文件，与业主协商、签定合同协议书以及执行一切与此有关的事务。</w:t>
      </w:r>
    </w:p>
    <w:p>
      <w:pPr>
        <w:spacing w:line="480" w:lineRule="auto"/>
        <w:rPr>
          <w:rFonts w:ascii="仿宋_GB2312" w:hAnsi="仿宋" w:eastAsia="仿宋_GB2312"/>
          <w:sz w:val="30"/>
          <w:szCs w:val="30"/>
        </w:rPr>
      </w:pPr>
    </w:p>
    <w:p>
      <w:pPr>
        <w:spacing w:line="480" w:lineRule="auto"/>
        <w:rPr>
          <w:rFonts w:ascii="仿宋_GB2312" w:hAnsi="仿宋" w:eastAsia="仿宋_GB2312"/>
          <w:sz w:val="30"/>
          <w:szCs w:val="30"/>
        </w:rPr>
      </w:pPr>
      <w:r>
        <w:rPr>
          <w:rFonts w:hint="eastAsia" w:ascii="仿宋_GB2312" w:hAnsi="仿宋" w:eastAsia="仿宋_GB2312"/>
          <w:sz w:val="30"/>
          <w:szCs w:val="30"/>
        </w:rPr>
        <w:t>比选单位：____________（盖章）</w:t>
      </w:r>
    </w:p>
    <w:p>
      <w:pPr>
        <w:spacing w:line="480" w:lineRule="auto"/>
        <w:rPr>
          <w:rFonts w:ascii="仿宋_GB2312" w:hAnsi="仿宋" w:eastAsia="仿宋_GB2312"/>
          <w:sz w:val="30"/>
          <w:szCs w:val="30"/>
        </w:rPr>
      </w:pPr>
    </w:p>
    <w:p>
      <w:pPr>
        <w:spacing w:line="480" w:lineRule="auto"/>
        <w:rPr>
          <w:rFonts w:ascii="仿宋_GB2312" w:hAnsi="仿宋" w:eastAsia="仿宋_GB2312"/>
          <w:sz w:val="30"/>
          <w:szCs w:val="30"/>
        </w:rPr>
      </w:pPr>
      <w:r>
        <w:rPr>
          <w:rFonts w:hint="eastAsia" w:ascii="仿宋_GB2312" w:hAnsi="仿宋" w:eastAsia="仿宋_GB2312"/>
          <w:sz w:val="30"/>
          <w:szCs w:val="30"/>
        </w:rPr>
        <w:t>授权人：____________（签章）</w:t>
      </w:r>
    </w:p>
    <w:p>
      <w:pPr>
        <w:spacing w:line="480" w:lineRule="auto"/>
        <w:rPr>
          <w:rFonts w:ascii="仿宋_GB2312" w:hAnsi="仿宋" w:eastAsia="仿宋_GB2312"/>
          <w:sz w:val="30"/>
          <w:szCs w:val="30"/>
        </w:rPr>
      </w:pPr>
    </w:p>
    <w:p>
      <w:pPr>
        <w:spacing w:line="480" w:lineRule="auto"/>
        <w:rPr>
          <w:rFonts w:ascii="仿宋_GB2312" w:hAnsi="仿宋" w:eastAsia="仿宋_GB2312"/>
          <w:sz w:val="30"/>
          <w:szCs w:val="30"/>
        </w:rPr>
      </w:pPr>
      <w:r>
        <w:rPr>
          <w:rFonts w:hint="eastAsia" w:ascii="仿宋_GB2312" w:hAnsi="仿宋" w:eastAsia="仿宋_GB2312"/>
          <w:sz w:val="30"/>
          <w:szCs w:val="30"/>
        </w:rPr>
        <w:t>被授权人代理人：____________（签章）</w:t>
      </w:r>
    </w:p>
    <w:p>
      <w:pPr>
        <w:spacing w:line="480" w:lineRule="auto"/>
        <w:rPr>
          <w:rFonts w:ascii="仿宋_GB2312" w:hAnsi="仿宋" w:eastAsia="仿宋_GB2312"/>
          <w:sz w:val="30"/>
          <w:szCs w:val="30"/>
        </w:rPr>
      </w:pPr>
    </w:p>
    <w:p>
      <w:pPr>
        <w:spacing w:line="480" w:lineRule="auto"/>
        <w:rPr>
          <w:rFonts w:ascii="仿宋_GB2312" w:hAnsi="仿宋" w:eastAsia="仿宋_GB2312"/>
          <w:sz w:val="30"/>
          <w:szCs w:val="30"/>
        </w:rPr>
      </w:pPr>
      <w:r>
        <w:rPr>
          <w:rFonts w:hint="eastAsia" w:ascii="仿宋_GB2312" w:hAnsi="仿宋" w:eastAsia="仿宋_GB2312"/>
          <w:sz w:val="30"/>
          <w:szCs w:val="30"/>
        </w:rPr>
        <w:t>日期：  2022 年   月   日</w:t>
      </w:r>
    </w:p>
    <w:p>
      <w:pPr>
        <w:spacing w:line="480" w:lineRule="auto"/>
        <w:rPr>
          <w:rFonts w:ascii="仿宋_GB2312" w:eastAsia="仿宋_GB2312"/>
          <w:sz w:val="30"/>
          <w:szCs w:val="30"/>
        </w:rPr>
      </w:pPr>
    </w:p>
    <w:p>
      <w:pPr>
        <w:snapToGrid w:val="0"/>
        <w:spacing w:line="360" w:lineRule="auto"/>
        <w:rPr>
          <w:rFonts w:hint="eastAsia" w:ascii="仿宋_GB2312" w:hAnsi="宋体" w:eastAsia="仿宋_GB2312"/>
          <w:sz w:val="30"/>
          <w:szCs w:val="30"/>
          <w:lang w:eastAsia="zh-CN"/>
        </w:rPr>
      </w:pPr>
      <w:r>
        <w:rPr>
          <w:rFonts w:hint="eastAsia" w:ascii="仿宋_GB2312" w:hAnsi="宋体" w:eastAsia="仿宋_GB2312"/>
          <w:sz w:val="30"/>
          <w:szCs w:val="30"/>
        </w:rPr>
        <w:t>附被授权人代理人身份证复印件</w:t>
      </w:r>
      <w:r>
        <w:rPr>
          <w:rFonts w:hint="eastAsia" w:ascii="仿宋_GB2312" w:hAnsi="宋体" w:eastAsia="仿宋_GB2312"/>
          <w:sz w:val="30"/>
          <w:szCs w:val="30"/>
          <w:lang w:eastAsia="zh-CN"/>
        </w:rPr>
        <w:t>屋顶</w:t>
      </w:r>
    </w:p>
    <w:p>
      <w:pPr>
        <w:snapToGrid w:val="0"/>
        <w:spacing w:line="360" w:lineRule="auto"/>
        <w:rPr>
          <w:rFonts w:hint="eastAsia" w:ascii="仿宋" w:hAnsi="仿宋" w:eastAsia="仿宋"/>
          <w:sz w:val="28"/>
          <w:szCs w:val="28"/>
        </w:rPr>
      </w:pPr>
      <w:r>
        <w:rPr>
          <w:rFonts w:hint="eastAsia" w:ascii="仿宋_GB2312" w:hAnsi="宋体" w:eastAsia="仿宋_GB2312"/>
          <w:sz w:val="30"/>
          <w:szCs w:val="30"/>
          <w:lang w:eastAsia="zh-CN"/>
        </w:rPr>
        <w:br w:type="page"/>
      </w:r>
    </w:p>
    <w:p>
      <w:pPr>
        <w:snapToGrid w:val="0"/>
        <w:spacing w:line="360" w:lineRule="auto"/>
        <w:rPr>
          <w:rFonts w:hint="eastAsia" w:ascii="仿宋" w:hAnsi="仿宋" w:eastAsia="仿宋"/>
          <w:sz w:val="28"/>
          <w:szCs w:val="28"/>
        </w:rPr>
      </w:pPr>
    </w:p>
    <w:p>
      <w:pPr>
        <w:spacing w:afterLines="50"/>
        <w:ind w:right="964" w:firstLine="420" w:firstLineChars="200"/>
        <w:jc w:val="right"/>
        <w:rPr>
          <w:rFonts w:ascii="黑体" w:hAnsi="黑体" w:eastAsia="黑体" w:cs="宋体"/>
          <w:color w:val="000000"/>
        </w:rPr>
      </w:pP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w:pict>
          <v:shape id="直接箭头连接符 4" o:spid="_x0000_s2058" o:spt="32" type="#_x0000_t32" style="position:absolute;left:0pt;margin-left:76.25pt;margin-top:28.35pt;height:0pt;width:290.05pt;z-index:251661312;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CsULOF5AEAAJ8DAAAOAAAAZHJzL2Uyb0RvYy54bWytU0uOEzEQ&#10;3SNxB8t70slkJhpa6cwiYdggGAk4QMV2d1vyTy6TTi7BBZBYAStgNXtOA8MxKDuZDJ8NQvTCXf7U&#10;q3rPz/OLrTVsoyJq7xo+GY05U054qV3X8JcvLh+cc4YJnATjnWr4TiG/WNy/Nx9CrU58741UkRGI&#10;w3oIDe9TCnVVoeiVBRz5oBxttj5aSDSNXSUjDIRuTXUyHs+qwUcZohcKkVZX+02+KPhtq0R61rao&#10;EjMNp95SGWMZ13msFnOouwih1+LQBvxDFxa0o6JHqBUkYK+i/gPKahE9+jaNhLeVb1stVOFAbCbj&#10;39g87yGowoXEwXCUCf8frHi6uYpMy4afcubA0hXdvLn+9vr9zedPX99df//yNscfP7DTLNUQsKaM&#10;pbuKhxmGq5h5b9to858YsW2Rd3eUV20TE7Q4nZ1PZ9MzzsTtXnWXGCKmx8pbloOGY4qguz4tvXN0&#10;iT5OiryweYKJSlPibUKuahwbyH0Px2d0xwLIR62BRKENxAxdV5LRGy0vtTE5BWO3XprINpCdUb7M&#10;kIB/OZarrAD7/bmytfdMr0A+cpKlXSDNHJmb5x6skpwZRW8hRwQIdQJt/uYklTaOOsgi72XN0drL&#10;XVG7rJMLSo8Hx2ab/Twv2Xf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v3vUdQAAAAJAQAA&#10;DwAAAAAAAAABACAAAAAiAAAAZHJzL2Rvd25yZXYueG1sUEsBAhQAFAAAAAgAh07iQKxQs4XkAQAA&#10;nwMAAA4AAAAAAAAAAQAgAAAAIwEAAGRycy9lMm9Eb2MueG1sUEsFBgAAAAAGAAYAWQEAAHkFAAAA&#10;AA==&#10;">
            <v:path arrowok="t"/>
            <v:fill on="f" focussize="0,0"/>
            <v:stroke weight="1.5pt" joinstyle="round"/>
            <v:imagedata o:title=""/>
            <o:lock v:ext="edit" aspectratio="f"/>
          </v:shape>
        </w:pict>
      </w:r>
    </w:p>
    <w:p>
      <w:pPr>
        <w:snapToGrid w:val="0"/>
        <w:spacing w:before="100" w:beforeAutospacing="1" w:after="100" w:afterAutospacing="1" w:line="360" w:lineRule="auto"/>
        <w:jc w:val="center"/>
        <w:rPr>
          <w:rFonts w:hint="eastAsia"/>
          <w:b/>
          <w:sz w:val="32"/>
          <w:szCs w:val="32"/>
        </w:rPr>
      </w:pPr>
      <w:r>
        <w:rPr>
          <w:rFonts w:hint="default" w:ascii="仿宋" w:hAnsi="仿宋" w:eastAsia="仿宋"/>
          <w:b/>
          <w:color w:val="000000"/>
          <w:sz w:val="44"/>
          <w:szCs w:val="44"/>
          <w:lang w:val="en-US" w:eastAsia="zh-CN"/>
        </w:rPr>
        <w:pict>
          <v:shape id="直接箭头连接符 2" o:spid="_x0000_s2059" o:spt="32" type="#_x0000_t32" style="position:absolute;left:0pt;margin-left:73.45pt;margin-top:74.95pt;height:0pt;width:290.05pt;z-index:251662336;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path arrowok="t"/>
            <v:fill on="f" focussize="0,0"/>
            <v:stroke weight="1.5pt" joinstyle="round"/>
            <v:imagedata o:title=""/>
            <o:lock v:ext="edit" aspectratio="f"/>
          </v:shape>
        </w:pict>
      </w:r>
      <w:r>
        <w:rPr>
          <w:rFonts w:hint="eastAsia" w:ascii="仿宋" w:hAnsi="仿宋" w:eastAsia="仿宋"/>
          <w:b/>
          <w:color w:val="000000"/>
          <w:sz w:val="44"/>
          <w:szCs w:val="44"/>
          <w:lang w:val="en-US" w:eastAsia="zh-CN"/>
        </w:rPr>
        <w:t xml:space="preserve">2022年楼宇防雷检测                  </w:t>
      </w:r>
      <w:r>
        <w:rPr>
          <w:rFonts w:hint="eastAsia" w:ascii="仿宋" w:hAnsi="仿宋" w:eastAsia="仿宋"/>
          <w:b/>
          <w:color w:val="000000"/>
          <w:sz w:val="44"/>
          <w:szCs w:val="44"/>
          <w:lang w:val="zh-CN" w:eastAsia="zh-CN"/>
        </w:rPr>
        <w:t>项目合同</w: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30"/>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3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3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3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3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3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3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3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3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30"/>
        <w:ind w:firstLine="560"/>
        <w:rPr>
          <w:rFonts w:hint="eastAsia" w:ascii="宋体" w:hAnsi="宋体" w:eastAsia="宋体"/>
          <w:bCs/>
          <w:sz w:val="28"/>
          <w:szCs w:val="28"/>
        </w:rPr>
      </w:pPr>
    </w:p>
    <w:p>
      <w:pPr>
        <w:pStyle w:val="30"/>
        <w:ind w:firstLine="0" w:firstLineChars="0"/>
        <w:rPr>
          <w:rFonts w:hint="eastAsia" w:ascii="宋体" w:hAnsi="宋体" w:eastAsia="宋体"/>
          <w:bCs/>
          <w:color w:val="auto"/>
          <w:sz w:val="28"/>
          <w:szCs w:val="28"/>
        </w:rPr>
      </w:pPr>
      <w:r>
        <w:rPr>
          <w:rFonts w:hint="eastAsia" w:ascii="宋体" w:hAnsi="宋体" w:eastAsia="宋体"/>
          <w:bCs/>
          <w:color w:val="auto"/>
          <w:sz w:val="28"/>
          <w:szCs w:val="28"/>
        </w:rPr>
        <w:t>乙方：</w:t>
      </w:r>
    </w:p>
    <w:p>
      <w:pPr>
        <w:pStyle w:val="30"/>
        <w:ind w:firstLine="0" w:firstLineChars="0"/>
        <w:rPr>
          <w:rFonts w:ascii="宋体" w:hAnsi="宋体" w:eastAsia="宋体"/>
          <w:bCs/>
          <w:color w:val="auto"/>
          <w:sz w:val="28"/>
          <w:szCs w:val="28"/>
        </w:rPr>
      </w:pPr>
      <w:r>
        <w:rPr>
          <w:rFonts w:hint="eastAsia" w:ascii="宋体" w:hAnsi="宋体" w:eastAsia="宋体"/>
          <w:bCs/>
          <w:color w:val="auto"/>
          <w:sz w:val="28"/>
          <w:szCs w:val="28"/>
        </w:rPr>
        <w:t>统一社会信用代码：</w:t>
      </w:r>
    </w:p>
    <w:p>
      <w:pPr>
        <w:pStyle w:val="30"/>
        <w:ind w:firstLine="0" w:firstLineChars="0"/>
        <w:rPr>
          <w:rFonts w:ascii="宋体" w:hAnsi="宋体" w:eastAsia="宋体"/>
          <w:bCs/>
          <w:color w:val="auto"/>
          <w:sz w:val="28"/>
          <w:szCs w:val="28"/>
        </w:rPr>
      </w:pPr>
      <w:r>
        <w:rPr>
          <w:rFonts w:hint="eastAsia" w:ascii="宋体" w:hAnsi="宋体" w:eastAsia="宋体"/>
          <w:bCs/>
          <w:color w:val="auto"/>
          <w:sz w:val="28"/>
          <w:szCs w:val="28"/>
        </w:rPr>
        <w:t>通讯地址：</w:t>
      </w:r>
    </w:p>
    <w:p>
      <w:pPr>
        <w:pStyle w:val="30"/>
        <w:ind w:firstLine="0" w:firstLineChars="0"/>
        <w:rPr>
          <w:rFonts w:hint="eastAsia" w:ascii="宋体" w:hAnsi="宋体" w:eastAsia="宋体"/>
          <w:bCs/>
          <w:color w:val="auto"/>
          <w:sz w:val="28"/>
          <w:szCs w:val="28"/>
        </w:rPr>
      </w:pPr>
      <w:r>
        <w:rPr>
          <w:rFonts w:hint="eastAsia" w:ascii="宋体" w:hAnsi="宋体" w:eastAsia="宋体"/>
          <w:bCs/>
          <w:color w:val="auto"/>
          <w:sz w:val="28"/>
          <w:szCs w:val="28"/>
        </w:rPr>
        <w:t xml:space="preserve">法定代表人或委托代理人： </w:t>
      </w:r>
    </w:p>
    <w:p>
      <w:pPr>
        <w:pStyle w:val="30"/>
        <w:ind w:firstLine="0" w:firstLineChars="0"/>
        <w:rPr>
          <w:rFonts w:ascii="宋体" w:hAnsi="宋体" w:eastAsia="宋体"/>
          <w:bCs/>
          <w:color w:val="auto"/>
          <w:sz w:val="28"/>
          <w:szCs w:val="28"/>
        </w:rPr>
      </w:pPr>
      <w:r>
        <w:rPr>
          <w:rFonts w:hint="eastAsia" w:ascii="宋体" w:hAnsi="宋体" w:eastAsia="宋体"/>
          <w:bCs/>
          <w:color w:val="auto"/>
          <w:sz w:val="28"/>
          <w:szCs w:val="28"/>
        </w:rPr>
        <w:t>联系电话：</w:t>
      </w:r>
    </w:p>
    <w:p>
      <w:pPr>
        <w:pStyle w:val="30"/>
        <w:ind w:firstLine="0" w:firstLineChars="0"/>
        <w:rPr>
          <w:rFonts w:hint="eastAsia" w:ascii="宋体" w:hAnsi="宋体" w:eastAsia="宋体"/>
          <w:bCs/>
          <w:color w:val="auto"/>
          <w:sz w:val="28"/>
          <w:szCs w:val="28"/>
        </w:rPr>
      </w:pPr>
      <w:r>
        <w:rPr>
          <w:rFonts w:hint="eastAsia" w:ascii="宋体" w:hAnsi="宋体" w:eastAsia="宋体"/>
          <w:bCs/>
          <w:color w:val="auto"/>
          <w:sz w:val="28"/>
          <w:szCs w:val="28"/>
        </w:rPr>
        <w:t>邮箱地址：</w:t>
      </w:r>
    </w:p>
    <w:p>
      <w:pPr>
        <w:pStyle w:val="30"/>
        <w:ind w:firstLine="0" w:firstLineChars="0"/>
        <w:rPr>
          <w:rFonts w:hint="eastAsia" w:ascii="宋体" w:hAnsi="宋体" w:eastAsia="宋体"/>
          <w:bCs/>
          <w:color w:val="auto"/>
          <w:sz w:val="28"/>
          <w:szCs w:val="28"/>
        </w:rPr>
      </w:pPr>
      <w:r>
        <w:rPr>
          <w:rFonts w:hint="eastAsia" w:ascii="宋体" w:hAnsi="宋体" w:eastAsia="宋体"/>
          <w:bCs/>
          <w:color w:val="auto"/>
          <w:sz w:val="28"/>
          <w:szCs w:val="28"/>
        </w:rPr>
        <w:t xml:space="preserve">开户银行： </w:t>
      </w:r>
    </w:p>
    <w:p>
      <w:pPr>
        <w:pStyle w:val="30"/>
        <w:ind w:firstLine="0" w:firstLineChars="0"/>
        <w:rPr>
          <w:rFonts w:hint="eastAsia" w:ascii="宋体" w:hAnsi="宋体" w:eastAsia="宋体"/>
          <w:bCs/>
          <w:color w:val="auto"/>
          <w:sz w:val="28"/>
          <w:szCs w:val="28"/>
        </w:rPr>
      </w:pPr>
      <w:r>
        <w:rPr>
          <w:rFonts w:hint="eastAsia" w:ascii="宋体" w:hAnsi="宋体" w:eastAsia="宋体"/>
          <w:bCs/>
          <w:color w:val="auto"/>
          <w:sz w:val="28"/>
          <w:szCs w:val="28"/>
        </w:rPr>
        <w:t>开户名称：</w:t>
      </w:r>
    </w:p>
    <w:p>
      <w:pPr>
        <w:pStyle w:val="30"/>
        <w:ind w:firstLine="0" w:firstLineChars="0"/>
        <w:rPr>
          <w:rFonts w:hint="eastAsia" w:ascii="宋体" w:hAnsi="宋体" w:eastAsia="宋体"/>
          <w:bCs/>
          <w:color w:val="auto"/>
          <w:sz w:val="28"/>
          <w:szCs w:val="28"/>
        </w:rPr>
      </w:pPr>
      <w:r>
        <w:rPr>
          <w:rFonts w:hint="eastAsia" w:ascii="宋体" w:hAnsi="宋体" w:eastAsia="宋体"/>
          <w:bCs/>
          <w:color w:val="auto"/>
          <w:sz w:val="28"/>
          <w:szCs w:val="28"/>
        </w:rPr>
        <w:t>账号：</w:t>
      </w:r>
    </w:p>
    <w:p>
      <w:pPr>
        <w:pStyle w:val="30"/>
        <w:ind w:firstLine="0" w:firstLineChars="0"/>
        <w:rPr>
          <w:rFonts w:hint="eastAsia" w:ascii="宋体" w:hAnsi="宋体" w:eastAsia="宋体"/>
          <w:bCs/>
          <w:color w:val="auto"/>
          <w:sz w:val="28"/>
          <w:szCs w:val="28"/>
        </w:rPr>
      </w:pPr>
    </w:p>
    <w:p>
      <w:pPr>
        <w:pStyle w:val="30"/>
        <w:ind w:firstLine="0" w:firstLineChars="0"/>
        <w:rPr>
          <w:rFonts w:hint="eastAsia" w:ascii="宋体" w:hAnsi="宋体" w:eastAsia="宋体"/>
          <w:bCs/>
          <w:sz w:val="28"/>
          <w:szCs w:val="28"/>
        </w:rPr>
      </w:pPr>
    </w:p>
    <w:p>
      <w:pPr>
        <w:pStyle w:val="30"/>
        <w:ind w:firstLine="0" w:firstLineChars="0"/>
        <w:rPr>
          <w:rFonts w:hint="eastAsia" w:ascii="宋体" w:hAnsi="宋体" w:eastAsia="宋体"/>
          <w:bCs/>
          <w:sz w:val="28"/>
          <w:szCs w:val="28"/>
        </w:rPr>
      </w:pPr>
    </w:p>
    <w:p>
      <w:pPr>
        <w:pStyle w:val="30"/>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依照《中华人民共和国</w:t>
      </w:r>
      <w:r>
        <w:rPr>
          <w:rFonts w:hint="eastAsia" w:ascii="仿宋" w:eastAsia="仿宋" w:cs="Times New Roman"/>
          <w:color w:val="auto"/>
          <w:kern w:val="2"/>
          <w:sz w:val="28"/>
          <w:szCs w:val="28"/>
          <w:lang w:val="en-US" w:eastAsia="zh-CN" w:bidi="ar-SA"/>
        </w:rPr>
        <w:t>民法典</w:t>
      </w:r>
      <w:r>
        <w:rPr>
          <w:rFonts w:hint="eastAsia" w:ascii="仿宋" w:hAnsi="仿宋" w:eastAsia="仿宋" w:cs="Times New Roman"/>
          <w:color w:val="auto"/>
          <w:kern w:val="2"/>
          <w:sz w:val="28"/>
          <w:szCs w:val="28"/>
          <w:lang w:val="en-US" w:eastAsia="zh-CN" w:bidi="ar-SA"/>
        </w:rPr>
        <w:t>》等有关法律、法规，就乙方承揽甲方</w:t>
      </w:r>
      <w:r>
        <w:rPr>
          <w:rFonts w:hint="eastAsia" w:ascii="仿宋" w:eastAsia="仿宋"/>
          <w:sz w:val="28"/>
          <w:szCs w:val="28"/>
          <w:lang w:val="zh-CN"/>
        </w:rPr>
        <w:t>2022年楼宇防雷检测</w:t>
      </w:r>
      <w:r>
        <w:rPr>
          <w:rFonts w:hint="eastAsia" w:ascii="仿宋" w:hAnsi="仿宋" w:eastAsia="仿宋" w:cs="Times New Roman"/>
          <w:color w:val="auto"/>
          <w:kern w:val="2"/>
          <w:sz w:val="28"/>
          <w:szCs w:val="28"/>
          <w:lang w:val="en-US" w:eastAsia="zh-CN" w:bidi="ar-SA"/>
        </w:rPr>
        <w:t>（以下称项目），双方经充分平等协商，达成本协议。</w:t>
      </w:r>
    </w:p>
    <w:p>
      <w:pPr>
        <w:pStyle w:val="3"/>
        <w:numPr>
          <w:ilvl w:val="1"/>
          <w:numId w:val="0"/>
        </w:numPr>
        <w:rPr>
          <w:rStyle w:val="31"/>
          <w:rFonts w:ascii="仿宋" w:hAnsi="仿宋" w:eastAsia="黑体" w:cs="Times New Roman"/>
          <w:sz w:val="32"/>
          <w:szCs w:val="24"/>
          <w:shd w:val="clear" w:color="auto" w:fill="auto"/>
        </w:rPr>
      </w:pPr>
      <w:bookmarkStart w:id="0" w:name="_Toc24707255"/>
      <w:r>
        <w:rPr>
          <w:rStyle w:val="31"/>
          <w:rFonts w:hint="eastAsia" w:ascii="仿宋" w:hAnsi="仿宋" w:eastAsia="黑体" w:cs="Times New Roman"/>
          <w:sz w:val="32"/>
          <w:szCs w:val="24"/>
          <w:shd w:val="clear" w:color="auto" w:fill="auto"/>
        </w:rPr>
        <w:t>第一条 项目名称</w:t>
      </w:r>
      <w:bookmarkEnd w:id="0"/>
      <w:bookmarkStart w:id="1" w:name="_Hlk9437057"/>
    </w:p>
    <w:p>
      <w:pPr>
        <w:pStyle w:val="30"/>
        <w:ind w:firstLine="480"/>
        <w:rPr>
          <w:rStyle w:val="31"/>
          <w:rFonts w:hint="eastAsia" w:ascii="仿宋" w:hAnsi="仿宋" w:eastAsia="仿宋" w:cs="仿宋"/>
          <w:sz w:val="28"/>
          <w:szCs w:val="28"/>
          <w:u w:val="single"/>
          <w:shd w:val="clear" w:color="auto" w:fill="auto"/>
        </w:rPr>
      </w:pPr>
      <w:r>
        <w:rPr>
          <w:rFonts w:hint="eastAsia" w:ascii="仿宋" w:eastAsia="仿宋"/>
          <w:sz w:val="28"/>
          <w:szCs w:val="28"/>
          <w:u w:val="single"/>
          <w:lang w:val="zh-CN"/>
        </w:rPr>
        <w:t>2022年楼宇防雷检测</w:t>
      </w:r>
      <w:r>
        <w:rPr>
          <w:rStyle w:val="31"/>
          <w:rFonts w:hint="eastAsia" w:ascii="仿宋" w:hAnsi="仿宋" w:eastAsia="仿宋" w:cs="仿宋"/>
          <w:sz w:val="28"/>
          <w:szCs w:val="28"/>
          <w:u w:val="single"/>
          <w:shd w:val="clear" w:color="auto" w:fill="auto"/>
          <w:lang w:val="en-US" w:eastAsia="zh-CN"/>
        </w:rPr>
        <w:t xml:space="preserve"> </w:t>
      </w:r>
      <w:r>
        <w:rPr>
          <w:rStyle w:val="31"/>
          <w:rFonts w:hint="eastAsia" w:ascii="仿宋" w:eastAsia="仿宋" w:cs="仿宋"/>
          <w:sz w:val="28"/>
          <w:szCs w:val="28"/>
          <w:u w:val="single"/>
          <w:shd w:val="clear" w:color="auto" w:fill="auto"/>
          <w:lang w:val="en-US" w:eastAsia="zh-CN"/>
        </w:rPr>
        <w:t>。</w:t>
      </w:r>
    </w:p>
    <w:bookmarkEnd w:id="1"/>
    <w:p>
      <w:pPr>
        <w:pStyle w:val="3"/>
        <w:numPr>
          <w:ilvl w:val="1"/>
          <w:numId w:val="0"/>
        </w:numPr>
        <w:rPr>
          <w:rStyle w:val="31"/>
          <w:rFonts w:ascii="仿宋" w:hAnsi="仿宋" w:eastAsia="黑体" w:cs="Times New Roman"/>
          <w:sz w:val="32"/>
          <w:szCs w:val="24"/>
          <w:shd w:val="clear" w:color="auto" w:fill="auto"/>
        </w:rPr>
      </w:pPr>
      <w:bookmarkStart w:id="2" w:name="_Toc24707256"/>
      <w:r>
        <w:rPr>
          <w:rStyle w:val="31"/>
          <w:rFonts w:hint="eastAsia" w:ascii="仿宋" w:hAnsi="仿宋" w:eastAsia="黑体" w:cs="Times New Roman"/>
          <w:sz w:val="32"/>
          <w:szCs w:val="24"/>
          <w:shd w:val="clear" w:color="auto" w:fill="auto"/>
        </w:rPr>
        <w:t>第二条 项目地点</w:t>
      </w:r>
      <w:bookmarkEnd w:id="2"/>
    </w:p>
    <w:p>
      <w:pPr>
        <w:pStyle w:val="30"/>
        <w:ind w:firstLine="60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u w:val="single"/>
          <w:shd w:val="clear" w:color="auto" w:fill="auto"/>
          <w:lang w:val="en-US" w:eastAsia="zh-CN"/>
        </w:rPr>
        <w:t xml:space="preserve">重庆机场  </w:t>
      </w:r>
      <w:r>
        <w:rPr>
          <w:rStyle w:val="31"/>
          <w:rFonts w:hint="eastAsia" w:ascii="仿宋" w:hAnsi="仿宋" w:eastAsia="仿宋" w:cs="仿宋"/>
          <w:sz w:val="28"/>
          <w:szCs w:val="28"/>
          <w:u w:val="single"/>
          <w:shd w:val="clear" w:color="auto" w:fill="auto"/>
        </w:rPr>
        <w:t xml:space="preserve"> </w:t>
      </w:r>
      <w:r>
        <w:rPr>
          <w:rStyle w:val="31"/>
          <w:rFonts w:hint="eastAsia" w:ascii="仿宋" w:hAnsi="仿宋" w:eastAsia="仿宋" w:cs="仿宋"/>
          <w:sz w:val="28"/>
          <w:szCs w:val="28"/>
          <w:shd w:val="clear" w:color="auto" w:fill="auto"/>
        </w:rPr>
        <w:t>。</w:t>
      </w:r>
    </w:p>
    <w:p>
      <w:pPr>
        <w:pStyle w:val="3"/>
        <w:numPr>
          <w:ilvl w:val="1"/>
          <w:numId w:val="0"/>
        </w:numPr>
      </w:pPr>
      <w:bookmarkStart w:id="3" w:name="_Toc24707257"/>
      <w:r>
        <w:rPr>
          <w:rStyle w:val="31"/>
          <w:rFonts w:hint="eastAsia" w:ascii="仿宋" w:hAnsi="仿宋" w:eastAsia="黑体" w:cs="Times New Roman"/>
          <w:sz w:val="32"/>
          <w:szCs w:val="24"/>
          <w:shd w:val="clear" w:color="auto" w:fill="auto"/>
        </w:rPr>
        <w:t>第三条</w:t>
      </w:r>
      <w:r>
        <w:rPr>
          <w:rStyle w:val="31"/>
          <w:rFonts w:ascii="仿宋" w:hAnsi="仿宋" w:eastAsia="黑体" w:cs="Times New Roman"/>
          <w:sz w:val="32"/>
          <w:szCs w:val="24"/>
          <w:shd w:val="clear" w:color="auto" w:fill="auto"/>
        </w:rPr>
        <w:t xml:space="preserve"> </w:t>
      </w:r>
      <w:r>
        <w:rPr>
          <w:rFonts w:hint="eastAsia"/>
        </w:rPr>
        <w:t>项目内容和范围</w:t>
      </w:r>
      <w:bookmarkEnd w:id="3"/>
    </w:p>
    <w:p>
      <w:pPr>
        <w:pStyle w:val="30"/>
        <w:ind w:firstLine="600"/>
        <w:rPr>
          <w:rStyle w:val="31"/>
          <w:rFonts w:ascii="仿宋_GB2312" w:hAnsi="仿宋" w:eastAsia="仿宋_GB2312" w:cs="宋体"/>
          <w:shd w:val="clear" w:color="auto" w:fill="auto"/>
        </w:rPr>
      </w:pPr>
      <w:r>
        <w:rPr>
          <w:rStyle w:val="31"/>
          <w:rFonts w:hint="eastAsia" w:ascii="仿宋" w:hAnsi="仿宋" w:eastAsia="仿宋" w:cs="仿宋"/>
          <w:sz w:val="28"/>
          <w:szCs w:val="28"/>
          <w:u w:val="single"/>
          <w:shd w:val="clear" w:color="auto" w:fill="auto"/>
          <w:lang w:val="en-US" w:eastAsia="zh-CN"/>
        </w:rPr>
        <w:t>详见附件1</w:t>
      </w:r>
      <w:r>
        <w:rPr>
          <w:rStyle w:val="31"/>
          <w:rFonts w:hint="eastAsia" w:ascii="仿宋" w:hAnsi="仿宋" w:eastAsia="仿宋" w:cs="仿宋"/>
          <w:sz w:val="28"/>
          <w:szCs w:val="28"/>
          <w:u w:val="single"/>
          <w:shd w:val="clear" w:color="auto" w:fill="auto"/>
        </w:rPr>
        <w:t xml:space="preserve">    </w:t>
      </w:r>
      <w:r>
        <w:rPr>
          <w:rStyle w:val="31"/>
          <w:rFonts w:hint="eastAsia" w:ascii="仿宋" w:hAnsi="仿宋" w:eastAsia="仿宋" w:cs="仿宋"/>
          <w:sz w:val="28"/>
          <w:szCs w:val="28"/>
          <w:shd w:val="clear" w:color="auto" w:fill="auto"/>
        </w:rPr>
        <w:t xml:space="preserve"> 。</w:t>
      </w:r>
    </w:p>
    <w:p>
      <w:pPr>
        <w:pStyle w:val="3"/>
        <w:numPr>
          <w:ilvl w:val="1"/>
          <w:numId w:val="0"/>
        </w:numPr>
        <w:rPr>
          <w:rStyle w:val="31"/>
          <w:rFonts w:ascii="仿宋" w:hAnsi="仿宋" w:eastAsia="黑体" w:cs="Times New Roman"/>
          <w:sz w:val="32"/>
          <w:szCs w:val="24"/>
          <w:shd w:val="clear" w:color="auto" w:fill="auto"/>
        </w:rPr>
      </w:pPr>
      <w:bookmarkStart w:id="4" w:name="_Toc24707258"/>
      <w:r>
        <w:rPr>
          <w:rStyle w:val="31"/>
          <w:rFonts w:hint="eastAsia" w:ascii="仿宋" w:hAnsi="仿宋" w:eastAsia="黑体" w:cs="Times New Roman"/>
          <w:sz w:val="32"/>
          <w:szCs w:val="24"/>
          <w:shd w:val="clear" w:color="auto" w:fill="auto"/>
        </w:rPr>
        <w:t>第四条 项目工期</w:t>
      </w:r>
      <w:bookmarkEnd w:id="4"/>
    </w:p>
    <w:p>
      <w:pPr>
        <w:pStyle w:val="30"/>
        <w:ind w:firstLine="60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4.1本项目工期为：【</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】年【</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】月【</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】日至【</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】年【</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】月【</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日。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numPr>
          <w:ilvl w:val="1"/>
          <w:numId w:val="0"/>
        </w:numPr>
        <w:rPr>
          <w:rStyle w:val="31"/>
          <w:rFonts w:ascii="仿宋" w:hAnsi="仿宋" w:eastAsia="黑体" w:cs="Times New Roman"/>
          <w:sz w:val="32"/>
          <w:szCs w:val="24"/>
          <w:shd w:val="clear" w:color="auto" w:fill="auto"/>
        </w:rPr>
      </w:pPr>
      <w:bookmarkStart w:id="5" w:name="_Toc24707259"/>
      <w:r>
        <w:rPr>
          <w:rStyle w:val="31"/>
          <w:rFonts w:hint="eastAsia" w:ascii="仿宋" w:hAnsi="仿宋" w:eastAsia="黑体" w:cs="Times New Roman"/>
          <w:sz w:val="32"/>
          <w:szCs w:val="24"/>
          <w:shd w:val="clear" w:color="auto" w:fill="auto"/>
        </w:rPr>
        <w:t>第五条  履约担保、质量保证</w:t>
      </w:r>
      <w:bookmarkEnd w:id="5"/>
    </w:p>
    <w:p>
      <w:pPr>
        <w:pStyle w:val="30"/>
        <w:ind w:firstLine="60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5.1乙方应在</w:t>
      </w:r>
      <w:r>
        <w:rPr>
          <w:rStyle w:val="31"/>
          <w:rFonts w:hint="eastAsia" w:ascii="仿宋" w:hAnsi="仿宋" w:eastAsia="仿宋" w:cs="仿宋"/>
          <w:sz w:val="28"/>
          <w:szCs w:val="28"/>
          <w:shd w:val="clear" w:color="auto" w:fill="auto"/>
          <w:lang w:val="en-US" w:eastAsia="zh-CN"/>
        </w:rPr>
        <w:t>接到中标通知书</w:t>
      </w:r>
      <w:r>
        <w:rPr>
          <w:rStyle w:val="31"/>
          <w:rFonts w:hint="eastAsia" w:ascii="仿宋" w:eastAsia="仿宋" w:cs="仿宋"/>
          <w:sz w:val="28"/>
          <w:szCs w:val="28"/>
          <w:shd w:val="clear" w:color="auto" w:fill="auto"/>
          <w:lang w:val="en-US" w:eastAsia="zh-CN"/>
        </w:rPr>
        <w:t>三</w:t>
      </w:r>
      <w:r>
        <w:rPr>
          <w:rStyle w:val="31"/>
          <w:rFonts w:hint="eastAsia" w:ascii="仿宋" w:hAnsi="仿宋" w:eastAsia="仿宋" w:cs="仿宋"/>
          <w:sz w:val="28"/>
          <w:szCs w:val="28"/>
          <w:shd w:val="clear" w:color="auto" w:fill="auto"/>
          <w:lang w:val="en-US" w:eastAsia="zh-CN"/>
        </w:rPr>
        <w:t>日内</w:t>
      </w:r>
      <w:r>
        <w:rPr>
          <w:rStyle w:val="31"/>
          <w:rFonts w:hint="eastAsia" w:ascii="仿宋" w:hAnsi="仿宋" w:eastAsia="仿宋" w:cs="仿宋"/>
          <w:sz w:val="28"/>
          <w:szCs w:val="28"/>
          <w:shd w:val="clear" w:color="auto" w:fill="auto"/>
        </w:rPr>
        <w:t>日向甲方支付</w:t>
      </w:r>
      <w:r>
        <w:rPr>
          <w:rFonts w:hint="eastAsia" w:ascii="仿宋" w:hAnsi="仿宋" w:eastAsia="仿宋"/>
          <w:sz w:val="28"/>
          <w:szCs w:val="28"/>
          <w:lang w:val="en-US" w:eastAsia="zh-CN"/>
        </w:rPr>
        <w:t xml:space="preserve">本合同（含增值税）总价款的10% </w:t>
      </w:r>
      <w:r>
        <w:rPr>
          <w:rFonts w:hint="eastAsia" w:ascii="仿宋" w:eastAsia="仿宋"/>
          <w:sz w:val="28"/>
          <w:szCs w:val="28"/>
          <w:lang w:val="en-US" w:eastAsia="zh-CN"/>
        </w:rPr>
        <w:t>即</w:t>
      </w:r>
      <w:r>
        <w:rPr>
          <w:rStyle w:val="31"/>
          <w:rFonts w:hint="eastAsia" w:ascii="仿宋" w:eastAsia="仿宋" w:cs="仿宋"/>
          <w:sz w:val="28"/>
          <w:szCs w:val="28"/>
          <w:u w:val="single"/>
          <w:shd w:val="clear" w:color="auto" w:fill="auto"/>
          <w:lang w:val="en-US" w:eastAsia="zh-CN"/>
        </w:rPr>
        <w:t xml:space="preserve">     </w:t>
      </w:r>
      <w:r>
        <w:rPr>
          <w:rStyle w:val="31"/>
          <w:rFonts w:hint="eastAsia" w:ascii="仿宋" w:eastAsia="仿宋" w:cs="仿宋"/>
          <w:sz w:val="28"/>
          <w:szCs w:val="28"/>
          <w:u w:val="none"/>
          <w:shd w:val="clear" w:color="auto" w:fill="auto"/>
          <w:lang w:val="en-US" w:eastAsia="zh-CN"/>
        </w:rPr>
        <w:t xml:space="preserve"> </w:t>
      </w:r>
      <w:r>
        <w:rPr>
          <w:rStyle w:val="31"/>
          <w:rFonts w:hint="eastAsia" w:ascii="仿宋" w:hAnsi="仿宋" w:eastAsia="仿宋" w:cs="仿宋"/>
          <w:sz w:val="28"/>
          <w:szCs w:val="28"/>
          <w:shd w:val="clear" w:color="auto" w:fill="auto"/>
          <w:lang w:eastAsia="zh-CN"/>
        </w:rPr>
        <w:t>元</w:t>
      </w:r>
      <w:r>
        <w:rPr>
          <w:rStyle w:val="31"/>
          <w:rFonts w:hint="eastAsia" w:ascii="仿宋" w:hAnsi="仿宋" w:eastAsia="仿宋" w:cs="仿宋"/>
          <w:sz w:val="28"/>
          <w:szCs w:val="28"/>
          <w:shd w:val="clear" w:color="auto" w:fill="auto"/>
        </w:rPr>
        <w:t>的履约保证金，作为履行本合同之担保，甲方应在项目</w:t>
      </w:r>
      <w:r>
        <w:rPr>
          <w:rStyle w:val="31"/>
          <w:rFonts w:hint="eastAsia" w:ascii="仿宋_GB2312" w:hAnsi="仿宋_GB2312" w:eastAsia="仿宋_GB2312" w:cs="仿宋_GB2312"/>
          <w:shd w:val="clear" w:color="auto" w:fill="auto"/>
          <w:lang w:eastAsia="zh-CN"/>
        </w:rPr>
        <w:t>出</w:t>
      </w:r>
      <w:r>
        <w:rPr>
          <w:rStyle w:val="31"/>
          <w:rFonts w:hint="eastAsia" w:ascii="仿宋_GB2312" w:hAnsi="仿宋_GB2312" w:eastAsia="仿宋_GB2312" w:cs="仿宋_GB2312"/>
          <w:color w:val="auto"/>
          <w:shd w:val="clear" w:color="auto" w:fill="auto"/>
          <w:lang w:eastAsia="zh-CN"/>
        </w:rPr>
        <w:t>具</w:t>
      </w:r>
      <w:r>
        <w:rPr>
          <w:rFonts w:hint="eastAsia" w:ascii="仿宋_GB2312" w:hAnsi="仿宋_GB2312" w:eastAsia="仿宋_GB2312" w:cs="仿宋_GB2312"/>
          <w:color w:val="auto"/>
          <w:sz w:val="30"/>
          <w:szCs w:val="30"/>
          <w:lang w:eastAsia="zh-CN"/>
        </w:rPr>
        <w:t>符合重庆市气象局防雷办相关要求并真实</w:t>
      </w:r>
      <w:r>
        <w:rPr>
          <w:rFonts w:hint="eastAsia" w:ascii="仿宋_GB2312" w:hAnsi="仿宋_GB2312" w:eastAsia="仿宋_GB2312" w:cs="仿宋_GB2312"/>
          <w:color w:val="auto"/>
          <w:sz w:val="30"/>
          <w:szCs w:val="30"/>
        </w:rPr>
        <w:t>有效</w:t>
      </w:r>
      <w:r>
        <w:rPr>
          <w:rFonts w:hint="eastAsia" w:ascii="仿宋_GB2312" w:hAnsi="仿宋_GB2312" w:eastAsia="仿宋_GB2312" w:cs="仿宋_GB2312"/>
          <w:color w:val="auto"/>
          <w:sz w:val="30"/>
          <w:szCs w:val="30"/>
          <w:lang w:eastAsia="zh-CN"/>
        </w:rPr>
        <w:t>的</w:t>
      </w:r>
      <w:r>
        <w:rPr>
          <w:rFonts w:hint="eastAsia" w:ascii="仿宋_GB2312" w:hAnsi="仿宋_GB2312" w:eastAsia="仿宋_GB2312" w:cs="仿宋_GB2312"/>
          <w:color w:val="auto"/>
          <w:sz w:val="30"/>
          <w:szCs w:val="30"/>
        </w:rPr>
        <w:t>防雷</w:t>
      </w:r>
      <w:r>
        <w:rPr>
          <w:rFonts w:hint="eastAsia" w:ascii="仿宋_GB2312" w:hAnsi="仿宋_GB2312" w:eastAsia="仿宋_GB2312" w:cs="仿宋_GB2312"/>
          <w:color w:val="auto"/>
          <w:sz w:val="30"/>
          <w:szCs w:val="30"/>
          <w:lang w:eastAsia="zh-CN"/>
        </w:rPr>
        <w:t>检</w:t>
      </w:r>
      <w:r>
        <w:rPr>
          <w:rFonts w:hint="eastAsia" w:ascii="仿宋_GB2312" w:hAnsi="仿宋_GB2312" w:eastAsia="仿宋_GB2312" w:cs="仿宋_GB2312"/>
          <w:color w:val="auto"/>
          <w:sz w:val="30"/>
          <w:szCs w:val="30"/>
        </w:rPr>
        <w:t>测报告</w:t>
      </w:r>
      <w:r>
        <w:rPr>
          <w:rFonts w:hint="eastAsia" w:ascii="仿宋_GB2312" w:hAnsi="仿宋_GB2312" w:eastAsia="仿宋_GB2312" w:cs="仿宋_GB2312"/>
          <w:color w:val="auto"/>
          <w:sz w:val="30"/>
          <w:szCs w:val="30"/>
          <w:lang w:eastAsia="zh-CN"/>
        </w:rPr>
        <w:t>与整改方案（整改方案包括测试不合格的具体整改措施和整改工程量）</w:t>
      </w:r>
      <w:r>
        <w:rPr>
          <w:rFonts w:hint="eastAsia" w:hAnsi="仿宋_GB2312" w:cs="仿宋_GB2312"/>
          <w:color w:val="auto"/>
          <w:sz w:val="30"/>
          <w:szCs w:val="30"/>
          <w:lang w:eastAsia="zh-CN"/>
        </w:rPr>
        <w:t>后</w:t>
      </w:r>
      <w:r>
        <w:rPr>
          <w:rStyle w:val="31"/>
          <w:rFonts w:hint="eastAsia" w:ascii="仿宋" w:hAnsi="仿宋" w:eastAsia="仿宋" w:cs="仿宋"/>
          <w:sz w:val="28"/>
          <w:szCs w:val="28"/>
          <w:shd w:val="clear" w:color="auto" w:fill="auto"/>
        </w:rPr>
        <w:t>无息退还。</w:t>
      </w:r>
      <w:r>
        <w:rPr>
          <w:rStyle w:val="31"/>
          <w:rFonts w:hint="eastAsia" w:ascii="仿宋" w:hAnsi="仿宋" w:eastAsia="仿宋" w:cs="仿宋"/>
          <w:sz w:val="28"/>
          <w:szCs w:val="28"/>
          <w:shd w:val="clear" w:color="auto" w:fill="auto"/>
          <w:lang w:val="en-US" w:eastAsia="zh-CN"/>
        </w:rPr>
        <w:t>如乙方未按要求缴纳履约保证金，甲方有权取消其中标资格并上报集团将其列入采购黑名单；如该项目有投标保证金，甲方有权扣除其投标保证金不予退还。</w:t>
      </w:r>
    </w:p>
    <w:p>
      <w:pPr>
        <w:pStyle w:val="30"/>
        <w:ind w:firstLine="600"/>
        <w:rPr>
          <w:rFonts w:hint="eastAsia" w:ascii="仿宋_GB2312" w:hAnsi="仿宋_GB2312" w:eastAsia="仿宋_GB2312" w:cs="仿宋_GB2312"/>
          <w:color w:val="auto"/>
          <w:sz w:val="30"/>
          <w:szCs w:val="30"/>
          <w:u w:val="none"/>
          <w:lang w:val="en-US" w:eastAsia="zh-CN"/>
        </w:rPr>
      </w:pPr>
      <w:r>
        <w:rPr>
          <w:rFonts w:hint="eastAsia" w:ascii="仿宋_GB2312" w:hAnsi="仿宋_GB2312" w:eastAsia="仿宋_GB2312" w:cs="仿宋_GB2312"/>
          <w:color w:val="auto"/>
          <w:sz w:val="30"/>
          <w:szCs w:val="30"/>
          <w:lang w:val="en-US" w:eastAsia="zh-CN"/>
        </w:rPr>
        <w:t>5.2项目质保服务与质保金退还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outlineLvl w:val="9"/>
        <w:rPr>
          <w:rFonts w:hint="eastAsia" w:ascii="仿宋_GB2312" w:hAnsi="仿宋" w:eastAsia="仿宋_GB2312" w:cs="仿宋"/>
          <w:b w:val="0"/>
          <w:bCs w:val="0"/>
          <w:color w:val="auto"/>
          <w:sz w:val="30"/>
          <w:szCs w:val="30"/>
          <w:lang w:val="en-US" w:eastAsia="zh-CN"/>
        </w:rPr>
      </w:pPr>
      <w:r>
        <w:rPr>
          <w:rFonts w:hint="eastAsia" w:ascii="仿宋_GB2312" w:hAnsi="仿宋" w:eastAsia="仿宋_GB2312" w:cs="仿宋"/>
          <w:b w:val="0"/>
          <w:bCs w:val="0"/>
          <w:color w:val="auto"/>
          <w:sz w:val="30"/>
          <w:szCs w:val="30"/>
          <w:lang w:val="en-US" w:eastAsia="zh-CN"/>
        </w:rPr>
        <w:t>5.2.1根据主协议要求，本项目乙方在完成本次检测及提交正式检测报告后需额外向甲方提供一次整改后复检服务。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jc w:val="both"/>
        <w:textAlignment w:val="auto"/>
        <w:outlineLvl w:val="9"/>
        <w:rPr>
          <w:rFonts w:hint="eastAsia" w:ascii="仿宋_GB2312" w:hAnsi="仿宋" w:eastAsia="仿宋_GB2312" w:cs="仿宋"/>
          <w:b w:val="0"/>
          <w:bCs w:val="0"/>
          <w:color w:val="auto"/>
          <w:sz w:val="30"/>
          <w:szCs w:val="30"/>
          <w:u w:val="none"/>
          <w:lang w:val="en-US" w:eastAsia="zh-CN"/>
        </w:rPr>
      </w:pPr>
      <w:r>
        <w:rPr>
          <w:rFonts w:hint="eastAsia" w:ascii="仿宋_GB2312" w:hAnsi="仿宋" w:eastAsia="仿宋_GB2312" w:cs="仿宋"/>
          <w:b w:val="0"/>
          <w:bCs w:val="0"/>
          <w:color w:val="auto"/>
          <w:sz w:val="30"/>
          <w:szCs w:val="30"/>
          <w:u w:val="none"/>
          <w:lang w:val="en-US" w:eastAsia="zh-CN"/>
        </w:rPr>
        <w:t>5.2.2乙方向甲方完成无偿复检约定并无问题后，乙方向甲方提交质保金退还申请，甲方收到申请确认无问题后在40个工作日内无息支付。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jc w:val="both"/>
        <w:textAlignment w:val="auto"/>
        <w:outlineLvl w:val="9"/>
        <w:rPr>
          <w:rFonts w:hint="eastAsia" w:ascii="仿宋_GB2312" w:hAnsi="仿宋" w:eastAsia="仿宋_GB2312" w:cs="仿宋"/>
          <w:b w:val="0"/>
          <w:bCs w:val="0"/>
          <w:color w:val="auto"/>
          <w:sz w:val="30"/>
          <w:szCs w:val="30"/>
          <w:u w:val="none"/>
          <w:lang w:val="en-US" w:eastAsia="zh-CN"/>
        </w:rPr>
      </w:pPr>
      <w:r>
        <w:rPr>
          <w:rFonts w:hint="eastAsia" w:ascii="仿宋_GB2312" w:hAnsi="仿宋" w:eastAsia="仿宋_GB2312" w:cs="仿宋"/>
          <w:b w:val="0"/>
          <w:bCs w:val="0"/>
          <w:color w:val="auto"/>
          <w:sz w:val="30"/>
          <w:szCs w:val="30"/>
          <w:u w:val="none"/>
          <w:lang w:val="en-US" w:eastAsia="zh-CN"/>
        </w:rPr>
        <w:t>5.2.3本次乙方所提供无偿复检服务（质保）有效期为一年，自检测出具正式报告后起算。有效期内甲方完成整改后向乙方提出复检需求，乙方需积极响应配合，如出现无故拖延、不响应、不配合、不尽责等情况，甲、丙、丁方有权视情节影响扣除其保证金10%-100%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jc w:val="both"/>
        <w:textAlignment w:val="auto"/>
        <w:outlineLvl w:val="9"/>
        <w:rPr>
          <w:rFonts w:hint="eastAsia" w:ascii="仿宋_GB2312" w:hAnsi="仿宋_GB2312" w:eastAsia="仿宋_GB2312" w:cs="仿宋_GB2312"/>
          <w:color w:val="auto"/>
          <w:sz w:val="30"/>
          <w:szCs w:val="30"/>
          <w:u w:val="none"/>
          <w:lang w:val="en-US" w:eastAsia="zh-CN"/>
        </w:rPr>
      </w:pPr>
      <w:r>
        <w:rPr>
          <w:rFonts w:hint="eastAsia" w:ascii="仿宋_GB2312" w:hAnsi="仿宋" w:eastAsia="仿宋_GB2312" w:cs="仿宋"/>
          <w:b w:val="0"/>
          <w:bCs w:val="0"/>
          <w:color w:val="auto"/>
          <w:sz w:val="30"/>
          <w:szCs w:val="30"/>
          <w:u w:val="none"/>
          <w:lang w:val="en-US" w:eastAsia="zh-CN"/>
        </w:rPr>
        <w:t>5.2.4如有效期内甲方未提出复检服务需求，待有效期满后自动视为乙方完成服务，甲方按5.2.2条内容进行无息支付。</w:t>
      </w:r>
    </w:p>
    <w:p>
      <w:pPr>
        <w:pStyle w:val="3"/>
        <w:numPr>
          <w:ilvl w:val="1"/>
          <w:numId w:val="0"/>
        </w:numPr>
        <w:rPr>
          <w:rStyle w:val="31"/>
          <w:rFonts w:ascii="仿宋" w:hAnsi="仿宋" w:eastAsia="黑体" w:cs="Times New Roman"/>
          <w:sz w:val="32"/>
          <w:szCs w:val="24"/>
          <w:shd w:val="clear" w:color="auto" w:fill="auto"/>
        </w:rPr>
      </w:pPr>
      <w:bookmarkStart w:id="6" w:name="_Toc24707260"/>
      <w:r>
        <w:rPr>
          <w:rStyle w:val="31"/>
          <w:rFonts w:hint="eastAsia" w:ascii="仿宋" w:hAnsi="仿宋" w:eastAsia="黑体" w:cs="Times New Roman"/>
          <w:sz w:val="32"/>
          <w:szCs w:val="24"/>
          <w:shd w:val="clear" w:color="auto" w:fill="auto"/>
        </w:rPr>
        <w:t>第六条  合同价款</w:t>
      </w:r>
      <w:bookmarkEnd w:id="6"/>
    </w:p>
    <w:p>
      <w:pPr>
        <w:pStyle w:val="30"/>
        <w:ind w:firstLine="600"/>
        <w:rPr>
          <w:rStyle w:val="31"/>
          <w:rFonts w:hint="eastAsia" w:ascii="仿宋" w:hAnsi="仿宋" w:eastAsia="仿宋" w:cs="仿宋"/>
          <w:sz w:val="28"/>
          <w:szCs w:val="28"/>
          <w:shd w:val="clear" w:color="auto" w:fill="auto"/>
        </w:rPr>
      </w:pPr>
      <w:bookmarkStart w:id="7" w:name="_Toc24707261"/>
      <w:r>
        <w:rPr>
          <w:rStyle w:val="31"/>
          <w:rFonts w:hint="eastAsia" w:ascii="仿宋" w:hAnsi="仿宋" w:eastAsia="仿宋" w:cs="仿宋"/>
          <w:sz w:val="28"/>
          <w:szCs w:val="28"/>
          <w:shd w:val="clear" w:color="auto" w:fill="auto"/>
          <w:lang w:val="en-US" w:eastAsia="zh-CN"/>
        </w:rPr>
        <w:t>合同</w:t>
      </w:r>
      <w:r>
        <w:rPr>
          <w:rStyle w:val="31"/>
          <w:rFonts w:hint="eastAsia" w:ascii="仿宋" w:hAnsi="仿宋" w:eastAsia="仿宋" w:cs="仿宋"/>
          <w:sz w:val="28"/>
          <w:szCs w:val="28"/>
          <w:shd w:val="clear" w:color="auto" w:fill="auto"/>
        </w:rPr>
        <w:t>金额</w:t>
      </w:r>
      <w:r>
        <w:rPr>
          <w:rStyle w:val="31"/>
          <w:rFonts w:hint="eastAsia" w:ascii="仿宋" w:hAnsi="仿宋" w:eastAsia="仿宋" w:cs="仿宋"/>
          <w:sz w:val="28"/>
          <w:szCs w:val="28"/>
          <w:shd w:val="clear" w:color="auto" w:fill="auto"/>
          <w:lang w:eastAsia="zh-CN"/>
        </w:rPr>
        <w:t>（</w:t>
      </w:r>
      <w:r>
        <w:rPr>
          <w:rStyle w:val="31"/>
          <w:rFonts w:hint="eastAsia" w:ascii="仿宋" w:hAnsi="仿宋" w:eastAsia="仿宋" w:cs="仿宋"/>
          <w:sz w:val="28"/>
          <w:szCs w:val="28"/>
          <w:shd w:val="clear" w:color="auto" w:fill="auto"/>
        </w:rPr>
        <w:t>不含</w:t>
      </w:r>
      <w:r>
        <w:rPr>
          <w:rStyle w:val="31"/>
          <w:rFonts w:hint="eastAsia" w:ascii="仿宋" w:hAnsi="仿宋" w:eastAsia="仿宋" w:cs="仿宋"/>
          <w:sz w:val="28"/>
          <w:szCs w:val="28"/>
          <w:shd w:val="clear" w:color="auto" w:fill="auto"/>
          <w:lang w:val="en-US" w:eastAsia="zh-CN"/>
        </w:rPr>
        <w:t>增值</w:t>
      </w:r>
      <w:r>
        <w:rPr>
          <w:rStyle w:val="31"/>
          <w:rFonts w:hint="eastAsia" w:ascii="仿宋" w:hAnsi="仿宋" w:eastAsia="仿宋" w:cs="仿宋"/>
          <w:sz w:val="28"/>
          <w:szCs w:val="28"/>
          <w:shd w:val="clear" w:color="auto" w:fill="auto"/>
        </w:rPr>
        <w:t>税</w:t>
      </w:r>
      <w:r>
        <w:rPr>
          <w:rStyle w:val="31"/>
          <w:rFonts w:hint="eastAsia" w:ascii="仿宋" w:hAnsi="仿宋" w:eastAsia="仿宋" w:cs="仿宋"/>
          <w:sz w:val="28"/>
          <w:szCs w:val="28"/>
          <w:shd w:val="clear" w:color="auto" w:fill="auto"/>
          <w:lang w:eastAsia="zh-CN"/>
        </w:rPr>
        <w:t>）</w:t>
      </w:r>
      <w:r>
        <w:rPr>
          <w:rStyle w:val="31"/>
          <w:rFonts w:hint="eastAsia" w:ascii="仿宋" w:hAnsi="仿宋" w:eastAsia="仿宋" w:cs="仿宋"/>
          <w:sz w:val="28"/>
          <w:szCs w:val="28"/>
          <w:shd w:val="clear" w:color="auto" w:fill="auto"/>
        </w:rPr>
        <w:t>：</w:t>
      </w:r>
      <w:r>
        <w:rPr>
          <w:rStyle w:val="31"/>
          <w:rFonts w:hint="eastAsia" w:ascii="仿宋" w:eastAsia="仿宋" w:cs="仿宋"/>
          <w:sz w:val="28"/>
          <w:szCs w:val="28"/>
          <w:u w:val="single"/>
          <w:shd w:val="clear" w:color="auto" w:fill="auto"/>
          <w:lang w:val="en-US" w:eastAsia="zh-CN"/>
        </w:rPr>
        <w:t xml:space="preserve">   </w:t>
      </w:r>
      <w:r>
        <w:rPr>
          <w:rStyle w:val="31"/>
          <w:rFonts w:hint="eastAsia" w:ascii="仿宋" w:hAnsi="仿宋" w:eastAsia="仿宋" w:cs="仿宋"/>
          <w:sz w:val="28"/>
          <w:szCs w:val="28"/>
          <w:u w:val="single"/>
          <w:shd w:val="clear" w:color="auto" w:fill="auto"/>
        </w:rPr>
        <w:t xml:space="preserve"> </w:t>
      </w:r>
      <w:r>
        <w:rPr>
          <w:rStyle w:val="31"/>
          <w:rFonts w:hint="eastAsia" w:ascii="仿宋" w:hAnsi="仿宋" w:eastAsia="仿宋" w:cs="仿宋"/>
          <w:sz w:val="28"/>
          <w:szCs w:val="28"/>
          <w:shd w:val="clear" w:color="auto" w:fill="auto"/>
        </w:rPr>
        <w:t>元（大写：</w:t>
      </w:r>
      <w:r>
        <w:rPr>
          <w:rStyle w:val="31"/>
          <w:rFonts w:hint="eastAsia" w:ascii="仿宋" w:hAnsi="仿宋" w:eastAsia="仿宋" w:cs="仿宋"/>
          <w:sz w:val="28"/>
          <w:szCs w:val="28"/>
          <w:u w:val="single"/>
          <w:shd w:val="clear" w:color="auto" w:fill="auto"/>
        </w:rPr>
        <w:t xml:space="preserve"> </w:t>
      </w:r>
      <w:r>
        <w:rPr>
          <w:rStyle w:val="31"/>
          <w:rFonts w:hint="eastAsia" w:ascii="仿宋" w:eastAsia="仿宋" w:cs="仿宋"/>
          <w:sz w:val="28"/>
          <w:szCs w:val="28"/>
          <w:u w:val="single"/>
          <w:shd w:val="clear" w:color="auto" w:fill="auto"/>
          <w:lang w:val="en-US" w:eastAsia="zh-CN"/>
        </w:rPr>
        <w:t xml:space="preserve">    </w:t>
      </w:r>
      <w:r>
        <w:rPr>
          <w:rStyle w:val="31"/>
          <w:rFonts w:hint="eastAsia" w:ascii="仿宋" w:hAnsi="仿宋" w:eastAsia="仿宋" w:cs="仿宋"/>
          <w:sz w:val="28"/>
          <w:szCs w:val="28"/>
          <w:u w:val="single"/>
          <w:shd w:val="clear" w:color="auto" w:fill="auto"/>
        </w:rPr>
        <w:t xml:space="preserve"> </w:t>
      </w:r>
      <w:r>
        <w:rPr>
          <w:rStyle w:val="31"/>
          <w:rFonts w:hint="eastAsia" w:ascii="仿宋" w:hAnsi="仿宋" w:eastAsia="仿宋" w:cs="仿宋"/>
          <w:sz w:val="28"/>
          <w:szCs w:val="28"/>
          <w:shd w:val="clear" w:color="auto" w:fill="auto"/>
        </w:rPr>
        <w:t>）；含</w:t>
      </w:r>
      <w:r>
        <w:rPr>
          <w:rStyle w:val="31"/>
          <w:rFonts w:hint="eastAsia" w:ascii="仿宋" w:eastAsia="仿宋" w:cs="仿宋"/>
          <w:sz w:val="28"/>
          <w:szCs w:val="28"/>
          <w:shd w:val="clear" w:color="auto" w:fill="auto"/>
          <w:lang w:eastAsia="zh-CN"/>
        </w:rPr>
        <w:t>（增值税）</w:t>
      </w:r>
      <w:r>
        <w:rPr>
          <w:rStyle w:val="31"/>
          <w:rFonts w:hint="eastAsia" w:ascii="仿宋" w:hAnsi="仿宋" w:eastAsia="仿宋" w:cs="仿宋"/>
          <w:sz w:val="28"/>
          <w:szCs w:val="28"/>
          <w:shd w:val="clear" w:color="auto" w:fill="auto"/>
        </w:rPr>
        <w:t>金额：</w:t>
      </w:r>
      <w:r>
        <w:rPr>
          <w:rStyle w:val="31"/>
          <w:rFonts w:hint="eastAsia" w:ascii="仿宋" w:hAnsi="仿宋" w:eastAsia="仿宋" w:cs="仿宋"/>
          <w:sz w:val="28"/>
          <w:szCs w:val="28"/>
          <w:u w:val="single"/>
          <w:shd w:val="clear" w:color="auto" w:fill="auto"/>
        </w:rPr>
        <w:t xml:space="preserve"> </w:t>
      </w:r>
      <w:r>
        <w:rPr>
          <w:rStyle w:val="31"/>
          <w:rFonts w:hint="eastAsia" w:ascii="仿宋" w:eastAsia="仿宋" w:cs="仿宋"/>
          <w:sz w:val="28"/>
          <w:szCs w:val="28"/>
          <w:u w:val="single"/>
          <w:shd w:val="clear" w:color="auto" w:fill="auto"/>
          <w:lang w:val="en-US" w:eastAsia="zh-CN"/>
        </w:rPr>
        <w:t xml:space="preserve">    元</w:t>
      </w:r>
      <w:r>
        <w:rPr>
          <w:rStyle w:val="31"/>
          <w:rFonts w:hint="eastAsia" w:ascii="仿宋" w:hAnsi="仿宋" w:eastAsia="仿宋" w:cs="仿宋"/>
          <w:sz w:val="28"/>
          <w:szCs w:val="28"/>
          <w:shd w:val="clear" w:color="auto" w:fill="auto"/>
        </w:rPr>
        <w:t>（大写：</w:t>
      </w:r>
      <w:r>
        <w:rPr>
          <w:rStyle w:val="31"/>
          <w:rFonts w:hint="eastAsia" w:ascii="仿宋" w:hAnsi="仿宋" w:eastAsia="仿宋" w:cs="仿宋"/>
          <w:sz w:val="28"/>
          <w:szCs w:val="28"/>
          <w:u w:val="single"/>
          <w:shd w:val="clear" w:color="auto" w:fill="auto"/>
        </w:rPr>
        <w:t xml:space="preserve"> </w:t>
      </w:r>
      <w:r>
        <w:rPr>
          <w:rStyle w:val="31"/>
          <w:rFonts w:hint="eastAsia" w:ascii="仿宋" w:eastAsia="仿宋" w:cs="仿宋"/>
          <w:sz w:val="28"/>
          <w:szCs w:val="28"/>
          <w:u w:val="single"/>
          <w:shd w:val="clear" w:color="auto" w:fill="auto"/>
          <w:lang w:val="en-US" w:eastAsia="zh-CN"/>
        </w:rPr>
        <w:t xml:space="preserve">    </w:t>
      </w:r>
      <w:r>
        <w:rPr>
          <w:rStyle w:val="31"/>
          <w:rFonts w:hint="eastAsia" w:ascii="仿宋" w:hAnsi="仿宋" w:eastAsia="仿宋" w:cs="仿宋"/>
          <w:sz w:val="28"/>
          <w:szCs w:val="28"/>
          <w:u w:val="single"/>
          <w:shd w:val="clear" w:color="auto" w:fill="auto"/>
        </w:rPr>
        <w:t xml:space="preserve"> </w:t>
      </w:r>
      <w:r>
        <w:rPr>
          <w:rStyle w:val="31"/>
          <w:rFonts w:hint="eastAsia" w:ascii="仿宋" w:hAnsi="仿宋" w:eastAsia="仿宋" w:cs="仿宋"/>
          <w:sz w:val="28"/>
          <w:szCs w:val="28"/>
          <w:shd w:val="clear" w:color="auto" w:fill="auto"/>
        </w:rPr>
        <w:t>）,</w:t>
      </w:r>
      <w:r>
        <w:rPr>
          <w:rStyle w:val="31"/>
          <w:rFonts w:hint="eastAsia" w:ascii="仿宋" w:hAnsi="仿宋" w:eastAsia="仿宋" w:cs="仿宋"/>
          <w:sz w:val="28"/>
          <w:szCs w:val="28"/>
          <w:shd w:val="clear" w:color="auto" w:fill="auto"/>
          <w:lang w:val="en-US" w:eastAsia="zh-CN"/>
        </w:rPr>
        <w:t>增值税税率为</w:t>
      </w:r>
      <w:r>
        <w:rPr>
          <w:rStyle w:val="31"/>
          <w:rFonts w:hint="eastAsia" w:ascii="仿宋" w:eastAsia="仿宋" w:cs="仿宋"/>
          <w:sz w:val="28"/>
          <w:szCs w:val="28"/>
          <w:u w:val="single"/>
          <w:shd w:val="clear" w:color="auto" w:fill="auto"/>
          <w:lang w:val="en-US" w:eastAsia="zh-CN"/>
        </w:rPr>
        <w:t xml:space="preserve">   </w:t>
      </w:r>
      <w:r>
        <w:rPr>
          <w:rStyle w:val="31"/>
          <w:rFonts w:hint="eastAsia" w:ascii="仿宋" w:hAnsi="仿宋" w:eastAsia="仿宋" w:cs="仿宋"/>
          <w:sz w:val="28"/>
          <w:szCs w:val="28"/>
          <w:shd w:val="clear" w:color="auto" w:fill="auto"/>
          <w:lang w:val="en-US" w:eastAsia="zh-CN"/>
        </w:rPr>
        <w:t>%。</w:t>
      </w:r>
      <w:r>
        <w:rPr>
          <w:rStyle w:val="31"/>
          <w:rFonts w:hint="eastAsia" w:ascii="仿宋" w:hAnsi="仿宋" w:eastAsia="仿宋" w:cs="仿宋"/>
          <w:sz w:val="28"/>
          <w:szCs w:val="28"/>
          <w:shd w:val="clear" w:color="auto" w:fill="auto"/>
        </w:rPr>
        <w:t>本合同价格为 “总价包干”，包括但不限于材料购买、人工、运输、保险、风险措施费用等一切与项目内容相关的费用。</w:t>
      </w:r>
    </w:p>
    <w:p>
      <w:pPr>
        <w:pStyle w:val="3"/>
        <w:numPr>
          <w:ilvl w:val="1"/>
          <w:numId w:val="0"/>
        </w:numPr>
        <w:rPr>
          <w:rStyle w:val="31"/>
          <w:rFonts w:ascii="仿宋" w:hAnsi="仿宋" w:eastAsia="黑体" w:cs="Times New Roman"/>
          <w:sz w:val="32"/>
          <w:szCs w:val="24"/>
          <w:shd w:val="clear" w:color="auto" w:fill="auto"/>
        </w:rPr>
      </w:pPr>
      <w:r>
        <w:rPr>
          <w:rStyle w:val="31"/>
          <w:rFonts w:hint="eastAsia" w:ascii="仿宋" w:hAnsi="仿宋" w:eastAsia="黑体" w:cs="Times New Roman"/>
          <w:sz w:val="32"/>
          <w:szCs w:val="24"/>
          <w:shd w:val="clear" w:color="auto" w:fill="auto"/>
        </w:rPr>
        <w:t>第七条 付款方式</w:t>
      </w:r>
      <w:bookmarkEnd w:id="7"/>
    </w:p>
    <w:p>
      <w:pPr>
        <w:keepNext w:val="0"/>
        <w:keepLines w:val="0"/>
        <w:pageBreakBefore w:val="0"/>
        <w:kinsoku/>
        <w:wordWrap/>
        <w:overflowPunct/>
        <w:topLinePunct w:val="0"/>
        <w:bidi w:val="0"/>
        <w:spacing w:line="312" w:lineRule="auto"/>
        <w:ind w:firstLine="560" w:firstLineChars="200"/>
        <w:outlineLvl w:val="9"/>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7.1项目完工验收合格后，</w:t>
      </w:r>
      <w:r>
        <w:rPr>
          <w:rStyle w:val="31"/>
          <w:rFonts w:hint="eastAsia" w:ascii="仿宋" w:hAnsi="仿宋" w:eastAsia="仿宋" w:cs="仿宋"/>
          <w:color w:val="000000"/>
          <w:sz w:val="28"/>
          <w:szCs w:val="28"/>
        </w:rPr>
        <w:t>乙方开具并向甲方交付税率为</w:t>
      </w:r>
      <w:r>
        <w:rPr>
          <w:rStyle w:val="31"/>
          <w:rFonts w:hint="eastAsia" w:ascii="仿宋_GB2312" w:hAnsi="仿宋" w:eastAsia="仿宋_GB2312" w:cs="宋体"/>
        </w:rPr>
        <w:t>【</w:t>
      </w:r>
      <w:r>
        <w:rPr>
          <w:rStyle w:val="31"/>
          <w:rFonts w:hint="eastAsia" w:ascii="仿宋_GB2312" w:hAnsi="仿宋" w:eastAsia="仿宋_GB2312" w:cs="宋体"/>
          <w:u w:val="single"/>
          <w:lang w:val="en-US" w:eastAsia="zh-CN"/>
        </w:rPr>
        <w:t xml:space="preserve">  </w:t>
      </w:r>
      <w:r>
        <w:rPr>
          <w:rStyle w:val="31"/>
          <w:rFonts w:hint="eastAsia" w:ascii="仿宋_GB2312" w:hAnsi="仿宋" w:eastAsia="仿宋_GB2312" w:cs="宋体"/>
        </w:rPr>
        <w:t>%】</w:t>
      </w:r>
      <w:r>
        <w:rPr>
          <w:rStyle w:val="31"/>
          <w:rFonts w:hint="eastAsia" w:ascii="仿宋" w:hAnsi="仿宋" w:eastAsia="仿宋" w:cs="仿宋"/>
          <w:color w:val="000000"/>
          <w:sz w:val="28"/>
          <w:szCs w:val="28"/>
        </w:rPr>
        <w:t>的</w:t>
      </w:r>
      <w:r>
        <w:rPr>
          <w:rStyle w:val="31"/>
          <w:rFonts w:hint="eastAsia" w:ascii="仿宋" w:hAnsi="仿宋" w:eastAsia="仿宋" w:cs="仿宋"/>
          <w:color w:val="000000"/>
          <w:sz w:val="28"/>
          <w:szCs w:val="28"/>
          <w:lang w:eastAsia="zh-CN"/>
        </w:rPr>
        <w:t>正规</w:t>
      </w:r>
      <w:r>
        <w:rPr>
          <w:rStyle w:val="31"/>
          <w:rFonts w:hint="eastAsia" w:ascii="仿宋" w:hAnsi="仿宋" w:eastAsia="仿宋" w:cs="仿宋"/>
          <w:color w:val="000000"/>
          <w:sz w:val="28"/>
          <w:szCs w:val="28"/>
        </w:rPr>
        <w:t>增值税</w:t>
      </w:r>
      <w:r>
        <w:rPr>
          <w:rStyle w:val="31"/>
          <w:rFonts w:hint="eastAsia" w:ascii="仿宋" w:hAnsi="仿宋" w:eastAsia="仿宋" w:cs="仿宋"/>
          <w:color w:val="000000"/>
          <w:sz w:val="28"/>
          <w:szCs w:val="28"/>
          <w:highlight w:val="none"/>
        </w:rPr>
        <w:t>发票后</w:t>
      </w:r>
      <w:r>
        <w:rPr>
          <w:rStyle w:val="31"/>
          <w:rFonts w:hint="eastAsia" w:ascii="仿宋" w:hAnsi="仿宋" w:eastAsia="仿宋" w:cs="仿宋"/>
          <w:color w:val="000000"/>
          <w:sz w:val="28"/>
          <w:szCs w:val="28"/>
          <w:highlight w:val="none"/>
          <w:u w:val="single"/>
        </w:rPr>
        <w:t>40</w:t>
      </w:r>
      <w:r>
        <w:rPr>
          <w:rStyle w:val="31"/>
          <w:rFonts w:hint="eastAsia" w:ascii="仿宋" w:hAnsi="仿宋" w:eastAsia="仿宋" w:cs="仿宋"/>
          <w:color w:val="000000"/>
          <w:sz w:val="28"/>
          <w:szCs w:val="28"/>
          <w:highlight w:val="none"/>
        </w:rPr>
        <w:t>个工作日内</w:t>
      </w:r>
      <w:r>
        <w:rPr>
          <w:rStyle w:val="31"/>
          <w:rFonts w:hint="eastAsia" w:ascii="仿宋" w:hAnsi="仿宋" w:eastAsia="仿宋" w:cs="仿宋"/>
          <w:color w:val="000000"/>
          <w:kern w:val="2"/>
          <w:sz w:val="28"/>
          <w:szCs w:val="28"/>
          <w:shd w:val="clear" w:color="auto" w:fill="auto"/>
          <w:lang w:val="en-US" w:eastAsia="zh-CN" w:bidi="ar-SA"/>
        </w:rPr>
        <w:t>，甲方向乙方支付合同价款的</w:t>
      </w:r>
      <w:r>
        <w:rPr>
          <w:rStyle w:val="31"/>
          <w:rFonts w:hint="eastAsia" w:ascii="仿宋" w:hAnsi="仿宋" w:eastAsia="仿宋" w:cs="仿宋"/>
          <w:color w:val="000000"/>
          <w:kern w:val="2"/>
          <w:sz w:val="28"/>
          <w:szCs w:val="28"/>
          <w:u w:val="single"/>
          <w:shd w:val="clear" w:color="auto" w:fill="auto"/>
          <w:lang w:val="en-US" w:eastAsia="zh-CN" w:bidi="ar-SA"/>
        </w:rPr>
        <w:t>97</w:t>
      </w:r>
      <w:r>
        <w:rPr>
          <w:rStyle w:val="31"/>
          <w:rFonts w:hint="eastAsia" w:ascii="仿宋_GB2312" w:hAnsi="仿宋" w:eastAsia="仿宋_GB2312" w:cs="宋体"/>
          <w:u w:val="single"/>
          <w:shd w:val="clear" w:color="auto" w:fill="auto"/>
        </w:rPr>
        <w:t>％</w:t>
      </w:r>
      <w:r>
        <w:rPr>
          <w:rStyle w:val="31"/>
          <w:rFonts w:hint="eastAsia" w:ascii="仿宋" w:hAnsi="仿宋" w:eastAsia="仿宋" w:cs="仿宋"/>
          <w:color w:val="000000"/>
          <w:kern w:val="2"/>
          <w:sz w:val="28"/>
          <w:szCs w:val="28"/>
          <w:shd w:val="clear" w:color="auto" w:fill="auto"/>
          <w:lang w:val="en-US" w:eastAsia="zh-CN" w:bidi="ar-SA"/>
        </w:rPr>
        <w:t>，剩余</w:t>
      </w:r>
      <w:r>
        <w:rPr>
          <w:rStyle w:val="31"/>
          <w:rFonts w:hint="eastAsia" w:ascii="仿宋" w:hAnsi="仿宋" w:eastAsia="仿宋" w:cs="仿宋"/>
          <w:color w:val="000000"/>
          <w:kern w:val="2"/>
          <w:sz w:val="28"/>
          <w:szCs w:val="28"/>
          <w:u w:val="single"/>
          <w:shd w:val="clear" w:color="auto" w:fill="auto"/>
          <w:lang w:val="en-US" w:eastAsia="zh-CN" w:bidi="ar-SA"/>
        </w:rPr>
        <w:t>3％</w:t>
      </w:r>
      <w:r>
        <w:rPr>
          <w:rStyle w:val="31"/>
          <w:rFonts w:hint="eastAsia" w:ascii="仿宋" w:hAnsi="仿宋" w:eastAsia="仿宋" w:cs="仿宋"/>
          <w:color w:val="000000"/>
          <w:kern w:val="2"/>
          <w:sz w:val="28"/>
          <w:szCs w:val="28"/>
          <w:shd w:val="clear" w:color="auto" w:fill="auto"/>
          <w:lang w:val="en-US" w:eastAsia="zh-CN" w:bidi="ar-SA"/>
        </w:rPr>
        <w:t>的余款作为质保金，在质量保证期届满且无问题后</w:t>
      </w:r>
      <w:r>
        <w:rPr>
          <w:rStyle w:val="31"/>
          <w:rFonts w:hint="eastAsia" w:ascii="仿宋" w:hAnsi="仿宋" w:eastAsia="仿宋" w:cs="仿宋"/>
          <w:color w:val="000000"/>
          <w:kern w:val="2"/>
          <w:sz w:val="28"/>
          <w:szCs w:val="28"/>
          <w:u w:val="single"/>
          <w:shd w:val="clear" w:color="auto" w:fill="auto"/>
          <w:lang w:val="en-US" w:eastAsia="zh-CN" w:bidi="ar-SA"/>
        </w:rPr>
        <w:t>40</w:t>
      </w:r>
      <w:r>
        <w:rPr>
          <w:rStyle w:val="31"/>
          <w:rFonts w:hint="eastAsia" w:ascii="仿宋" w:hAnsi="仿宋" w:eastAsia="仿宋" w:cs="仿宋"/>
          <w:color w:val="000000"/>
          <w:kern w:val="2"/>
          <w:sz w:val="28"/>
          <w:szCs w:val="28"/>
          <w:shd w:val="clear" w:color="auto" w:fill="auto"/>
          <w:lang w:val="en-US" w:eastAsia="zh-CN" w:bidi="ar-SA"/>
        </w:rPr>
        <w:t>个工作日内不计息支付。</w:t>
      </w:r>
    </w:p>
    <w:p>
      <w:pPr>
        <w:pStyle w:val="30"/>
        <w:ind w:firstLine="600"/>
        <w:rPr>
          <w:rStyle w:val="31"/>
          <w:rFonts w:hint="eastAsia" w:ascii="仿宋" w:hAnsi="仿宋" w:eastAsia="仿宋" w:cs="仿宋"/>
          <w:sz w:val="28"/>
          <w:szCs w:val="28"/>
          <w:shd w:val="clear" w:color="auto" w:fill="auto"/>
          <w:lang w:eastAsia="zh-CN"/>
        </w:rPr>
      </w:pPr>
      <w:bookmarkStart w:id="8" w:name="_Toc24707262"/>
      <w:r>
        <w:rPr>
          <w:rStyle w:val="31"/>
          <w:rFonts w:hint="eastAsia" w:ascii="仿宋" w:hAnsi="仿宋" w:eastAsia="仿宋" w:cs="仿宋"/>
          <w:sz w:val="28"/>
          <w:szCs w:val="28"/>
          <w:shd w:val="clear" w:color="auto" w:fill="auto"/>
          <w:lang w:eastAsia="zh-CN"/>
        </w:rPr>
        <w:t>如果乙方提供增值税普通发票，甲方支付金额为不含增值税金额；如果乙方提供增值税专用发票，甲方支付金额=不含增值税金额+增值税税额。</w:t>
      </w:r>
    </w:p>
    <w:p>
      <w:pPr>
        <w:pStyle w:val="30"/>
        <w:ind w:firstLine="60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7.2 支付方式：银行转账。</w:t>
      </w:r>
    </w:p>
    <w:p>
      <w:pPr>
        <w:pStyle w:val="30"/>
        <w:ind w:firstLine="60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7.3 乙方</w:t>
      </w:r>
      <w:r>
        <w:rPr>
          <w:rStyle w:val="31"/>
          <w:rFonts w:hint="eastAsia" w:ascii="仿宋" w:eastAsia="仿宋" w:cs="仿宋"/>
          <w:sz w:val="28"/>
          <w:szCs w:val="28"/>
          <w:shd w:val="clear" w:color="auto" w:fill="auto"/>
          <w:lang w:eastAsia="zh-CN"/>
        </w:rPr>
        <w:t>账</w:t>
      </w:r>
      <w:r>
        <w:rPr>
          <w:rStyle w:val="31"/>
          <w:rFonts w:hint="eastAsia" w:ascii="仿宋" w:hAnsi="仿宋" w:eastAsia="仿宋" w:cs="仿宋"/>
          <w:sz w:val="28"/>
          <w:szCs w:val="28"/>
          <w:shd w:val="clear" w:color="auto" w:fill="auto"/>
        </w:rPr>
        <w:t>户信息：</w:t>
      </w:r>
    </w:p>
    <w:p>
      <w:pPr>
        <w:pStyle w:val="30"/>
        <w:ind w:firstLine="560"/>
        <w:rPr>
          <w:rStyle w:val="31"/>
          <w:rFonts w:hint="eastAsia" w:ascii="仿宋" w:hAnsi="仿宋" w:eastAsia="仿宋" w:cs="仿宋"/>
          <w:color w:val="auto"/>
          <w:sz w:val="28"/>
          <w:szCs w:val="28"/>
          <w:lang w:eastAsia="zh-CN"/>
        </w:rPr>
      </w:pPr>
      <w:r>
        <w:rPr>
          <w:rStyle w:val="31"/>
          <w:rFonts w:hint="eastAsia" w:ascii="仿宋" w:hAnsi="仿宋" w:eastAsia="仿宋" w:cs="仿宋"/>
          <w:color w:val="auto"/>
          <w:sz w:val="28"/>
          <w:szCs w:val="28"/>
        </w:rPr>
        <w:t>开户行：</w:t>
      </w:r>
      <w:r>
        <w:rPr>
          <w:rStyle w:val="31"/>
          <w:rFonts w:hint="eastAsia" w:ascii="仿宋" w:eastAsia="仿宋" w:cs="仿宋"/>
          <w:color w:val="auto"/>
          <w:sz w:val="28"/>
          <w:szCs w:val="28"/>
          <w:lang w:val="en-US" w:eastAsia="zh-CN"/>
        </w:rPr>
        <w:t xml:space="preserve"> </w:t>
      </w:r>
    </w:p>
    <w:p>
      <w:pPr>
        <w:pStyle w:val="30"/>
        <w:ind w:firstLine="560"/>
        <w:rPr>
          <w:rFonts w:hint="eastAsia" w:ascii="宋体" w:hAnsi="宋体" w:eastAsia="宋体"/>
          <w:bCs/>
          <w:color w:val="auto"/>
          <w:sz w:val="28"/>
          <w:szCs w:val="28"/>
          <w:lang w:val="en-US" w:eastAsia="zh-CN"/>
        </w:rPr>
      </w:pPr>
      <w:r>
        <w:rPr>
          <w:rStyle w:val="31"/>
          <w:rFonts w:hint="eastAsia" w:ascii="仿宋" w:hAnsi="仿宋" w:eastAsia="仿宋" w:cs="仿宋"/>
          <w:color w:val="auto"/>
          <w:sz w:val="28"/>
          <w:szCs w:val="28"/>
        </w:rPr>
        <w:t>账号：</w:t>
      </w:r>
      <w:r>
        <w:rPr>
          <w:rFonts w:hint="eastAsia" w:ascii="宋体" w:hAnsi="宋体" w:eastAsia="宋体"/>
          <w:bCs/>
          <w:color w:val="auto"/>
          <w:sz w:val="28"/>
          <w:szCs w:val="28"/>
          <w:lang w:val="en-US" w:eastAsia="zh-CN"/>
        </w:rPr>
        <w:t xml:space="preserve"> </w:t>
      </w:r>
    </w:p>
    <w:p>
      <w:pPr>
        <w:pStyle w:val="30"/>
        <w:ind w:firstLine="560"/>
        <w:rPr>
          <w:rStyle w:val="31"/>
          <w:rFonts w:hint="eastAsia" w:ascii="仿宋" w:hAnsi="仿宋" w:eastAsia="仿宋" w:cs="仿宋"/>
          <w:color w:val="auto"/>
          <w:sz w:val="28"/>
          <w:szCs w:val="28"/>
          <w:lang w:eastAsia="zh-CN"/>
        </w:rPr>
      </w:pPr>
      <w:r>
        <w:rPr>
          <w:rStyle w:val="31"/>
          <w:rFonts w:hint="eastAsia" w:ascii="仿宋" w:hAnsi="仿宋" w:eastAsia="仿宋" w:cs="仿宋"/>
          <w:color w:val="auto"/>
          <w:sz w:val="28"/>
          <w:szCs w:val="28"/>
        </w:rPr>
        <w:t>户名：</w:t>
      </w:r>
      <w:r>
        <w:rPr>
          <w:rStyle w:val="31"/>
          <w:rFonts w:hint="eastAsia" w:ascii="仿宋" w:eastAsia="仿宋" w:cs="仿宋"/>
          <w:color w:val="auto"/>
          <w:sz w:val="28"/>
          <w:szCs w:val="28"/>
          <w:lang w:val="en-US" w:eastAsia="zh-CN"/>
        </w:rPr>
        <w:t xml:space="preserve"> </w:t>
      </w:r>
    </w:p>
    <w:p>
      <w:pPr>
        <w:pStyle w:val="3"/>
        <w:numPr>
          <w:ilvl w:val="1"/>
          <w:numId w:val="0"/>
        </w:numPr>
        <w:rPr>
          <w:rStyle w:val="31"/>
          <w:rFonts w:ascii="仿宋" w:hAnsi="仿宋" w:eastAsia="黑体" w:cs="Times New Roman"/>
          <w:sz w:val="32"/>
          <w:szCs w:val="24"/>
          <w:shd w:val="clear" w:color="auto" w:fill="auto"/>
        </w:rPr>
      </w:pPr>
      <w:r>
        <w:rPr>
          <w:rStyle w:val="31"/>
          <w:rFonts w:hint="eastAsia" w:ascii="仿宋" w:hAnsi="仿宋" w:eastAsia="黑体" w:cs="Times New Roman"/>
          <w:sz w:val="32"/>
          <w:szCs w:val="24"/>
          <w:shd w:val="clear" w:color="auto" w:fill="auto"/>
        </w:rPr>
        <w:t>第八条  承揽要求</w:t>
      </w:r>
      <w:bookmarkEnd w:id="8"/>
    </w:p>
    <w:p>
      <w:pPr>
        <w:pStyle w:val="30"/>
        <w:ind w:firstLine="600"/>
        <w:jc w:val="left"/>
        <w:rPr>
          <w:rStyle w:val="31"/>
          <w:rFonts w:ascii="仿宋_GB2312" w:hAnsi="仿宋" w:eastAsia="仿宋_GB2312" w:cs="宋体"/>
          <w:shd w:val="clear" w:color="auto" w:fill="auto"/>
        </w:rPr>
      </w:pPr>
      <w:r>
        <w:rPr>
          <w:rStyle w:val="31"/>
          <w:rFonts w:hint="eastAsia" w:ascii="仿宋" w:hAnsi="仿宋" w:eastAsia="仿宋" w:cs="仿宋"/>
          <w:sz w:val="28"/>
          <w:szCs w:val="28"/>
          <w:shd w:val="clear" w:color="auto" w:fill="auto"/>
        </w:rPr>
        <w:t>8.1乙方工作时间的要求：</w:t>
      </w:r>
      <w:r>
        <w:rPr>
          <w:rStyle w:val="31"/>
          <w:rFonts w:hint="eastAsia" w:ascii="仿宋" w:hAnsi="仿宋" w:eastAsia="仿宋" w:cs="仿宋"/>
          <w:sz w:val="28"/>
          <w:szCs w:val="28"/>
          <w:u w:val="single"/>
          <w:shd w:val="clear" w:color="auto" w:fill="auto"/>
          <w:lang w:eastAsia="zh-CN"/>
        </w:rPr>
        <w:t>自开工报告之日起</w:t>
      </w:r>
      <w:r>
        <w:rPr>
          <w:rStyle w:val="31"/>
          <w:rFonts w:hint="eastAsia" w:ascii="仿宋" w:eastAsia="仿宋" w:cs="仿宋"/>
          <w:sz w:val="28"/>
          <w:szCs w:val="28"/>
          <w:u w:val="single"/>
          <w:shd w:val="clear" w:color="auto" w:fill="auto"/>
          <w:lang w:val="en-US" w:eastAsia="zh-CN"/>
        </w:rPr>
        <w:t>35</w:t>
      </w:r>
      <w:r>
        <w:rPr>
          <w:rStyle w:val="31"/>
          <w:rFonts w:hint="eastAsia" w:ascii="仿宋" w:hAnsi="仿宋" w:eastAsia="仿宋" w:cs="仿宋"/>
          <w:sz w:val="28"/>
          <w:szCs w:val="28"/>
          <w:u w:val="single"/>
          <w:shd w:val="clear" w:color="auto" w:fill="auto"/>
          <w:lang w:val="en-US" w:eastAsia="zh-CN"/>
        </w:rPr>
        <w:t>个日历天</w:t>
      </w:r>
      <w:r>
        <w:rPr>
          <w:rStyle w:val="31"/>
          <w:rFonts w:hint="eastAsia" w:ascii="仿宋" w:hAnsi="仿宋" w:eastAsia="仿宋" w:cs="仿宋"/>
          <w:sz w:val="28"/>
          <w:szCs w:val="28"/>
          <w:shd w:val="clear" w:color="auto" w:fill="auto"/>
        </w:rPr>
        <w:t xml:space="preserve"> </w:t>
      </w:r>
      <w:r>
        <w:rPr>
          <w:rStyle w:val="31"/>
          <w:rFonts w:hint="eastAsia" w:ascii="仿宋_GB2312" w:hAnsi="仿宋" w:eastAsia="仿宋_GB2312" w:cs="宋体"/>
          <w:shd w:val="clear" w:color="auto" w:fill="auto"/>
        </w:rPr>
        <w:t xml:space="preserve"> ；</w:t>
      </w:r>
    </w:p>
    <w:p>
      <w:pPr>
        <w:pStyle w:val="30"/>
        <w:ind w:firstLine="600"/>
        <w:rPr>
          <w:rStyle w:val="31"/>
          <w:rFonts w:ascii="仿宋_GB2312" w:hAnsi="仿宋" w:eastAsia="仿宋_GB2312" w:cs="宋体"/>
          <w:shd w:val="clear" w:color="auto" w:fill="auto"/>
        </w:rPr>
      </w:pPr>
      <w:r>
        <w:rPr>
          <w:rStyle w:val="31"/>
          <w:rFonts w:hint="eastAsia" w:ascii="仿宋" w:hAnsi="仿宋" w:eastAsia="仿宋" w:cs="仿宋"/>
          <w:sz w:val="28"/>
          <w:szCs w:val="28"/>
          <w:shd w:val="clear" w:color="auto" w:fill="auto"/>
        </w:rPr>
        <w:t>8.2办理证件的要求：</w:t>
      </w:r>
      <w:r>
        <w:rPr>
          <w:rStyle w:val="31"/>
          <w:rFonts w:hint="eastAsia" w:cs="宋体"/>
          <w:u w:val="single"/>
          <w:shd w:val="clear" w:color="auto" w:fill="auto"/>
        </w:rPr>
        <w:t xml:space="preserve"> </w:t>
      </w:r>
      <w:r>
        <w:rPr>
          <w:rStyle w:val="31"/>
          <w:rFonts w:hint="eastAsia" w:ascii="仿宋" w:hAnsi="仿宋" w:eastAsia="仿宋" w:cs="仿宋"/>
          <w:sz w:val="28"/>
          <w:szCs w:val="28"/>
          <w:u w:val="single"/>
        </w:rPr>
        <w:t>按照重庆机场集团有限公司相关规定进行施工手续办理</w:t>
      </w:r>
      <w:r>
        <w:rPr>
          <w:rStyle w:val="31"/>
          <w:rFonts w:hint="eastAsia" w:ascii="仿宋" w:hAnsi="仿宋" w:eastAsia="仿宋" w:cs="仿宋"/>
          <w:u w:val="single"/>
          <w:shd w:val="clear" w:color="auto" w:fill="auto"/>
        </w:rPr>
        <w:t xml:space="preserve"> </w:t>
      </w:r>
      <w:r>
        <w:rPr>
          <w:rStyle w:val="31"/>
          <w:rFonts w:hint="eastAsia" w:cs="宋体"/>
          <w:u w:val="single"/>
          <w:shd w:val="clear" w:color="auto" w:fill="auto"/>
        </w:rPr>
        <w:t xml:space="preserve"> </w:t>
      </w:r>
      <w:r>
        <w:rPr>
          <w:rStyle w:val="31"/>
          <w:rFonts w:hint="eastAsia" w:ascii="仿宋_GB2312" w:hAnsi="仿宋" w:eastAsia="仿宋_GB2312" w:cs="宋体"/>
          <w:u w:val="single"/>
          <w:shd w:val="clear" w:color="auto" w:fill="auto"/>
        </w:rPr>
        <w:t xml:space="preserve"> </w:t>
      </w:r>
      <w:r>
        <w:rPr>
          <w:rStyle w:val="31"/>
          <w:rFonts w:hint="eastAsia" w:ascii="仿宋_GB2312" w:hAnsi="仿宋" w:eastAsia="仿宋_GB2312" w:cs="宋体"/>
          <w:shd w:val="clear" w:color="auto" w:fill="auto"/>
        </w:rPr>
        <w:t>；</w:t>
      </w:r>
    </w:p>
    <w:p>
      <w:pPr>
        <w:pStyle w:val="30"/>
        <w:ind w:firstLine="600"/>
        <w:rPr>
          <w:rStyle w:val="31"/>
          <w:rFonts w:ascii="仿宋_GB2312" w:hAnsi="仿宋" w:eastAsia="仿宋_GB2312" w:cs="宋体"/>
          <w:shd w:val="clear" w:color="auto" w:fill="auto"/>
        </w:rPr>
      </w:pPr>
      <w:r>
        <w:rPr>
          <w:rStyle w:val="31"/>
          <w:rFonts w:hint="eastAsia" w:ascii="仿宋" w:hAnsi="仿宋" w:eastAsia="仿宋" w:cs="仿宋"/>
          <w:sz w:val="28"/>
          <w:szCs w:val="28"/>
          <w:shd w:val="clear" w:color="auto" w:fill="auto"/>
        </w:rPr>
        <w:t>8.3 项目所需材料的提供和使用由</w:t>
      </w:r>
      <w:r>
        <w:rPr>
          <w:rStyle w:val="31"/>
          <w:rFonts w:hint="eastAsia" w:ascii="仿宋_GB2312" w:hAnsi="仿宋" w:eastAsia="仿宋_GB2312" w:cs="宋体"/>
          <w:u w:val="single"/>
          <w:shd w:val="clear" w:color="auto" w:fill="auto"/>
        </w:rPr>
        <w:t xml:space="preserve">   </w:t>
      </w:r>
      <w:r>
        <w:rPr>
          <w:rStyle w:val="31"/>
          <w:rFonts w:hint="eastAsia" w:ascii="仿宋" w:hAnsi="仿宋" w:eastAsia="仿宋" w:cs="仿宋"/>
          <w:sz w:val="28"/>
          <w:szCs w:val="28"/>
          <w:u w:val="single"/>
          <w:shd w:val="clear" w:color="auto" w:fill="auto"/>
          <w:lang w:val="en-US" w:eastAsia="zh-CN"/>
        </w:rPr>
        <w:t>乙方</w:t>
      </w:r>
      <w:r>
        <w:rPr>
          <w:rStyle w:val="31"/>
          <w:rFonts w:hint="eastAsia" w:ascii="仿宋_GB2312" w:hAnsi="仿宋" w:eastAsia="仿宋_GB2312" w:cs="宋体"/>
          <w:u w:val="single"/>
          <w:shd w:val="clear" w:color="auto" w:fill="auto"/>
        </w:rPr>
        <w:t xml:space="preserve">  </w:t>
      </w:r>
      <w:r>
        <w:rPr>
          <w:rStyle w:val="31"/>
          <w:rFonts w:hint="eastAsia" w:ascii="仿宋" w:hAnsi="仿宋" w:eastAsia="仿宋" w:cs="仿宋"/>
          <w:sz w:val="28"/>
          <w:szCs w:val="28"/>
          <w:shd w:val="clear" w:color="auto" w:fill="auto"/>
        </w:rPr>
        <w:t>负责</w:t>
      </w:r>
      <w:r>
        <w:rPr>
          <w:rStyle w:val="31"/>
          <w:rFonts w:hint="eastAsia" w:ascii="仿宋_GB2312" w:hAnsi="仿宋" w:eastAsia="仿宋_GB2312" w:cs="宋体"/>
          <w:shd w:val="clear" w:color="auto" w:fill="auto"/>
        </w:rPr>
        <w:t>；</w:t>
      </w:r>
    </w:p>
    <w:p>
      <w:pPr>
        <w:pStyle w:val="30"/>
        <w:ind w:firstLine="60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8.4 未经甲方书面同意，乙方不得擅自改变合同约定材料，也不得转包、分包；</w:t>
      </w:r>
    </w:p>
    <w:p>
      <w:pPr>
        <w:pStyle w:val="30"/>
        <w:ind w:firstLine="600"/>
        <w:rPr>
          <w:rStyle w:val="31"/>
          <w:rFonts w:hint="eastAsia" w:ascii="仿宋_GB2312" w:hAnsi="仿宋" w:eastAsia="仿宋_GB2312" w:cs="宋体"/>
          <w:color w:val="000000"/>
          <w:kern w:val="2"/>
          <w:shd w:val="clear" w:color="auto" w:fill="auto"/>
          <w:lang w:val="en-US" w:eastAsia="zh-CN" w:bidi="ar-SA"/>
        </w:rPr>
      </w:pPr>
      <w:r>
        <w:rPr>
          <w:rStyle w:val="31"/>
          <w:rFonts w:hint="eastAsia" w:ascii="仿宋" w:hAnsi="仿宋" w:eastAsia="仿宋" w:cs="仿宋"/>
          <w:sz w:val="28"/>
          <w:szCs w:val="28"/>
          <w:shd w:val="clear" w:color="auto" w:fill="auto"/>
          <w:lang w:val="en-US" w:eastAsia="zh-CN"/>
        </w:rPr>
        <w:t>8.</w:t>
      </w:r>
      <w:r>
        <w:rPr>
          <w:rStyle w:val="31"/>
          <w:rFonts w:hint="eastAsia" w:ascii="仿宋" w:eastAsia="仿宋" w:cs="仿宋"/>
          <w:sz w:val="28"/>
          <w:szCs w:val="28"/>
          <w:shd w:val="clear" w:color="auto" w:fill="auto"/>
          <w:lang w:val="en-US" w:eastAsia="zh-CN"/>
        </w:rPr>
        <w:t>5</w:t>
      </w:r>
      <w:r>
        <w:rPr>
          <w:rStyle w:val="31"/>
          <w:rFonts w:hint="eastAsia" w:ascii="仿宋" w:hAnsi="仿宋" w:eastAsia="仿宋" w:cs="仿宋"/>
          <w:sz w:val="28"/>
          <w:szCs w:val="28"/>
          <w:shd w:val="clear" w:color="auto" w:fill="auto"/>
          <w:lang w:val="en-US" w:eastAsia="zh-CN"/>
        </w:rPr>
        <w:t>承包方需认真落实重庆市新型冠状病毒感染的肺炎疫情防控工作领导小组综合办公室相关防疫要求。</w:t>
      </w:r>
    </w:p>
    <w:p>
      <w:pPr>
        <w:pStyle w:val="3"/>
        <w:numPr>
          <w:ilvl w:val="1"/>
          <w:numId w:val="0"/>
        </w:numPr>
        <w:rPr>
          <w:rStyle w:val="31"/>
          <w:rFonts w:ascii="仿宋" w:hAnsi="仿宋" w:eastAsia="黑体" w:cs="Times New Roman"/>
          <w:sz w:val="32"/>
          <w:szCs w:val="24"/>
          <w:shd w:val="clear" w:color="auto" w:fill="auto"/>
        </w:rPr>
      </w:pPr>
      <w:bookmarkStart w:id="9" w:name="_Toc24707263"/>
      <w:r>
        <w:rPr>
          <w:rStyle w:val="31"/>
          <w:rFonts w:hint="eastAsia" w:ascii="仿宋" w:hAnsi="仿宋" w:eastAsia="黑体" w:cs="Times New Roman"/>
          <w:sz w:val="32"/>
          <w:szCs w:val="24"/>
          <w:shd w:val="clear" w:color="auto" w:fill="auto"/>
        </w:rPr>
        <w:t>第九条  双方的权利与义务</w:t>
      </w:r>
      <w:bookmarkEnd w:id="9"/>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zh-CN" w:eastAsia="zh-CN" w:bidi="ar-SA"/>
        </w:rPr>
      </w:pPr>
      <w:bookmarkStart w:id="10" w:name="_Toc24707264"/>
      <w:r>
        <w:rPr>
          <w:rStyle w:val="31"/>
          <w:rFonts w:hint="eastAsia" w:ascii="仿宋" w:hAnsi="仿宋" w:eastAsia="仿宋" w:cs="仿宋"/>
          <w:color w:val="000000"/>
          <w:kern w:val="2"/>
          <w:sz w:val="28"/>
          <w:szCs w:val="28"/>
          <w:shd w:val="clear" w:color="auto" w:fill="auto"/>
          <w:lang w:val="en-US" w:eastAsia="zh-CN" w:bidi="ar-SA"/>
        </w:rPr>
        <w:t>9</w:t>
      </w:r>
      <w:r>
        <w:rPr>
          <w:rStyle w:val="31"/>
          <w:rFonts w:hint="eastAsia" w:ascii="仿宋" w:hAnsi="仿宋" w:eastAsia="仿宋" w:cs="仿宋"/>
          <w:color w:val="000000"/>
          <w:kern w:val="2"/>
          <w:sz w:val="28"/>
          <w:szCs w:val="28"/>
          <w:shd w:val="clear" w:color="auto" w:fill="auto"/>
          <w:lang w:val="zh-CN" w:eastAsia="zh-CN" w:bidi="ar-SA"/>
        </w:rPr>
        <w:t>.1甲方权责：</w:t>
      </w:r>
      <w:bookmarkEnd w:id="10"/>
    </w:p>
    <w:p>
      <w:pPr>
        <w:pStyle w:val="30"/>
        <w:ind w:firstLine="60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9.1.1甲方负责按照约定的付款方式向乙方支付承揽费用；</w:t>
      </w:r>
    </w:p>
    <w:p>
      <w:pPr>
        <w:pStyle w:val="30"/>
        <w:ind w:firstLine="60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9.1.2对乙方实施监督，并有权对乙方提出意见和建议；</w:t>
      </w:r>
    </w:p>
    <w:p>
      <w:pPr>
        <w:pStyle w:val="30"/>
        <w:ind w:firstLine="60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9.1.3 对乙方的承揽工作提供必要的、合理的协助工作；</w:t>
      </w:r>
    </w:p>
    <w:p>
      <w:pPr>
        <w:pStyle w:val="30"/>
        <w:ind w:firstLine="60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9.1.4甲方有权从履约保证金或未付费用中抵扣相当于违约金和滞纳金数额的款项。</w:t>
      </w:r>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zh-CN" w:eastAsia="zh-CN" w:bidi="ar-SA"/>
        </w:rPr>
      </w:pPr>
      <w:bookmarkStart w:id="11" w:name="_Toc24707265"/>
      <w:r>
        <w:rPr>
          <w:rStyle w:val="31"/>
          <w:rFonts w:hint="eastAsia" w:ascii="仿宋" w:hAnsi="仿宋" w:eastAsia="仿宋" w:cs="仿宋"/>
          <w:color w:val="000000"/>
          <w:kern w:val="2"/>
          <w:sz w:val="28"/>
          <w:szCs w:val="28"/>
          <w:shd w:val="clear" w:color="auto" w:fill="auto"/>
          <w:lang w:val="zh-CN" w:eastAsia="zh-CN" w:bidi="ar-SA"/>
        </w:rPr>
        <w:t>9.2乙方权责：</w:t>
      </w:r>
      <w:bookmarkEnd w:id="11"/>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9.2.1服从甲方监督，遵守重庆江北国际机场空防安全的有关制度及重庆江北国际机场的各类规定。</w:t>
      </w:r>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9.2.2负责组织该项目的实施，并负责项目实施中的一切施工安全、第三方安全、人身安全和消防安全。</w:t>
      </w:r>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9.2.3遵守有关安全规则，负责现场人员安全，排除现场危险隐患，提供安全设施。</w:t>
      </w:r>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9.2.4按期完工，提出验收申请，并参与成果验收工作。</w:t>
      </w:r>
    </w:p>
    <w:p>
      <w:pPr>
        <w:pStyle w:val="32"/>
        <w:shd w:val="clear" w:color="auto" w:fill="auto"/>
        <w:spacing w:before="0" w:after="120" w:line="360" w:lineRule="auto"/>
        <w:ind w:firstLine="560" w:firstLineChars="200"/>
        <w:jc w:val="both"/>
        <w:outlineLvl w:val="2"/>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hAnsi="仿宋" w:eastAsia="仿宋" w:cs="仿宋"/>
          <w:color w:val="000000"/>
          <w:kern w:val="2"/>
          <w:sz w:val="28"/>
          <w:szCs w:val="28"/>
          <w:shd w:val="clear" w:color="auto" w:fill="auto"/>
          <w:lang w:val="en-US" w:eastAsia="zh-CN" w:bidi="ar-SA"/>
        </w:rPr>
        <w:t>9.2.5在履行本合同的过程中乙方若造成乙方工作人员、甲方或第三方人身、财产损害的，乙方应承担全部责任。</w:t>
      </w:r>
    </w:p>
    <w:p>
      <w:pPr>
        <w:pStyle w:val="3"/>
        <w:numPr>
          <w:ilvl w:val="1"/>
          <w:numId w:val="0"/>
        </w:numPr>
        <w:rPr>
          <w:rStyle w:val="31"/>
          <w:rFonts w:ascii="仿宋" w:hAnsi="仿宋" w:eastAsia="黑体" w:cs="Times New Roman"/>
          <w:sz w:val="32"/>
          <w:szCs w:val="24"/>
          <w:shd w:val="clear" w:color="auto" w:fill="auto"/>
        </w:rPr>
      </w:pPr>
      <w:bookmarkStart w:id="12" w:name="_Toc24707266"/>
      <w:r>
        <w:rPr>
          <w:rStyle w:val="31"/>
          <w:rFonts w:hint="eastAsia" w:ascii="仿宋" w:hAnsi="仿宋" w:eastAsia="黑体" w:cs="Times New Roman"/>
          <w:sz w:val="32"/>
          <w:szCs w:val="24"/>
          <w:shd w:val="clear" w:color="auto" w:fill="auto"/>
        </w:rPr>
        <w:t>第十条  成果验收标准和方法</w:t>
      </w:r>
      <w:bookmarkEnd w:id="12"/>
    </w:p>
    <w:p>
      <w:pPr>
        <w:pStyle w:val="30"/>
        <w:ind w:firstLine="0" w:firstLineChars="0"/>
        <w:rPr>
          <w:rStyle w:val="31"/>
          <w:rFonts w:ascii="仿宋_GB2312" w:hAnsi="仿宋" w:eastAsia="仿宋_GB2312" w:cs="宋体"/>
          <w:shd w:val="clear" w:color="auto" w:fill="auto"/>
        </w:rPr>
      </w:pPr>
      <w:r>
        <w:rPr>
          <w:rStyle w:val="31"/>
          <w:rFonts w:hint="eastAsia" w:ascii="仿宋" w:hAnsi="仿宋" w:eastAsia="仿宋" w:cs="仿宋"/>
          <w:sz w:val="28"/>
          <w:szCs w:val="28"/>
          <w:shd w:val="clear" w:color="auto" w:fill="auto"/>
          <w:lang w:val="en-US" w:eastAsia="zh-CN"/>
        </w:rPr>
        <w:t>项目完工后，由乙方向甲方提出验收申请，</w:t>
      </w:r>
      <w:r>
        <w:rPr>
          <w:rStyle w:val="31"/>
          <w:rFonts w:hint="eastAsia" w:ascii="仿宋_GB2312" w:hAnsi="仿宋" w:eastAsia="仿宋_GB2312" w:cs="宋体"/>
          <w:shd w:val="clear" w:color="auto" w:fill="auto"/>
        </w:rPr>
        <w:t>由乙方</w:t>
      </w:r>
      <w:r>
        <w:rPr>
          <w:rFonts w:hint="eastAsia" w:ascii="仿宋_GB2312" w:hAnsi="仿宋" w:eastAsia="仿宋_GB2312" w:cs="仿宋"/>
          <w:b w:val="0"/>
          <w:bCs w:val="0"/>
          <w:color w:val="auto"/>
          <w:kern w:val="2"/>
          <w:sz w:val="30"/>
          <w:szCs w:val="30"/>
          <w:u w:val="none"/>
          <w:lang w:val="en-US" w:eastAsia="zh-CN" w:bidi="ar-SA"/>
        </w:rPr>
        <w:t>向</w:t>
      </w:r>
      <w:r>
        <w:rPr>
          <w:rFonts w:hint="eastAsia" w:cs="仿宋"/>
          <w:b w:val="0"/>
          <w:bCs w:val="0"/>
          <w:color w:val="auto"/>
          <w:kern w:val="2"/>
          <w:sz w:val="30"/>
          <w:szCs w:val="30"/>
          <w:u w:val="none"/>
          <w:lang w:val="en-US" w:eastAsia="zh-CN" w:bidi="ar-SA"/>
        </w:rPr>
        <w:t>甲方</w:t>
      </w:r>
      <w:r>
        <w:rPr>
          <w:rStyle w:val="31"/>
          <w:rFonts w:hint="eastAsia" w:ascii="仿宋_GB2312" w:hAnsi="仿宋" w:eastAsia="仿宋_GB2312" w:cs="宋体"/>
          <w:color w:val="auto"/>
          <w:shd w:val="clear" w:color="auto" w:fill="auto"/>
        </w:rPr>
        <w:t>提</w:t>
      </w:r>
      <w:r>
        <w:rPr>
          <w:rStyle w:val="31"/>
          <w:rFonts w:hint="eastAsia" w:ascii="仿宋_GB2312" w:hAnsi="仿宋" w:eastAsia="仿宋_GB2312" w:cs="宋体"/>
          <w:color w:val="auto"/>
          <w:shd w:val="clear" w:color="auto" w:fill="auto"/>
          <w:lang w:eastAsia="zh-CN"/>
        </w:rPr>
        <w:t>供</w:t>
      </w:r>
      <w:r>
        <w:rPr>
          <w:rFonts w:hint="eastAsia" w:ascii="仿宋_GB2312" w:hAnsi="仿宋" w:eastAsia="仿宋_GB2312" w:cs="仿宋"/>
          <w:color w:val="auto"/>
          <w:sz w:val="30"/>
          <w:szCs w:val="30"/>
          <w:lang w:eastAsia="zh-CN"/>
        </w:rPr>
        <w:t>符合重庆市气象局防雷办相关要求并真实</w:t>
      </w:r>
      <w:r>
        <w:rPr>
          <w:rFonts w:hint="eastAsia" w:ascii="仿宋_GB2312" w:hAnsi="仿宋" w:eastAsia="仿宋_GB2312" w:cs="仿宋"/>
          <w:color w:val="auto"/>
          <w:sz w:val="30"/>
          <w:szCs w:val="30"/>
        </w:rPr>
        <w:t>有效</w:t>
      </w:r>
      <w:r>
        <w:rPr>
          <w:rFonts w:hint="eastAsia" w:ascii="仿宋_GB2312" w:hAnsi="仿宋" w:eastAsia="仿宋_GB2312" w:cs="仿宋"/>
          <w:color w:val="auto"/>
          <w:sz w:val="30"/>
          <w:szCs w:val="30"/>
          <w:lang w:eastAsia="zh-CN"/>
        </w:rPr>
        <w:t>的</w:t>
      </w:r>
      <w:r>
        <w:rPr>
          <w:rFonts w:hint="eastAsia" w:ascii="仿宋_GB2312" w:hAnsi="仿宋" w:eastAsia="仿宋_GB2312" w:cs="仿宋"/>
          <w:color w:val="auto"/>
          <w:sz w:val="30"/>
          <w:szCs w:val="30"/>
        </w:rPr>
        <w:t>防雷</w:t>
      </w:r>
      <w:r>
        <w:rPr>
          <w:rFonts w:hint="eastAsia" w:ascii="仿宋_GB2312" w:hAnsi="仿宋" w:eastAsia="仿宋_GB2312" w:cs="仿宋"/>
          <w:color w:val="auto"/>
          <w:sz w:val="30"/>
          <w:szCs w:val="30"/>
          <w:lang w:eastAsia="zh-CN"/>
        </w:rPr>
        <w:t>检</w:t>
      </w:r>
      <w:r>
        <w:rPr>
          <w:rFonts w:hint="eastAsia" w:ascii="仿宋_GB2312" w:hAnsi="仿宋" w:eastAsia="仿宋_GB2312" w:cs="仿宋"/>
          <w:color w:val="auto"/>
          <w:sz w:val="30"/>
          <w:szCs w:val="30"/>
        </w:rPr>
        <w:t>测报告</w:t>
      </w:r>
      <w:r>
        <w:rPr>
          <w:rFonts w:hint="eastAsia" w:ascii="仿宋_GB2312" w:hAnsi="仿宋" w:eastAsia="仿宋_GB2312" w:cs="仿宋"/>
          <w:color w:val="auto"/>
          <w:sz w:val="30"/>
          <w:szCs w:val="30"/>
          <w:lang w:eastAsia="zh-CN"/>
        </w:rPr>
        <w:t>与整改方案（整改方案包括测试不合格的具体整改措施和整改工程量）</w:t>
      </w:r>
      <w:r>
        <w:rPr>
          <w:rStyle w:val="31"/>
          <w:rFonts w:hint="eastAsia" w:ascii="仿宋_GB2312" w:hAnsi="仿宋" w:eastAsia="仿宋_GB2312" w:cs="宋体"/>
          <w:color w:val="auto"/>
          <w:shd w:val="clear" w:color="auto" w:fill="auto"/>
        </w:rPr>
        <w:t>，</w:t>
      </w:r>
      <w:r>
        <w:rPr>
          <w:rStyle w:val="31"/>
          <w:rFonts w:hint="eastAsia" w:ascii="仿宋" w:hAnsi="仿宋" w:eastAsia="仿宋" w:cs="仿宋"/>
          <w:sz w:val="28"/>
          <w:szCs w:val="28"/>
          <w:shd w:val="clear" w:color="auto" w:fill="auto"/>
          <w:lang w:val="en-US" w:eastAsia="zh-CN"/>
        </w:rPr>
        <w:t>甲方按</w:t>
      </w:r>
      <w:r>
        <w:rPr>
          <w:rStyle w:val="31"/>
          <w:rFonts w:hint="eastAsia" w:cs="宋体"/>
          <w:u w:val="single"/>
          <w:shd w:val="clear" w:color="auto" w:fill="auto"/>
        </w:rPr>
        <w:t xml:space="preserve"> </w:t>
      </w:r>
      <w:r>
        <w:rPr>
          <w:rStyle w:val="31"/>
          <w:rFonts w:hint="eastAsia" w:ascii="仿宋" w:hAnsi="仿宋" w:eastAsia="仿宋" w:cs="仿宋"/>
          <w:sz w:val="28"/>
          <w:szCs w:val="28"/>
          <w:u w:val="single"/>
          <w:shd w:val="clear" w:color="auto" w:fill="auto"/>
          <w:lang w:eastAsia="zh-CN"/>
        </w:rPr>
        <w:t>合同及各区域实际履约情况</w:t>
      </w:r>
      <w:r>
        <w:rPr>
          <w:rStyle w:val="31"/>
          <w:rFonts w:hint="eastAsia" w:ascii="仿宋" w:hAnsi="仿宋" w:eastAsia="仿宋" w:cs="仿宋"/>
          <w:sz w:val="28"/>
          <w:szCs w:val="28"/>
          <w:u w:val="single"/>
          <w:shd w:val="clear" w:color="auto" w:fill="auto"/>
        </w:rPr>
        <w:t xml:space="preserve">   </w:t>
      </w:r>
      <w:r>
        <w:rPr>
          <w:rStyle w:val="31"/>
          <w:rFonts w:hint="eastAsia" w:ascii="仿宋" w:hAnsi="仿宋" w:eastAsia="仿宋" w:cs="仿宋"/>
          <w:sz w:val="28"/>
          <w:szCs w:val="28"/>
          <w:shd w:val="clear" w:color="auto" w:fill="auto"/>
          <w:lang w:val="en-US" w:eastAsia="zh-CN"/>
        </w:rPr>
        <w:t>进行验收。</w:t>
      </w:r>
    </w:p>
    <w:p>
      <w:pPr>
        <w:pStyle w:val="3"/>
        <w:numPr>
          <w:ilvl w:val="1"/>
          <w:numId w:val="0"/>
        </w:numPr>
        <w:rPr>
          <w:rStyle w:val="31"/>
          <w:rFonts w:ascii="仿宋" w:hAnsi="仿宋" w:eastAsia="黑体" w:cs="Times New Roman"/>
          <w:sz w:val="32"/>
          <w:szCs w:val="24"/>
          <w:shd w:val="clear" w:color="auto" w:fill="auto"/>
        </w:rPr>
      </w:pPr>
      <w:bookmarkStart w:id="13" w:name="_Toc24707267"/>
      <w:r>
        <w:rPr>
          <w:rStyle w:val="31"/>
          <w:rFonts w:hint="eastAsia" w:ascii="仿宋" w:hAnsi="仿宋" w:eastAsia="黑体" w:cs="Times New Roman"/>
          <w:sz w:val="32"/>
          <w:szCs w:val="24"/>
          <w:shd w:val="clear" w:color="auto" w:fill="auto"/>
        </w:rPr>
        <w:t>第十一条  知识产权</w:t>
      </w:r>
      <w:bookmarkEnd w:id="13"/>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乙方保证</w:t>
      </w:r>
      <w:r>
        <w:rPr>
          <w:rStyle w:val="31"/>
          <w:rFonts w:hint="eastAsia" w:ascii="仿宋" w:eastAsia="仿宋" w:cs="仿宋"/>
          <w:sz w:val="28"/>
          <w:szCs w:val="28"/>
          <w:shd w:val="clear" w:color="auto" w:fill="auto"/>
          <w:lang w:val="en-US" w:eastAsia="zh-CN"/>
        </w:rPr>
        <w:t>制作安装</w:t>
      </w:r>
      <w:r>
        <w:rPr>
          <w:rStyle w:val="31"/>
          <w:rFonts w:hint="eastAsia" w:ascii="仿宋" w:hAnsi="仿宋" w:eastAsia="仿宋" w:cs="仿宋"/>
          <w:sz w:val="28"/>
          <w:szCs w:val="28"/>
          <w:shd w:val="clear" w:color="auto" w:fill="auto"/>
          <w:lang w:val="en-US" w:eastAsia="zh-CN"/>
        </w:rPr>
        <w:t>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numPr>
          <w:ilvl w:val="1"/>
          <w:numId w:val="0"/>
        </w:numPr>
      </w:pPr>
      <w:bookmarkStart w:id="14" w:name="_Toc24707268"/>
      <w:r>
        <w:rPr>
          <w:rFonts w:hint="eastAsia"/>
        </w:rPr>
        <w:t>第十二条  违约责任</w:t>
      </w:r>
      <w:bookmarkEnd w:id="14"/>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12.1甲方未按本合同履约导致</w:t>
      </w:r>
      <w:r>
        <w:rPr>
          <w:rStyle w:val="31"/>
          <w:rFonts w:hint="eastAsia" w:ascii="仿宋" w:eastAsia="仿宋" w:cs="仿宋"/>
          <w:sz w:val="28"/>
          <w:szCs w:val="28"/>
          <w:shd w:val="clear" w:color="auto" w:fill="auto"/>
          <w:lang w:val="en-US" w:eastAsia="zh-CN"/>
        </w:rPr>
        <w:t>制作安装</w:t>
      </w:r>
      <w:r>
        <w:rPr>
          <w:rStyle w:val="31"/>
          <w:rFonts w:hint="eastAsia" w:ascii="仿宋" w:hAnsi="仿宋" w:eastAsia="仿宋" w:cs="仿宋"/>
          <w:sz w:val="28"/>
          <w:szCs w:val="28"/>
          <w:shd w:val="clear" w:color="auto" w:fill="auto"/>
          <w:lang w:val="en-US" w:eastAsia="zh-CN"/>
        </w:rPr>
        <w:t>无法进行的，工期相应顺延。</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12.2.项目验收不合格，乙方应负责无偿修理或返工。因修理或返工而造成的逾期验收的，按12.3约定处理。</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12.3乙方不能按合同规定的工期完工，每逾期1天，应偿付给甲方按合同总额的万分之五的逾期违约金。逾期超过30天的，甲方有权解除合同。</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12.4 乙方擅自改变材料或擅自转、分包的，甲方有权要求改正，并处合同总价款10%的违约金，乙方不能改正的，甲方有权解除合同。</w:t>
      </w:r>
    </w:p>
    <w:p>
      <w:pPr>
        <w:pStyle w:val="3"/>
        <w:numPr>
          <w:ilvl w:val="1"/>
          <w:numId w:val="0"/>
        </w:numPr>
      </w:pPr>
      <w:bookmarkStart w:id="15" w:name="_Toc24707269"/>
      <w:r>
        <w:rPr>
          <w:rFonts w:hint="eastAsia"/>
        </w:rPr>
        <w:t>第十三条  争议解决方式</w:t>
      </w:r>
      <w:bookmarkEnd w:id="15"/>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若在合同履行过程中发生争议，甲乙双方应当友好协商解决，协商不成，按以下第（二） 种方式解决：</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（一）提交重庆仲裁委员会，按照申请仲裁时该会现行有效的仲裁规则进行仲裁。</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（二）向甲方所在地有管辖权的人民法院起诉。</w:t>
      </w:r>
    </w:p>
    <w:p>
      <w:pPr>
        <w:pStyle w:val="3"/>
        <w:numPr>
          <w:ilvl w:val="1"/>
          <w:numId w:val="0"/>
        </w:numPr>
      </w:pPr>
      <w:bookmarkStart w:id="16" w:name="_Toc24707270"/>
      <w:r>
        <w:rPr>
          <w:rFonts w:hint="eastAsia"/>
        </w:rPr>
        <w:t>第十四条  通知与送达</w:t>
      </w:r>
      <w:bookmarkEnd w:id="16"/>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14.1任何一方均应本着诚实信用原则来对待另一方在履行合同时的通知、告知事项，如因重大事项须履行通知义务的，均应当以当面签收或特快专递、电子邮件方式送达相对人。</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14.4任何一方的地址或电子邮件地址有变更时，须以书面形式通知对方，否则因地址或电子邮件地址变更发生而客观上不能送达或退件的情形亦视为送达收件人。</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14.5收件一方若认为邮件封面标题与邮件中实际文件内容不符的，应在收到邮件后三日内通知相对人，逾期视为邮件封面标题与邮件中实际文件内容一致，并视为有效送达收件人。</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14.7本合同约定的联系方式与送达方式同时可作为法律文书的联系方式与送达方式。</w:t>
      </w:r>
    </w:p>
    <w:p>
      <w:pPr>
        <w:pStyle w:val="3"/>
        <w:numPr>
          <w:ilvl w:val="1"/>
          <w:numId w:val="0"/>
        </w:numPr>
      </w:pPr>
      <w:bookmarkStart w:id="17" w:name="_Toc24707271"/>
      <w:r>
        <w:rPr>
          <w:rFonts w:hint="eastAsia"/>
        </w:rPr>
        <w:t>第十五条 不可抗力</w:t>
      </w:r>
      <w:bookmarkEnd w:id="17"/>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numPr>
          <w:ilvl w:val="1"/>
          <w:numId w:val="0"/>
        </w:numPr>
      </w:pPr>
      <w:bookmarkStart w:id="18" w:name="_Toc24707272"/>
      <w:r>
        <w:rPr>
          <w:rFonts w:hint="eastAsia"/>
        </w:rPr>
        <w:t>第十六条  补充协议</w:t>
      </w:r>
      <w:bookmarkEnd w:id="18"/>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本合同履行过程中，如果合同履行条件发生变化，由双方进行协商，并以签订补充合同的方式加以确认，补充合同与本合同具有同等效力。</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如果补充协议条款与本合同条款产生冲突，以补充协议的条款为准。</w:t>
      </w:r>
    </w:p>
    <w:p>
      <w:pPr>
        <w:pStyle w:val="3"/>
        <w:numPr>
          <w:ilvl w:val="1"/>
          <w:numId w:val="0"/>
        </w:numPr>
      </w:pPr>
      <w:bookmarkStart w:id="19" w:name="_Toc24707273"/>
      <w:r>
        <w:rPr>
          <w:rFonts w:hint="eastAsia"/>
        </w:rPr>
        <w:t xml:space="preserve">第十七条  </w:t>
      </w:r>
      <w:r>
        <w:t>保密条款</w:t>
      </w:r>
      <w:bookmarkEnd w:id="19"/>
    </w:p>
    <w:p>
      <w:pPr>
        <w:pStyle w:val="30"/>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31"/>
          <w:rFonts w:ascii="仿宋" w:eastAsia="仿宋" w:cs="Times New Roman (正文 CS 字体)"/>
          <w:sz w:val="24"/>
          <w:szCs w:val="24"/>
        </w:rPr>
      </w:pPr>
      <w:r>
        <w:rPr>
          <w:rStyle w:val="31"/>
          <w:rFonts w:hint="eastAsia" w:ascii="仿宋" w:hAnsi="仿宋" w:eastAsia="仿宋" w:cs="仿宋"/>
          <w:sz w:val="28"/>
          <w:szCs w:val="28"/>
          <w:shd w:val="clear" w:color="auto" w:fill="auto"/>
          <w:lang w:val="en-US" w:eastAsia="zh-CN"/>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numPr>
          <w:ilvl w:val="1"/>
          <w:numId w:val="0"/>
        </w:numPr>
        <w:rPr>
          <w:rStyle w:val="31"/>
          <w:rFonts w:ascii="仿宋" w:hAnsi="仿宋" w:eastAsia="黑体" w:cs="Times New Roman"/>
          <w:sz w:val="32"/>
          <w:szCs w:val="24"/>
          <w:shd w:val="clear" w:color="auto" w:fill="auto"/>
        </w:rPr>
      </w:pPr>
      <w:bookmarkStart w:id="20" w:name="_Toc24707274"/>
      <w:r>
        <w:rPr>
          <w:rStyle w:val="31"/>
          <w:rFonts w:hint="eastAsia" w:ascii="仿宋" w:hAnsi="仿宋" w:eastAsia="黑体" w:cs="Times New Roman"/>
          <w:sz w:val="32"/>
          <w:szCs w:val="24"/>
          <w:shd w:val="clear" w:color="auto" w:fill="auto"/>
        </w:rPr>
        <w:t>第十八条  其他</w:t>
      </w:r>
      <w:bookmarkEnd w:id="20"/>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18.1本合同自双方法定代表人或委托代理人签字并加盖公司公章或合同专用章后生效。</w:t>
      </w:r>
    </w:p>
    <w:p>
      <w:pPr>
        <w:pStyle w:val="30"/>
        <w:ind w:firstLine="600"/>
        <w:rPr>
          <w:rStyle w:val="31"/>
          <w:rFonts w:hint="eastAsia" w:ascii="仿宋" w:hAnsi="仿宋" w:eastAsia="仿宋" w:cs="仿宋"/>
          <w:sz w:val="28"/>
          <w:szCs w:val="28"/>
          <w:shd w:val="clear" w:color="auto" w:fill="auto"/>
          <w:lang w:val="en-US" w:eastAsia="zh-CN"/>
        </w:rPr>
      </w:pPr>
      <w:r>
        <w:rPr>
          <w:rStyle w:val="31"/>
          <w:rFonts w:hint="eastAsia" w:ascii="仿宋" w:hAnsi="仿宋" w:eastAsia="仿宋" w:cs="仿宋"/>
          <w:sz w:val="28"/>
          <w:szCs w:val="28"/>
          <w:shd w:val="clear" w:color="auto" w:fill="auto"/>
          <w:lang w:val="en-US" w:eastAsia="zh-CN"/>
        </w:rPr>
        <w:t>18.2本合同一式</w:t>
      </w:r>
      <w:r>
        <w:rPr>
          <w:rStyle w:val="31"/>
          <w:rFonts w:hint="eastAsia" w:ascii="仿宋" w:hAnsi="仿宋" w:eastAsia="仿宋" w:cs="仿宋"/>
          <w:sz w:val="28"/>
          <w:szCs w:val="28"/>
          <w:u w:val="single"/>
          <w:shd w:val="clear" w:color="auto" w:fill="auto"/>
          <w:lang w:val="en-US" w:eastAsia="zh-CN"/>
        </w:rPr>
        <w:t>捌</w:t>
      </w:r>
      <w:r>
        <w:rPr>
          <w:rStyle w:val="31"/>
          <w:rFonts w:hint="eastAsia" w:ascii="仿宋" w:hAnsi="仿宋" w:eastAsia="仿宋" w:cs="仿宋"/>
          <w:sz w:val="28"/>
          <w:szCs w:val="28"/>
          <w:shd w:val="clear" w:color="auto" w:fill="auto"/>
          <w:lang w:val="en-US" w:eastAsia="zh-CN"/>
        </w:rPr>
        <w:t>份，正本</w:t>
      </w:r>
      <w:r>
        <w:rPr>
          <w:rStyle w:val="31"/>
          <w:rFonts w:hint="eastAsia" w:ascii="仿宋" w:hAnsi="仿宋" w:eastAsia="仿宋" w:cs="仿宋"/>
          <w:sz w:val="28"/>
          <w:szCs w:val="28"/>
          <w:u w:val="single"/>
          <w:shd w:val="clear" w:color="auto" w:fill="auto"/>
          <w:lang w:val="en-US" w:eastAsia="zh-CN"/>
        </w:rPr>
        <w:t>贰</w:t>
      </w:r>
      <w:r>
        <w:rPr>
          <w:rStyle w:val="31"/>
          <w:rFonts w:hint="eastAsia" w:ascii="仿宋" w:hAnsi="仿宋" w:eastAsia="仿宋" w:cs="仿宋"/>
          <w:sz w:val="28"/>
          <w:szCs w:val="28"/>
          <w:shd w:val="clear" w:color="auto" w:fill="auto"/>
          <w:lang w:val="en-US" w:eastAsia="zh-CN"/>
        </w:rPr>
        <w:t>份，由甲乙双方各执</w:t>
      </w:r>
      <w:r>
        <w:rPr>
          <w:rStyle w:val="31"/>
          <w:rFonts w:hint="eastAsia" w:ascii="仿宋" w:hAnsi="仿宋" w:eastAsia="仿宋" w:cs="仿宋"/>
          <w:sz w:val="28"/>
          <w:szCs w:val="28"/>
          <w:u w:val="single"/>
          <w:shd w:val="clear" w:color="auto" w:fill="auto"/>
          <w:lang w:val="en-US" w:eastAsia="zh-CN"/>
        </w:rPr>
        <w:t>壹</w:t>
      </w:r>
      <w:r>
        <w:rPr>
          <w:rStyle w:val="31"/>
          <w:rFonts w:hint="eastAsia" w:ascii="仿宋" w:hAnsi="仿宋" w:eastAsia="仿宋" w:cs="仿宋"/>
          <w:sz w:val="28"/>
          <w:szCs w:val="28"/>
          <w:shd w:val="clear" w:color="auto" w:fill="auto"/>
          <w:lang w:val="en-US" w:eastAsia="zh-CN"/>
        </w:rPr>
        <w:t>份，副本</w:t>
      </w:r>
      <w:r>
        <w:rPr>
          <w:rStyle w:val="31"/>
          <w:rFonts w:hint="eastAsia" w:ascii="仿宋" w:hAnsi="仿宋" w:eastAsia="仿宋" w:cs="仿宋"/>
          <w:sz w:val="28"/>
          <w:szCs w:val="28"/>
          <w:u w:val="single"/>
          <w:shd w:val="clear" w:color="auto" w:fill="auto"/>
          <w:lang w:val="en-US" w:eastAsia="zh-CN"/>
        </w:rPr>
        <w:t>陆</w:t>
      </w:r>
      <w:r>
        <w:rPr>
          <w:rStyle w:val="31"/>
          <w:rFonts w:hint="eastAsia" w:ascii="仿宋" w:hAnsi="仿宋" w:eastAsia="仿宋" w:cs="仿宋"/>
          <w:sz w:val="28"/>
          <w:szCs w:val="28"/>
          <w:shd w:val="clear" w:color="auto" w:fill="auto"/>
          <w:lang w:val="en-US" w:eastAsia="zh-CN"/>
        </w:rPr>
        <w:t>份，由甲方执</w:t>
      </w:r>
      <w:r>
        <w:rPr>
          <w:rStyle w:val="31"/>
          <w:rFonts w:hint="eastAsia" w:ascii="仿宋" w:hAnsi="仿宋" w:eastAsia="仿宋" w:cs="仿宋"/>
          <w:sz w:val="28"/>
          <w:szCs w:val="28"/>
          <w:u w:val="single"/>
          <w:shd w:val="clear" w:color="auto" w:fill="auto"/>
          <w:lang w:val="en-US" w:eastAsia="zh-CN"/>
        </w:rPr>
        <w:t>叁</w:t>
      </w:r>
      <w:r>
        <w:rPr>
          <w:rStyle w:val="31"/>
          <w:rFonts w:hint="eastAsia" w:ascii="仿宋" w:hAnsi="仿宋" w:eastAsia="仿宋" w:cs="仿宋"/>
          <w:sz w:val="28"/>
          <w:szCs w:val="28"/>
          <w:shd w:val="clear" w:color="auto" w:fill="auto"/>
          <w:lang w:val="en-US" w:eastAsia="zh-CN"/>
        </w:rPr>
        <w:t>份，乙方执</w:t>
      </w:r>
      <w:r>
        <w:rPr>
          <w:rStyle w:val="31"/>
          <w:rFonts w:hint="eastAsia" w:ascii="仿宋" w:hAnsi="仿宋" w:eastAsia="仿宋" w:cs="仿宋"/>
          <w:sz w:val="28"/>
          <w:szCs w:val="28"/>
          <w:u w:val="single"/>
          <w:shd w:val="clear" w:color="auto" w:fill="auto"/>
          <w:lang w:val="en-US" w:eastAsia="zh-CN"/>
        </w:rPr>
        <w:t>叁</w:t>
      </w:r>
      <w:r>
        <w:rPr>
          <w:rStyle w:val="31"/>
          <w:rFonts w:hint="eastAsia" w:ascii="仿宋" w:hAnsi="仿宋" w:eastAsia="仿宋" w:cs="仿宋"/>
          <w:sz w:val="28"/>
          <w:szCs w:val="28"/>
          <w:shd w:val="clear" w:color="auto" w:fill="auto"/>
          <w:lang w:val="en-US" w:eastAsia="zh-CN"/>
        </w:rPr>
        <w:t>份，正副本均具同等法律效力。</w:t>
      </w:r>
    </w:p>
    <w:p>
      <w:pPr>
        <w:pStyle w:val="30"/>
        <w:ind w:firstLine="600"/>
        <w:rPr>
          <w:rFonts w:hint="eastAsia" w:ascii="仿宋" w:hAnsi="仿宋" w:eastAsia="仿宋" w:cs="仿宋"/>
          <w:sz w:val="28"/>
          <w:szCs w:val="28"/>
          <w:lang w:val="en-US" w:eastAsia="zh-CN"/>
        </w:rPr>
      </w:pPr>
      <w:r>
        <w:rPr>
          <w:rStyle w:val="31"/>
          <w:rFonts w:hint="eastAsia" w:ascii="仿宋" w:hAnsi="仿宋" w:eastAsia="仿宋" w:cs="仿宋"/>
          <w:sz w:val="28"/>
          <w:szCs w:val="28"/>
          <w:shd w:val="clear" w:color="auto" w:fill="auto"/>
          <w:lang w:val="en-US" w:eastAsia="zh-CN"/>
        </w:rPr>
        <w:t>18.3附件1和附件2均具同等法律效力</w:t>
      </w:r>
      <w:r>
        <w:rPr>
          <w:rFonts w:hint="eastAsia" w:ascii="仿宋" w:hAnsi="仿宋" w:eastAsia="仿宋" w:cs="仿宋"/>
          <w:sz w:val="28"/>
          <w:szCs w:val="28"/>
        </w:rPr>
        <w:t>。</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 xml:space="preserve">甲方：（盖章）                     乙方：（盖章）              </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 xml:space="preserve">法定代表人：                      法定代表人： </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8"/>
          <w:szCs w:val="28"/>
          <w:lang w:val="en-US" w:eastAsia="zh-CN"/>
        </w:rPr>
      </w:pPr>
      <w:r>
        <w:rPr>
          <w:rStyle w:val="31"/>
          <w:rFonts w:hint="eastAsia" w:ascii="仿宋" w:hAnsi="仿宋" w:eastAsia="仿宋" w:cs="仿宋"/>
          <w:sz w:val="28"/>
          <w:szCs w:val="28"/>
          <w:shd w:val="clear" w:color="auto" w:fill="auto"/>
        </w:rPr>
        <w:t>委托代理人：                      委托代理人：</w:t>
      </w:r>
      <w:r>
        <w:rPr>
          <w:rFonts w:hint="eastAsia" w:ascii="仿宋" w:eastAsia="仿宋" w:cs="仿宋"/>
          <w:sz w:val="28"/>
          <w:szCs w:val="28"/>
          <w:lang w:val="en-US" w:eastAsia="zh-CN"/>
        </w:rPr>
        <w:t xml:space="preserve">                  </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通讯地址：                        通讯地址：</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邮箱：                            邮箱：</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联系人：                          联系人： </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联系电话及传真：                  联系电话及传真： </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开户银行：                        开户银行： </w:t>
      </w:r>
    </w:p>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31"/>
          <w:rFonts w:hint="eastAsia" w:ascii="仿宋" w:hAnsi="仿宋" w:eastAsia="仿宋" w:cs="仿宋"/>
          <w:sz w:val="28"/>
          <w:szCs w:val="28"/>
          <w:lang w:val="zh-CN"/>
        </w:rPr>
      </w:pPr>
      <w:r>
        <w:rPr>
          <w:rFonts w:hint="eastAsia" w:ascii="仿宋" w:hAnsi="仿宋" w:eastAsia="仿宋" w:cs="仿宋"/>
          <w:sz w:val="28"/>
          <w:szCs w:val="28"/>
        </w:rPr>
        <w:t>账    号：                        账    号：</w:t>
      </w:r>
    </w:p>
    <w:p>
      <w:pPr>
        <w:pStyle w:val="30"/>
        <w:ind w:firstLine="0" w:firstLineChars="0"/>
        <w:rPr>
          <w:rStyle w:val="31"/>
          <w:rFonts w:hint="eastAsia" w:ascii="仿宋" w:eastAsia="仿宋" w:cs="仿宋"/>
          <w:sz w:val="28"/>
          <w:szCs w:val="28"/>
          <w:shd w:val="clear" w:color="auto" w:fill="auto"/>
          <w:lang w:eastAsia="zh-CN"/>
        </w:rPr>
      </w:pPr>
    </w:p>
    <w:p>
      <w:pPr>
        <w:pStyle w:val="30"/>
        <w:ind w:firstLine="0" w:firstLineChars="0"/>
        <w:rPr>
          <w:rStyle w:val="31"/>
          <w:rFonts w:hint="eastAsia" w:ascii="仿宋" w:hAnsi="仿宋" w:eastAsia="仿宋" w:cs="仿宋"/>
          <w:sz w:val="28"/>
          <w:szCs w:val="28"/>
          <w:shd w:val="clear" w:color="auto" w:fill="auto"/>
          <w:lang w:eastAsia="zh-CN"/>
        </w:rPr>
      </w:pPr>
      <w:r>
        <w:rPr>
          <w:rStyle w:val="31"/>
          <w:rFonts w:hint="eastAsia" w:ascii="仿宋" w:eastAsia="仿宋" w:cs="仿宋"/>
          <w:sz w:val="28"/>
          <w:szCs w:val="28"/>
          <w:shd w:val="clear" w:color="auto" w:fill="auto"/>
          <w:lang w:eastAsia="zh-CN"/>
        </w:rPr>
        <w:t>经办部门负责人：</w:t>
      </w:r>
    </w:p>
    <w:p>
      <w:pPr>
        <w:pStyle w:val="30"/>
        <w:ind w:firstLine="0" w:firstLineChars="0"/>
        <w:rPr>
          <w:rStyle w:val="31"/>
          <w:rFonts w:hint="eastAsia" w:ascii="仿宋" w:hAnsi="仿宋" w:eastAsia="仿宋" w:cs="仿宋"/>
          <w:sz w:val="28"/>
          <w:szCs w:val="28"/>
          <w:shd w:val="clear" w:color="auto" w:fill="auto"/>
        </w:rPr>
      </w:pPr>
    </w:p>
    <w:p>
      <w:pPr>
        <w:pStyle w:val="30"/>
        <w:ind w:firstLine="0" w:firstLineChars="0"/>
        <w:rPr>
          <w:rStyle w:val="31"/>
          <w:rFonts w:hint="eastAsia" w:ascii="仿宋" w:hAnsi="仿宋" w:eastAsia="仿宋" w:cs="仿宋"/>
          <w:sz w:val="28"/>
          <w:szCs w:val="28"/>
          <w:shd w:val="clear" w:color="auto" w:fill="auto"/>
        </w:rPr>
      </w:pPr>
      <w:r>
        <w:rPr>
          <w:rStyle w:val="31"/>
          <w:rFonts w:hint="eastAsia" w:ascii="仿宋" w:hAnsi="仿宋" w:eastAsia="仿宋" w:cs="仿宋"/>
          <w:sz w:val="28"/>
          <w:szCs w:val="28"/>
          <w:shd w:val="clear" w:color="auto" w:fill="auto"/>
        </w:rPr>
        <w:t>合同签订时间：</w:t>
      </w:r>
      <w:r>
        <w:rPr>
          <w:rStyle w:val="31"/>
          <w:rFonts w:hint="eastAsia" w:ascii="仿宋" w:hAnsi="仿宋" w:eastAsia="仿宋" w:cs="仿宋"/>
          <w:sz w:val="28"/>
          <w:szCs w:val="28"/>
          <w:shd w:val="clear" w:color="auto" w:fill="auto"/>
          <w:lang w:val="en-US" w:eastAsia="zh-CN"/>
        </w:rPr>
        <w:t xml:space="preserve">            </w:t>
      </w:r>
      <w:r>
        <w:rPr>
          <w:rStyle w:val="31"/>
          <w:rFonts w:hint="eastAsia" w:ascii="仿宋" w:hAnsi="仿宋" w:eastAsia="仿宋" w:cs="仿宋"/>
          <w:sz w:val="28"/>
          <w:szCs w:val="28"/>
          <w:shd w:val="clear" w:color="auto" w:fill="auto"/>
        </w:rPr>
        <w:t>合同签订地点：重庆江北国际机场</w:t>
      </w:r>
    </w:p>
    <w:p>
      <w:pPr>
        <w:pStyle w:val="30"/>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30"/>
        <w:ind w:left="0" w:leftChars="0" w:firstLine="0" w:firstLineChars="0"/>
        <w:jc w:val="center"/>
        <w:rPr>
          <w:rStyle w:val="31"/>
          <w:rFonts w:hint="eastAsia" w:ascii="仿宋_GB2312" w:hAnsi="仿宋" w:eastAsia="仿宋_GB2312" w:cs="宋体"/>
          <w:color w:val="000000"/>
          <w:kern w:val="2"/>
          <w:shd w:val="clear" w:color="auto" w:fill="auto"/>
          <w:lang w:val="en-US" w:eastAsia="zh-CN" w:bidi="ar-SA"/>
        </w:rPr>
      </w:pPr>
      <w:r>
        <w:rPr>
          <w:rStyle w:val="31"/>
          <w:rFonts w:hint="eastAsia" w:ascii="仿宋_GB2312" w:hAnsi="仿宋" w:eastAsia="仿宋_GB2312" w:cs="宋体"/>
          <w:color w:val="000000"/>
          <w:kern w:val="2"/>
          <w:shd w:val="clear" w:color="auto" w:fill="auto"/>
          <w:lang w:val="en-US" w:eastAsia="zh-CN" w:bidi="ar-SA"/>
        </w:rPr>
        <w:t>项目内容与标准</w:t>
      </w:r>
    </w:p>
    <w:p>
      <w:pPr>
        <w:pStyle w:val="30"/>
        <w:ind w:left="0" w:leftChars="0" w:firstLine="0" w:firstLineChars="0"/>
        <w:jc w:val="center"/>
        <w:rPr>
          <w:rFonts w:hint="default"/>
          <w:lang w:val="en-US" w:eastAsia="zh-CN"/>
        </w:rPr>
      </w:pPr>
    </w:p>
    <w:p>
      <w:pPr>
        <w:pStyle w:val="30"/>
        <w:numPr>
          <w:ilvl w:val="0"/>
          <w:numId w:val="0"/>
        </w:numPr>
        <w:ind w:leftChars="0"/>
        <w:rPr>
          <w:rFonts w:hint="eastAsia" w:ascii="仿宋" w:eastAsia="仿宋" w:cs="仿宋"/>
          <w:sz w:val="28"/>
          <w:szCs w:val="28"/>
          <w:lang w:val="en-US" w:eastAsia="zh-CN"/>
        </w:rPr>
      </w:pPr>
      <w:r>
        <w:rPr>
          <w:rFonts w:hint="eastAsia" w:ascii="仿宋" w:eastAsia="仿宋" w:cs="仿宋"/>
          <w:sz w:val="28"/>
          <w:szCs w:val="28"/>
          <w:lang w:val="en-US" w:eastAsia="zh-CN"/>
        </w:rPr>
        <w:t>一、检测区域与标准</w:t>
      </w:r>
    </w:p>
    <w:p>
      <w:pPr>
        <w:pStyle w:val="30"/>
        <w:numPr>
          <w:ilvl w:val="0"/>
          <w:numId w:val="0"/>
        </w:numPr>
        <w:ind w:leftChars="0"/>
        <w:rPr>
          <w:rFonts w:hint="eastAsia" w:ascii="仿宋_GB2312" w:eastAsia="仿宋_GB2312"/>
          <w:color w:val="000000"/>
          <w:sz w:val="30"/>
          <w:szCs w:val="30"/>
        </w:rPr>
      </w:pPr>
      <w:r>
        <w:rPr>
          <w:rFonts w:hint="eastAsia"/>
          <w:sz w:val="30"/>
          <w:szCs w:val="30"/>
          <w:lang w:val="en-US" w:eastAsia="zh-CN"/>
        </w:rPr>
        <w:t>1.1</w:t>
      </w:r>
      <w:r>
        <w:rPr>
          <w:rFonts w:hint="eastAsia" w:ascii="仿宋_GB2312" w:eastAsia="仿宋_GB2312"/>
          <w:sz w:val="30"/>
          <w:szCs w:val="30"/>
          <w:lang w:val="en-US" w:eastAsia="zh-CN"/>
        </w:rPr>
        <w:t>公共区</w:t>
      </w:r>
      <w:r>
        <w:rPr>
          <w:rFonts w:hint="eastAsia" w:ascii="仿宋_GB2312" w:eastAsia="仿宋_GB2312"/>
          <w:color w:val="000000"/>
          <w:sz w:val="30"/>
          <w:szCs w:val="30"/>
        </w:rPr>
        <w:t>检测范围一览表：</w:t>
      </w:r>
    </w:p>
    <w:tbl>
      <w:tblPr>
        <w:tblStyle w:val="14"/>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085"/>
        <w:gridCol w:w="3570"/>
        <w:gridCol w:w="78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序号</w:t>
            </w:r>
          </w:p>
        </w:tc>
        <w:tc>
          <w:tcPr>
            <w:tcW w:w="2085" w:type="dxa"/>
            <w:noWrap w:val="0"/>
            <w:vAlign w:val="top"/>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院落</w:t>
            </w:r>
          </w:p>
        </w:tc>
        <w:tc>
          <w:tcPr>
            <w:tcW w:w="3570" w:type="dxa"/>
            <w:noWrap w:val="0"/>
            <w:vAlign w:val="top"/>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建筑物</w:t>
            </w:r>
          </w:p>
        </w:tc>
        <w:tc>
          <w:tcPr>
            <w:tcW w:w="780" w:type="dxa"/>
            <w:noWrap w:val="0"/>
            <w:vAlign w:val="top"/>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数量</w:t>
            </w:r>
          </w:p>
        </w:tc>
        <w:tc>
          <w:tcPr>
            <w:tcW w:w="1354" w:type="dxa"/>
            <w:noWrap w:val="0"/>
            <w:vAlign w:val="top"/>
          </w:tcPr>
          <w:p>
            <w:pPr>
              <w:numPr>
                <w:ilvl w:val="0"/>
                <w:numId w:val="0"/>
              </w:numPr>
              <w:jc w:val="left"/>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序号</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院落</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建筑物</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数量</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2085" w:type="dxa"/>
            <w:noWrap w:val="0"/>
            <w:vAlign w:val="center"/>
          </w:tcPr>
          <w:p>
            <w:pPr>
              <w:keepNext w:val="0"/>
              <w:keepLines w:val="0"/>
              <w:widowControl/>
              <w:suppressLineNumbers w:val="0"/>
              <w:jc w:val="both"/>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东区垃圾中转站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color w:val="000000"/>
                <w:kern w:val="0"/>
                <w:sz w:val="24"/>
                <w:szCs w:val="24"/>
                <w:u w:val="none"/>
                <w:lang w:val="en-US" w:eastAsia="zh-CN" w:bidi="ar"/>
              </w:rPr>
              <w:t>垃圾中转</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东区三污</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门卫房、综合楼、配电间、垃圾管理配套用房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东区配气站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设备用房、岗亭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东区调蓄池管理房</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管理用房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樱花湖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 xml:space="preserve">齐心变电站     </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调度控制楼、配电装置楼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T3出租车停车场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出租车服务用房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7</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东区机场业务用房</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办公用房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华夏航空（租赁）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8</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东区K3号开闭站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设备用房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9</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东区集团公司办公房</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办公用房、会议中心、岗亭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10</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护宾楼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办公用房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11</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东区一食堂</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食堂综合楼、3号能源中心锅炉</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12</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东区中水泵房</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中水泵房、中水蓄水池</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商务楼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商业办公A、B、裙楼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信息楼</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办公楼、保安亭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15</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楚田变电站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110变电</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北区五食堂</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食堂</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17</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二污</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保安岗亭、综合办公楼、水井队办公室</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18</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体育中心</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体育馆（室内场馆）</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19</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110变电站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办公楼、办公及卫生间、控配楼及电容器</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20</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扩建指挥部</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办公楼、岗亭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21</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10千伏开闭站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设备间</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22</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生活供水站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办公楼、岗亭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地服装卸部</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氧气间、乙炔间</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职工九食堂</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含南消防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25</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西区加油站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洗车场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27</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T2出租车停车场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28</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员工停车场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29</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综合执法局</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30</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社会停车场</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公共卫生间、办公室、值班室、水泵房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31</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T2租赁停车场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配电房旁设备房、变压室旁配电房、设备房1、设备房2、乡村基</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32</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原公共区办</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原深圳航空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原要客楼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老扩指楼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35</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西区制冷站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厂房、办公楼、岗亭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西区配气站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设备房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37</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原重航办公楼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T1旁酒店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38</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锅炉房（宾馆）</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设备</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39</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山上消防供水站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办公楼、消防泵房、值班室</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40</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西区安全检查站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飞扬健身中心、原二食堂面食（包记）、原二食堂宿舍</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41</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西区信息网络公司</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办公楼、车库</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42</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现交通执法</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原医救中心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海航</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原招待所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木工房</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原重航办公楼、原重航食堂、维护队</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45</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能源营业厅</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广告公司</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印刷厂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47</w:t>
            </w:r>
          </w:p>
        </w:tc>
        <w:tc>
          <w:tcPr>
            <w:tcW w:w="2085"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原交通执法</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食堂、办公、办公</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48</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26号变电站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设备楼、办公楼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49</w:t>
            </w:r>
          </w:p>
        </w:tc>
        <w:tc>
          <w:tcPr>
            <w:tcW w:w="2085"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园林绿化</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办公楼、办公楼（门口）、公共卫生间、工具间</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1354"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50</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现华夏航空宿舍</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宿舍楼、保安亭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原2号公寓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51</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川航配餐</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配电室</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52</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空港公司车队</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办公楼、库房、停车间</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南翔汽修</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维修间1、维修间2、维修间3</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川航配餐</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库房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3号道口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55</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武警坡上用房</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焚烧站</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办公房、库房、设备房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57</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一污水处理池</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提升泵房、集控室房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58</w:t>
            </w:r>
          </w:p>
        </w:tc>
        <w:tc>
          <w:tcPr>
            <w:tcW w:w="2085"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原一污办公楼</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配电室、办公楼、仓库</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3</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59</w:t>
            </w:r>
          </w:p>
        </w:tc>
        <w:tc>
          <w:tcPr>
            <w:tcW w:w="2085"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幸福佳苑A区</w:t>
            </w:r>
          </w:p>
        </w:tc>
        <w:tc>
          <w:tcPr>
            <w:tcW w:w="357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1/2/3/4/5/6栋</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60</w:t>
            </w:r>
          </w:p>
        </w:tc>
        <w:tc>
          <w:tcPr>
            <w:tcW w:w="2085"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幸福佳苑B区</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1/2/3/4栋、食堂、保安亭</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61</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幸福佳苑B区特种车库</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工具间、停车棚</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62</w:t>
            </w:r>
          </w:p>
        </w:tc>
        <w:tc>
          <w:tcPr>
            <w:tcW w:w="2085"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东区公区综合楼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1</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公共区管理部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63</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东区能源1号楼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办公楼、厂房</w:t>
            </w:r>
          </w:p>
        </w:tc>
        <w:tc>
          <w:tcPr>
            <w:tcW w:w="780"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64</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一污对面</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机具库房（南4）、工具库房（南4）、绿化南、维修用房南3、维修用房南2、库房（南1）、维修用房南1</w:t>
            </w:r>
          </w:p>
        </w:tc>
        <w:tc>
          <w:tcPr>
            <w:tcW w:w="78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7</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65</w:t>
            </w:r>
          </w:p>
        </w:tc>
        <w:tc>
          <w:tcPr>
            <w:tcW w:w="2085" w:type="dxa"/>
            <w:noWrap w:val="0"/>
            <w:vAlign w:val="center"/>
          </w:tcPr>
          <w:p>
            <w:pPr>
              <w:keepNext w:val="0"/>
              <w:keepLines w:val="0"/>
              <w:widowControl/>
              <w:suppressLineNumbers w:val="0"/>
              <w:jc w:val="both"/>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0"/>
                <w:sz w:val="24"/>
                <w:szCs w:val="24"/>
                <w:u w:val="none"/>
                <w:lang w:val="en-US" w:eastAsia="zh-CN" w:bidi="ar"/>
              </w:rPr>
              <w:t>东区地服办公楼</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color w:val="000000"/>
                <w:kern w:val="0"/>
                <w:sz w:val="24"/>
                <w:szCs w:val="24"/>
                <w:u w:val="none"/>
                <w:lang w:val="en-US" w:eastAsia="zh-CN" w:bidi="ar"/>
              </w:rPr>
              <w:t>办公楼</w:t>
            </w:r>
          </w:p>
        </w:tc>
        <w:tc>
          <w:tcPr>
            <w:tcW w:w="78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noWrap w:val="0"/>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66</w:t>
            </w:r>
          </w:p>
        </w:tc>
        <w:tc>
          <w:tcPr>
            <w:tcW w:w="2085"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东区特种车库</w:t>
            </w:r>
          </w:p>
        </w:tc>
        <w:tc>
          <w:tcPr>
            <w:tcW w:w="357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特种车库</w:t>
            </w:r>
          </w:p>
        </w:tc>
        <w:tc>
          <w:tcPr>
            <w:tcW w:w="780"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2</w:t>
            </w:r>
          </w:p>
        </w:tc>
        <w:tc>
          <w:tcPr>
            <w:tcW w:w="1354" w:type="dxa"/>
            <w:noWrap w:val="0"/>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6" w:type="dxa"/>
            <w:vAlign w:val="top"/>
          </w:tcPr>
          <w:p>
            <w:pPr>
              <w:numPr>
                <w:ilvl w:val="0"/>
                <w:numId w:val="0"/>
              </w:numPr>
              <w:ind w:left="0" w:leftChars="0" w:firstLine="0" w:firstLineChars="0"/>
              <w:jc w:val="left"/>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67</w:t>
            </w:r>
          </w:p>
        </w:tc>
        <w:tc>
          <w:tcPr>
            <w:tcW w:w="2085"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西区老地服办公楼</w:t>
            </w:r>
          </w:p>
        </w:tc>
        <w:tc>
          <w:tcPr>
            <w:tcW w:w="357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办公楼、维修间、办公楼（前）岗亭</w:t>
            </w:r>
          </w:p>
        </w:tc>
        <w:tc>
          <w:tcPr>
            <w:tcW w:w="780"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vertAlign w:val="baseline"/>
                <w:lang w:val="en-US" w:eastAsia="zh-CN"/>
              </w:rPr>
              <w:t>4</w:t>
            </w:r>
          </w:p>
        </w:tc>
        <w:tc>
          <w:tcPr>
            <w:tcW w:w="1354" w:type="dxa"/>
            <w:vAlign w:val="top"/>
          </w:tcPr>
          <w:p>
            <w:pPr>
              <w:numPr>
                <w:ilvl w:val="0"/>
                <w:numId w:val="0"/>
              </w:numPr>
              <w:ind w:left="0" w:leftChars="0" w:firstLine="0" w:firstLineChars="0"/>
              <w:jc w:val="left"/>
              <w:rPr>
                <w:rFonts w:hint="eastAsia" w:ascii="仿宋" w:hAnsi="仿宋" w:eastAsia="仿宋" w:cs="仿宋"/>
                <w:color w:val="auto"/>
                <w:kern w:val="2"/>
                <w:sz w:val="24"/>
                <w:szCs w:val="24"/>
                <w:vertAlign w:val="baseline"/>
                <w:lang w:val="en-US" w:eastAsia="zh-CN" w:bidi="ar-SA"/>
              </w:rPr>
            </w:pPr>
          </w:p>
        </w:tc>
      </w:tr>
    </w:tbl>
    <w:p>
      <w:pPr>
        <w:numPr>
          <w:ilvl w:val="0"/>
          <w:numId w:val="0"/>
        </w:numPr>
        <w:jc w:val="left"/>
        <w:rPr>
          <w:rFonts w:hint="default" w:ascii="仿宋_GB2312" w:eastAsia="仿宋_GB2312"/>
          <w:color w:val="000000"/>
          <w:sz w:val="30"/>
          <w:szCs w:val="30"/>
          <w:lang w:val="en-US" w:eastAsia="zh-CN"/>
        </w:rPr>
      </w:pPr>
      <w:r>
        <w:rPr>
          <w:rFonts w:hint="eastAsia"/>
          <w:color w:val="000000"/>
          <w:sz w:val="30"/>
          <w:szCs w:val="30"/>
          <w:lang w:val="en-US" w:eastAsia="zh-CN"/>
        </w:rPr>
        <w:t>1.2</w:t>
      </w:r>
      <w:r>
        <w:rPr>
          <w:rFonts w:hint="eastAsia" w:ascii="仿宋_GB2312" w:eastAsia="仿宋_GB2312"/>
          <w:color w:val="000000"/>
          <w:sz w:val="30"/>
          <w:szCs w:val="30"/>
          <w:lang w:val="en-US" w:eastAsia="zh-CN"/>
        </w:rPr>
        <w:t>检测要求</w:t>
      </w:r>
    </w:p>
    <w:p>
      <w:pPr>
        <w:numPr>
          <w:ilvl w:val="0"/>
          <w:numId w:val="0"/>
        </w:numPr>
        <w:jc w:val="left"/>
        <w:rPr>
          <w:rFonts w:hint="eastAsia" w:ascii="仿宋_GB2312" w:eastAsia="仿宋_GB2312"/>
          <w:color w:val="000000"/>
          <w:sz w:val="30"/>
          <w:szCs w:val="30"/>
          <w:lang w:val="en-US" w:eastAsia="zh-CN"/>
        </w:rPr>
      </w:pPr>
      <w:r>
        <w:rPr>
          <w:rFonts w:hint="eastAsia" w:ascii="仿宋_GB2312" w:eastAsia="仿宋_GB2312"/>
          <w:color w:val="000000"/>
          <w:sz w:val="30"/>
          <w:szCs w:val="30"/>
          <w:lang w:val="en-US" w:eastAsia="zh-CN"/>
        </w:rPr>
        <w:t>1.2.1检测人员应具备从事检测工作国家（行业）所要求资质。</w:t>
      </w:r>
    </w:p>
    <w:p>
      <w:pPr>
        <w:numPr>
          <w:ilvl w:val="0"/>
          <w:numId w:val="0"/>
        </w:numPr>
        <w:jc w:val="left"/>
        <w:rPr>
          <w:rFonts w:hint="default" w:ascii="仿宋_GB2312" w:eastAsia="仿宋_GB2312"/>
          <w:color w:val="000000"/>
          <w:sz w:val="30"/>
          <w:szCs w:val="30"/>
          <w:lang w:val="en-US" w:eastAsia="zh-CN"/>
        </w:rPr>
      </w:pPr>
      <w:r>
        <w:rPr>
          <w:rFonts w:hint="eastAsia" w:ascii="仿宋_GB2312" w:eastAsia="仿宋_GB2312"/>
          <w:color w:val="000000"/>
          <w:sz w:val="30"/>
          <w:szCs w:val="30"/>
          <w:lang w:val="en-US" w:eastAsia="zh-CN"/>
        </w:rPr>
        <w:t>1.2.2检测人员应通过相关政审。</w:t>
      </w:r>
    </w:p>
    <w:p>
      <w:pPr>
        <w:numPr>
          <w:ilvl w:val="0"/>
          <w:numId w:val="0"/>
        </w:numPr>
        <w:jc w:val="left"/>
        <w:rPr>
          <w:rFonts w:hint="eastAsia" w:ascii="仿宋_GB2312" w:eastAsia="仿宋_GB2312"/>
          <w:color w:val="000000"/>
          <w:sz w:val="30"/>
          <w:szCs w:val="30"/>
          <w:lang w:val="en-US" w:eastAsia="zh-CN"/>
        </w:rPr>
      </w:pPr>
      <w:r>
        <w:rPr>
          <w:rFonts w:hint="eastAsia" w:ascii="仿宋_GB2312" w:eastAsia="仿宋_GB2312"/>
          <w:color w:val="000000"/>
          <w:sz w:val="30"/>
          <w:szCs w:val="30"/>
          <w:lang w:val="en-US" w:eastAsia="zh-CN"/>
        </w:rPr>
        <w:t>1.2.3检测人员应严格按照招标人要求进行检测，不可野蛮检测，严禁大声喧哗，严禁擅入非检测区域。</w:t>
      </w:r>
    </w:p>
    <w:p>
      <w:pPr>
        <w:numPr>
          <w:ilvl w:val="0"/>
          <w:numId w:val="0"/>
        </w:numPr>
        <w:jc w:val="left"/>
        <w:rPr>
          <w:rFonts w:hint="eastAsia" w:ascii="仿宋_GB2312" w:eastAsia="仿宋_GB2312"/>
          <w:color w:val="000000"/>
          <w:sz w:val="30"/>
          <w:szCs w:val="30"/>
          <w:lang w:val="en-US" w:eastAsia="zh-CN"/>
        </w:rPr>
      </w:pPr>
      <w:r>
        <w:rPr>
          <w:rFonts w:hint="eastAsia" w:ascii="仿宋_GB2312" w:eastAsia="仿宋_GB2312"/>
          <w:color w:val="000000"/>
          <w:sz w:val="30"/>
          <w:szCs w:val="30"/>
          <w:lang w:val="en-US" w:eastAsia="zh-CN"/>
        </w:rPr>
        <w:t>1.2.4包含但不限于以上要求，应严格遵守国家法律、法规；重庆机场相关管理条例。</w:t>
      </w:r>
    </w:p>
    <w:p>
      <w:pPr>
        <w:numPr>
          <w:ilvl w:val="0"/>
          <w:numId w:val="0"/>
        </w:numPr>
        <w:jc w:val="left"/>
        <w:rPr>
          <w:rFonts w:hint="eastAsia" w:ascii="仿宋_GB2312" w:eastAsia="仿宋_GB2312"/>
          <w:color w:val="000000"/>
          <w:sz w:val="30"/>
          <w:szCs w:val="30"/>
          <w:lang w:val="en-US" w:eastAsia="zh-CN"/>
        </w:rPr>
      </w:pPr>
      <w:r>
        <w:rPr>
          <w:rFonts w:hint="eastAsia" w:ascii="仿宋_GB2312" w:eastAsia="仿宋_GB2312"/>
          <w:color w:val="000000"/>
          <w:sz w:val="30"/>
          <w:szCs w:val="30"/>
          <w:lang w:val="en-US" w:eastAsia="zh-CN"/>
        </w:rPr>
        <w:t>1.2.5各栋楼宇若有消防控制室的，其接地牌到大楼主体的接线牌（接地箱）做检测，并在检测报告中专题描述。</w:t>
      </w:r>
    </w:p>
    <w:p>
      <w:pPr>
        <w:pStyle w:val="30"/>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二、特别事宜：</w:t>
      </w:r>
    </w:p>
    <w:p>
      <w:pPr>
        <w:pStyle w:val="30"/>
        <w:ind w:left="0" w:leftChars="0" w:firstLine="600" w:firstLineChars="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eastAsia="仿宋" w:cs="仿宋"/>
          <w:color w:val="000000"/>
          <w:kern w:val="2"/>
          <w:sz w:val="28"/>
          <w:szCs w:val="28"/>
          <w:shd w:val="clear" w:color="auto" w:fill="auto"/>
          <w:lang w:val="en-US" w:eastAsia="zh-CN" w:bidi="ar-SA"/>
        </w:rPr>
        <w:t>2.1</w:t>
      </w:r>
      <w:r>
        <w:rPr>
          <w:rStyle w:val="31"/>
          <w:rFonts w:hint="eastAsia" w:ascii="仿宋" w:hAnsi="仿宋" w:eastAsia="仿宋" w:cs="仿宋"/>
          <w:color w:val="000000"/>
          <w:kern w:val="2"/>
          <w:sz w:val="28"/>
          <w:szCs w:val="28"/>
          <w:shd w:val="clear" w:color="auto" w:fill="auto"/>
          <w:lang w:val="en-US" w:eastAsia="zh-CN" w:bidi="ar-SA"/>
        </w:rPr>
        <w:t>乙方应将工人工资直接发放到工人手中，如发生拖欠工资导致的投诉，甲方查实后有权从未付工程款中直接支付拖欠工资，乙方必须无条件配合。</w:t>
      </w:r>
    </w:p>
    <w:p>
      <w:pPr>
        <w:pStyle w:val="30"/>
        <w:ind w:left="0" w:leftChars="0" w:firstLine="600" w:firstLineChars="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eastAsia="仿宋" w:cs="仿宋"/>
          <w:color w:val="000000"/>
          <w:kern w:val="2"/>
          <w:sz w:val="28"/>
          <w:szCs w:val="28"/>
          <w:shd w:val="clear" w:color="auto" w:fill="auto"/>
          <w:lang w:val="en-US" w:eastAsia="zh-CN" w:bidi="ar-SA"/>
        </w:rPr>
        <w:t>2.2</w:t>
      </w:r>
      <w:r>
        <w:rPr>
          <w:rStyle w:val="31"/>
          <w:rFonts w:hint="eastAsia" w:ascii="仿宋" w:hAnsi="仿宋" w:eastAsia="仿宋" w:cs="仿宋"/>
          <w:color w:val="000000"/>
          <w:kern w:val="2"/>
          <w:sz w:val="28"/>
          <w:szCs w:val="28"/>
          <w:shd w:val="clear" w:color="auto" w:fill="auto"/>
          <w:lang w:val="en-US" w:eastAsia="zh-CN" w:bidi="ar-SA"/>
        </w:rPr>
        <w:t>施工过程中因乙方的原因造成政府相关职能部门处罚，乙方若不及时履行处罚决定，则甲方无需经乙方授权，可直接以其工程款代缴罚款。</w:t>
      </w:r>
    </w:p>
    <w:p>
      <w:pPr>
        <w:pStyle w:val="30"/>
        <w:ind w:left="0" w:leftChars="0" w:firstLine="600" w:firstLineChars="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eastAsia="仿宋" w:cs="仿宋"/>
          <w:color w:val="000000"/>
          <w:kern w:val="2"/>
          <w:sz w:val="28"/>
          <w:szCs w:val="28"/>
          <w:shd w:val="clear" w:color="auto" w:fill="auto"/>
          <w:lang w:val="en-US" w:eastAsia="zh-CN" w:bidi="ar-SA"/>
        </w:rPr>
        <w:t>2.3</w:t>
      </w:r>
      <w:r>
        <w:rPr>
          <w:rStyle w:val="31"/>
          <w:rFonts w:hint="eastAsia" w:ascii="仿宋" w:hAnsi="仿宋" w:eastAsia="仿宋" w:cs="仿宋"/>
          <w:color w:val="000000"/>
          <w:kern w:val="2"/>
          <w:sz w:val="28"/>
          <w:szCs w:val="28"/>
          <w:shd w:val="clear" w:color="auto" w:fill="auto"/>
          <w:lang w:val="en-US" w:eastAsia="zh-CN" w:bidi="ar-SA"/>
        </w:rPr>
        <w:t>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30"/>
        <w:ind w:left="0" w:leftChars="0" w:firstLine="600" w:firstLineChars="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eastAsia="仿宋" w:cs="仿宋"/>
          <w:color w:val="000000"/>
          <w:kern w:val="2"/>
          <w:sz w:val="28"/>
          <w:szCs w:val="28"/>
          <w:shd w:val="clear" w:color="auto" w:fill="auto"/>
          <w:lang w:val="en-US" w:eastAsia="zh-CN" w:bidi="ar-SA"/>
        </w:rPr>
        <w:t>2.4</w:t>
      </w:r>
      <w:r>
        <w:rPr>
          <w:rStyle w:val="31"/>
          <w:rFonts w:hint="eastAsia" w:ascii="仿宋" w:hAnsi="仿宋" w:eastAsia="仿宋" w:cs="仿宋"/>
          <w:color w:val="000000"/>
          <w:kern w:val="2"/>
          <w:sz w:val="28"/>
          <w:szCs w:val="28"/>
          <w:shd w:val="clear" w:color="auto" w:fill="auto"/>
          <w:lang w:val="en-US" w:eastAsia="zh-CN" w:bidi="ar-SA"/>
        </w:rPr>
        <w:t>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30"/>
        <w:ind w:left="0" w:leftChars="0" w:firstLine="600" w:firstLineChars="0"/>
        <w:rPr>
          <w:rStyle w:val="31"/>
          <w:rFonts w:hint="eastAsia" w:ascii="仿宋" w:hAnsi="仿宋" w:eastAsia="仿宋" w:cs="仿宋"/>
          <w:color w:val="000000"/>
          <w:kern w:val="2"/>
          <w:sz w:val="28"/>
          <w:szCs w:val="28"/>
          <w:shd w:val="clear" w:color="auto" w:fill="auto"/>
          <w:lang w:val="en-US" w:eastAsia="zh-CN" w:bidi="ar-SA"/>
        </w:rPr>
      </w:pPr>
      <w:r>
        <w:rPr>
          <w:rStyle w:val="31"/>
          <w:rFonts w:hint="eastAsia" w:ascii="仿宋" w:eastAsia="仿宋" w:cs="仿宋"/>
          <w:color w:val="000000"/>
          <w:kern w:val="2"/>
          <w:sz w:val="28"/>
          <w:szCs w:val="28"/>
          <w:shd w:val="clear" w:color="auto" w:fill="auto"/>
          <w:lang w:val="en-US" w:eastAsia="zh-CN" w:bidi="ar-SA"/>
        </w:rPr>
        <w:t>2.5</w:t>
      </w:r>
      <w:r>
        <w:rPr>
          <w:rStyle w:val="31"/>
          <w:rFonts w:hint="eastAsia" w:ascii="仿宋" w:hAnsi="仿宋" w:eastAsia="仿宋" w:cs="仿宋"/>
          <w:color w:val="000000"/>
          <w:kern w:val="2"/>
          <w:sz w:val="28"/>
          <w:szCs w:val="28"/>
          <w:shd w:val="clear" w:color="auto" w:fill="auto"/>
          <w:lang w:val="en-US" w:eastAsia="zh-CN" w:bidi="ar-SA"/>
        </w:rPr>
        <w:t>乙方在施工期间应做好现场安全教育，加强现场安全、质量管理，如施工期间发生安全、质量事故所导致的一切人员、财产损失均由乙方承担，甲方保留其要求赔偿的权利。</w:t>
      </w:r>
    </w:p>
    <w:p>
      <w:pPr>
        <w:pStyle w:val="30"/>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r>
        <w:rPr>
          <w:rFonts w:hint="eastAsia" w:ascii="仿宋" w:hAnsi="仿宋" w:eastAsia="仿宋" w:cs="仿宋"/>
          <w:bCs/>
          <w:color w:val="auto"/>
          <w:sz w:val="28"/>
          <w:szCs w:val="28"/>
        </w:rPr>
        <w:t>：</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w:t>
      </w:r>
      <w:r>
        <w:rPr>
          <w:rFonts w:hint="eastAsia" w:ascii="仿宋" w:hAnsi="仿宋" w:eastAsia="仿宋" w:cs="仿宋"/>
          <w:sz w:val="28"/>
          <w:lang w:eastAsia="zh-CN"/>
        </w:rPr>
        <w:t>办部门负责人</w:t>
      </w:r>
      <w:r>
        <w:rPr>
          <w:rFonts w:hint="eastAsia" w:ascii="仿宋" w:hAnsi="仿宋" w:eastAsia="仿宋" w:cs="仿宋"/>
          <w:sz w:val="28"/>
        </w:rPr>
        <w:t>：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color w:val="FF0000"/>
          <w:sz w:val="28"/>
        </w:rPr>
      </w:pPr>
      <w:r>
        <w:rPr>
          <w:rFonts w:hint="eastAsia" w:ascii="仿宋_GB2312"/>
          <w:color w:val="FF0000"/>
          <w:sz w:val="28"/>
          <w:szCs w:val="28"/>
        </w:rPr>
        <w:drawing>
          <wp:anchor distT="0" distB="0" distL="114300" distR="114300" simplePos="0" relativeHeight="251659264"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73675" cy="3752215"/>
                    </a:xfrm>
                    <a:prstGeom prst="rect">
                      <a:avLst/>
                    </a:prstGeom>
                    <a:noFill/>
                    <a:ln>
                      <a:noFill/>
                    </a:ln>
                  </pic:spPr>
                </pic:pic>
              </a:graphicData>
            </a:graphic>
          </wp:anchor>
        </w:drawing>
      </w:r>
      <w:r>
        <w:rPr>
          <w:rFonts w:hint="eastAsia" w:ascii="仿宋_GB2312"/>
          <w:color w:val="FF0000"/>
          <w:sz w:val="28"/>
          <w:szCs w:val="28"/>
        </w:rPr>
        <w:t>附件</w:t>
      </w:r>
      <w:r>
        <w:rPr>
          <w:rFonts w:hint="eastAsia" w:ascii="仿宋_GB2312"/>
          <w:color w:val="FF0000"/>
          <w:sz w:val="28"/>
          <w:szCs w:val="28"/>
          <w:lang w:val="en-US" w:eastAsia="zh-CN"/>
        </w:rPr>
        <w:t>3</w:t>
      </w:r>
      <w:r>
        <w:rPr>
          <w:rFonts w:hint="eastAsia" w:ascii="仿宋_GB2312"/>
          <w:color w:val="FF0000"/>
          <w:sz w:val="28"/>
          <w:szCs w:val="28"/>
        </w:rPr>
        <w:t>：</w:t>
      </w:r>
      <w:r>
        <w:rPr>
          <w:rFonts w:hint="eastAsia" w:ascii="仿宋_GB2312" w:cs="仿宋"/>
          <w:bCs/>
          <w:color w:val="FF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60288"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277485" cy="3786505"/>
                    </a:xfrm>
                    <a:prstGeom prst="rect">
                      <a:avLst/>
                    </a:prstGeom>
                    <a:noFill/>
                    <a:ln>
                      <a:noFill/>
                    </a:ln>
                  </pic:spPr>
                </pic:pic>
              </a:graphicData>
            </a:graphic>
          </wp:anchor>
        </w:drawing>
      </w:r>
    </w:p>
    <w:p>
      <w:pPr>
        <w:snapToGrid w:val="0"/>
        <w:spacing w:line="360" w:lineRule="auto"/>
        <w:rPr>
          <w:rFonts w:hint="eastAsia" w:ascii="仿宋" w:hAnsi="仿宋" w:eastAsia="仿宋"/>
          <w:sz w:val="28"/>
          <w:szCs w:val="28"/>
        </w:rPr>
      </w:pPr>
    </w:p>
    <w:p>
      <w:pPr>
        <w:rPr>
          <w:rFonts w:hint="eastAsia"/>
          <w:lang w:eastAsia="zh-CN"/>
        </w:rPr>
      </w:pPr>
    </w:p>
    <w:p>
      <w:pPr>
        <w:rPr>
          <w:rFonts w:ascii="仿宋_GB2312" w:hAnsi="宋体" w:eastAsia="仿宋_GB2312"/>
          <w:b/>
          <w:sz w:val="30"/>
          <w:szCs w:val="30"/>
        </w:rPr>
      </w:pPr>
    </w:p>
    <w:p>
      <w:pPr>
        <w:wordWrap w:val="0"/>
        <w:spacing w:line="300" w:lineRule="exact"/>
        <w:ind w:right="420"/>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sectPr>
      <w:footerReference r:id="rId4" w:type="default"/>
      <w:pgSz w:w="11900" w:h="16840"/>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3</w:t>
    </w:r>
    <w:r>
      <w:rPr>
        <w:lang w:val="zh-CN"/>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fldChar w:fldCharType="begin"/>
    </w:r>
    <w:r>
      <w:instrText xml:space="preserve"> PAGE   \* MERGEFORMAT </w:instrText>
    </w:r>
    <w:r>
      <w:fldChar w:fldCharType="separate"/>
    </w:r>
    <w:r>
      <w:rPr>
        <w:lang w:val="zh-CN"/>
      </w:rPr>
      <w:t>6</w:t>
    </w:r>
    <w:r>
      <w:rPr>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C143D"/>
    <w:multiLevelType w:val="multilevel"/>
    <w:tmpl w:val="27BC143D"/>
    <w:lvl w:ilvl="0" w:tentative="0">
      <w:start w:val="1"/>
      <w:numFmt w:val="japaneseCounting"/>
      <w:lvlText w:val="%1、"/>
      <w:lvlJc w:val="left"/>
      <w:pPr>
        <w:ind w:left="1146" w:hanging="720"/>
      </w:pPr>
      <w:rPr>
        <w:rFonts w:hint="default" w:cs="Times New Roman"/>
        <w:b/>
      </w:rPr>
    </w:lvl>
    <w:lvl w:ilvl="1" w:tentative="0">
      <w:start w:val="1"/>
      <w:numFmt w:val="lowerLetter"/>
      <w:pStyle w:val="3"/>
      <w:lvlText w:val="%2)"/>
      <w:lvlJc w:val="left"/>
      <w:pPr>
        <w:ind w:left="1266" w:hanging="420"/>
      </w:pPr>
      <w:rPr>
        <w:rFonts w:cs="Times New Roman"/>
      </w:rPr>
    </w:lvl>
    <w:lvl w:ilvl="2" w:tentative="0">
      <w:start w:val="1"/>
      <w:numFmt w:val="lowerRoman"/>
      <w:lvlText w:val="%3."/>
      <w:lvlJc w:val="right"/>
      <w:pPr>
        <w:ind w:left="1686" w:hanging="420"/>
      </w:pPr>
      <w:rPr>
        <w:rFonts w:cs="Times New Roman"/>
      </w:rPr>
    </w:lvl>
    <w:lvl w:ilvl="3" w:tentative="0">
      <w:start w:val="1"/>
      <w:numFmt w:val="decimal"/>
      <w:lvlText w:val="%4."/>
      <w:lvlJc w:val="left"/>
      <w:pPr>
        <w:ind w:left="2106" w:hanging="420"/>
      </w:pPr>
      <w:rPr>
        <w:rFonts w:cs="Times New Roman"/>
      </w:rPr>
    </w:lvl>
    <w:lvl w:ilvl="4" w:tentative="0">
      <w:start w:val="1"/>
      <w:numFmt w:val="lowerLetter"/>
      <w:lvlText w:val="%5)"/>
      <w:lvlJc w:val="left"/>
      <w:pPr>
        <w:ind w:left="2526" w:hanging="420"/>
      </w:pPr>
      <w:rPr>
        <w:rFonts w:cs="Times New Roman"/>
      </w:rPr>
    </w:lvl>
    <w:lvl w:ilvl="5" w:tentative="0">
      <w:start w:val="1"/>
      <w:numFmt w:val="lowerRoman"/>
      <w:lvlText w:val="%6."/>
      <w:lvlJc w:val="right"/>
      <w:pPr>
        <w:ind w:left="2946" w:hanging="420"/>
      </w:pPr>
      <w:rPr>
        <w:rFonts w:cs="Times New Roman"/>
      </w:rPr>
    </w:lvl>
    <w:lvl w:ilvl="6" w:tentative="0">
      <w:start w:val="1"/>
      <w:numFmt w:val="decimal"/>
      <w:lvlText w:val="%7."/>
      <w:lvlJc w:val="left"/>
      <w:pPr>
        <w:ind w:left="3366" w:hanging="420"/>
      </w:pPr>
      <w:rPr>
        <w:rFonts w:cs="Times New Roman"/>
      </w:rPr>
    </w:lvl>
    <w:lvl w:ilvl="7" w:tentative="0">
      <w:start w:val="1"/>
      <w:numFmt w:val="lowerLetter"/>
      <w:lvlText w:val="%8)"/>
      <w:lvlJc w:val="left"/>
      <w:pPr>
        <w:ind w:left="3786" w:hanging="420"/>
      </w:pPr>
      <w:rPr>
        <w:rFonts w:cs="Times New Roman"/>
      </w:rPr>
    </w:lvl>
    <w:lvl w:ilvl="8" w:tentative="0">
      <w:start w:val="1"/>
      <w:numFmt w:val="lowerRoman"/>
      <w:lvlText w:val="%9."/>
      <w:lvlJc w:val="right"/>
      <w:pPr>
        <w:ind w:left="4206"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7E19FA"/>
    <w:rsid w:val="00001716"/>
    <w:rsid w:val="00005333"/>
    <w:rsid w:val="000059D9"/>
    <w:rsid w:val="00005F46"/>
    <w:rsid w:val="0000647B"/>
    <w:rsid w:val="00006788"/>
    <w:rsid w:val="000142E5"/>
    <w:rsid w:val="0002289E"/>
    <w:rsid w:val="000265C7"/>
    <w:rsid w:val="00035345"/>
    <w:rsid w:val="000371A2"/>
    <w:rsid w:val="00050D62"/>
    <w:rsid w:val="0005249A"/>
    <w:rsid w:val="0005588C"/>
    <w:rsid w:val="00056869"/>
    <w:rsid w:val="000631F6"/>
    <w:rsid w:val="00063F00"/>
    <w:rsid w:val="00073A28"/>
    <w:rsid w:val="000740F0"/>
    <w:rsid w:val="00076511"/>
    <w:rsid w:val="0008023F"/>
    <w:rsid w:val="000825D0"/>
    <w:rsid w:val="00093330"/>
    <w:rsid w:val="000A04EF"/>
    <w:rsid w:val="000A3B23"/>
    <w:rsid w:val="000A435C"/>
    <w:rsid w:val="000B19B7"/>
    <w:rsid w:val="000B4109"/>
    <w:rsid w:val="000B55A5"/>
    <w:rsid w:val="000B753E"/>
    <w:rsid w:val="000C02DD"/>
    <w:rsid w:val="000E4CC6"/>
    <w:rsid w:val="000E5E1E"/>
    <w:rsid w:val="000F3310"/>
    <w:rsid w:val="00103882"/>
    <w:rsid w:val="00106404"/>
    <w:rsid w:val="00106E21"/>
    <w:rsid w:val="00111059"/>
    <w:rsid w:val="00114DAF"/>
    <w:rsid w:val="0013184B"/>
    <w:rsid w:val="001410E7"/>
    <w:rsid w:val="001505AE"/>
    <w:rsid w:val="00150869"/>
    <w:rsid w:val="00151F1D"/>
    <w:rsid w:val="001559E7"/>
    <w:rsid w:val="00163E7C"/>
    <w:rsid w:val="00165D49"/>
    <w:rsid w:val="00173317"/>
    <w:rsid w:val="00180D31"/>
    <w:rsid w:val="00181249"/>
    <w:rsid w:val="00182F1E"/>
    <w:rsid w:val="001849E2"/>
    <w:rsid w:val="0018716E"/>
    <w:rsid w:val="0019019A"/>
    <w:rsid w:val="00196FD2"/>
    <w:rsid w:val="001A04CB"/>
    <w:rsid w:val="001B6FE3"/>
    <w:rsid w:val="001C452E"/>
    <w:rsid w:val="001C7E7C"/>
    <w:rsid w:val="001D0060"/>
    <w:rsid w:val="001E0DD3"/>
    <w:rsid w:val="001E624D"/>
    <w:rsid w:val="001F2E0C"/>
    <w:rsid w:val="001F52E9"/>
    <w:rsid w:val="00202EEA"/>
    <w:rsid w:val="002111D0"/>
    <w:rsid w:val="002121C8"/>
    <w:rsid w:val="00223328"/>
    <w:rsid w:val="00223AAB"/>
    <w:rsid w:val="00224DEB"/>
    <w:rsid w:val="002362BD"/>
    <w:rsid w:val="002369A5"/>
    <w:rsid w:val="00244E6C"/>
    <w:rsid w:val="00260488"/>
    <w:rsid w:val="00264544"/>
    <w:rsid w:val="00265BE6"/>
    <w:rsid w:val="00270C73"/>
    <w:rsid w:val="00281211"/>
    <w:rsid w:val="00287E0A"/>
    <w:rsid w:val="002A033C"/>
    <w:rsid w:val="002B75E8"/>
    <w:rsid w:val="002D0030"/>
    <w:rsid w:val="002D6F8E"/>
    <w:rsid w:val="002E2C38"/>
    <w:rsid w:val="002E5FDE"/>
    <w:rsid w:val="002E7D2D"/>
    <w:rsid w:val="002F047F"/>
    <w:rsid w:val="002F6E00"/>
    <w:rsid w:val="002F7CA1"/>
    <w:rsid w:val="002F7F31"/>
    <w:rsid w:val="00300C2A"/>
    <w:rsid w:val="00306DDC"/>
    <w:rsid w:val="00317034"/>
    <w:rsid w:val="00331998"/>
    <w:rsid w:val="00332BF8"/>
    <w:rsid w:val="00333793"/>
    <w:rsid w:val="00333BD0"/>
    <w:rsid w:val="00340722"/>
    <w:rsid w:val="0034710B"/>
    <w:rsid w:val="00347BDE"/>
    <w:rsid w:val="0035005C"/>
    <w:rsid w:val="00351066"/>
    <w:rsid w:val="003534A4"/>
    <w:rsid w:val="00356212"/>
    <w:rsid w:val="00357C50"/>
    <w:rsid w:val="003648EF"/>
    <w:rsid w:val="00370602"/>
    <w:rsid w:val="003723A5"/>
    <w:rsid w:val="00377DB9"/>
    <w:rsid w:val="003840CF"/>
    <w:rsid w:val="003935C2"/>
    <w:rsid w:val="0039415B"/>
    <w:rsid w:val="00396376"/>
    <w:rsid w:val="003A2048"/>
    <w:rsid w:val="003A228A"/>
    <w:rsid w:val="003A2974"/>
    <w:rsid w:val="003A4373"/>
    <w:rsid w:val="003B3443"/>
    <w:rsid w:val="003B79B9"/>
    <w:rsid w:val="003C7185"/>
    <w:rsid w:val="003D0C69"/>
    <w:rsid w:val="003D6803"/>
    <w:rsid w:val="003D7031"/>
    <w:rsid w:val="003E074E"/>
    <w:rsid w:val="003E0AF0"/>
    <w:rsid w:val="003F167C"/>
    <w:rsid w:val="003F314D"/>
    <w:rsid w:val="003F6A65"/>
    <w:rsid w:val="003F78CE"/>
    <w:rsid w:val="0041297D"/>
    <w:rsid w:val="00413E38"/>
    <w:rsid w:val="00420115"/>
    <w:rsid w:val="00422256"/>
    <w:rsid w:val="00422C70"/>
    <w:rsid w:val="004254A7"/>
    <w:rsid w:val="00425623"/>
    <w:rsid w:val="00425B77"/>
    <w:rsid w:val="0042735B"/>
    <w:rsid w:val="00441244"/>
    <w:rsid w:val="00452541"/>
    <w:rsid w:val="00453F3C"/>
    <w:rsid w:val="00455CFC"/>
    <w:rsid w:val="0045696F"/>
    <w:rsid w:val="0046212E"/>
    <w:rsid w:val="004655F4"/>
    <w:rsid w:val="00467F45"/>
    <w:rsid w:val="00485F00"/>
    <w:rsid w:val="004870AD"/>
    <w:rsid w:val="00490CF8"/>
    <w:rsid w:val="00491E5C"/>
    <w:rsid w:val="00493AD9"/>
    <w:rsid w:val="0049584A"/>
    <w:rsid w:val="004958C8"/>
    <w:rsid w:val="004A06D9"/>
    <w:rsid w:val="004A0C85"/>
    <w:rsid w:val="004A20EE"/>
    <w:rsid w:val="004A743B"/>
    <w:rsid w:val="004B146A"/>
    <w:rsid w:val="004B3DF7"/>
    <w:rsid w:val="004B7D2E"/>
    <w:rsid w:val="004C0973"/>
    <w:rsid w:val="004C37EE"/>
    <w:rsid w:val="004D050B"/>
    <w:rsid w:val="004D79C1"/>
    <w:rsid w:val="004E45E3"/>
    <w:rsid w:val="004F2FAB"/>
    <w:rsid w:val="004F307F"/>
    <w:rsid w:val="004F3384"/>
    <w:rsid w:val="005220A4"/>
    <w:rsid w:val="0052266E"/>
    <w:rsid w:val="00550BF1"/>
    <w:rsid w:val="00554178"/>
    <w:rsid w:val="00566ECB"/>
    <w:rsid w:val="005679C4"/>
    <w:rsid w:val="005766B4"/>
    <w:rsid w:val="0058393D"/>
    <w:rsid w:val="005863EB"/>
    <w:rsid w:val="00591811"/>
    <w:rsid w:val="00596250"/>
    <w:rsid w:val="005A0827"/>
    <w:rsid w:val="005B2B58"/>
    <w:rsid w:val="005B2C03"/>
    <w:rsid w:val="005B5E40"/>
    <w:rsid w:val="005B623B"/>
    <w:rsid w:val="005B6DF6"/>
    <w:rsid w:val="005B72F8"/>
    <w:rsid w:val="005C4CBA"/>
    <w:rsid w:val="005D6565"/>
    <w:rsid w:val="005E467A"/>
    <w:rsid w:val="005F4A5B"/>
    <w:rsid w:val="005F73BA"/>
    <w:rsid w:val="00610FBA"/>
    <w:rsid w:val="00616E1B"/>
    <w:rsid w:val="00622C32"/>
    <w:rsid w:val="00626931"/>
    <w:rsid w:val="006331B5"/>
    <w:rsid w:val="006448B9"/>
    <w:rsid w:val="0064646F"/>
    <w:rsid w:val="00646CFE"/>
    <w:rsid w:val="00651B11"/>
    <w:rsid w:val="00653540"/>
    <w:rsid w:val="006603E9"/>
    <w:rsid w:val="0066539F"/>
    <w:rsid w:val="0066710E"/>
    <w:rsid w:val="006700E0"/>
    <w:rsid w:val="0067214B"/>
    <w:rsid w:val="00677C64"/>
    <w:rsid w:val="00677EDD"/>
    <w:rsid w:val="00693C5F"/>
    <w:rsid w:val="00694CA2"/>
    <w:rsid w:val="00694E61"/>
    <w:rsid w:val="006A1EE1"/>
    <w:rsid w:val="006B5179"/>
    <w:rsid w:val="006B78A8"/>
    <w:rsid w:val="006C179B"/>
    <w:rsid w:val="006D4111"/>
    <w:rsid w:val="006E0BFC"/>
    <w:rsid w:val="006E7700"/>
    <w:rsid w:val="006E7EC8"/>
    <w:rsid w:val="006F0D23"/>
    <w:rsid w:val="006F122B"/>
    <w:rsid w:val="00701961"/>
    <w:rsid w:val="0070395B"/>
    <w:rsid w:val="0070620D"/>
    <w:rsid w:val="007118BA"/>
    <w:rsid w:val="00722EF1"/>
    <w:rsid w:val="00735669"/>
    <w:rsid w:val="007540E5"/>
    <w:rsid w:val="007544BD"/>
    <w:rsid w:val="0076301C"/>
    <w:rsid w:val="00767B3A"/>
    <w:rsid w:val="0077011C"/>
    <w:rsid w:val="0078149A"/>
    <w:rsid w:val="00783017"/>
    <w:rsid w:val="007872F8"/>
    <w:rsid w:val="00790155"/>
    <w:rsid w:val="00793B7E"/>
    <w:rsid w:val="007950D5"/>
    <w:rsid w:val="007A23F4"/>
    <w:rsid w:val="007A25BA"/>
    <w:rsid w:val="007B21E1"/>
    <w:rsid w:val="007C14B9"/>
    <w:rsid w:val="007D4BA9"/>
    <w:rsid w:val="007E19FA"/>
    <w:rsid w:val="007E4029"/>
    <w:rsid w:val="007F0083"/>
    <w:rsid w:val="00804A45"/>
    <w:rsid w:val="0081113F"/>
    <w:rsid w:val="00812567"/>
    <w:rsid w:val="008137A3"/>
    <w:rsid w:val="0081544B"/>
    <w:rsid w:val="008157CD"/>
    <w:rsid w:val="00833172"/>
    <w:rsid w:val="008426E4"/>
    <w:rsid w:val="008519E8"/>
    <w:rsid w:val="008602A9"/>
    <w:rsid w:val="008760AC"/>
    <w:rsid w:val="008760FD"/>
    <w:rsid w:val="008800A8"/>
    <w:rsid w:val="00883E00"/>
    <w:rsid w:val="008906DD"/>
    <w:rsid w:val="00894170"/>
    <w:rsid w:val="008A0078"/>
    <w:rsid w:val="008A7D09"/>
    <w:rsid w:val="008B5D37"/>
    <w:rsid w:val="008B7A72"/>
    <w:rsid w:val="008C18C6"/>
    <w:rsid w:val="008C1983"/>
    <w:rsid w:val="008C4D1E"/>
    <w:rsid w:val="008C5EA9"/>
    <w:rsid w:val="008C74BC"/>
    <w:rsid w:val="008D18A0"/>
    <w:rsid w:val="008E2C9F"/>
    <w:rsid w:val="008F7A7E"/>
    <w:rsid w:val="00913E5A"/>
    <w:rsid w:val="0091462C"/>
    <w:rsid w:val="009325DE"/>
    <w:rsid w:val="00941B34"/>
    <w:rsid w:val="00942CCC"/>
    <w:rsid w:val="0096421C"/>
    <w:rsid w:val="00966B20"/>
    <w:rsid w:val="009865AA"/>
    <w:rsid w:val="00990CE0"/>
    <w:rsid w:val="009A46D2"/>
    <w:rsid w:val="009A712B"/>
    <w:rsid w:val="009B30A2"/>
    <w:rsid w:val="009B4B99"/>
    <w:rsid w:val="009C1103"/>
    <w:rsid w:val="009D00D9"/>
    <w:rsid w:val="009D1F92"/>
    <w:rsid w:val="009D3B44"/>
    <w:rsid w:val="009D5971"/>
    <w:rsid w:val="009E193A"/>
    <w:rsid w:val="009E55EF"/>
    <w:rsid w:val="009F1A57"/>
    <w:rsid w:val="00A12488"/>
    <w:rsid w:val="00A12B83"/>
    <w:rsid w:val="00A207EA"/>
    <w:rsid w:val="00A279E1"/>
    <w:rsid w:val="00A36DAD"/>
    <w:rsid w:val="00A41774"/>
    <w:rsid w:val="00A51639"/>
    <w:rsid w:val="00A559BD"/>
    <w:rsid w:val="00A64B28"/>
    <w:rsid w:val="00A6743C"/>
    <w:rsid w:val="00A70F36"/>
    <w:rsid w:val="00A73E6F"/>
    <w:rsid w:val="00A74F64"/>
    <w:rsid w:val="00A818CB"/>
    <w:rsid w:val="00A9211E"/>
    <w:rsid w:val="00AA3BB1"/>
    <w:rsid w:val="00AA3DFD"/>
    <w:rsid w:val="00AA7541"/>
    <w:rsid w:val="00AB3B70"/>
    <w:rsid w:val="00AC1F52"/>
    <w:rsid w:val="00AC26A1"/>
    <w:rsid w:val="00AD0062"/>
    <w:rsid w:val="00AD1B3B"/>
    <w:rsid w:val="00AD3C9F"/>
    <w:rsid w:val="00AD4016"/>
    <w:rsid w:val="00AE1E61"/>
    <w:rsid w:val="00AF1739"/>
    <w:rsid w:val="00AF6F3E"/>
    <w:rsid w:val="00B06201"/>
    <w:rsid w:val="00B15190"/>
    <w:rsid w:val="00B222D4"/>
    <w:rsid w:val="00B22AD5"/>
    <w:rsid w:val="00B23001"/>
    <w:rsid w:val="00B27562"/>
    <w:rsid w:val="00B3115C"/>
    <w:rsid w:val="00B40709"/>
    <w:rsid w:val="00B44196"/>
    <w:rsid w:val="00B61A96"/>
    <w:rsid w:val="00B70060"/>
    <w:rsid w:val="00B751C6"/>
    <w:rsid w:val="00B943D0"/>
    <w:rsid w:val="00BA0571"/>
    <w:rsid w:val="00BA1401"/>
    <w:rsid w:val="00BA1D26"/>
    <w:rsid w:val="00BB07FB"/>
    <w:rsid w:val="00BB0CC3"/>
    <w:rsid w:val="00BC4195"/>
    <w:rsid w:val="00BD2569"/>
    <w:rsid w:val="00BF544F"/>
    <w:rsid w:val="00C062CB"/>
    <w:rsid w:val="00C21F74"/>
    <w:rsid w:val="00C246A9"/>
    <w:rsid w:val="00C25DD0"/>
    <w:rsid w:val="00C34F65"/>
    <w:rsid w:val="00C36C02"/>
    <w:rsid w:val="00C3798E"/>
    <w:rsid w:val="00C407D7"/>
    <w:rsid w:val="00C4369F"/>
    <w:rsid w:val="00C43B58"/>
    <w:rsid w:val="00C536AD"/>
    <w:rsid w:val="00C636E6"/>
    <w:rsid w:val="00C6512E"/>
    <w:rsid w:val="00C745A1"/>
    <w:rsid w:val="00C7596B"/>
    <w:rsid w:val="00C826C9"/>
    <w:rsid w:val="00C9189F"/>
    <w:rsid w:val="00C93570"/>
    <w:rsid w:val="00C94803"/>
    <w:rsid w:val="00CC2C5D"/>
    <w:rsid w:val="00CC3D11"/>
    <w:rsid w:val="00CC514E"/>
    <w:rsid w:val="00CD26CD"/>
    <w:rsid w:val="00CD6B87"/>
    <w:rsid w:val="00CD6C25"/>
    <w:rsid w:val="00CF5BF8"/>
    <w:rsid w:val="00CF7A22"/>
    <w:rsid w:val="00D0055F"/>
    <w:rsid w:val="00D03C62"/>
    <w:rsid w:val="00D070EF"/>
    <w:rsid w:val="00D125EB"/>
    <w:rsid w:val="00D149F1"/>
    <w:rsid w:val="00D16FCC"/>
    <w:rsid w:val="00D212FF"/>
    <w:rsid w:val="00D45135"/>
    <w:rsid w:val="00D47F13"/>
    <w:rsid w:val="00D55969"/>
    <w:rsid w:val="00D63B4A"/>
    <w:rsid w:val="00D64587"/>
    <w:rsid w:val="00D66438"/>
    <w:rsid w:val="00D75600"/>
    <w:rsid w:val="00D80CA9"/>
    <w:rsid w:val="00D81DC5"/>
    <w:rsid w:val="00D83800"/>
    <w:rsid w:val="00D94C49"/>
    <w:rsid w:val="00D95D4D"/>
    <w:rsid w:val="00DB1B23"/>
    <w:rsid w:val="00DB30A2"/>
    <w:rsid w:val="00DB73DB"/>
    <w:rsid w:val="00DD6002"/>
    <w:rsid w:val="00DF0117"/>
    <w:rsid w:val="00DF09D4"/>
    <w:rsid w:val="00DF59FC"/>
    <w:rsid w:val="00DF642B"/>
    <w:rsid w:val="00E039E8"/>
    <w:rsid w:val="00E105EB"/>
    <w:rsid w:val="00E14549"/>
    <w:rsid w:val="00E14889"/>
    <w:rsid w:val="00E16198"/>
    <w:rsid w:val="00E20738"/>
    <w:rsid w:val="00E20DB6"/>
    <w:rsid w:val="00E259EA"/>
    <w:rsid w:val="00E318D4"/>
    <w:rsid w:val="00E35970"/>
    <w:rsid w:val="00E37B52"/>
    <w:rsid w:val="00E4339A"/>
    <w:rsid w:val="00E45276"/>
    <w:rsid w:val="00E51F3F"/>
    <w:rsid w:val="00E55FD9"/>
    <w:rsid w:val="00E6279D"/>
    <w:rsid w:val="00E668F4"/>
    <w:rsid w:val="00E7086E"/>
    <w:rsid w:val="00E72532"/>
    <w:rsid w:val="00E76761"/>
    <w:rsid w:val="00E77B0B"/>
    <w:rsid w:val="00E81349"/>
    <w:rsid w:val="00E8758A"/>
    <w:rsid w:val="00E903C6"/>
    <w:rsid w:val="00E90678"/>
    <w:rsid w:val="00E91556"/>
    <w:rsid w:val="00E94593"/>
    <w:rsid w:val="00E94D9E"/>
    <w:rsid w:val="00E96BE1"/>
    <w:rsid w:val="00EB0F23"/>
    <w:rsid w:val="00EB55CC"/>
    <w:rsid w:val="00EC2ACC"/>
    <w:rsid w:val="00EE3B4C"/>
    <w:rsid w:val="00EE7770"/>
    <w:rsid w:val="00F02E67"/>
    <w:rsid w:val="00F07674"/>
    <w:rsid w:val="00F1365F"/>
    <w:rsid w:val="00F23D92"/>
    <w:rsid w:val="00F252D8"/>
    <w:rsid w:val="00F25E04"/>
    <w:rsid w:val="00F31852"/>
    <w:rsid w:val="00F3207E"/>
    <w:rsid w:val="00F33397"/>
    <w:rsid w:val="00F33FB2"/>
    <w:rsid w:val="00F479F7"/>
    <w:rsid w:val="00F5221B"/>
    <w:rsid w:val="00F534C5"/>
    <w:rsid w:val="00F62AC2"/>
    <w:rsid w:val="00F62E33"/>
    <w:rsid w:val="00F66AB3"/>
    <w:rsid w:val="00F70CF8"/>
    <w:rsid w:val="00F74A15"/>
    <w:rsid w:val="00F8042D"/>
    <w:rsid w:val="00F85181"/>
    <w:rsid w:val="00F9242E"/>
    <w:rsid w:val="00FA17E2"/>
    <w:rsid w:val="00FC1784"/>
    <w:rsid w:val="00FE4B03"/>
    <w:rsid w:val="00FE5630"/>
    <w:rsid w:val="00FF1C7D"/>
    <w:rsid w:val="00FF48CD"/>
    <w:rsid w:val="020507C2"/>
    <w:rsid w:val="034307FE"/>
    <w:rsid w:val="039C3D1E"/>
    <w:rsid w:val="04F67347"/>
    <w:rsid w:val="051D2706"/>
    <w:rsid w:val="057D1AFC"/>
    <w:rsid w:val="05FE5CF8"/>
    <w:rsid w:val="06532C6D"/>
    <w:rsid w:val="06EF23CA"/>
    <w:rsid w:val="08B56EE7"/>
    <w:rsid w:val="09002A96"/>
    <w:rsid w:val="09740AFF"/>
    <w:rsid w:val="09A008DC"/>
    <w:rsid w:val="09A7656F"/>
    <w:rsid w:val="09B31CE3"/>
    <w:rsid w:val="0A0D5479"/>
    <w:rsid w:val="0A1A3822"/>
    <w:rsid w:val="0A221649"/>
    <w:rsid w:val="0A4934DA"/>
    <w:rsid w:val="0A7B0F5C"/>
    <w:rsid w:val="0B29471D"/>
    <w:rsid w:val="0B7D7326"/>
    <w:rsid w:val="0C1E5899"/>
    <w:rsid w:val="0CC94801"/>
    <w:rsid w:val="0D0F2498"/>
    <w:rsid w:val="0DA21B4F"/>
    <w:rsid w:val="0DA87768"/>
    <w:rsid w:val="0DD2629A"/>
    <w:rsid w:val="0E981D99"/>
    <w:rsid w:val="0ECA30A0"/>
    <w:rsid w:val="0EE91E83"/>
    <w:rsid w:val="0F563E21"/>
    <w:rsid w:val="0FB37AA5"/>
    <w:rsid w:val="102465FD"/>
    <w:rsid w:val="10AC0FDB"/>
    <w:rsid w:val="10C07998"/>
    <w:rsid w:val="111E5AB4"/>
    <w:rsid w:val="11F637A3"/>
    <w:rsid w:val="122A77A2"/>
    <w:rsid w:val="124D5D96"/>
    <w:rsid w:val="12CC6E0C"/>
    <w:rsid w:val="14854B97"/>
    <w:rsid w:val="1528122B"/>
    <w:rsid w:val="158A17FE"/>
    <w:rsid w:val="15A749FE"/>
    <w:rsid w:val="164775C3"/>
    <w:rsid w:val="167A3BD9"/>
    <w:rsid w:val="169D66D5"/>
    <w:rsid w:val="16C42B47"/>
    <w:rsid w:val="170673FF"/>
    <w:rsid w:val="17090588"/>
    <w:rsid w:val="17100DE7"/>
    <w:rsid w:val="176E31AA"/>
    <w:rsid w:val="1796090C"/>
    <w:rsid w:val="17DA6249"/>
    <w:rsid w:val="18130EE8"/>
    <w:rsid w:val="181D2E22"/>
    <w:rsid w:val="18A87B6B"/>
    <w:rsid w:val="18C80FBA"/>
    <w:rsid w:val="19601E6C"/>
    <w:rsid w:val="19B34537"/>
    <w:rsid w:val="1A4607B6"/>
    <w:rsid w:val="1B684D41"/>
    <w:rsid w:val="1C9B6B3C"/>
    <w:rsid w:val="1CC90DCD"/>
    <w:rsid w:val="1CF1532F"/>
    <w:rsid w:val="1D6374BE"/>
    <w:rsid w:val="1E1077A7"/>
    <w:rsid w:val="1E326C5C"/>
    <w:rsid w:val="1EB2126E"/>
    <w:rsid w:val="1EDE6B56"/>
    <w:rsid w:val="1F8F75F2"/>
    <w:rsid w:val="1F926E24"/>
    <w:rsid w:val="1FEA5E41"/>
    <w:rsid w:val="1FF82B08"/>
    <w:rsid w:val="202F2F6D"/>
    <w:rsid w:val="206D633E"/>
    <w:rsid w:val="20A7228D"/>
    <w:rsid w:val="20BF6385"/>
    <w:rsid w:val="2156518D"/>
    <w:rsid w:val="21FF5477"/>
    <w:rsid w:val="22D9034A"/>
    <w:rsid w:val="23C6645C"/>
    <w:rsid w:val="23D15667"/>
    <w:rsid w:val="24792A09"/>
    <w:rsid w:val="247A403E"/>
    <w:rsid w:val="25101CE7"/>
    <w:rsid w:val="25525126"/>
    <w:rsid w:val="25571296"/>
    <w:rsid w:val="25B36DF2"/>
    <w:rsid w:val="25C63081"/>
    <w:rsid w:val="26C81A46"/>
    <w:rsid w:val="284214C9"/>
    <w:rsid w:val="28C127BB"/>
    <w:rsid w:val="2A055549"/>
    <w:rsid w:val="2A1C504E"/>
    <w:rsid w:val="2AB312D6"/>
    <w:rsid w:val="2AE00705"/>
    <w:rsid w:val="2AFA45CA"/>
    <w:rsid w:val="2B3163B3"/>
    <w:rsid w:val="2BA1091C"/>
    <w:rsid w:val="2BC170FF"/>
    <w:rsid w:val="2D853121"/>
    <w:rsid w:val="2DB30469"/>
    <w:rsid w:val="2EF17478"/>
    <w:rsid w:val="305454A0"/>
    <w:rsid w:val="30707FD4"/>
    <w:rsid w:val="309F10FD"/>
    <w:rsid w:val="30D30CDD"/>
    <w:rsid w:val="31A51057"/>
    <w:rsid w:val="326A4B81"/>
    <w:rsid w:val="32E44188"/>
    <w:rsid w:val="33C22435"/>
    <w:rsid w:val="340F01E6"/>
    <w:rsid w:val="34481D03"/>
    <w:rsid w:val="347438B6"/>
    <w:rsid w:val="34D768FE"/>
    <w:rsid w:val="36B8161D"/>
    <w:rsid w:val="36C96CD4"/>
    <w:rsid w:val="36DA092B"/>
    <w:rsid w:val="375146CC"/>
    <w:rsid w:val="37A71C4E"/>
    <w:rsid w:val="37FA1888"/>
    <w:rsid w:val="38821D82"/>
    <w:rsid w:val="39DD332F"/>
    <w:rsid w:val="3A470AFC"/>
    <w:rsid w:val="3AB208EE"/>
    <w:rsid w:val="3B1176A6"/>
    <w:rsid w:val="3B367E5C"/>
    <w:rsid w:val="3BD67FFF"/>
    <w:rsid w:val="3C1E5DBC"/>
    <w:rsid w:val="3C82497F"/>
    <w:rsid w:val="3D8C1D8A"/>
    <w:rsid w:val="3DB56ED3"/>
    <w:rsid w:val="3F610F81"/>
    <w:rsid w:val="3FC226E6"/>
    <w:rsid w:val="3FD72CF9"/>
    <w:rsid w:val="3FF0601F"/>
    <w:rsid w:val="403A5556"/>
    <w:rsid w:val="4044079B"/>
    <w:rsid w:val="418715D6"/>
    <w:rsid w:val="421E0199"/>
    <w:rsid w:val="429508A3"/>
    <w:rsid w:val="42C60237"/>
    <w:rsid w:val="43236AE1"/>
    <w:rsid w:val="441827DA"/>
    <w:rsid w:val="44340D80"/>
    <w:rsid w:val="448F2EC3"/>
    <w:rsid w:val="451B4D15"/>
    <w:rsid w:val="4549562D"/>
    <w:rsid w:val="4596086C"/>
    <w:rsid w:val="45DC6EA8"/>
    <w:rsid w:val="46CA2200"/>
    <w:rsid w:val="491825A0"/>
    <w:rsid w:val="498051CA"/>
    <w:rsid w:val="49D023A2"/>
    <w:rsid w:val="4A742FF2"/>
    <w:rsid w:val="4ACA226C"/>
    <w:rsid w:val="4AD26F0F"/>
    <w:rsid w:val="4B13627D"/>
    <w:rsid w:val="4B244FF5"/>
    <w:rsid w:val="4BED2E4C"/>
    <w:rsid w:val="4C534C8A"/>
    <w:rsid w:val="4D9C79C2"/>
    <w:rsid w:val="4DB13E01"/>
    <w:rsid w:val="4DEA35EE"/>
    <w:rsid w:val="4E862ED0"/>
    <w:rsid w:val="4E8D063E"/>
    <w:rsid w:val="4F3E243B"/>
    <w:rsid w:val="4F4F00A7"/>
    <w:rsid w:val="50002C6A"/>
    <w:rsid w:val="50B32723"/>
    <w:rsid w:val="523D2672"/>
    <w:rsid w:val="52876C04"/>
    <w:rsid w:val="530A061E"/>
    <w:rsid w:val="53872D3F"/>
    <w:rsid w:val="53F62B25"/>
    <w:rsid w:val="5428614B"/>
    <w:rsid w:val="54A3592B"/>
    <w:rsid w:val="551271E2"/>
    <w:rsid w:val="55721AB6"/>
    <w:rsid w:val="55C46453"/>
    <w:rsid w:val="566B63DE"/>
    <w:rsid w:val="5743249E"/>
    <w:rsid w:val="584B2AEF"/>
    <w:rsid w:val="592B2C9C"/>
    <w:rsid w:val="59DD1D53"/>
    <w:rsid w:val="59F9561E"/>
    <w:rsid w:val="5AC855DE"/>
    <w:rsid w:val="5AF1606C"/>
    <w:rsid w:val="5AFA2CE3"/>
    <w:rsid w:val="5B2042AE"/>
    <w:rsid w:val="5B483112"/>
    <w:rsid w:val="5BF461D7"/>
    <w:rsid w:val="5C2A08B3"/>
    <w:rsid w:val="5C9C536C"/>
    <w:rsid w:val="5D1E2EA7"/>
    <w:rsid w:val="5D5F4EFB"/>
    <w:rsid w:val="5D661780"/>
    <w:rsid w:val="5D6E2983"/>
    <w:rsid w:val="5D7E26B6"/>
    <w:rsid w:val="5FA22BB4"/>
    <w:rsid w:val="5FB911DC"/>
    <w:rsid w:val="5FD73213"/>
    <w:rsid w:val="602C4820"/>
    <w:rsid w:val="606A3967"/>
    <w:rsid w:val="62116A2E"/>
    <w:rsid w:val="627F3DD4"/>
    <w:rsid w:val="62D64FFF"/>
    <w:rsid w:val="643C64F9"/>
    <w:rsid w:val="64C61014"/>
    <w:rsid w:val="65863F5C"/>
    <w:rsid w:val="66457B9D"/>
    <w:rsid w:val="66744FBD"/>
    <w:rsid w:val="679900A1"/>
    <w:rsid w:val="67C51E56"/>
    <w:rsid w:val="683638AB"/>
    <w:rsid w:val="6899515B"/>
    <w:rsid w:val="68F5596C"/>
    <w:rsid w:val="69BB7EB2"/>
    <w:rsid w:val="6A1222D2"/>
    <w:rsid w:val="6A2651AE"/>
    <w:rsid w:val="6A5075CC"/>
    <w:rsid w:val="6AC91B0E"/>
    <w:rsid w:val="6ACC0A1A"/>
    <w:rsid w:val="6BA01D5F"/>
    <w:rsid w:val="6CAD3C47"/>
    <w:rsid w:val="6CB76880"/>
    <w:rsid w:val="6CC66872"/>
    <w:rsid w:val="6CE45879"/>
    <w:rsid w:val="6D4751F7"/>
    <w:rsid w:val="6D7171E9"/>
    <w:rsid w:val="6DD0789D"/>
    <w:rsid w:val="6E595759"/>
    <w:rsid w:val="6E5C37F6"/>
    <w:rsid w:val="6EA1719D"/>
    <w:rsid w:val="6EEE38F5"/>
    <w:rsid w:val="6F467B9C"/>
    <w:rsid w:val="6F6F0F91"/>
    <w:rsid w:val="6FBC4812"/>
    <w:rsid w:val="6FD911CC"/>
    <w:rsid w:val="70F73101"/>
    <w:rsid w:val="7123685F"/>
    <w:rsid w:val="7159398F"/>
    <w:rsid w:val="71B50BBA"/>
    <w:rsid w:val="71E15F73"/>
    <w:rsid w:val="71E6788D"/>
    <w:rsid w:val="72026435"/>
    <w:rsid w:val="728B02CF"/>
    <w:rsid w:val="728F0832"/>
    <w:rsid w:val="729C603E"/>
    <w:rsid w:val="72A44747"/>
    <w:rsid w:val="73221481"/>
    <w:rsid w:val="747160D0"/>
    <w:rsid w:val="748730D7"/>
    <w:rsid w:val="74B119FF"/>
    <w:rsid w:val="74C169A3"/>
    <w:rsid w:val="75BA518F"/>
    <w:rsid w:val="75CF0E73"/>
    <w:rsid w:val="75FD0876"/>
    <w:rsid w:val="762C56A8"/>
    <w:rsid w:val="76815313"/>
    <w:rsid w:val="77441511"/>
    <w:rsid w:val="776922A7"/>
    <w:rsid w:val="77834BDD"/>
    <w:rsid w:val="7ADC378E"/>
    <w:rsid w:val="7B1D306F"/>
    <w:rsid w:val="7BBD05B5"/>
    <w:rsid w:val="7BE43111"/>
    <w:rsid w:val="7BEF52ED"/>
    <w:rsid w:val="7C3547DD"/>
    <w:rsid w:val="7C8402ED"/>
    <w:rsid w:val="7D9D6228"/>
    <w:rsid w:val="7E292B51"/>
    <w:rsid w:val="7E355FF4"/>
    <w:rsid w:val="7E54396E"/>
    <w:rsid w:val="7EA341F2"/>
    <w:rsid w:val="7ECC4962"/>
    <w:rsid w:val="7F2B060B"/>
    <w:rsid w:val="7F8B770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4"/>
        <o:r id="V:Rule2" type="connector" idref="#直接箭头连接符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27"/>
    <w:qFormat/>
    <w:locked/>
    <w:uiPriority w:val="0"/>
    <w:pPr>
      <w:keepNext/>
      <w:keepLines/>
      <w:numPr>
        <w:ilvl w:val="1"/>
        <w:numId w:val="1"/>
      </w:numPr>
      <w:tabs>
        <w:tab w:val="left" w:pos="3969"/>
      </w:tabs>
      <w:adjustRightInd w:val="0"/>
      <w:spacing w:line="300" w:lineRule="auto"/>
      <w:jc w:val="left"/>
      <w:textAlignment w:val="baseline"/>
      <w:outlineLvl w:val="1"/>
    </w:pPr>
    <w:rPr>
      <w:b/>
      <w:color w:val="008000"/>
      <w:sz w:val="32"/>
      <w:szCs w:val="2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eastAsia="宋体" w:cs="Times New Roman"/>
      <w:b/>
      <w:bCs/>
      <w:sz w:val="32"/>
      <w:szCs w:val="32"/>
    </w:rPr>
  </w:style>
  <w:style w:type="paragraph" w:styleId="4">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5">
    <w:name w:val="Body Text"/>
    <w:basedOn w:val="1"/>
    <w:unhideWhenUsed/>
    <w:qFormat/>
    <w:uiPriority w:val="99"/>
    <w:rPr>
      <w:sz w:val="28"/>
    </w:rPr>
  </w:style>
  <w:style w:type="paragraph" w:styleId="6">
    <w:name w:val="Body Text Indent"/>
    <w:basedOn w:val="1"/>
    <w:link w:val="26"/>
    <w:qFormat/>
    <w:uiPriority w:val="0"/>
    <w:pPr>
      <w:spacing w:after="120"/>
      <w:ind w:left="420" w:leftChars="200"/>
    </w:pPr>
  </w:style>
  <w:style w:type="paragraph" w:styleId="7">
    <w:name w:val="Date"/>
    <w:basedOn w:val="1"/>
    <w:next w:val="1"/>
    <w:link w:val="24"/>
    <w:unhideWhenUsed/>
    <w:qFormat/>
    <w:uiPriority w:val="99"/>
    <w:pPr>
      <w:ind w:left="100" w:leftChars="2500"/>
    </w:pPr>
  </w:style>
  <w:style w:type="paragraph" w:styleId="8">
    <w:name w:val="Balloon Text"/>
    <w:basedOn w:val="1"/>
    <w:link w:val="23"/>
    <w:unhideWhenUsed/>
    <w:qFormat/>
    <w:uiPriority w:val="99"/>
    <w:rPr>
      <w:sz w:val="18"/>
      <w:szCs w:val="18"/>
    </w:rPr>
  </w:style>
  <w:style w:type="paragraph" w:styleId="9">
    <w:name w:val="footer"/>
    <w:basedOn w:val="1"/>
    <w:link w:val="17"/>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qFormat/>
    <w:uiPriority w:val="99"/>
    <w:rPr>
      <w:rFonts w:ascii="Calibri" w:hAnsi="Calibri"/>
      <w:b/>
      <w:szCs w:val="20"/>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页眉 Char"/>
    <w:link w:val="10"/>
    <w:semiHidden/>
    <w:qFormat/>
    <w:locked/>
    <w:uiPriority w:val="99"/>
    <w:rPr>
      <w:rFonts w:cs="Times New Roman"/>
      <w:sz w:val="18"/>
      <w:szCs w:val="18"/>
    </w:rPr>
  </w:style>
  <w:style w:type="character" w:customStyle="1" w:styleId="17">
    <w:name w:val="页脚 Char"/>
    <w:link w:val="9"/>
    <w:qFormat/>
    <w:locked/>
    <w:uiPriority w:val="99"/>
    <w:rPr>
      <w:rFonts w:cs="Times New Roman"/>
      <w:sz w:val="18"/>
      <w:szCs w:val="18"/>
    </w:rPr>
  </w:style>
  <w:style w:type="paragraph" w:customStyle="1" w:styleId="18">
    <w:name w:val="列出段落1"/>
    <w:basedOn w:val="1"/>
    <w:qFormat/>
    <w:uiPriority w:val="34"/>
    <w:pPr>
      <w:ind w:firstLine="420" w:firstLineChars="200"/>
    </w:pPr>
  </w:style>
  <w:style w:type="character" w:customStyle="1" w:styleId="19">
    <w:name w:val="f14w1"/>
    <w:qFormat/>
    <w:uiPriority w:val="0"/>
    <w:rPr>
      <w:b/>
      <w:bCs/>
      <w:color w:val="002569"/>
      <w:sz w:val="21"/>
      <w:szCs w:val="21"/>
    </w:rPr>
  </w:style>
  <w:style w:type="paragraph" w:customStyle="1" w:styleId="20">
    <w:name w:val="Char Char Char Char Char Char Char Char Char Char Char1 Char Char Char Char"/>
    <w:basedOn w:val="1"/>
    <w:qFormat/>
    <w:uiPriority w:val="0"/>
    <w:pPr>
      <w:widowControl/>
      <w:snapToGrid w:val="0"/>
      <w:spacing w:before="120" w:after="160" w:line="360" w:lineRule="auto"/>
      <w:ind w:right="-360"/>
      <w:jc w:val="left"/>
    </w:pPr>
  </w:style>
  <w:style w:type="paragraph" w:customStyle="1" w:styleId="21">
    <w:name w:val="列出段落11"/>
    <w:basedOn w:val="1"/>
    <w:qFormat/>
    <w:uiPriority w:val="0"/>
    <w:pPr>
      <w:ind w:firstLine="420" w:firstLineChars="200"/>
    </w:pPr>
  </w:style>
  <w:style w:type="paragraph" w:customStyle="1" w:styleId="22">
    <w:name w:val="列出段落2"/>
    <w:basedOn w:val="1"/>
    <w:qFormat/>
    <w:uiPriority w:val="0"/>
    <w:pPr>
      <w:ind w:firstLine="420" w:firstLineChars="200"/>
    </w:pPr>
    <w:rPr>
      <w:rFonts w:ascii="Calibri" w:hAnsi="Calibri"/>
      <w:szCs w:val="22"/>
    </w:rPr>
  </w:style>
  <w:style w:type="character" w:customStyle="1" w:styleId="23">
    <w:name w:val="批注框文本 Char"/>
    <w:link w:val="8"/>
    <w:semiHidden/>
    <w:qFormat/>
    <w:uiPriority w:val="99"/>
    <w:rPr>
      <w:rFonts w:ascii="Times New Roman" w:hAnsi="Times New Roman"/>
      <w:kern w:val="2"/>
      <w:sz w:val="18"/>
      <w:szCs w:val="18"/>
    </w:rPr>
  </w:style>
  <w:style w:type="character" w:customStyle="1" w:styleId="24">
    <w:name w:val="日期 Char"/>
    <w:link w:val="7"/>
    <w:semiHidden/>
    <w:qFormat/>
    <w:uiPriority w:val="99"/>
    <w:rPr>
      <w:rFonts w:ascii="Times New Roman" w:hAnsi="Times New Roman"/>
      <w:kern w:val="2"/>
      <w:sz w:val="21"/>
      <w:szCs w:val="24"/>
    </w:rPr>
  </w:style>
  <w:style w:type="paragraph" w:customStyle="1" w:styleId="25">
    <w:name w:val="表内文字"/>
    <w:qFormat/>
    <w:uiPriority w:val="0"/>
    <w:pPr>
      <w:jc w:val="center"/>
    </w:pPr>
    <w:rPr>
      <w:rFonts w:ascii="Times New Roman" w:hAnsi="Times New Roman" w:eastAsia="宋体" w:cs="Times New Roman"/>
      <w:kern w:val="2"/>
      <w:sz w:val="21"/>
      <w:szCs w:val="24"/>
      <w:lang w:val="en-US" w:eastAsia="zh-CN" w:bidi="ar-SA"/>
    </w:rPr>
  </w:style>
  <w:style w:type="character" w:customStyle="1" w:styleId="26">
    <w:name w:val="正文文本缩进 Char"/>
    <w:basedOn w:val="15"/>
    <w:link w:val="6"/>
    <w:qFormat/>
    <w:uiPriority w:val="0"/>
    <w:rPr>
      <w:rFonts w:ascii="Times New Roman" w:hAnsi="Times New Roman"/>
      <w:kern w:val="2"/>
      <w:sz w:val="21"/>
      <w:szCs w:val="24"/>
    </w:rPr>
  </w:style>
  <w:style w:type="character" w:customStyle="1" w:styleId="27">
    <w:name w:val="标题 2 Char"/>
    <w:basedOn w:val="15"/>
    <w:link w:val="3"/>
    <w:qFormat/>
    <w:uiPriority w:val="0"/>
    <w:rPr>
      <w:rFonts w:ascii="Times New Roman" w:hAnsi="Times New Roman"/>
      <w:b/>
      <w:color w:val="008000"/>
      <w:kern w:val="2"/>
      <w:sz w:val="32"/>
    </w:rPr>
  </w:style>
  <w:style w:type="character" w:customStyle="1" w:styleId="28">
    <w:name w:val="font11"/>
    <w:basedOn w:val="15"/>
    <w:qFormat/>
    <w:uiPriority w:val="0"/>
    <w:rPr>
      <w:rFonts w:hint="default" w:ascii="方正仿宋_GBK" w:hAnsi="方正仿宋_GBK" w:eastAsia="方正仿宋_GBK" w:cs="方正仿宋_GBK"/>
      <w:color w:val="000000"/>
      <w:sz w:val="24"/>
      <w:szCs w:val="24"/>
      <w:u w:val="none"/>
    </w:rPr>
  </w:style>
  <w:style w:type="character" w:customStyle="1" w:styleId="29">
    <w:name w:val="font41"/>
    <w:basedOn w:val="15"/>
    <w:qFormat/>
    <w:uiPriority w:val="0"/>
    <w:rPr>
      <w:rFonts w:hint="default" w:ascii="方正仿宋_GBK" w:hAnsi="方正仿宋_GBK" w:eastAsia="方正仿宋_GBK" w:cs="方正仿宋_GBK"/>
      <w:color w:val="000000"/>
      <w:sz w:val="24"/>
      <w:szCs w:val="24"/>
      <w:u w:val="none"/>
    </w:rPr>
  </w:style>
  <w:style w:type="paragraph" w:customStyle="1" w:styleId="3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31">
    <w:name w:val="Body text (2)_"/>
    <w:link w:val="32"/>
    <w:qFormat/>
    <w:uiPriority w:val="99"/>
    <w:rPr>
      <w:rFonts w:ascii="MingLiU" w:hAnsi="Calibri" w:eastAsia="MingLiU" w:cs="MingLiU"/>
      <w:sz w:val="30"/>
      <w:szCs w:val="30"/>
    </w:rPr>
  </w:style>
  <w:style w:type="paragraph" w:customStyle="1" w:styleId="32">
    <w:name w:val="Body text (2)1"/>
    <w:basedOn w:val="1"/>
    <w:link w:val="31"/>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33">
    <w:name w:val="font21"/>
    <w:basedOn w:val="15"/>
    <w:qFormat/>
    <w:uiPriority w:val="0"/>
    <w:rPr>
      <w:rFonts w:hint="default" w:ascii="Times New Roman" w:hAnsi="Times New Roman" w:cs="Times New Roman"/>
      <w:color w:val="000000"/>
      <w:sz w:val="21"/>
      <w:szCs w:val="21"/>
      <w:u w:val="none"/>
    </w:rPr>
  </w:style>
  <w:style w:type="paragraph" w:styleId="3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25734</Words>
  <Characters>28699</Characters>
  <Lines>41</Lines>
  <Paragraphs>37</Paragraphs>
  <TotalTime>13</TotalTime>
  <ScaleCrop>false</ScaleCrop>
  <LinksUpToDate>false</LinksUpToDate>
  <CharactersWithSpaces>29768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2018-03-05T06:25:00Z</dcterms:created>
  <dc:creator>李凯01</dc:creator>
  <cp:lastModifiedBy>西园寺</cp:lastModifiedBy>
  <cp:lastPrinted>2021-05-19T08:06:00Z</cp:lastPrinted>
  <dcterms:modified xsi:type="dcterms:W3CDTF">2022-05-07T03:24:25Z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AA7E8C7B04BD4EEB8934A5D0AC457907</vt:lpwstr>
  </property>
</Properties>
</file>