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jc w:val="center"/>
        <w:rPr>
          <w:rFonts w:ascii="仿宋" w:hAnsi="仿宋" w:eastAsia="仿宋"/>
          <w:b/>
          <w:sz w:val="44"/>
          <w:szCs w:val="44"/>
        </w:rPr>
      </w:pPr>
      <w:r>
        <w:rPr>
          <w:rFonts w:hint="eastAsia" w:ascii="仿宋" w:hAnsi="仿宋" w:eastAsia="仿宋"/>
          <w:b/>
          <w:sz w:val="44"/>
          <w:szCs w:val="44"/>
        </w:rPr>
        <w:t>重庆机场燃气管道阴极保护装置缺陷整改</w:t>
      </w:r>
      <w:r>
        <w:rPr>
          <w:rFonts w:ascii="仿宋" w:hAnsi="仿宋" w:eastAsia="仿宋"/>
          <w:b/>
          <w:sz w:val="44"/>
          <w:szCs w:val="44"/>
        </w:rPr>
        <w:t>项目</w:t>
      </w:r>
      <w:r>
        <w:rPr>
          <w:rFonts w:hint="eastAsia" w:ascii="仿宋" w:hAnsi="仿宋" w:eastAsia="仿宋"/>
          <w:b/>
          <w:sz w:val="44"/>
          <w:szCs w:val="44"/>
        </w:rPr>
        <w:t>竞争性比选文件</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hint="eastAsia" w:ascii="仿宋" w:hAnsi="仿宋" w:eastAsia="仿宋"/>
          <w:b/>
          <w:sz w:val="32"/>
          <w:u w:val="single"/>
          <w:lang w:val="en-US" w:eastAsia="zh-CN"/>
        </w:rPr>
      </w:pPr>
      <w:r>
        <w:rPr>
          <w:rFonts w:hint="eastAsia" w:ascii="仿宋" w:hAnsi="仿宋" w:eastAsia="仿宋"/>
          <w:b/>
          <w:sz w:val="32"/>
        </w:rPr>
        <w:t>编号：</w:t>
      </w:r>
      <w:r>
        <w:rPr>
          <w:rFonts w:hint="eastAsia" w:ascii="仿宋" w:hAnsi="仿宋" w:eastAsia="仿宋"/>
          <w:b/>
          <w:sz w:val="32"/>
          <w:lang w:eastAsia="zh-CN"/>
        </w:rPr>
        <w:t>动力</w:t>
      </w:r>
      <w:r>
        <w:rPr>
          <w:rFonts w:hint="eastAsia" w:ascii="仿宋" w:hAnsi="仿宋" w:eastAsia="仿宋"/>
          <w:b/>
          <w:sz w:val="32"/>
          <w:lang w:val="en-US" w:eastAsia="zh-CN"/>
        </w:rPr>
        <w:t>2022-41</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ascii="仿宋" w:hAnsi="仿宋" w:eastAsia="仿宋"/>
          <w:b/>
          <w:sz w:val="32"/>
          <w:szCs w:val="32"/>
        </w:rPr>
      </w:pPr>
      <w:r>
        <w:rPr>
          <w:rFonts w:hint="eastAsia" w:ascii="仿宋" w:hAnsi="仿宋" w:eastAsia="仿宋"/>
          <w:b/>
          <w:sz w:val="32"/>
          <w:szCs w:val="32"/>
        </w:rPr>
        <w:t>动力能源保障部</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二〇二二年 四 月</w:t>
      </w:r>
    </w:p>
    <w:p>
      <w:pPr>
        <w:widowControl/>
        <w:jc w:val="center"/>
        <w:rPr>
          <w:rFonts w:ascii="仿宋" w:hAnsi="仿宋" w:eastAsia="仿宋"/>
          <w:b/>
          <w:sz w:val="44"/>
          <w:szCs w:val="44"/>
        </w:rPr>
      </w:pPr>
      <w:r>
        <w:rPr>
          <w:rFonts w:ascii="仿宋" w:hAnsi="仿宋" w:eastAsia="仿宋"/>
          <w:b/>
          <w:sz w:val="52"/>
        </w:rPr>
        <w:br w:type="page"/>
      </w:r>
      <w:r>
        <w:rPr>
          <w:rFonts w:hint="eastAsia" w:ascii="仿宋" w:hAnsi="仿宋" w:eastAsia="仿宋"/>
          <w:b/>
          <w:sz w:val="44"/>
          <w:szCs w:val="44"/>
        </w:rPr>
        <w:t>重庆机场燃气管道阴极保护装置缺陷整改</w:t>
      </w:r>
      <w:r>
        <w:rPr>
          <w:rFonts w:ascii="仿宋" w:hAnsi="仿宋" w:eastAsia="仿宋"/>
          <w:b/>
          <w:sz w:val="44"/>
          <w:szCs w:val="44"/>
        </w:rPr>
        <w:t>项目</w:t>
      </w:r>
      <w:r>
        <w:rPr>
          <w:rFonts w:hint="eastAsia" w:ascii="仿宋" w:hAnsi="仿宋" w:eastAsia="仿宋"/>
          <w:b/>
          <w:sz w:val="44"/>
          <w:szCs w:val="44"/>
        </w:rPr>
        <w:t>竞争性比选文件</w:t>
      </w:r>
    </w:p>
    <w:p>
      <w:pPr>
        <w:ind w:firstLine="560" w:firstLineChars="200"/>
        <w:rPr>
          <w:rFonts w:ascii="仿宋" w:hAnsi="仿宋" w:eastAsia="仿宋"/>
          <w:sz w:val="28"/>
          <w:szCs w:val="28"/>
        </w:rPr>
      </w:pPr>
      <w:r>
        <w:rPr>
          <w:rFonts w:hint="eastAsia" w:ascii="仿宋" w:hAnsi="仿宋" w:eastAsia="仿宋"/>
          <w:sz w:val="28"/>
          <w:szCs w:val="28"/>
        </w:rPr>
        <w:t>我部决定于近期将对重庆机场燃气管道阴极保护装置缺陷整改项目邀请符合相应条件的潜在供应商就本项目进行竞争性比选。</w:t>
      </w:r>
    </w:p>
    <w:p>
      <w:pPr>
        <w:pStyle w:val="3"/>
        <w:numPr>
          <w:ilvl w:val="0"/>
          <w:numId w:val="1"/>
        </w:numPr>
        <w:ind w:left="0" w:firstLine="0" w:firstLineChars="0"/>
        <w:rPr>
          <w:rFonts w:ascii="仿宋" w:hAnsi="仿宋" w:cs="仿宋"/>
          <w:szCs w:val="28"/>
        </w:rPr>
      </w:pPr>
      <w:r>
        <w:rPr>
          <w:rFonts w:hint="eastAsia" w:ascii="仿宋" w:hAnsi="仿宋" w:cs="仿宋"/>
          <w:szCs w:val="28"/>
        </w:rPr>
        <w:t>项目内容及要求</w:t>
      </w:r>
    </w:p>
    <w:p>
      <w:pPr>
        <w:pStyle w:val="4"/>
        <w:numPr>
          <w:ilvl w:val="0"/>
          <w:numId w:val="2"/>
        </w:numPr>
        <w:spacing w:before="0" w:after="0" w:line="360" w:lineRule="auto"/>
        <w:ind w:left="0" w:firstLine="0"/>
      </w:pPr>
      <w:r>
        <w:rPr>
          <w:rFonts w:hint="eastAsia"/>
        </w:rPr>
        <w:t>项目内容</w:t>
      </w:r>
    </w:p>
    <w:p>
      <w:pPr>
        <w:ind w:firstLine="560" w:firstLineChars="200"/>
        <w:rPr>
          <w:rFonts w:ascii="仿宋" w:hAnsi="仿宋" w:eastAsia="仿宋"/>
          <w:sz w:val="28"/>
          <w:szCs w:val="28"/>
        </w:rPr>
      </w:pPr>
      <w:r>
        <w:rPr>
          <w:rFonts w:hint="eastAsia" w:ascii="仿宋" w:hAnsi="仿宋" w:eastAsia="仿宋"/>
          <w:sz w:val="28"/>
          <w:szCs w:val="28"/>
        </w:rPr>
        <w:t>对重庆机场东区天然气管道阴极保护系统11项不合格处进行改造，重新填埋牺牲阳极包；对东区燃气管线B线、C线各增加一处牺牲阳极包并安装测试桩。改造后，能使其对天然气管道形成有效保护，保障燃气运行安全。</w:t>
      </w:r>
    </w:p>
    <w:p>
      <w:pPr>
        <w:pStyle w:val="4"/>
        <w:numPr>
          <w:ilvl w:val="0"/>
          <w:numId w:val="2"/>
        </w:numPr>
        <w:spacing w:before="0" w:after="0" w:line="360" w:lineRule="auto"/>
        <w:ind w:left="0" w:firstLine="0"/>
      </w:pPr>
      <w:r>
        <w:rPr>
          <w:rFonts w:hint="eastAsia"/>
        </w:rPr>
        <w:t>项目要求（包含技术要求、人员资质要求等）</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资质要求</w:t>
      </w:r>
    </w:p>
    <w:p>
      <w:pPr>
        <w:ind w:firstLine="560" w:firstLineChars="200"/>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供应商必须持有有效期内的营业执照。</w:t>
      </w:r>
    </w:p>
    <w:p>
      <w:pPr>
        <w:pStyle w:val="2"/>
        <w:ind w:firstLine="560" w:firstLineChars="200"/>
        <w:jc w:val="both"/>
        <w:rPr>
          <w:rFonts w:ascii="仿宋" w:hAnsi="仿宋"/>
          <w:sz w:val="28"/>
          <w:szCs w:val="28"/>
        </w:rPr>
      </w:pPr>
      <w:r>
        <w:rPr>
          <w:rFonts w:ascii="仿宋" w:hAnsi="仿宋"/>
          <w:sz w:val="28"/>
          <w:szCs w:val="28"/>
        </w:rPr>
        <w:t>1.2</w:t>
      </w:r>
      <w:r>
        <w:rPr>
          <w:rFonts w:hint="eastAsia" w:ascii="仿宋" w:hAnsi="仿宋"/>
          <w:sz w:val="28"/>
          <w:szCs w:val="28"/>
        </w:rPr>
        <w:t>供应商必须有管道阴极保护系统的施工经验，须提供施工合同复印件作为业绩证明。</w:t>
      </w:r>
    </w:p>
    <w:p>
      <w:pPr>
        <w:pStyle w:val="2"/>
        <w:ind w:firstLine="560" w:firstLineChars="200"/>
        <w:jc w:val="both"/>
        <w:rPr>
          <w:rFonts w:ascii="仿宋" w:hAnsi="仿宋"/>
          <w:sz w:val="28"/>
          <w:szCs w:val="28"/>
        </w:rPr>
      </w:pPr>
      <w:r>
        <w:rPr>
          <w:rFonts w:hint="eastAsia" w:ascii="仿宋" w:hAnsi="仿宋"/>
          <w:sz w:val="28"/>
          <w:szCs w:val="28"/>
        </w:rPr>
        <w:t>2.技术要求</w:t>
      </w:r>
    </w:p>
    <w:p>
      <w:pPr>
        <w:ind w:firstLine="560" w:firstLineChars="200"/>
      </w:pPr>
      <w:r>
        <w:rPr>
          <w:rFonts w:hint="eastAsia" w:ascii="仿宋" w:hAnsi="仿宋" w:eastAsia="仿宋"/>
          <w:sz w:val="28"/>
          <w:szCs w:val="28"/>
        </w:rPr>
        <w:t>2.1本项目牺牲阳极采用镁合金牺牲阳极，质量应符合《埋地钢质管道阴极保护技术规范》 GB/T21448-2017的要求。</w:t>
      </w:r>
    </w:p>
    <w:p>
      <w:pPr>
        <w:ind w:firstLine="560" w:firstLineChars="200"/>
        <w:rPr>
          <w:rFonts w:ascii="仿宋" w:hAnsi="仿宋" w:eastAsia="仿宋"/>
          <w:sz w:val="28"/>
          <w:szCs w:val="28"/>
        </w:rPr>
      </w:pPr>
      <w:r>
        <w:rPr>
          <w:rFonts w:hint="eastAsia" w:ascii="仿宋" w:hAnsi="仿宋" w:eastAsia="仿宋"/>
          <w:sz w:val="28"/>
          <w:szCs w:val="28"/>
        </w:rPr>
        <w:t>2.2牺牲阳极材料应表面清洁，无油污，并提供产品合格证、说明书、性能测试报告。</w:t>
      </w:r>
    </w:p>
    <w:p>
      <w:pPr>
        <w:ind w:firstLine="560" w:firstLineChars="200"/>
        <w:rPr>
          <w:rFonts w:ascii="仿宋" w:hAnsi="仿宋" w:eastAsia="仿宋"/>
          <w:sz w:val="28"/>
          <w:szCs w:val="28"/>
        </w:rPr>
      </w:pPr>
      <w:r>
        <w:rPr>
          <w:rFonts w:hint="eastAsia" w:ascii="仿宋" w:hAnsi="仿宋" w:eastAsia="仿宋"/>
          <w:sz w:val="28"/>
          <w:szCs w:val="28"/>
        </w:rPr>
        <w:t>2.3牺牲阳极的填料包由石膏粉、膨润土和工业硫酸钠组成，质量百分比为75:20:5。</w:t>
      </w:r>
    </w:p>
    <w:p>
      <w:pPr>
        <w:ind w:firstLine="560" w:firstLineChars="200"/>
        <w:rPr>
          <w:rFonts w:ascii="仿宋" w:hAnsi="仿宋" w:eastAsia="仿宋"/>
          <w:sz w:val="28"/>
          <w:szCs w:val="28"/>
        </w:rPr>
      </w:pPr>
      <w:r>
        <w:rPr>
          <w:rFonts w:hint="eastAsia" w:ascii="仿宋" w:hAnsi="仿宋" w:eastAsia="仿宋"/>
          <w:sz w:val="28"/>
          <w:szCs w:val="28"/>
        </w:rPr>
        <w:t>2.4.镁合金阳极的化学成分见下表</w:t>
      </w:r>
    </w:p>
    <w:p>
      <w:pPr>
        <w:ind w:firstLine="560" w:firstLineChars="200"/>
        <w:rPr>
          <w:rFonts w:ascii="仿宋" w:hAnsi="仿宋" w:eastAsia="仿宋"/>
          <w:sz w:val="28"/>
          <w:szCs w:val="28"/>
        </w:rPr>
      </w:pPr>
      <w:r>
        <w:rPr>
          <w:rFonts w:hint="eastAsia" w:ascii="仿宋" w:hAnsi="仿宋" w:eastAsia="仿宋"/>
          <w:sz w:val="28"/>
          <w:szCs w:val="28"/>
        </w:rPr>
        <w:t xml:space="preserve">                     镁合金阳极的化学成分</w:t>
      </w:r>
    </w:p>
    <w:tbl>
      <w:tblPr>
        <w:tblStyle w:val="10"/>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096"/>
        <w:gridCol w:w="1056"/>
        <w:gridCol w:w="1313"/>
        <w:gridCol w:w="1092"/>
        <w:gridCol w:w="918"/>
        <w:gridCol w:w="940"/>
        <w:gridCol w:w="1063"/>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96" w:type="dxa"/>
            <w:vAlign w:val="center"/>
          </w:tcPr>
          <w:p>
            <w:pPr>
              <w:rPr>
                <w:rFonts w:ascii="仿宋" w:hAnsi="仿宋" w:eastAsia="仿宋"/>
                <w:sz w:val="24"/>
              </w:rPr>
            </w:pPr>
            <w:r>
              <w:rPr>
                <w:rFonts w:hint="eastAsia" w:ascii="仿宋" w:hAnsi="仿宋" w:eastAsia="仿宋"/>
                <w:sz w:val="24"/>
              </w:rPr>
              <w:t>元素</w:t>
            </w:r>
          </w:p>
        </w:tc>
        <w:tc>
          <w:tcPr>
            <w:tcW w:w="1096" w:type="dxa"/>
            <w:vAlign w:val="center"/>
          </w:tcPr>
          <w:p>
            <w:pPr>
              <w:rPr>
                <w:rFonts w:ascii="仿宋" w:hAnsi="仿宋" w:eastAsia="仿宋"/>
                <w:sz w:val="24"/>
              </w:rPr>
            </w:pPr>
            <w:r>
              <w:rPr>
                <w:rFonts w:hint="eastAsia" w:ascii="仿宋" w:hAnsi="仿宋" w:eastAsia="仿宋"/>
                <w:sz w:val="24"/>
              </w:rPr>
              <w:t>Al</w:t>
            </w:r>
          </w:p>
        </w:tc>
        <w:tc>
          <w:tcPr>
            <w:tcW w:w="1056" w:type="dxa"/>
            <w:vAlign w:val="center"/>
          </w:tcPr>
          <w:p>
            <w:pPr>
              <w:rPr>
                <w:rFonts w:ascii="仿宋" w:hAnsi="仿宋" w:eastAsia="仿宋"/>
                <w:sz w:val="24"/>
              </w:rPr>
            </w:pPr>
            <w:r>
              <w:rPr>
                <w:rFonts w:hint="eastAsia" w:ascii="仿宋" w:hAnsi="仿宋" w:eastAsia="仿宋"/>
                <w:sz w:val="24"/>
              </w:rPr>
              <w:t>Zn</w:t>
            </w:r>
          </w:p>
        </w:tc>
        <w:tc>
          <w:tcPr>
            <w:tcW w:w="1313" w:type="dxa"/>
            <w:vAlign w:val="center"/>
          </w:tcPr>
          <w:p>
            <w:pPr>
              <w:rPr>
                <w:rFonts w:ascii="仿宋" w:hAnsi="仿宋" w:eastAsia="仿宋"/>
                <w:sz w:val="24"/>
              </w:rPr>
            </w:pPr>
            <w:r>
              <w:rPr>
                <w:rFonts w:hint="eastAsia" w:ascii="仿宋" w:hAnsi="仿宋" w:eastAsia="仿宋"/>
                <w:sz w:val="24"/>
              </w:rPr>
              <w:t>Mn</w:t>
            </w:r>
          </w:p>
        </w:tc>
        <w:tc>
          <w:tcPr>
            <w:tcW w:w="1092" w:type="dxa"/>
            <w:vAlign w:val="center"/>
          </w:tcPr>
          <w:p>
            <w:pPr>
              <w:rPr>
                <w:rFonts w:ascii="仿宋" w:hAnsi="仿宋" w:eastAsia="仿宋"/>
                <w:sz w:val="24"/>
              </w:rPr>
            </w:pPr>
            <w:r>
              <w:rPr>
                <w:rFonts w:hint="eastAsia" w:ascii="仿宋" w:hAnsi="仿宋" w:eastAsia="仿宋"/>
                <w:sz w:val="24"/>
              </w:rPr>
              <w:t>Fe</w:t>
            </w:r>
          </w:p>
        </w:tc>
        <w:tc>
          <w:tcPr>
            <w:tcW w:w="918" w:type="dxa"/>
            <w:vAlign w:val="center"/>
          </w:tcPr>
          <w:p>
            <w:pPr>
              <w:rPr>
                <w:rFonts w:ascii="仿宋" w:hAnsi="仿宋" w:eastAsia="仿宋"/>
                <w:sz w:val="24"/>
              </w:rPr>
            </w:pPr>
            <w:r>
              <w:rPr>
                <w:rFonts w:hint="eastAsia" w:ascii="仿宋" w:hAnsi="仿宋" w:eastAsia="仿宋"/>
                <w:sz w:val="24"/>
              </w:rPr>
              <w:t>Si</w:t>
            </w:r>
          </w:p>
        </w:tc>
        <w:tc>
          <w:tcPr>
            <w:tcW w:w="940" w:type="dxa"/>
            <w:vAlign w:val="center"/>
          </w:tcPr>
          <w:p>
            <w:pPr>
              <w:rPr>
                <w:rFonts w:ascii="仿宋" w:hAnsi="仿宋" w:eastAsia="仿宋"/>
                <w:sz w:val="24"/>
              </w:rPr>
            </w:pPr>
            <w:r>
              <w:rPr>
                <w:rFonts w:hint="eastAsia" w:ascii="仿宋" w:hAnsi="仿宋" w:eastAsia="仿宋"/>
                <w:sz w:val="24"/>
              </w:rPr>
              <w:t>Cu</w:t>
            </w:r>
          </w:p>
        </w:tc>
        <w:tc>
          <w:tcPr>
            <w:tcW w:w="1063" w:type="dxa"/>
            <w:vAlign w:val="center"/>
          </w:tcPr>
          <w:p>
            <w:pPr>
              <w:rPr>
                <w:rFonts w:ascii="仿宋" w:hAnsi="仿宋" w:eastAsia="仿宋"/>
                <w:sz w:val="24"/>
              </w:rPr>
            </w:pPr>
            <w:r>
              <w:rPr>
                <w:rFonts w:hint="eastAsia" w:ascii="仿宋" w:hAnsi="仿宋" w:eastAsia="仿宋"/>
                <w:sz w:val="24"/>
              </w:rPr>
              <w:t>Ni</w:t>
            </w:r>
          </w:p>
        </w:tc>
        <w:tc>
          <w:tcPr>
            <w:tcW w:w="1075" w:type="dxa"/>
            <w:vAlign w:val="center"/>
          </w:tcPr>
          <w:p>
            <w:pPr>
              <w:rPr>
                <w:rFonts w:ascii="仿宋" w:hAnsi="仿宋" w:eastAsia="仿宋"/>
                <w:sz w:val="24"/>
              </w:rPr>
            </w:pPr>
            <w:r>
              <w:rPr>
                <w:rFonts w:hint="eastAsia" w:ascii="仿宋" w:hAnsi="仿宋" w:eastAsia="仿宋"/>
                <w:sz w:val="24"/>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96" w:type="dxa"/>
            <w:vAlign w:val="center"/>
          </w:tcPr>
          <w:p>
            <w:pPr>
              <w:rPr>
                <w:rFonts w:ascii="仿宋" w:hAnsi="仿宋" w:eastAsia="仿宋"/>
                <w:szCs w:val="21"/>
              </w:rPr>
            </w:pPr>
            <w:r>
              <w:rPr>
                <w:rFonts w:hint="eastAsia" w:ascii="仿宋" w:hAnsi="仿宋" w:eastAsia="仿宋"/>
                <w:szCs w:val="21"/>
              </w:rPr>
              <w:t>含量(%)</w:t>
            </w:r>
          </w:p>
        </w:tc>
        <w:tc>
          <w:tcPr>
            <w:tcW w:w="1096" w:type="dxa"/>
            <w:vAlign w:val="center"/>
          </w:tcPr>
          <w:p>
            <w:pPr>
              <w:rPr>
                <w:rFonts w:ascii="仿宋" w:hAnsi="仿宋" w:eastAsia="仿宋"/>
                <w:szCs w:val="21"/>
              </w:rPr>
            </w:pPr>
            <w:r>
              <w:rPr>
                <w:rFonts w:hint="eastAsia" w:ascii="仿宋" w:hAnsi="仿宋" w:eastAsia="仿宋"/>
                <w:szCs w:val="21"/>
              </w:rPr>
              <w:t>5.3～6.7</w:t>
            </w:r>
          </w:p>
        </w:tc>
        <w:tc>
          <w:tcPr>
            <w:tcW w:w="1056" w:type="dxa"/>
            <w:vAlign w:val="center"/>
          </w:tcPr>
          <w:p>
            <w:pPr>
              <w:rPr>
                <w:rFonts w:ascii="仿宋" w:hAnsi="仿宋" w:eastAsia="仿宋"/>
                <w:szCs w:val="21"/>
              </w:rPr>
            </w:pPr>
            <w:r>
              <w:rPr>
                <w:rFonts w:hint="eastAsia" w:ascii="仿宋" w:hAnsi="仿宋" w:eastAsia="仿宋"/>
                <w:szCs w:val="21"/>
              </w:rPr>
              <w:t>2.5～3.5</w:t>
            </w:r>
          </w:p>
        </w:tc>
        <w:tc>
          <w:tcPr>
            <w:tcW w:w="1313" w:type="dxa"/>
            <w:vAlign w:val="center"/>
          </w:tcPr>
          <w:p>
            <w:pPr>
              <w:rPr>
                <w:rFonts w:ascii="仿宋" w:hAnsi="仿宋" w:eastAsia="仿宋"/>
                <w:szCs w:val="21"/>
              </w:rPr>
            </w:pPr>
            <w:r>
              <w:rPr>
                <w:rFonts w:hint="eastAsia" w:ascii="仿宋" w:hAnsi="仿宋" w:eastAsia="仿宋"/>
                <w:szCs w:val="21"/>
              </w:rPr>
              <w:t>0.15～0.60</w:t>
            </w:r>
          </w:p>
        </w:tc>
        <w:tc>
          <w:tcPr>
            <w:tcW w:w="1092" w:type="dxa"/>
            <w:vAlign w:val="center"/>
          </w:tcPr>
          <w:p>
            <w:pPr>
              <w:rPr>
                <w:rFonts w:ascii="仿宋" w:hAnsi="仿宋" w:eastAsia="仿宋"/>
                <w:szCs w:val="21"/>
              </w:rPr>
            </w:pPr>
            <w:r>
              <w:rPr>
                <w:rFonts w:hint="eastAsia" w:ascii="仿宋" w:hAnsi="仿宋" w:eastAsia="仿宋"/>
                <w:szCs w:val="21"/>
              </w:rPr>
              <w:t>＜0.005</w:t>
            </w:r>
          </w:p>
        </w:tc>
        <w:tc>
          <w:tcPr>
            <w:tcW w:w="918" w:type="dxa"/>
            <w:vAlign w:val="center"/>
          </w:tcPr>
          <w:p>
            <w:pPr>
              <w:rPr>
                <w:rFonts w:ascii="仿宋" w:hAnsi="仿宋" w:eastAsia="仿宋"/>
                <w:szCs w:val="21"/>
              </w:rPr>
            </w:pPr>
            <w:r>
              <w:rPr>
                <w:rFonts w:hint="eastAsia" w:ascii="仿宋" w:hAnsi="仿宋" w:eastAsia="仿宋"/>
                <w:szCs w:val="21"/>
              </w:rPr>
              <w:t>＜0.1</w:t>
            </w:r>
          </w:p>
        </w:tc>
        <w:tc>
          <w:tcPr>
            <w:tcW w:w="940" w:type="dxa"/>
            <w:vAlign w:val="center"/>
          </w:tcPr>
          <w:p>
            <w:pPr>
              <w:rPr>
                <w:rFonts w:ascii="仿宋" w:hAnsi="仿宋" w:eastAsia="仿宋"/>
                <w:szCs w:val="21"/>
              </w:rPr>
            </w:pPr>
            <w:r>
              <w:rPr>
                <w:rFonts w:hint="eastAsia" w:ascii="仿宋" w:hAnsi="仿宋" w:eastAsia="仿宋"/>
                <w:szCs w:val="21"/>
              </w:rPr>
              <w:t>＜0.02</w:t>
            </w:r>
          </w:p>
        </w:tc>
        <w:tc>
          <w:tcPr>
            <w:tcW w:w="1063" w:type="dxa"/>
            <w:vAlign w:val="center"/>
          </w:tcPr>
          <w:p>
            <w:pPr>
              <w:rPr>
                <w:rFonts w:ascii="仿宋" w:hAnsi="仿宋" w:eastAsia="仿宋"/>
                <w:szCs w:val="21"/>
              </w:rPr>
            </w:pPr>
            <w:r>
              <w:rPr>
                <w:rFonts w:hint="eastAsia" w:ascii="仿宋" w:hAnsi="仿宋" w:eastAsia="仿宋"/>
                <w:szCs w:val="21"/>
              </w:rPr>
              <w:t>＜0.003</w:t>
            </w:r>
          </w:p>
        </w:tc>
        <w:tc>
          <w:tcPr>
            <w:tcW w:w="1075" w:type="dxa"/>
            <w:vAlign w:val="center"/>
          </w:tcPr>
          <w:p>
            <w:pPr>
              <w:rPr>
                <w:rFonts w:ascii="仿宋" w:hAnsi="仿宋" w:eastAsia="仿宋"/>
                <w:szCs w:val="21"/>
              </w:rPr>
            </w:pPr>
            <w:r>
              <w:rPr>
                <w:rFonts w:hint="eastAsia" w:ascii="仿宋" w:hAnsi="仿宋" w:eastAsia="仿宋"/>
                <w:szCs w:val="21"/>
              </w:rPr>
              <w:t>余量</w:t>
            </w:r>
          </w:p>
        </w:tc>
      </w:tr>
    </w:tbl>
    <w:p>
      <w:pPr>
        <w:pStyle w:val="2"/>
        <w:ind w:firstLine="560" w:firstLineChars="200"/>
        <w:jc w:val="both"/>
        <w:rPr>
          <w:rFonts w:ascii="仿宋" w:hAnsi="仿宋"/>
          <w:sz w:val="28"/>
          <w:szCs w:val="28"/>
        </w:rPr>
      </w:pPr>
      <w:r>
        <w:rPr>
          <w:rFonts w:hint="eastAsia" w:ascii="仿宋" w:hAnsi="仿宋"/>
          <w:sz w:val="28"/>
          <w:szCs w:val="28"/>
        </w:rPr>
        <w:t>2.5 牺牲阳极的电缆应通过测试装置与管道实现电连接。</w:t>
      </w:r>
    </w:p>
    <w:p>
      <w:pPr>
        <w:ind w:firstLine="560"/>
        <w:rPr>
          <w:rFonts w:ascii="仿宋" w:hAnsi="仿宋" w:eastAsia="仿宋"/>
          <w:sz w:val="28"/>
          <w:szCs w:val="28"/>
        </w:rPr>
      </w:pPr>
      <w:r>
        <w:rPr>
          <w:rFonts w:hint="eastAsia" w:ascii="仿宋" w:hAnsi="仿宋" w:eastAsia="仿宋"/>
          <w:sz w:val="28"/>
          <w:szCs w:val="28"/>
        </w:rPr>
        <w:t>2.6 电缆与管道连接采用铝热焊接。在管道防腐层上开出面积足够焊接的圆孔，除去管壁表面的氧化层，露出金属光泽，电缆芯线应伸出50cm，并保证清洁、干燥、无油污，用铝热焊膜具固定电缆并进行焊接。</w:t>
      </w:r>
    </w:p>
    <w:p>
      <w:pPr>
        <w:ind w:firstLine="560"/>
        <w:rPr>
          <w:rFonts w:ascii="仿宋" w:hAnsi="仿宋" w:eastAsia="仿宋"/>
          <w:sz w:val="28"/>
          <w:szCs w:val="28"/>
        </w:rPr>
      </w:pPr>
      <w:r>
        <w:rPr>
          <w:rFonts w:hint="eastAsia" w:ascii="仿宋" w:hAnsi="仿宋" w:eastAsia="仿宋"/>
          <w:sz w:val="28"/>
          <w:szCs w:val="28"/>
        </w:rPr>
        <w:t>2.7 焊后应除去焊渣，并适度敲平焊点，且不得减薄管道壁厚。</w:t>
      </w:r>
    </w:p>
    <w:p>
      <w:pPr>
        <w:ind w:firstLine="560"/>
        <w:rPr>
          <w:rFonts w:ascii="仿宋" w:hAnsi="仿宋" w:eastAsia="仿宋"/>
          <w:sz w:val="28"/>
          <w:szCs w:val="28"/>
        </w:rPr>
      </w:pPr>
      <w:r>
        <w:rPr>
          <w:rFonts w:hint="eastAsia" w:ascii="仿宋" w:hAnsi="仿宋" w:eastAsia="仿宋"/>
          <w:sz w:val="28"/>
          <w:szCs w:val="28"/>
        </w:rPr>
        <w:t>2.8</w:t>
      </w:r>
      <w:r>
        <w:rPr>
          <w:rFonts w:ascii="仿宋" w:hAnsi="仿宋" w:eastAsia="仿宋"/>
          <w:sz w:val="28"/>
          <w:szCs w:val="28"/>
        </w:rPr>
        <w:t xml:space="preserve"> </w:t>
      </w:r>
      <w:r>
        <w:rPr>
          <w:rFonts w:hint="eastAsia" w:ascii="仿宋" w:hAnsi="仿宋" w:eastAsia="仿宋"/>
          <w:sz w:val="28"/>
          <w:szCs w:val="28"/>
        </w:rPr>
        <w:t>新增测试桩（井）的材料选用碳钢材质，并安装铝制标识牌，要求安装牢靠，标识醒目；每个检测桩（井）必须安装长效参比电极。</w:t>
      </w:r>
    </w:p>
    <w:p>
      <w:pPr>
        <w:ind w:firstLine="560"/>
        <w:rPr>
          <w:rFonts w:ascii="仿宋" w:hAnsi="仿宋" w:eastAsia="仿宋"/>
          <w:sz w:val="28"/>
          <w:szCs w:val="28"/>
        </w:rPr>
      </w:pPr>
      <w:r>
        <w:rPr>
          <w:rFonts w:hint="eastAsia" w:ascii="仿宋" w:hAnsi="仿宋" w:eastAsia="仿宋"/>
          <w:sz w:val="28"/>
          <w:szCs w:val="28"/>
        </w:rPr>
        <w:t>2.9</w:t>
      </w:r>
      <w:r>
        <w:rPr>
          <w:rFonts w:ascii="仿宋" w:hAnsi="仿宋" w:eastAsia="仿宋"/>
          <w:sz w:val="28"/>
          <w:szCs w:val="28"/>
        </w:rPr>
        <w:t xml:space="preserve"> </w:t>
      </w:r>
      <w:r>
        <w:rPr>
          <w:rFonts w:hint="eastAsia" w:ascii="仿宋" w:hAnsi="仿宋" w:eastAsia="仿宋"/>
          <w:sz w:val="28"/>
          <w:szCs w:val="28"/>
        </w:rPr>
        <w:t>安装完成后，管道阴极保护电位应在-1.2V≤V</w:t>
      </w:r>
      <w:r>
        <w:rPr>
          <w:rFonts w:hint="eastAsia" w:ascii="仿宋" w:hAnsi="仿宋" w:eastAsia="仿宋"/>
          <w:sz w:val="28"/>
          <w:szCs w:val="28"/>
          <w:vertAlign w:val="subscript"/>
        </w:rPr>
        <w:t>保护</w:t>
      </w:r>
      <w:r>
        <w:rPr>
          <w:rFonts w:hint="eastAsia" w:ascii="仿宋" w:hAnsi="仿宋" w:eastAsia="仿宋"/>
          <w:sz w:val="28"/>
          <w:szCs w:val="28"/>
        </w:rPr>
        <w:t>≤-0.85V范围内 (相对于Cu/CuSO</w:t>
      </w:r>
      <w:r>
        <w:rPr>
          <w:rFonts w:ascii="仿宋" w:hAnsi="仿宋" w:eastAsia="仿宋"/>
          <w:sz w:val="28"/>
          <w:szCs w:val="28"/>
          <w:vertAlign w:val="subscript"/>
        </w:rPr>
        <w:t>4</w:t>
      </w:r>
      <w:r>
        <w:rPr>
          <w:rFonts w:hint="eastAsia" w:ascii="仿宋" w:hAnsi="仿宋" w:eastAsia="仿宋"/>
          <w:sz w:val="28"/>
          <w:szCs w:val="28"/>
        </w:rPr>
        <w:t>参比电极)。</w:t>
      </w:r>
    </w:p>
    <w:p>
      <w:pPr>
        <w:pStyle w:val="4"/>
        <w:numPr>
          <w:ilvl w:val="0"/>
          <w:numId w:val="2"/>
        </w:numPr>
        <w:spacing w:before="0" w:after="0" w:line="360" w:lineRule="auto"/>
        <w:ind w:left="0" w:firstLine="0"/>
      </w:pPr>
      <w:r>
        <w:rPr>
          <w:rFonts w:hint="eastAsia"/>
        </w:rPr>
        <w:t>安全责任要求</w:t>
      </w:r>
    </w:p>
    <w:p>
      <w:pPr>
        <w:ind w:firstLine="560" w:firstLineChars="200"/>
        <w:rPr>
          <w:rFonts w:ascii="仿宋" w:hAnsi="仿宋" w:eastAsia="仿宋"/>
          <w:sz w:val="28"/>
          <w:szCs w:val="28"/>
        </w:rPr>
      </w:pPr>
      <w:r>
        <w:rPr>
          <w:rFonts w:hint="eastAsia" w:ascii="仿宋" w:hAnsi="仿宋" w:eastAsia="仿宋"/>
          <w:sz w:val="28"/>
          <w:szCs w:val="28"/>
        </w:rPr>
        <w:t>需遵守重庆机场集团有限公司施工、空防、消防、机坪运行、车辆及通行证门禁等管理规定，并接受项目单位监督。</w:t>
      </w:r>
    </w:p>
    <w:p>
      <w:pPr>
        <w:pStyle w:val="4"/>
        <w:numPr>
          <w:ilvl w:val="0"/>
          <w:numId w:val="2"/>
        </w:numPr>
        <w:spacing w:before="0" w:after="0" w:line="360" w:lineRule="auto"/>
        <w:ind w:left="0" w:firstLine="0"/>
      </w:pPr>
      <w:r>
        <w:rPr>
          <w:rFonts w:hint="eastAsia"/>
        </w:rPr>
        <w:t>验收要求</w:t>
      </w:r>
    </w:p>
    <w:p>
      <w:pPr>
        <w:ind w:firstLine="560" w:firstLineChars="200"/>
        <w:rPr>
          <w:rFonts w:ascii="仿宋" w:hAnsi="仿宋" w:eastAsia="仿宋"/>
          <w:sz w:val="28"/>
          <w:szCs w:val="28"/>
        </w:rPr>
      </w:pPr>
      <w:r>
        <w:rPr>
          <w:rFonts w:hint="eastAsia" w:ascii="仿宋" w:hAnsi="仿宋" w:eastAsia="仿宋"/>
          <w:sz w:val="28"/>
          <w:szCs w:val="28"/>
        </w:rPr>
        <w:t>安装完成后，出具牺牲阳极材料的产品合格证、说明书、性能测试报告，出具阴极保护系统的合格检测报告，管道阴极保护电位应在-1.2V≤V</w:t>
      </w:r>
      <w:r>
        <w:rPr>
          <w:rFonts w:hint="eastAsia" w:ascii="仿宋" w:hAnsi="仿宋" w:eastAsia="仿宋"/>
          <w:sz w:val="28"/>
          <w:szCs w:val="28"/>
          <w:vertAlign w:val="subscript"/>
        </w:rPr>
        <w:t>保护</w:t>
      </w:r>
      <w:r>
        <w:rPr>
          <w:rFonts w:hint="eastAsia" w:ascii="仿宋" w:hAnsi="仿宋" w:eastAsia="仿宋"/>
          <w:sz w:val="28"/>
          <w:szCs w:val="28"/>
        </w:rPr>
        <w:t>≤-0.85V范围内 (相对于Cu/CuSO</w:t>
      </w:r>
      <w:r>
        <w:rPr>
          <w:rFonts w:ascii="仿宋" w:hAnsi="仿宋" w:eastAsia="仿宋"/>
          <w:sz w:val="28"/>
          <w:szCs w:val="28"/>
          <w:vertAlign w:val="subscript"/>
        </w:rPr>
        <w:t>4</w:t>
      </w:r>
      <w:r>
        <w:rPr>
          <w:rFonts w:hint="eastAsia" w:ascii="仿宋" w:hAnsi="仿宋" w:eastAsia="仿宋"/>
          <w:sz w:val="28"/>
          <w:szCs w:val="28"/>
        </w:rPr>
        <w:t>参比电极)。</w:t>
      </w:r>
    </w:p>
    <w:p>
      <w:pPr>
        <w:pStyle w:val="3"/>
        <w:numPr>
          <w:ilvl w:val="0"/>
          <w:numId w:val="1"/>
        </w:numPr>
        <w:ind w:left="0" w:firstLine="0" w:firstLineChars="0"/>
        <w:rPr>
          <w:rFonts w:ascii="仿宋" w:hAnsi="仿宋" w:cs="仿宋"/>
          <w:szCs w:val="28"/>
        </w:rPr>
      </w:pPr>
      <w:r>
        <w:rPr>
          <w:rFonts w:hint="eastAsia" w:ascii="仿宋" w:hAnsi="仿宋" w:cs="仿宋"/>
          <w:szCs w:val="28"/>
        </w:rPr>
        <w:t>工期及售后服务</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1.工期：</w:t>
      </w:r>
      <w:r>
        <w:rPr>
          <w:rFonts w:ascii="仿宋_GB2312" w:hAnsi="宋体" w:eastAsia="仿宋_GB2312"/>
          <w:sz w:val="28"/>
          <w:szCs w:val="28"/>
        </w:rPr>
        <w:t xml:space="preserve"> </w:t>
      </w:r>
      <w:r>
        <w:rPr>
          <w:rFonts w:hint="eastAsia" w:ascii="仿宋_GB2312" w:hAnsi="宋体" w:eastAsia="仿宋_GB2312"/>
          <w:sz w:val="28"/>
          <w:szCs w:val="28"/>
        </w:rPr>
        <w:t>自开工报告批复日起1个月。</w:t>
      </w:r>
    </w:p>
    <w:p>
      <w:pPr>
        <w:spacing w:line="360" w:lineRule="auto"/>
        <w:ind w:firstLine="560" w:firstLineChars="200"/>
        <w:rPr>
          <w:rFonts w:ascii="仿宋_GB2312" w:eastAsia="仿宋_GB2312"/>
          <w:sz w:val="28"/>
          <w:szCs w:val="28"/>
        </w:rPr>
      </w:pPr>
      <w:r>
        <w:rPr>
          <w:rFonts w:hint="eastAsia" w:ascii="仿宋_GB2312" w:hAnsi="宋体" w:eastAsia="仿宋_GB2312" w:cs="Arial"/>
          <w:bCs/>
          <w:sz w:val="28"/>
          <w:szCs w:val="28"/>
        </w:rPr>
        <w:t>2</w:t>
      </w:r>
      <w:r>
        <w:rPr>
          <w:rFonts w:ascii="仿宋_GB2312" w:hAnsi="宋体" w:eastAsia="仿宋_GB2312" w:cs="Arial"/>
          <w:bCs/>
          <w:sz w:val="28"/>
          <w:szCs w:val="28"/>
        </w:rPr>
        <w:t>.</w:t>
      </w:r>
      <w:r>
        <w:rPr>
          <w:rFonts w:hint="eastAsia" w:ascii="仿宋_GB2312" w:eastAsia="仿宋_GB2312"/>
          <w:sz w:val="28"/>
          <w:szCs w:val="28"/>
        </w:rPr>
        <w:t>质保期：自验收合格之日起1年。</w:t>
      </w:r>
    </w:p>
    <w:p>
      <w:pPr>
        <w:pStyle w:val="3"/>
        <w:numPr>
          <w:ilvl w:val="0"/>
          <w:numId w:val="1"/>
        </w:numPr>
        <w:ind w:left="0" w:firstLine="0" w:firstLineChars="0"/>
        <w:rPr>
          <w:rFonts w:ascii="仿宋" w:hAnsi="仿宋" w:cs="仿宋"/>
          <w:szCs w:val="28"/>
        </w:rPr>
      </w:pPr>
      <w:r>
        <w:rPr>
          <w:rFonts w:hint="eastAsia" w:ascii="仿宋" w:hAnsi="仿宋" w:cs="仿宋"/>
          <w:szCs w:val="28"/>
        </w:rPr>
        <w:t>支付方式</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验收合格后，承揽方需开具发票，若承揽方提供增值税普通发票，业主方支付不含增值税金额，若承揽方提供增值税专用发票，业主方实际支付金额=不含增值税金额+增值税税额。</w:t>
      </w:r>
    </w:p>
    <w:p>
      <w:pPr>
        <w:pStyle w:val="3"/>
        <w:numPr>
          <w:ilvl w:val="0"/>
          <w:numId w:val="1"/>
        </w:numPr>
        <w:ind w:left="0" w:firstLine="0" w:firstLineChars="0"/>
        <w:rPr>
          <w:rFonts w:ascii="仿宋" w:hAnsi="仿宋" w:cs="仿宋"/>
          <w:szCs w:val="28"/>
        </w:rPr>
      </w:pPr>
      <w:r>
        <w:rPr>
          <w:rFonts w:hint="eastAsia" w:ascii="仿宋" w:hAnsi="仿宋" w:cs="仿宋"/>
          <w:szCs w:val="28"/>
        </w:rPr>
        <w:t>合格报价供应商</w:t>
      </w:r>
    </w:p>
    <w:p>
      <w:pPr>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依法注册的独立法人，具备有效的营业执照。（须提供营业执照复印件并加盖公章）</w:t>
      </w:r>
    </w:p>
    <w:p>
      <w:pPr>
        <w:ind w:firstLine="560" w:firstLineChars="200"/>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w:t>
      </w:r>
      <w:r>
        <w:rPr>
          <w:rFonts w:hint="eastAsia" w:ascii="仿宋_GB2312" w:eastAsia="仿宋_GB2312"/>
          <w:sz w:val="28"/>
          <w:szCs w:val="28"/>
        </w:rPr>
        <w:t>有管道阴极保护系统的施工经验，须提供施工合同复印件作为业绩证明，并加盖公章。</w:t>
      </w:r>
    </w:p>
    <w:p>
      <w:pPr>
        <w:spacing w:line="500" w:lineRule="exact"/>
        <w:ind w:firstLine="560" w:firstLineChars="200"/>
        <w:rPr>
          <w:rFonts w:ascii="仿宋_GB2312" w:eastAsia="仿宋_GB2312"/>
          <w:sz w:val="28"/>
          <w:szCs w:val="28"/>
        </w:rPr>
      </w:pPr>
      <w:r>
        <w:rPr>
          <w:rFonts w:ascii="仿宋_GB2312" w:eastAsia="仿宋_GB2312"/>
          <w:sz w:val="28"/>
          <w:szCs w:val="28"/>
        </w:rPr>
        <w:t>3.本项目不接受联合体，不得分包、转包。</w:t>
      </w:r>
    </w:p>
    <w:p>
      <w:pPr>
        <w:pStyle w:val="3"/>
        <w:numPr>
          <w:ilvl w:val="0"/>
          <w:numId w:val="1"/>
        </w:numPr>
        <w:ind w:left="0" w:firstLine="0" w:firstLineChars="0"/>
        <w:rPr>
          <w:rFonts w:ascii="仿宋" w:hAnsi="仿宋" w:cs="仿宋"/>
          <w:szCs w:val="28"/>
        </w:rPr>
      </w:pPr>
      <w:r>
        <w:rPr>
          <w:rFonts w:hint="eastAsia" w:ascii="仿宋" w:hAnsi="仿宋" w:cs="仿宋"/>
          <w:szCs w:val="28"/>
        </w:rPr>
        <w:t>成交标准</w:t>
      </w:r>
    </w:p>
    <w:p>
      <w:pPr>
        <w:pStyle w:val="4"/>
        <w:numPr>
          <w:ilvl w:val="0"/>
          <w:numId w:val="3"/>
        </w:numPr>
        <w:spacing w:before="0" w:after="0" w:line="360" w:lineRule="auto"/>
        <w:ind w:left="0" w:firstLine="0"/>
      </w:pPr>
      <w:r>
        <w:rPr>
          <w:rFonts w:hint="eastAsia"/>
        </w:rPr>
        <w:t>限价</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本项目最高限价（不含增值税金额）为</w:t>
      </w:r>
      <w:r>
        <w:rPr>
          <w:rFonts w:ascii="仿宋_GB2312" w:hAnsi="宋体" w:eastAsia="仿宋_GB2312"/>
          <w:bCs/>
          <w:sz w:val="28"/>
          <w:szCs w:val="28"/>
          <w:u w:val="single"/>
        </w:rPr>
        <w:t xml:space="preserve"> </w:t>
      </w:r>
      <w:r>
        <w:rPr>
          <w:rFonts w:hint="eastAsia" w:ascii="仿宋_GB2312" w:hAnsi="宋体" w:eastAsia="仿宋_GB2312"/>
          <w:bCs/>
          <w:sz w:val="28"/>
          <w:szCs w:val="28"/>
          <w:u w:val="single"/>
        </w:rPr>
        <w:t>13</w:t>
      </w:r>
      <w:r>
        <w:rPr>
          <w:rFonts w:ascii="仿宋_GB2312" w:hAnsi="宋体" w:eastAsia="仿宋_GB2312"/>
          <w:bCs/>
          <w:sz w:val="28"/>
          <w:szCs w:val="28"/>
          <w:u w:val="single"/>
        </w:rPr>
        <w:t xml:space="preserve"> </w:t>
      </w:r>
      <w:r>
        <w:rPr>
          <w:rFonts w:hint="eastAsia" w:ascii="仿宋_GB2312" w:hAnsi="宋体" w:eastAsia="仿宋_GB2312"/>
          <w:bCs/>
          <w:sz w:val="28"/>
          <w:szCs w:val="28"/>
        </w:rPr>
        <w:t>万元（大写金额：壹拾叁万元整），报价超过最高限价，将取消竞争性比选响应方的竞争性比选资格。</w:t>
      </w:r>
    </w:p>
    <w:p>
      <w:pPr>
        <w:pStyle w:val="4"/>
        <w:numPr>
          <w:ilvl w:val="0"/>
          <w:numId w:val="3"/>
        </w:numPr>
        <w:spacing w:before="0" w:after="0" w:line="360" w:lineRule="auto"/>
        <w:ind w:left="0" w:firstLine="0"/>
      </w:pPr>
      <w:r>
        <w:rPr>
          <w:rFonts w:hint="eastAsia"/>
        </w:rPr>
        <w:t>竞争性比选办法</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rPr>
        <w:t>竞争性比选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rPr>
        <w:t>经评审的最低价法</w:t>
      </w:r>
      <w:r>
        <w:rPr>
          <w:rFonts w:hint="eastAsia" w:ascii="仿宋_GB2312" w:hAnsi="宋体" w:eastAsia="仿宋_GB2312"/>
          <w:bCs/>
          <w:sz w:val="28"/>
          <w:szCs w:val="28"/>
        </w:rPr>
        <w:t>成交，以各供应商不含增值税报价为依据，请各供应商按照报价要求进行报价。</w:t>
      </w:r>
    </w:p>
    <w:p>
      <w:pPr>
        <w:pStyle w:val="4"/>
        <w:numPr>
          <w:ilvl w:val="0"/>
          <w:numId w:val="3"/>
        </w:numPr>
        <w:spacing w:before="0" w:after="0" w:line="360" w:lineRule="auto"/>
        <w:ind w:left="0" w:firstLine="0"/>
      </w:pPr>
      <w:r>
        <w:rPr>
          <w:rFonts w:hint="eastAsia"/>
        </w:rPr>
        <w:t>成交标准</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具体竞争性</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adjustRightInd w:val="0"/>
        <w:snapToGrid w:val="0"/>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3.项目重新竞争性比选时，经评审有有效比选人的，按规定程序确定成交候选人。</w:t>
      </w:r>
    </w:p>
    <w:p>
      <w:pPr>
        <w:pStyle w:val="4"/>
        <w:numPr>
          <w:ilvl w:val="0"/>
          <w:numId w:val="3"/>
        </w:numPr>
        <w:spacing w:before="0" w:after="0" w:line="360" w:lineRule="auto"/>
        <w:ind w:left="0" w:firstLine="0"/>
      </w:pPr>
      <w:r>
        <w:rPr>
          <w:rFonts w:hint="eastAsia"/>
        </w:rPr>
        <w:t>其他说明</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报价须以人民币为单位；</w:t>
      </w:r>
    </w:p>
    <w:p>
      <w:pPr>
        <w:adjustRightInd w:val="0"/>
        <w:snapToGrid w:val="0"/>
        <w:spacing w:line="360" w:lineRule="auto"/>
        <w:ind w:firstLine="562" w:firstLineChars="200"/>
        <w:rPr>
          <w:rFonts w:ascii="仿宋_GB2312" w:hAnsi="仿宋" w:eastAsia="仿宋_GB2312"/>
          <w:b/>
          <w:kern w:val="0"/>
          <w:sz w:val="28"/>
          <w:szCs w:val="28"/>
        </w:rPr>
      </w:pPr>
      <w:r>
        <w:rPr>
          <w:rFonts w:hint="eastAsia" w:ascii="仿宋_GB2312" w:hAnsi="仿宋" w:eastAsia="仿宋_GB2312"/>
          <w:b/>
          <w:kern w:val="0"/>
          <w:sz w:val="28"/>
          <w:szCs w:val="28"/>
        </w:rPr>
        <w:t>2</w:t>
      </w:r>
      <w:r>
        <w:rPr>
          <w:rFonts w:ascii="仿宋_GB2312" w:hAnsi="仿宋" w:eastAsia="仿宋_GB2312"/>
          <w:b/>
          <w:kern w:val="0"/>
          <w:sz w:val="28"/>
          <w:szCs w:val="28"/>
        </w:rPr>
        <w:t>.</w:t>
      </w:r>
      <w:r>
        <w:rPr>
          <w:rFonts w:hint="eastAsia" w:ascii="仿宋_GB2312" w:hAnsi="仿宋" w:eastAsia="仿宋_GB2312"/>
          <w:b/>
          <w:kern w:val="0"/>
          <w:sz w:val="28"/>
          <w:szCs w:val="28"/>
        </w:rPr>
        <w:t>响应</w:t>
      </w:r>
      <w:r>
        <w:rPr>
          <w:rFonts w:ascii="仿宋_GB2312" w:hAnsi="仿宋" w:eastAsia="仿宋_GB2312"/>
          <w:b/>
          <w:kern w:val="0"/>
          <w:sz w:val="28"/>
          <w:szCs w:val="28"/>
        </w:rPr>
        <w:t>文件中</w:t>
      </w:r>
      <w:r>
        <w:rPr>
          <w:rFonts w:hint="eastAsia" w:ascii="仿宋_GB2312" w:hAnsi="仿宋" w:eastAsia="仿宋_GB2312"/>
          <w:b/>
          <w:kern w:val="0"/>
          <w:sz w:val="28"/>
          <w:szCs w:val="28"/>
        </w:rPr>
        <w:t>报价须四舍五入</w:t>
      </w:r>
      <w:r>
        <w:rPr>
          <w:rFonts w:ascii="仿宋_GB2312" w:hAnsi="仿宋" w:eastAsia="仿宋_GB2312"/>
          <w:b/>
          <w:kern w:val="0"/>
          <w:sz w:val="28"/>
          <w:szCs w:val="28"/>
        </w:rPr>
        <w:t>保留到</w:t>
      </w:r>
      <w:r>
        <w:rPr>
          <w:rFonts w:hint="eastAsia" w:ascii="仿宋_GB2312" w:hAnsi="仿宋" w:eastAsia="仿宋_GB2312"/>
          <w:b/>
          <w:kern w:val="0"/>
          <w:sz w:val="28"/>
          <w:szCs w:val="28"/>
        </w:rPr>
        <w:t>“</w:t>
      </w:r>
      <w:r>
        <w:rPr>
          <w:rFonts w:ascii="仿宋_GB2312" w:hAnsi="仿宋" w:eastAsia="仿宋_GB2312"/>
          <w:b/>
          <w:kern w:val="0"/>
          <w:sz w:val="28"/>
          <w:szCs w:val="28"/>
        </w:rPr>
        <w:t>分</w:t>
      </w:r>
      <w:r>
        <w:rPr>
          <w:rFonts w:hint="eastAsia" w:ascii="仿宋_GB2312" w:hAnsi="仿宋" w:eastAsia="仿宋_GB2312"/>
          <w:b/>
          <w:kern w:val="0"/>
          <w:sz w:val="28"/>
          <w:szCs w:val="28"/>
        </w:rPr>
        <w:t>”；</w:t>
      </w:r>
    </w:p>
    <w:p>
      <w:pPr>
        <w:adjustRightInd w:val="0"/>
        <w:snapToGrid w:val="0"/>
        <w:spacing w:line="360" w:lineRule="auto"/>
        <w:ind w:firstLine="560" w:firstLineChars="200"/>
        <w:rPr>
          <w:rFonts w:ascii="仿宋_GB2312" w:hAnsi="仿宋" w:eastAsia="仿宋_GB2312"/>
          <w:kern w:val="0"/>
          <w:sz w:val="28"/>
          <w:szCs w:val="28"/>
        </w:rPr>
      </w:pPr>
      <w:r>
        <w:rPr>
          <w:rFonts w:ascii="仿宋_GB2312" w:hAnsi="仿宋" w:eastAsia="仿宋_GB2312"/>
          <w:kern w:val="0"/>
          <w:sz w:val="28"/>
          <w:szCs w:val="28"/>
        </w:rPr>
        <w:t>3.</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报价需同时填写报价金额的大写和小写，两者不一致的以大写金额为准；</w:t>
      </w:r>
    </w:p>
    <w:p>
      <w:pPr>
        <w:adjustRightInd w:val="0"/>
        <w:snapToGrid w:val="0"/>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4.响应文件中不含增值税报价与含增值税报价不一致时，以价低者为准。</w:t>
      </w:r>
    </w:p>
    <w:p>
      <w:pPr>
        <w:pStyle w:val="3"/>
        <w:numPr>
          <w:ilvl w:val="0"/>
          <w:numId w:val="1"/>
        </w:numPr>
        <w:ind w:left="0" w:firstLine="0" w:firstLineChars="0"/>
        <w:rPr>
          <w:rFonts w:ascii="仿宋" w:hAnsi="仿宋" w:cs="仿宋"/>
          <w:szCs w:val="28"/>
        </w:rPr>
      </w:pPr>
      <w:r>
        <w:rPr>
          <w:rFonts w:hint="eastAsia" w:ascii="仿宋" w:hAnsi="仿宋" w:cs="仿宋"/>
          <w:szCs w:val="28"/>
        </w:rPr>
        <w:t>竞争性比选文件发售的时间、地点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竞争性比选文件及相关资料于</w:t>
      </w:r>
      <w:r>
        <w:rPr>
          <w:rFonts w:ascii="仿宋" w:hAnsi="仿宋" w:eastAsia="仿宋"/>
          <w:sz w:val="28"/>
          <w:szCs w:val="28"/>
          <w:u w:val="single"/>
        </w:rPr>
        <w:t>20</w:t>
      </w:r>
      <w:r>
        <w:rPr>
          <w:rFonts w:hint="eastAsia" w:ascii="仿宋" w:hAnsi="仿宋" w:eastAsia="仿宋"/>
          <w:sz w:val="28"/>
          <w:szCs w:val="28"/>
          <w:u w:val="single"/>
        </w:rPr>
        <w:t>2</w:t>
      </w:r>
      <w:r>
        <w:rPr>
          <w:rFonts w:ascii="仿宋" w:hAnsi="仿宋" w:eastAsia="仿宋"/>
          <w:sz w:val="28"/>
          <w:szCs w:val="28"/>
          <w:u w:val="single"/>
        </w:rPr>
        <w:t>2</w:t>
      </w:r>
      <w:r>
        <w:rPr>
          <w:rFonts w:hint="eastAsia" w:ascii="仿宋" w:hAnsi="仿宋" w:eastAsia="仿宋"/>
          <w:sz w:val="28"/>
          <w:szCs w:val="28"/>
          <w:u w:val="single"/>
        </w:rPr>
        <w:t>年</w:t>
      </w:r>
      <w:r>
        <w:rPr>
          <w:rFonts w:hint="eastAsia" w:ascii="仿宋" w:hAnsi="仿宋" w:eastAsia="仿宋"/>
          <w:sz w:val="28"/>
          <w:szCs w:val="28"/>
          <w:u w:val="single"/>
          <w:lang w:val="en-US" w:eastAsia="zh-CN"/>
        </w:rPr>
        <w:t>04</w:t>
      </w:r>
      <w:r>
        <w:rPr>
          <w:rFonts w:hint="eastAsia" w:ascii="仿宋" w:hAnsi="仿宋" w:eastAsia="仿宋"/>
          <w:sz w:val="28"/>
          <w:szCs w:val="28"/>
          <w:u w:val="single"/>
        </w:rPr>
        <w:t>月</w:t>
      </w:r>
      <w:r>
        <w:rPr>
          <w:rFonts w:hint="eastAsia" w:ascii="仿宋" w:hAnsi="仿宋" w:eastAsia="仿宋"/>
          <w:sz w:val="28"/>
          <w:szCs w:val="28"/>
          <w:u w:val="single"/>
          <w:lang w:val="en-US" w:eastAsia="zh-CN"/>
        </w:rPr>
        <w:t>25</w:t>
      </w:r>
      <w:r>
        <w:rPr>
          <w:rFonts w:hint="eastAsia" w:ascii="仿宋" w:hAnsi="仿宋" w:eastAsia="仿宋"/>
          <w:sz w:val="28"/>
          <w:szCs w:val="28"/>
          <w:u w:val="single"/>
        </w:rPr>
        <w:t>日</w:t>
      </w:r>
      <w:r>
        <w:rPr>
          <w:rFonts w:hint="eastAsia" w:ascii="仿宋" w:hAnsi="仿宋" w:eastAsia="仿宋"/>
          <w:sz w:val="28"/>
          <w:szCs w:val="28"/>
        </w:rPr>
        <w:t>由重庆机场集团有限公司动力能源保障部在重庆机场集团官方网站发布。</w:t>
      </w:r>
    </w:p>
    <w:p>
      <w:pPr>
        <w:snapToGri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202</w:t>
      </w:r>
      <w:r>
        <w:rPr>
          <w:rFonts w:ascii="仿宋" w:hAnsi="仿宋" w:eastAsia="仿宋"/>
          <w:b/>
          <w:bCs/>
          <w:sz w:val="28"/>
          <w:szCs w:val="28"/>
        </w:rPr>
        <w:t>2</w:t>
      </w:r>
      <w:r>
        <w:rPr>
          <w:rFonts w:hint="eastAsia" w:ascii="仿宋" w:hAnsi="仿宋" w:eastAsia="仿宋"/>
          <w:b/>
          <w:bCs/>
          <w:sz w:val="28"/>
          <w:szCs w:val="28"/>
        </w:rPr>
        <w:t>年</w:t>
      </w:r>
      <w:r>
        <w:rPr>
          <w:rFonts w:hint="eastAsia" w:ascii="仿宋" w:hAnsi="仿宋" w:eastAsia="仿宋"/>
          <w:b/>
          <w:bCs/>
          <w:sz w:val="28"/>
          <w:szCs w:val="28"/>
          <w:u w:val="single"/>
          <w:lang w:val="en-US" w:eastAsia="zh-CN"/>
        </w:rPr>
        <w:t>04</w:t>
      </w:r>
      <w:r>
        <w:rPr>
          <w:rFonts w:hint="eastAsia" w:ascii="仿宋" w:hAnsi="仿宋" w:eastAsia="仿宋"/>
          <w:b/>
          <w:bCs/>
          <w:sz w:val="28"/>
          <w:szCs w:val="28"/>
        </w:rPr>
        <w:t>月</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26</w:t>
      </w:r>
      <w:r>
        <w:rPr>
          <w:rFonts w:hint="eastAsia" w:ascii="仿宋" w:hAnsi="仿宋" w:eastAsia="仿宋"/>
          <w:b/>
          <w:bCs/>
          <w:sz w:val="28"/>
          <w:szCs w:val="28"/>
        </w:rPr>
        <w:t>日</w:t>
      </w:r>
      <w:r>
        <w:rPr>
          <w:rFonts w:hint="eastAsia" w:ascii="仿宋" w:hAnsi="仿宋" w:eastAsia="仿宋"/>
          <w:b/>
          <w:bCs/>
          <w:sz w:val="28"/>
          <w:szCs w:val="28"/>
          <w:u w:val="single"/>
          <w:lang w:val="en-US" w:eastAsia="zh-CN"/>
        </w:rPr>
        <w:t>10</w:t>
      </w:r>
      <w:r>
        <w:rPr>
          <w:rFonts w:hint="eastAsia" w:ascii="仿宋" w:hAnsi="仿宋" w:eastAsia="仿宋"/>
          <w:b/>
          <w:bCs/>
          <w:sz w:val="28"/>
          <w:szCs w:val="28"/>
        </w:rPr>
        <w:t>时踏勘现场。（无论报价单位是否踏勘，报价一经递交，均视为已踏勘）。</w:t>
      </w:r>
    </w:p>
    <w:p>
      <w:pPr>
        <w:pStyle w:val="3"/>
        <w:numPr>
          <w:ilvl w:val="0"/>
          <w:numId w:val="1"/>
        </w:numPr>
        <w:ind w:left="0" w:firstLine="0" w:firstLineChars="0"/>
        <w:rPr>
          <w:rFonts w:ascii="仿宋" w:hAnsi="仿宋" w:cs="仿宋"/>
          <w:szCs w:val="28"/>
        </w:rPr>
      </w:pPr>
      <w:r>
        <w:rPr>
          <w:rFonts w:hint="eastAsia" w:ascii="仿宋" w:hAnsi="仿宋" w:cs="仿宋"/>
          <w:szCs w:val="28"/>
        </w:rPr>
        <w:t>竞争性比选有效期：</w:t>
      </w:r>
      <w:r>
        <w:rPr>
          <w:rFonts w:hint="eastAsia" w:ascii="仿宋" w:hAnsi="仿宋" w:cs="仿宋"/>
          <w:szCs w:val="28"/>
          <w:u w:val="single"/>
        </w:rPr>
        <w:t xml:space="preserve">  90  </w:t>
      </w:r>
      <w:r>
        <w:rPr>
          <w:rFonts w:hint="eastAsia" w:ascii="仿宋" w:hAnsi="仿宋" w:cs="仿宋"/>
          <w:szCs w:val="28"/>
        </w:rPr>
        <w:t>日历天（根据实际需求确定）</w:t>
      </w:r>
    </w:p>
    <w:p>
      <w:pPr>
        <w:pStyle w:val="3"/>
        <w:numPr>
          <w:ilvl w:val="0"/>
          <w:numId w:val="1"/>
        </w:numPr>
        <w:ind w:left="0" w:firstLine="0" w:firstLineChars="0"/>
        <w:rPr>
          <w:rFonts w:ascii="仿宋" w:hAnsi="仿宋" w:cs="仿宋"/>
          <w:szCs w:val="28"/>
        </w:rPr>
      </w:pPr>
      <w:r>
        <w:rPr>
          <w:rFonts w:hint="eastAsia" w:ascii="仿宋" w:hAnsi="仿宋" w:cs="仿宋"/>
          <w:szCs w:val="28"/>
        </w:rPr>
        <w:t>竞争性比选时间、地点及结果通知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rPr>
        <w:t>2</w:t>
      </w:r>
      <w:r>
        <w:rPr>
          <w:rFonts w:ascii="仿宋" w:hAnsi="仿宋" w:eastAsia="仿宋"/>
          <w:sz w:val="28"/>
          <w:szCs w:val="28"/>
          <w:u w:val="single"/>
        </w:rPr>
        <w:t>2</w:t>
      </w:r>
      <w:r>
        <w:rPr>
          <w:rFonts w:hint="eastAsia" w:ascii="仿宋" w:hAnsi="仿宋" w:eastAsia="仿宋"/>
          <w:sz w:val="28"/>
          <w:szCs w:val="28"/>
          <w:u w:val="single"/>
        </w:rPr>
        <w:t>年</w:t>
      </w:r>
      <w:r>
        <w:rPr>
          <w:rFonts w:hint="eastAsia" w:ascii="仿宋" w:hAnsi="仿宋" w:eastAsia="仿宋"/>
          <w:sz w:val="28"/>
          <w:szCs w:val="28"/>
          <w:u w:val="single"/>
          <w:lang w:val="en-US" w:eastAsia="zh-CN"/>
        </w:rPr>
        <w:t>05</w:t>
      </w:r>
      <w:r>
        <w:rPr>
          <w:rFonts w:hint="eastAsia" w:ascii="仿宋" w:hAnsi="仿宋" w:eastAsia="仿宋"/>
          <w:sz w:val="28"/>
          <w:szCs w:val="28"/>
          <w:u w:val="single"/>
        </w:rPr>
        <w:t>月</w:t>
      </w:r>
      <w:r>
        <w:rPr>
          <w:rFonts w:hint="eastAsia" w:ascii="仿宋" w:hAnsi="仿宋" w:eastAsia="仿宋"/>
          <w:sz w:val="28"/>
          <w:szCs w:val="28"/>
          <w:u w:val="single"/>
          <w:lang w:val="en-US" w:eastAsia="zh-CN"/>
        </w:rPr>
        <w:t>07</w:t>
      </w:r>
      <w:r>
        <w:rPr>
          <w:rFonts w:hint="eastAsia" w:ascii="仿宋" w:hAnsi="仿宋" w:eastAsia="仿宋"/>
          <w:sz w:val="28"/>
          <w:szCs w:val="28"/>
          <w:u w:val="single"/>
        </w:rPr>
        <w:t>日</w:t>
      </w:r>
      <w:r>
        <w:rPr>
          <w:rFonts w:hint="eastAsia" w:ascii="仿宋" w:hAnsi="仿宋" w:eastAsia="仿宋"/>
          <w:sz w:val="28"/>
          <w:szCs w:val="28"/>
          <w:u w:val="single"/>
          <w:lang w:val="en-US" w:eastAsia="zh-CN"/>
        </w:rPr>
        <w:t>10</w:t>
      </w:r>
      <w:r>
        <w:rPr>
          <w:rFonts w:ascii="仿宋" w:hAnsi="仿宋" w:eastAsia="仿宋"/>
          <w:sz w:val="28"/>
          <w:szCs w:val="28"/>
          <w:u w:val="single"/>
        </w:rPr>
        <w:t xml:space="preserve"> </w:t>
      </w:r>
      <w:r>
        <w:rPr>
          <w:rFonts w:hint="eastAsia" w:ascii="仿宋" w:hAnsi="仿宋" w:eastAsia="仿宋"/>
          <w:sz w:val="28"/>
          <w:szCs w:val="28"/>
        </w:rPr>
        <w:t>时在重庆机场集团公司动力能源保障部（机场东路3</w:t>
      </w:r>
      <w:r>
        <w:rPr>
          <w:rFonts w:ascii="仿宋" w:hAnsi="仿宋" w:eastAsia="仿宋"/>
          <w:sz w:val="28"/>
          <w:szCs w:val="28"/>
        </w:rPr>
        <w:t>0</w:t>
      </w:r>
      <w:r>
        <w:rPr>
          <w:rFonts w:hint="eastAsia" w:ascii="仿宋" w:hAnsi="仿宋" w:eastAsia="仿宋"/>
          <w:sz w:val="28"/>
          <w:szCs w:val="28"/>
        </w:rPr>
        <w:t>号）对本项目进行竞争性比选，各竞争性比选响应方须在该时间前递交竞争性比选响应文件并参加竞争性比选。请各竞争性比选响应单位提前10分钟到场并签到，若截止竞争性比选时间，竞争性比选响应单位未到场，视为放弃竞争性比选资格，并拒绝其响应文件。</w:t>
      </w:r>
    </w:p>
    <w:p>
      <w:pPr>
        <w:numPr>
          <w:ilvl w:val="0"/>
          <w:numId w:val="0"/>
        </w:numPr>
        <w:autoSpaceDE w:val="0"/>
        <w:autoSpaceDN w:val="0"/>
        <w:adjustRightInd w:val="0"/>
        <w:snapToGrid w:val="0"/>
        <w:spacing w:line="360" w:lineRule="auto"/>
        <w:ind w:firstLine="560" w:firstLineChars="200"/>
        <w:textAlignment w:val="bottom"/>
      </w:pPr>
      <w:r>
        <w:rPr>
          <w:rFonts w:hint="eastAsia" w:ascii="仿宋" w:hAnsi="仿宋" w:eastAsia="仿宋"/>
          <w:sz w:val="28"/>
          <w:szCs w:val="28"/>
          <w:lang w:val="en-US" w:eastAsia="zh-CN"/>
        </w:rPr>
        <w:t>2.</w:t>
      </w:r>
      <w:r>
        <w:rPr>
          <w:rFonts w:hint="eastAsia" w:ascii="仿宋" w:hAnsi="仿宋" w:eastAsia="仿宋"/>
          <w:sz w:val="28"/>
          <w:szCs w:val="28"/>
        </w:rPr>
        <w:t>公布竞争性比选结果时间：待竞争性比选结果确定后会及时通知，原则上只通知被选中的</w:t>
      </w:r>
      <w:r>
        <w:rPr>
          <w:rFonts w:hint="eastAsia" w:ascii="仿宋" w:hAnsi="仿宋" w:eastAsia="仿宋"/>
          <w:spacing w:val="-8"/>
          <w:sz w:val="28"/>
          <w:szCs w:val="28"/>
        </w:rPr>
        <w:t>竞争性比选响应方</w:t>
      </w:r>
      <w:r>
        <w:rPr>
          <w:rFonts w:hint="eastAsia" w:ascii="仿宋" w:hAnsi="仿宋" w:eastAsia="仿宋"/>
          <w:sz w:val="28"/>
          <w:szCs w:val="28"/>
        </w:rPr>
        <w:t>。对未被选中的</w:t>
      </w:r>
      <w:r>
        <w:rPr>
          <w:rFonts w:hint="eastAsia" w:ascii="仿宋" w:hAnsi="仿宋" w:eastAsia="仿宋"/>
          <w:spacing w:val="-8"/>
          <w:sz w:val="28"/>
          <w:szCs w:val="28"/>
        </w:rPr>
        <w:t>竞争性比选响应方</w:t>
      </w:r>
      <w:r>
        <w:rPr>
          <w:rFonts w:hint="eastAsia" w:ascii="仿宋" w:hAnsi="仿宋" w:eastAsia="仿宋"/>
          <w:sz w:val="28"/>
          <w:szCs w:val="28"/>
        </w:rPr>
        <w:t>不通知、不解释。若竞争性比选</w:t>
      </w:r>
      <w:r>
        <w:rPr>
          <w:rFonts w:ascii="仿宋" w:hAnsi="仿宋" w:eastAsia="仿宋"/>
          <w:sz w:val="28"/>
          <w:szCs w:val="28"/>
        </w:rPr>
        <w:t>响应人</w:t>
      </w:r>
      <w:r>
        <w:rPr>
          <w:rFonts w:hint="eastAsia" w:ascii="仿宋" w:hAnsi="仿宋" w:eastAsia="仿宋"/>
          <w:sz w:val="28"/>
          <w:szCs w:val="28"/>
        </w:rPr>
        <w:t>对竞争性比选</w:t>
      </w:r>
      <w:r>
        <w:rPr>
          <w:rFonts w:ascii="仿宋" w:hAnsi="仿宋" w:eastAsia="仿宋"/>
          <w:sz w:val="28"/>
          <w:szCs w:val="28"/>
        </w:rPr>
        <w:t>结果有异议，可在</w:t>
      </w:r>
      <w:r>
        <w:rPr>
          <w:rFonts w:hint="eastAsia" w:ascii="仿宋" w:hAnsi="仿宋" w:eastAsia="仿宋"/>
          <w:sz w:val="28"/>
          <w:szCs w:val="28"/>
        </w:rPr>
        <w:t>竞争性比选</w:t>
      </w:r>
      <w:r>
        <w:rPr>
          <w:rFonts w:ascii="仿宋" w:hAnsi="仿宋" w:eastAsia="仿宋"/>
          <w:sz w:val="28"/>
          <w:szCs w:val="28"/>
        </w:rPr>
        <w:t>结束之日起</w:t>
      </w:r>
      <w:r>
        <w:rPr>
          <w:rFonts w:hint="eastAsia" w:ascii="仿宋" w:hAnsi="仿宋" w:eastAsia="仿宋"/>
          <w:sz w:val="28"/>
          <w:szCs w:val="28"/>
        </w:rPr>
        <w:t>5个自然日</w:t>
      </w:r>
      <w:r>
        <w:rPr>
          <w:rFonts w:ascii="仿宋" w:hAnsi="仿宋" w:eastAsia="仿宋"/>
          <w:sz w:val="28"/>
          <w:szCs w:val="28"/>
        </w:rPr>
        <w:t>内</w:t>
      </w:r>
      <w:r>
        <w:rPr>
          <w:rFonts w:hint="eastAsia" w:ascii="仿宋" w:hAnsi="仿宋" w:eastAsia="仿宋"/>
          <w:sz w:val="28"/>
          <w:szCs w:val="28"/>
        </w:rPr>
        <w:t>提出书面</w:t>
      </w:r>
      <w:r>
        <w:rPr>
          <w:rFonts w:ascii="仿宋" w:hAnsi="仿宋" w:eastAsia="仿宋"/>
          <w:sz w:val="28"/>
          <w:szCs w:val="28"/>
        </w:rPr>
        <w:t>异议，过期不予受理</w:t>
      </w:r>
      <w:r>
        <w:rPr>
          <w:rFonts w:hint="eastAsia" w:ascii="仿宋" w:hAnsi="仿宋" w:eastAsia="仿宋"/>
          <w:sz w:val="28"/>
          <w:szCs w:val="28"/>
        </w:rPr>
        <w:t>。</w:t>
      </w:r>
    </w:p>
    <w:p>
      <w:pPr>
        <w:pStyle w:val="3"/>
        <w:numPr>
          <w:ilvl w:val="0"/>
          <w:numId w:val="1"/>
        </w:numPr>
        <w:ind w:left="0" w:firstLine="0" w:firstLineChars="0"/>
        <w:rPr>
          <w:rFonts w:hint="eastAsia" w:ascii="仿宋" w:hAnsi="仿宋" w:cs="仿宋"/>
          <w:szCs w:val="28"/>
          <w:lang w:eastAsia="zh-CN"/>
        </w:rPr>
      </w:pPr>
      <w:r>
        <w:rPr>
          <w:rFonts w:hint="eastAsia" w:ascii="仿宋" w:hAnsi="仿宋" w:cs="仿宋"/>
          <w:szCs w:val="28"/>
          <w:lang w:eastAsia="zh-CN"/>
        </w:rPr>
        <w:t>比选响应保证金和履约保证金</w:t>
      </w:r>
    </w:p>
    <w:p>
      <w:pPr>
        <w:pStyle w:val="2"/>
        <w:ind w:firstLine="560" w:firstLineChars="20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9.1 比选保证金：无。</w:t>
      </w:r>
    </w:p>
    <w:p>
      <w:pPr>
        <w:pStyle w:val="2"/>
        <w:ind w:firstLine="560" w:firstLineChars="20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9.2 履约保证金</w:t>
      </w:r>
    </w:p>
    <w:p>
      <w:pPr>
        <w:pStyle w:val="2"/>
        <w:ind w:firstLine="560" w:firstLineChars="20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履约保证金为合同总价款的5%，成交人在收到成交通知书10日内缴纳，履约结束后，采购人一次性退还（不记利息）。</w:t>
      </w:r>
    </w:p>
    <w:p>
      <w:pPr>
        <w:pStyle w:val="2"/>
        <w:ind w:firstLine="560" w:firstLineChars="20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开户行：重庆建行渝北机场支行</w:t>
      </w:r>
    </w:p>
    <w:p>
      <w:pPr>
        <w:pStyle w:val="2"/>
        <w:ind w:firstLine="560" w:firstLineChars="20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账号：50001083800050000447</w:t>
      </w:r>
    </w:p>
    <w:p>
      <w:pPr>
        <w:pStyle w:val="2"/>
        <w:ind w:firstLine="560" w:firstLineChars="20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缴纳履约保证金后，成交人前往采购人财务部换取交纳履约保证金收据，履约保证金在完工后若无问题全额无息退还。成交人在履约过程中，未按比选文件及比选记录表承诺提供产品或服务，给采购人造成生产不能正常运行、重大安全事故的，采购人有权终止合同并要求赔偿造成的损失，且不退还履约保证金。</w:t>
      </w:r>
    </w:p>
    <w:p>
      <w:pPr>
        <w:pStyle w:val="3"/>
        <w:numPr>
          <w:ilvl w:val="0"/>
          <w:numId w:val="1"/>
        </w:numPr>
        <w:ind w:left="0" w:firstLine="0" w:firstLineChars="0"/>
        <w:rPr>
          <w:rFonts w:ascii="仿宋" w:hAnsi="仿宋" w:cs="仿宋"/>
          <w:szCs w:val="28"/>
        </w:rPr>
      </w:pPr>
      <w:r>
        <w:rPr>
          <w:rFonts w:hint="eastAsia" w:ascii="仿宋" w:hAnsi="仿宋" w:cs="仿宋"/>
          <w:szCs w:val="28"/>
        </w:rPr>
        <w:t>报价及响应文件编制要求</w:t>
      </w:r>
    </w:p>
    <w:p>
      <w:pPr>
        <w:pStyle w:val="11"/>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rPr>
        <w:t>竞争性比选响应方应当按照竞争性比选采购文件的要求编制竞争性比选响应文件，竞争性比选响应文件应当对竞争性比选采购文件提出的要求和条件作出实质性应答。</w:t>
      </w:r>
    </w:p>
    <w:p>
      <w:pPr>
        <w:pStyle w:val="11"/>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rPr>
        <w:t>竞争性比选响应文件的编制和提交：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本项目不提供本工程实物工程量，由各供应商根据本比选文件文书、各技术资料和现场踏勘情况，自行计算各项工程量和材料设备数量，并进行工程预算和报价的计算和编制，响应文件应当对比选文件提出的要求和条件作出实质性应答。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的报价函及声明。</w:t>
      </w:r>
    </w:p>
    <w:p>
      <w:pPr>
        <w:autoSpaceDE w:val="0"/>
        <w:autoSpaceDN w:val="0"/>
        <w:adjustRightInd w:val="0"/>
        <w:spacing w:line="360" w:lineRule="auto"/>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lang w:val="zh-CN"/>
        </w:rPr>
        <w:t>技术部分：对本文件第一款“项目内容及要求”第（二）条“项目要求”进行逐条响应。</w:t>
      </w:r>
    </w:p>
    <w:p>
      <w:pPr>
        <w:autoSpaceDE w:val="0"/>
        <w:autoSpaceDN w:val="0"/>
        <w:adjustRightInd w:val="0"/>
        <w:spacing w:line="360" w:lineRule="auto"/>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lang w:val="zh-CN"/>
        </w:rPr>
        <w:t>报价部分：竞争性比选响应方应按照竞争性比选采购文件要求报出拟提供服务的单价、总价、相关税金等详细内容</w:t>
      </w:r>
      <w:r>
        <w:rPr>
          <w:rFonts w:hint="eastAsia" w:ascii="仿宋" w:hAnsi="仿宋" w:eastAsia="仿宋"/>
          <w:b/>
          <w:bCs/>
          <w:kern w:val="0"/>
          <w:sz w:val="28"/>
          <w:szCs w:val="28"/>
        </w:rPr>
        <w:t>（根据实际需求确定）</w:t>
      </w:r>
      <w:r>
        <w:rPr>
          <w:rFonts w:hint="eastAsia" w:ascii="仿宋_GB2312" w:hAnsi="仿宋_GB2312" w:eastAsia="仿宋_GB2312" w:cs="仿宋_GB2312"/>
          <w:sz w:val="28"/>
          <w:szCs w:val="28"/>
          <w:lang w:val="zh-CN"/>
        </w:rPr>
        <w:t>，报价为不含增值税报价，增值税税率单列。</w:t>
      </w:r>
      <w:r>
        <w:rPr>
          <w:rFonts w:hint="eastAsia" w:ascii="仿宋_GB2312" w:hAnsi="仿宋_GB2312" w:eastAsia="仿宋_GB2312" w:cs="仿宋_GB2312"/>
          <w:b/>
          <w:sz w:val="28"/>
          <w:szCs w:val="28"/>
          <w:lang w:val="zh-CN"/>
        </w:rPr>
        <w:t>（表格</w:t>
      </w:r>
      <w:r>
        <w:rPr>
          <w:rFonts w:ascii="仿宋_GB2312" w:hAnsi="仿宋_GB2312" w:eastAsia="仿宋_GB2312" w:cs="仿宋_GB2312"/>
          <w:b/>
          <w:sz w:val="28"/>
          <w:szCs w:val="28"/>
          <w:lang w:val="zh-CN"/>
        </w:rPr>
        <w:t>自制</w:t>
      </w:r>
      <w:r>
        <w:rPr>
          <w:rFonts w:hint="eastAsia" w:ascii="仿宋_GB2312" w:hAnsi="仿宋_GB2312" w:eastAsia="仿宋_GB2312" w:cs="仿宋_GB2312"/>
          <w:b/>
          <w:sz w:val="28"/>
          <w:szCs w:val="28"/>
          <w:lang w:val="zh-CN"/>
        </w:rPr>
        <w:t>）</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5.</w:t>
      </w:r>
      <w:r>
        <w:rPr>
          <w:rFonts w:hint="eastAsia" w:ascii="仿宋_GB2312" w:eastAsia="仿宋_GB2312"/>
          <w:sz w:val="28"/>
          <w:szCs w:val="28"/>
          <w:lang w:val="zh-CN"/>
        </w:rPr>
        <w:t>商务部分：</w:t>
      </w:r>
      <w:r>
        <w:rPr>
          <w:rFonts w:ascii="仿宋_GB2312" w:eastAsia="仿宋_GB2312"/>
          <w:sz w:val="28"/>
          <w:szCs w:val="28"/>
          <w:lang w:val="zh-CN"/>
        </w:rPr>
        <w:t xml:space="preserve"> </w:t>
      </w:r>
    </w:p>
    <w:p>
      <w:pPr>
        <w:autoSpaceDE w:val="0"/>
        <w:autoSpaceDN w:val="0"/>
        <w:adjustRightInd w:val="0"/>
        <w:spacing w:line="360" w:lineRule="auto"/>
        <w:ind w:firstLine="560" w:firstLineChars="200"/>
        <w:rPr>
          <w:rFonts w:ascii="仿宋" w:hAnsi="仿宋" w:eastAsia="仿宋"/>
          <w:sz w:val="28"/>
          <w:szCs w:val="28"/>
          <w:lang w:val="zh-CN"/>
        </w:rPr>
      </w:pPr>
      <w:r>
        <w:rPr>
          <w:rFonts w:hint="eastAsia" w:ascii="仿宋_GB2312" w:eastAsia="仿宋_GB2312"/>
          <w:sz w:val="28"/>
          <w:szCs w:val="28"/>
          <w:lang w:val="zh-CN"/>
        </w:rPr>
        <w:t>必备</w:t>
      </w:r>
      <w:r>
        <w:rPr>
          <w:rFonts w:ascii="仿宋_GB2312" w:eastAsia="仿宋_GB2312"/>
          <w:sz w:val="28"/>
          <w:szCs w:val="28"/>
          <w:lang w:val="zh-CN"/>
        </w:rPr>
        <w:t>资料：</w:t>
      </w:r>
      <w:r>
        <w:rPr>
          <w:rFonts w:hint="eastAsia" w:ascii="仿宋" w:hAnsi="仿宋" w:eastAsia="仿宋"/>
          <w:sz w:val="28"/>
          <w:szCs w:val="28"/>
          <w:lang w:val="zh-CN"/>
        </w:rPr>
        <w:t>主要包括三证合一的营业执照（复印件）</w:t>
      </w:r>
      <w:r>
        <w:rPr>
          <w:rFonts w:hint="eastAsia" w:ascii="仿宋_GB2312" w:eastAsia="仿宋_GB2312"/>
          <w:sz w:val="28"/>
          <w:szCs w:val="28"/>
          <w:lang w:val="zh-CN"/>
        </w:rPr>
        <w:t>、业绩证明（复印件）、</w:t>
      </w:r>
      <w:r>
        <w:rPr>
          <w:rFonts w:hint="eastAsia" w:ascii="仿宋" w:hAnsi="仿宋" w:eastAsia="仿宋"/>
          <w:sz w:val="28"/>
          <w:szCs w:val="28"/>
          <w:lang w:val="zh-CN"/>
        </w:rPr>
        <w:t>法人代表委托书（原件）、加盖</w:t>
      </w:r>
      <w:r>
        <w:rPr>
          <w:rFonts w:ascii="仿宋" w:hAnsi="仿宋" w:eastAsia="仿宋"/>
          <w:sz w:val="28"/>
          <w:szCs w:val="28"/>
          <w:lang w:val="zh-CN"/>
        </w:rPr>
        <w:t>鲜章的</w:t>
      </w:r>
      <w:r>
        <w:rPr>
          <w:rFonts w:hint="eastAsia" w:ascii="仿宋" w:hAnsi="仿宋" w:eastAsia="仿宋"/>
          <w:sz w:val="28"/>
          <w:szCs w:val="28"/>
          <w:lang w:val="zh-CN"/>
        </w:rPr>
        <w:t>法定代表人及</w:t>
      </w:r>
      <w:r>
        <w:rPr>
          <w:rFonts w:ascii="仿宋" w:hAnsi="仿宋" w:eastAsia="仿宋"/>
          <w:sz w:val="28"/>
          <w:szCs w:val="28"/>
          <w:lang w:val="zh-CN"/>
        </w:rPr>
        <w:t>被授权人</w:t>
      </w:r>
      <w:r>
        <w:rPr>
          <w:rFonts w:hint="eastAsia" w:ascii="仿宋" w:hAnsi="仿宋" w:eastAsia="仿宋"/>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要求原件备查</w:t>
      </w:r>
      <w:r>
        <w:rPr>
          <w:rFonts w:hint="eastAsia" w:ascii="仿宋_GB2312" w:eastAsia="仿宋_GB2312"/>
          <w:sz w:val="28"/>
          <w:szCs w:val="28"/>
          <w:lang w:val="zh-CN"/>
        </w:rPr>
        <w:t>（若资料带二维码查询验证，不查验原件）</w:t>
      </w:r>
      <w:r>
        <w:rPr>
          <w:rFonts w:hint="eastAsia" w:ascii="仿宋_GB2312" w:eastAsia="仿宋_GB2312"/>
          <w:b/>
          <w:sz w:val="28"/>
          <w:szCs w:val="28"/>
          <w:lang w:val="zh-CN"/>
        </w:rPr>
        <w:t>，复印件均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6.</w:t>
      </w:r>
      <w:r>
        <w:rPr>
          <w:rFonts w:hint="eastAsia" w:ascii="仿宋_GB2312" w:eastAsia="仿宋_GB2312"/>
          <w:sz w:val="28"/>
          <w:szCs w:val="28"/>
          <w:lang w:val="zh-CN"/>
        </w:rPr>
        <w:t>响应文件可合并装订成册，</w:t>
      </w:r>
      <w:r>
        <w:rPr>
          <w:rFonts w:hint="eastAsia" w:ascii="仿宋_GB2312" w:eastAsia="仿宋_GB2312"/>
          <w:b/>
          <w:bCs/>
          <w:sz w:val="28"/>
          <w:szCs w:val="28"/>
          <w:lang w:val="zh-CN"/>
        </w:rPr>
        <w:t>纸质文件一式</w:t>
      </w:r>
      <w:r>
        <w:rPr>
          <w:rFonts w:hint="eastAsia" w:ascii="仿宋_GB2312" w:eastAsia="仿宋_GB2312"/>
          <w:b/>
          <w:bCs/>
          <w:sz w:val="28"/>
          <w:szCs w:val="28"/>
        </w:rPr>
        <w:t>3</w:t>
      </w:r>
      <w:r>
        <w:rPr>
          <w:rFonts w:hint="eastAsia" w:ascii="仿宋_GB2312" w:eastAsia="仿宋_GB2312"/>
          <w:b/>
          <w:bCs/>
          <w:sz w:val="28"/>
          <w:szCs w:val="28"/>
          <w:lang w:val="zh-CN"/>
        </w:rPr>
        <w:t>份，其中正本1份，副本</w:t>
      </w:r>
      <w:r>
        <w:rPr>
          <w:rFonts w:hint="eastAsia" w:ascii="仿宋_GB2312" w:eastAsia="仿宋_GB2312"/>
          <w:b/>
          <w:bCs/>
          <w:sz w:val="28"/>
          <w:szCs w:val="28"/>
        </w:rPr>
        <w:t>2</w:t>
      </w:r>
      <w:r>
        <w:rPr>
          <w:rFonts w:hint="eastAsia" w:ascii="仿宋_GB2312" w:eastAsia="仿宋_GB2312"/>
          <w:b/>
          <w:bCs/>
          <w:sz w:val="28"/>
          <w:szCs w:val="28"/>
          <w:lang w:val="zh-CN"/>
        </w:rPr>
        <w:t>份，正本文件内签字和盖章须为原件</w:t>
      </w:r>
      <w:r>
        <w:rPr>
          <w:rFonts w:hint="eastAsia" w:ascii="仿宋_GB2312" w:eastAsia="仿宋_GB2312"/>
          <w:sz w:val="28"/>
          <w:szCs w:val="28"/>
          <w:lang w:val="zh-CN"/>
        </w:rPr>
        <w:t>。副本可为正本的复印件。</w:t>
      </w:r>
    </w:p>
    <w:p>
      <w:pPr>
        <w:pStyle w:val="3"/>
        <w:numPr>
          <w:ilvl w:val="0"/>
          <w:numId w:val="1"/>
        </w:numPr>
        <w:ind w:left="0" w:firstLine="0" w:firstLineChars="0"/>
        <w:rPr>
          <w:rFonts w:ascii="仿宋" w:hAnsi="仿宋" w:cs="仿宋"/>
          <w:szCs w:val="28"/>
        </w:rPr>
      </w:pPr>
      <w:r>
        <w:rPr>
          <w:rFonts w:hint="eastAsia" w:ascii="仿宋" w:hAnsi="仿宋" w:cs="仿宋"/>
          <w:szCs w:val="28"/>
        </w:rPr>
        <w:t>竞争性比选响应文件作废条款</w:t>
      </w:r>
    </w:p>
    <w:p>
      <w:pPr>
        <w:pStyle w:val="11"/>
        <w:numPr>
          <w:ilvl w:val="1"/>
          <w:numId w:val="5"/>
        </w:numPr>
        <w:spacing w:line="360" w:lineRule="auto"/>
        <w:ind w:left="0" w:firstLine="528"/>
        <w:rPr>
          <w:rFonts w:ascii="仿宋" w:hAnsi="仿宋" w:eastAsia="仿宋"/>
          <w:sz w:val="28"/>
          <w:szCs w:val="28"/>
        </w:rPr>
      </w:pPr>
      <w:r>
        <w:rPr>
          <w:rFonts w:hint="eastAsia" w:ascii="仿宋" w:hAnsi="仿宋" w:eastAsia="仿宋"/>
          <w:spacing w:val="-8"/>
          <w:sz w:val="28"/>
          <w:szCs w:val="28"/>
        </w:rPr>
        <w:t>竞争性比选响应方</w:t>
      </w:r>
      <w:r>
        <w:rPr>
          <w:rFonts w:hint="eastAsia" w:ascii="仿宋" w:hAnsi="仿宋" w:eastAsia="仿宋"/>
          <w:sz w:val="28"/>
          <w:szCs w:val="28"/>
        </w:rPr>
        <w:t>未按要求密封或未准时递交的</w:t>
      </w:r>
      <w:r>
        <w:rPr>
          <w:rFonts w:hint="eastAsia" w:ascii="仿宋" w:hAnsi="仿宋" w:eastAsia="仿宋"/>
          <w:spacing w:val="-8"/>
          <w:sz w:val="28"/>
          <w:szCs w:val="28"/>
        </w:rPr>
        <w:t>竞争性比选响应文件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rPr>
        <w:t>2</w:t>
      </w:r>
      <w:r>
        <w:rPr>
          <w:rFonts w:ascii="仿宋" w:hAnsi="仿宋" w:eastAsia="仿宋"/>
          <w:b/>
          <w:kern w:val="0"/>
          <w:sz w:val="28"/>
          <w:szCs w:val="28"/>
          <w:u w:val="single"/>
        </w:rPr>
        <w:t>2</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05</w:t>
      </w:r>
      <w:r>
        <w:rPr>
          <w:rFonts w:hint="eastAsia" w:ascii="仿宋" w:hAnsi="仿宋" w:eastAsia="仿宋"/>
          <w:b/>
          <w:kern w:val="0"/>
          <w:sz w:val="28"/>
          <w:szCs w:val="28"/>
          <w:u w:val="single"/>
        </w:rPr>
        <w:t xml:space="preserve">月 </w:t>
      </w:r>
      <w:r>
        <w:rPr>
          <w:rFonts w:hint="eastAsia" w:ascii="仿宋" w:hAnsi="仿宋" w:eastAsia="仿宋"/>
          <w:b/>
          <w:kern w:val="0"/>
          <w:sz w:val="28"/>
          <w:szCs w:val="28"/>
          <w:u w:val="single"/>
          <w:lang w:val="en-US" w:eastAsia="zh-CN"/>
        </w:rPr>
        <w:t>07</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10</w:t>
      </w:r>
      <w:bookmarkStart w:id="21" w:name="_GoBack"/>
      <w:bookmarkEnd w:id="21"/>
      <w:r>
        <w:rPr>
          <w:rFonts w:hint="eastAsia" w:ascii="仿宋" w:hAnsi="仿宋" w:eastAsia="仿宋"/>
          <w:b/>
          <w:kern w:val="0"/>
          <w:sz w:val="28"/>
          <w:szCs w:val="28"/>
        </w:rPr>
        <w:t>时前送到重庆机场有限公司动力能源保障部采购办公室（机场东路3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ascii="仿宋" w:hAnsi="仿宋" w:eastAsia="仿宋"/>
          <w:b/>
          <w:kern w:val="0"/>
          <w:sz w:val="28"/>
          <w:szCs w:val="28"/>
        </w:rPr>
      </w:pPr>
      <w:r>
        <w:rPr>
          <w:rFonts w:hint="eastAsia" w:ascii="仿宋" w:hAnsi="仿宋" w:eastAsia="仿宋"/>
          <w:b/>
          <w:kern w:val="0"/>
          <w:sz w:val="28"/>
          <w:szCs w:val="28"/>
        </w:rPr>
        <w:t>（2）竞争性比选响应人须将纸质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rPr>
        <w:t>装入其自备的文件袋中并密封，在密封处加盖竞争性比选响应人单位鲜公章。</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竞争性比选响应文件散装或者活页装订的；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竞争性比选响应文件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或竞争性比选响应文件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竞争性比选响应文件中报价函部分、授权部分等无法定代表人签字（签章）或签字人无有效授权书的；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资质不符或超出经营范围竞争性比选的；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有串通竞争性比选或弄虚作假或有其他违法行为的；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竞争性比选有效期不足的；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竞争性比选响应文件未按要求编制，内容不全或关键字迹模糊、无法辨认的；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评审委员会审查发现竞争性比选响应文件未能对竞争性比选文件提出的所有实质性要求和条件作出响应的。</w:t>
      </w:r>
    </w:p>
    <w:p>
      <w:pPr>
        <w:pStyle w:val="3"/>
        <w:numPr>
          <w:ilvl w:val="0"/>
          <w:numId w:val="1"/>
        </w:numPr>
        <w:ind w:left="0" w:firstLine="0" w:firstLineChars="0"/>
        <w:rPr>
          <w:rFonts w:ascii="仿宋" w:hAnsi="仿宋" w:cs="仿宋"/>
          <w:szCs w:val="28"/>
        </w:rPr>
      </w:pPr>
      <w:r>
        <w:rPr>
          <w:rFonts w:hint="eastAsia" w:ascii="仿宋" w:hAnsi="仿宋" w:cs="仿宋"/>
          <w:szCs w:val="28"/>
        </w:rPr>
        <w:t>异议</w:t>
      </w:r>
    </w:p>
    <w:p>
      <w:pPr>
        <w:pStyle w:val="4"/>
        <w:numPr>
          <w:ilvl w:val="0"/>
          <w:numId w:val="6"/>
        </w:numPr>
        <w:spacing w:before="0" w:after="0" w:line="360" w:lineRule="auto"/>
        <w:ind w:left="0" w:firstLine="560" w:firstLineChars="200"/>
        <w:rPr>
          <w:rFonts w:ascii="仿宋" w:hAnsi="仿宋" w:eastAsia="仿宋"/>
          <w:sz w:val="28"/>
          <w:szCs w:val="28"/>
          <w:lang w:val="zh-CN"/>
        </w:rPr>
      </w:pPr>
      <w:r>
        <w:rPr>
          <w:rFonts w:hint="eastAsia" w:ascii="仿宋" w:hAnsi="仿宋" w:eastAsia="仿宋"/>
          <w:sz w:val="28"/>
          <w:szCs w:val="28"/>
          <w:lang w:val="zh-CN"/>
        </w:rPr>
        <w:t>异议的提出</w:t>
      </w:r>
    </w:p>
    <w:p>
      <w:pPr>
        <w:ind w:firstLine="560" w:firstLineChars="200"/>
        <w:rPr>
          <w:rFonts w:ascii="仿宋" w:hAnsi="仿宋" w:eastAsia="仿宋"/>
          <w:sz w:val="28"/>
          <w:szCs w:val="28"/>
          <w:lang w:val="zh-CN"/>
        </w:rPr>
      </w:pPr>
      <w:r>
        <w:rPr>
          <w:rFonts w:hint="eastAsia" w:ascii="仿宋" w:hAnsi="仿宋" w:eastAsia="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ind w:firstLine="560" w:firstLineChars="200"/>
        <w:rPr>
          <w:rFonts w:ascii="仿宋" w:hAnsi="仿宋" w:eastAsia="仿宋"/>
          <w:sz w:val="28"/>
          <w:szCs w:val="28"/>
          <w:lang w:val="zh-CN"/>
        </w:rPr>
      </w:pPr>
      <w:r>
        <w:rPr>
          <w:rFonts w:hint="eastAsia" w:ascii="仿宋" w:hAnsi="仿宋" w:eastAsia="仿宋"/>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numPr>
          <w:ilvl w:val="0"/>
          <w:numId w:val="1"/>
        </w:numPr>
        <w:ind w:left="0" w:firstLine="0" w:firstLineChars="0"/>
        <w:rPr>
          <w:rFonts w:ascii="仿宋" w:hAnsi="仿宋" w:cs="仿宋"/>
          <w:szCs w:val="28"/>
        </w:rPr>
      </w:pPr>
      <w:r>
        <w:rPr>
          <w:rFonts w:hint="eastAsia" w:ascii="仿宋" w:hAnsi="仿宋" w:cs="仿宋"/>
          <w:szCs w:val="28"/>
        </w:rPr>
        <w:t>联系方式</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业主：重庆机场集团有限公司动力能源保障部</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联系人：夏老师</w:t>
      </w:r>
    </w:p>
    <w:p>
      <w:pPr>
        <w:snapToGrid w:val="0"/>
        <w:spacing w:line="360" w:lineRule="auto"/>
        <w:ind w:firstLine="539"/>
        <w:rPr>
          <w:rFonts w:eastAsia="仿宋_GB2312"/>
          <w:sz w:val="28"/>
          <w:szCs w:val="28"/>
        </w:rPr>
      </w:pPr>
      <w:r>
        <w:rPr>
          <w:rFonts w:eastAsia="仿宋_GB2312"/>
          <w:sz w:val="28"/>
          <w:szCs w:val="28"/>
        </w:rPr>
        <w:t>电话：（023）67156274</w:t>
      </w:r>
    </w:p>
    <w:p>
      <w:pPr>
        <w:snapToGrid w:val="0"/>
        <w:spacing w:line="360" w:lineRule="auto"/>
        <w:ind w:firstLine="539"/>
        <w:rPr>
          <w:rFonts w:eastAsia="仿宋_GB2312"/>
          <w:sz w:val="28"/>
          <w:szCs w:val="28"/>
        </w:rPr>
      </w:pPr>
      <w:r>
        <w:rPr>
          <w:rFonts w:eastAsia="仿宋_GB2312"/>
          <w:sz w:val="28"/>
          <w:szCs w:val="28"/>
        </w:rPr>
        <w:t>邮件：dlnycgb@163.com</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邮编：401120</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项目竞争性比选文件的全部内容，愿意以人民币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．我方承诺在竞争性比选有效期内不修改、撤销竞争性比选响应文件。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．我方在此声明，所递交的竞争性比选文件及有关资料内容完整、真实和准确。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．除非达到另外协议并生效，你方的成交通知书和本竞争性比选响应文件将成为约束双方的合同文件组成部分。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rPr>
        <w:t>竞争性比选人：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pPr>
    </w:p>
    <w:p>
      <w:pPr>
        <w:rPr>
          <w:rFonts w:ascii="仿宋" w:hAnsi="仿宋" w:eastAsia="仿宋"/>
          <w:szCs w:val="21"/>
        </w:rPr>
      </w:pPr>
      <w:r>
        <w:rPr>
          <w:rFonts w:ascii="仿宋" w:hAnsi="仿宋" w:eastAsia="仿宋"/>
          <w:szCs w:val="21"/>
        </w:rPr>
        <w:br w:type="page"/>
      </w: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竞争性比选响应人名称：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（竞争性比选人名称）的法定代表人。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竞争性比选响应单位：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pacing w:line="480" w:lineRule="auto"/>
        <w:rPr>
          <w:rFonts w:ascii="仿宋" w:hAnsi="仿宋" w:eastAsia="仿宋"/>
        </w:rPr>
      </w:pP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sz w:val="28"/>
          <w:szCs w:val="28"/>
        </w:rPr>
      </w:pPr>
      <w:r>
        <w:rPr>
          <w:rFonts w:hint="eastAsia" w:ascii="仿宋" w:hAnsi="仿宋" w:eastAsia="仿宋"/>
          <w:sz w:val="28"/>
          <w:szCs w:val="28"/>
        </w:rPr>
        <w:t>一、我公司具有良好的商业信誉和健全的财务会计制度。</w:t>
      </w:r>
    </w:p>
    <w:p>
      <w:pPr>
        <w:spacing w:line="480" w:lineRule="auto"/>
        <w:ind w:firstLine="700" w:firstLineChars="250"/>
        <w:rPr>
          <w:rFonts w:ascii="仿宋" w:hAnsi="仿宋" w:eastAsia="仿宋"/>
          <w:sz w:val="28"/>
          <w:szCs w:val="28"/>
        </w:rPr>
      </w:pPr>
      <w:r>
        <w:rPr>
          <w:rFonts w:hint="eastAsia" w:ascii="仿宋" w:hAnsi="仿宋" w:eastAsia="仿宋"/>
          <w:sz w:val="28"/>
          <w:szCs w:val="28"/>
        </w:rPr>
        <w:t>二、我公司有依法缴纳税收和社会保障资金的良好记录。</w:t>
      </w:r>
    </w:p>
    <w:p>
      <w:pPr>
        <w:spacing w:line="480" w:lineRule="auto"/>
        <w:ind w:firstLine="700" w:firstLineChars="250"/>
        <w:rPr>
          <w:rFonts w:ascii="仿宋" w:hAnsi="仿宋" w:eastAsia="仿宋"/>
          <w:sz w:val="28"/>
          <w:szCs w:val="28"/>
        </w:rPr>
      </w:pPr>
      <w:r>
        <w:rPr>
          <w:rFonts w:hint="eastAsia" w:ascii="仿宋" w:hAnsi="仿宋" w:eastAsia="仿宋"/>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5"/>
        <w:spacing w:line="360" w:lineRule="auto"/>
        <w:rPr>
          <w:rFonts w:hAnsi="宋体" w:cs="宋体"/>
          <w:sz w:val="28"/>
          <w:szCs w:val="28"/>
        </w:rPr>
      </w:pPr>
    </w:p>
    <w:p>
      <w:pPr>
        <w:pStyle w:val="5"/>
        <w:spacing w:line="360" w:lineRule="auto"/>
        <w:rPr>
          <w:rFonts w:hAnsi="宋体" w:cs="宋体"/>
          <w:sz w:val="28"/>
          <w:szCs w:val="28"/>
        </w:rPr>
      </w:pPr>
    </w:p>
    <w:p>
      <w:pPr>
        <w:pStyle w:val="5"/>
        <w:spacing w:line="360" w:lineRule="auto"/>
        <w:rPr>
          <w:rFonts w:hAnsi="宋体" w:cs="宋体"/>
          <w:sz w:val="28"/>
          <w:szCs w:val="28"/>
        </w:rPr>
      </w:pPr>
    </w:p>
    <w:p>
      <w:pPr>
        <w:pStyle w:val="5"/>
        <w:spacing w:line="360" w:lineRule="auto"/>
        <w:rPr>
          <w:rFonts w:hAnsi="宋体" w:cs="宋体"/>
          <w:sz w:val="28"/>
          <w:szCs w:val="28"/>
        </w:rPr>
      </w:pPr>
    </w:p>
    <w:p>
      <w:pPr>
        <w:rPr>
          <w:rFonts w:hAnsi="宋体" w:cs="宋体"/>
          <w:sz w:val="28"/>
          <w:szCs w:val="28"/>
        </w:rPr>
      </w:pPr>
      <w:r>
        <w:rPr>
          <w:rFonts w:hAnsi="宋体" w:cs="宋体"/>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sz w:val="28"/>
          <w:szCs w:val="28"/>
        </w:rPr>
      </w:pPr>
      <w:r>
        <w:rPr>
          <w:rFonts w:hint="eastAsia" w:ascii="仿宋" w:hAnsi="仿宋" w:eastAsia="仿宋"/>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5"/>
        <w:spacing w:line="360" w:lineRule="auto"/>
        <w:rPr>
          <w:rFonts w:hAnsi="宋体" w:cs="宋体"/>
          <w:sz w:val="28"/>
          <w:szCs w:val="28"/>
        </w:rPr>
      </w:pPr>
    </w:p>
    <w:p>
      <w:pPr>
        <w:pStyle w:val="5"/>
        <w:spacing w:line="360" w:lineRule="auto"/>
        <w:rPr>
          <w:rFonts w:hAnsi="宋体" w:cs="宋体"/>
          <w:sz w:val="28"/>
          <w:szCs w:val="28"/>
        </w:rPr>
      </w:pPr>
    </w:p>
    <w:p>
      <w:pPr>
        <w:snapToGrid w:val="0"/>
        <w:spacing w:line="360" w:lineRule="auto"/>
        <w:rPr>
          <w:rFonts w:ascii="仿宋" w:hAnsi="仿宋" w:eastAsia="仿宋"/>
          <w:sz w:val="28"/>
          <w:szCs w:val="28"/>
        </w:rPr>
      </w:pPr>
    </w:p>
    <w:p>
      <w:pPr>
        <w:widowControl/>
        <w:jc w:val="left"/>
        <w:rPr>
          <w:rFonts w:ascii="仿宋_GB2312" w:eastAsia="仿宋_GB2312"/>
          <w:b/>
          <w:sz w:val="44"/>
          <w:szCs w:val="44"/>
        </w:rPr>
        <w:sectPr>
          <w:footerReference r:id="rId4" w:type="default"/>
          <w:pgSz w:w="11906" w:h="16838"/>
          <w:pgMar w:top="1080" w:right="1440" w:bottom="1080" w:left="1440" w:header="851" w:footer="992" w:gutter="0"/>
          <w:cols w:space="720" w:num="1"/>
          <w:docGrid w:type="linesAndChars" w:linePitch="312" w:charSpace="0"/>
        </w:sectPr>
      </w:pPr>
    </w:p>
    <w:p>
      <w:pPr>
        <w:wordWrap w:val="0"/>
        <w:spacing w:line="300" w:lineRule="exact"/>
        <w:ind w:firstLine="422" w:firstLineChars="200"/>
        <w:jc w:val="right"/>
        <w:rPr>
          <w:rFonts w:ascii="仿宋" w:hAnsi="仿宋" w:eastAsia="仿宋"/>
          <w:b/>
        </w:rPr>
      </w:pPr>
    </w:p>
    <w:p>
      <w:pPr>
        <w:wordWrap w:val="0"/>
        <w:spacing w:line="300" w:lineRule="exact"/>
        <w:ind w:firstLine="422" w:firstLineChars="200"/>
        <w:jc w:val="right"/>
        <w:rPr>
          <w:rFonts w:ascii="仿宋" w:hAnsi="仿宋" w:eastAsia="仿宋"/>
          <w:b/>
        </w:rPr>
      </w:pPr>
      <w:r>
        <w:rPr>
          <w:rFonts w:hint="eastAsia" w:ascii="仿宋" w:hAnsi="仿宋" w:eastAsia="仿宋"/>
          <w:b/>
        </w:rPr>
        <w:t xml:space="preserve"> </w:t>
      </w:r>
      <w:r>
        <w:rPr>
          <w:rFonts w:ascii="仿宋" w:hAnsi="仿宋" w:eastAsia="仿宋"/>
          <w:b/>
        </w:rPr>
        <w:t xml:space="preserve">           </w:t>
      </w:r>
    </w:p>
    <w:p>
      <w:pPr>
        <w:pStyle w:val="12"/>
        <w:ind w:right="600" w:firstLine="480"/>
        <w:jc w:val="right"/>
        <w:rPr>
          <w:color w:val="auto"/>
        </w:rPr>
      </w:pPr>
      <w:r>
        <w:rPr>
          <w:rFonts w:hint="eastAsia" w:ascii="黑体" w:hAnsi="黑体" w:eastAsia="黑体"/>
          <w:color w:val="auto"/>
          <w:sz w:val="24"/>
        </w:rPr>
        <w:t>合同编号：CQA</w:t>
      </w:r>
      <w:r>
        <w:rPr>
          <w:rFonts w:hint="eastAsia"/>
          <w:color w:val="auto"/>
        </w:rPr>
        <w:t xml:space="preserve"> </w:t>
      </w:r>
      <w:r>
        <w:rPr>
          <w:color w:val="auto"/>
        </w:rPr>
        <w:t xml:space="preserve">           </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b/>
          <w:sz w:val="44"/>
        </w:rPr>
      </w:pPr>
      <w:r>
        <w:rPr>
          <w:b/>
          <w:sz w:val="44"/>
        </w:rPr>
        <w:t>__________________________________</w:t>
      </w:r>
    </w:p>
    <w:p>
      <w:pPr>
        <w:pStyle w:val="13"/>
        <w:jc w:val="center"/>
        <w:rPr>
          <w:color w:val="auto"/>
        </w:rPr>
      </w:pPr>
      <w:r>
        <w:rPr>
          <w:rFonts w:hint="eastAsia"/>
          <w:color w:val="auto"/>
        </w:rPr>
        <w:t>重庆江北国际机场</w:t>
      </w:r>
    </w:p>
    <w:p>
      <w:pPr>
        <w:pStyle w:val="13"/>
        <w:jc w:val="center"/>
        <w:rPr>
          <w:color w:val="auto"/>
          <w:sz w:val="44"/>
        </w:rPr>
      </w:pPr>
      <w:r>
        <w:rPr>
          <w:rFonts w:hint="eastAsia"/>
          <w:color w:val="auto"/>
        </w:rPr>
        <w:t>承揽合同</w:t>
      </w:r>
    </w:p>
    <w:p>
      <w:pPr>
        <w:jc w:val="center"/>
        <w:rPr>
          <w:b/>
          <w:sz w:val="44"/>
        </w:rPr>
      </w:pPr>
      <w:r>
        <w:rPr>
          <w:b/>
          <w:sz w:val="44"/>
        </w:rPr>
        <w:t>________________</w:t>
      </w:r>
      <w:r>
        <w:rPr>
          <w:rFonts w:hint="eastAsia"/>
          <w:b/>
          <w:sz w:val="44"/>
        </w:rPr>
        <w:t>_</w:t>
      </w:r>
      <w:r>
        <w:rPr>
          <w:b/>
          <w:sz w:val="44"/>
        </w:rPr>
        <w:t>_________________</w:t>
      </w:r>
    </w:p>
    <w:p>
      <w:pPr>
        <w:jc w:val="center"/>
        <w:rPr>
          <w:b/>
          <w:sz w:val="32"/>
          <w:szCs w:val="32"/>
        </w:rPr>
      </w:pPr>
      <w:r>
        <w:rPr>
          <w:rFonts w:hint="eastAsia"/>
          <w:b/>
          <w:sz w:val="32"/>
          <w:szCs w:val="32"/>
        </w:rPr>
        <w:t>（适用加工、定作、修理、测试、检验、小型工程）</w:t>
      </w:r>
    </w:p>
    <w:p>
      <w:pPr>
        <w:rPr>
          <w:rFonts w:ascii="等线" w:hAnsi="等线" w:eastAsia="等线"/>
          <w:b/>
          <w:sz w:val="44"/>
        </w:rPr>
      </w:pPr>
      <w:r>
        <w:rPr>
          <w:rFonts w:hint="eastAsia" w:ascii="仿宋_GB2312" w:hAnsi="宋体"/>
          <w:b/>
          <w:sz w:val="44"/>
        </w:rPr>
        <w:t>（本合同为签订模板，具体内容以前文为准）</w:t>
      </w:r>
    </w:p>
    <w:p>
      <w:pPr>
        <w:snapToGrid w:val="0"/>
        <w:spacing w:before="100" w:beforeAutospacing="1" w:after="100" w:afterAutospacing="1" w:line="360" w:lineRule="auto"/>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headerReference r:id="rId6" w:type="first"/>
          <w:footerReference r:id="rId8" w:type="first"/>
          <w:headerReference r:id="rId5" w:type="default"/>
          <w:footerReference r:id="rId7" w:type="default"/>
          <w:pgSz w:w="11900" w:h="16840"/>
          <w:pgMar w:top="1440" w:right="1800" w:bottom="1440" w:left="1800" w:header="851" w:footer="992" w:gutter="0"/>
          <w:cols w:space="425" w:num="1"/>
          <w:docGrid w:type="lines" w:linePitch="326" w:charSpace="0"/>
        </w:sectPr>
      </w:pPr>
    </w:p>
    <w:p>
      <w:pPr>
        <w:pStyle w:val="12"/>
        <w:ind w:firstLine="602"/>
        <w:rPr>
          <w:b/>
          <w:bCs/>
          <w:color w:val="auto"/>
        </w:rPr>
      </w:pPr>
      <w:r>
        <w:rPr>
          <w:rFonts w:hint="eastAsia"/>
          <w:b/>
          <w:bCs/>
          <w:color w:val="auto"/>
        </w:rPr>
        <w:t>甲方:重庆机场集团有限公司</w:t>
      </w:r>
    </w:p>
    <w:p>
      <w:pPr>
        <w:pStyle w:val="12"/>
        <w:ind w:firstLine="602"/>
        <w:rPr>
          <w:b/>
          <w:bCs/>
          <w:color w:val="auto"/>
        </w:rPr>
      </w:pPr>
      <w:r>
        <w:rPr>
          <w:b/>
          <w:bCs/>
          <w:color w:val="auto"/>
        </w:rPr>
        <w:t>统一社会信用代码：91500000756209971P</w:t>
      </w:r>
    </w:p>
    <w:p>
      <w:pPr>
        <w:pStyle w:val="12"/>
        <w:ind w:firstLine="602"/>
        <w:rPr>
          <w:b/>
          <w:bCs/>
          <w:color w:val="auto"/>
        </w:rPr>
      </w:pPr>
      <w:r>
        <w:rPr>
          <w:b/>
          <w:bCs/>
          <w:color w:val="auto"/>
        </w:rPr>
        <w:t xml:space="preserve">通讯地址： </w:t>
      </w:r>
    </w:p>
    <w:p>
      <w:pPr>
        <w:pStyle w:val="12"/>
        <w:ind w:firstLine="602"/>
        <w:rPr>
          <w:b/>
          <w:bCs/>
          <w:color w:val="auto"/>
        </w:rPr>
      </w:pPr>
      <w:r>
        <w:rPr>
          <w:b/>
          <w:bCs/>
          <w:color w:val="auto"/>
        </w:rPr>
        <w:t xml:space="preserve">法定代表人或委托代理人： </w:t>
      </w:r>
    </w:p>
    <w:p>
      <w:pPr>
        <w:pStyle w:val="12"/>
        <w:ind w:firstLine="602"/>
        <w:rPr>
          <w:b/>
          <w:bCs/>
          <w:color w:val="auto"/>
        </w:rPr>
      </w:pPr>
      <w:r>
        <w:rPr>
          <w:b/>
          <w:bCs/>
          <w:color w:val="auto"/>
        </w:rPr>
        <w:t xml:space="preserve">邮政编码：                        </w:t>
      </w:r>
    </w:p>
    <w:p>
      <w:pPr>
        <w:pStyle w:val="12"/>
        <w:ind w:firstLine="602"/>
        <w:rPr>
          <w:b/>
          <w:bCs/>
          <w:color w:val="auto"/>
        </w:rPr>
      </w:pPr>
      <w:r>
        <w:rPr>
          <w:b/>
          <w:bCs/>
          <w:color w:val="auto"/>
        </w:rPr>
        <w:t>联系电话：</w:t>
      </w:r>
    </w:p>
    <w:p>
      <w:pPr>
        <w:pStyle w:val="12"/>
        <w:ind w:firstLine="602"/>
        <w:rPr>
          <w:b/>
          <w:bCs/>
          <w:color w:val="auto"/>
        </w:rPr>
      </w:pPr>
      <w:r>
        <w:rPr>
          <w:b/>
          <w:bCs/>
          <w:color w:val="auto"/>
        </w:rPr>
        <w:t>邮箱地址：</w:t>
      </w:r>
    </w:p>
    <w:p>
      <w:pPr>
        <w:pStyle w:val="12"/>
        <w:ind w:firstLine="602"/>
        <w:rPr>
          <w:b/>
          <w:bCs/>
          <w:color w:val="auto"/>
        </w:rPr>
      </w:pPr>
      <w:r>
        <w:rPr>
          <w:b/>
          <w:bCs/>
          <w:color w:val="auto"/>
        </w:rPr>
        <w:t xml:space="preserve">开户银行：  </w:t>
      </w:r>
    </w:p>
    <w:p>
      <w:pPr>
        <w:pStyle w:val="12"/>
        <w:ind w:firstLine="602"/>
        <w:rPr>
          <w:b/>
          <w:bCs/>
          <w:color w:val="auto"/>
        </w:rPr>
      </w:pPr>
      <w:r>
        <w:rPr>
          <w:b/>
          <w:bCs/>
          <w:color w:val="auto"/>
        </w:rPr>
        <w:t xml:space="preserve">开户名称： </w:t>
      </w:r>
    </w:p>
    <w:p>
      <w:pPr>
        <w:pStyle w:val="12"/>
        <w:ind w:firstLine="602"/>
        <w:rPr>
          <w:b/>
          <w:bCs/>
          <w:color w:val="auto"/>
        </w:rPr>
      </w:pPr>
      <w:r>
        <w:rPr>
          <w:b/>
          <w:bCs/>
          <w:color w:val="auto"/>
        </w:rPr>
        <w:t>账号：</w:t>
      </w:r>
    </w:p>
    <w:p>
      <w:pPr>
        <w:pStyle w:val="12"/>
        <w:ind w:firstLine="602"/>
        <w:rPr>
          <w:b/>
          <w:bCs/>
          <w:color w:val="auto"/>
        </w:rPr>
      </w:pPr>
    </w:p>
    <w:p>
      <w:pPr>
        <w:pStyle w:val="12"/>
        <w:ind w:firstLine="602"/>
        <w:rPr>
          <w:b/>
          <w:bCs/>
          <w:color w:val="auto"/>
        </w:rPr>
      </w:pPr>
      <w:r>
        <w:rPr>
          <w:rFonts w:hint="eastAsia"/>
          <w:b/>
          <w:bCs/>
          <w:color w:val="auto"/>
        </w:rPr>
        <w:t>乙方：</w:t>
      </w:r>
      <w:r>
        <w:rPr>
          <w:b/>
          <w:bCs/>
          <w:color w:val="auto"/>
        </w:rPr>
        <w:t xml:space="preserve"> </w:t>
      </w:r>
    </w:p>
    <w:p>
      <w:pPr>
        <w:pStyle w:val="12"/>
        <w:ind w:firstLine="602"/>
        <w:rPr>
          <w:b/>
          <w:bCs/>
          <w:color w:val="auto"/>
        </w:rPr>
      </w:pPr>
      <w:r>
        <w:rPr>
          <w:rFonts w:hint="eastAsia"/>
          <w:b/>
          <w:bCs/>
          <w:color w:val="auto"/>
        </w:rPr>
        <w:t>统一社会信用代码：</w:t>
      </w:r>
    </w:p>
    <w:p>
      <w:pPr>
        <w:pStyle w:val="12"/>
        <w:ind w:firstLine="602"/>
        <w:rPr>
          <w:b/>
          <w:bCs/>
          <w:color w:val="auto"/>
        </w:rPr>
      </w:pPr>
      <w:r>
        <w:rPr>
          <w:b/>
          <w:bCs/>
          <w:color w:val="auto"/>
        </w:rPr>
        <w:t>通讯地址：</w:t>
      </w:r>
    </w:p>
    <w:p>
      <w:pPr>
        <w:pStyle w:val="12"/>
        <w:ind w:firstLine="602"/>
        <w:rPr>
          <w:b/>
          <w:bCs/>
          <w:color w:val="auto"/>
        </w:rPr>
      </w:pPr>
      <w:r>
        <w:rPr>
          <w:b/>
          <w:bCs/>
          <w:color w:val="auto"/>
        </w:rPr>
        <w:t xml:space="preserve">法定代表人或委托代理人： </w:t>
      </w:r>
    </w:p>
    <w:p>
      <w:pPr>
        <w:pStyle w:val="12"/>
        <w:ind w:firstLine="602"/>
        <w:rPr>
          <w:b/>
          <w:bCs/>
          <w:color w:val="auto"/>
        </w:rPr>
      </w:pPr>
      <w:r>
        <w:rPr>
          <w:b/>
          <w:bCs/>
          <w:color w:val="auto"/>
        </w:rPr>
        <w:t>邮政编码：</w:t>
      </w:r>
    </w:p>
    <w:p>
      <w:pPr>
        <w:pStyle w:val="12"/>
        <w:ind w:firstLine="602"/>
        <w:rPr>
          <w:b/>
          <w:bCs/>
          <w:color w:val="auto"/>
        </w:rPr>
      </w:pPr>
      <w:r>
        <w:rPr>
          <w:b/>
          <w:bCs/>
          <w:color w:val="auto"/>
        </w:rPr>
        <w:t>联系电话：</w:t>
      </w:r>
    </w:p>
    <w:p>
      <w:pPr>
        <w:pStyle w:val="12"/>
        <w:ind w:firstLine="602"/>
        <w:rPr>
          <w:b/>
          <w:bCs/>
          <w:color w:val="auto"/>
        </w:rPr>
      </w:pPr>
      <w:r>
        <w:rPr>
          <w:b/>
          <w:bCs/>
          <w:color w:val="auto"/>
        </w:rPr>
        <w:t xml:space="preserve">邮箱地址： </w:t>
      </w:r>
    </w:p>
    <w:p>
      <w:pPr>
        <w:pStyle w:val="14"/>
        <w:shd w:val="clear" w:color="auto" w:fill="auto"/>
        <w:spacing w:before="0" w:after="163" w:afterLines="50" w:line="240" w:lineRule="auto"/>
        <w:ind w:firstLine="480" w:firstLineChars="200"/>
        <w:jc w:val="both"/>
        <w:rPr>
          <w:rStyle w:val="15"/>
          <w:rFonts w:asciiTheme="minorEastAsia" w:hAnsiTheme="minorEastAsia" w:eastAsiaTheme="minorEastAsia"/>
          <w:sz w:val="24"/>
          <w:szCs w:val="24"/>
          <w:lang w:val="zh-CN"/>
        </w:rPr>
      </w:pPr>
      <w:r>
        <w:rPr>
          <w:rStyle w:val="15"/>
          <w:rFonts w:hint="eastAsia" w:asciiTheme="minorEastAsia" w:hAnsiTheme="minorEastAsia" w:eastAsiaTheme="minorEastAsia"/>
          <w:sz w:val="24"/>
          <w:szCs w:val="24"/>
          <w:lang w:val="zh-CN"/>
        </w:rPr>
        <w:t xml:space="preserve"> </w:t>
      </w:r>
    </w:p>
    <w:p>
      <w:pPr>
        <w:pStyle w:val="12"/>
        <w:ind w:firstLine="600"/>
        <w:rPr>
          <w:rStyle w:val="15"/>
          <w:rFonts w:ascii="仿宋_GB2312" w:eastAsia="仿宋_GB2312"/>
          <w:color w:val="auto"/>
          <w:shd w:val="clear" w:color="auto" w:fill="auto"/>
        </w:rPr>
      </w:pPr>
      <w:r>
        <w:rPr>
          <w:rStyle w:val="15"/>
          <w:rFonts w:hint="eastAsia" w:ascii="仿宋_GB2312" w:eastAsia="仿宋_GB2312"/>
          <w:color w:val="auto"/>
          <w:shd w:val="clear" w:color="auto" w:fill="auto"/>
        </w:rPr>
        <w:t>依照《中华人民共和国合同法》等有关法律、法规，就乙方承揽甲方_</w:t>
      </w:r>
      <w:r>
        <w:rPr>
          <w:rStyle w:val="15"/>
          <w:rFonts w:ascii="仿宋_GB2312" w:eastAsia="仿宋_GB2312"/>
          <w:color w:val="auto"/>
          <w:shd w:val="clear" w:color="auto" w:fill="auto"/>
        </w:rPr>
        <w:t>______________________</w:t>
      </w:r>
      <w:r>
        <w:rPr>
          <w:rStyle w:val="15"/>
          <w:rFonts w:hint="eastAsia" w:ascii="仿宋_GB2312" w:eastAsia="仿宋_GB2312"/>
          <w:color w:val="auto"/>
          <w:shd w:val="clear" w:color="auto" w:fill="auto"/>
        </w:rPr>
        <w:t>事宜（以下称项目），双方经充分平等协商，达成本协议。</w:t>
      </w:r>
    </w:p>
    <w:p>
      <w:pPr>
        <w:pStyle w:val="4"/>
        <w:ind w:firstLine="640"/>
        <w:rPr>
          <w:rStyle w:val="15"/>
          <w:rFonts w:ascii="仿宋" w:hAnsi="仿宋" w:eastAsia="黑体"/>
          <w:sz w:val="32"/>
        </w:rPr>
      </w:pPr>
      <w:bookmarkStart w:id="0" w:name="_Toc24707255"/>
      <w:r>
        <w:rPr>
          <w:rStyle w:val="15"/>
          <w:rFonts w:hint="eastAsia" w:ascii="仿宋" w:hAnsi="仿宋" w:eastAsia="黑体"/>
          <w:sz w:val="32"/>
        </w:rPr>
        <w:t>第一条 项目名称</w:t>
      </w:r>
      <w:bookmarkEnd w:id="0"/>
      <w:bookmarkStart w:id="1" w:name="_Hlk9437057"/>
    </w:p>
    <w:p>
      <w:pPr>
        <w:pStyle w:val="12"/>
        <w:ind w:firstLine="480"/>
        <w:rPr>
          <w:color w:val="auto"/>
        </w:rPr>
      </w:pPr>
      <w:r>
        <w:rPr>
          <w:rStyle w:val="15"/>
          <w:rFonts w:ascii="仿宋" w:eastAsia="仿宋"/>
          <w:color w:val="auto"/>
          <w:sz w:val="24"/>
          <w:szCs w:val="24"/>
          <w:lang w:val="zh-CN"/>
        </w:rPr>
        <w:t xml:space="preserve"> </w:t>
      </w:r>
      <w:r>
        <w:rPr>
          <w:rStyle w:val="15"/>
          <w:color w:val="auto"/>
          <w:u w:val="single"/>
        </w:rPr>
        <w:t xml:space="preserve">                                             </w:t>
      </w:r>
      <w:r>
        <w:rPr>
          <w:rStyle w:val="15"/>
          <w:rFonts w:hint="eastAsia"/>
          <w:color w:val="auto"/>
        </w:rPr>
        <w:t>。</w:t>
      </w:r>
    </w:p>
    <w:bookmarkEnd w:id="1"/>
    <w:p>
      <w:pPr>
        <w:pStyle w:val="4"/>
        <w:ind w:firstLine="640"/>
        <w:rPr>
          <w:rStyle w:val="15"/>
          <w:rFonts w:ascii="仿宋" w:hAnsi="仿宋" w:eastAsia="黑体"/>
          <w:sz w:val="32"/>
        </w:rPr>
      </w:pPr>
      <w:bookmarkStart w:id="2" w:name="_Toc24707256"/>
      <w:r>
        <w:rPr>
          <w:rStyle w:val="15"/>
          <w:rFonts w:hint="eastAsia" w:ascii="仿宋" w:hAnsi="仿宋" w:eastAsia="黑体"/>
          <w:sz w:val="32"/>
        </w:rPr>
        <w:t>第二条 项目地点</w:t>
      </w:r>
      <w:bookmarkEnd w:id="2"/>
    </w:p>
    <w:p>
      <w:pPr>
        <w:pStyle w:val="12"/>
        <w:ind w:firstLine="600"/>
        <w:rPr>
          <w:rStyle w:val="15"/>
          <w:color w:val="auto"/>
        </w:rPr>
      </w:pPr>
      <w:r>
        <w:rPr>
          <w:rStyle w:val="15"/>
          <w:color w:val="auto"/>
          <w:u w:val="single"/>
        </w:rPr>
        <w:t xml:space="preserve">                                             </w:t>
      </w:r>
      <w:r>
        <w:rPr>
          <w:rStyle w:val="15"/>
          <w:rFonts w:hint="eastAsia"/>
          <w:color w:val="auto"/>
        </w:rPr>
        <w:t>。</w:t>
      </w:r>
    </w:p>
    <w:p>
      <w:pPr>
        <w:pStyle w:val="4"/>
        <w:ind w:firstLine="640"/>
      </w:pPr>
      <w:bookmarkStart w:id="3" w:name="_Toc24707257"/>
      <w:r>
        <w:rPr>
          <w:rStyle w:val="15"/>
          <w:rFonts w:hint="eastAsia" w:ascii="仿宋" w:hAnsi="仿宋" w:eastAsia="黑体"/>
          <w:sz w:val="32"/>
        </w:rPr>
        <w:t>第三条</w:t>
      </w:r>
      <w:r>
        <w:rPr>
          <w:rStyle w:val="15"/>
          <w:rFonts w:ascii="仿宋" w:hAnsi="仿宋" w:eastAsia="黑体"/>
          <w:sz w:val="32"/>
        </w:rPr>
        <w:t xml:space="preserve"> </w:t>
      </w:r>
      <w:r>
        <w:rPr>
          <w:rFonts w:hint="eastAsia"/>
        </w:rPr>
        <w:t>项目内容和范围</w:t>
      </w:r>
      <w:bookmarkEnd w:id="3"/>
    </w:p>
    <w:p>
      <w:pPr>
        <w:pStyle w:val="12"/>
        <w:ind w:firstLine="600"/>
        <w:rPr>
          <w:rStyle w:val="15"/>
          <w:color w:val="auto"/>
        </w:rPr>
      </w:pPr>
      <w:r>
        <w:rPr>
          <w:rStyle w:val="15"/>
          <w:color w:val="auto"/>
          <w:u w:val="single"/>
        </w:rPr>
        <w:t xml:space="preserve">                                           </w:t>
      </w:r>
      <w:r>
        <w:rPr>
          <w:rStyle w:val="15"/>
          <w:color w:val="auto"/>
        </w:rPr>
        <w:t xml:space="preserve"> </w:t>
      </w:r>
      <w:r>
        <w:rPr>
          <w:rStyle w:val="15"/>
          <w:rFonts w:hint="eastAsia"/>
          <w:color w:val="auto"/>
        </w:rPr>
        <w:t>。</w:t>
      </w:r>
      <w:r>
        <w:rPr>
          <w:rStyle w:val="15"/>
          <w:rFonts w:hint="eastAsia" w:ascii="仿宋_GB2312" w:eastAsia="仿宋_GB2312"/>
          <w:color w:val="auto"/>
          <w:shd w:val="clear" w:color="auto" w:fill="auto"/>
        </w:rPr>
        <w:t>（也可用附表进行描述）</w:t>
      </w:r>
    </w:p>
    <w:p>
      <w:pPr>
        <w:pStyle w:val="4"/>
        <w:ind w:firstLine="640"/>
        <w:rPr>
          <w:rStyle w:val="15"/>
          <w:rFonts w:ascii="仿宋" w:hAnsi="仿宋" w:eastAsia="黑体"/>
          <w:sz w:val="32"/>
        </w:rPr>
      </w:pPr>
      <w:bookmarkStart w:id="4" w:name="_Toc24707258"/>
      <w:r>
        <w:rPr>
          <w:rStyle w:val="15"/>
          <w:rFonts w:hint="eastAsia" w:ascii="仿宋" w:hAnsi="仿宋" w:eastAsia="黑体"/>
          <w:sz w:val="32"/>
        </w:rPr>
        <w:t>第四条 项目工期</w:t>
      </w:r>
      <w:bookmarkEnd w:id="4"/>
    </w:p>
    <w:p>
      <w:pPr>
        <w:pStyle w:val="12"/>
        <w:ind w:firstLine="600"/>
        <w:rPr>
          <w:rStyle w:val="15"/>
          <w:rFonts w:ascii="仿宋_GB2312" w:eastAsia="仿宋_GB2312"/>
          <w:color w:val="auto"/>
          <w:shd w:val="clear" w:color="auto" w:fill="auto"/>
        </w:rPr>
      </w:pPr>
      <w:r>
        <w:rPr>
          <w:rStyle w:val="15"/>
          <w:rFonts w:hint="eastAsia" w:ascii="仿宋_GB2312" w:eastAsia="仿宋_GB2312"/>
          <w:color w:val="auto"/>
          <w:shd w:val="clear" w:color="auto" w:fill="auto"/>
        </w:rPr>
        <w:t>4.1本项目工期为：【】</w:t>
      </w:r>
      <w:r>
        <w:rPr>
          <w:rStyle w:val="15"/>
          <w:rFonts w:ascii="仿宋_GB2312" w:eastAsia="仿宋_GB2312"/>
          <w:color w:val="auto"/>
          <w:shd w:val="clear" w:color="auto" w:fill="auto"/>
        </w:rPr>
        <w:t>年</w:t>
      </w:r>
      <w:r>
        <w:rPr>
          <w:rStyle w:val="15"/>
          <w:rFonts w:hint="eastAsia" w:ascii="仿宋_GB2312" w:eastAsia="仿宋_GB2312"/>
          <w:color w:val="auto"/>
          <w:shd w:val="clear" w:color="auto" w:fill="auto"/>
        </w:rPr>
        <w:t>【】</w:t>
      </w:r>
      <w:r>
        <w:rPr>
          <w:rStyle w:val="15"/>
          <w:rFonts w:ascii="仿宋_GB2312" w:eastAsia="仿宋_GB2312"/>
          <w:color w:val="auto"/>
          <w:shd w:val="clear" w:color="auto" w:fill="auto"/>
        </w:rPr>
        <w:t>月</w:t>
      </w:r>
      <w:r>
        <w:rPr>
          <w:rStyle w:val="15"/>
          <w:rFonts w:hint="eastAsia" w:ascii="仿宋_GB2312" w:eastAsia="仿宋_GB2312"/>
          <w:color w:val="auto"/>
          <w:shd w:val="clear" w:color="auto" w:fill="auto"/>
        </w:rPr>
        <w:t>【】</w:t>
      </w:r>
      <w:r>
        <w:rPr>
          <w:rStyle w:val="15"/>
          <w:rFonts w:ascii="仿宋_GB2312" w:eastAsia="仿宋_GB2312"/>
          <w:color w:val="auto"/>
          <w:shd w:val="clear" w:color="auto" w:fill="auto"/>
        </w:rPr>
        <w:t>日</w:t>
      </w:r>
      <w:r>
        <w:rPr>
          <w:rStyle w:val="15"/>
          <w:rFonts w:hint="eastAsia" w:ascii="仿宋_GB2312" w:eastAsia="仿宋_GB2312"/>
          <w:color w:val="auto"/>
          <w:shd w:val="clear" w:color="auto" w:fill="auto"/>
        </w:rPr>
        <w:t>至【】</w:t>
      </w:r>
      <w:r>
        <w:rPr>
          <w:rStyle w:val="15"/>
          <w:rFonts w:ascii="仿宋_GB2312" w:eastAsia="仿宋_GB2312"/>
          <w:color w:val="auto"/>
          <w:shd w:val="clear" w:color="auto" w:fill="auto"/>
        </w:rPr>
        <w:t>年</w:t>
      </w:r>
      <w:r>
        <w:rPr>
          <w:rStyle w:val="15"/>
          <w:rFonts w:hint="eastAsia" w:ascii="仿宋_GB2312" w:eastAsia="仿宋_GB2312"/>
          <w:color w:val="auto"/>
          <w:shd w:val="clear" w:color="auto" w:fill="auto"/>
        </w:rPr>
        <w:t>【】</w:t>
      </w:r>
      <w:r>
        <w:rPr>
          <w:rStyle w:val="15"/>
          <w:rFonts w:ascii="仿宋_GB2312" w:eastAsia="仿宋_GB2312"/>
          <w:color w:val="auto"/>
          <w:shd w:val="clear" w:color="auto" w:fill="auto"/>
        </w:rPr>
        <w:t>月</w:t>
      </w:r>
      <w:r>
        <w:rPr>
          <w:rStyle w:val="15"/>
          <w:rFonts w:hint="eastAsia" w:ascii="仿宋_GB2312" w:eastAsia="仿宋_GB2312"/>
          <w:color w:val="auto"/>
          <w:shd w:val="clear" w:color="auto" w:fill="auto"/>
        </w:rPr>
        <w:t>【】</w:t>
      </w:r>
      <w:r>
        <w:rPr>
          <w:rStyle w:val="15"/>
          <w:rFonts w:ascii="仿宋_GB2312" w:eastAsia="仿宋_GB2312"/>
          <w:color w:val="auto"/>
          <w:shd w:val="clear" w:color="auto" w:fill="auto"/>
        </w:rPr>
        <w:t>日。</w:t>
      </w:r>
      <w:r>
        <w:rPr>
          <w:rStyle w:val="15"/>
          <w:rFonts w:hint="eastAsia" w:ascii="仿宋_GB2312" w:eastAsia="仿宋_GB2312"/>
          <w:color w:val="auto"/>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15"/>
          <w:rFonts w:ascii="仿宋" w:hAnsi="仿宋" w:eastAsia="黑体"/>
          <w:sz w:val="32"/>
        </w:rPr>
      </w:pPr>
      <w:bookmarkStart w:id="5" w:name="_Toc24707259"/>
      <w:r>
        <w:rPr>
          <w:rStyle w:val="15"/>
          <w:rFonts w:hint="eastAsia" w:ascii="仿宋" w:hAnsi="仿宋" w:eastAsia="黑体"/>
          <w:sz w:val="32"/>
        </w:rPr>
        <w:t>第五条  履约担保、质量保证</w:t>
      </w:r>
      <w:bookmarkEnd w:id="5"/>
    </w:p>
    <w:p>
      <w:pPr>
        <w:pStyle w:val="12"/>
        <w:ind w:firstLine="600"/>
        <w:rPr>
          <w:rStyle w:val="15"/>
          <w:rFonts w:ascii="仿宋_GB2312" w:eastAsia="仿宋_GB2312"/>
          <w:color w:val="auto"/>
        </w:rPr>
      </w:pPr>
      <w:r>
        <w:rPr>
          <w:rStyle w:val="15"/>
          <w:rFonts w:hint="eastAsia" w:ascii="仿宋_GB2312" w:eastAsia="仿宋_GB2312"/>
          <w:color w:val="auto"/>
        </w:rPr>
        <w:t>5.1乙方应在</w:t>
      </w:r>
      <w:r>
        <w:rPr>
          <w:rStyle w:val="15"/>
          <w:rFonts w:hint="eastAsia" w:ascii="仿宋_GB2312" w:hAnsi="方正仿宋_GBK" w:eastAsia="仿宋_GB2312" w:cs="方正仿宋_GBK"/>
          <w:color w:val="auto"/>
          <w:u w:val="single"/>
        </w:rPr>
        <w:t>中标通知书发出后   日内</w:t>
      </w:r>
      <w:r>
        <w:rPr>
          <w:rStyle w:val="15"/>
          <w:rFonts w:hint="eastAsia" w:ascii="仿宋_GB2312" w:eastAsia="仿宋_GB2312"/>
          <w:color w:val="auto"/>
        </w:rPr>
        <w:t xml:space="preserve">向甲方支付 </w:t>
      </w:r>
      <w:r>
        <w:rPr>
          <w:rStyle w:val="15"/>
          <w:rFonts w:hint="eastAsia" w:ascii="仿宋_GB2312" w:hAnsi="Times New Roman" w:eastAsia="仿宋_GB2312" w:cs="Times New Roman"/>
          <w:color w:val="auto"/>
        </w:rPr>
        <w:t>__________</w:t>
      </w:r>
      <w:r>
        <w:rPr>
          <w:rStyle w:val="15"/>
          <w:rFonts w:hint="eastAsia" w:ascii="仿宋_GB2312" w:eastAsia="仿宋_GB2312"/>
          <w:color w:val="auto"/>
        </w:rPr>
        <w:t>的履约保证金，作为履行本合同之担保，甲方应在项目验收合格后无息退还。</w:t>
      </w:r>
    </w:p>
    <w:p>
      <w:pPr>
        <w:pStyle w:val="12"/>
        <w:ind w:firstLine="600"/>
        <w:rPr>
          <w:rStyle w:val="15"/>
          <w:rFonts w:ascii="仿宋_GB2312" w:eastAsia="仿宋_GB2312"/>
          <w:color w:val="auto"/>
        </w:rPr>
      </w:pPr>
      <w:r>
        <w:rPr>
          <w:rStyle w:val="15"/>
          <w:rFonts w:hint="eastAsia" w:ascii="仿宋_GB2312" w:hAnsi="方正仿宋_GBK" w:eastAsia="仿宋_GB2312" w:cs="方正仿宋_GBK"/>
          <w:color w:val="auto"/>
        </w:rPr>
        <w:t>5.2 履</w:t>
      </w:r>
      <w:r>
        <w:rPr>
          <w:rStyle w:val="15"/>
          <w:rFonts w:hint="eastAsia" w:ascii="仿宋_GB2312" w:eastAsia="仿宋_GB2312"/>
          <w:color w:val="auto"/>
        </w:rPr>
        <w:t>约保证金应由乙方名义开立的账户支付到甲方账户，否则视为未支付，甲方有权追究乙方逾期付款责任。</w:t>
      </w:r>
    </w:p>
    <w:p>
      <w:pPr>
        <w:pStyle w:val="12"/>
        <w:ind w:firstLine="600"/>
        <w:rPr>
          <w:rStyle w:val="15"/>
          <w:rFonts w:ascii="仿宋_GB2312" w:eastAsia="仿宋_GB2312"/>
          <w:color w:val="auto"/>
        </w:rPr>
      </w:pPr>
      <w:r>
        <w:rPr>
          <w:rStyle w:val="15"/>
          <w:rFonts w:hint="eastAsia" w:ascii="仿宋_GB2312" w:hAnsi="方正仿宋_GBK" w:eastAsia="仿宋_GB2312" w:cs="方正仿宋_GBK"/>
          <w:color w:val="auto"/>
        </w:rPr>
        <w:t xml:space="preserve">5.3 </w:t>
      </w:r>
      <w:r>
        <w:rPr>
          <w:rStyle w:val="15"/>
          <w:rFonts w:hint="eastAsia" w:ascii="仿宋_GB2312" w:eastAsia="仿宋_GB2312"/>
          <w:color w:val="auto"/>
        </w:rPr>
        <w:t>乙方支付履约保证金时，应在“付款备注”中写明“（合同编号）XX项目履约保证金”。乙方不得与其他合同、其他缴费项目一起支付履约保证金，若因混合支付造成无法确认为本合同款项到账的，视为逾期未支付。</w:t>
      </w:r>
    </w:p>
    <w:p>
      <w:pPr>
        <w:pStyle w:val="12"/>
        <w:ind w:firstLine="600"/>
        <w:rPr>
          <w:rStyle w:val="15"/>
          <w:rFonts w:ascii="仿宋_GB2312" w:eastAsia="仿宋_GB2312"/>
          <w:color w:val="auto"/>
        </w:rPr>
      </w:pPr>
      <w:r>
        <w:rPr>
          <w:rStyle w:val="15"/>
          <w:rFonts w:hint="eastAsia" w:ascii="仿宋_GB2312" w:eastAsia="仿宋_GB2312"/>
          <w:color w:val="auto"/>
        </w:rPr>
        <w:t>5.4项目质量保证期为：</w:t>
      </w:r>
      <w:r>
        <w:rPr>
          <w:rStyle w:val="15"/>
          <w:rFonts w:hint="eastAsia" w:ascii="仿宋_GB2312" w:eastAsia="仿宋_GB2312"/>
          <w:color w:val="auto"/>
          <w:u w:val="single"/>
        </w:rPr>
        <w:t xml:space="preserve">    </w:t>
      </w:r>
      <w:r>
        <w:rPr>
          <w:rStyle w:val="15"/>
          <w:rFonts w:hint="eastAsia" w:ascii="仿宋_GB2312" w:eastAsia="仿宋_GB2312"/>
          <w:color w:val="auto"/>
        </w:rPr>
        <w:t>月，自项目验收合格之日起算，质保期内出现与本项目有关或本项目引起的故障或异常，在接到甲方通知后，乙方需派专业技术人员在</w:t>
      </w:r>
      <w:r>
        <w:rPr>
          <w:rStyle w:val="15"/>
          <w:rFonts w:hint="eastAsia" w:ascii="仿宋_GB2312" w:eastAsia="仿宋_GB2312"/>
          <w:color w:val="auto"/>
          <w:u w:val="single"/>
        </w:rPr>
        <w:t xml:space="preserve">   </w:t>
      </w:r>
      <w:r>
        <w:rPr>
          <w:rStyle w:val="15"/>
          <w:rFonts w:hint="eastAsia" w:ascii="仿宋_GB2312" w:eastAsia="仿宋_GB2312"/>
          <w:color w:val="auto"/>
        </w:rPr>
        <w:t>小时内赶到现场处理,若未及时响应，每次扣尾款的</w:t>
      </w:r>
      <w:r>
        <w:rPr>
          <w:rStyle w:val="15"/>
          <w:rFonts w:hint="eastAsia" w:ascii="仿宋_GB2312" w:eastAsia="仿宋_GB2312"/>
          <w:color w:val="auto"/>
          <w:u w:val="single"/>
        </w:rPr>
        <w:t xml:space="preserve">    </w:t>
      </w:r>
      <w:r>
        <w:rPr>
          <w:rStyle w:val="15"/>
          <w:rFonts w:hint="eastAsia" w:ascii="仿宋_GB2312" w:eastAsia="仿宋_GB2312"/>
          <w:color w:val="auto"/>
        </w:rPr>
        <w:t>%。</w:t>
      </w:r>
    </w:p>
    <w:p>
      <w:pPr>
        <w:pStyle w:val="4"/>
        <w:ind w:firstLine="640"/>
        <w:rPr>
          <w:rStyle w:val="15"/>
          <w:rFonts w:ascii="仿宋" w:hAnsi="仿宋" w:eastAsia="黑体"/>
          <w:sz w:val="32"/>
        </w:rPr>
      </w:pPr>
      <w:bookmarkStart w:id="6" w:name="_Toc24707260"/>
      <w:r>
        <w:rPr>
          <w:rStyle w:val="15"/>
          <w:rFonts w:hint="eastAsia" w:ascii="仿宋" w:hAnsi="仿宋" w:eastAsia="黑体"/>
          <w:sz w:val="32"/>
        </w:rPr>
        <w:t>第六条  合同价款</w:t>
      </w:r>
      <w:bookmarkEnd w:id="6"/>
    </w:p>
    <w:p>
      <w:pPr>
        <w:pStyle w:val="12"/>
        <w:ind w:firstLine="600"/>
        <w:rPr>
          <w:color w:val="auto"/>
        </w:rPr>
      </w:pPr>
      <w:r>
        <w:rPr>
          <w:rStyle w:val="15"/>
          <w:rFonts w:hint="eastAsia" w:ascii="仿宋_GB2312" w:hAnsi="方正仿宋_GBK" w:eastAsia="仿宋_GB2312" w:cs="方正仿宋_GBK"/>
          <w:color w:val="auto"/>
        </w:rPr>
        <w:t>合同</w:t>
      </w:r>
      <w:r>
        <w:rPr>
          <w:rStyle w:val="15"/>
          <w:rFonts w:hint="eastAsia" w:ascii="仿宋_GB2312" w:eastAsia="仿宋_GB2312"/>
          <w:color w:val="auto"/>
        </w:rPr>
        <w:t>金额（不含增值税）</w:t>
      </w:r>
      <w:r>
        <w:rPr>
          <w:rStyle w:val="15"/>
          <w:rFonts w:hint="eastAsia" w:ascii="仿宋_GB2312" w:eastAsia="仿宋_GB2312"/>
          <w:color w:val="auto"/>
          <w:u w:val="single"/>
        </w:rPr>
        <w:t xml:space="preserve">：   </w:t>
      </w:r>
      <w:r>
        <w:rPr>
          <w:rStyle w:val="15"/>
          <w:rFonts w:hint="eastAsia" w:ascii="仿宋_GB2312" w:eastAsia="仿宋_GB2312"/>
          <w:color w:val="auto"/>
        </w:rPr>
        <w:t>元（大写：</w:t>
      </w:r>
      <w:r>
        <w:rPr>
          <w:rStyle w:val="15"/>
          <w:rFonts w:hint="eastAsia" w:ascii="仿宋_GB2312" w:eastAsia="仿宋_GB2312"/>
          <w:color w:val="auto"/>
          <w:u w:val="single"/>
        </w:rPr>
        <w:t xml:space="preserve">                 </w:t>
      </w:r>
      <w:r>
        <w:rPr>
          <w:rStyle w:val="15"/>
          <w:rFonts w:hint="eastAsia" w:ascii="仿宋_GB2312" w:eastAsia="仿宋_GB2312"/>
          <w:color w:val="auto"/>
        </w:rPr>
        <w:t>）；含税金额</w:t>
      </w:r>
      <w:r>
        <w:rPr>
          <w:rStyle w:val="15"/>
          <w:rFonts w:hint="eastAsia" w:ascii="仿宋_GB2312" w:eastAsia="仿宋_GB2312"/>
          <w:color w:val="auto"/>
          <w:u w:val="single"/>
        </w:rPr>
        <w:t xml:space="preserve">：         </w:t>
      </w:r>
      <w:r>
        <w:rPr>
          <w:rStyle w:val="15"/>
          <w:rFonts w:hint="eastAsia" w:ascii="仿宋_GB2312" w:eastAsia="仿宋_GB2312"/>
          <w:color w:val="auto"/>
        </w:rPr>
        <w:t>元（大写</w:t>
      </w:r>
      <w:r>
        <w:rPr>
          <w:rStyle w:val="15"/>
          <w:rFonts w:hint="eastAsia" w:ascii="仿宋_GB2312" w:eastAsia="仿宋_GB2312"/>
          <w:color w:val="auto"/>
          <w:u w:val="single"/>
        </w:rPr>
        <w:t xml:space="preserve">：               </w:t>
      </w:r>
      <w:r>
        <w:rPr>
          <w:rStyle w:val="15"/>
          <w:rFonts w:hint="eastAsia" w:ascii="仿宋_GB2312" w:eastAsia="仿宋_GB2312"/>
          <w:color w:val="auto"/>
        </w:rPr>
        <w:t>）,</w:t>
      </w:r>
      <w:r>
        <w:rPr>
          <w:rStyle w:val="15"/>
          <w:rFonts w:hint="eastAsia" w:ascii="仿宋_GB2312" w:hAnsi="方正仿宋_GBK" w:eastAsia="仿宋_GB2312" w:cs="方正仿宋_GBK"/>
          <w:color w:val="auto"/>
        </w:rPr>
        <w:t>增值税</w:t>
      </w:r>
      <w:r>
        <w:rPr>
          <w:rStyle w:val="15"/>
          <w:rFonts w:hint="eastAsia" w:ascii="仿宋_GB2312" w:eastAsia="仿宋_GB2312"/>
          <w:color w:val="auto"/>
        </w:rPr>
        <w:t>税率为%。本合同价格为</w:t>
      </w:r>
      <w:r>
        <w:rPr>
          <w:rFonts w:hint="eastAsia"/>
          <w:color w:val="auto"/>
        </w:rPr>
        <w:t xml:space="preserve"> “总价包干”，包括但不限于材料购买、人工、运输、保险、风险措施费用等一切与项目内容相关的费用。</w:t>
      </w:r>
    </w:p>
    <w:p>
      <w:pPr>
        <w:pStyle w:val="4"/>
        <w:ind w:firstLine="640"/>
        <w:rPr>
          <w:rStyle w:val="15"/>
          <w:rFonts w:ascii="仿宋" w:hAnsi="仿宋" w:eastAsia="黑体"/>
          <w:sz w:val="32"/>
        </w:rPr>
      </w:pPr>
      <w:bookmarkStart w:id="7" w:name="_Toc24707261"/>
      <w:r>
        <w:rPr>
          <w:rStyle w:val="15"/>
          <w:rFonts w:hint="eastAsia" w:ascii="仿宋" w:hAnsi="仿宋" w:eastAsia="黑体"/>
          <w:sz w:val="32"/>
        </w:rPr>
        <w:t>第七条 付款方式</w:t>
      </w:r>
      <w:bookmarkEnd w:id="7"/>
    </w:p>
    <w:p>
      <w:pPr>
        <w:pStyle w:val="12"/>
        <w:ind w:firstLine="600"/>
        <w:rPr>
          <w:rStyle w:val="15"/>
          <w:rFonts w:ascii="仿宋_GB2312" w:eastAsia="仿宋_GB2312"/>
          <w:color w:val="auto"/>
        </w:rPr>
      </w:pPr>
      <w:r>
        <w:rPr>
          <w:rStyle w:val="15"/>
          <w:rFonts w:hint="eastAsia" w:ascii="仿宋_GB2312" w:eastAsia="仿宋_GB2312"/>
          <w:color w:val="auto"/>
        </w:rPr>
        <w:t>7.1项目完工验收合格后，乙方</w:t>
      </w:r>
      <w:r>
        <w:rPr>
          <w:rStyle w:val="15"/>
          <w:rFonts w:hint="eastAsia" w:ascii="仿宋_GB2312" w:hAnsi="方正仿宋_GBK" w:eastAsia="仿宋_GB2312" w:cs="方正仿宋_GBK"/>
          <w:color w:val="auto"/>
        </w:rPr>
        <w:t>向甲方开具合同金额的正规增值税发票。甲方在收到</w:t>
      </w:r>
      <w:r>
        <w:rPr>
          <w:rStyle w:val="15"/>
          <w:rFonts w:hint="eastAsia" w:ascii="仿宋_GB2312" w:eastAsia="仿宋_GB2312"/>
          <w:color w:val="auto"/>
        </w:rPr>
        <w:t>增值税发票后30个工作日内，向乙方支付合同价款的</w:t>
      </w:r>
      <w:r>
        <w:rPr>
          <w:rStyle w:val="15"/>
          <w:rFonts w:hint="eastAsia" w:ascii="仿宋_GB2312" w:eastAsia="仿宋_GB2312"/>
          <w:color w:val="auto"/>
          <w:u w:val="single"/>
        </w:rPr>
        <w:t xml:space="preserve">   </w:t>
      </w:r>
      <w:r>
        <w:rPr>
          <w:rStyle w:val="15"/>
          <w:rFonts w:hint="eastAsia" w:ascii="仿宋_GB2312" w:eastAsia="仿宋_GB2312"/>
          <w:color w:val="auto"/>
        </w:rPr>
        <w:t>％，剩余</w:t>
      </w:r>
      <w:r>
        <w:rPr>
          <w:rStyle w:val="15"/>
          <w:rFonts w:hint="eastAsia" w:ascii="仿宋_GB2312" w:eastAsia="仿宋_GB2312"/>
          <w:color w:val="auto"/>
          <w:u w:val="single"/>
        </w:rPr>
        <w:t xml:space="preserve">  </w:t>
      </w:r>
      <w:r>
        <w:rPr>
          <w:rStyle w:val="15"/>
          <w:rFonts w:hint="eastAsia" w:ascii="仿宋_GB2312" w:eastAsia="仿宋_GB2312"/>
          <w:color w:val="auto"/>
        </w:rPr>
        <w:t>％的余款在质量保证期届满且无问题后30个工作日内无息支付。</w:t>
      </w:r>
    </w:p>
    <w:p>
      <w:pPr>
        <w:pStyle w:val="12"/>
        <w:ind w:firstLine="600"/>
        <w:rPr>
          <w:rStyle w:val="16"/>
          <w:color w:val="auto"/>
        </w:rPr>
      </w:pPr>
      <w:r>
        <w:rPr>
          <w:rStyle w:val="16"/>
          <w:rFonts w:hint="eastAsia"/>
          <w:color w:val="auto"/>
        </w:rPr>
        <w:t>如果乙方提供增值税普通发票，甲方支付金额为不含增值税金额；如果乙方提供增值税专用发票，甲方支付金额</w:t>
      </w:r>
      <w:r>
        <w:rPr>
          <w:rStyle w:val="16"/>
          <w:color w:val="auto"/>
        </w:rPr>
        <w:t>=不含增值税金额+增值税税额。</w:t>
      </w:r>
    </w:p>
    <w:p>
      <w:pPr>
        <w:pStyle w:val="12"/>
        <w:ind w:firstLine="600"/>
        <w:rPr>
          <w:rStyle w:val="15"/>
          <w:rFonts w:ascii="仿宋_GB2312" w:eastAsia="仿宋_GB2312"/>
          <w:color w:val="auto"/>
        </w:rPr>
      </w:pPr>
      <w:r>
        <w:rPr>
          <w:rStyle w:val="15"/>
          <w:rFonts w:hint="eastAsia" w:ascii="仿宋_GB2312" w:eastAsia="仿宋_GB2312"/>
          <w:color w:val="auto"/>
        </w:rPr>
        <w:t>7.2 支付方式：银行转账。</w:t>
      </w:r>
    </w:p>
    <w:p>
      <w:pPr>
        <w:pStyle w:val="12"/>
        <w:ind w:firstLine="600"/>
        <w:rPr>
          <w:rStyle w:val="15"/>
          <w:rFonts w:ascii="仿宋_GB2312" w:eastAsia="仿宋_GB2312"/>
          <w:color w:val="auto"/>
        </w:rPr>
      </w:pPr>
      <w:r>
        <w:rPr>
          <w:rStyle w:val="15"/>
          <w:rFonts w:hint="eastAsia" w:ascii="仿宋_GB2312" w:eastAsia="仿宋_GB2312"/>
          <w:color w:val="auto"/>
        </w:rPr>
        <w:t>7.3 乙方帐户信息：</w:t>
      </w:r>
    </w:p>
    <w:p>
      <w:pPr>
        <w:pStyle w:val="12"/>
        <w:ind w:firstLine="600"/>
        <w:rPr>
          <w:rStyle w:val="15"/>
          <w:rFonts w:ascii="仿宋_GB2312" w:eastAsia="仿宋_GB2312"/>
          <w:color w:val="auto"/>
        </w:rPr>
      </w:pPr>
      <w:r>
        <w:rPr>
          <w:rStyle w:val="15"/>
          <w:rFonts w:hint="eastAsia" w:ascii="仿宋_GB2312" w:eastAsia="仿宋_GB2312"/>
          <w:color w:val="auto"/>
        </w:rPr>
        <w:t>开户行：</w:t>
      </w:r>
    </w:p>
    <w:p>
      <w:pPr>
        <w:pStyle w:val="12"/>
        <w:ind w:firstLine="600"/>
        <w:rPr>
          <w:rStyle w:val="15"/>
          <w:rFonts w:ascii="仿宋_GB2312" w:eastAsia="仿宋_GB2312"/>
          <w:color w:val="auto"/>
        </w:rPr>
      </w:pPr>
      <w:r>
        <w:rPr>
          <w:rStyle w:val="15"/>
          <w:rFonts w:hint="eastAsia" w:ascii="仿宋_GB2312" w:eastAsia="仿宋_GB2312"/>
          <w:color w:val="auto"/>
        </w:rPr>
        <w:t>账号：</w:t>
      </w:r>
    </w:p>
    <w:p>
      <w:pPr>
        <w:pStyle w:val="12"/>
        <w:ind w:firstLine="600"/>
        <w:rPr>
          <w:rStyle w:val="15"/>
          <w:rFonts w:ascii="仿宋_GB2312" w:eastAsia="仿宋_GB2312"/>
          <w:color w:val="auto"/>
        </w:rPr>
      </w:pPr>
      <w:r>
        <w:rPr>
          <w:rStyle w:val="15"/>
          <w:rFonts w:hint="eastAsia" w:ascii="仿宋_GB2312" w:eastAsia="仿宋_GB2312"/>
          <w:color w:val="auto"/>
        </w:rPr>
        <w:t>户名：</w:t>
      </w:r>
    </w:p>
    <w:p>
      <w:pPr>
        <w:pStyle w:val="4"/>
        <w:ind w:firstLine="640"/>
        <w:rPr>
          <w:rStyle w:val="15"/>
          <w:rFonts w:ascii="仿宋" w:hAnsi="仿宋" w:eastAsia="黑体"/>
          <w:sz w:val="32"/>
        </w:rPr>
      </w:pPr>
      <w:bookmarkStart w:id="8" w:name="_Toc24707262"/>
      <w:r>
        <w:rPr>
          <w:rStyle w:val="15"/>
          <w:rFonts w:hint="eastAsia" w:ascii="仿宋" w:hAnsi="仿宋" w:eastAsia="黑体"/>
          <w:sz w:val="32"/>
        </w:rPr>
        <w:t>第八条  承揽要求</w:t>
      </w:r>
      <w:bookmarkEnd w:id="8"/>
    </w:p>
    <w:p>
      <w:pPr>
        <w:pStyle w:val="12"/>
        <w:ind w:firstLine="600"/>
        <w:rPr>
          <w:rStyle w:val="15"/>
          <w:rFonts w:ascii="仿宋_GB2312" w:eastAsia="仿宋_GB2312"/>
          <w:color w:val="auto"/>
        </w:rPr>
      </w:pPr>
      <w:r>
        <w:rPr>
          <w:rStyle w:val="15"/>
          <w:rFonts w:hint="eastAsia" w:ascii="仿宋_GB2312" w:eastAsia="仿宋_GB2312"/>
          <w:color w:val="auto"/>
        </w:rPr>
        <w:t>8.1乙方工作时间的要求</w:t>
      </w:r>
      <w:r>
        <w:rPr>
          <w:rStyle w:val="15"/>
          <w:rFonts w:hint="eastAsia" w:ascii="仿宋_GB2312" w:eastAsia="仿宋_GB2312"/>
          <w:color w:val="auto"/>
          <w:u w:val="single"/>
        </w:rPr>
        <w:t xml:space="preserve">：                          </w:t>
      </w:r>
      <w:r>
        <w:rPr>
          <w:rStyle w:val="15"/>
          <w:rFonts w:hint="eastAsia" w:ascii="仿宋_GB2312" w:eastAsia="仿宋_GB2312"/>
          <w:color w:val="auto"/>
        </w:rPr>
        <w:t xml:space="preserve"> ；</w:t>
      </w:r>
    </w:p>
    <w:p>
      <w:pPr>
        <w:pStyle w:val="12"/>
        <w:ind w:firstLine="600"/>
        <w:rPr>
          <w:rStyle w:val="15"/>
          <w:rFonts w:ascii="仿宋_GB2312" w:eastAsia="仿宋_GB2312"/>
          <w:color w:val="auto"/>
        </w:rPr>
      </w:pPr>
      <w:r>
        <w:rPr>
          <w:rStyle w:val="15"/>
          <w:rFonts w:hint="eastAsia" w:ascii="仿宋_GB2312" w:eastAsia="仿宋_GB2312"/>
          <w:color w:val="auto"/>
        </w:rPr>
        <w:t>8.2办理证件的要求</w:t>
      </w:r>
      <w:r>
        <w:rPr>
          <w:rStyle w:val="15"/>
          <w:rFonts w:hint="eastAsia" w:ascii="仿宋_GB2312" w:eastAsia="仿宋_GB2312"/>
          <w:color w:val="auto"/>
          <w:u w:val="single"/>
        </w:rPr>
        <w:t xml:space="preserve">：                        </w:t>
      </w:r>
      <w:r>
        <w:rPr>
          <w:rStyle w:val="15"/>
          <w:rFonts w:hint="eastAsia" w:ascii="仿宋_GB2312" w:eastAsia="仿宋_GB2312"/>
          <w:color w:val="auto"/>
        </w:rPr>
        <w:t>；</w:t>
      </w:r>
    </w:p>
    <w:p>
      <w:pPr>
        <w:pStyle w:val="12"/>
        <w:ind w:firstLine="600"/>
        <w:rPr>
          <w:rStyle w:val="15"/>
          <w:rFonts w:ascii="仿宋_GB2312" w:eastAsia="仿宋_GB2312"/>
          <w:color w:val="auto"/>
        </w:rPr>
      </w:pPr>
      <w:r>
        <w:rPr>
          <w:rStyle w:val="15"/>
          <w:rFonts w:hint="eastAsia" w:ascii="仿宋_GB2312" w:eastAsia="仿宋_GB2312"/>
          <w:color w:val="auto"/>
        </w:rPr>
        <w:t>8.3 项目所需材料的提供和使用由</w:t>
      </w:r>
      <w:r>
        <w:rPr>
          <w:rStyle w:val="15"/>
          <w:rFonts w:hint="eastAsia" w:ascii="仿宋_GB2312" w:eastAsia="仿宋_GB2312"/>
          <w:color w:val="auto"/>
          <w:u w:val="single"/>
        </w:rPr>
        <w:t xml:space="preserve">                </w:t>
      </w:r>
      <w:r>
        <w:rPr>
          <w:rStyle w:val="15"/>
          <w:rFonts w:hint="eastAsia" w:ascii="仿宋_GB2312" w:eastAsia="仿宋_GB2312"/>
          <w:color w:val="auto"/>
        </w:rPr>
        <w:t>负责；</w:t>
      </w:r>
    </w:p>
    <w:p>
      <w:pPr>
        <w:pStyle w:val="12"/>
        <w:ind w:firstLine="600"/>
        <w:rPr>
          <w:rStyle w:val="15"/>
          <w:rFonts w:ascii="仿宋_GB2312" w:eastAsia="仿宋_GB2312"/>
          <w:color w:val="auto"/>
        </w:rPr>
      </w:pPr>
      <w:r>
        <w:rPr>
          <w:rStyle w:val="15"/>
          <w:rFonts w:hint="eastAsia" w:ascii="仿宋_GB2312" w:eastAsia="仿宋_GB2312"/>
          <w:color w:val="auto"/>
        </w:rPr>
        <w:t>8.4 未经甲方书面同意，乙方不得擅自改变合同约定材料，也不得转包、分包；</w:t>
      </w:r>
    </w:p>
    <w:p>
      <w:pPr>
        <w:pStyle w:val="12"/>
        <w:ind w:firstLine="600"/>
        <w:rPr>
          <w:rStyle w:val="15"/>
          <w:rFonts w:ascii="仿宋_GB2312" w:eastAsia="仿宋_GB2312"/>
          <w:color w:val="auto"/>
        </w:rPr>
      </w:pPr>
      <w:r>
        <w:rPr>
          <w:rStyle w:val="15"/>
          <w:rFonts w:hint="eastAsia" w:ascii="仿宋_GB2312" w:eastAsia="仿宋_GB2312"/>
          <w:color w:val="auto"/>
        </w:rPr>
        <w:t>8.5 其它要求：</w:t>
      </w:r>
    </w:p>
    <w:p>
      <w:pPr>
        <w:pStyle w:val="4"/>
        <w:ind w:firstLine="640"/>
        <w:rPr>
          <w:rStyle w:val="15"/>
          <w:rFonts w:ascii="仿宋" w:hAnsi="仿宋" w:eastAsia="黑体"/>
          <w:sz w:val="32"/>
        </w:rPr>
      </w:pPr>
      <w:bookmarkStart w:id="9" w:name="_Toc24707263"/>
      <w:r>
        <w:rPr>
          <w:rStyle w:val="15"/>
          <w:rFonts w:hint="eastAsia" w:ascii="仿宋" w:hAnsi="仿宋" w:eastAsia="黑体"/>
          <w:sz w:val="32"/>
        </w:rPr>
        <w:t>第九条  双方的权利与义务</w:t>
      </w:r>
      <w:bookmarkEnd w:id="9"/>
    </w:p>
    <w:p>
      <w:pPr>
        <w:pStyle w:val="14"/>
        <w:shd w:val="clear" w:color="auto" w:fill="auto"/>
        <w:spacing w:before="0" w:after="120" w:line="360" w:lineRule="auto"/>
        <w:ind w:firstLine="600" w:firstLineChars="200"/>
        <w:jc w:val="both"/>
        <w:outlineLvl w:val="2"/>
        <w:rPr>
          <w:rStyle w:val="15"/>
          <w:rFonts w:ascii="黑体" w:hAnsi="仿宋" w:eastAsia="黑体"/>
          <w:szCs w:val="24"/>
          <w:lang w:val="zh-CN"/>
        </w:rPr>
      </w:pPr>
      <w:bookmarkStart w:id="10" w:name="_Toc24707264"/>
      <w:r>
        <w:rPr>
          <w:rStyle w:val="15"/>
          <w:rFonts w:hint="eastAsia" w:ascii="黑体" w:hAnsi="仿宋" w:eastAsia="黑体"/>
          <w:szCs w:val="24"/>
        </w:rPr>
        <w:t>9</w:t>
      </w:r>
      <w:r>
        <w:rPr>
          <w:rStyle w:val="15"/>
          <w:rFonts w:hint="eastAsia" w:ascii="黑体" w:hAnsi="仿宋" w:eastAsia="黑体"/>
          <w:szCs w:val="24"/>
          <w:lang w:val="zh-CN"/>
        </w:rPr>
        <w:t>.1甲方权责：</w:t>
      </w:r>
      <w:bookmarkEnd w:id="10"/>
    </w:p>
    <w:p>
      <w:pPr>
        <w:pStyle w:val="12"/>
        <w:ind w:firstLine="600"/>
        <w:rPr>
          <w:rStyle w:val="15"/>
          <w:rFonts w:ascii="仿宋_GB2312" w:eastAsia="仿宋_GB2312"/>
          <w:color w:val="auto"/>
        </w:rPr>
      </w:pPr>
      <w:r>
        <w:rPr>
          <w:rStyle w:val="15"/>
          <w:rFonts w:hint="eastAsia" w:ascii="仿宋_GB2312" w:eastAsia="仿宋_GB2312"/>
          <w:color w:val="auto"/>
        </w:rPr>
        <w:t>9.1.1甲方负责按照约定的付款方式向乙方支付承揽费用；</w:t>
      </w:r>
    </w:p>
    <w:p>
      <w:pPr>
        <w:pStyle w:val="12"/>
        <w:ind w:firstLine="600"/>
        <w:rPr>
          <w:rStyle w:val="15"/>
          <w:rFonts w:ascii="仿宋_GB2312" w:eastAsia="仿宋_GB2312"/>
          <w:color w:val="auto"/>
        </w:rPr>
      </w:pPr>
      <w:r>
        <w:rPr>
          <w:rStyle w:val="15"/>
          <w:rFonts w:hint="eastAsia" w:ascii="仿宋_GB2312" w:eastAsia="仿宋_GB2312"/>
          <w:color w:val="auto"/>
        </w:rPr>
        <w:t>9.1.2对乙方实施监督，并有权对乙方提出意见和建议；</w:t>
      </w:r>
    </w:p>
    <w:p>
      <w:pPr>
        <w:pStyle w:val="12"/>
        <w:ind w:firstLine="600"/>
        <w:rPr>
          <w:rStyle w:val="15"/>
          <w:rFonts w:ascii="仿宋_GB2312" w:eastAsia="仿宋_GB2312"/>
          <w:color w:val="auto"/>
        </w:rPr>
      </w:pPr>
      <w:r>
        <w:rPr>
          <w:rStyle w:val="15"/>
          <w:rFonts w:hint="eastAsia" w:ascii="仿宋_GB2312" w:eastAsia="仿宋_GB2312"/>
          <w:color w:val="auto"/>
        </w:rPr>
        <w:t>9.1.3 对乙方的承揽工作提供必要的、合理的协助工作；</w:t>
      </w:r>
    </w:p>
    <w:p>
      <w:pPr>
        <w:pStyle w:val="12"/>
        <w:ind w:firstLine="600"/>
        <w:rPr>
          <w:rStyle w:val="15"/>
          <w:rFonts w:ascii="仿宋_GB2312" w:eastAsia="仿宋_GB2312"/>
          <w:color w:val="auto"/>
        </w:rPr>
      </w:pPr>
      <w:r>
        <w:rPr>
          <w:rStyle w:val="15"/>
          <w:rFonts w:hint="eastAsia" w:ascii="仿宋_GB2312" w:eastAsia="仿宋_GB2312"/>
          <w:color w:val="auto"/>
        </w:rPr>
        <w:t>9.1.4甲方有权从履约保证金或未付费用中抵扣相当于违约金和滞纳金数额的款项。</w:t>
      </w:r>
    </w:p>
    <w:p>
      <w:pPr>
        <w:pStyle w:val="12"/>
        <w:ind w:firstLine="600"/>
        <w:rPr>
          <w:rStyle w:val="15"/>
          <w:rFonts w:ascii="仿宋_GB2312" w:eastAsia="仿宋_GB2312"/>
          <w:color w:val="auto"/>
        </w:rPr>
      </w:pPr>
      <w:r>
        <w:rPr>
          <w:rStyle w:val="15"/>
          <w:rFonts w:hint="eastAsia" w:ascii="仿宋_GB2312" w:eastAsia="仿宋_GB2312"/>
          <w:color w:val="auto"/>
        </w:rPr>
        <w:t>9.1.5 ……</w:t>
      </w:r>
    </w:p>
    <w:p>
      <w:pPr>
        <w:pStyle w:val="14"/>
        <w:shd w:val="clear" w:color="auto" w:fill="auto"/>
        <w:spacing w:before="0" w:after="120" w:line="360" w:lineRule="auto"/>
        <w:ind w:firstLine="600" w:firstLineChars="200"/>
        <w:jc w:val="both"/>
        <w:outlineLvl w:val="2"/>
        <w:rPr>
          <w:rStyle w:val="15"/>
          <w:rFonts w:ascii="黑体" w:hAnsi="仿宋" w:eastAsia="黑体"/>
          <w:szCs w:val="24"/>
          <w:lang w:val="zh-CN"/>
        </w:rPr>
      </w:pPr>
      <w:bookmarkStart w:id="11" w:name="_Toc24707265"/>
      <w:r>
        <w:rPr>
          <w:rStyle w:val="15"/>
          <w:rFonts w:hint="eastAsia" w:ascii="黑体" w:hAnsi="仿宋" w:eastAsia="黑体"/>
          <w:szCs w:val="24"/>
          <w:lang w:val="zh-CN"/>
        </w:rPr>
        <w:t>9.2乙方权责：</w:t>
      </w:r>
      <w:bookmarkEnd w:id="11"/>
    </w:p>
    <w:p>
      <w:pPr>
        <w:pStyle w:val="12"/>
        <w:ind w:firstLine="600"/>
        <w:rPr>
          <w:rStyle w:val="15"/>
          <w:rFonts w:ascii="仿宋_GB2312" w:eastAsia="仿宋_GB2312"/>
          <w:color w:val="auto"/>
        </w:rPr>
      </w:pPr>
      <w:r>
        <w:rPr>
          <w:rStyle w:val="15"/>
          <w:rFonts w:hint="eastAsia" w:ascii="仿宋_GB2312" w:eastAsia="仿宋_GB2312"/>
          <w:color w:val="auto"/>
        </w:rPr>
        <w:t>9.2.1服从甲方监督，遵守重庆江北国际机场空防安全的有关制度及重庆江北国际机场的各类规定。</w:t>
      </w:r>
    </w:p>
    <w:p>
      <w:pPr>
        <w:pStyle w:val="12"/>
        <w:ind w:firstLine="600"/>
        <w:rPr>
          <w:rStyle w:val="15"/>
          <w:rFonts w:ascii="仿宋_GB2312" w:eastAsia="仿宋_GB2312"/>
          <w:color w:val="auto"/>
        </w:rPr>
      </w:pPr>
      <w:r>
        <w:rPr>
          <w:rStyle w:val="15"/>
          <w:rFonts w:hint="eastAsia" w:ascii="仿宋_GB2312" w:eastAsia="仿宋_GB2312"/>
          <w:color w:val="auto"/>
        </w:rPr>
        <w:t>9.2.2负责组织该项目的实施，并负责项目实施中的一切施工安全、第三方安全、人身安全和消防安全。</w:t>
      </w:r>
    </w:p>
    <w:p>
      <w:pPr>
        <w:pStyle w:val="12"/>
        <w:ind w:firstLine="600"/>
        <w:rPr>
          <w:rStyle w:val="15"/>
          <w:rFonts w:ascii="仿宋_GB2312" w:eastAsia="仿宋_GB2312"/>
          <w:color w:val="auto"/>
        </w:rPr>
      </w:pPr>
      <w:r>
        <w:rPr>
          <w:rStyle w:val="15"/>
          <w:rFonts w:hint="eastAsia" w:ascii="仿宋_GB2312" w:eastAsia="仿宋_GB2312"/>
          <w:color w:val="auto"/>
        </w:rPr>
        <w:t>9.2.3遵守有关安全规则，负责现场人员安全，排除现场危险隐患，提供安全设施。</w:t>
      </w:r>
    </w:p>
    <w:p>
      <w:pPr>
        <w:pStyle w:val="12"/>
        <w:ind w:firstLine="600"/>
        <w:rPr>
          <w:rStyle w:val="15"/>
          <w:rFonts w:ascii="仿宋_GB2312" w:eastAsia="仿宋_GB2312"/>
          <w:color w:val="auto"/>
        </w:rPr>
      </w:pPr>
      <w:r>
        <w:rPr>
          <w:rStyle w:val="15"/>
          <w:rFonts w:hint="eastAsia" w:ascii="仿宋_GB2312" w:eastAsia="仿宋_GB2312"/>
          <w:color w:val="auto"/>
        </w:rPr>
        <w:t>9.2.4按期完工，提出验收申请，并参与成果验收工作。</w:t>
      </w:r>
    </w:p>
    <w:p>
      <w:pPr>
        <w:pStyle w:val="12"/>
        <w:ind w:firstLine="600"/>
        <w:rPr>
          <w:color w:val="auto"/>
        </w:rPr>
      </w:pPr>
      <w:r>
        <w:rPr>
          <w:rStyle w:val="15"/>
          <w:rFonts w:hint="eastAsia" w:ascii="仿宋_GB2312" w:eastAsia="仿宋_GB2312"/>
          <w:color w:val="auto"/>
        </w:rPr>
        <w:t>9.2.5</w:t>
      </w:r>
      <w:r>
        <w:rPr>
          <w:rFonts w:hint="eastAsia"/>
          <w:color w:val="auto"/>
        </w:rPr>
        <w:t>在履行本合同的过程中乙方若造成乙方工作人员、甲方或第三方人身、财产损害的，乙方应承担全部责任。</w:t>
      </w:r>
    </w:p>
    <w:p>
      <w:pPr>
        <w:pStyle w:val="12"/>
        <w:ind w:firstLine="600"/>
        <w:rPr>
          <w:rStyle w:val="15"/>
          <w:rFonts w:ascii="仿宋_GB2312" w:eastAsia="仿宋_GB2312"/>
          <w:color w:val="auto"/>
        </w:rPr>
      </w:pPr>
      <w:r>
        <w:rPr>
          <w:rStyle w:val="15"/>
          <w:rFonts w:hint="eastAsia" w:ascii="仿宋_GB2312" w:eastAsia="仿宋_GB2312"/>
          <w:color w:val="auto"/>
        </w:rPr>
        <w:t>9.2.6……</w:t>
      </w:r>
    </w:p>
    <w:p>
      <w:pPr>
        <w:pStyle w:val="4"/>
        <w:ind w:firstLine="640"/>
        <w:rPr>
          <w:rStyle w:val="15"/>
          <w:rFonts w:ascii="仿宋" w:hAnsi="仿宋" w:eastAsia="黑体"/>
          <w:sz w:val="32"/>
        </w:rPr>
      </w:pPr>
      <w:bookmarkStart w:id="12" w:name="_Toc24707266"/>
      <w:r>
        <w:rPr>
          <w:rStyle w:val="15"/>
          <w:rFonts w:hint="eastAsia" w:ascii="仿宋" w:hAnsi="仿宋" w:eastAsia="黑体"/>
          <w:sz w:val="32"/>
        </w:rPr>
        <w:t>第十条  成果验收标准和方法</w:t>
      </w:r>
      <w:bookmarkEnd w:id="12"/>
    </w:p>
    <w:p>
      <w:pPr>
        <w:pStyle w:val="12"/>
        <w:ind w:left="420" w:leftChars="200" w:firstLine="0" w:firstLineChars="0"/>
        <w:rPr>
          <w:rStyle w:val="15"/>
          <w:rFonts w:ascii="仿宋_GB2312" w:eastAsia="仿宋_GB2312"/>
          <w:color w:val="auto"/>
        </w:rPr>
      </w:pPr>
      <w:r>
        <w:rPr>
          <w:rStyle w:val="15"/>
          <w:rFonts w:hint="eastAsia" w:ascii="仿宋_GB2312" w:eastAsia="仿宋_GB2312"/>
          <w:color w:val="auto"/>
        </w:rPr>
        <w:t>项目完工后，由乙方向甲方提出验收申请，甲方按</w:t>
      </w:r>
      <w:r>
        <w:rPr>
          <w:rFonts w:hint="eastAsia" w:hAnsi="Times New Roman"/>
          <w:color w:val="auto"/>
        </w:rPr>
        <w:t>________________________________</w:t>
      </w:r>
      <w:r>
        <w:rPr>
          <w:rStyle w:val="15"/>
          <w:rFonts w:hint="eastAsia" w:ascii="仿宋_GB2312" w:eastAsia="仿宋_GB2312"/>
          <w:color w:val="auto"/>
        </w:rPr>
        <w:t>进行验收。</w:t>
      </w:r>
    </w:p>
    <w:p>
      <w:pPr>
        <w:pStyle w:val="4"/>
        <w:ind w:firstLine="640"/>
        <w:rPr>
          <w:rStyle w:val="15"/>
          <w:rFonts w:ascii="仿宋" w:hAnsi="仿宋" w:eastAsia="黑体"/>
          <w:sz w:val="32"/>
        </w:rPr>
      </w:pPr>
      <w:bookmarkStart w:id="13" w:name="_Toc24707267"/>
      <w:r>
        <w:rPr>
          <w:rStyle w:val="15"/>
          <w:rFonts w:hint="eastAsia" w:ascii="仿宋" w:hAnsi="仿宋" w:eastAsia="黑体"/>
          <w:sz w:val="32"/>
        </w:rPr>
        <w:t>第十一条  知识产权</w:t>
      </w:r>
      <w:bookmarkEnd w:id="13"/>
    </w:p>
    <w:p>
      <w:pPr>
        <w:pStyle w:val="12"/>
        <w:ind w:firstLine="600"/>
        <w:rPr>
          <w:rStyle w:val="15"/>
          <w:rFonts w:ascii="仿宋_GB2312" w:eastAsia="仿宋_GB2312"/>
          <w:color w:val="auto"/>
        </w:rPr>
      </w:pPr>
      <w:r>
        <w:rPr>
          <w:rStyle w:val="15"/>
          <w:rFonts w:hint="eastAsia" w:ascii="仿宋_GB2312" w:eastAsia="仿宋_GB2312"/>
          <w:color w:va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pPr>
      <w:bookmarkStart w:id="14" w:name="_Toc24707268"/>
      <w:r>
        <w:rPr>
          <w:rFonts w:hint="eastAsia"/>
        </w:rPr>
        <w:t>第十二条  违约责任</w:t>
      </w:r>
      <w:bookmarkEnd w:id="14"/>
    </w:p>
    <w:p>
      <w:pPr>
        <w:pStyle w:val="12"/>
        <w:ind w:firstLine="600"/>
        <w:rPr>
          <w:rStyle w:val="15"/>
          <w:rFonts w:ascii="仿宋_GB2312" w:eastAsia="仿宋_GB2312"/>
          <w:color w:val="auto"/>
        </w:rPr>
      </w:pPr>
      <w:r>
        <w:rPr>
          <w:rStyle w:val="15"/>
          <w:rFonts w:hint="eastAsia" w:ascii="仿宋_GB2312" w:eastAsia="仿宋_GB2312"/>
          <w:color w:val="auto"/>
        </w:rPr>
        <w:t>12.1</w:t>
      </w:r>
      <w:r>
        <w:rPr>
          <w:rFonts w:hint="eastAsia"/>
          <w:color w:val="auto"/>
        </w:rPr>
        <w:t>甲方未按本合同履约导致施工无法进行的，工期相应顺延。</w:t>
      </w:r>
    </w:p>
    <w:p>
      <w:pPr>
        <w:pStyle w:val="12"/>
        <w:ind w:firstLine="600"/>
        <w:rPr>
          <w:rStyle w:val="15"/>
          <w:rFonts w:ascii="仿宋_GB2312" w:eastAsia="仿宋_GB2312"/>
          <w:color w:val="auto"/>
        </w:rPr>
      </w:pPr>
      <w:r>
        <w:rPr>
          <w:rFonts w:hint="eastAsia"/>
          <w:color w:val="auto"/>
        </w:rPr>
        <w:t>12.2.项目验收不合格，乙方应负责无偿修理或返工。因修理或返工而造成的逾期验收的，按12.3约定处理。</w:t>
      </w:r>
      <w:r>
        <w:rPr>
          <w:rFonts w:hint="eastAsia"/>
          <w:color w:val="auto"/>
        </w:rPr>
        <w:br w:type="textWrapping"/>
      </w:r>
      <w:r>
        <w:rPr>
          <w:rFonts w:hint="eastAsia"/>
          <w:color w:val="auto"/>
        </w:rPr>
        <w:t xml:space="preserve">    12.3乙方不能</w:t>
      </w:r>
      <w:r>
        <w:rPr>
          <w:rStyle w:val="15"/>
          <w:rFonts w:hint="eastAsia" w:ascii="仿宋_GB2312" w:eastAsia="仿宋_GB2312"/>
          <w:color w:val="auto"/>
        </w:rPr>
        <w:t>按合同规定的工期完工，每逾期1天，应偿付给甲方按合同总额的万分之五的逾期违约金。逾期超过</w:t>
      </w:r>
      <w:r>
        <w:rPr>
          <w:rStyle w:val="15"/>
          <w:rFonts w:hint="eastAsia" w:ascii="仿宋_GB2312" w:hAnsi="Times New Roman" w:eastAsia="仿宋_GB2312" w:cs="Times New Roman"/>
          <w:color w:val="auto"/>
        </w:rPr>
        <w:t>________________</w:t>
      </w:r>
      <w:r>
        <w:rPr>
          <w:rStyle w:val="15"/>
          <w:rFonts w:hint="eastAsia" w:ascii="仿宋_GB2312" w:eastAsia="仿宋_GB2312"/>
          <w:color w:val="auto"/>
        </w:rPr>
        <w:t>天的，甲方有权解除合同。</w:t>
      </w:r>
    </w:p>
    <w:p>
      <w:pPr>
        <w:pStyle w:val="12"/>
        <w:ind w:firstLine="600"/>
        <w:rPr>
          <w:color w:val="auto"/>
        </w:rPr>
      </w:pPr>
      <w:r>
        <w:rPr>
          <w:rStyle w:val="15"/>
          <w:rFonts w:hint="eastAsia" w:ascii="仿宋_GB2312" w:eastAsia="仿宋_GB2312"/>
          <w:color w:val="auto"/>
        </w:rPr>
        <w:t>12.4 乙方擅自改变材料或擅自转、分包的，甲方有权要求改正，并处合同总价款10%的违约金，乙方不能改正的，甲方有权解除合同。</w:t>
      </w:r>
    </w:p>
    <w:p>
      <w:pPr>
        <w:pStyle w:val="4"/>
        <w:ind w:firstLine="640"/>
      </w:pPr>
      <w:bookmarkStart w:id="15" w:name="_Toc24707269"/>
      <w:r>
        <w:rPr>
          <w:rFonts w:hint="eastAsia"/>
        </w:rPr>
        <w:t>第十三条  争议解决方式</w:t>
      </w:r>
      <w:bookmarkEnd w:id="15"/>
    </w:p>
    <w:p>
      <w:pPr>
        <w:pStyle w:val="12"/>
        <w:ind w:firstLine="600"/>
        <w:rPr>
          <w:color w:val="auto"/>
        </w:rPr>
      </w:pPr>
      <w:r>
        <w:rPr>
          <w:rFonts w:hint="eastAsia"/>
          <w:color w:val="auto"/>
        </w:rPr>
        <w:t>若在合同履行过程中发生争议，甲乙双方应当友好协商解决，协商不成，按以下第（   ） 种方式解决：</w:t>
      </w:r>
    </w:p>
    <w:p>
      <w:pPr>
        <w:pStyle w:val="12"/>
        <w:ind w:firstLine="600"/>
        <w:rPr>
          <w:color w:val="auto"/>
        </w:rPr>
      </w:pPr>
      <w:r>
        <w:rPr>
          <w:rFonts w:hint="eastAsia"/>
          <w:color w:val="auto"/>
        </w:rPr>
        <w:t>（一）提交重庆仲裁委员会，按照申请仲裁时该会现行有效的仲裁规则进行仲裁。</w:t>
      </w:r>
    </w:p>
    <w:p>
      <w:pPr>
        <w:pStyle w:val="12"/>
        <w:ind w:firstLine="600"/>
        <w:rPr>
          <w:color w:val="auto"/>
        </w:rPr>
      </w:pPr>
      <w:r>
        <w:rPr>
          <w:rFonts w:hint="eastAsia"/>
          <w:color w:val="auto"/>
        </w:rPr>
        <w:t>（二）向甲方所在地有管辖权的人民法院起诉。</w:t>
      </w:r>
    </w:p>
    <w:p>
      <w:pPr>
        <w:pStyle w:val="4"/>
        <w:ind w:firstLine="640"/>
      </w:pPr>
      <w:bookmarkStart w:id="16" w:name="_Toc24707270"/>
      <w:r>
        <w:rPr>
          <w:rFonts w:hint="eastAsia"/>
        </w:rPr>
        <w:t>第十四条  通知与送达</w:t>
      </w:r>
      <w:bookmarkEnd w:id="16"/>
    </w:p>
    <w:p>
      <w:pPr>
        <w:pStyle w:val="12"/>
        <w:ind w:firstLine="600"/>
        <w:rPr>
          <w:color w:val="auto"/>
        </w:rPr>
      </w:pPr>
      <w:r>
        <w:rPr>
          <w:rFonts w:hint="eastAsia"/>
          <w:color w:val="auto"/>
        </w:rPr>
        <w:t>14.1</w:t>
      </w:r>
      <w:r>
        <w:rPr>
          <w:color w:val="auto"/>
        </w:rPr>
        <w:t>任何一方均应本着诚实信用原则来对待另一方在履行合同时的通知、告知事项，如因重大事项须履行通知义务的，均应当以当面签收或特快专递、电子邮件方式送达相对人。</w:t>
      </w:r>
    </w:p>
    <w:p>
      <w:pPr>
        <w:pStyle w:val="12"/>
        <w:ind w:firstLine="600"/>
        <w:rPr>
          <w:color w:val="auto"/>
        </w:rPr>
      </w:pPr>
      <w:r>
        <w:rPr>
          <w:rFonts w:hint="eastAsia"/>
          <w:color w:val="auto"/>
        </w:rPr>
        <w:t>14.2</w:t>
      </w:r>
      <w:r>
        <w:rPr>
          <w:color w:val="auto"/>
        </w:rPr>
        <w:t>采用特快专递形式的，应按照双方在合同中确定的通讯地址以特快专递的形式通知相对人，一旦特快专递送达上述地址且经该方签收的，即视为有效送达收件人。该方签收的时间，即为送达时间。</w:t>
      </w:r>
    </w:p>
    <w:p>
      <w:pPr>
        <w:pStyle w:val="12"/>
        <w:ind w:firstLine="600"/>
        <w:rPr>
          <w:color w:val="auto"/>
        </w:rPr>
      </w:pPr>
      <w:r>
        <w:rPr>
          <w:rFonts w:hint="eastAsia"/>
          <w:color w:val="auto"/>
        </w:rPr>
        <w:t>14.3</w:t>
      </w:r>
      <w:r>
        <w:rPr>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2"/>
        <w:ind w:firstLine="600"/>
        <w:rPr>
          <w:color w:val="auto"/>
        </w:rPr>
      </w:pPr>
      <w:r>
        <w:rPr>
          <w:rFonts w:hint="eastAsia"/>
          <w:color w:val="auto"/>
        </w:rPr>
        <w:t>14.4</w:t>
      </w:r>
      <w:r>
        <w:rPr>
          <w:color w:val="auto"/>
        </w:rPr>
        <w:t>任何一方的地址或电子邮件地址有变更时，须以书面形式通知对方，否则因地址或电子邮件地址变更发生而客观上不能送达或退件的情形亦视为送达收件人。</w:t>
      </w:r>
    </w:p>
    <w:p>
      <w:pPr>
        <w:pStyle w:val="12"/>
        <w:ind w:firstLine="600"/>
        <w:rPr>
          <w:color w:val="auto"/>
        </w:rPr>
      </w:pPr>
      <w:r>
        <w:rPr>
          <w:rFonts w:hint="eastAsia"/>
          <w:color w:val="auto"/>
        </w:rPr>
        <w:t>14.5</w:t>
      </w:r>
      <w:r>
        <w:rPr>
          <w:color w:val="auto"/>
        </w:rPr>
        <w:t>收件一方若认为邮件封面标题与邮件中实际文件内容不符的，应在收到邮件后三日内通知相对人，逾期视为邮件封面标题与邮件中实际文件内容一致，并视为有效送达收件人。</w:t>
      </w:r>
    </w:p>
    <w:p>
      <w:pPr>
        <w:pStyle w:val="12"/>
        <w:ind w:firstLine="600"/>
        <w:rPr>
          <w:color w:val="auto"/>
        </w:rPr>
      </w:pPr>
      <w:r>
        <w:rPr>
          <w:rFonts w:hint="eastAsia"/>
          <w:color w:val="auto"/>
        </w:rPr>
        <w:t>14.6</w:t>
      </w:r>
      <w:r>
        <w:rPr>
          <w:color w:val="auto"/>
        </w:rPr>
        <w:t>因受送达人在合同中提供或者确认的送达地址不准确、送达地址变更未及时告知、以及受送达人本人或者受送达人指定的代收人拒绝签收</w:t>
      </w:r>
      <w:r>
        <w:rPr>
          <w:rFonts w:hint="eastAsia"/>
          <w:color w:val="auto"/>
        </w:rPr>
        <w:t>、投递人员</w:t>
      </w:r>
      <w:r>
        <w:rPr>
          <w:color w:val="auto"/>
        </w:rPr>
        <w:t>/送达人员上门无人签收（法定节假日除外），导致送达文件中的通知、告知事项未能被受送达人实际接收的，文书退回之日视为送达之日。</w:t>
      </w:r>
    </w:p>
    <w:p>
      <w:pPr>
        <w:pStyle w:val="12"/>
        <w:ind w:firstLine="600"/>
        <w:rPr>
          <w:color w:val="auto"/>
        </w:rPr>
      </w:pPr>
      <w:r>
        <w:rPr>
          <w:rFonts w:hint="eastAsia"/>
          <w:color w:val="auto"/>
        </w:rPr>
        <w:t>14.7本合同约定的联系方式与送达方式同时可作为法律文书的联系方式与送达方式。</w:t>
      </w:r>
    </w:p>
    <w:p>
      <w:pPr>
        <w:pStyle w:val="4"/>
        <w:ind w:firstLine="640"/>
      </w:pPr>
      <w:bookmarkStart w:id="17" w:name="_Toc24707271"/>
      <w:r>
        <w:rPr>
          <w:rFonts w:hint="eastAsia"/>
        </w:rPr>
        <w:t>第十五条 不可抗力</w:t>
      </w:r>
      <w:bookmarkEnd w:id="17"/>
    </w:p>
    <w:p>
      <w:pPr>
        <w:pStyle w:val="12"/>
        <w:ind w:firstLine="600"/>
        <w:rPr>
          <w:color w:val="auto"/>
        </w:rPr>
      </w:pPr>
      <w:r>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pPr>
      <w:bookmarkStart w:id="18" w:name="_Toc24707272"/>
      <w:r>
        <w:rPr>
          <w:rFonts w:hint="eastAsia"/>
        </w:rPr>
        <w:t>第十六条  补充协议</w:t>
      </w:r>
      <w:bookmarkEnd w:id="18"/>
    </w:p>
    <w:p>
      <w:pPr>
        <w:pStyle w:val="12"/>
        <w:ind w:firstLine="600"/>
        <w:rPr>
          <w:color w:val="auto"/>
        </w:rPr>
      </w:pPr>
      <w:r>
        <w:rPr>
          <w:rFonts w:hint="eastAsia"/>
          <w:color w:val="auto"/>
        </w:rPr>
        <w:t>本合同履行过程中，如果合同履行条件发生变化，由双方进行协商，并以签订补充合同的方式加以确认，补充合同与本合同具有同等效力。</w:t>
      </w:r>
    </w:p>
    <w:p>
      <w:pPr>
        <w:pStyle w:val="12"/>
        <w:ind w:firstLine="600"/>
        <w:rPr>
          <w:color w:val="auto"/>
        </w:rPr>
      </w:pPr>
      <w:r>
        <w:rPr>
          <w:rFonts w:hint="eastAsia"/>
          <w:color w:val="auto"/>
        </w:rPr>
        <w:t>如果补充协议条款与本合同条款产生冲突，以补充协议的条款为准。</w:t>
      </w:r>
    </w:p>
    <w:p>
      <w:pPr>
        <w:pStyle w:val="4"/>
        <w:ind w:firstLine="640"/>
      </w:pPr>
      <w:bookmarkStart w:id="19" w:name="_Toc24707273"/>
      <w:r>
        <w:rPr>
          <w:rFonts w:hint="eastAsia"/>
        </w:rPr>
        <w:t xml:space="preserve">第十七条  </w:t>
      </w:r>
      <w:r>
        <w:t>保密条款</w:t>
      </w:r>
      <w:bookmarkEnd w:id="19"/>
    </w:p>
    <w:p>
      <w:pPr>
        <w:pStyle w:val="12"/>
        <w:ind w:firstLine="600"/>
        <w:rPr>
          <w:rStyle w:val="15"/>
          <w:rFonts w:ascii="仿宋" w:eastAsia="仿宋" w:cs="Times New Roman (正文 CS 字体)"/>
          <w:color w:val="auto"/>
          <w:sz w:val="24"/>
          <w:szCs w:val="24"/>
        </w:rPr>
      </w:pPr>
      <w:r>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15"/>
          <w:rFonts w:ascii="仿宋" w:hAnsi="仿宋" w:eastAsia="黑体"/>
          <w:sz w:val="32"/>
        </w:rPr>
      </w:pPr>
      <w:bookmarkStart w:id="20" w:name="_Toc24707274"/>
      <w:r>
        <w:rPr>
          <w:rStyle w:val="15"/>
          <w:rFonts w:hint="eastAsia" w:ascii="仿宋" w:hAnsi="仿宋" w:eastAsia="黑体"/>
          <w:sz w:val="32"/>
        </w:rPr>
        <w:t>第十八条  其他</w:t>
      </w:r>
      <w:bookmarkEnd w:id="20"/>
    </w:p>
    <w:p>
      <w:pPr>
        <w:pStyle w:val="12"/>
        <w:ind w:firstLine="600"/>
        <w:rPr>
          <w:color w:val="auto"/>
        </w:rPr>
      </w:pPr>
      <w:r>
        <w:rPr>
          <w:rFonts w:hint="eastAsia"/>
          <w:color w:val="auto"/>
        </w:rPr>
        <w:t>18.1本合同自双方法定代表人或委托代理人签字并加盖公司公章或合同专用章后生效。</w:t>
      </w:r>
    </w:p>
    <w:p>
      <w:pPr>
        <w:pStyle w:val="12"/>
        <w:ind w:firstLine="600"/>
        <w:rPr>
          <w:color w:val="auto"/>
        </w:rPr>
      </w:pPr>
      <w:r>
        <w:rPr>
          <w:rFonts w:hint="eastAsia"/>
          <w:color w:val="auto"/>
        </w:rPr>
        <w:t>18.2本合同一式</w:t>
      </w:r>
      <w:r>
        <w:rPr>
          <w:rFonts w:hint="eastAsia"/>
          <w:color w:val="auto"/>
          <w:u w:val="single"/>
        </w:rPr>
        <w:t xml:space="preserve">  </w:t>
      </w:r>
      <w:r>
        <w:rPr>
          <w:rFonts w:hint="eastAsia"/>
          <w:color w:val="auto"/>
        </w:rPr>
        <w:t>份，正本</w:t>
      </w:r>
      <w:r>
        <w:rPr>
          <w:rFonts w:hint="eastAsia"/>
          <w:color w:val="auto"/>
          <w:u w:val="single"/>
        </w:rPr>
        <w:t xml:space="preserve"> </w:t>
      </w:r>
      <w:r>
        <w:rPr>
          <w:color w:val="auto"/>
          <w:u w:val="single"/>
        </w:rPr>
        <w:t xml:space="preserve"> </w:t>
      </w:r>
      <w:r>
        <w:rPr>
          <w:rFonts w:hint="eastAsia"/>
          <w:color w:val="auto"/>
        </w:rPr>
        <w:t>份，由甲乙双方各执</w:t>
      </w:r>
      <w:r>
        <w:rPr>
          <w:rFonts w:hint="eastAsia"/>
          <w:color w:val="auto"/>
          <w:u w:val="single"/>
        </w:rPr>
        <w:t xml:space="preserve"> </w:t>
      </w:r>
      <w:r>
        <w:rPr>
          <w:color w:val="auto"/>
          <w:u w:val="single"/>
        </w:rPr>
        <w:t xml:space="preserve"> </w:t>
      </w:r>
      <w:r>
        <w:rPr>
          <w:rFonts w:hint="eastAsia"/>
          <w:color w:val="auto"/>
        </w:rPr>
        <w:t>份，副本</w:t>
      </w:r>
      <w:r>
        <w:rPr>
          <w:rFonts w:hint="eastAsia"/>
          <w:color w:val="auto"/>
          <w:u w:val="single"/>
        </w:rPr>
        <w:t xml:space="preserve"> </w:t>
      </w:r>
      <w:r>
        <w:rPr>
          <w:color w:val="auto"/>
          <w:u w:val="single"/>
        </w:rPr>
        <w:t xml:space="preserve"> </w:t>
      </w:r>
      <w:r>
        <w:rPr>
          <w:rFonts w:hint="eastAsia"/>
          <w:color w:val="auto"/>
        </w:rPr>
        <w:t>份，由甲方执</w:t>
      </w:r>
      <w:r>
        <w:rPr>
          <w:rFonts w:hint="eastAsia"/>
          <w:color w:val="auto"/>
          <w:u w:val="single"/>
        </w:rPr>
        <w:t xml:space="preserve"> </w:t>
      </w:r>
      <w:r>
        <w:rPr>
          <w:color w:val="auto"/>
          <w:u w:val="single"/>
        </w:rPr>
        <w:t xml:space="preserve"> </w:t>
      </w:r>
      <w:r>
        <w:rPr>
          <w:rFonts w:hint="eastAsia"/>
          <w:color w:val="auto"/>
        </w:rPr>
        <w:t>份，乙方执</w:t>
      </w:r>
      <w:r>
        <w:rPr>
          <w:rFonts w:hint="eastAsia"/>
          <w:color w:val="auto"/>
          <w:u w:val="single"/>
        </w:rPr>
        <w:t xml:space="preserve"> </w:t>
      </w:r>
      <w:r>
        <w:rPr>
          <w:color w:val="auto"/>
          <w:u w:val="single"/>
        </w:rPr>
        <w:t xml:space="preserve"> </w:t>
      </w:r>
      <w:r>
        <w:rPr>
          <w:rFonts w:hint="eastAsia"/>
          <w:color w:val="auto"/>
        </w:rPr>
        <w:t>份，正副本均具同等法律效力。</w:t>
      </w:r>
    </w:p>
    <w:p>
      <w:pPr>
        <w:pStyle w:val="12"/>
        <w:ind w:firstLine="600"/>
        <w:rPr>
          <w:color w:val="auto"/>
        </w:rPr>
      </w:pPr>
    </w:p>
    <w:p>
      <w:pPr>
        <w:pStyle w:val="12"/>
        <w:ind w:firstLine="600"/>
        <w:rPr>
          <w:color w:val="auto"/>
        </w:rPr>
      </w:pPr>
      <w:r>
        <w:rPr>
          <w:rFonts w:hint="eastAsia"/>
          <w:color w:val="auto"/>
        </w:rPr>
        <w:t>（以下无正文）</w:t>
      </w:r>
    </w:p>
    <w:p>
      <w:pPr>
        <w:pStyle w:val="12"/>
        <w:ind w:firstLine="0" w:firstLineChars="0"/>
        <w:rPr>
          <w:rStyle w:val="15"/>
          <w:rFonts w:ascii="仿宋" w:eastAsia="仿宋"/>
          <w:color w:val="auto"/>
          <w:sz w:val="24"/>
          <w:szCs w:val="24"/>
          <w:lang w:val="zh-CN"/>
        </w:rPr>
      </w:pPr>
    </w:p>
    <w:p>
      <w:pPr>
        <w:pStyle w:val="12"/>
        <w:ind w:firstLine="0" w:firstLineChars="0"/>
        <w:rPr>
          <w:rStyle w:val="15"/>
          <w:rFonts w:ascii="仿宋" w:eastAsia="仿宋"/>
          <w:color w:val="auto"/>
          <w:sz w:val="24"/>
          <w:szCs w:val="24"/>
          <w:lang w:val="zh-CN"/>
        </w:rPr>
      </w:pPr>
    </w:p>
    <w:p>
      <w:pPr>
        <w:pStyle w:val="12"/>
        <w:ind w:firstLine="0" w:firstLineChars="0"/>
        <w:rPr>
          <w:rStyle w:val="15"/>
          <w:rFonts w:ascii="仿宋" w:eastAsia="仿宋"/>
          <w:color w:val="auto"/>
          <w:sz w:val="24"/>
          <w:szCs w:val="24"/>
          <w:lang w:val="zh-CN"/>
        </w:rPr>
      </w:pPr>
    </w:p>
    <w:p>
      <w:pPr>
        <w:pStyle w:val="12"/>
        <w:ind w:firstLine="0" w:firstLineChars="0"/>
        <w:rPr>
          <w:rStyle w:val="15"/>
          <w:rFonts w:ascii="仿宋_GB2312" w:eastAsia="仿宋_GB2312"/>
          <w:color w:val="auto"/>
        </w:rPr>
      </w:pPr>
      <w:r>
        <w:rPr>
          <w:rStyle w:val="15"/>
          <w:rFonts w:hint="eastAsia" w:ascii="仿宋_GB2312" w:eastAsia="仿宋_GB2312"/>
          <w:color w:val="auto"/>
        </w:rPr>
        <w:t>甲方：（盖章）                     乙方：（盖章）</w:t>
      </w:r>
    </w:p>
    <w:p>
      <w:pPr>
        <w:pStyle w:val="12"/>
        <w:ind w:firstLine="600"/>
        <w:rPr>
          <w:rStyle w:val="15"/>
          <w:rFonts w:ascii="仿宋_GB2312" w:eastAsia="仿宋_GB2312"/>
          <w:color w:val="auto"/>
        </w:rPr>
      </w:pPr>
      <w:r>
        <w:rPr>
          <w:rStyle w:val="15"/>
          <w:rFonts w:hint="eastAsia" w:ascii="仿宋_GB2312" w:eastAsia="仿宋_GB2312"/>
          <w:color w:val="auto"/>
        </w:rPr>
        <w:t xml:space="preserve">              </w:t>
      </w:r>
    </w:p>
    <w:p>
      <w:pPr>
        <w:pStyle w:val="12"/>
        <w:ind w:firstLine="0" w:firstLineChars="0"/>
        <w:rPr>
          <w:rStyle w:val="15"/>
          <w:rFonts w:ascii="仿宋_GB2312" w:eastAsia="仿宋_GB2312"/>
          <w:color w:val="auto"/>
        </w:rPr>
      </w:pPr>
      <w:r>
        <w:rPr>
          <w:rStyle w:val="15"/>
          <w:rFonts w:hint="eastAsia" w:ascii="仿宋_GB2312" w:eastAsia="仿宋_GB2312"/>
          <w:color w:val="auto"/>
        </w:rPr>
        <w:t xml:space="preserve">法定代表人：                      法定代表人： </w:t>
      </w:r>
    </w:p>
    <w:p>
      <w:pPr>
        <w:pStyle w:val="12"/>
        <w:ind w:firstLine="0" w:firstLineChars="0"/>
        <w:rPr>
          <w:color w:val="auto"/>
        </w:rPr>
      </w:pPr>
      <w:r>
        <w:rPr>
          <w:rStyle w:val="15"/>
          <w:rFonts w:hint="eastAsia" w:ascii="仿宋_GB2312" w:eastAsia="仿宋_GB2312"/>
          <w:color w:val="auto"/>
        </w:rPr>
        <w:t>委托代理人：                      委托代理人：</w:t>
      </w:r>
    </w:p>
    <w:p>
      <w:pPr>
        <w:pStyle w:val="12"/>
        <w:ind w:firstLine="0" w:firstLineChars="0"/>
        <w:rPr>
          <w:color w:val="auto"/>
        </w:rPr>
      </w:pPr>
      <w:r>
        <w:rPr>
          <w:rFonts w:hint="eastAsia"/>
          <w:color w:val="auto"/>
        </w:rPr>
        <w:t>通讯地址：                        通讯地址：</w:t>
      </w:r>
    </w:p>
    <w:p>
      <w:pPr>
        <w:pStyle w:val="12"/>
        <w:ind w:firstLine="0" w:firstLineChars="0"/>
        <w:rPr>
          <w:color w:val="auto"/>
        </w:rPr>
      </w:pPr>
      <w:r>
        <w:rPr>
          <w:rFonts w:hint="eastAsia"/>
          <w:color w:val="auto"/>
        </w:rPr>
        <w:t>邮箱：                            邮箱：</w:t>
      </w:r>
    </w:p>
    <w:p>
      <w:pPr>
        <w:pStyle w:val="12"/>
        <w:ind w:firstLine="0" w:firstLineChars="0"/>
        <w:rPr>
          <w:color w:val="auto"/>
        </w:rPr>
      </w:pPr>
      <w:r>
        <w:rPr>
          <w:rFonts w:hint="eastAsia"/>
          <w:color w:val="auto"/>
        </w:rPr>
        <w:t xml:space="preserve">联系人：                          联系人： </w:t>
      </w:r>
    </w:p>
    <w:p>
      <w:pPr>
        <w:pStyle w:val="12"/>
        <w:ind w:firstLine="0" w:firstLineChars="0"/>
        <w:rPr>
          <w:color w:val="auto"/>
        </w:rPr>
      </w:pPr>
      <w:r>
        <w:rPr>
          <w:rFonts w:hint="eastAsia"/>
          <w:color w:val="auto"/>
        </w:rPr>
        <w:t xml:space="preserve">联系电话及传真：                  联系电话及传真： </w:t>
      </w:r>
    </w:p>
    <w:p>
      <w:pPr>
        <w:pStyle w:val="12"/>
        <w:ind w:firstLine="0" w:firstLineChars="0"/>
        <w:rPr>
          <w:color w:val="auto"/>
        </w:rPr>
      </w:pPr>
      <w:r>
        <w:rPr>
          <w:rFonts w:hint="eastAsia"/>
          <w:color w:val="auto"/>
        </w:rPr>
        <w:t xml:space="preserve">开户银行：                        开户银行： </w:t>
      </w:r>
    </w:p>
    <w:p>
      <w:pPr>
        <w:pStyle w:val="12"/>
        <w:ind w:firstLine="0" w:firstLineChars="0"/>
        <w:rPr>
          <w:color w:val="auto"/>
        </w:rPr>
      </w:pPr>
      <w:r>
        <w:rPr>
          <w:rFonts w:hint="eastAsia"/>
          <w:color w:val="auto"/>
        </w:rPr>
        <w:t>账    号：                        账    号：</w:t>
      </w:r>
    </w:p>
    <w:p>
      <w:pPr>
        <w:pStyle w:val="12"/>
        <w:ind w:firstLine="480"/>
        <w:rPr>
          <w:rStyle w:val="15"/>
          <w:rFonts w:ascii="仿宋_GB2312" w:eastAsia="仿宋_GB2312"/>
          <w:color w:val="auto"/>
          <w:sz w:val="24"/>
          <w:szCs w:val="24"/>
          <w:lang w:val="zh-CN"/>
        </w:rPr>
      </w:pPr>
      <w:r>
        <w:rPr>
          <w:rStyle w:val="15"/>
          <w:rFonts w:hint="eastAsia" w:ascii="仿宋_GB2312" w:eastAsia="仿宋_GB2312"/>
          <w:color w:val="auto"/>
          <w:sz w:val="24"/>
          <w:szCs w:val="24"/>
          <w:lang w:val="zh-CN"/>
        </w:rPr>
        <w:t xml:space="preserve">   </w:t>
      </w:r>
    </w:p>
    <w:p>
      <w:pPr>
        <w:pStyle w:val="12"/>
        <w:ind w:firstLine="480"/>
        <w:rPr>
          <w:rStyle w:val="15"/>
          <w:rFonts w:ascii="仿宋_GB2312" w:eastAsia="仿宋_GB2312"/>
          <w:color w:val="auto"/>
          <w:sz w:val="24"/>
          <w:szCs w:val="24"/>
          <w:lang w:val="zh-CN"/>
        </w:rPr>
      </w:pPr>
    </w:p>
    <w:p>
      <w:pPr>
        <w:pStyle w:val="12"/>
        <w:ind w:firstLine="480"/>
        <w:rPr>
          <w:rStyle w:val="15"/>
          <w:rFonts w:ascii="仿宋_GB2312" w:eastAsia="仿宋_GB2312"/>
          <w:color w:val="auto"/>
          <w:sz w:val="24"/>
          <w:szCs w:val="24"/>
          <w:lang w:val="zh-CN"/>
        </w:rPr>
      </w:pPr>
    </w:p>
    <w:p>
      <w:pPr>
        <w:pStyle w:val="12"/>
        <w:ind w:firstLine="0" w:firstLineChars="0"/>
        <w:rPr>
          <w:rStyle w:val="15"/>
          <w:rFonts w:ascii="仿宋_GB2312" w:eastAsia="仿宋_GB2312"/>
          <w:color w:val="auto"/>
        </w:rPr>
      </w:pPr>
      <w:r>
        <w:rPr>
          <w:rStyle w:val="15"/>
          <w:rFonts w:hint="eastAsia" w:ascii="仿宋_GB2312" w:eastAsia="仿宋_GB2312"/>
          <w:color w:val="auto"/>
        </w:rPr>
        <w:t>合同签订时间：</w:t>
      </w:r>
    </w:p>
    <w:p>
      <w:pPr>
        <w:pStyle w:val="12"/>
        <w:ind w:firstLine="0" w:firstLineChars="0"/>
        <w:rPr>
          <w:rStyle w:val="15"/>
          <w:rFonts w:ascii="仿宋_GB2312" w:eastAsia="仿宋_GB2312"/>
          <w:color w:val="auto"/>
        </w:rPr>
      </w:pPr>
      <w:r>
        <w:rPr>
          <w:rStyle w:val="15"/>
          <w:rFonts w:hint="eastAsia" w:ascii="仿宋_GB2312" w:eastAsia="仿宋_GB2312"/>
          <w:color w:val="auto"/>
        </w:rPr>
        <w:t>合同签订地点：重庆江北国际机场</w:t>
      </w:r>
    </w:p>
    <w:p>
      <w:pPr>
        <w:pStyle w:val="12"/>
        <w:ind w:firstLine="600"/>
        <w:rPr>
          <w:color w:val="auto"/>
        </w:rPr>
      </w:pPr>
    </w:p>
    <w:p>
      <w:pPr>
        <w:pStyle w:val="12"/>
        <w:ind w:firstLine="600"/>
        <w:rPr>
          <w:color w:val="auto"/>
        </w:rPr>
      </w:pPr>
    </w:p>
    <w:p>
      <w:pPr>
        <w:pStyle w:val="8"/>
      </w:pPr>
    </w:p>
    <w:p/>
    <w:sectPr>
      <w:footerReference r:id="rId10" w:type="first"/>
      <w:footerReference r:id="rId9" w:type="default"/>
      <w:pgSz w:w="11900" w:h="16840"/>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p>
    <w:pPr>
      <w:pStyle w:val="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r>
      <w:rPr>
        <w:rFonts w:hint="eastAsia"/>
      </w:rPr>
      <w:t xml:space="preserve">                                                                                   承揽合同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876"/>
      </w:tabs>
      <w:jc w:val="left"/>
    </w:pPr>
    <w:r>
      <w:rPr>
        <w:rFonts w:hint="eastAsia"/>
      </w:rPr>
      <w:tab/>
    </w:r>
    <w:r>
      <w:rPr>
        <w:rFonts w:hint="eastAsia"/>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691FE1"/>
    <w:rsid w:val="3531763B"/>
    <w:rsid w:val="60DA1200"/>
    <w:rsid w:val="71691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ind w:firstLine="1044" w:firstLineChars="200"/>
      <w:outlineLvl w:val="0"/>
    </w:pPr>
    <w:rPr>
      <w:rFonts w:eastAsia="仿宋"/>
      <w:b/>
      <w:kern w:val="44"/>
      <w:sz w:val="28"/>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楷体"/>
      <w:sz w:val="32"/>
    </w:rPr>
  </w:style>
  <w:style w:type="character" w:default="1" w:styleId="9">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Plain Text"/>
    <w:basedOn w:val="1"/>
    <w:qFormat/>
    <w:uiPriority w:val="0"/>
    <w:rPr>
      <w:rFonts w:ascii="宋体" w:hAnsi="Courier New" w:cs="金山简魏碑"/>
      <w:szCs w:val="21"/>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11">
    <w:name w:val="List Paragraph"/>
    <w:basedOn w:val="1"/>
    <w:qFormat/>
    <w:uiPriority w:val="99"/>
    <w:pPr>
      <w:ind w:firstLine="420" w:firstLineChars="200"/>
    </w:pPr>
  </w:style>
  <w:style w:type="paragraph" w:customStyle="1" w:styleId="12">
    <w:name w:val="zjb正文"/>
    <w:basedOn w:val="1"/>
    <w:link w:val="16"/>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3">
    <w:name w:val="zjb標題1"/>
    <w:basedOn w:val="1"/>
    <w:qFormat/>
    <w:uiPriority w:val="0"/>
    <w:pPr>
      <w:ind w:firstLine="1441" w:firstLineChars="200"/>
    </w:pPr>
    <w:rPr>
      <w:rFonts w:eastAsia="华文中宋"/>
      <w:b/>
      <w:color w:val="000000"/>
      <w:sz w:val="72"/>
      <w:szCs w:val="72"/>
    </w:rPr>
  </w:style>
  <w:style w:type="paragraph" w:customStyle="1" w:styleId="14">
    <w:name w:val="Body text (2)1"/>
    <w:basedOn w:val="1"/>
    <w:link w:val="15"/>
    <w:qFormat/>
    <w:uiPriority w:val="99"/>
    <w:pPr>
      <w:shd w:val="clear" w:color="auto" w:fill="FFFFFF"/>
      <w:spacing w:before="1020" w:line="619" w:lineRule="exact"/>
      <w:jc w:val="left"/>
    </w:pPr>
    <w:rPr>
      <w:rFonts w:ascii="MingLiU" w:hAnsi="Calibri" w:eastAsia="MingLiU"/>
      <w:sz w:val="30"/>
      <w:szCs w:val="30"/>
    </w:rPr>
  </w:style>
  <w:style w:type="character" w:customStyle="1" w:styleId="15">
    <w:name w:val="Body text (2)_"/>
    <w:link w:val="14"/>
    <w:qFormat/>
    <w:uiPriority w:val="99"/>
    <w:rPr>
      <w:rFonts w:ascii="MingLiU" w:hAnsi="Calibri" w:eastAsia="MingLiU"/>
      <w:sz w:val="30"/>
      <w:szCs w:val="30"/>
    </w:rPr>
  </w:style>
  <w:style w:type="character" w:customStyle="1" w:styleId="16">
    <w:name w:val="zjb正文 字符"/>
    <w:basedOn w:val="9"/>
    <w:link w:val="12"/>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2022-04-25T01:19:00Z</dcterms:created>
  <dc:creator>重庆能源文书</dc:creator>
  <cp:lastModifiedBy>重庆能源文书</cp:lastModifiedBy>
  <dcterms:modified xsi:type="dcterms:W3CDTF">2022-04-25T01:25:02Z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