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高新企业研发专项审计项目比选采购文件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djustRightInd w:val="0"/>
        <w:snapToGrid w:val="0"/>
        <w:jc w:val="center"/>
        <w:rPr>
          <w:rFonts w:hint="eastAsia" w:ascii="方正小标宋_GBK" w:hAnsi="仿宋" w:eastAsia="方正小标宋_GBK" w:cs="方正小标宋简体"/>
          <w:bCs/>
          <w:color w:val="000000"/>
          <w:sz w:val="44"/>
          <w:szCs w:val="44"/>
          <w:lang w:val="zh-CN"/>
        </w:rPr>
      </w:pPr>
      <w:r>
        <w:rPr>
          <w:rFonts w:hint="eastAsia" w:ascii="方正小标宋_GBK" w:hAnsi="仿宋" w:eastAsia="方正小标宋_GBK" w:cs="方正小标宋简体"/>
          <w:bCs/>
          <w:color w:val="000000"/>
          <w:sz w:val="44"/>
          <w:szCs w:val="44"/>
          <w:lang w:val="zh-CN"/>
        </w:rPr>
        <w:t>比选方式—综合评分法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2022004</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7"/>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二〇二二年四月</w:t>
      </w:r>
    </w:p>
    <w:p>
      <w:pPr>
        <w:pStyle w:val="7"/>
      </w:pPr>
    </w:p>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7"/>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比选评分办法</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第四章  比选附件</w:t>
      </w:r>
    </w:p>
    <w:p>
      <w:pPr>
        <w:spacing w:line="360" w:lineRule="auto"/>
        <w:rPr>
          <w:rFonts w:ascii="方正仿宋_GBK" w:hAnsi="方正仿宋_GBK" w:eastAsia="方正仿宋_GBK" w:cs="方正仿宋_GBK"/>
          <w:b/>
          <w:bCs/>
          <w:sz w:val="32"/>
        </w:rPr>
      </w:pPr>
    </w:p>
    <w:p/>
    <w:p/>
    <w:p>
      <w:pPr>
        <w:pStyle w:val="7"/>
      </w:pPr>
    </w:p>
    <w:p/>
    <w:p>
      <w:pPr>
        <w:pStyle w:val="7"/>
      </w:pPr>
    </w:p>
    <w:p/>
    <w:p>
      <w:pPr>
        <w:pStyle w:val="7"/>
      </w:pPr>
    </w:p>
    <w:p/>
    <w:p>
      <w:pPr>
        <w:pStyle w:val="7"/>
      </w:pPr>
    </w:p>
    <w:p/>
    <w:p>
      <w:pPr>
        <w:pStyle w:val="3"/>
      </w:pPr>
    </w:p>
    <w:p>
      <w:pPr>
        <w:pStyle w:val="7"/>
        <w:rPr>
          <w:rFonts w:hint="eastAsia" w:ascii="方正小标宋_GBK" w:hAnsi="方正小标宋_GBK" w:eastAsia="方正小标宋_GBK" w:cs="方正小标宋_GBK"/>
          <w:b w:val="0"/>
          <w:bCs w:val="0"/>
          <w:color w:val="000000"/>
          <w:sz w:val="44"/>
          <w:szCs w:val="44"/>
        </w:rPr>
      </w:pPr>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我司决定于近期将对高新企业研发专项审计项目邀请符合相应条件的供应商就本项目进行比选。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hint="eastAsia" w:ascii="方正小标宋_GBK" w:hAnsi="仿宋" w:eastAsia="方正仿宋_GBK" w:cs="方正小标宋简体"/>
          <w:bCs/>
          <w:color w:val="000000"/>
          <w:sz w:val="44"/>
          <w:szCs w:val="44"/>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项目名称：高新企业研发专项审计</w:t>
      </w:r>
      <w:r>
        <w:rPr>
          <w:rFonts w:hint="eastAsia" w:ascii="方正仿宋_GBK" w:hAnsi="方正仿宋_GBK" w:eastAsia="方正仿宋_GBK" w:cs="方正仿宋_GBK"/>
          <w:sz w:val="28"/>
          <w:szCs w:val="28"/>
          <w:lang w:eastAsia="zh-CN"/>
        </w:rPr>
        <w:t>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提供近三个会计年度研究开发费用及近一个会计年度高新技术产品（服务）收入专项鉴证（审计）报告。</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服务期：4</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个</w:t>
      </w:r>
      <w:r>
        <w:rPr>
          <w:rFonts w:hint="eastAsia" w:ascii="方正仿宋_GBK" w:hAnsi="方正仿宋_GBK" w:eastAsia="方正仿宋_GBK" w:cs="方正仿宋_GBK"/>
          <w:sz w:val="28"/>
          <w:szCs w:val="28"/>
        </w:rPr>
        <w:t>日历天</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三、项目要求</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响应人应保证提供的专项鉴证（审计）报告符合采购方要求。</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比选响应人的报价应包含为完成本项目所发生的相应费用。包括但不限于完成本项目所需的人工费、物资费、样品鉴定费、证件办理费、保险费、风险费、措施费等为完成本项目所产生的一切费用（</w:t>
      </w:r>
      <w:r>
        <w:rPr>
          <w:rFonts w:hint="eastAsia" w:ascii="方正仿宋_GBK" w:hAnsi="方正仿宋_GBK" w:eastAsia="方正仿宋_GBK" w:cs="方正仿宋_GBK"/>
          <w:color w:val="auto"/>
          <w:sz w:val="28"/>
          <w:szCs w:val="28"/>
        </w:rPr>
        <w:t>不含增值税）。本项目报价为包干价，不再另行增加费用。报价的货币应为人民币</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本项目含增值税税额的最高限价为人民币</w:t>
      </w:r>
      <w:r>
        <w:rPr>
          <w:rFonts w:hint="eastAsia" w:ascii="方正仿宋_GBK" w:hAnsi="方正仿宋_GBK" w:eastAsia="方正仿宋_GBK" w:cs="方正仿宋_GBK"/>
          <w:sz w:val="28"/>
          <w:szCs w:val="28"/>
          <w:lang w:val="en-US" w:eastAsia="zh-CN"/>
        </w:rPr>
        <w:t>7万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柒万</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color w:val="000000"/>
          <w:sz w:val="28"/>
          <w:szCs w:val="28"/>
        </w:rPr>
        <w:t>经综合评分法评选的得分最高者</w:t>
      </w:r>
      <w:r>
        <w:rPr>
          <w:rFonts w:hint="eastAsia" w:ascii="方正仿宋_GBK" w:hAnsi="方正仿宋_GBK" w:eastAsia="方正仿宋_GBK" w:cs="方正仿宋_GBK"/>
          <w:bCs/>
          <w:color w:val="000000"/>
          <w:sz w:val="28"/>
          <w:szCs w:val="28"/>
        </w:rPr>
        <w:t>成交，即经采购方按规定组建的评审小组评审，</w:t>
      </w:r>
      <w:r>
        <w:rPr>
          <w:rFonts w:hint="eastAsia" w:ascii="方正仿宋_GBK" w:hAnsi="方正仿宋_GBK" w:eastAsia="方正仿宋_GBK" w:cs="方正仿宋_GBK"/>
          <w:color w:val="000000"/>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000000"/>
          <w:sz w:val="28"/>
          <w:szCs w:val="28"/>
        </w:rPr>
        <w:t>（评分办法详见第二章）。</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如有项目因专业性及特殊性，导致有效比选响应人不足3个的，评审小组应当否决所有比选响应人。但是有效比选响应人的经济、技术等指标仍然具有市场竞争力，能够满足比选文件要求的，评审小组</w:t>
      </w:r>
      <w:r>
        <w:rPr>
          <w:rFonts w:hint="eastAsia" w:ascii="方正仿宋_GBK" w:hAnsi="方正仿宋_GBK" w:eastAsia="方正仿宋_GBK" w:cs="方正仿宋_GBK"/>
          <w:bCs/>
          <w:color w:val="000000"/>
          <w:sz w:val="28"/>
          <w:szCs w:val="28"/>
        </w:rPr>
        <w:t>可以继续评审。经评审后符合采购需求、质量和服务的比选响应人，按综合得分从高到低排序的原则确定1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w:t>
      </w:r>
      <w:r>
        <w:rPr>
          <w:rFonts w:hint="eastAsia" w:ascii="方正仿宋_GBK" w:hAnsi="方正仿宋_GBK" w:eastAsia="方正仿宋_GBK" w:cs="方正仿宋_GBK"/>
          <w:bCs/>
          <w:color w:val="000000"/>
          <w:sz w:val="28"/>
          <w:szCs w:val="28"/>
        </w:rPr>
        <w:t>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left="279" w:leftChars="133" w:firstLine="280" w:firstLineChars="1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0"/>
        </w:numPr>
        <w:snapToGrid w:val="0"/>
        <w:spacing w:line="360" w:lineRule="auto"/>
        <w:ind w:firstLine="560" w:firstLineChars="200"/>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lang w:eastAsia="zh-CN"/>
        </w:rPr>
        <w:t>八、</w:t>
      </w: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总价款的10%</w:t>
      </w:r>
      <w:r>
        <w:rPr>
          <w:rFonts w:hint="eastAsia" w:ascii="方正仿宋_GBK" w:hAnsi="方正仿宋_GBK" w:eastAsia="方正仿宋_GBK" w:cs="方正仿宋_GBK"/>
          <w:color w:val="auto"/>
          <w:sz w:val="28"/>
          <w:szCs w:val="28"/>
          <w:lang w:eastAsia="zh-CN"/>
        </w:rPr>
        <w:t>（不含税）</w:t>
      </w:r>
      <w:r>
        <w:rPr>
          <w:rFonts w:hint="eastAsia" w:ascii="方正仿宋_GBK" w:hAnsi="方正仿宋_GBK" w:eastAsia="方正仿宋_GBK" w:cs="方正仿宋_GBK"/>
          <w:color w:val="auto"/>
          <w:sz w:val="28"/>
          <w:szCs w:val="28"/>
        </w:rPr>
        <w:t>，在收到成交通知书10日内足额缴纳，于履约结束后</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乙方完成并提供</w:t>
      </w:r>
      <w:r>
        <w:rPr>
          <w:rFonts w:hint="eastAsia" w:ascii="方正仿宋_GBK" w:hAnsi="方正仿宋_GBK" w:eastAsia="方正仿宋_GBK" w:cs="方正仿宋_GBK"/>
          <w:color w:val="000000"/>
          <w:sz w:val="28"/>
          <w:szCs w:val="28"/>
          <w:lang w:eastAsia="zh-CN"/>
        </w:rPr>
        <w:t>符合要求的</w:t>
      </w:r>
      <w:r>
        <w:rPr>
          <w:rFonts w:hint="eastAsia" w:ascii="方正仿宋_GBK" w:hAnsi="方正仿宋_GBK" w:eastAsia="方正仿宋_GBK" w:cs="方正仿宋_GBK"/>
          <w:color w:val="000000"/>
          <w:sz w:val="28"/>
          <w:szCs w:val="28"/>
        </w:rPr>
        <w:t>专项审计报告</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甲方收到乙方开具的全额发票后10个工作日内支付合同总金额的100%</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采购文件要求报出拟提供服务的单价、总价等详细内容，各项报价应包括相关税金和服务</w:t>
      </w:r>
      <w:r>
        <w:rPr>
          <w:rFonts w:hint="eastAsia" w:ascii="方正仿宋_GBK" w:hAnsi="方正仿宋_GBK" w:eastAsia="方正仿宋_GBK" w:cs="方正仿宋_GBK"/>
          <w:color w:val="auto"/>
          <w:sz w:val="28"/>
          <w:szCs w:val="28"/>
          <w:lang w:val="zh-CN"/>
        </w:rPr>
        <w:t>等全部费用，不含增值税税额的报价，增值税税</w:t>
      </w:r>
      <w:r>
        <w:rPr>
          <w:rFonts w:hint="eastAsia" w:ascii="方正仿宋_GBK" w:hAnsi="方正仿宋_GBK" w:eastAsia="方正仿宋_GBK" w:cs="方正仿宋_GBK"/>
          <w:sz w:val="28"/>
          <w:szCs w:val="28"/>
          <w:lang w:val="zh-CN"/>
        </w:rPr>
        <w:t>率单列。</w:t>
      </w:r>
    </w:p>
    <w:p>
      <w:pPr>
        <w:widowControl/>
        <w:spacing w:line="360" w:lineRule="auto"/>
        <w:ind w:firstLine="560" w:firstLineChars="200"/>
        <w:jc w:val="left"/>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w:t>
      </w:r>
      <w:r>
        <w:rPr>
          <w:rFonts w:hint="eastAsia" w:ascii="方正仿宋_GBK" w:hAnsi="方正仿宋_GBK" w:eastAsia="方正仿宋_GBK" w:cs="方正仿宋_GBK"/>
          <w:sz w:val="28"/>
          <w:szCs w:val="28"/>
        </w:rPr>
        <w:t>有效营业执照（提供营业执照复印件加盖单位鲜公章）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kern w:val="2"/>
          <w:sz w:val="28"/>
          <w:szCs w:val="28"/>
        </w:rPr>
        <w:t>有效的一般纳税人资格证明盖鲜章或者小规模纳税人资格证明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sz w:val="28"/>
          <w:szCs w:val="28"/>
        </w:rPr>
        <w:t>法定代表人授权书和法定代表人身份证复印件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kern w:val="2"/>
          <w:sz w:val="28"/>
          <w:szCs w:val="28"/>
        </w:rPr>
        <w:t>被授权人身份证复印件（原件备查）和被授权人近一个月社保证明（须为响应单位在职员工）</w:t>
      </w:r>
      <w:r>
        <w:rPr>
          <w:rFonts w:hint="eastAsia" w:ascii="方正仿宋_GBK" w:hAnsi="方正仿宋_GBK" w:eastAsia="方正仿宋_GBK" w:cs="方正仿宋_GBK"/>
          <w:b w:val="0"/>
          <w:bCs w:val="0"/>
          <w:kern w:val="2"/>
          <w:sz w:val="28"/>
          <w:szCs w:val="28"/>
          <w:lang w:eastAsia="zh-CN"/>
        </w:rPr>
        <w:t>、信誉要求</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4</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26</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bookmarkStart w:id="3" w:name="_GoBack"/>
      <w:bookmarkEnd w:id="3"/>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rPr>
        <w:t>、采购人联系方式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w:t>
      </w:r>
      <w:r>
        <w:rPr>
          <w:rFonts w:hint="eastAsia" w:ascii="方正仿宋_GBK" w:hAnsi="方正仿宋_GBK" w:eastAsia="方正仿宋_GBK" w:cs="方正仿宋_GBK"/>
          <w:color w:val="000000"/>
          <w:sz w:val="28"/>
          <w:szCs w:val="28"/>
          <w:lang w:eastAsia="zh-CN"/>
        </w:rPr>
        <w:t>马女士</w:t>
      </w:r>
      <w:r>
        <w:rPr>
          <w:rFonts w:hint="eastAsia" w:ascii="方正仿宋_GBK" w:hAnsi="方正仿宋_GBK" w:eastAsia="方正仿宋_GBK" w:cs="方正仿宋_GBK"/>
          <w:color w:val="000000"/>
          <w:sz w:val="28"/>
          <w:szCs w:val="28"/>
        </w:rPr>
        <w:t xml:space="preserve"> </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023</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67152916</w:t>
      </w:r>
    </w:p>
    <w:p>
      <w:pPr>
        <w:autoSpaceDE w:val="0"/>
        <w:autoSpaceDN w:val="0"/>
        <w:adjustRightInd w:val="0"/>
        <w:spacing w:line="360" w:lineRule="auto"/>
        <w:ind w:firstLine="560" w:firstLineChars="200"/>
      </w:pPr>
      <w:r>
        <w:rPr>
          <w:rFonts w:hint="eastAsia" w:ascii="方正仿宋_GBK" w:hAnsi="方正仿宋_GBK" w:eastAsia="方正仿宋_GBK" w:cs="方正仿宋_GBK"/>
          <w:color w:val="000000"/>
          <w:sz w:val="28"/>
          <w:szCs w:val="28"/>
        </w:rPr>
        <w:t>邮编：401120</w:t>
      </w:r>
    </w:p>
    <w:p>
      <w:pPr>
        <w:pageBreakBefore/>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8"/>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经济部分：60分；商务部分：</w:t>
            </w:r>
            <w:r>
              <w:rPr>
                <w:rFonts w:ascii="方正仿宋_GBK" w:hAnsi="方正仿宋_GBK" w:eastAsia="方正仿宋_GBK" w:cs="方正仿宋_GBK"/>
                <w:sz w:val="24"/>
              </w:rPr>
              <w:t>2</w:t>
            </w:r>
            <w:r>
              <w:rPr>
                <w:rFonts w:hint="eastAsia" w:ascii="方正仿宋_GBK" w:hAnsi="方正仿宋_GBK" w:eastAsia="方正仿宋_GBK" w:cs="方正仿宋_GBK"/>
                <w:sz w:val="24"/>
              </w:rPr>
              <w:t>5；技术部分：</w:t>
            </w:r>
            <w:r>
              <w:rPr>
                <w:rFonts w:ascii="方正仿宋_GBK" w:hAnsi="方正仿宋_GBK" w:eastAsia="方正仿宋_GBK" w:cs="方正仿宋_GBK"/>
                <w:sz w:val="24"/>
              </w:rPr>
              <w:t>1</w:t>
            </w:r>
            <w:r>
              <w:rPr>
                <w:rFonts w:hint="eastAsia" w:ascii="方正仿宋_GBK" w:hAnsi="方正仿宋_GBK" w:eastAsia="方正仿宋_GBK" w:cs="方正仿宋_GBK"/>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60分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ascii="方正仿宋_GBK" w:hAnsi="方正仿宋_GBK" w:eastAsia="方正仿宋_GBK" w:cs="方正仿宋_GBK"/>
                <w:bCs/>
                <w:sz w:val="24"/>
              </w:rPr>
              <w:t>60</w:t>
            </w:r>
            <w:r>
              <w:rPr>
                <w:rFonts w:hint="eastAsia" w:ascii="方正仿宋_GBK" w:hAnsi="方正仿宋_GBK" w:eastAsia="方正仿宋_GBK" w:cs="方正仿宋_GBK"/>
                <w:bCs/>
                <w:sz w:val="24"/>
              </w:rPr>
              <w:t>分；除</w:t>
            </w:r>
            <w:r>
              <w:rPr>
                <w:rFonts w:ascii="方正仿宋_GBK" w:hAnsi="方正仿宋_GBK" w:eastAsia="方正仿宋_GBK" w:cs="方正仿宋_GBK"/>
                <w:bCs/>
                <w:sz w:val="24"/>
              </w:rPr>
              <w:t>60</w:t>
            </w:r>
            <w:r>
              <w:rPr>
                <w:rFonts w:hint="eastAsia" w:ascii="方正仿宋_GBK" w:hAnsi="方正仿宋_GBK" w:eastAsia="方正仿宋_GBK" w:cs="方正仿宋_GBK"/>
                <w:bCs/>
                <w:sz w:val="24"/>
              </w:rPr>
              <w:t>分情况以外的其他报价，按照以下标准计算分值：报价每高于比选评审基础报价的1%，扣</w:t>
            </w:r>
            <w:r>
              <w:rPr>
                <w:rFonts w:hint="eastAsia" w:ascii="方正仿宋_GBK" w:hAnsi="方正仿宋_GBK" w:eastAsia="方正仿宋_GBK" w:cs="方正仿宋_GBK"/>
                <w:bCs/>
                <w:sz w:val="24"/>
                <w:lang w:val="en-US" w:eastAsia="zh-CN"/>
              </w:rPr>
              <w:t>2</w:t>
            </w:r>
            <w:r>
              <w:rPr>
                <w:rFonts w:hint="eastAsia" w:ascii="方正仿宋_GBK" w:hAnsi="方正仿宋_GBK" w:eastAsia="方正仿宋_GBK" w:cs="方正仿宋_GBK"/>
                <w:bCs/>
                <w:sz w:val="24"/>
              </w:rPr>
              <w:t>分；报价每低于比选评审基础报价的1%，扣</w:t>
            </w: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Merge w:val="restart"/>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511" w:type="dxa"/>
            <w:vMerge w:val="restart"/>
            <w:tcBorders>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公司</w:t>
            </w:r>
            <w:r>
              <w:rPr>
                <w:rFonts w:hint="eastAsia" w:ascii="方正仿宋_GBK" w:hAnsi="方正仿宋_GBK" w:eastAsia="方正仿宋_GBK" w:cs="方正仿宋_GBK"/>
                <w:b/>
                <w:bCs/>
                <w:sz w:val="28"/>
                <w:szCs w:val="28"/>
              </w:rPr>
              <w:t>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20</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2021年1月1日至今（项目时间以签订合同时间为准），在满足资格审查要求的基础上，每增加1</w:t>
            </w:r>
            <w:r>
              <w:rPr>
                <w:rFonts w:hint="eastAsia" w:ascii="方正仿宋_GBK" w:hAnsi="方正仿宋_GBK" w:eastAsia="方正仿宋_GBK" w:cs="方正仿宋_GBK"/>
                <w:bCs/>
                <w:sz w:val="24"/>
                <w:lang w:val="en-GB"/>
              </w:rPr>
              <w:t>个</w:t>
            </w:r>
            <w:r>
              <w:rPr>
                <w:rFonts w:hint="eastAsia" w:ascii="方正仿宋_GBK" w:hAnsi="方正仿宋_GBK" w:eastAsia="方正仿宋_GBK" w:cs="方正仿宋_GBK"/>
                <w:bCs/>
                <w:sz w:val="24"/>
              </w:rPr>
              <w:t>年</w:t>
            </w:r>
            <w:r>
              <w:rPr>
                <w:rFonts w:hint="eastAsia" w:ascii="方正仿宋_GBK" w:hAnsi="方正仿宋_GBK" w:eastAsia="方正仿宋_GBK" w:cs="方正仿宋_GBK"/>
                <w:bCs/>
                <w:sz w:val="24"/>
                <w:highlight w:val="none"/>
              </w:rPr>
              <w:t>收入</w:t>
            </w:r>
            <w:r>
              <w:rPr>
                <w:rFonts w:hint="eastAsia" w:ascii="方正仿宋_GBK" w:hAnsi="方正仿宋_GBK" w:eastAsia="方正仿宋_GBK" w:cs="方正仿宋_GBK"/>
                <w:bCs/>
                <w:sz w:val="24"/>
                <w:highlight w:val="none"/>
                <w:lang w:val="en-US" w:eastAsia="zh-CN"/>
              </w:rPr>
              <w:t>2000万</w:t>
            </w:r>
            <w:r>
              <w:rPr>
                <w:rFonts w:hint="eastAsia" w:ascii="方正仿宋_GBK" w:hAnsi="方正仿宋_GBK" w:eastAsia="方正仿宋_GBK" w:cs="方正仿宋_GBK"/>
                <w:bCs/>
                <w:sz w:val="24"/>
                <w:highlight w:val="none"/>
              </w:rPr>
              <w:t>以上的单</w:t>
            </w:r>
            <w:r>
              <w:rPr>
                <w:rFonts w:hint="eastAsia" w:ascii="方正仿宋_GBK" w:hAnsi="方正仿宋_GBK" w:eastAsia="方正仿宋_GBK" w:cs="方正仿宋_GBK"/>
                <w:bCs/>
                <w:sz w:val="24"/>
              </w:rPr>
              <w:t>位审计业绩得5分，本项最多得</w:t>
            </w:r>
            <w:r>
              <w:rPr>
                <w:rFonts w:hint="eastAsia" w:ascii="方正仿宋_GBK" w:hAnsi="方正仿宋_GBK" w:eastAsia="方正仿宋_GBK" w:cs="方正仿宋_GBK"/>
                <w:bCs/>
                <w:sz w:val="24"/>
                <w:lang w:val="en-US" w:eastAsia="zh-CN"/>
              </w:rPr>
              <w:t>20</w:t>
            </w:r>
            <w:r>
              <w:rPr>
                <w:rFonts w:hint="eastAsia" w:ascii="方正仿宋_GBK" w:hAnsi="方正仿宋_GBK" w:eastAsia="方正仿宋_GBK" w:cs="方正仿宋_GBK"/>
                <w:bCs/>
                <w:sz w:val="24"/>
              </w:rPr>
              <w:t>分。业绩须提供合同复印件，并加盖鲜章。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项目负责人</w:t>
            </w:r>
            <w:r>
              <w:rPr>
                <w:rFonts w:hint="eastAsia" w:ascii="方正仿宋_GBK" w:hAnsi="方正仿宋_GBK" w:eastAsia="方正仿宋_GBK" w:cs="方正仿宋_GBK"/>
                <w:b/>
                <w:bCs/>
                <w:sz w:val="28"/>
                <w:szCs w:val="28"/>
              </w:rPr>
              <w:t>能力</w:t>
            </w:r>
          </w:p>
        </w:tc>
        <w:tc>
          <w:tcPr>
            <w:tcW w:w="992" w:type="dxa"/>
            <w:tcBorders>
              <w:bottom w:val="single" w:color="auto" w:sz="4" w:space="0"/>
              <w:right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sz w:val="24"/>
                <w:highlight w:val="none"/>
                <w:lang w:eastAsia="zh-CN"/>
              </w:rPr>
            </w:pPr>
            <w:r>
              <w:rPr>
                <w:rFonts w:hint="eastAsia" w:ascii="方正仿宋_GBK" w:hAnsi="方正仿宋_GBK" w:eastAsia="方正仿宋_GBK" w:cs="方正仿宋_GBK"/>
                <w:bCs/>
                <w:sz w:val="24"/>
                <w:highlight w:val="none"/>
                <w:lang w:val="en-US" w:eastAsia="zh-CN"/>
              </w:rPr>
              <w:t>5</w:t>
            </w:r>
            <w:r>
              <w:rPr>
                <w:rFonts w:hint="eastAsia" w:ascii="方正仿宋_GBK" w:hAnsi="方正仿宋_GBK" w:eastAsia="方正仿宋_GBK" w:cs="方正仿宋_GBK"/>
                <w:bCs/>
                <w:sz w:val="24"/>
                <w:highlight w:val="none"/>
                <w:lang w:eastAsia="zh-CN"/>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default" w:ascii="方正仿宋_GBK" w:hAnsi="方正仿宋_GBK" w:eastAsia="方正仿宋_GBK" w:cs="方正仿宋_GBK"/>
                <w:bCs/>
                <w:sz w:val="24"/>
                <w:highlight w:val="none"/>
                <w:lang w:val="en-US" w:eastAsia="zh-CN"/>
              </w:rPr>
            </w:pPr>
            <w:r>
              <w:rPr>
                <w:rFonts w:hint="eastAsia" w:ascii="方正仿宋_GBK" w:hAnsi="方正仿宋_GBK" w:eastAsia="方正仿宋_GBK" w:cs="方正仿宋_GBK"/>
                <w:bCs/>
                <w:sz w:val="24"/>
                <w:highlight w:val="none"/>
                <w:lang w:eastAsia="zh-CN"/>
              </w:rPr>
              <w:t>项目负责人具有注册税务师执业资格证或者注册会计师证书，得</w:t>
            </w:r>
            <w:r>
              <w:rPr>
                <w:rFonts w:hint="eastAsia" w:ascii="方正仿宋_GBK" w:hAnsi="方正仿宋_GBK" w:eastAsia="方正仿宋_GBK" w:cs="方正仿宋_GBK"/>
                <w:bCs/>
                <w:sz w:val="24"/>
                <w:highlight w:val="none"/>
                <w:lang w:val="en-US" w:eastAsia="zh-CN"/>
              </w:rPr>
              <w:t>5分，没有得0分。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511" w:type="dxa"/>
            <w:tcBorders>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both"/>
              <w:rPr>
                <w:rFonts w:hint="eastAsia"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咨询服务</w:t>
            </w: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文本方案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p>
          <w:p>
            <w:pPr>
              <w:adjustRightInd w:val="0"/>
              <w:snapToGrid w:val="0"/>
              <w:spacing w:line="360" w:lineRule="exact"/>
              <w:jc w:val="both"/>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t>5</w:t>
            </w:r>
          </w:p>
        </w:tc>
        <w:tc>
          <w:tcPr>
            <w:tcW w:w="5151" w:type="dxa"/>
            <w:tcBorders>
              <w:left w:val="single" w:color="auto" w:sz="4" w:space="0"/>
              <w:bottom w:val="single" w:color="auto" w:sz="4" w:space="0"/>
            </w:tcBorders>
            <w:shd w:val="clear" w:color="auto" w:fill="auto"/>
            <w:vAlign w:val="center"/>
          </w:tcPr>
          <w:p>
            <w:pPr>
              <w:numPr>
                <w:ilvl w:val="0"/>
                <w:numId w:val="0"/>
              </w:num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质量进度控制（</w:t>
            </w:r>
            <w:r>
              <w:rPr>
                <w:rFonts w:hint="eastAsia" w:ascii="方正仿宋_GBK" w:hAnsi="方正仿宋_GBK" w:eastAsia="方正仿宋_GBK" w:cs="方正仿宋_GBK"/>
                <w:bCs/>
                <w:sz w:val="24"/>
                <w:lang w:val="en-US" w:eastAsia="zh-CN"/>
              </w:rPr>
              <w:t>10</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项目实施阶段划分及进度安排合理，阶段任务明确、时间节点清晰，有较强的业务水准与团队协作能力，较好的得</w:t>
            </w:r>
            <w:r>
              <w:rPr>
                <w:rFonts w:hint="eastAsia" w:ascii="方正仿宋_GBK" w:hAnsi="方正仿宋_GBK" w:eastAsia="方正仿宋_GBK" w:cs="方正仿宋_GBK"/>
                <w:bCs/>
                <w:sz w:val="24"/>
                <w:lang w:val="en-US" w:eastAsia="zh-CN"/>
              </w:rPr>
              <w:t>6-10</w:t>
            </w:r>
            <w:r>
              <w:rPr>
                <w:rFonts w:hint="eastAsia" w:ascii="方正仿宋_GBK" w:hAnsi="方正仿宋_GBK" w:eastAsia="方正仿宋_GBK" w:cs="方正仿宋_GBK"/>
                <w:bCs/>
                <w:sz w:val="24"/>
              </w:rPr>
              <w:t>分，合格得</w:t>
            </w:r>
            <w:r>
              <w:rPr>
                <w:rFonts w:hint="eastAsia" w:ascii="方正仿宋_GBK" w:hAnsi="方正仿宋_GBK" w:eastAsia="方正仿宋_GBK" w:cs="方正仿宋_GBK"/>
                <w:bCs/>
                <w:sz w:val="24"/>
                <w:lang w:val="en-US" w:eastAsia="zh-CN"/>
              </w:rPr>
              <w:t>1-5</w:t>
            </w:r>
            <w:r>
              <w:rPr>
                <w:rFonts w:hint="eastAsia" w:ascii="方正仿宋_GBK" w:hAnsi="方正仿宋_GBK" w:eastAsia="方正仿宋_GBK" w:cs="方正仿宋_GBK"/>
                <w:bCs/>
                <w:sz w:val="24"/>
              </w:rPr>
              <w:t>分，较差得0分。</w:t>
            </w:r>
          </w:p>
          <w:p>
            <w:pPr>
              <w:numPr>
                <w:ilvl w:val="0"/>
                <w:numId w:val="0"/>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2、</w:t>
            </w:r>
            <w:r>
              <w:rPr>
                <w:rFonts w:hint="eastAsia" w:ascii="方正仿宋_GBK" w:hAnsi="方正仿宋_GBK" w:eastAsia="方正仿宋_GBK" w:cs="方正仿宋_GBK"/>
                <w:bCs/>
                <w:sz w:val="24"/>
              </w:rPr>
              <w:t>后续支持（</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后续支持服务承诺完善、措施具体可行，评委根据综合服务范围、服务方式，较好的得</w:t>
            </w:r>
            <w:r>
              <w:rPr>
                <w:rFonts w:hint="eastAsia" w:ascii="方正仿宋_GBK" w:hAnsi="方正仿宋_GBK" w:eastAsia="方正仿宋_GBK" w:cs="方正仿宋_GBK"/>
                <w:bCs/>
                <w:sz w:val="24"/>
                <w:lang w:val="en-US" w:eastAsia="zh-CN"/>
              </w:rPr>
              <w:t>3-5</w:t>
            </w:r>
            <w:r>
              <w:rPr>
                <w:rFonts w:hint="eastAsia" w:ascii="方正仿宋_GBK" w:hAnsi="方正仿宋_GBK" w:eastAsia="方正仿宋_GBK" w:cs="方正仿宋_GBK"/>
                <w:bCs/>
                <w:sz w:val="24"/>
              </w:rPr>
              <w:t>分，合格得</w:t>
            </w: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2分，较差得0分。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5.如经过对所有比选响应人的比选响应文件进行评审，有效比选响应不足三个使得比选明显缺乏竞争的，评审小组可以否决全部比选响应人。</w:t>
            </w:r>
          </w:p>
        </w:tc>
      </w:tr>
    </w:tbl>
    <w:p>
      <w:pPr>
        <w:spacing w:line="600" w:lineRule="exact"/>
        <w:jc w:val="center"/>
        <w:rPr>
          <w:rFonts w:ascii="方正小标宋_GBK" w:hAnsi="方正小标宋_GBK" w:eastAsia="方正小标宋_GBK" w:cs="方正小标宋_GBK"/>
          <w:color w:val="000000"/>
          <w:sz w:val="44"/>
          <w:szCs w:val="44"/>
        </w:rPr>
      </w:pPr>
    </w:p>
    <w:p>
      <w:pPr>
        <w:pageBreakBefore/>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合同条款及格式</w:t>
      </w:r>
    </w:p>
    <w:p>
      <w:pPr>
        <w:ind w:firstLine="560" w:firstLineChars="200"/>
        <w:rPr>
          <w:rFonts w:ascii="方正仿宋_GBK" w:hAnsi="方正仿宋_GBK" w:eastAsia="方正仿宋_GBK" w:cs="方正仿宋_GBK"/>
          <w:color w:val="FF0000"/>
          <w:sz w:val="28"/>
          <w:szCs w:val="28"/>
        </w:rPr>
      </w:pPr>
    </w:p>
    <w:p>
      <w:pPr>
        <w:pStyle w:val="2"/>
        <w:rPr>
          <w:rFonts w:hint="eastAsia"/>
        </w:rPr>
      </w:pPr>
    </w:p>
    <w:p>
      <w:pPr>
        <w:spacing w:afterLines="50"/>
        <w:ind w:right="964"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合同编号：CQA</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Igrvk/Q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5ATOLBi68Nv3&#10;Nz/ffbr99vXHx5tf3z+k+MtnNklS9R5LyljadTjM0K9D4r1rgkl/YsR2Wd79UV65i0zQ4nR2MZ1N&#10;zzkTd3vFfaIPGJ9LZ1gKKo4xgGq7uHTW0iW6MMnywvYFRipNiXcJqaq2rCcGT8fndK8CyJUNuYFC&#10;44kZ2jYno9OqvlJapxQM7WapA9tCckb+EkMC/utYqrIC7IZzeWvwTCehfmZrFveeNLP0VHjqwcia&#10;My3pZaWIAKGMoPQpJ6m0ttRBEnmQNUUbV++z2nmdXJB7PDg22ezPec6+f6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7971HUAAAACQEAAA8AAAAAAAAAAQAgAAAAIgAAAGRycy9kb3ducmV2Lnht&#10;bFBLAQIUABQAAAAIAIdO4kAIgrvk/QEAAO0DAAAOAAAAAAAAAAEAIAAAACMBAABkcnMvZTJvRG9j&#10;LnhtbFBLBQYAAAAABgAGAFkBAACSBQAAAAA=&#10;">
                <v:fill on="f" focussize="0,0"/>
                <v:stroke weight="1.5pt" color="#000000" joinstyle="round"/>
                <v:imagedata o:title=""/>
                <o:lock v:ext="edit" aspectratio="f"/>
              </v:shape>
            </w:pict>
          </mc:Fallback>
        </mc:AlternateContent>
      </w: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高新企业研发</w:t>
      </w: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专项审计项目合同</w:t>
      </w:r>
      <w:r>
        <w:rPr>
          <w:rFonts w:hint="eastAsia" w:ascii="宋体" w:hAnsi="宋体" w:eastAsia="宋体" w:cs="宋体"/>
          <w:b/>
          <w:bCs/>
          <w:sz w:val="36"/>
          <w:szCs w:val="36"/>
          <w:lang w:eastAsia="zh-CN"/>
        </w:rPr>
        <w:t>范本</w: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甲方：重庆机场信息通信网络有限公司</w:t>
      </w:r>
    </w:p>
    <w:p>
      <w:pPr>
        <w:snapToGrid w:val="0"/>
        <w:spacing w:line="360" w:lineRule="auto"/>
        <w:rPr>
          <w:rFonts w:hint="eastAsia" w:ascii="宋体" w:hAnsi="宋体" w:eastAsia="宋体" w:cs="宋体"/>
          <w:sz w:val="30"/>
          <w:szCs w:val="30"/>
        </w:rPr>
      </w:pPr>
      <w:r>
        <w:rPr>
          <w:rFonts w:hint="eastAsia" w:ascii="宋体" w:hAnsi="宋体" w:eastAsia="宋体" w:cs="宋体"/>
          <w:sz w:val="30"/>
          <w:szCs w:val="30"/>
        </w:rPr>
        <w:t xml:space="preserve">           乙方：</w:t>
      </w: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pStyle w:val="15"/>
        <w:ind w:firstLine="560"/>
        <w:rPr>
          <w:rFonts w:hint="eastAsia" w:ascii="宋体" w:hAnsi="宋体" w:eastAsia="宋体" w:cs="宋体"/>
          <w:bCs/>
          <w:sz w:val="28"/>
          <w:szCs w:val="28"/>
        </w:rPr>
      </w:pP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乙方：</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鉴于甲方需要就</w:t>
      </w:r>
      <w:r>
        <w:rPr>
          <w:rFonts w:hint="eastAsia" w:ascii="宋体" w:hAnsi="宋体" w:eastAsia="宋体" w:cs="宋体"/>
          <w:color w:val="000000"/>
          <w:sz w:val="28"/>
          <w:szCs w:val="28"/>
          <w:u w:val="single"/>
        </w:rPr>
        <w:t>高新企业研发专项审计项目</w:t>
      </w:r>
      <w:r>
        <w:rPr>
          <w:rFonts w:hint="eastAsia" w:ascii="宋体" w:hAnsi="宋体" w:eastAsia="宋体" w:cs="宋体"/>
          <w:color w:val="000000"/>
          <w:sz w:val="28"/>
          <w:szCs w:val="28"/>
        </w:rPr>
        <w:t>由乙方提供</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服务，并支付相应的</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服务报酬。乙方愿意接受甲方的委托并提供</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服务；双方经过平等协商，在真实、充分地表达各自意愿的基础上，根据《中华人民共和国</w:t>
      </w:r>
      <w:r>
        <w:rPr>
          <w:rFonts w:hint="eastAsia" w:ascii="宋体" w:hAnsi="宋体" w:cs="宋体"/>
          <w:color w:val="000000"/>
          <w:sz w:val="28"/>
          <w:szCs w:val="28"/>
          <w:lang w:eastAsia="zh-CN"/>
        </w:rPr>
        <w:t>民法典</w:t>
      </w:r>
      <w:r>
        <w:rPr>
          <w:rFonts w:hint="eastAsia" w:ascii="宋体" w:hAnsi="宋体" w:eastAsia="宋体" w:cs="宋体"/>
          <w:color w:val="000000"/>
          <w:sz w:val="28"/>
          <w:szCs w:val="28"/>
        </w:rPr>
        <w:t>》等相关法律法规规定，达成本协议， 并由双方共同恪守。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第一条</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服务的内容、方式和要求：</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提供近三个会计年度研究开发费用及近一个会计年度高新技术产品（服务）收入专项鉴证（审计）报告</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第二条履行的期限、地点：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2.1</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服务地点：</w:t>
      </w:r>
      <w:r>
        <w:rPr>
          <w:rFonts w:hint="eastAsia" w:ascii="宋体" w:hAnsi="宋体" w:eastAsia="宋体" w:cs="宋体"/>
          <w:color w:val="000000"/>
          <w:sz w:val="28"/>
          <w:szCs w:val="28"/>
          <w:u w:val="single"/>
        </w:rPr>
        <w:t xml:space="preserve"> 重庆机场信息通信网络有限公司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服务期限：</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45</w:t>
      </w:r>
      <w:r>
        <w:rPr>
          <w:rFonts w:hint="eastAsia" w:ascii="宋体" w:hAnsi="宋体" w:eastAsia="宋体" w:cs="宋体"/>
          <w:color w:val="FF0000"/>
          <w:sz w:val="28"/>
          <w:szCs w:val="28"/>
          <w:u w:val="single"/>
        </w:rPr>
        <w:t xml:space="preserve">日历天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第三条 工作条件和协作事项</w:t>
      </w:r>
    </w:p>
    <w:p>
      <w:pPr>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3.1甲方为乙方提供</w:t>
      </w:r>
      <w:r>
        <w:rPr>
          <w:rFonts w:hint="eastAsia" w:ascii="宋体" w:hAnsi="宋体" w:eastAsia="宋体" w:cs="宋体"/>
          <w:color w:val="000000"/>
          <w:sz w:val="28"/>
          <w:szCs w:val="28"/>
          <w:u w:val="none"/>
        </w:rPr>
        <w:t>信息通信网络公司高新企业研发专项审计</w:t>
      </w:r>
      <w:r>
        <w:rPr>
          <w:rFonts w:hint="eastAsia" w:ascii="宋体" w:hAnsi="宋体" w:eastAsia="宋体" w:cs="宋体"/>
          <w:color w:val="000000"/>
          <w:sz w:val="28"/>
          <w:szCs w:val="28"/>
        </w:rPr>
        <w:t>所有必需材料</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第四条 服务费、履约保证金及支付方式为：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4.1服务费总额为：</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4.2服务费由甲方</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（一次或分期）支付乙方。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具体支付方式和时间如下：</w:t>
      </w:r>
    </w:p>
    <w:p>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乙方完成并提供</w:t>
      </w:r>
      <w:r>
        <w:rPr>
          <w:rFonts w:hint="eastAsia" w:ascii="宋体" w:hAnsi="宋体" w:eastAsia="宋体" w:cs="宋体"/>
          <w:color w:val="000000"/>
          <w:sz w:val="28"/>
          <w:szCs w:val="28"/>
          <w:lang w:eastAsia="zh-CN"/>
        </w:rPr>
        <w:t>符合要求的</w:t>
      </w:r>
      <w:r>
        <w:rPr>
          <w:rFonts w:hint="eastAsia" w:ascii="宋体" w:hAnsi="宋体" w:eastAsia="宋体" w:cs="宋体"/>
          <w:color w:val="000000"/>
          <w:sz w:val="28"/>
          <w:szCs w:val="28"/>
        </w:rPr>
        <w:t>专项审计报告</w:t>
      </w:r>
      <w:r>
        <w:rPr>
          <w:rFonts w:hint="eastAsia" w:ascii="宋体" w:hAnsi="宋体" w:cs="宋体"/>
          <w:color w:val="000000"/>
          <w:sz w:val="28"/>
          <w:szCs w:val="28"/>
          <w:lang w:eastAsia="zh-CN"/>
        </w:rPr>
        <w:t>，</w:t>
      </w:r>
      <w:r>
        <w:rPr>
          <w:rFonts w:hint="eastAsia" w:ascii="宋体" w:hAnsi="宋体" w:eastAsia="宋体" w:cs="宋体"/>
          <w:b w:val="0"/>
          <w:i w:val="0"/>
          <w:caps w:val="0"/>
          <w:color w:val="000000"/>
          <w:spacing w:val="0"/>
          <w:w w:val="100"/>
          <w:sz w:val="28"/>
          <w:szCs w:val="28"/>
        </w:rPr>
        <w:t>甲方收到乙方开具的</w:t>
      </w:r>
      <w:r>
        <w:rPr>
          <w:rFonts w:hint="eastAsia" w:ascii="宋体" w:hAnsi="宋体" w:eastAsia="宋体" w:cs="宋体"/>
          <w:color w:val="000000"/>
          <w:sz w:val="28"/>
          <w:szCs w:val="28"/>
        </w:rPr>
        <w:t>全额</w:t>
      </w:r>
      <w:r>
        <w:rPr>
          <w:rFonts w:hint="eastAsia" w:ascii="宋体" w:hAnsi="宋体" w:eastAsia="宋体" w:cs="宋体"/>
          <w:b w:val="0"/>
          <w:i w:val="0"/>
          <w:caps w:val="0"/>
          <w:color w:val="000000"/>
          <w:spacing w:val="0"/>
          <w:w w:val="100"/>
          <w:sz w:val="28"/>
          <w:szCs w:val="28"/>
        </w:rPr>
        <w:t>发票后</w:t>
      </w:r>
      <w:r>
        <w:rPr>
          <w:rFonts w:hint="eastAsia" w:ascii="宋体" w:hAnsi="宋体" w:eastAsia="宋体" w:cs="宋体"/>
          <w:color w:val="000000"/>
          <w:sz w:val="28"/>
          <w:szCs w:val="28"/>
        </w:rPr>
        <w:t>10个工作日内支付合同总金额的100%</w:t>
      </w:r>
      <w:r>
        <w:rPr>
          <w:rFonts w:hint="eastAsia" w:ascii="宋体" w:hAnsi="宋体" w:eastAsia="宋体" w:cs="宋体"/>
          <w:color w:val="000000"/>
          <w:sz w:val="28"/>
          <w:szCs w:val="28"/>
          <w:lang w:eastAsia="zh-CN"/>
        </w:rPr>
        <w:t>。</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乙方开户银行名称、户名和帐号为：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开户银行：</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户名：</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帐号：</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bookmarkStart w:id="1" w:name="_Hlk10153077"/>
      <w:r>
        <w:rPr>
          <w:rFonts w:hint="eastAsia" w:ascii="宋体" w:hAnsi="宋体" w:eastAsia="宋体" w:cs="宋体"/>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rPr>
          <w:rFonts w:hint="eastAsia" w:ascii="宋体" w:hAnsi="宋体" w:eastAsia="宋体" w:cs="宋体"/>
          <w:color w:val="FF0000"/>
          <w:sz w:val="28"/>
          <w:szCs w:val="28"/>
        </w:rPr>
      </w:pPr>
      <w:r>
        <w:rPr>
          <w:rFonts w:hint="eastAsia" w:ascii="宋体" w:hAnsi="宋体" w:eastAsia="宋体" w:cs="宋体"/>
          <w:color w:val="FF0000"/>
          <w:sz w:val="28"/>
          <w:szCs w:val="28"/>
        </w:rPr>
        <w:t>4.4乙方应在收到成交通知书10日内向甲方足额缴纳交纳履约保证金，履约保证金不计利息，金额为</w:t>
      </w:r>
      <w:r>
        <w:rPr>
          <w:rFonts w:hint="eastAsia" w:ascii="宋体" w:hAnsi="宋体" w:cs="宋体"/>
          <w:color w:val="FF0000"/>
          <w:sz w:val="28"/>
          <w:szCs w:val="28"/>
          <w:lang w:eastAsia="zh-CN"/>
        </w:rPr>
        <w:t>不含税</w:t>
      </w:r>
      <w:r>
        <w:rPr>
          <w:rFonts w:hint="eastAsia" w:ascii="宋体" w:hAnsi="宋体" w:eastAsia="宋体" w:cs="宋体"/>
          <w:color w:val="FF0000"/>
          <w:sz w:val="28"/>
          <w:szCs w:val="28"/>
        </w:rPr>
        <w:t>合同总价10%，人民币【】元。本合同期限届满，若乙方在约定时间内完成履行合同义务且无违约情形，甲方在收到乙方退还履约保证金的申请后，十五个工作日之内无息退还。</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第五条 技术情报和资料的保密：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5.2.甲方向乙方提供的任何资料、文件和信息，在乙方服务结束后，乙方均应及时归还甲方，电子文档的应从自己的电脑等存储设备上予永久删除。</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5.3.乙方人员违反上述保密规定时间，乙方应承担相应法律责任。</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5.4.本合同有效期结束后相关保密条款继续生效。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第六条验收标准和方式：</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乙方完成技术服务工作的形式：</w:t>
      </w:r>
      <w:r>
        <w:rPr>
          <w:rFonts w:hint="eastAsia" w:ascii="宋体" w:hAnsi="宋体" w:eastAsia="宋体" w:cs="宋体"/>
          <w:color w:val="000000"/>
          <w:sz w:val="28"/>
          <w:szCs w:val="28"/>
          <w:lang w:eastAsia="zh-CN"/>
        </w:rPr>
        <w:t>提供近三个会计年度研究开发费用及近一个会计年度高新技术产品（服务）收入专项鉴证（审计）报告</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第七条技术服务成果归属与分享</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7.1双方约定，履行本合同所形成的成果归属甲方。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第八条违约责任：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8.1甲方的违约责任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（2）甲方未按期支付报酬的，应当断续支付，每逾期一日，按应付未付金额的万分之一计付违约金；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（3）甲方无故不提供技术资料、数据和工作条件，导致乙方无法开展工作的，乙方有权解除合同。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8.2乙方的违约责任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（1）乙方未按期提供服务成果，应当减收或者免收报酬，且每逾期一日，按合同总金额的万分之一计付违约金；如乙方逾期</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日仍未提交服务成果，甲方有权解除合同；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（2）乙方所提交的服务成果不符合合同约定，或未通过验收的，甲方可拒付报酬，并有权要求乙方按合同总额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softHyphen/>
      </w:r>
      <w:r>
        <w:rPr>
          <w:rFonts w:hint="eastAsia" w:ascii="宋体" w:hAnsi="宋体" w:eastAsia="宋体" w:cs="宋体"/>
          <w:color w:val="000000"/>
          <w:sz w:val="28"/>
          <w:szCs w:val="28"/>
        </w:rPr>
        <w:softHyphen/>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（3）乙方在接到甲方提交的技术资料和数据之日起</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日内，不开展服务工作的，甲方有权解除合同，乙方应当返还已收的报酬，并有权要求乙方按合同总额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第九条 双方确定，在本合同有效期内，甲方指定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为甲方项目联系人，乙方指定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为乙方项目联系人。项目联系人履行职责。</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第十条双方因履行本合同而发生的争议，应协商、调解解决。协商、调解不成的，确定按以下第</w:t>
      </w:r>
      <w:r>
        <w:rPr>
          <w:rFonts w:hint="eastAsia" w:ascii="宋体" w:hAnsi="宋体" w:eastAsia="宋体" w:cs="宋体"/>
          <w:color w:val="000000"/>
          <w:sz w:val="28"/>
          <w:szCs w:val="28"/>
          <w:u w:val="single"/>
        </w:rPr>
        <w:t>  10.1  </w:t>
      </w:r>
      <w:r>
        <w:rPr>
          <w:rFonts w:hint="eastAsia" w:ascii="宋体" w:hAnsi="宋体" w:eastAsia="宋体" w:cs="宋体"/>
          <w:color w:val="000000"/>
          <w:sz w:val="28"/>
          <w:szCs w:val="28"/>
        </w:rPr>
        <w:t>种方式处理：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10.1提交</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仲裁委员会仲裁；</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10.2依法向</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人民法院起诉。</w:t>
      </w:r>
    </w:p>
    <w:p>
      <w:pPr>
        <w:numPr>
          <w:ilvl w:val="0"/>
          <w:numId w:val="1"/>
        </w:num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双方约定本合同其他相关事项为：</w:t>
      </w:r>
      <w:bookmarkStart w:id="2" w:name="_Hlk10152663"/>
      <w:r>
        <w:rPr>
          <w:rFonts w:hint="eastAsia" w:ascii="宋体" w:hAnsi="宋体" w:eastAsia="宋体" w:cs="宋体"/>
          <w:color w:val="000000"/>
          <w:sz w:val="28"/>
          <w:szCs w:val="28"/>
          <w:u w:val="single"/>
        </w:rPr>
        <w:t>无</w:t>
      </w:r>
    </w:p>
    <w:p>
      <w:pPr>
        <w:spacing w:line="360" w:lineRule="auto"/>
        <w:rPr>
          <w:rFonts w:hint="eastAsia" w:ascii="宋体" w:hAnsi="宋体" w:eastAsia="宋体" w:cs="宋体"/>
          <w:b/>
          <w:bCs/>
          <w:color w:val="000000"/>
          <w:sz w:val="28"/>
          <w:szCs w:val="28"/>
        </w:rPr>
      </w:pPr>
      <w:r>
        <w:rPr>
          <w:rFonts w:hint="eastAsia" w:ascii="宋体" w:hAnsi="宋体" w:eastAsia="宋体" w:cs="宋体"/>
          <w:color w:val="000000"/>
          <w:sz w:val="28"/>
          <w:szCs w:val="28"/>
          <w:lang w:val="zh-TW"/>
        </w:rPr>
        <w:t>第十</w:t>
      </w:r>
      <w:r>
        <w:rPr>
          <w:rFonts w:hint="eastAsia" w:ascii="宋体" w:hAnsi="宋体" w:eastAsia="宋体" w:cs="宋体"/>
          <w:color w:val="000000"/>
          <w:sz w:val="28"/>
          <w:szCs w:val="28"/>
        </w:rPr>
        <w:t>二</w:t>
      </w:r>
      <w:r>
        <w:rPr>
          <w:rFonts w:hint="eastAsia" w:ascii="宋体" w:hAnsi="宋体" w:eastAsia="宋体" w:cs="宋体"/>
          <w:color w:val="000000"/>
          <w:sz w:val="28"/>
          <w:szCs w:val="28"/>
          <w:lang w:val="zh-TW"/>
        </w:rPr>
        <w:t>条除本合同另有约定外，根据本合同发出的或与本合同有关的通知应以专人送达、传真、电子邮件或邮寄方式发送至以下地址：</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TW"/>
        </w:rPr>
        <w:t>1</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TW"/>
        </w:rPr>
        <w:t>.1甲方指定的联系方式包括：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乙方指定的联系方式包括：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12.2</w:t>
      </w:r>
      <w:r>
        <w:rPr>
          <w:rFonts w:hint="eastAsia" w:ascii="宋体" w:hAnsi="宋体" w:eastAsia="宋体" w:cs="宋体"/>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12.3</w:t>
      </w:r>
      <w:r>
        <w:rPr>
          <w:rFonts w:hint="eastAsia" w:ascii="宋体" w:hAnsi="宋体" w:eastAsia="宋体" w:cs="宋体"/>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12.4</w:t>
      </w:r>
      <w:r>
        <w:rPr>
          <w:rFonts w:hint="eastAsia" w:ascii="宋体" w:hAnsi="宋体" w:eastAsia="宋体" w:cs="宋体"/>
          <w:color w:val="000000"/>
          <w:sz w:val="28"/>
          <w:szCs w:val="28"/>
          <w:lang w:val="zh-TW"/>
        </w:rPr>
        <w:t>本合同任何一方可书面通知另一方变更其在本合同第</w:t>
      </w:r>
      <w:r>
        <w:rPr>
          <w:rFonts w:hint="eastAsia" w:ascii="宋体" w:hAnsi="宋体" w:eastAsia="宋体" w:cs="宋体"/>
          <w:color w:val="000000"/>
          <w:sz w:val="28"/>
          <w:szCs w:val="28"/>
        </w:rPr>
        <w:t>12.1</w:t>
      </w:r>
      <w:r>
        <w:rPr>
          <w:rFonts w:hint="eastAsia" w:ascii="宋体" w:hAnsi="宋体" w:eastAsia="宋体" w:cs="宋体"/>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第十三条本合同一式</w:t>
      </w:r>
      <w:r>
        <w:rPr>
          <w:rFonts w:hint="eastAsia" w:ascii="宋体" w:hAnsi="宋体" w:eastAsia="宋体" w:cs="宋体"/>
          <w:color w:val="000000"/>
          <w:sz w:val="28"/>
          <w:szCs w:val="28"/>
          <w:u w:val="single"/>
        </w:rPr>
        <w:t>  6  </w:t>
      </w:r>
      <w:r>
        <w:rPr>
          <w:rFonts w:hint="eastAsia" w:ascii="宋体" w:hAnsi="宋体" w:eastAsia="宋体" w:cs="宋体"/>
          <w:color w:val="000000"/>
          <w:sz w:val="28"/>
          <w:szCs w:val="28"/>
        </w:rPr>
        <w:t>份，甲方执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份，乙方执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份，具有同等法律效力。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4"/>
        </w:rPr>
        <w:t>第十四条</w:t>
      </w:r>
      <w:r>
        <w:rPr>
          <w:rFonts w:hint="eastAsia" w:ascii="宋体" w:hAnsi="宋体" w:eastAsia="宋体" w:cs="宋体"/>
          <w:color w:val="000000"/>
          <w:sz w:val="28"/>
          <w:szCs w:val="28"/>
        </w:rPr>
        <w:t>本合同经双方代表签字盖章后生效。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（以下无正文）</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甲方（盖章）： </w:t>
      </w:r>
      <w:r>
        <w:rPr>
          <w:rFonts w:hint="eastAsia" w:ascii="宋体" w:hAnsi="宋体" w:eastAsia="宋体" w:cs="宋体"/>
          <w:b/>
          <w:bCs/>
          <w:color w:val="000000"/>
          <w:sz w:val="28"/>
          <w:szCs w:val="28"/>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乙方（盖章）：</w:t>
      </w:r>
      <w:r>
        <w:rPr>
          <w:rFonts w:hint="eastAsia" w:ascii="宋体" w:hAnsi="宋体" w:eastAsia="宋体" w:cs="宋体"/>
          <w:b/>
          <w:bCs/>
          <w:color w:val="000000"/>
          <w:sz w:val="28"/>
          <w:szCs w:val="28"/>
        </w:rPr>
        <w:t xml:space="preserve">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签署时间：    年    月    日</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签订地点：</w:t>
      </w:r>
    </w:p>
    <w:p/>
    <w:p>
      <w:pPr>
        <w:pStyle w:val="7"/>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pageBreakBefore/>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color w:val="auto"/>
          <w:sz w:val="28"/>
          <w:szCs w:val="28"/>
        </w:rPr>
        <w:t>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服务期</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7"/>
        <w:jc w:val="both"/>
        <w:rPr>
          <w:rFonts w:ascii="仿宋" w:hAnsi="仿宋" w:eastAsia="仿宋"/>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BF09D"/>
    <w:multiLevelType w:val="singleLevel"/>
    <w:tmpl w:val="5A5BF09D"/>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56982"/>
    <w:rsid w:val="00390BCE"/>
    <w:rsid w:val="003A1AD8"/>
    <w:rsid w:val="003A475B"/>
    <w:rsid w:val="00412C50"/>
    <w:rsid w:val="004F0999"/>
    <w:rsid w:val="00543C0A"/>
    <w:rsid w:val="00585EC4"/>
    <w:rsid w:val="00625D50"/>
    <w:rsid w:val="00664898"/>
    <w:rsid w:val="00712C58"/>
    <w:rsid w:val="007A63AD"/>
    <w:rsid w:val="009B6BA7"/>
    <w:rsid w:val="00A10E30"/>
    <w:rsid w:val="00A725A4"/>
    <w:rsid w:val="00AB30D8"/>
    <w:rsid w:val="00B2182E"/>
    <w:rsid w:val="00BF3511"/>
    <w:rsid w:val="00C86BEB"/>
    <w:rsid w:val="00D365FF"/>
    <w:rsid w:val="00E52085"/>
    <w:rsid w:val="00F14ABB"/>
    <w:rsid w:val="037549AD"/>
    <w:rsid w:val="04030D72"/>
    <w:rsid w:val="04CD6009"/>
    <w:rsid w:val="05243A73"/>
    <w:rsid w:val="05533181"/>
    <w:rsid w:val="05B55287"/>
    <w:rsid w:val="05CF5B0E"/>
    <w:rsid w:val="060C68AF"/>
    <w:rsid w:val="07652792"/>
    <w:rsid w:val="096E6E51"/>
    <w:rsid w:val="0B094A92"/>
    <w:rsid w:val="0C1B63D1"/>
    <w:rsid w:val="0C415E00"/>
    <w:rsid w:val="0CC47225"/>
    <w:rsid w:val="0E5C4FA1"/>
    <w:rsid w:val="0EEA4AEA"/>
    <w:rsid w:val="11CF4115"/>
    <w:rsid w:val="12B52357"/>
    <w:rsid w:val="134F66CB"/>
    <w:rsid w:val="150D68E2"/>
    <w:rsid w:val="15CA53A7"/>
    <w:rsid w:val="18107404"/>
    <w:rsid w:val="18824456"/>
    <w:rsid w:val="18F33575"/>
    <w:rsid w:val="1BEE177A"/>
    <w:rsid w:val="1C817AE6"/>
    <w:rsid w:val="1E153BDA"/>
    <w:rsid w:val="1E80520D"/>
    <w:rsid w:val="203C3C74"/>
    <w:rsid w:val="20FA2C8F"/>
    <w:rsid w:val="22450C43"/>
    <w:rsid w:val="23235A07"/>
    <w:rsid w:val="24150342"/>
    <w:rsid w:val="24311D9D"/>
    <w:rsid w:val="2541744C"/>
    <w:rsid w:val="26D06F67"/>
    <w:rsid w:val="2B0F1454"/>
    <w:rsid w:val="2BD81883"/>
    <w:rsid w:val="2D8078B6"/>
    <w:rsid w:val="340A50F1"/>
    <w:rsid w:val="38FB798C"/>
    <w:rsid w:val="3A6C7EBE"/>
    <w:rsid w:val="3B7B4AF5"/>
    <w:rsid w:val="3D6D6682"/>
    <w:rsid w:val="416D3F9F"/>
    <w:rsid w:val="42591487"/>
    <w:rsid w:val="43153EBD"/>
    <w:rsid w:val="445A74E8"/>
    <w:rsid w:val="44663DE1"/>
    <w:rsid w:val="48E474DA"/>
    <w:rsid w:val="4BCA200B"/>
    <w:rsid w:val="4C512510"/>
    <w:rsid w:val="4D7B4276"/>
    <w:rsid w:val="4ED12D48"/>
    <w:rsid w:val="4FF817AC"/>
    <w:rsid w:val="51B62AAC"/>
    <w:rsid w:val="52224913"/>
    <w:rsid w:val="5A272E2C"/>
    <w:rsid w:val="5A6800F2"/>
    <w:rsid w:val="5ACF1BD7"/>
    <w:rsid w:val="60BF0592"/>
    <w:rsid w:val="61927EED"/>
    <w:rsid w:val="63514E9A"/>
    <w:rsid w:val="63BD46B1"/>
    <w:rsid w:val="65243E3D"/>
    <w:rsid w:val="668822FF"/>
    <w:rsid w:val="6AC22ECB"/>
    <w:rsid w:val="6CA331F4"/>
    <w:rsid w:val="6DAF6368"/>
    <w:rsid w:val="6DF62115"/>
    <w:rsid w:val="6E03596D"/>
    <w:rsid w:val="6FD425AB"/>
    <w:rsid w:val="70251018"/>
    <w:rsid w:val="70780E28"/>
    <w:rsid w:val="72565705"/>
    <w:rsid w:val="7A1E2315"/>
    <w:rsid w:val="7A39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9728</Words>
  <Characters>10411</Characters>
  <Lines>66</Lines>
  <Paragraphs>18</Paragraphs>
  <TotalTime>10</TotalTime>
  <ScaleCrop>false</ScaleCrop>
  <LinksUpToDate>false</LinksUpToDate>
  <CharactersWithSpaces>11278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2022-03-17T02:47:00Z</dcterms:created>
  <dc:creator>Administrator</dc:creator>
  <cp:lastModifiedBy>Administrator</cp:lastModifiedBy>
  <dcterms:modified xsi:type="dcterms:W3CDTF">2022-04-15T02:48:20Z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F0955DD12C6541D1AB2C61588971FC10</vt:lpwstr>
  </property>
</Properties>
</file>