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000000" w:themeColor="text1"/>
          <w:sz w:val="52"/>
          <w:szCs w:val="52"/>
          <w:highlight w:val="none"/>
          <w14:textFill>
            <w14:solidFill>
              <w14:schemeClr w14:val="tx1"/>
            </w14:solidFill>
          </w14:textFill>
        </w:rPr>
      </w:pPr>
      <w:r>
        <w:rPr>
          <w:rFonts w:hint="eastAsia" w:ascii="仿宋" w:hAnsi="仿宋" w:eastAsia="仿宋"/>
          <w:b/>
          <w:color w:val="000000" w:themeColor="text1"/>
          <w:sz w:val="52"/>
          <w:szCs w:val="52"/>
          <w:highlight w:val="none"/>
          <w14:textFill>
            <w14:solidFill>
              <w14:schemeClr w14:val="tx1"/>
            </w14:solidFill>
          </w14:textFill>
        </w:rPr>
        <w:t>重庆机场集团有限公司</w:t>
      </w:r>
    </w:p>
    <w:p>
      <w:pPr>
        <w:jc w:val="center"/>
        <w:rPr>
          <w:rFonts w:ascii="仿宋" w:hAnsi="仿宋" w:eastAsia="仿宋"/>
          <w:b/>
          <w:color w:val="000000" w:themeColor="text1"/>
          <w:sz w:val="48"/>
          <w:szCs w:val="52"/>
          <w:highlight w:val="none"/>
          <w14:textFill>
            <w14:solidFill>
              <w14:schemeClr w14:val="tx1"/>
            </w14:solidFill>
          </w14:textFill>
        </w:rPr>
      </w:pPr>
    </w:p>
    <w:p>
      <w:pPr>
        <w:jc w:val="center"/>
        <w:rPr>
          <w:rFonts w:ascii="仿宋" w:hAnsi="仿宋" w:eastAsia="仿宋"/>
          <w:b/>
          <w:color w:val="000000" w:themeColor="text1"/>
          <w:sz w:val="48"/>
          <w:szCs w:val="52"/>
          <w:highlight w:val="none"/>
          <w14:textFill>
            <w14:solidFill>
              <w14:schemeClr w14:val="tx1"/>
            </w14:solidFill>
          </w14:textFill>
        </w:rPr>
      </w:pPr>
    </w:p>
    <w:p>
      <w:pPr>
        <w:widowControl/>
        <w:jc w:val="center"/>
        <w:rPr>
          <w:rFonts w:hint="eastAsia"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动力能源</w:t>
      </w:r>
      <w:r>
        <w:rPr>
          <w:rFonts w:hint="eastAsia" w:ascii="仿宋" w:hAnsi="仿宋" w:eastAsia="仿宋"/>
          <w:b/>
          <w:color w:val="000000" w:themeColor="text1"/>
          <w:sz w:val="44"/>
          <w:szCs w:val="44"/>
          <w:highlight w:val="none"/>
          <w:lang w:eastAsia="zh-CN"/>
          <w14:textFill>
            <w14:solidFill>
              <w14:schemeClr w14:val="tx1"/>
            </w14:solidFill>
          </w14:textFill>
        </w:rPr>
        <w:t>分公司能源保障</w:t>
      </w:r>
      <w:r>
        <w:rPr>
          <w:rFonts w:hint="eastAsia" w:ascii="仿宋" w:hAnsi="仿宋" w:eastAsia="仿宋"/>
          <w:b/>
          <w:color w:val="000000" w:themeColor="text1"/>
          <w:sz w:val="44"/>
          <w:szCs w:val="44"/>
          <w:highlight w:val="none"/>
          <w14:textFill>
            <w14:solidFill>
              <w14:schemeClr w14:val="tx1"/>
            </w14:solidFill>
          </w14:textFill>
        </w:rPr>
        <w:t>耗材采购项目</w:t>
      </w:r>
    </w:p>
    <w:p>
      <w:pPr>
        <w:widowControl/>
        <w:jc w:val="center"/>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竞争性比选文件</w:t>
      </w:r>
    </w:p>
    <w:p>
      <w:pPr>
        <w:jc w:val="center"/>
        <w:rPr>
          <w:rFonts w:ascii="仿宋" w:hAnsi="仿宋" w:eastAsia="仿宋"/>
          <w:b/>
          <w:color w:val="000000" w:themeColor="text1"/>
          <w:sz w:val="32"/>
          <w:highlight w:val="none"/>
          <w14:textFill>
            <w14:solidFill>
              <w14:schemeClr w14:val="tx1"/>
            </w14:solidFill>
          </w14:textFill>
        </w:rPr>
      </w:pPr>
    </w:p>
    <w:p>
      <w:pPr>
        <w:jc w:val="center"/>
        <w:rPr>
          <w:rFonts w:ascii="仿宋" w:hAnsi="仿宋" w:eastAsia="仿宋"/>
          <w:b/>
          <w:color w:val="000000" w:themeColor="text1"/>
          <w:sz w:val="32"/>
          <w:highlight w:val="none"/>
          <w14:textFill>
            <w14:solidFill>
              <w14:schemeClr w14:val="tx1"/>
            </w14:solidFill>
          </w14:textFill>
        </w:rPr>
      </w:pPr>
    </w:p>
    <w:p>
      <w:pPr>
        <w:jc w:val="center"/>
        <w:rPr>
          <w:rFonts w:ascii="仿宋" w:hAnsi="仿宋" w:eastAsia="仿宋"/>
          <w:b/>
          <w:color w:val="000000" w:themeColor="text1"/>
          <w:sz w:val="32"/>
          <w:highlight w:val="none"/>
          <w14:textFill>
            <w14:solidFill>
              <w14:schemeClr w14:val="tx1"/>
            </w14:solidFill>
          </w14:textFill>
        </w:rPr>
      </w:pPr>
    </w:p>
    <w:p>
      <w:pPr>
        <w:ind w:firstLine="2400" w:firstLineChars="750"/>
        <w:jc w:val="left"/>
        <w:rPr>
          <w:rFonts w:hint="eastAsia" w:ascii="仿宋" w:hAnsi="仿宋" w:eastAsia="仿宋"/>
          <w:b/>
          <w:color w:val="000000" w:themeColor="text1"/>
          <w:sz w:val="32"/>
          <w:highlight w:val="none"/>
          <w:u w:val="single"/>
          <w:lang w:val="en-US" w:eastAsia="zh-CN"/>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编号：</w:t>
      </w:r>
      <w:r>
        <w:rPr>
          <w:rFonts w:hint="eastAsia" w:ascii="仿宋" w:hAnsi="仿宋" w:eastAsia="仿宋"/>
          <w:b/>
          <w:color w:val="000000" w:themeColor="text1"/>
          <w:sz w:val="32"/>
          <w:highlight w:val="none"/>
          <w:lang w:eastAsia="zh-CN"/>
          <w14:textFill>
            <w14:solidFill>
              <w14:schemeClr w14:val="tx1"/>
            </w14:solidFill>
          </w14:textFill>
        </w:rPr>
        <w:t>动力2022-24</w:t>
      </w:r>
    </w:p>
    <w:p>
      <w:pP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重庆机场集团有限公司</w:t>
      </w:r>
    </w:p>
    <w:p>
      <w:pPr>
        <w:jc w:val="center"/>
        <w:rPr>
          <w:rFonts w:hint="eastAsia" w:ascii="仿宋" w:hAnsi="仿宋" w:eastAsia="仿宋"/>
          <w:b/>
          <w:color w:val="000000" w:themeColor="text1"/>
          <w:sz w:val="32"/>
          <w:szCs w:val="32"/>
          <w:highlight w:val="none"/>
          <w:lang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动力能源</w:t>
      </w:r>
      <w:r>
        <w:rPr>
          <w:rFonts w:hint="eastAsia" w:ascii="仿宋" w:hAnsi="仿宋" w:eastAsia="仿宋"/>
          <w:b/>
          <w:color w:val="000000" w:themeColor="text1"/>
          <w:sz w:val="32"/>
          <w:szCs w:val="32"/>
          <w:highlight w:val="none"/>
          <w:lang w:eastAsia="zh-CN"/>
          <w14:textFill>
            <w14:solidFill>
              <w14:schemeClr w14:val="tx1"/>
            </w14:solidFill>
          </w14:textFill>
        </w:rPr>
        <w:t>分公司</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采购办公室（代章）</w:t>
      </w:r>
    </w:p>
    <w:p>
      <w:pPr>
        <w:rPr>
          <w:rFonts w:ascii="仿宋" w:hAnsi="仿宋" w:eastAsia="仿宋"/>
          <w:b/>
          <w:color w:val="000000" w:themeColor="text1"/>
          <w:sz w:val="32"/>
          <w:szCs w:val="32"/>
          <w:highlight w:val="none"/>
          <w14:textFill>
            <w14:solidFill>
              <w14:schemeClr w14:val="tx1"/>
            </w14:solidFill>
          </w14:textFill>
        </w:rPr>
      </w:pPr>
    </w:p>
    <w:p>
      <w:pPr>
        <w:ind w:firstLine="3040" w:firstLineChars="95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二〇二</w:t>
      </w:r>
      <w:r>
        <w:rPr>
          <w:rFonts w:hint="eastAsia" w:ascii="仿宋" w:hAnsi="仿宋" w:eastAsia="仿宋"/>
          <w:b/>
          <w:color w:val="000000" w:themeColor="text1"/>
          <w:sz w:val="32"/>
          <w:szCs w:val="32"/>
          <w:highlight w:val="none"/>
          <w:lang w:eastAsia="zh-CN"/>
          <w14:textFill>
            <w14:solidFill>
              <w14:schemeClr w14:val="tx1"/>
            </w14:solidFill>
          </w14:textFill>
        </w:rPr>
        <w:t>二</w:t>
      </w:r>
      <w:r>
        <w:rPr>
          <w:rFonts w:hint="eastAsia" w:ascii="仿宋" w:hAnsi="仿宋" w:eastAsia="仿宋"/>
          <w:b/>
          <w:color w:val="000000" w:themeColor="text1"/>
          <w:sz w:val="32"/>
          <w:szCs w:val="32"/>
          <w:highlight w:val="none"/>
          <w14:textFill>
            <w14:solidFill>
              <w14:schemeClr w14:val="tx1"/>
            </w14:solidFill>
          </w14:textFill>
        </w:rPr>
        <w:t>年</w:t>
      </w:r>
      <w:r>
        <w:rPr>
          <w:rFonts w:hint="eastAsia" w:ascii="仿宋" w:hAnsi="仿宋" w:eastAsia="仿宋"/>
          <w:b/>
          <w:color w:val="000000" w:themeColor="text1"/>
          <w:sz w:val="32"/>
          <w:szCs w:val="32"/>
          <w:highlight w:val="none"/>
          <w:lang w:eastAsia="zh-CN"/>
          <w14:textFill>
            <w14:solidFill>
              <w14:schemeClr w14:val="tx1"/>
            </w14:solidFill>
          </w14:textFill>
        </w:rPr>
        <w:t>四</w:t>
      </w:r>
      <w:r>
        <w:rPr>
          <w:rFonts w:hint="eastAsia" w:ascii="仿宋" w:hAnsi="仿宋" w:eastAsia="仿宋"/>
          <w:b/>
          <w:color w:val="000000" w:themeColor="text1"/>
          <w:sz w:val="32"/>
          <w:szCs w:val="32"/>
          <w:highlight w:val="none"/>
          <w14:textFill>
            <w14:solidFill>
              <w14:schemeClr w14:val="tx1"/>
            </w14:solidFill>
          </w14:textFill>
        </w:rPr>
        <w:t>月</w:t>
      </w:r>
    </w:p>
    <w:p>
      <w:pPr>
        <w:widowControl/>
        <w:jc w:val="center"/>
        <w:rPr>
          <w:rFonts w:ascii="仿宋" w:hAnsi="仿宋" w:eastAsia="仿宋"/>
          <w:b/>
          <w:color w:val="000000" w:themeColor="text1"/>
          <w:sz w:val="44"/>
          <w:szCs w:val="44"/>
          <w:highlight w:val="none"/>
          <w14:textFill>
            <w14:solidFill>
              <w14:schemeClr w14:val="tx1"/>
            </w14:solidFill>
          </w14:textFill>
        </w:rPr>
      </w:pPr>
      <w:r>
        <w:rPr>
          <w:rFonts w:ascii="仿宋" w:hAnsi="仿宋" w:eastAsia="仿宋"/>
          <w:b/>
          <w:color w:val="000000" w:themeColor="text1"/>
          <w:sz w:val="52"/>
          <w:highlight w:val="none"/>
          <w14:textFill>
            <w14:solidFill>
              <w14:schemeClr w14:val="tx1"/>
            </w14:solidFill>
          </w14:textFill>
        </w:rPr>
        <w:br w:type="page"/>
      </w:r>
      <w:r>
        <w:rPr>
          <w:rFonts w:hint="eastAsia" w:ascii="仿宋" w:hAnsi="仿宋" w:eastAsia="仿宋"/>
          <w:b/>
          <w:color w:val="000000" w:themeColor="text1"/>
          <w:sz w:val="44"/>
          <w:szCs w:val="44"/>
          <w:highlight w:val="none"/>
          <w14:textFill>
            <w14:solidFill>
              <w14:schemeClr w14:val="tx1"/>
            </w14:solidFill>
          </w14:textFill>
        </w:rPr>
        <w:t>动力能源</w:t>
      </w:r>
      <w:r>
        <w:rPr>
          <w:rFonts w:hint="eastAsia" w:ascii="仿宋" w:hAnsi="仿宋" w:eastAsia="仿宋"/>
          <w:b/>
          <w:color w:val="000000" w:themeColor="text1"/>
          <w:sz w:val="44"/>
          <w:szCs w:val="44"/>
          <w:highlight w:val="none"/>
          <w:lang w:eastAsia="zh-CN"/>
          <w14:textFill>
            <w14:solidFill>
              <w14:schemeClr w14:val="tx1"/>
            </w14:solidFill>
          </w14:textFill>
        </w:rPr>
        <w:t>分公司能源保障</w:t>
      </w:r>
      <w:r>
        <w:rPr>
          <w:rFonts w:hint="eastAsia" w:ascii="仿宋" w:hAnsi="仿宋" w:eastAsia="仿宋"/>
          <w:b/>
          <w:color w:val="000000" w:themeColor="text1"/>
          <w:sz w:val="44"/>
          <w:szCs w:val="44"/>
          <w:highlight w:val="none"/>
          <w14:textFill>
            <w14:solidFill>
              <w14:schemeClr w14:val="tx1"/>
            </w14:solidFill>
          </w14:textFill>
        </w:rPr>
        <w:t>耗材采购项目</w:t>
      </w:r>
    </w:p>
    <w:p>
      <w:pPr>
        <w:widowControl/>
        <w:jc w:val="center"/>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竞争性比选文件</w:t>
      </w:r>
    </w:p>
    <w:p>
      <w:pPr>
        <w:ind w:firstLine="560" w:firstLineChars="200"/>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我部决定于近期将对动力能源</w:t>
      </w:r>
      <w:r>
        <w:rPr>
          <w:rFonts w:hint="eastAsia" w:ascii="仿宋" w:hAnsi="仿宋" w:eastAsia="仿宋"/>
          <w:color w:val="000000" w:themeColor="text1"/>
          <w:sz w:val="28"/>
          <w:szCs w:val="28"/>
          <w:highlight w:val="none"/>
          <w:lang w:eastAsia="zh-CN"/>
          <w14:textFill>
            <w14:solidFill>
              <w14:schemeClr w14:val="tx1"/>
            </w14:solidFill>
          </w14:textFill>
        </w:rPr>
        <w:t>分公司能源保障</w:t>
      </w:r>
      <w:r>
        <w:rPr>
          <w:rFonts w:hint="eastAsia" w:ascii="仿宋" w:hAnsi="仿宋" w:eastAsia="仿宋"/>
          <w:color w:val="000000" w:themeColor="text1"/>
          <w:sz w:val="28"/>
          <w:szCs w:val="28"/>
          <w:highlight w:val="none"/>
          <w14:textFill>
            <w14:solidFill>
              <w14:schemeClr w14:val="tx1"/>
            </w14:solidFill>
          </w14:textFill>
        </w:rPr>
        <w:t>耗材采购项目邀请符合相应条件的潜在供应商就本项目进行竞争性比选。</w:t>
      </w:r>
    </w:p>
    <w:p>
      <w:pPr>
        <w:pStyle w:val="7"/>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项目内容及要求</w:t>
      </w:r>
    </w:p>
    <w:p>
      <w:pPr>
        <w:pStyle w:val="7"/>
        <w:numPr>
          <w:ilvl w:val="0"/>
          <w:numId w:val="2"/>
        </w:numPr>
        <w:spacing w:line="360" w:lineRule="auto"/>
        <w:ind w:left="0"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项目内容</w:t>
      </w:r>
    </w:p>
    <w:p>
      <w:pPr>
        <w:widowControl/>
        <w:spacing w:line="360" w:lineRule="auto"/>
        <w:ind w:firstLine="560" w:firstLineChars="200"/>
        <w:jc w:val="left"/>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采购能源保障耗材一批，明细详见附件</w:t>
      </w:r>
      <w:r>
        <w:rPr>
          <w:rFonts w:hint="eastAsia" w:ascii="仿宋" w:hAnsi="仿宋" w:eastAsia="仿宋"/>
          <w:color w:val="000000" w:themeColor="text1"/>
          <w:sz w:val="28"/>
          <w:szCs w:val="28"/>
          <w:highlight w:val="none"/>
          <w:lang w:val="en-US" w:eastAsia="zh-CN"/>
          <w14:textFill>
            <w14:solidFill>
              <w14:schemeClr w14:val="tx1"/>
            </w14:solidFill>
          </w14:textFill>
        </w:rPr>
        <w:t>1分项报价明细表。</w:t>
      </w:r>
    </w:p>
    <w:p>
      <w:pPr>
        <w:pStyle w:val="7"/>
        <w:numPr>
          <w:ilvl w:val="0"/>
          <w:numId w:val="2"/>
        </w:numPr>
        <w:spacing w:line="360" w:lineRule="auto"/>
        <w:ind w:left="0"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项目要求（包含技术要求、人员资质要求等）</w:t>
      </w:r>
    </w:p>
    <w:p>
      <w:pPr>
        <w:widowControl/>
        <w:spacing w:line="360" w:lineRule="auto"/>
        <w:ind w:firstLine="560" w:firstLineChars="200"/>
        <w:jc w:val="left"/>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无</w:t>
      </w:r>
    </w:p>
    <w:p>
      <w:pPr>
        <w:pStyle w:val="7"/>
        <w:spacing w:line="360" w:lineRule="auto"/>
        <w:ind w:firstLine="0" w:firstLineChars="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（三）质量要求及质保要求</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w:t>
      </w:r>
      <w:r>
        <w:rPr>
          <w:rFonts w:hint="eastAsia" w:ascii="仿宋_GB2312" w:hAnsi="宋体" w:eastAsia="仿宋_GB2312" w:cs="宋体"/>
          <w:color w:val="auto"/>
          <w:kern w:val="0"/>
          <w:sz w:val="28"/>
          <w:szCs w:val="28"/>
          <w:highlight w:val="none"/>
        </w:rPr>
        <w:t>供应商所提供的商品应为完全符合采购方相关要求的原厂正品，应符合国家相关产品质量检验标准、技术参数的有关要求，所提供的商品不能为残次品，不能为假冒伪劣商品。</w:t>
      </w:r>
    </w:p>
    <w:p>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rPr>
        <w:t>供应商提供的商品不能为过期商品，采购方对商品生产日期有其他要求的，应以其他具体要求为准。</w:t>
      </w:r>
    </w:p>
    <w:p>
      <w:pPr>
        <w:widowControl/>
        <w:spacing w:line="360" w:lineRule="auto"/>
        <w:ind w:firstLine="560" w:firstLineChars="200"/>
        <w:jc w:val="left"/>
        <w:rPr>
          <w:rFonts w:hint="eastAsia" w:eastAsia="仿宋_GB2312"/>
          <w:lang w:val="en-US" w:eastAsia="zh-CN"/>
        </w:rPr>
      </w:pPr>
      <w:r>
        <w:rPr>
          <w:rFonts w:hint="eastAsia" w:ascii="仿宋_GB2312" w:hAnsi="宋体" w:eastAsia="仿宋_GB2312" w:cs="宋体"/>
          <w:b w:val="0"/>
          <w:bCs w:val="0"/>
          <w:color w:val="auto"/>
          <w:kern w:val="0"/>
          <w:sz w:val="28"/>
          <w:szCs w:val="28"/>
          <w:highlight w:val="none"/>
          <w:lang w:val="en-US" w:eastAsia="zh-CN"/>
        </w:rPr>
        <w:t>3.供货商所供海志电池需提供原厂出厂证明。</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4.</w:t>
      </w:r>
      <w:r>
        <w:rPr>
          <w:rFonts w:hint="eastAsia" w:ascii="仿宋_GB2312" w:hAnsi="宋体" w:eastAsia="仿宋_GB2312" w:cs="宋体"/>
          <w:color w:val="auto"/>
          <w:kern w:val="0"/>
          <w:sz w:val="28"/>
          <w:szCs w:val="28"/>
          <w:highlight w:val="none"/>
        </w:rPr>
        <w:t>商品质保期内的质保服务由供应商承担。</w:t>
      </w:r>
    </w:p>
    <w:p>
      <w:pPr>
        <w:pStyle w:val="7"/>
        <w:spacing w:line="360" w:lineRule="auto"/>
        <w:ind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（四）安全责任要求</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需遵守重庆机场集团有限公司空防、消防、机坪运行、车辆及通行证门禁等管理规定，并接受项目单位监督。</w:t>
      </w:r>
    </w:p>
    <w:p>
      <w:pPr>
        <w:pStyle w:val="7"/>
        <w:spacing w:line="360" w:lineRule="auto"/>
        <w:ind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（五）其他要求</w:t>
      </w:r>
    </w:p>
    <w:p>
      <w:pPr>
        <w:spacing w:line="360" w:lineRule="auto"/>
        <w:ind w:firstLine="560" w:firstLineChars="200"/>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本项目要求提出的是最低限度的基本技术要求，并未对所有技术细节作出规定，供应商应提供符合本技术要求和国家标准、行业标准的的优质产品。</w:t>
      </w:r>
    </w:p>
    <w:p>
      <w:pPr>
        <w:pStyle w:val="7"/>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工期及售后服务</w:t>
      </w:r>
    </w:p>
    <w:p>
      <w:pPr>
        <w:spacing w:line="360" w:lineRule="auto"/>
        <w:ind w:firstLine="560" w:firstLineChars="200"/>
        <w:rPr>
          <w:rFonts w:ascii="仿宋_GB2312" w:hAnsi="宋体" w:eastAsia="仿宋_GB2312" w:cs="Arial"/>
          <w:bCs/>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1.工期：自合同签订之日起，产品供货期不得超过</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6</w:t>
      </w:r>
      <w:r>
        <w:rPr>
          <w:rFonts w:hint="eastAsia" w:ascii="仿宋_GB2312" w:hAnsi="宋体" w:eastAsia="仿宋_GB2312"/>
          <w:color w:val="000000" w:themeColor="text1"/>
          <w:sz w:val="28"/>
          <w:szCs w:val="28"/>
          <w:highlight w:val="none"/>
          <w14:textFill>
            <w14:solidFill>
              <w14:schemeClr w14:val="tx1"/>
            </w14:solidFill>
          </w14:textFill>
        </w:rPr>
        <w:t>0日历天。</w:t>
      </w:r>
    </w:p>
    <w:p>
      <w:pPr>
        <w:spacing w:line="360" w:lineRule="auto"/>
        <w:ind w:firstLine="560" w:firstLineChars="200"/>
        <w:rPr>
          <w:rFonts w:ascii="仿宋_GB2312" w:eastAsia="仿宋_GB2312"/>
          <w:color w:val="000000" w:themeColor="text1"/>
          <w:sz w:val="28"/>
          <w:szCs w:val="28"/>
          <w:highlight w:val="none"/>
          <w14:textFill>
            <w14:solidFill>
              <w14:schemeClr w14:val="tx1"/>
            </w14:solidFill>
          </w14:textFill>
        </w:rPr>
      </w:pPr>
      <w:r>
        <w:rPr>
          <w:rFonts w:hint="eastAsia" w:ascii="仿宋_GB2312" w:hAnsi="宋体" w:eastAsia="仿宋_GB2312" w:cs="Arial"/>
          <w:bCs/>
          <w:color w:val="000000" w:themeColor="text1"/>
          <w:sz w:val="28"/>
          <w:szCs w:val="28"/>
          <w:highlight w:val="none"/>
          <w14:textFill>
            <w14:solidFill>
              <w14:schemeClr w14:val="tx1"/>
            </w14:solidFill>
          </w14:textFill>
        </w:rPr>
        <w:t>2</w:t>
      </w:r>
      <w:r>
        <w:rPr>
          <w:rFonts w:ascii="仿宋_GB2312" w:hAnsi="宋体" w:eastAsia="仿宋_GB2312" w:cs="Arial"/>
          <w:bCs/>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14:textFill>
            <w14:solidFill>
              <w14:schemeClr w14:val="tx1"/>
            </w14:solidFill>
          </w14:textFill>
        </w:rPr>
        <w:t>质保期：自验收合格之日起1年。</w:t>
      </w:r>
    </w:p>
    <w:p>
      <w:pPr>
        <w:widowControl/>
        <w:spacing w:line="360" w:lineRule="auto"/>
        <w:ind w:firstLine="560" w:firstLineChars="200"/>
        <w:jc w:val="left"/>
        <w:rPr>
          <w:rFonts w:hint="eastAsia" w:ascii="仿宋_GB2312" w:eastAsia="仿宋_GB2312"/>
          <w:color w:val="000000" w:themeColor="text1"/>
          <w:sz w:val="28"/>
          <w:szCs w:val="28"/>
          <w:highlight w:val="none"/>
          <w:lang w:eastAsia="zh-CN"/>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3</w:t>
      </w:r>
      <w:r>
        <w:rPr>
          <w:rFonts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14:textFill>
            <w14:solidFill>
              <w14:schemeClr w14:val="tx1"/>
            </w14:solidFill>
          </w14:textFill>
        </w:rPr>
        <w:t>响应时间：</w:t>
      </w:r>
      <w:r>
        <w:rPr>
          <w:rFonts w:hint="eastAsia" w:ascii="仿宋_GB2312" w:hAnsi="等线" w:eastAsia="仿宋_GB2312"/>
          <w:color w:val="000000" w:themeColor="text1"/>
          <w:sz w:val="30"/>
          <w:szCs w:val="30"/>
          <w:highlight w:val="none"/>
          <w14:textFill>
            <w14:solidFill>
              <w14:schemeClr w14:val="tx1"/>
            </w14:solidFill>
          </w14:textFill>
        </w:rPr>
        <w:t>在质保期内，供应商提供的商品出现质量缺陷等情况，需派相关人员在3小时内赶到重庆江北国际机场进行处理，并在采购方要求的时间内完成退换货等相关操作。</w:t>
      </w:r>
    </w:p>
    <w:p>
      <w:pPr>
        <w:pStyle w:val="7"/>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支付方式</w:t>
      </w:r>
    </w:p>
    <w:p>
      <w:pPr>
        <w:spacing w:line="360" w:lineRule="auto"/>
        <w:ind w:firstLine="560" w:firstLineChars="200"/>
        <w:rPr>
          <w:rFonts w:ascii="仿宋_GB2312" w:hAnsi="宋体" w:eastAsia="仿宋_GB2312"/>
          <w:color w:val="000000"/>
          <w:sz w:val="28"/>
          <w:szCs w:val="28"/>
          <w:highlight w:val="none"/>
        </w:rPr>
      </w:pPr>
      <w:r>
        <w:rPr>
          <w:rFonts w:hint="eastAsia" w:ascii="仿宋_GB2312" w:hAnsi="宋体" w:eastAsia="仿宋_GB2312"/>
          <w:color w:val="000000" w:themeColor="text1"/>
          <w:sz w:val="28"/>
          <w:szCs w:val="28"/>
          <w:highlight w:val="none"/>
          <w14:textFill>
            <w14:solidFill>
              <w14:schemeClr w14:val="tx1"/>
            </w14:solidFill>
          </w14:textFill>
        </w:rPr>
        <w:t>1</w:t>
      </w:r>
      <w:r>
        <w:rPr>
          <w:rFonts w:ascii="仿宋_GB2312" w:hAnsi="宋体" w:eastAsia="仿宋_GB2312"/>
          <w:color w:val="000000" w:themeColor="text1"/>
          <w:sz w:val="28"/>
          <w:szCs w:val="28"/>
          <w:highlight w:val="none"/>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项目通过验收，</w:t>
      </w:r>
      <w:r>
        <w:rPr>
          <w:rFonts w:hint="eastAsia" w:ascii="仿宋_GB2312" w:hAnsi="宋体" w:eastAsia="仿宋_GB2312"/>
          <w:color w:val="000000" w:themeColor="text1"/>
          <w:sz w:val="28"/>
          <w:szCs w:val="28"/>
          <w:highlight w:val="none"/>
          <w:lang w:eastAsia="zh-CN"/>
          <w14:textFill>
            <w14:solidFill>
              <w14:schemeClr w14:val="tx1"/>
            </w14:solidFill>
          </w14:textFill>
        </w:rPr>
        <w:t>支付全部合同费用</w:t>
      </w:r>
      <w:r>
        <w:rPr>
          <w:rFonts w:hint="eastAsia" w:ascii="仿宋_GB2312" w:hAnsi="宋体" w:eastAsia="仿宋_GB2312"/>
          <w:color w:val="000000"/>
          <w:sz w:val="28"/>
          <w:szCs w:val="28"/>
          <w:highlight w:val="none"/>
        </w:rPr>
        <w:t>。</w:t>
      </w:r>
    </w:p>
    <w:p>
      <w:pPr>
        <w:spacing w:line="360" w:lineRule="auto"/>
        <w:ind w:firstLine="560" w:firstLineChars="200"/>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w:t>
      </w:r>
      <w:r>
        <w:rPr>
          <w:rFonts w:hint="eastAsia" w:ascii="仿宋_GB2312" w:hAnsi="宋体" w:eastAsia="仿宋_GB2312"/>
          <w:color w:val="auto"/>
          <w:sz w:val="28"/>
          <w:szCs w:val="28"/>
          <w:highlight w:val="none"/>
        </w:rPr>
        <w:t>付款前供应商需开具发票，若供应商提供增值税普通发票，采购方支付不含增值税金额，若供应商提供增值税专用发票，采购方实际支付金额=不含增值税金额+增值税税额。</w:t>
      </w:r>
    </w:p>
    <w:p>
      <w:pPr>
        <w:pStyle w:val="7"/>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合格报价供应商</w:t>
      </w:r>
    </w:p>
    <w:p>
      <w:pPr>
        <w:spacing w:line="360" w:lineRule="auto"/>
        <w:ind w:firstLine="560" w:firstLineChars="200"/>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1.必须开具发票。</w:t>
      </w:r>
    </w:p>
    <w:p>
      <w:pPr>
        <w:spacing w:line="360" w:lineRule="auto"/>
        <w:ind w:firstLine="560" w:firstLineChars="200"/>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2</w:t>
      </w:r>
      <w:r>
        <w:rPr>
          <w:rFonts w:ascii="仿宋_GB2312" w:hAnsi="仿宋" w:eastAsia="仿宋_GB2312"/>
          <w:color w:val="000000" w:themeColor="text1"/>
          <w:sz w:val="28"/>
          <w:szCs w:val="28"/>
          <w:highlight w:val="none"/>
          <w14:textFill>
            <w14:solidFill>
              <w14:schemeClr w14:val="tx1"/>
            </w14:solidFill>
          </w14:textFill>
        </w:rPr>
        <w:t>.</w:t>
      </w:r>
      <w:r>
        <w:rPr>
          <w:rFonts w:hint="eastAsia" w:ascii="仿宋_GB2312" w:hAnsi="仿宋" w:eastAsia="仿宋_GB2312"/>
          <w:color w:val="000000" w:themeColor="text1"/>
          <w:sz w:val="28"/>
          <w:szCs w:val="28"/>
          <w:highlight w:val="none"/>
          <w14:textFill>
            <w14:solidFill>
              <w14:schemeClr w14:val="tx1"/>
            </w14:solidFill>
          </w14:textFill>
        </w:rPr>
        <w:t>供应商需具有独立法人资格，且合法存续，无不良记录。</w:t>
      </w:r>
    </w:p>
    <w:p>
      <w:pPr>
        <w:spacing w:line="360" w:lineRule="auto"/>
        <w:ind w:firstLine="560" w:firstLineChars="200"/>
        <w:rPr>
          <w:rFonts w:hint="eastAsia" w:ascii="仿宋_GB2312" w:hAnsi="仿宋" w:eastAsia="仿宋_GB2312"/>
          <w:color w:val="000000" w:themeColor="text1"/>
          <w:sz w:val="28"/>
          <w:szCs w:val="28"/>
          <w:highlight w:val="none"/>
          <w:lang w:val="en-US" w:eastAsia="zh-CN"/>
          <w14:textFill>
            <w14:solidFill>
              <w14:schemeClr w14:val="tx1"/>
            </w14:solidFill>
          </w14:textFill>
        </w:rPr>
      </w:pPr>
      <w:r>
        <w:rPr>
          <w:rFonts w:ascii="仿宋_GB2312" w:hAnsi="仿宋" w:eastAsia="仿宋_GB2312"/>
          <w:color w:val="000000" w:themeColor="text1"/>
          <w:sz w:val="28"/>
          <w:szCs w:val="28"/>
          <w:highlight w:val="none"/>
          <w14:textFill>
            <w14:solidFill>
              <w14:schemeClr w14:val="tx1"/>
            </w14:solidFill>
          </w14:textFill>
        </w:rPr>
        <w:t>3.</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2019年1月1日-2021年12月31日，具有向大型交通枢纽、商场、企事业单位提供本合同相关机电或照明或暖通或水利材料供货业绩不低于3个，且单个合同金额不低于10万元。（提供合同或订单、发票复印件）</w:t>
      </w:r>
    </w:p>
    <w:p>
      <w:pPr>
        <w:spacing w:line="360" w:lineRule="auto"/>
        <w:ind w:firstLine="560" w:firstLineChars="200"/>
        <w:rPr>
          <w:rFonts w:ascii="仿宋_GB2312" w:eastAsia="仿宋_GB2312"/>
          <w:color w:val="000000" w:themeColor="text1"/>
          <w:sz w:val="28"/>
          <w:szCs w:val="28"/>
          <w:highlight w:val="none"/>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4</w:t>
      </w:r>
      <w:r>
        <w:rPr>
          <w:rFonts w:hint="eastAsia" w:ascii="仿宋_GB2312" w:eastAsia="仿宋_GB2312"/>
          <w:color w:val="000000" w:themeColor="text1"/>
          <w:sz w:val="28"/>
          <w:szCs w:val="28"/>
          <w:highlight w:val="none"/>
          <w14:textFill>
            <w14:solidFill>
              <w14:schemeClr w14:val="tx1"/>
            </w14:solidFill>
          </w14:textFill>
        </w:rPr>
        <w:t>.本项目不接受联合体，不得分包、转包。</w:t>
      </w:r>
    </w:p>
    <w:p>
      <w:pPr>
        <w:pStyle w:val="7"/>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成交标准</w:t>
      </w:r>
    </w:p>
    <w:p>
      <w:pPr>
        <w:pStyle w:val="7"/>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限价</w:t>
      </w:r>
    </w:p>
    <w:p>
      <w:pPr>
        <w:spacing w:line="360" w:lineRule="auto"/>
        <w:ind w:firstLine="560" w:firstLineChars="200"/>
        <w:rPr>
          <w:rFonts w:hint="eastAsia" w:ascii="仿宋_GB2312" w:hAnsi="宋体" w:eastAsia="仿宋_GB2312"/>
          <w:bCs/>
          <w:color w:val="000000" w:themeColor="text1"/>
          <w:sz w:val="28"/>
          <w:szCs w:val="28"/>
          <w:highlight w:val="none"/>
          <w:lang w:eastAsia="zh-CN"/>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本项目最高</w:t>
      </w:r>
      <w:r>
        <w:rPr>
          <w:rFonts w:hint="eastAsia" w:ascii="仿宋_GB2312" w:hAnsi="宋体" w:eastAsia="仿宋_GB2312"/>
          <w:bCs/>
          <w:color w:val="000000" w:themeColor="text1"/>
          <w:sz w:val="28"/>
          <w:szCs w:val="28"/>
          <w:highlight w:val="none"/>
          <w:lang w:eastAsia="zh-CN"/>
          <w14:textFill>
            <w14:solidFill>
              <w14:schemeClr w14:val="tx1"/>
            </w14:solidFill>
          </w14:textFill>
        </w:rPr>
        <w:t>总</w:t>
      </w:r>
      <w:r>
        <w:rPr>
          <w:rFonts w:hint="eastAsia" w:ascii="仿宋_GB2312" w:hAnsi="宋体" w:eastAsia="仿宋_GB2312"/>
          <w:bCs/>
          <w:color w:val="000000" w:themeColor="text1"/>
          <w:sz w:val="28"/>
          <w:szCs w:val="28"/>
          <w:highlight w:val="none"/>
          <w14:textFill>
            <w14:solidFill>
              <w14:schemeClr w14:val="tx1"/>
            </w14:solidFill>
          </w14:textFill>
        </w:rPr>
        <w:t>限价（不含增值税金额）为</w:t>
      </w:r>
      <w:r>
        <w:rPr>
          <w:rFonts w:hint="eastAsia" w:ascii="仿宋_GB2312" w:hAnsi="宋体" w:eastAsia="仿宋_GB2312"/>
          <w:bCs/>
          <w:color w:val="000000" w:themeColor="text1"/>
          <w:sz w:val="28"/>
          <w:szCs w:val="28"/>
          <w:highlight w:val="none"/>
          <w:u w:val="single"/>
          <w:lang w:val="en-US" w:eastAsia="zh-CN"/>
          <w14:textFill>
            <w14:solidFill>
              <w14:schemeClr w14:val="tx1"/>
            </w14:solidFill>
          </w14:textFill>
        </w:rPr>
        <w:t>38.2466</w:t>
      </w:r>
      <w:r>
        <w:rPr>
          <w:rFonts w:hint="eastAsia" w:ascii="仿宋_GB2312" w:hAnsi="宋体" w:eastAsia="仿宋_GB2312"/>
          <w:bCs/>
          <w:color w:val="000000" w:themeColor="text1"/>
          <w:sz w:val="28"/>
          <w:szCs w:val="28"/>
          <w:highlight w:val="none"/>
          <w14:textFill>
            <w14:solidFill>
              <w14:schemeClr w14:val="tx1"/>
            </w14:solidFill>
          </w14:textFill>
        </w:rPr>
        <w:t>万元（大写金额：</w:t>
      </w:r>
      <w:r>
        <w:rPr>
          <w:rFonts w:hint="eastAsia" w:ascii="仿宋_GB2312" w:hAnsi="宋体" w:eastAsia="仿宋_GB2312"/>
          <w:bCs/>
          <w:color w:val="000000" w:themeColor="text1"/>
          <w:sz w:val="28"/>
          <w:szCs w:val="28"/>
          <w:highlight w:val="none"/>
          <w:u w:val="single"/>
          <w:lang w:val="en-US" w:eastAsia="zh-CN"/>
          <w14:textFill>
            <w14:solidFill>
              <w14:schemeClr w14:val="tx1"/>
            </w14:solidFill>
          </w14:textFill>
        </w:rPr>
        <w:t>叁拾捌万贰仟肆佰陆拾陆</w:t>
      </w:r>
      <w:r>
        <w:rPr>
          <w:rFonts w:hint="eastAsia" w:ascii="仿宋_GB2312" w:hAnsi="宋体" w:eastAsia="仿宋_GB2312"/>
          <w:bCs/>
          <w:color w:val="000000" w:themeColor="text1"/>
          <w:sz w:val="28"/>
          <w:szCs w:val="28"/>
          <w:highlight w:val="none"/>
          <w14:textFill>
            <w14:solidFill>
              <w14:schemeClr w14:val="tx1"/>
            </w14:solidFill>
          </w14:textFill>
        </w:rPr>
        <w:t>），</w:t>
      </w:r>
      <w:r>
        <w:rPr>
          <w:rFonts w:hint="eastAsia" w:ascii="仿宋_GB2312" w:hAnsi="宋体" w:eastAsia="仿宋_GB2312"/>
          <w:bCs/>
          <w:color w:val="000000" w:themeColor="text1"/>
          <w:sz w:val="28"/>
          <w:szCs w:val="28"/>
          <w:highlight w:val="none"/>
          <w:lang w:eastAsia="zh-CN"/>
          <w14:textFill>
            <w14:solidFill>
              <w14:schemeClr w14:val="tx1"/>
            </w14:solidFill>
          </w14:textFill>
        </w:rPr>
        <w:t>分部限价见下表：</w:t>
      </w:r>
    </w:p>
    <w:tbl>
      <w:tblPr>
        <w:tblStyle w:val="6"/>
        <w:tblW w:w="68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76"/>
        <w:gridCol w:w="5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9"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color w:val="auto"/>
                <w:highlight w:val="none"/>
              </w:rPr>
            </w:pPr>
            <w:r>
              <w:rPr>
                <w:rFonts w:hint="eastAsia"/>
                <w:color w:val="auto"/>
                <w:highlight w:val="none"/>
                <w:lang w:val="en-US" w:eastAsia="zh-CN"/>
              </w:rPr>
              <w:t>分部限价（万元，</w:t>
            </w:r>
            <w:r>
              <w:rPr>
                <w:rFonts w:hint="eastAsia" w:ascii="Times New Roman" w:hAnsi="Times New Roman" w:eastAsia="宋体" w:cs="Times New Roman"/>
                <w:b w:val="0"/>
                <w:bCs w:val="0"/>
                <w:color w:val="auto"/>
                <w:kern w:val="2"/>
                <w:sz w:val="21"/>
                <w:szCs w:val="24"/>
                <w:highlight w:val="none"/>
                <w:lang w:val="en-US" w:eastAsia="zh-CN" w:bidi="ar-SA"/>
              </w:rPr>
              <w:t>不含税</w:t>
            </w:r>
            <w:r>
              <w:rPr>
                <w:rFonts w:hint="eastAsia" w:cs="Times New Roman"/>
                <w:b w:val="0"/>
                <w:bCs w:val="0"/>
                <w:color w:val="auto"/>
                <w:kern w:val="2"/>
                <w:sz w:val="21"/>
                <w:szCs w:val="24"/>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9"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第一部分</w:t>
            </w: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28.0385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9"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第二部分</w:t>
            </w: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3.5401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9"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第三部分</w:t>
            </w: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4.5647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9"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第四部分</w:t>
            </w: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2.1033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3"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总限价</w:t>
            </w: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38.2466</w:t>
            </w:r>
          </w:p>
        </w:tc>
      </w:tr>
    </w:tbl>
    <w:p>
      <w:pPr>
        <w:spacing w:line="360" w:lineRule="auto"/>
        <w:ind w:firstLine="560" w:firstLineChars="200"/>
        <w:rPr>
          <w:color w:val="auto"/>
          <w:highlight w:val="none"/>
        </w:rPr>
      </w:pPr>
      <w:r>
        <w:rPr>
          <w:rFonts w:hint="eastAsia" w:ascii="仿宋_GB2312" w:hAnsi="宋体" w:eastAsia="仿宋_GB2312"/>
          <w:bCs/>
          <w:color w:val="000000" w:themeColor="text1"/>
          <w:sz w:val="28"/>
          <w:szCs w:val="28"/>
          <w:highlight w:val="yellow"/>
          <w14:textFill>
            <w14:solidFill>
              <w14:schemeClr w14:val="tx1"/>
            </w14:solidFill>
          </w14:textFill>
        </w:rPr>
        <w:t>报价超过最高</w:t>
      </w:r>
      <w:r>
        <w:rPr>
          <w:rFonts w:hint="eastAsia" w:ascii="仿宋_GB2312" w:hAnsi="宋体" w:eastAsia="仿宋_GB2312"/>
          <w:bCs/>
          <w:color w:val="000000" w:themeColor="text1"/>
          <w:sz w:val="28"/>
          <w:szCs w:val="28"/>
          <w:highlight w:val="yellow"/>
          <w:lang w:eastAsia="zh-CN"/>
          <w14:textFill>
            <w14:solidFill>
              <w14:schemeClr w14:val="tx1"/>
            </w14:solidFill>
          </w14:textFill>
        </w:rPr>
        <w:t>总</w:t>
      </w:r>
      <w:r>
        <w:rPr>
          <w:rFonts w:hint="eastAsia" w:ascii="仿宋_GB2312" w:hAnsi="宋体" w:eastAsia="仿宋_GB2312"/>
          <w:bCs/>
          <w:color w:val="000000" w:themeColor="text1"/>
          <w:sz w:val="28"/>
          <w:szCs w:val="28"/>
          <w:highlight w:val="yellow"/>
          <w14:textFill>
            <w14:solidFill>
              <w14:schemeClr w14:val="tx1"/>
            </w14:solidFill>
          </w14:textFill>
        </w:rPr>
        <w:t>限价</w:t>
      </w:r>
      <w:r>
        <w:rPr>
          <w:rFonts w:hint="eastAsia" w:ascii="仿宋_GB2312" w:hAnsi="宋体" w:eastAsia="仿宋_GB2312"/>
          <w:bCs/>
          <w:color w:val="000000" w:themeColor="text1"/>
          <w:sz w:val="28"/>
          <w:szCs w:val="28"/>
          <w:highlight w:val="yellow"/>
          <w:lang w:eastAsia="zh-CN"/>
          <w14:textFill>
            <w14:solidFill>
              <w14:schemeClr w14:val="tx1"/>
            </w14:solidFill>
          </w14:textFill>
        </w:rPr>
        <w:t>或分部报价超过分部限价</w:t>
      </w:r>
      <w:r>
        <w:rPr>
          <w:rFonts w:hint="eastAsia" w:ascii="仿宋_GB2312" w:hAnsi="宋体" w:eastAsia="仿宋_GB2312"/>
          <w:bCs/>
          <w:color w:val="000000" w:themeColor="text1"/>
          <w:sz w:val="28"/>
          <w:szCs w:val="28"/>
          <w:highlight w:val="yellow"/>
          <w14:textFill>
            <w14:solidFill>
              <w14:schemeClr w14:val="tx1"/>
            </w14:solidFill>
          </w14:textFill>
        </w:rPr>
        <w:t>，</w:t>
      </w:r>
      <w:r>
        <w:rPr>
          <w:rFonts w:hint="eastAsia" w:ascii="仿宋_GB2312" w:hAnsi="宋体" w:eastAsia="仿宋_GB2312"/>
          <w:bCs/>
          <w:color w:val="000000" w:themeColor="text1"/>
          <w:sz w:val="28"/>
          <w:szCs w:val="28"/>
          <w:highlight w:val="yellow"/>
          <w:lang w:eastAsia="zh-CN"/>
          <w14:textFill>
            <w14:solidFill>
              <w14:schemeClr w14:val="tx1"/>
            </w14:solidFill>
          </w14:textFill>
        </w:rPr>
        <w:t>均</w:t>
      </w:r>
      <w:r>
        <w:rPr>
          <w:rFonts w:hint="eastAsia" w:ascii="仿宋_GB2312" w:hAnsi="宋体" w:eastAsia="仿宋_GB2312"/>
          <w:bCs/>
          <w:color w:val="000000" w:themeColor="text1"/>
          <w:sz w:val="28"/>
          <w:szCs w:val="28"/>
          <w:highlight w:val="yellow"/>
          <w14:textFill>
            <w14:solidFill>
              <w14:schemeClr w14:val="tx1"/>
            </w14:solidFill>
          </w14:textFill>
        </w:rPr>
        <w:t>将取消竞争性比选响应方的竞争性比选资格。</w:t>
      </w:r>
    </w:p>
    <w:p>
      <w:pPr>
        <w:pStyle w:val="7"/>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竞争性比选办法</w:t>
      </w:r>
    </w:p>
    <w:p>
      <w:pPr>
        <w:spacing w:line="360" w:lineRule="auto"/>
        <w:ind w:firstLine="560" w:firstLineChars="200"/>
        <w:rPr>
          <w:rFonts w:ascii="仿宋_GB2312" w:hAnsi="宋体" w:eastAsia="仿宋_GB2312"/>
          <w:bCs/>
          <w:color w:val="000000" w:themeColor="text1"/>
          <w:sz w:val="28"/>
          <w:szCs w:val="28"/>
          <w:highlight w:val="none"/>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本次</w:t>
      </w:r>
      <w:r>
        <w:rPr>
          <w:rFonts w:hint="eastAsia" w:ascii="仿宋_GB2312" w:eastAsia="仿宋_GB2312"/>
          <w:color w:val="000000" w:themeColor="text1"/>
          <w:sz w:val="28"/>
          <w:szCs w:val="28"/>
          <w:highlight w:val="none"/>
          <w14:textFill>
            <w14:solidFill>
              <w14:schemeClr w14:val="tx1"/>
            </w14:solidFill>
          </w14:textFill>
        </w:rPr>
        <w:t>竞争性比选</w:t>
      </w:r>
      <w:r>
        <w:rPr>
          <w:rFonts w:hint="eastAsia" w:ascii="仿宋_GB2312" w:hAnsi="宋体" w:eastAsia="仿宋_GB2312"/>
          <w:bCs/>
          <w:color w:val="000000" w:themeColor="text1"/>
          <w:sz w:val="28"/>
          <w:szCs w:val="28"/>
          <w:highlight w:val="none"/>
          <w14:textFill>
            <w14:solidFill>
              <w14:schemeClr w14:val="tx1"/>
            </w14:solidFill>
          </w14:textFill>
        </w:rPr>
        <w:t>成交供应商确定办法采用</w:t>
      </w:r>
      <w:r>
        <w:rPr>
          <w:rFonts w:hint="eastAsia" w:ascii="仿宋_GB2312" w:hAnsi="宋体" w:eastAsia="仿宋_GB2312"/>
          <w:b/>
          <w:bCs/>
          <w:color w:val="000000" w:themeColor="text1"/>
          <w:sz w:val="28"/>
          <w:szCs w:val="28"/>
          <w:highlight w:val="none"/>
          <w:u w:val="single"/>
          <w14:textFill>
            <w14:solidFill>
              <w14:schemeClr w14:val="tx1"/>
            </w14:solidFill>
          </w14:textFill>
        </w:rPr>
        <w:t>经评审的最低价法</w:t>
      </w:r>
      <w:r>
        <w:rPr>
          <w:rFonts w:hint="eastAsia" w:ascii="仿宋_GB2312" w:hAnsi="宋体" w:eastAsia="仿宋_GB2312"/>
          <w:bCs/>
          <w:color w:val="000000" w:themeColor="text1"/>
          <w:sz w:val="28"/>
          <w:szCs w:val="28"/>
          <w:highlight w:val="none"/>
          <w14:textFill>
            <w14:solidFill>
              <w14:schemeClr w14:val="tx1"/>
            </w14:solidFill>
          </w14:textFill>
        </w:rPr>
        <w:t>成交，以各供应商不含税报价为依据，请各供应商按照报价要求进行报价。</w:t>
      </w:r>
    </w:p>
    <w:p>
      <w:pPr>
        <w:pStyle w:val="7"/>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成交标准</w:t>
      </w:r>
    </w:p>
    <w:p>
      <w:pPr>
        <w:widowControl/>
        <w:spacing w:line="360" w:lineRule="auto"/>
        <w:ind w:firstLine="560" w:firstLineChars="200"/>
        <w:jc w:val="left"/>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具体竞争性</w:t>
      </w:r>
      <w:r>
        <w:rPr>
          <w:rFonts w:hint="eastAsia" w:ascii="仿宋_GB2312" w:eastAsia="仿宋_GB2312"/>
          <w:color w:val="000000" w:themeColor="text1"/>
          <w:sz w:val="28"/>
          <w:szCs w:val="28"/>
          <w:highlight w:val="none"/>
          <w14:textFill>
            <w14:solidFill>
              <w14:schemeClr w14:val="tx1"/>
            </w14:solidFill>
          </w14:textFill>
        </w:rPr>
        <w:t>比选</w:t>
      </w:r>
      <w:r>
        <w:rPr>
          <w:rFonts w:hint="eastAsia" w:ascii="仿宋_GB2312" w:hAnsi="宋体" w:eastAsia="仿宋_GB2312" w:cs="宋体"/>
          <w:color w:val="000000" w:themeColor="text1"/>
          <w:kern w:val="0"/>
          <w:sz w:val="28"/>
          <w:szCs w:val="28"/>
          <w:highlight w:val="none"/>
          <w14:textFill>
            <w14:solidFill>
              <w14:schemeClr w14:val="tx1"/>
            </w14:solidFill>
          </w14:textFill>
        </w:rPr>
        <w:t>成交标准如下：</w:t>
      </w:r>
    </w:p>
    <w:p>
      <w:pPr>
        <w:adjustRightInd w:val="0"/>
        <w:snapToGrid w:val="0"/>
        <w:spacing w:line="360" w:lineRule="auto"/>
        <w:ind w:firstLine="560" w:firstLineChars="200"/>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3.项目重新竞争性比选时，经评审有有效比选人的，应当按规定程序，根据符合采购需求、质量和服务，且以报价最低的原则确定成交候选人。</w:t>
      </w:r>
    </w:p>
    <w:p>
      <w:pPr>
        <w:pStyle w:val="7"/>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其他说明</w:t>
      </w:r>
    </w:p>
    <w:p>
      <w:pPr>
        <w:adjustRightInd w:val="0"/>
        <w:snapToGrid w:val="0"/>
        <w:spacing w:line="360" w:lineRule="auto"/>
        <w:ind w:firstLine="560" w:firstLineChars="200"/>
        <w:rPr>
          <w:rFonts w:ascii="仿宋_GB2312" w:hAnsi="仿宋" w:eastAsia="仿宋_GB2312"/>
          <w:color w:val="000000" w:themeColor="text1"/>
          <w:kern w:val="0"/>
          <w:sz w:val="28"/>
          <w:szCs w:val="28"/>
          <w:highlight w:val="none"/>
          <w14:textFill>
            <w14:solidFill>
              <w14:schemeClr w14:val="tx1"/>
            </w14:solidFill>
          </w14:textFill>
        </w:rPr>
      </w:pPr>
      <w:r>
        <w:rPr>
          <w:rFonts w:hint="eastAsia" w:ascii="仿宋_GB2312" w:hAnsi="仿宋" w:eastAsia="仿宋_GB2312"/>
          <w:color w:val="000000" w:themeColor="text1"/>
          <w:kern w:val="0"/>
          <w:sz w:val="28"/>
          <w:szCs w:val="28"/>
          <w:highlight w:val="none"/>
          <w14:textFill>
            <w14:solidFill>
              <w14:schemeClr w14:val="tx1"/>
            </w14:solidFill>
          </w14:textFill>
        </w:rPr>
        <w:t>1</w:t>
      </w:r>
      <w:r>
        <w:rPr>
          <w:rFonts w:ascii="仿宋_GB2312" w:hAnsi="仿宋" w:eastAsia="仿宋_GB2312"/>
          <w:color w:val="000000" w:themeColor="text1"/>
          <w:kern w:val="0"/>
          <w:sz w:val="28"/>
          <w:szCs w:val="28"/>
          <w:highlight w:val="none"/>
          <w14:textFill>
            <w14:solidFill>
              <w14:schemeClr w14:val="tx1"/>
            </w14:solidFill>
          </w14:textFill>
        </w:rPr>
        <w:t>.</w:t>
      </w:r>
      <w:r>
        <w:rPr>
          <w:rFonts w:hint="eastAsia" w:ascii="仿宋_GB2312" w:hAnsi="仿宋" w:eastAsia="仿宋_GB2312"/>
          <w:color w:val="000000" w:themeColor="text1"/>
          <w:kern w:val="0"/>
          <w:sz w:val="28"/>
          <w:szCs w:val="28"/>
          <w:highlight w:val="none"/>
          <w14:textFill>
            <w14:solidFill>
              <w14:schemeClr w14:val="tx1"/>
            </w14:solidFill>
          </w14:textFill>
        </w:rPr>
        <w:t>响应</w:t>
      </w:r>
      <w:r>
        <w:rPr>
          <w:rFonts w:ascii="仿宋_GB2312" w:hAnsi="仿宋" w:eastAsia="仿宋_GB2312"/>
          <w:color w:val="000000" w:themeColor="text1"/>
          <w:kern w:val="0"/>
          <w:sz w:val="28"/>
          <w:szCs w:val="28"/>
          <w:highlight w:val="none"/>
          <w14:textFill>
            <w14:solidFill>
              <w14:schemeClr w14:val="tx1"/>
            </w14:solidFill>
          </w14:textFill>
        </w:rPr>
        <w:t>文件中</w:t>
      </w:r>
      <w:r>
        <w:rPr>
          <w:rFonts w:hint="eastAsia" w:ascii="仿宋_GB2312" w:hAnsi="仿宋" w:eastAsia="仿宋_GB2312"/>
          <w:color w:val="000000" w:themeColor="text1"/>
          <w:kern w:val="0"/>
          <w:sz w:val="28"/>
          <w:szCs w:val="28"/>
          <w:highlight w:val="none"/>
          <w14:textFill>
            <w14:solidFill>
              <w14:schemeClr w14:val="tx1"/>
            </w14:solidFill>
          </w14:textFill>
        </w:rPr>
        <w:t>报价须以人民币为单位；</w:t>
      </w:r>
    </w:p>
    <w:p>
      <w:pPr>
        <w:adjustRightInd w:val="0"/>
        <w:snapToGrid w:val="0"/>
        <w:spacing w:line="360" w:lineRule="auto"/>
        <w:ind w:firstLine="560" w:firstLineChars="200"/>
        <w:rPr>
          <w:rFonts w:ascii="仿宋_GB2312" w:hAnsi="仿宋" w:eastAsia="仿宋_GB2312"/>
          <w:b/>
          <w:color w:val="000000" w:themeColor="text1"/>
          <w:kern w:val="0"/>
          <w:sz w:val="28"/>
          <w:szCs w:val="28"/>
          <w:highlight w:val="none"/>
          <w14:textFill>
            <w14:solidFill>
              <w14:schemeClr w14:val="tx1"/>
            </w14:solidFill>
          </w14:textFill>
        </w:rPr>
      </w:pPr>
      <w:r>
        <w:rPr>
          <w:rFonts w:hint="eastAsia" w:ascii="仿宋_GB2312" w:hAnsi="仿宋" w:eastAsia="仿宋_GB2312"/>
          <w:b/>
          <w:color w:val="000000" w:themeColor="text1"/>
          <w:kern w:val="0"/>
          <w:sz w:val="28"/>
          <w:szCs w:val="28"/>
          <w:highlight w:val="none"/>
          <w14:textFill>
            <w14:solidFill>
              <w14:schemeClr w14:val="tx1"/>
            </w14:solidFill>
          </w14:textFill>
        </w:rPr>
        <w:t>2</w:t>
      </w:r>
      <w:r>
        <w:rPr>
          <w:rFonts w:ascii="仿宋_GB2312" w:hAnsi="仿宋" w:eastAsia="仿宋_GB2312"/>
          <w:b/>
          <w:color w:val="000000" w:themeColor="text1"/>
          <w:kern w:val="0"/>
          <w:sz w:val="28"/>
          <w:szCs w:val="28"/>
          <w:highlight w:val="none"/>
          <w14:textFill>
            <w14:solidFill>
              <w14:schemeClr w14:val="tx1"/>
            </w14:solidFill>
          </w14:textFill>
        </w:rPr>
        <w:t>.</w:t>
      </w:r>
      <w:r>
        <w:rPr>
          <w:rFonts w:hint="eastAsia" w:ascii="仿宋_GB2312" w:hAnsi="仿宋" w:eastAsia="仿宋_GB2312"/>
          <w:b/>
          <w:color w:val="000000" w:themeColor="text1"/>
          <w:kern w:val="0"/>
          <w:sz w:val="28"/>
          <w:szCs w:val="28"/>
          <w:highlight w:val="none"/>
          <w14:textFill>
            <w14:solidFill>
              <w14:schemeClr w14:val="tx1"/>
            </w14:solidFill>
          </w14:textFill>
        </w:rPr>
        <w:t>响应</w:t>
      </w:r>
      <w:r>
        <w:rPr>
          <w:rFonts w:ascii="仿宋_GB2312" w:hAnsi="仿宋" w:eastAsia="仿宋_GB2312"/>
          <w:b/>
          <w:color w:val="000000" w:themeColor="text1"/>
          <w:kern w:val="0"/>
          <w:sz w:val="28"/>
          <w:szCs w:val="28"/>
          <w:highlight w:val="none"/>
          <w14:textFill>
            <w14:solidFill>
              <w14:schemeClr w14:val="tx1"/>
            </w14:solidFill>
          </w14:textFill>
        </w:rPr>
        <w:t>文件中</w:t>
      </w:r>
      <w:r>
        <w:rPr>
          <w:rFonts w:hint="eastAsia" w:ascii="仿宋_GB2312" w:hAnsi="仿宋" w:eastAsia="仿宋_GB2312"/>
          <w:b/>
          <w:color w:val="000000" w:themeColor="text1"/>
          <w:kern w:val="0"/>
          <w:sz w:val="28"/>
          <w:szCs w:val="28"/>
          <w:highlight w:val="none"/>
          <w14:textFill>
            <w14:solidFill>
              <w14:schemeClr w14:val="tx1"/>
            </w14:solidFill>
          </w14:textFill>
        </w:rPr>
        <w:t>报价须四舍五入</w:t>
      </w:r>
      <w:r>
        <w:rPr>
          <w:rFonts w:ascii="仿宋_GB2312" w:hAnsi="仿宋" w:eastAsia="仿宋_GB2312"/>
          <w:b/>
          <w:color w:val="000000" w:themeColor="text1"/>
          <w:kern w:val="0"/>
          <w:sz w:val="28"/>
          <w:szCs w:val="28"/>
          <w:highlight w:val="none"/>
          <w14:textFill>
            <w14:solidFill>
              <w14:schemeClr w14:val="tx1"/>
            </w14:solidFill>
          </w14:textFill>
        </w:rPr>
        <w:t>保留到</w:t>
      </w:r>
      <w:r>
        <w:rPr>
          <w:rFonts w:hint="eastAsia" w:ascii="仿宋_GB2312" w:hAnsi="仿宋" w:eastAsia="仿宋_GB2312"/>
          <w:b/>
          <w:color w:val="000000" w:themeColor="text1"/>
          <w:kern w:val="0"/>
          <w:sz w:val="28"/>
          <w:szCs w:val="28"/>
          <w:highlight w:val="none"/>
          <w14:textFill>
            <w14:solidFill>
              <w14:schemeClr w14:val="tx1"/>
            </w14:solidFill>
          </w14:textFill>
        </w:rPr>
        <w:t>“</w:t>
      </w:r>
      <w:r>
        <w:rPr>
          <w:rFonts w:ascii="仿宋_GB2312" w:hAnsi="仿宋" w:eastAsia="仿宋_GB2312"/>
          <w:b/>
          <w:color w:val="000000" w:themeColor="text1"/>
          <w:kern w:val="0"/>
          <w:sz w:val="28"/>
          <w:szCs w:val="28"/>
          <w:highlight w:val="none"/>
          <w14:textFill>
            <w14:solidFill>
              <w14:schemeClr w14:val="tx1"/>
            </w14:solidFill>
          </w14:textFill>
        </w:rPr>
        <w:t>分</w:t>
      </w:r>
      <w:r>
        <w:rPr>
          <w:rFonts w:hint="eastAsia" w:ascii="仿宋_GB2312" w:hAnsi="仿宋" w:eastAsia="仿宋_GB2312"/>
          <w:b/>
          <w:color w:val="000000" w:themeColor="text1"/>
          <w:kern w:val="0"/>
          <w:sz w:val="28"/>
          <w:szCs w:val="28"/>
          <w:highlight w:val="none"/>
          <w14:textFill>
            <w14:solidFill>
              <w14:schemeClr w14:val="tx1"/>
            </w14:solidFill>
          </w14:textFill>
        </w:rPr>
        <w:t>”；</w:t>
      </w:r>
    </w:p>
    <w:p>
      <w:pPr>
        <w:adjustRightInd w:val="0"/>
        <w:snapToGrid w:val="0"/>
        <w:spacing w:line="360" w:lineRule="auto"/>
        <w:ind w:firstLine="560" w:firstLineChars="200"/>
        <w:rPr>
          <w:rFonts w:hint="eastAsia" w:ascii="仿宋_GB2312" w:hAnsi="仿宋" w:eastAsia="仿宋_GB2312"/>
          <w:color w:val="000000" w:themeColor="text1"/>
          <w:kern w:val="0"/>
          <w:sz w:val="28"/>
          <w:szCs w:val="28"/>
          <w:highlight w:val="none"/>
          <w14:textFill>
            <w14:solidFill>
              <w14:schemeClr w14:val="tx1"/>
            </w14:solidFill>
          </w14:textFill>
        </w:rPr>
      </w:pPr>
      <w:r>
        <w:rPr>
          <w:rFonts w:ascii="仿宋_GB2312" w:hAnsi="仿宋" w:eastAsia="仿宋_GB2312"/>
          <w:color w:val="000000" w:themeColor="text1"/>
          <w:kern w:val="0"/>
          <w:sz w:val="28"/>
          <w:szCs w:val="28"/>
          <w:highlight w:val="none"/>
          <w14:textFill>
            <w14:solidFill>
              <w14:schemeClr w14:val="tx1"/>
            </w14:solidFill>
          </w14:textFill>
        </w:rPr>
        <w:t>3.</w:t>
      </w:r>
      <w:r>
        <w:rPr>
          <w:rFonts w:hint="eastAsia" w:ascii="仿宋_GB2312" w:hAnsi="仿宋" w:eastAsia="仿宋_GB2312"/>
          <w:color w:val="000000" w:themeColor="text1"/>
          <w:kern w:val="0"/>
          <w:sz w:val="28"/>
          <w:szCs w:val="28"/>
          <w:highlight w:val="none"/>
          <w14:textFill>
            <w14:solidFill>
              <w14:schemeClr w14:val="tx1"/>
            </w14:solidFill>
          </w14:textFill>
        </w:rPr>
        <w:t>响应</w:t>
      </w:r>
      <w:r>
        <w:rPr>
          <w:rFonts w:ascii="仿宋_GB2312" w:hAnsi="仿宋" w:eastAsia="仿宋_GB2312"/>
          <w:color w:val="000000" w:themeColor="text1"/>
          <w:kern w:val="0"/>
          <w:sz w:val="28"/>
          <w:szCs w:val="28"/>
          <w:highlight w:val="none"/>
          <w14:textFill>
            <w14:solidFill>
              <w14:schemeClr w14:val="tx1"/>
            </w14:solidFill>
          </w14:textFill>
        </w:rPr>
        <w:t>文件中</w:t>
      </w:r>
      <w:r>
        <w:rPr>
          <w:rFonts w:hint="eastAsia" w:ascii="仿宋_GB2312" w:hAnsi="仿宋" w:eastAsia="仿宋_GB2312"/>
          <w:color w:val="000000" w:themeColor="text1"/>
          <w:kern w:val="0"/>
          <w:sz w:val="28"/>
          <w:szCs w:val="28"/>
          <w:highlight w:val="none"/>
          <w14:textFill>
            <w14:solidFill>
              <w14:schemeClr w14:val="tx1"/>
            </w14:solidFill>
          </w14:textFill>
        </w:rPr>
        <w:t>报价需同时填写报价金额的大写和小写，两者不一致的以大写金额为准；</w:t>
      </w:r>
    </w:p>
    <w:p>
      <w:pPr>
        <w:adjustRightInd w:val="0"/>
        <w:snapToGrid w:val="0"/>
        <w:spacing w:line="360" w:lineRule="auto"/>
        <w:ind w:firstLine="560" w:firstLineChars="200"/>
        <w:rPr>
          <w:rFonts w:hint="eastAsia"/>
          <w:color w:val="auto"/>
          <w:highlight w:val="none"/>
          <w:lang w:eastAsia="zh-CN"/>
        </w:rPr>
      </w:pPr>
      <w:r>
        <w:rPr>
          <w:rFonts w:hint="eastAsia" w:ascii="仿宋_GB2312" w:hAnsi="仿宋" w:eastAsia="仿宋_GB2312"/>
          <w:color w:val="auto"/>
          <w:kern w:val="0"/>
          <w:sz w:val="28"/>
          <w:szCs w:val="28"/>
          <w:highlight w:val="none"/>
        </w:rPr>
        <w:t>4.响应文件中不含增值税报价与含增值税报价不一致时，以价低者为准</w:t>
      </w:r>
      <w:r>
        <w:rPr>
          <w:rFonts w:hint="eastAsia" w:ascii="仿宋_GB2312" w:hAnsi="仿宋" w:eastAsia="仿宋_GB2312"/>
          <w:color w:val="auto"/>
          <w:kern w:val="0"/>
          <w:sz w:val="28"/>
          <w:szCs w:val="28"/>
          <w:highlight w:val="none"/>
          <w:lang w:eastAsia="zh-CN"/>
        </w:rPr>
        <w:t>；</w:t>
      </w:r>
    </w:p>
    <w:p>
      <w:pPr>
        <w:adjustRightInd w:val="0"/>
        <w:snapToGrid w:val="0"/>
        <w:spacing w:line="360" w:lineRule="auto"/>
        <w:ind w:firstLine="560" w:firstLineChars="200"/>
        <w:rPr>
          <w:rFonts w:hint="eastAsia" w:ascii="仿宋_GB2312" w:hAnsi="仿宋" w:eastAsia="仿宋_GB2312"/>
          <w:color w:val="auto"/>
          <w:kern w:val="0"/>
          <w:sz w:val="28"/>
          <w:szCs w:val="28"/>
          <w:highlight w:val="none"/>
          <w:lang w:val="en-US" w:eastAsia="zh-CN"/>
        </w:rPr>
      </w:pPr>
      <w:r>
        <w:rPr>
          <w:rFonts w:hint="eastAsia" w:ascii="仿宋_GB2312" w:hAnsi="仿宋" w:eastAsia="仿宋_GB2312"/>
          <w:color w:val="auto"/>
          <w:kern w:val="0"/>
          <w:sz w:val="28"/>
          <w:szCs w:val="28"/>
          <w:highlight w:val="yellow"/>
          <w:lang w:val="en-US" w:eastAsia="zh-CN"/>
        </w:rPr>
        <w:t>5.</w:t>
      </w:r>
      <w:r>
        <w:rPr>
          <w:rFonts w:hint="eastAsia" w:ascii="仿宋_GB2312" w:hAnsi="仿宋" w:eastAsia="仿宋_GB2312"/>
          <w:color w:val="auto"/>
          <w:kern w:val="0"/>
          <w:sz w:val="28"/>
          <w:szCs w:val="28"/>
          <w:highlight w:val="yellow"/>
        </w:rPr>
        <w:t>响应文件中</w:t>
      </w:r>
      <w:r>
        <w:rPr>
          <w:rFonts w:hint="eastAsia" w:ascii="仿宋" w:hAnsi="仿宋" w:eastAsia="仿宋"/>
          <w:color w:val="000000" w:themeColor="text1"/>
          <w:sz w:val="28"/>
          <w:szCs w:val="28"/>
          <w:highlight w:val="yellow"/>
          <w:lang w:val="en-US" w:eastAsia="zh-CN"/>
          <w14:textFill>
            <w14:solidFill>
              <w14:schemeClr w14:val="tx1"/>
            </w14:solidFill>
          </w14:textFill>
        </w:rPr>
        <w:t>分项报价明细表</w:t>
      </w:r>
      <w:r>
        <w:rPr>
          <w:rFonts w:hint="eastAsia" w:ascii="仿宋_GB2312" w:hAnsi="仿宋" w:eastAsia="仿宋_GB2312"/>
          <w:color w:val="auto"/>
          <w:kern w:val="0"/>
          <w:sz w:val="28"/>
          <w:szCs w:val="28"/>
          <w:highlight w:val="yellow"/>
          <w:lang w:eastAsia="zh-CN"/>
        </w:rPr>
        <w:t>中的单价</w:t>
      </w:r>
      <w:r>
        <w:rPr>
          <w:rFonts w:hint="eastAsia" w:ascii="仿宋_GB2312" w:hAnsi="仿宋" w:eastAsia="仿宋_GB2312"/>
          <w:color w:val="auto"/>
          <w:kern w:val="0"/>
          <w:sz w:val="28"/>
          <w:szCs w:val="28"/>
          <w:highlight w:val="yellow"/>
          <w:lang w:val="en-US" w:eastAsia="zh-CN"/>
        </w:rPr>
        <w:t>*数量与总价不一致的，以分部小计为准调整单价；</w:t>
      </w:r>
      <w:r>
        <w:rPr>
          <w:rFonts w:hint="eastAsia" w:ascii="仿宋" w:hAnsi="仿宋" w:eastAsia="仿宋"/>
          <w:color w:val="000000" w:themeColor="text1"/>
          <w:sz w:val="28"/>
          <w:szCs w:val="28"/>
          <w:highlight w:val="yellow"/>
          <w:lang w:val="en-US" w:eastAsia="zh-CN"/>
          <w14:textFill>
            <w14:solidFill>
              <w14:schemeClr w14:val="tx1"/>
            </w14:solidFill>
          </w14:textFill>
        </w:rPr>
        <w:t>分项报价明细表与报价函不一致的，以报价函为准。</w:t>
      </w:r>
    </w:p>
    <w:p>
      <w:pPr>
        <w:pStyle w:val="7"/>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竞争性比选文件发售的时间、地点</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竞争性比选文件及相关资料于</w:t>
      </w:r>
      <w:r>
        <w:rPr>
          <w:rFonts w:ascii="仿宋" w:hAnsi="仿宋" w:eastAsia="仿宋"/>
          <w:color w:val="000000" w:themeColor="text1"/>
          <w:sz w:val="28"/>
          <w:szCs w:val="28"/>
          <w:highlight w:val="none"/>
          <w:u w:val="single"/>
          <w14:textFill>
            <w14:solidFill>
              <w14:schemeClr w14:val="tx1"/>
            </w14:solidFill>
          </w14:textFill>
        </w:rPr>
        <w:t>20</w:t>
      </w:r>
      <w:r>
        <w:rPr>
          <w:rFonts w:hint="eastAsia" w:ascii="仿宋" w:hAnsi="仿宋" w:eastAsia="仿宋"/>
          <w:color w:val="000000" w:themeColor="text1"/>
          <w:sz w:val="28"/>
          <w:szCs w:val="28"/>
          <w:highlight w:val="none"/>
          <w:u w:val="single"/>
          <w14:textFill>
            <w14:solidFill>
              <w14:schemeClr w14:val="tx1"/>
            </w14:solidFill>
          </w14:textFill>
        </w:rPr>
        <w:t>2</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w:t>
      </w:r>
      <w:r>
        <w:rPr>
          <w:rFonts w:hint="eastAsia" w:ascii="仿宋" w:hAnsi="仿宋" w:eastAsia="仿宋"/>
          <w:color w:val="000000" w:themeColor="text1"/>
          <w:sz w:val="28"/>
          <w:szCs w:val="28"/>
          <w:highlight w:val="none"/>
          <w:u w:val="single"/>
          <w14:textFill>
            <w14:solidFill>
              <w14:schemeClr w14:val="tx1"/>
            </w14:solidFill>
          </w14:textFill>
        </w:rPr>
        <w:t>年</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月</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000000" w:themeColor="text1"/>
          <w:sz w:val="28"/>
          <w:szCs w:val="28"/>
          <w:highlight w:val="none"/>
          <w:u w:val="single"/>
          <w14:textFill>
            <w14:solidFill>
              <w14:schemeClr w14:val="tx1"/>
            </w14:solidFill>
          </w14:textFill>
        </w:rPr>
        <w:t>日</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时，在重庆机场集团有限公司动力能源</w:t>
      </w:r>
      <w:r>
        <w:rPr>
          <w:rFonts w:hint="eastAsia" w:ascii="仿宋" w:hAnsi="仿宋" w:eastAsia="仿宋"/>
          <w:color w:val="000000" w:themeColor="text1"/>
          <w:sz w:val="28"/>
          <w:szCs w:val="28"/>
          <w:highlight w:val="none"/>
          <w:lang w:eastAsia="zh-CN"/>
          <w14:textFill>
            <w14:solidFill>
              <w14:schemeClr w14:val="tx1"/>
            </w14:solidFill>
          </w14:textFill>
        </w:rPr>
        <w:t>分公司</w:t>
      </w:r>
      <w:r>
        <w:rPr>
          <w:rFonts w:hint="eastAsia" w:ascii="仿宋" w:hAnsi="仿宋" w:eastAsia="仿宋"/>
          <w:color w:val="000000" w:themeColor="text1"/>
          <w:sz w:val="28"/>
          <w:szCs w:val="28"/>
          <w:highlight w:val="none"/>
          <w14:textFill>
            <w14:solidFill>
              <w14:schemeClr w14:val="tx1"/>
            </w14:solidFill>
          </w14:textFill>
        </w:rPr>
        <w:t>采购办公室（机场东路3</w:t>
      </w:r>
      <w:r>
        <w:rPr>
          <w:rFonts w:ascii="仿宋" w:hAnsi="仿宋" w:eastAsia="仿宋"/>
          <w:color w:val="000000" w:themeColor="text1"/>
          <w:sz w:val="28"/>
          <w:szCs w:val="28"/>
          <w:highlight w:val="none"/>
          <w14:textFill>
            <w14:solidFill>
              <w14:schemeClr w14:val="tx1"/>
            </w14:solidFill>
          </w14:textFill>
        </w:rPr>
        <w:t>0</w:t>
      </w:r>
      <w:r>
        <w:rPr>
          <w:rFonts w:hint="eastAsia" w:ascii="仿宋" w:hAnsi="仿宋" w:eastAsia="仿宋"/>
          <w:color w:val="000000" w:themeColor="text1"/>
          <w:sz w:val="28"/>
          <w:szCs w:val="28"/>
          <w:highlight w:val="none"/>
          <w14:textFill>
            <w14:solidFill>
              <w14:schemeClr w14:val="tx1"/>
            </w14:solidFill>
          </w14:textFill>
        </w:rPr>
        <w:t>号）发放。</w:t>
      </w:r>
    </w:p>
    <w:p>
      <w:pPr>
        <w:snapToGrid w:val="0"/>
        <w:spacing w:line="360" w:lineRule="auto"/>
        <w:ind w:firstLine="560" w:firstLineChars="20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u w:val="single"/>
          <w14:textFill>
            <w14:solidFill>
              <w14:schemeClr w14:val="tx1"/>
            </w14:solidFill>
          </w14:textFill>
        </w:rPr>
        <w:t>2</w:t>
      </w:r>
      <w:r>
        <w:rPr>
          <w:rFonts w:ascii="仿宋_GB2312" w:hAnsi="宋体" w:eastAsia="仿宋_GB2312"/>
          <w:b/>
          <w:color w:val="000000" w:themeColor="text1"/>
          <w:sz w:val="28"/>
          <w:szCs w:val="28"/>
          <w:highlight w:val="none"/>
          <w:u w:val="single"/>
          <w14:textFill>
            <w14:solidFill>
              <w14:schemeClr w14:val="tx1"/>
            </w14:solidFill>
          </w14:textFill>
        </w:rPr>
        <w:t>0</w:t>
      </w:r>
      <w:r>
        <w:rPr>
          <w:rFonts w:hint="eastAsia" w:ascii="仿宋_GB2312" w:hAnsi="宋体" w:eastAsia="仿宋_GB2312"/>
          <w:b/>
          <w:color w:val="000000" w:themeColor="text1"/>
          <w:sz w:val="28"/>
          <w:szCs w:val="28"/>
          <w:highlight w:val="none"/>
          <w:u w:val="single"/>
          <w14:textFill>
            <w14:solidFill>
              <w14:schemeClr w14:val="tx1"/>
            </w14:solidFill>
          </w14:textFill>
        </w:rPr>
        <w:t>2</w:t>
      </w:r>
      <w:r>
        <w:rPr>
          <w:rFonts w:hint="eastAsia" w:ascii="仿宋_GB2312" w:hAnsi="宋体" w:eastAsia="仿宋_GB2312"/>
          <w:b/>
          <w:color w:val="000000" w:themeColor="text1"/>
          <w:sz w:val="28"/>
          <w:szCs w:val="28"/>
          <w:highlight w:val="none"/>
          <w:u w:val="single"/>
          <w:lang w:val="en-US" w:eastAsia="zh-CN"/>
          <w14:textFill>
            <w14:solidFill>
              <w14:schemeClr w14:val="tx1"/>
            </w14:solidFill>
          </w14:textFill>
        </w:rPr>
        <w:t>2</w:t>
      </w:r>
      <w:r>
        <w:rPr>
          <w:rFonts w:hint="eastAsia" w:ascii="仿宋_GB2312" w:hAnsi="宋体" w:eastAsia="仿宋_GB2312"/>
          <w:b/>
          <w:color w:val="000000" w:themeColor="text1"/>
          <w:sz w:val="28"/>
          <w:szCs w:val="28"/>
          <w:highlight w:val="none"/>
          <w:u w:val="single"/>
          <w14:textFill>
            <w14:solidFill>
              <w14:schemeClr w14:val="tx1"/>
            </w14:solidFill>
          </w14:textFill>
        </w:rPr>
        <w:t>年</w:t>
      </w:r>
      <w:r>
        <w:rPr>
          <w:rFonts w:hint="eastAsia" w:ascii="仿宋_GB2312" w:hAnsi="宋体" w:eastAsia="仿宋_GB2312"/>
          <w:b/>
          <w:color w:val="auto"/>
          <w:sz w:val="28"/>
          <w:szCs w:val="28"/>
          <w:highlight w:val="none"/>
          <w:u w:val="single"/>
          <w:lang w:val="en-US" w:eastAsia="zh-CN"/>
        </w:rPr>
        <w:t xml:space="preserve">  </w:t>
      </w:r>
      <w:r>
        <w:rPr>
          <w:rFonts w:hint="eastAsia" w:ascii="仿宋_GB2312" w:hAnsi="宋体" w:eastAsia="仿宋_GB2312"/>
          <w:b/>
          <w:color w:val="000000" w:themeColor="text1"/>
          <w:sz w:val="28"/>
          <w:szCs w:val="28"/>
          <w:highlight w:val="none"/>
          <w:u w:val="single"/>
          <w14:textFill>
            <w14:solidFill>
              <w14:schemeClr w14:val="tx1"/>
            </w14:solidFill>
          </w14:textFill>
        </w:rPr>
        <w:t>月</w:t>
      </w:r>
      <w:r>
        <w:rPr>
          <w:rFonts w:hint="eastAsia" w:ascii="仿宋_GB2312" w:hAnsi="宋体" w:eastAsia="仿宋_GB2312"/>
          <w:b/>
          <w:color w:val="auto"/>
          <w:sz w:val="28"/>
          <w:szCs w:val="28"/>
          <w:highlight w:val="none"/>
          <w:u w:val="single"/>
          <w:lang w:val="en-US" w:eastAsia="zh-CN"/>
        </w:rPr>
        <w:t xml:space="preserve">   </w:t>
      </w:r>
      <w:r>
        <w:rPr>
          <w:rFonts w:hint="eastAsia" w:ascii="仿宋_GB2312" w:hAnsi="宋体" w:eastAsia="仿宋_GB2312"/>
          <w:b/>
          <w:color w:val="000000" w:themeColor="text1"/>
          <w:sz w:val="28"/>
          <w:szCs w:val="28"/>
          <w:highlight w:val="none"/>
          <w:u w:val="single"/>
          <w14:textFill>
            <w14:solidFill>
              <w14:schemeClr w14:val="tx1"/>
            </w14:solidFill>
          </w14:textFill>
        </w:rPr>
        <w:t>日</w:t>
      </w:r>
      <w:r>
        <w:rPr>
          <w:rFonts w:hint="eastAsia" w:ascii="仿宋_GB2312" w:hAnsi="宋体" w:eastAsia="仿宋_GB2312"/>
          <w:b/>
          <w:color w:val="auto"/>
          <w:sz w:val="28"/>
          <w:szCs w:val="28"/>
          <w:highlight w:val="none"/>
          <w:u w:val="single"/>
          <w:lang w:val="en-US" w:eastAsia="zh-CN"/>
        </w:rPr>
        <w:t xml:space="preserve">  </w:t>
      </w:r>
      <w:r>
        <w:rPr>
          <w:rFonts w:hint="eastAsia" w:ascii="仿宋_GB2312" w:hAnsi="宋体" w:eastAsia="仿宋_GB2312"/>
          <w:b/>
          <w:color w:val="000000" w:themeColor="text1"/>
          <w:sz w:val="28"/>
          <w:szCs w:val="28"/>
          <w:highlight w:val="none"/>
          <w:u w:val="single"/>
          <w14:textFill>
            <w14:solidFill>
              <w14:schemeClr w14:val="tx1"/>
            </w14:solidFill>
          </w14:textFill>
        </w:rPr>
        <w:t>时</w:t>
      </w:r>
      <w:r>
        <w:rPr>
          <w:rFonts w:hint="eastAsia" w:ascii="仿宋_GB2312" w:hAnsi="宋体" w:eastAsia="仿宋_GB2312"/>
          <w:b/>
          <w:color w:val="000000" w:themeColor="text1"/>
          <w:sz w:val="28"/>
          <w:szCs w:val="28"/>
          <w:highlight w:val="none"/>
          <w14:textFill>
            <w14:solidFill>
              <w14:schemeClr w14:val="tx1"/>
            </w14:solidFill>
          </w14:textFill>
        </w:rPr>
        <w:t>踏勘现场。（无论报价单位是否踏勘，报价一经递交，均视为已踏勘）。</w:t>
      </w:r>
    </w:p>
    <w:p>
      <w:pPr>
        <w:pStyle w:val="7"/>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竞争性比选有效期：</w:t>
      </w:r>
      <w:r>
        <w:rPr>
          <w:rFonts w:hint="eastAsia" w:ascii="仿宋" w:hAnsi="仿宋" w:eastAsia="仿宋"/>
          <w:b/>
          <w:bCs/>
          <w:color w:val="000000" w:themeColor="text1"/>
          <w:kern w:val="0"/>
          <w:sz w:val="28"/>
          <w:szCs w:val="28"/>
          <w:highlight w:val="none"/>
          <w:u w:val="single"/>
          <w14:textFill>
            <w14:solidFill>
              <w14:schemeClr w14:val="tx1"/>
            </w14:solidFill>
          </w14:textFill>
        </w:rPr>
        <w:t xml:space="preserve"> </w:t>
      </w:r>
      <w:r>
        <w:rPr>
          <w:rFonts w:hint="eastAsia" w:ascii="仿宋" w:hAnsi="仿宋" w:eastAsia="仿宋"/>
          <w:b/>
          <w:bCs/>
          <w:color w:val="auto"/>
          <w:kern w:val="0"/>
          <w:sz w:val="28"/>
          <w:szCs w:val="28"/>
          <w:highlight w:val="none"/>
          <w:u w:val="single"/>
          <w:lang w:eastAsia="zh-CN"/>
        </w:rPr>
        <w:t>9</w:t>
      </w:r>
      <w:r>
        <w:rPr>
          <w:rFonts w:hint="eastAsia" w:ascii="仿宋" w:hAnsi="仿宋" w:eastAsia="仿宋"/>
          <w:b/>
          <w:bCs/>
          <w:color w:val="000000" w:themeColor="text1"/>
          <w:kern w:val="0"/>
          <w:sz w:val="28"/>
          <w:szCs w:val="28"/>
          <w:highlight w:val="none"/>
          <w:u w:val="single"/>
          <w14:textFill>
            <w14:solidFill>
              <w14:schemeClr w14:val="tx1"/>
            </w14:solidFill>
          </w14:textFill>
        </w:rPr>
        <w:t xml:space="preserve">0  </w:t>
      </w:r>
      <w:r>
        <w:rPr>
          <w:rFonts w:hint="eastAsia" w:ascii="仿宋" w:hAnsi="仿宋" w:eastAsia="仿宋"/>
          <w:b/>
          <w:bCs/>
          <w:color w:val="000000" w:themeColor="text1"/>
          <w:kern w:val="0"/>
          <w:sz w:val="28"/>
          <w:szCs w:val="28"/>
          <w:highlight w:val="none"/>
          <w14:textFill>
            <w14:solidFill>
              <w14:schemeClr w14:val="tx1"/>
            </w14:solidFill>
          </w14:textFill>
        </w:rPr>
        <w:t>日历天</w:t>
      </w:r>
    </w:p>
    <w:p>
      <w:pPr>
        <w:pStyle w:val="7"/>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color w:val="000000" w:themeColor="text1"/>
          <w:kern w:val="0"/>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ascii="仿宋" w:hAnsi="仿宋" w:eastAsia="仿宋"/>
          <w:color w:val="000000" w:themeColor="text1"/>
          <w:sz w:val="28"/>
          <w:szCs w:val="28"/>
          <w:highlight w:val="none"/>
          <w:u w:val="single"/>
          <w14:textFill>
            <w14:solidFill>
              <w14:schemeClr w14:val="tx1"/>
            </w14:solidFill>
          </w14:textFill>
        </w:rPr>
        <w:t>20</w:t>
      </w:r>
      <w:r>
        <w:rPr>
          <w:rFonts w:hint="eastAsia" w:ascii="仿宋" w:hAnsi="仿宋" w:eastAsia="仿宋"/>
          <w:color w:val="000000" w:themeColor="text1"/>
          <w:sz w:val="28"/>
          <w:szCs w:val="28"/>
          <w:highlight w:val="none"/>
          <w:u w:val="single"/>
          <w14:textFill>
            <w14:solidFill>
              <w14:schemeClr w14:val="tx1"/>
            </w14:solidFill>
          </w14:textFill>
        </w:rPr>
        <w:t>2</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w:t>
      </w:r>
      <w:r>
        <w:rPr>
          <w:rFonts w:hint="eastAsia" w:ascii="仿宋" w:hAnsi="仿宋" w:eastAsia="仿宋"/>
          <w:color w:val="000000" w:themeColor="text1"/>
          <w:sz w:val="28"/>
          <w:szCs w:val="28"/>
          <w:highlight w:val="none"/>
          <w:u w:val="single"/>
          <w14:textFill>
            <w14:solidFill>
              <w14:schemeClr w14:val="tx1"/>
            </w14:solidFill>
          </w14:textFill>
        </w:rPr>
        <w:t>年</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000000" w:themeColor="text1"/>
          <w:sz w:val="28"/>
          <w:szCs w:val="28"/>
          <w:highlight w:val="none"/>
          <w:u w:val="single"/>
          <w14:textFill>
            <w14:solidFill>
              <w14:schemeClr w14:val="tx1"/>
            </w14:solidFill>
          </w14:textFill>
        </w:rPr>
        <w:t>月</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000000" w:themeColor="text1"/>
          <w:sz w:val="28"/>
          <w:szCs w:val="28"/>
          <w:highlight w:val="none"/>
          <w:u w:val="single"/>
          <w14:textFill>
            <w14:solidFill>
              <w14:schemeClr w14:val="tx1"/>
            </w14:solidFill>
          </w14:textFill>
        </w:rPr>
        <w:t>日</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auto"/>
          <w:sz w:val="28"/>
          <w:szCs w:val="28"/>
          <w:highlight w:val="none"/>
          <w:lang w:val="en-US" w:eastAsia="zh-CN"/>
        </w:rPr>
        <w:t xml:space="preserve">  分</w:t>
      </w:r>
      <w:r>
        <w:rPr>
          <w:rFonts w:hint="eastAsia" w:ascii="仿宋" w:hAnsi="仿宋" w:eastAsia="仿宋"/>
          <w:color w:val="000000" w:themeColor="text1"/>
          <w:sz w:val="28"/>
          <w:szCs w:val="28"/>
          <w:highlight w:val="none"/>
          <w14:textFill>
            <w14:solidFill>
              <w14:schemeClr w14:val="tx1"/>
            </w14:solidFill>
          </w14:textFill>
        </w:rPr>
        <w:t>在重庆机场集团公司动力能源</w:t>
      </w:r>
      <w:r>
        <w:rPr>
          <w:rFonts w:hint="eastAsia" w:ascii="仿宋" w:hAnsi="仿宋" w:eastAsia="仿宋"/>
          <w:color w:val="000000" w:themeColor="text1"/>
          <w:sz w:val="28"/>
          <w:szCs w:val="28"/>
          <w:highlight w:val="none"/>
          <w:lang w:eastAsia="zh-CN"/>
          <w14:textFill>
            <w14:solidFill>
              <w14:schemeClr w14:val="tx1"/>
            </w14:solidFill>
          </w14:textFill>
        </w:rPr>
        <w:t>分公司</w:t>
      </w:r>
      <w:r>
        <w:rPr>
          <w:rFonts w:hint="eastAsia" w:ascii="仿宋" w:hAnsi="仿宋" w:eastAsia="仿宋"/>
          <w:color w:val="000000" w:themeColor="text1"/>
          <w:sz w:val="28"/>
          <w:szCs w:val="28"/>
          <w:highlight w:val="none"/>
          <w14:textFill>
            <w14:solidFill>
              <w14:schemeClr w14:val="tx1"/>
            </w14:solidFill>
          </w14:textFill>
        </w:rPr>
        <w:t>（机场东路3</w:t>
      </w:r>
      <w:r>
        <w:rPr>
          <w:rFonts w:ascii="仿宋" w:hAnsi="仿宋" w:eastAsia="仿宋"/>
          <w:color w:val="000000" w:themeColor="text1"/>
          <w:sz w:val="28"/>
          <w:szCs w:val="28"/>
          <w:highlight w:val="none"/>
          <w14:textFill>
            <w14:solidFill>
              <w14:schemeClr w14:val="tx1"/>
            </w14:solidFill>
          </w14:textFill>
        </w:rPr>
        <w:t>0</w:t>
      </w:r>
      <w:r>
        <w:rPr>
          <w:rFonts w:hint="eastAsia" w:ascii="仿宋" w:hAnsi="仿宋" w:eastAsia="仿宋"/>
          <w:color w:val="000000" w:themeColor="text1"/>
          <w:sz w:val="28"/>
          <w:szCs w:val="28"/>
          <w:highlight w:val="none"/>
          <w14:textFill>
            <w14:solidFill>
              <w14:schemeClr w14:val="tx1"/>
            </w14:solidFill>
          </w14:textFill>
        </w:rPr>
        <w:t>号）对本项目进行竞争性比选，各竞争性比选响应方须在该时间前递交竞争性比选响应文件并参加竞争性比选。各竞争性比选响应单位需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公布竞争性比选结果时间：待竞争性比选结果确定后会及时通知，原则上只通知被选中的</w:t>
      </w: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。对未被选中的</w:t>
      </w: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不通知、不解释。若竞争性比选</w:t>
      </w:r>
      <w:r>
        <w:rPr>
          <w:rFonts w:ascii="仿宋" w:hAnsi="仿宋" w:eastAsia="仿宋"/>
          <w:color w:val="000000" w:themeColor="text1"/>
          <w:sz w:val="28"/>
          <w:szCs w:val="28"/>
          <w:highlight w:val="none"/>
          <w14:textFill>
            <w14:solidFill>
              <w14:schemeClr w14:val="tx1"/>
            </w14:solidFill>
          </w14:textFill>
        </w:rPr>
        <w:t>响应人</w:t>
      </w:r>
      <w:r>
        <w:rPr>
          <w:rFonts w:hint="eastAsia" w:ascii="仿宋" w:hAnsi="仿宋" w:eastAsia="仿宋"/>
          <w:color w:val="000000" w:themeColor="text1"/>
          <w:sz w:val="28"/>
          <w:szCs w:val="28"/>
          <w:highlight w:val="none"/>
          <w14:textFill>
            <w14:solidFill>
              <w14:schemeClr w14:val="tx1"/>
            </w14:solidFill>
          </w14:textFill>
        </w:rPr>
        <w:t>对竞争性比选</w:t>
      </w:r>
      <w:r>
        <w:rPr>
          <w:rFonts w:ascii="仿宋" w:hAnsi="仿宋" w:eastAsia="仿宋"/>
          <w:color w:val="000000" w:themeColor="text1"/>
          <w:sz w:val="28"/>
          <w:szCs w:val="28"/>
          <w:highlight w:val="none"/>
          <w14:textFill>
            <w14:solidFill>
              <w14:schemeClr w14:val="tx1"/>
            </w14:solidFill>
          </w14:textFill>
        </w:rPr>
        <w:t>结果有异议，可在</w:t>
      </w:r>
      <w:r>
        <w:rPr>
          <w:rFonts w:hint="eastAsia" w:ascii="仿宋" w:hAnsi="仿宋" w:eastAsia="仿宋"/>
          <w:color w:val="000000" w:themeColor="text1"/>
          <w:sz w:val="28"/>
          <w:szCs w:val="28"/>
          <w:highlight w:val="none"/>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结束之日起</w:t>
      </w:r>
      <w:r>
        <w:rPr>
          <w:rFonts w:hint="eastAsia" w:ascii="仿宋" w:hAnsi="仿宋" w:eastAsia="仿宋"/>
          <w:color w:val="000000" w:themeColor="text1"/>
          <w:sz w:val="28"/>
          <w:szCs w:val="28"/>
          <w:highlight w:val="none"/>
          <w14:textFill>
            <w14:solidFill>
              <w14:schemeClr w14:val="tx1"/>
            </w14:solidFill>
          </w14:textFill>
        </w:rPr>
        <w:t>5个自然日</w:t>
      </w:r>
      <w:r>
        <w:rPr>
          <w:rFonts w:ascii="仿宋" w:hAnsi="仿宋" w:eastAsia="仿宋"/>
          <w:color w:val="000000" w:themeColor="text1"/>
          <w:sz w:val="28"/>
          <w:szCs w:val="28"/>
          <w:highlight w:val="none"/>
          <w14:textFill>
            <w14:solidFill>
              <w14:schemeClr w14:val="tx1"/>
            </w14:solidFill>
          </w14:textFill>
        </w:rPr>
        <w:t>内</w:t>
      </w:r>
      <w:r>
        <w:rPr>
          <w:rFonts w:hint="eastAsia" w:ascii="仿宋" w:hAnsi="仿宋" w:eastAsia="仿宋"/>
          <w:color w:val="000000" w:themeColor="text1"/>
          <w:sz w:val="28"/>
          <w:szCs w:val="28"/>
          <w:highlight w:val="none"/>
          <w14:textFill>
            <w14:solidFill>
              <w14:schemeClr w14:val="tx1"/>
            </w14:solidFill>
          </w14:textFill>
        </w:rPr>
        <w:t>提出书面</w:t>
      </w:r>
      <w:r>
        <w:rPr>
          <w:rFonts w:ascii="仿宋" w:hAnsi="仿宋" w:eastAsia="仿宋"/>
          <w:color w:val="000000" w:themeColor="text1"/>
          <w:sz w:val="28"/>
          <w:szCs w:val="28"/>
          <w:highlight w:val="none"/>
          <w14:textFill>
            <w14:solidFill>
              <w14:schemeClr w14:val="tx1"/>
            </w14:solidFill>
          </w14:textFill>
        </w:rPr>
        <w:t>异议，过期不予受理</w:t>
      </w:r>
      <w:r>
        <w:rPr>
          <w:rFonts w:hint="eastAsia" w:ascii="仿宋" w:hAnsi="仿宋" w:eastAsia="仿宋"/>
          <w:color w:val="000000" w:themeColor="text1"/>
          <w:sz w:val="28"/>
          <w:szCs w:val="28"/>
          <w:highlight w:val="none"/>
          <w14:textFill>
            <w14:solidFill>
              <w14:schemeClr w14:val="tx1"/>
            </w14:solidFill>
          </w14:textFill>
        </w:rPr>
        <w:t>。</w:t>
      </w:r>
    </w:p>
    <w:p>
      <w:pPr>
        <w:pStyle w:val="7"/>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竞争性比选保证金及履约保证金</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1</w:t>
      </w:r>
      <w:r>
        <w:rPr>
          <w:rFonts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14:textFill>
            <w14:solidFill>
              <w14:schemeClr w14:val="tx1"/>
            </w14:solidFill>
          </w14:textFill>
        </w:rPr>
        <w:t>竞争性比选保证金：无。</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履约保证金：无</w:t>
      </w:r>
    </w:p>
    <w:p>
      <w:pPr>
        <w:pStyle w:val="7"/>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报价及响应</w:t>
      </w:r>
      <w:r>
        <w:rPr>
          <w:rFonts w:ascii="仿宋" w:hAnsi="仿宋" w:eastAsia="仿宋"/>
          <w:b/>
          <w:bCs/>
          <w:color w:val="000000" w:themeColor="text1"/>
          <w:kern w:val="0"/>
          <w:sz w:val="28"/>
          <w:szCs w:val="28"/>
          <w:highlight w:val="none"/>
          <w14:textFill>
            <w14:solidFill>
              <w14:schemeClr w14:val="tx1"/>
            </w14:solidFill>
          </w14:textFill>
        </w:rPr>
        <w:t>文件编制</w:t>
      </w:r>
      <w:r>
        <w:rPr>
          <w:rFonts w:hint="eastAsia" w:ascii="仿宋" w:hAnsi="仿宋" w:eastAsia="仿宋"/>
          <w:b/>
          <w:bCs/>
          <w:color w:val="000000" w:themeColor="text1"/>
          <w:kern w:val="0"/>
          <w:sz w:val="28"/>
          <w:szCs w:val="28"/>
          <w:highlight w:val="none"/>
          <w14:textFill>
            <w14:solidFill>
              <w14:schemeClr w14:val="tx1"/>
            </w14:solidFill>
          </w14:textFill>
        </w:rPr>
        <w:t>要求</w:t>
      </w:r>
    </w:p>
    <w:p>
      <w:pPr>
        <w:pStyle w:val="7"/>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竞争性比选响应方应当按照竞争性比选采购文件的要求编制竞争性比选响应文件，竞争性比选响应文件应当对竞争性比选采购文件提出的要求和条件作出实质性应答。</w:t>
      </w:r>
    </w:p>
    <w:p>
      <w:pPr>
        <w:pStyle w:val="7"/>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报价应是本竞争性比选文件所确定的全部工作内容的价格体现，报价一次性全额包干、包死，参与竞争性比选的承包人报价时须充分考虑人工及材料的涨价因素及履行本项目合同有关的其他风险。</w:t>
      </w:r>
    </w:p>
    <w:p>
      <w:pPr>
        <w:pStyle w:val="7"/>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竞争性比选响应文件的编制和提交：</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响应文件应用</w:t>
      </w:r>
      <w:r>
        <w:rPr>
          <w:rFonts w:ascii="仿宋_GB2312" w:eastAsia="仿宋_GB2312"/>
          <w:color w:val="000000" w:themeColor="text1"/>
          <w:sz w:val="28"/>
          <w:szCs w:val="28"/>
          <w:highlight w:val="none"/>
          <w:lang w:val="zh-CN"/>
          <w14:textFill>
            <w14:solidFill>
              <w14:schemeClr w14:val="tx1"/>
            </w14:solidFill>
          </w14:textFill>
        </w:rPr>
        <w:t>A4</w:t>
      </w:r>
      <w:r>
        <w:rPr>
          <w:rFonts w:hint="eastAsia" w:ascii="仿宋_GB2312" w:eastAsia="仿宋_GB2312"/>
          <w:color w:val="000000" w:themeColor="text1"/>
          <w:sz w:val="28"/>
          <w:szCs w:val="28"/>
          <w:highlight w:val="none"/>
          <w:lang w:val="zh-CN"/>
          <w14:textFill>
            <w14:solidFill>
              <w14:schemeClr w14:val="tx1"/>
            </w14:solidFill>
          </w14:textFill>
        </w:rPr>
        <w:t>规格纸编制并装订成册，主要由以下几个部分组成：</w:t>
      </w:r>
    </w:p>
    <w:p>
      <w:pPr>
        <w:autoSpaceDE w:val="0"/>
        <w:autoSpaceDN w:val="0"/>
        <w:adjustRightInd w:val="0"/>
        <w:spacing w:line="360" w:lineRule="auto"/>
        <w:ind w:firstLine="560"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1</w:t>
      </w:r>
      <w:r>
        <w:rPr>
          <w:rFonts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lang w:val="zh-CN"/>
          <w14:textFill>
            <w14:solidFill>
              <w14:schemeClr w14:val="tx1"/>
            </w14:solidFill>
          </w14:textFill>
        </w:rPr>
        <w:t>封面。</w:t>
      </w:r>
      <w:r>
        <w:rPr>
          <w:rFonts w:hint="eastAsia" w:ascii="仿宋_GB2312" w:eastAsia="仿宋_GB2312"/>
          <w:color w:val="000000" w:themeColor="text1"/>
          <w:sz w:val="28"/>
          <w:szCs w:val="28"/>
          <w:highlight w:val="none"/>
          <w:lang w:val="en-US" w:eastAsia="zh-CN"/>
          <w14:textFill>
            <w14:solidFill>
              <w14:schemeClr w14:val="tx1"/>
            </w14:solidFill>
          </w14:textFill>
        </w:rPr>
        <w:t xml:space="preserve"> </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2.</w:t>
      </w:r>
      <w:r>
        <w:rPr>
          <w:rFonts w:hint="eastAsia" w:ascii="仿宋_GB2312" w:eastAsia="仿宋_GB2312"/>
          <w:color w:val="000000" w:themeColor="text1"/>
          <w:sz w:val="28"/>
          <w:szCs w:val="28"/>
          <w:highlight w:val="none"/>
          <w:lang w:val="zh-CN"/>
          <w14:textFill>
            <w14:solidFill>
              <w14:schemeClr w14:val="tx1"/>
            </w14:solidFill>
          </w14:textFill>
        </w:rPr>
        <w:t>加</w:t>
      </w:r>
      <w:r>
        <w:rPr>
          <w:rFonts w:ascii="仿宋_GB2312" w:eastAsia="仿宋_GB2312"/>
          <w:color w:val="000000" w:themeColor="text1"/>
          <w:sz w:val="28"/>
          <w:szCs w:val="28"/>
          <w:highlight w:val="none"/>
          <w:lang w:val="zh-CN"/>
          <w14:textFill>
            <w14:solidFill>
              <w14:schemeClr w14:val="tx1"/>
            </w14:solidFill>
          </w14:textFill>
        </w:rPr>
        <w:t>盖公章</w:t>
      </w:r>
      <w:r>
        <w:rPr>
          <w:rFonts w:hint="eastAsia" w:ascii="仿宋_GB2312" w:eastAsia="仿宋_GB2312"/>
          <w:color w:val="000000" w:themeColor="text1"/>
          <w:sz w:val="28"/>
          <w:szCs w:val="28"/>
          <w:highlight w:val="none"/>
          <w:lang w:val="zh-CN"/>
          <w14:textFill>
            <w14:solidFill>
              <w14:schemeClr w14:val="tx1"/>
            </w14:solidFill>
          </w14:textFill>
        </w:rPr>
        <w:t>的报价函及声明。</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3.</w:t>
      </w:r>
      <w:r>
        <w:rPr>
          <w:rFonts w:hint="eastAsia" w:ascii="仿宋_GB2312" w:eastAsia="仿宋_GB2312"/>
          <w:color w:val="000000" w:themeColor="text1"/>
          <w:sz w:val="28"/>
          <w:szCs w:val="28"/>
          <w:highlight w:val="none"/>
          <w:lang w:val="zh-CN"/>
          <w14:textFill>
            <w14:solidFill>
              <w14:schemeClr w14:val="tx1"/>
            </w14:solidFill>
          </w14:textFill>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000000" w:themeColor="text1"/>
          <w:sz w:val="28"/>
          <w:szCs w:val="28"/>
          <w:highlight w:val="none"/>
          <w:lang w:val="zh-CN"/>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报价部分：竞争性比选响应方应按照竞争性比选采购文件要求报出拟提供服务的单价、总价、相关税金等详细内容，报价为不含税报价，增值税税率单列。</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5.</w:t>
      </w:r>
      <w:r>
        <w:rPr>
          <w:rFonts w:hint="eastAsia" w:ascii="仿宋_GB2312" w:eastAsia="仿宋_GB2312"/>
          <w:color w:val="000000" w:themeColor="text1"/>
          <w:sz w:val="28"/>
          <w:szCs w:val="28"/>
          <w:highlight w:val="none"/>
          <w:lang w:val="zh-CN"/>
          <w14:textFill>
            <w14:solidFill>
              <w14:schemeClr w14:val="tx1"/>
            </w14:solidFill>
          </w14:textFill>
        </w:rPr>
        <w:t>商务部分：</w:t>
      </w:r>
    </w:p>
    <w:p>
      <w:pPr>
        <w:autoSpaceDE w:val="0"/>
        <w:autoSpaceDN w:val="0"/>
        <w:adjustRightInd w:val="0"/>
        <w:spacing w:line="360" w:lineRule="auto"/>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必备</w:t>
      </w:r>
      <w:r>
        <w:rPr>
          <w:rFonts w:ascii="仿宋_GB2312" w:eastAsia="仿宋_GB2312"/>
          <w:color w:val="000000" w:themeColor="text1"/>
          <w:sz w:val="28"/>
          <w:szCs w:val="28"/>
          <w:highlight w:val="none"/>
          <w:lang w:val="zh-CN"/>
          <w14:textFill>
            <w14:solidFill>
              <w14:schemeClr w14:val="tx1"/>
            </w14:solidFill>
          </w14:textFill>
        </w:rPr>
        <w:t>资料：</w:t>
      </w:r>
      <w:r>
        <w:rPr>
          <w:rFonts w:hint="eastAsia" w:ascii="仿宋" w:hAnsi="仿宋" w:eastAsia="仿宋"/>
          <w:color w:val="000000" w:themeColor="text1"/>
          <w:sz w:val="28"/>
          <w:szCs w:val="28"/>
          <w:highlight w:val="none"/>
          <w:lang w:val="zh-CN"/>
          <w14:textFill>
            <w14:solidFill>
              <w14:schemeClr w14:val="tx1"/>
            </w14:solidFill>
          </w14:textFill>
        </w:rPr>
        <w:t>主要包括三证合一的营业执照（复印件），</w:t>
      </w:r>
      <w:r>
        <w:rPr>
          <w:rFonts w:hint="eastAsia" w:ascii="仿宋_GB2312" w:eastAsia="仿宋_GB2312"/>
          <w:color w:val="000000" w:themeColor="text1"/>
          <w:sz w:val="28"/>
          <w:szCs w:val="28"/>
          <w:highlight w:val="none"/>
          <w:lang w:val="zh-CN"/>
          <w14:textFill>
            <w14:solidFill>
              <w14:schemeClr w14:val="tx1"/>
            </w14:solidFill>
          </w14:textFill>
        </w:rPr>
        <w:t>相关资质证书（复印件）、</w:t>
      </w:r>
      <w:r>
        <w:rPr>
          <w:rFonts w:hint="eastAsia" w:ascii="仿宋" w:hAnsi="仿宋" w:eastAsia="仿宋"/>
          <w:color w:val="000000" w:themeColor="text1"/>
          <w:sz w:val="28"/>
          <w:szCs w:val="28"/>
          <w:highlight w:val="none"/>
          <w:lang w:val="zh-CN"/>
          <w14:textFill>
            <w14:solidFill>
              <w14:schemeClr w14:val="tx1"/>
            </w14:solidFill>
          </w14:textFill>
        </w:rPr>
        <w:t>法人代表委托书（原件）、加盖</w:t>
      </w:r>
      <w:r>
        <w:rPr>
          <w:rFonts w:ascii="仿宋" w:hAnsi="仿宋" w:eastAsia="仿宋"/>
          <w:color w:val="000000" w:themeColor="text1"/>
          <w:sz w:val="28"/>
          <w:szCs w:val="28"/>
          <w:highlight w:val="none"/>
          <w:lang w:val="zh-CN"/>
          <w14:textFill>
            <w14:solidFill>
              <w14:schemeClr w14:val="tx1"/>
            </w14:solidFill>
          </w14:textFill>
        </w:rPr>
        <w:t>鲜章的</w:t>
      </w:r>
      <w:r>
        <w:rPr>
          <w:rFonts w:hint="eastAsia" w:ascii="仿宋" w:hAnsi="仿宋" w:eastAsia="仿宋"/>
          <w:color w:val="000000" w:themeColor="text1"/>
          <w:sz w:val="28"/>
          <w:szCs w:val="28"/>
          <w:highlight w:val="none"/>
          <w:lang w:val="zh-CN"/>
          <w14:textFill>
            <w14:solidFill>
              <w14:schemeClr w14:val="tx1"/>
            </w14:solidFill>
          </w14:textFill>
        </w:rPr>
        <w:t>法定代表人及</w:t>
      </w:r>
      <w:r>
        <w:rPr>
          <w:rFonts w:ascii="仿宋" w:hAnsi="仿宋" w:eastAsia="仿宋"/>
          <w:color w:val="000000" w:themeColor="text1"/>
          <w:sz w:val="28"/>
          <w:szCs w:val="28"/>
          <w:highlight w:val="none"/>
          <w:lang w:val="zh-CN"/>
          <w14:textFill>
            <w14:solidFill>
              <w14:schemeClr w14:val="tx1"/>
            </w14:solidFill>
          </w14:textFill>
        </w:rPr>
        <w:t>被授权人</w:t>
      </w:r>
      <w:r>
        <w:rPr>
          <w:rFonts w:hint="eastAsia" w:ascii="仿宋" w:hAnsi="仿宋" w:eastAsia="仿宋"/>
          <w:color w:val="000000" w:themeColor="text1"/>
          <w:sz w:val="28"/>
          <w:szCs w:val="28"/>
          <w:highlight w:val="none"/>
          <w:lang w:val="zh-CN"/>
          <w14:textFill>
            <w14:solidFill>
              <w14:schemeClr w14:val="tx1"/>
            </w14:solidFill>
          </w14:textFill>
        </w:rPr>
        <w:t>身份证复印件、服务承诺、</w:t>
      </w:r>
      <w:r>
        <w:rPr>
          <w:rFonts w:hint="eastAsia" w:ascii="仿宋" w:hAnsi="仿宋" w:eastAsia="仿宋"/>
          <w:b/>
          <w:bCs/>
          <w:color w:val="000000" w:themeColor="text1"/>
          <w:sz w:val="28"/>
          <w:szCs w:val="28"/>
          <w:highlight w:val="none"/>
          <w:lang w:val="zh-CN"/>
          <w14:textFill>
            <w14:solidFill>
              <w14:schemeClr w14:val="tx1"/>
            </w14:solidFill>
          </w14:textFill>
        </w:rPr>
        <w:t>针对海志电池需提供广州海志电源设备有限公司销售授权书</w:t>
      </w:r>
      <w:r>
        <w:rPr>
          <w:rFonts w:hint="eastAsia" w:ascii="仿宋" w:hAnsi="仿宋" w:eastAsia="仿宋"/>
          <w:color w:val="000000" w:themeColor="text1"/>
          <w:sz w:val="28"/>
          <w:szCs w:val="28"/>
          <w:highlight w:val="none"/>
          <w:lang w:val="zh-CN"/>
          <w14:textFill>
            <w14:solidFill>
              <w14:schemeClr w14:val="tx1"/>
            </w14:solidFill>
          </w14:textFill>
        </w:rPr>
        <w:t>；</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以上</w:t>
      </w:r>
      <w:r>
        <w:rPr>
          <w:rFonts w:ascii="仿宋_GB2312" w:eastAsia="仿宋_GB2312"/>
          <w:color w:val="000000" w:themeColor="text1"/>
          <w:sz w:val="28"/>
          <w:szCs w:val="28"/>
          <w:highlight w:val="none"/>
          <w:lang w:val="zh-CN"/>
          <w14:textFill>
            <w14:solidFill>
              <w14:schemeClr w14:val="tx1"/>
            </w14:solidFill>
          </w14:textFill>
        </w:rPr>
        <w:t>资料</w:t>
      </w:r>
      <w:r>
        <w:rPr>
          <w:rFonts w:hint="eastAsia" w:ascii="仿宋_GB2312" w:eastAsia="仿宋_GB2312"/>
          <w:b/>
          <w:color w:val="000000" w:themeColor="text1"/>
          <w:sz w:val="28"/>
          <w:szCs w:val="28"/>
          <w:highlight w:val="none"/>
          <w:lang w:val="zh-CN"/>
          <w14:textFill>
            <w14:solidFill>
              <w14:schemeClr w14:val="tx1"/>
            </w14:solidFill>
          </w14:textFill>
        </w:rPr>
        <w:t>要求原件备查，复印件均</w:t>
      </w:r>
      <w:r>
        <w:rPr>
          <w:rFonts w:ascii="仿宋_GB2312" w:eastAsia="仿宋_GB2312"/>
          <w:b/>
          <w:color w:val="000000" w:themeColor="text1"/>
          <w:sz w:val="28"/>
          <w:szCs w:val="28"/>
          <w:highlight w:val="none"/>
          <w:lang w:val="zh-CN"/>
          <w14:textFill>
            <w14:solidFill>
              <w14:schemeClr w14:val="tx1"/>
            </w14:solidFill>
          </w14:textFill>
        </w:rPr>
        <w:t>需</w:t>
      </w:r>
      <w:r>
        <w:rPr>
          <w:rFonts w:hint="eastAsia" w:ascii="仿宋_GB2312" w:eastAsia="仿宋_GB2312"/>
          <w:b/>
          <w:color w:val="000000" w:themeColor="text1"/>
          <w:sz w:val="28"/>
          <w:szCs w:val="28"/>
          <w:highlight w:val="none"/>
          <w:lang w:val="zh-CN"/>
          <w14:textFill>
            <w14:solidFill>
              <w14:schemeClr w14:val="tx1"/>
            </w14:solidFill>
          </w14:textFill>
        </w:rPr>
        <w:t>加盖鲜章。</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6.</w:t>
      </w:r>
      <w:r>
        <w:rPr>
          <w:rFonts w:hint="eastAsia" w:ascii="仿宋_GB2312" w:eastAsia="仿宋_GB2312"/>
          <w:color w:val="000000" w:themeColor="text1"/>
          <w:sz w:val="28"/>
          <w:szCs w:val="28"/>
          <w:highlight w:val="none"/>
          <w:lang w:val="zh-CN"/>
          <w14:textFill>
            <w14:solidFill>
              <w14:schemeClr w14:val="tx1"/>
            </w14:solidFill>
          </w14:textFill>
        </w:rPr>
        <w:t>响应文件可合并装订成册，纸质文件一式</w:t>
      </w:r>
      <w:r>
        <w:rPr>
          <w:rFonts w:hint="eastAsia" w:ascii="仿宋_GB2312" w:eastAsia="仿宋_GB2312"/>
          <w:color w:val="000000" w:themeColor="text1"/>
          <w:sz w:val="28"/>
          <w:szCs w:val="28"/>
          <w:highlight w:val="none"/>
          <w14:textFill>
            <w14:solidFill>
              <w14:schemeClr w14:val="tx1"/>
            </w14:solidFill>
          </w14:textFill>
        </w:rPr>
        <w:t>3</w:t>
      </w:r>
      <w:r>
        <w:rPr>
          <w:rFonts w:hint="eastAsia" w:ascii="仿宋_GB2312" w:eastAsia="仿宋_GB2312"/>
          <w:color w:val="000000" w:themeColor="text1"/>
          <w:sz w:val="28"/>
          <w:szCs w:val="28"/>
          <w:highlight w:val="none"/>
          <w:lang w:val="zh-CN"/>
          <w14:textFill>
            <w14:solidFill>
              <w14:schemeClr w14:val="tx1"/>
            </w14:solidFill>
          </w14:textFill>
        </w:rPr>
        <w:t>份，其中正本1份，副本</w:t>
      </w:r>
      <w:r>
        <w:rPr>
          <w:rFonts w:hint="eastAsia" w:ascii="仿宋_GB2312" w:eastAsia="仿宋_GB2312"/>
          <w:color w:val="000000" w:themeColor="text1"/>
          <w:sz w:val="28"/>
          <w:szCs w:val="28"/>
          <w:highlight w:val="none"/>
          <w14:textFill>
            <w14:solidFill>
              <w14:schemeClr w14:val="tx1"/>
            </w14:solidFill>
          </w14:textFill>
        </w:rPr>
        <w:t>2</w:t>
      </w:r>
      <w:r>
        <w:rPr>
          <w:rFonts w:hint="eastAsia" w:ascii="仿宋_GB2312" w:eastAsia="仿宋_GB2312"/>
          <w:color w:val="000000" w:themeColor="text1"/>
          <w:sz w:val="28"/>
          <w:szCs w:val="28"/>
          <w:highlight w:val="none"/>
          <w:lang w:val="zh-CN"/>
          <w14:textFill>
            <w14:solidFill>
              <w14:schemeClr w14:val="tx1"/>
            </w14:solidFill>
          </w14:textFill>
        </w:rPr>
        <w:t>份，正本文件内签字和盖章须为原件。副本可为正本的复印件。</w:t>
      </w:r>
    </w:p>
    <w:p>
      <w:pPr>
        <w:pStyle w:val="7"/>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竞争性比选响应文件作废条款</w:t>
      </w:r>
    </w:p>
    <w:p>
      <w:pPr>
        <w:pStyle w:val="7"/>
        <w:numPr>
          <w:ilvl w:val="1"/>
          <w:numId w:val="5"/>
        </w:numPr>
        <w:spacing w:line="360" w:lineRule="auto"/>
        <w:ind w:left="0" w:firstLine="528"/>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未按要求密封或未准时递交的</w:t>
      </w:r>
      <w:r>
        <w:rPr>
          <w:rFonts w:hint="eastAsia" w:ascii="仿宋" w:hAnsi="仿宋" w:eastAsia="仿宋"/>
          <w:color w:val="000000" w:themeColor="text1"/>
          <w:spacing w:val="-8"/>
          <w:sz w:val="28"/>
          <w:szCs w:val="28"/>
          <w:highlight w:val="none"/>
          <w14:textFill>
            <w14:solidFill>
              <w14:schemeClr w14:val="tx1"/>
            </w14:solidFill>
          </w14:textFill>
        </w:rPr>
        <w:t>竞争性比选响应文件</w:t>
      </w:r>
      <w:r>
        <w:rPr>
          <w:rFonts w:hint="eastAsia" w:ascii="仿宋" w:hAnsi="仿宋" w:eastAsia="仿宋"/>
          <w:color w:val="000000" w:themeColor="text1"/>
          <w:sz w:val="28"/>
          <w:szCs w:val="28"/>
          <w:highlight w:val="none"/>
          <w14:textFill>
            <w14:solidFill>
              <w14:schemeClr w14:val="tx1"/>
            </w14:solidFill>
          </w14:textFill>
        </w:rPr>
        <w:t>。</w:t>
      </w:r>
    </w:p>
    <w:p>
      <w:pPr>
        <w:widowControl/>
        <w:adjustRightInd w:val="0"/>
        <w:snapToGrid w:val="0"/>
        <w:spacing w:line="360" w:lineRule="auto"/>
        <w:ind w:firstLine="560" w:firstLineChars="200"/>
        <w:jc w:val="left"/>
        <w:textAlignment w:val="bottom"/>
        <w:rPr>
          <w:rFonts w:ascii="仿宋" w:hAnsi="仿宋" w:eastAsia="仿宋"/>
          <w:b/>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kern w:val="0"/>
          <w:sz w:val="28"/>
          <w:szCs w:val="28"/>
          <w:highlight w:val="none"/>
          <w14:textFill>
            <w14:solidFill>
              <w14:schemeClr w14:val="tx1"/>
            </w14:solidFill>
          </w14:textFill>
        </w:rPr>
        <w:t>（1）</w:t>
      </w:r>
      <w:r>
        <w:rPr>
          <w:rFonts w:hint="eastAsia" w:ascii="仿宋" w:hAnsi="仿宋" w:eastAsia="仿宋"/>
          <w:b/>
          <w:color w:val="000000" w:themeColor="text1"/>
          <w:sz w:val="28"/>
          <w:szCs w:val="28"/>
          <w:highlight w:val="none"/>
          <w:lang w:val="zh-CN"/>
          <w14:textFill>
            <w14:solidFill>
              <w14:schemeClr w14:val="tx1"/>
            </w14:solidFill>
          </w14:textFill>
        </w:rPr>
        <w:t>竞争性比选响应文件</w:t>
      </w:r>
      <w:r>
        <w:rPr>
          <w:rFonts w:hint="eastAsia" w:ascii="仿宋" w:hAnsi="仿宋" w:eastAsia="仿宋"/>
          <w:b/>
          <w:color w:val="000000" w:themeColor="text1"/>
          <w:kern w:val="0"/>
          <w:sz w:val="28"/>
          <w:szCs w:val="28"/>
          <w:highlight w:val="none"/>
          <w14:textFill>
            <w14:solidFill>
              <w14:schemeClr w14:val="tx1"/>
            </w14:solidFill>
          </w14:textFill>
        </w:rPr>
        <w:t>必须在</w:t>
      </w:r>
      <w:r>
        <w:rPr>
          <w:rFonts w:hint="eastAsia" w:ascii="仿宋" w:hAnsi="仿宋" w:eastAsia="仿宋"/>
          <w:b/>
          <w:bCs/>
          <w:color w:val="auto"/>
          <w:sz w:val="28"/>
          <w:szCs w:val="28"/>
          <w:highlight w:val="none"/>
          <w:u w:val="single"/>
          <w:lang w:val="en-US" w:eastAsia="zh-CN"/>
        </w:rPr>
        <w:t xml:space="preserve">2022年  </w:t>
      </w:r>
      <w:r>
        <w:rPr>
          <w:rFonts w:hint="eastAsia" w:ascii="仿宋" w:hAnsi="仿宋" w:eastAsia="仿宋"/>
          <w:b/>
          <w:bCs/>
          <w:color w:val="auto"/>
          <w:sz w:val="28"/>
          <w:szCs w:val="28"/>
          <w:highlight w:val="none"/>
          <w:u w:val="single"/>
        </w:rPr>
        <w:t>月</w:t>
      </w:r>
      <w:r>
        <w:rPr>
          <w:rFonts w:hint="eastAsia" w:ascii="仿宋" w:hAnsi="仿宋" w:eastAsia="仿宋"/>
          <w:b/>
          <w:bCs/>
          <w:color w:val="auto"/>
          <w:sz w:val="28"/>
          <w:szCs w:val="28"/>
          <w:highlight w:val="none"/>
          <w:u w:val="single"/>
          <w:lang w:val="en-US" w:eastAsia="zh-CN"/>
        </w:rPr>
        <w:t xml:space="preserve">  </w:t>
      </w:r>
      <w:r>
        <w:rPr>
          <w:rFonts w:hint="eastAsia" w:ascii="仿宋" w:hAnsi="仿宋" w:eastAsia="仿宋"/>
          <w:b/>
          <w:bCs/>
          <w:color w:val="auto"/>
          <w:sz w:val="28"/>
          <w:szCs w:val="28"/>
          <w:highlight w:val="none"/>
          <w:u w:val="single"/>
        </w:rPr>
        <w:t>日</w:t>
      </w:r>
      <w:r>
        <w:rPr>
          <w:rFonts w:hint="eastAsia" w:ascii="仿宋" w:hAnsi="仿宋" w:eastAsia="仿宋"/>
          <w:b/>
          <w:bCs/>
          <w:color w:val="auto"/>
          <w:sz w:val="28"/>
          <w:szCs w:val="28"/>
          <w:highlight w:val="none"/>
          <w:u w:val="single"/>
          <w:lang w:val="en-US" w:eastAsia="zh-CN"/>
        </w:rPr>
        <w:t xml:space="preserve">  </w:t>
      </w:r>
      <w:r>
        <w:rPr>
          <w:rFonts w:hint="eastAsia" w:ascii="仿宋" w:hAnsi="仿宋" w:eastAsia="仿宋"/>
          <w:b/>
          <w:bCs/>
          <w:color w:val="auto"/>
          <w:sz w:val="28"/>
          <w:szCs w:val="28"/>
          <w:highlight w:val="none"/>
          <w:u w:val="single"/>
        </w:rPr>
        <w:t>时</w:t>
      </w:r>
      <w:r>
        <w:rPr>
          <w:rFonts w:hint="eastAsia" w:ascii="仿宋" w:hAnsi="仿宋" w:eastAsia="仿宋"/>
          <w:b/>
          <w:bCs/>
          <w:color w:val="auto"/>
          <w:sz w:val="28"/>
          <w:szCs w:val="28"/>
          <w:highlight w:val="none"/>
          <w:u w:val="single"/>
          <w:lang w:val="en-US" w:eastAsia="zh-CN"/>
        </w:rPr>
        <w:t xml:space="preserve">  分</w:t>
      </w:r>
      <w:r>
        <w:rPr>
          <w:rFonts w:hint="eastAsia" w:ascii="仿宋" w:hAnsi="仿宋" w:eastAsia="仿宋"/>
          <w:b/>
          <w:color w:val="000000" w:themeColor="text1"/>
          <w:kern w:val="0"/>
          <w:sz w:val="28"/>
          <w:szCs w:val="28"/>
          <w:highlight w:val="none"/>
          <w14:textFill>
            <w14:solidFill>
              <w14:schemeClr w14:val="tx1"/>
            </w14:solidFill>
          </w14:textFill>
        </w:rPr>
        <w:t>前送到重庆机场有限公司动力能源</w:t>
      </w:r>
      <w:r>
        <w:rPr>
          <w:rFonts w:hint="eastAsia" w:ascii="仿宋" w:hAnsi="仿宋" w:eastAsia="仿宋"/>
          <w:b/>
          <w:color w:val="000000" w:themeColor="text1"/>
          <w:kern w:val="0"/>
          <w:sz w:val="28"/>
          <w:szCs w:val="28"/>
          <w:highlight w:val="none"/>
          <w:lang w:eastAsia="zh-CN"/>
          <w14:textFill>
            <w14:solidFill>
              <w14:schemeClr w14:val="tx1"/>
            </w14:solidFill>
          </w14:textFill>
        </w:rPr>
        <w:t>分公司</w:t>
      </w:r>
      <w:r>
        <w:rPr>
          <w:rFonts w:hint="eastAsia" w:ascii="仿宋" w:hAnsi="仿宋" w:eastAsia="仿宋"/>
          <w:b/>
          <w:color w:val="000000" w:themeColor="text1"/>
          <w:kern w:val="0"/>
          <w:sz w:val="28"/>
          <w:szCs w:val="28"/>
          <w:highlight w:val="none"/>
          <w14:textFill>
            <w14:solidFill>
              <w14:schemeClr w14:val="tx1"/>
            </w14:solidFill>
          </w14:textFill>
        </w:rPr>
        <w:t>采购办公室（机场东路3</w:t>
      </w:r>
      <w:r>
        <w:rPr>
          <w:rFonts w:ascii="仿宋" w:hAnsi="仿宋" w:eastAsia="仿宋"/>
          <w:b/>
          <w:color w:val="000000" w:themeColor="text1"/>
          <w:kern w:val="0"/>
          <w:sz w:val="28"/>
          <w:szCs w:val="28"/>
          <w:highlight w:val="none"/>
          <w14:textFill>
            <w14:solidFill>
              <w14:schemeClr w14:val="tx1"/>
            </w14:solidFill>
          </w14:textFill>
        </w:rPr>
        <w:t>0</w:t>
      </w:r>
      <w:r>
        <w:rPr>
          <w:rFonts w:hint="eastAsia" w:ascii="仿宋" w:hAnsi="仿宋" w:eastAsia="仿宋"/>
          <w:b/>
          <w:color w:val="000000" w:themeColor="text1"/>
          <w:kern w:val="0"/>
          <w:sz w:val="28"/>
          <w:szCs w:val="28"/>
          <w:highlight w:val="none"/>
          <w14:textFill>
            <w14:solidFill>
              <w14:schemeClr w14:val="tx1"/>
            </w14:solidFill>
          </w14:textFill>
        </w:rPr>
        <w:t>号），过期不予受理。</w:t>
      </w:r>
    </w:p>
    <w:p>
      <w:pPr>
        <w:autoSpaceDE w:val="0"/>
        <w:autoSpaceDN w:val="0"/>
        <w:adjustRightInd w:val="0"/>
        <w:snapToGrid w:val="0"/>
        <w:spacing w:line="360" w:lineRule="auto"/>
        <w:ind w:firstLine="551" w:firstLineChars="197"/>
        <w:textAlignment w:val="bottom"/>
        <w:rPr>
          <w:rFonts w:ascii="仿宋" w:hAnsi="仿宋" w:eastAsia="仿宋"/>
          <w:b/>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kern w:val="0"/>
          <w:sz w:val="28"/>
          <w:szCs w:val="28"/>
          <w:highlight w:val="none"/>
          <w14:textFill>
            <w14:solidFill>
              <w14:schemeClr w14:val="tx1"/>
            </w14:solidFill>
          </w14:textFill>
        </w:rPr>
        <w:t>（2）竞争性比选响应人须将纸质</w:t>
      </w:r>
      <w:r>
        <w:rPr>
          <w:rFonts w:hint="eastAsia" w:ascii="仿宋" w:hAnsi="仿宋" w:eastAsia="仿宋"/>
          <w:b/>
          <w:color w:val="000000" w:themeColor="text1"/>
          <w:sz w:val="28"/>
          <w:szCs w:val="28"/>
          <w:highlight w:val="none"/>
          <w:lang w:val="zh-CN"/>
          <w14:textFill>
            <w14:solidFill>
              <w14:schemeClr w14:val="tx1"/>
            </w14:solidFill>
          </w14:textFill>
        </w:rPr>
        <w:t>竞争性比选响应文件</w:t>
      </w:r>
      <w:r>
        <w:rPr>
          <w:rFonts w:hint="eastAsia" w:ascii="仿宋" w:hAnsi="仿宋" w:eastAsia="仿宋"/>
          <w:b/>
          <w:color w:val="000000" w:themeColor="text1"/>
          <w:kern w:val="0"/>
          <w:sz w:val="28"/>
          <w:szCs w:val="28"/>
          <w:highlight w:val="none"/>
          <w14:textFill>
            <w14:solidFill>
              <w14:schemeClr w14:val="tx1"/>
            </w14:solidFill>
          </w14:textFill>
        </w:rPr>
        <w:t>装入其自备的文件袋中，密封并在袋上加盖竞争性比选响应人单位鲜公章。</w:t>
      </w:r>
    </w:p>
    <w:p>
      <w:pPr>
        <w:pStyle w:val="7"/>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竞争性比选响应文件散装或者活页装订的；</w:t>
      </w:r>
    </w:p>
    <w:p>
      <w:pPr>
        <w:pStyle w:val="7"/>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w:t>
      </w:r>
      <w:r>
        <w:rPr>
          <w:rFonts w:hint="eastAsia" w:ascii="仿宋" w:hAnsi="仿宋" w:eastAsia="仿宋"/>
          <w:b/>
          <w:bCs/>
          <w:color w:val="000000" w:themeColor="text1"/>
          <w:spacing w:val="-8"/>
          <w:sz w:val="28"/>
          <w:szCs w:val="28"/>
          <w:highlight w:val="none"/>
          <w14:textFill>
            <w14:solidFill>
              <w14:schemeClr w14:val="tx1"/>
            </w14:solidFill>
          </w14:textFill>
        </w:rPr>
        <w:t>份数不足</w:t>
      </w:r>
      <w:r>
        <w:rPr>
          <w:rFonts w:hint="eastAsia" w:ascii="仿宋" w:hAnsi="仿宋" w:eastAsia="仿宋"/>
          <w:color w:val="000000" w:themeColor="text1"/>
          <w:spacing w:val="-8"/>
          <w:sz w:val="28"/>
          <w:szCs w:val="28"/>
          <w:highlight w:val="none"/>
          <w14:textFill>
            <w14:solidFill>
              <w14:schemeClr w14:val="tx1"/>
            </w14:solidFill>
          </w14:textFill>
        </w:rPr>
        <w:t>或竞争性比选响应文件</w:t>
      </w:r>
      <w:r>
        <w:rPr>
          <w:rFonts w:hint="eastAsia" w:ascii="仿宋" w:hAnsi="仿宋" w:eastAsia="仿宋"/>
          <w:b/>
          <w:bCs/>
          <w:color w:val="000000" w:themeColor="text1"/>
          <w:spacing w:val="-8"/>
          <w:sz w:val="28"/>
          <w:szCs w:val="28"/>
          <w:highlight w:val="none"/>
          <w14:textFill>
            <w14:solidFill>
              <w14:schemeClr w14:val="tx1"/>
            </w14:solidFill>
          </w14:textFill>
        </w:rPr>
        <w:t>封面未标注正副本</w:t>
      </w:r>
      <w:r>
        <w:rPr>
          <w:rFonts w:hint="eastAsia" w:ascii="仿宋" w:hAnsi="仿宋" w:eastAsia="仿宋"/>
          <w:color w:val="000000" w:themeColor="text1"/>
          <w:spacing w:val="-8"/>
          <w:sz w:val="28"/>
          <w:szCs w:val="28"/>
          <w:highlight w:val="none"/>
          <w14:textFill>
            <w14:solidFill>
              <w14:schemeClr w14:val="tx1"/>
            </w14:solidFill>
          </w14:textFill>
        </w:rPr>
        <w:t>（密封袋封面无需标注正副本）。</w:t>
      </w:r>
    </w:p>
    <w:p>
      <w:pPr>
        <w:pStyle w:val="7"/>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竞争性比选响应文件中报价函部分、授权部分等无法定代表人签字（签章）或签字人无有效授权书的；</w:t>
      </w:r>
    </w:p>
    <w:p>
      <w:pPr>
        <w:pStyle w:val="7"/>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资质不符或超出经营范围竞争性比选的；</w:t>
      </w:r>
    </w:p>
    <w:p>
      <w:pPr>
        <w:pStyle w:val="7"/>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有串通竞争性比选或弄虚作假或有其他违法行为的；</w:t>
      </w:r>
    </w:p>
    <w:p>
      <w:pPr>
        <w:pStyle w:val="7"/>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竞争性比选有效期不足的；</w:t>
      </w:r>
    </w:p>
    <w:p>
      <w:pPr>
        <w:pStyle w:val="7"/>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竞争性比选响应文件未按要求编制，内容不全或关键字迹模糊、无法辨认的；</w:t>
      </w:r>
    </w:p>
    <w:p>
      <w:pPr>
        <w:pStyle w:val="7"/>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评审委员会审查发现竞争性比选响应文件未能对竞争性比选文件提出的所有实质性要求和条件作出响应的。</w:t>
      </w:r>
    </w:p>
    <w:p>
      <w:pPr>
        <w:pStyle w:val="7"/>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十一、联系方式</w:t>
      </w:r>
    </w:p>
    <w:p>
      <w:pPr>
        <w:snapToGrid w:val="0"/>
        <w:spacing w:line="360" w:lineRule="auto"/>
        <w:ind w:firstLine="539"/>
        <w:rPr>
          <w:rFonts w:hint="eastAsia" w:ascii="仿宋_GB2312" w:hAnsi="宋体" w:eastAsia="仿宋_GB2312"/>
          <w:color w:val="000000" w:themeColor="text1"/>
          <w:sz w:val="28"/>
          <w:szCs w:val="28"/>
          <w:highlight w:val="none"/>
          <w:lang w:eastAsia="zh-CN"/>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业主：重庆机场集团有限公司动力能源</w:t>
      </w:r>
      <w:r>
        <w:rPr>
          <w:rFonts w:hint="eastAsia" w:ascii="仿宋_GB2312" w:hAnsi="宋体" w:eastAsia="仿宋_GB2312"/>
          <w:color w:val="000000" w:themeColor="text1"/>
          <w:sz w:val="28"/>
          <w:szCs w:val="28"/>
          <w:highlight w:val="none"/>
          <w:lang w:eastAsia="zh-CN"/>
          <w14:textFill>
            <w14:solidFill>
              <w14:schemeClr w14:val="tx1"/>
            </w14:solidFill>
          </w14:textFill>
        </w:rPr>
        <w:t>分公司</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联系人：夏老师</w:t>
      </w:r>
    </w:p>
    <w:p>
      <w:pPr>
        <w:snapToGrid w:val="0"/>
        <w:spacing w:line="360" w:lineRule="auto"/>
        <w:ind w:firstLine="539"/>
        <w:rPr>
          <w:rFonts w:hint="eastAsia" w:eastAsia="仿宋_GB2312"/>
          <w:color w:val="000000" w:themeColor="text1"/>
          <w:sz w:val="28"/>
          <w:szCs w:val="28"/>
          <w:highlight w:val="none"/>
          <w:lang w:val="en-US" w:eastAsia="zh-CN"/>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电话：（023）6715</w:t>
      </w:r>
      <w:r>
        <w:rPr>
          <w:rFonts w:hint="eastAsia" w:eastAsia="仿宋_GB2312"/>
          <w:color w:val="000000" w:themeColor="text1"/>
          <w:sz w:val="28"/>
          <w:szCs w:val="28"/>
          <w:highlight w:val="none"/>
          <w:lang w:val="en-US" w:eastAsia="zh-CN"/>
          <w14:textFill>
            <w14:solidFill>
              <w14:schemeClr w14:val="tx1"/>
            </w14:solidFill>
          </w14:textFill>
        </w:rPr>
        <w:t>2665</w:t>
      </w:r>
    </w:p>
    <w:p>
      <w:pPr>
        <w:snapToGrid w:val="0"/>
        <w:spacing w:line="360" w:lineRule="auto"/>
        <w:ind w:firstLine="539"/>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邮件：dlnycgb@163.com</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传真：（023）67153752</w:t>
      </w:r>
    </w:p>
    <w:p>
      <w:pPr>
        <w:snapToGrid w:val="0"/>
        <w:spacing w:line="360" w:lineRule="auto"/>
        <w:ind w:firstLine="539"/>
        <w:rPr>
          <w:rFonts w:hint="eastAsia"/>
          <w:color w:val="auto"/>
          <w:highlight w:val="none"/>
        </w:rPr>
      </w:pPr>
      <w:r>
        <w:rPr>
          <w:rFonts w:hint="eastAsia" w:ascii="仿宋_GB2312" w:hAnsi="宋体" w:eastAsia="仿宋_GB2312"/>
          <w:color w:val="000000" w:themeColor="text1"/>
          <w:sz w:val="28"/>
          <w:szCs w:val="28"/>
          <w:highlight w:val="none"/>
          <w14:textFill>
            <w14:solidFill>
              <w14:schemeClr w14:val="tx1"/>
            </w14:solidFill>
          </w14:textFill>
        </w:rPr>
        <w:t>邮编：401120</w:t>
      </w: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w:t>
      </w:r>
    </w:p>
    <w:p>
      <w:pPr>
        <w:spacing w:line="540" w:lineRule="exact"/>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报价函</w:t>
      </w:r>
    </w:p>
    <w:p>
      <w:pPr>
        <w:spacing w:line="540" w:lineRule="exact"/>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．我方已仔细研究了</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项目竞争性比选文件的全部内容，愿意以人民币</w:t>
      </w:r>
      <w:r>
        <w:rPr>
          <w:rFonts w:hint="eastAsia" w:ascii="仿宋" w:hAnsi="仿宋" w:eastAsia="仿宋"/>
          <w:color w:val="000000" w:themeColor="text1"/>
          <w:sz w:val="28"/>
          <w:szCs w:val="28"/>
          <w:highlight w:val="none"/>
          <w:u w:val="single"/>
          <w14:textFill>
            <w14:solidFill>
              <w14:schemeClr w14:val="tx1"/>
            </w14:solidFill>
          </w14:textFill>
        </w:rPr>
        <w:t>（大写）</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元（</w:t>
      </w:r>
      <w:r>
        <w:rPr>
          <w:rFonts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不含增值税税额的总报价，增值税率</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，工期</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．如我方成交：</w:t>
      </w:r>
    </w:p>
    <w:p>
      <w:pPr>
        <w:autoSpaceDE w:val="0"/>
        <w:autoSpaceDN w:val="0"/>
        <w:adjustRightInd w:val="0"/>
        <w:spacing w:line="540" w:lineRule="exact"/>
        <w:ind w:right="-8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竞争性比选人：</w:t>
      </w:r>
      <w:r>
        <w:rPr>
          <w:rFonts w:hint="eastAsia" w:ascii="仿宋" w:hAnsi="仿宋" w:eastAsia="仿宋"/>
          <w:color w:val="000000" w:themeColor="text1"/>
          <w:sz w:val="28"/>
          <w:szCs w:val="28"/>
          <w:highlight w:val="none"/>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法定代表人或其委托代理人</w:t>
      </w:r>
      <w:r>
        <w:rPr>
          <w:rFonts w:hint="eastAsia" w:ascii="仿宋" w:hAnsi="仿宋" w:eastAsia="仿宋"/>
          <w:color w:val="000000" w:themeColor="text1"/>
          <w:sz w:val="28"/>
          <w:szCs w:val="28"/>
          <w:highlight w:val="none"/>
          <w:u w:val="single"/>
          <w14:textFill>
            <w14:solidFill>
              <w14:schemeClr w14:val="tx1"/>
            </w14:solidFill>
          </w14:textFill>
        </w:rPr>
        <w:t>：</w:t>
      </w:r>
      <w:r>
        <w:rPr>
          <w:rFonts w:ascii="仿宋" w:hAnsi="仿宋" w:eastAsia="仿宋"/>
          <w:color w:val="000000" w:themeColor="text1"/>
          <w:sz w:val="28"/>
          <w:szCs w:val="28"/>
          <w:highlight w:val="none"/>
          <w:u w:val="single"/>
          <w14:textFill>
            <w14:solidFill>
              <w14:schemeClr w14:val="tx1"/>
            </w14:solidFill>
          </w14:textFill>
        </w:rPr>
        <w:tab/>
      </w:r>
      <w:r>
        <w:rPr>
          <w:rFonts w:hint="eastAsia" w:ascii="仿宋" w:hAnsi="仿宋" w:eastAsia="仿宋"/>
          <w:color w:val="000000" w:themeColor="text1"/>
          <w:sz w:val="28"/>
          <w:szCs w:val="28"/>
          <w:highlight w:val="none"/>
          <w:u w:val="single"/>
          <w14:textFill>
            <w14:solidFill>
              <w14:schemeClr w14:val="tx1"/>
            </w14:solidFill>
          </w14:textFill>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地址：</w:t>
      </w:r>
      <w:r>
        <w:rPr>
          <w:rFonts w:ascii="仿宋" w:hAnsi="仿宋" w:eastAsia="仿宋"/>
          <w:color w:val="000000" w:themeColor="text1"/>
          <w:sz w:val="28"/>
          <w:szCs w:val="28"/>
          <w:highlight w:val="none"/>
          <w:u w:val="single"/>
          <w14:textFill>
            <w14:solidFill>
              <w14:schemeClr w14:val="tx1"/>
            </w14:solidFill>
          </w14:textFill>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网址</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电话</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传真：</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hint="eastAsia"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邮政编码：</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年   月   日</w:t>
      </w:r>
    </w:p>
    <w:p>
      <w:pPr>
        <w:rPr>
          <w:rFonts w:hint="eastAsia" w:ascii="宋体" w:hAnsi="宋体" w:eastAsia="宋体" w:cs="宋体"/>
          <w:i w:val="0"/>
          <w:color w:val="auto"/>
          <w:sz w:val="24"/>
          <w:szCs w:val="24"/>
          <w:highlight w:val="none"/>
          <w:u w:val="none"/>
        </w:rPr>
        <w:sectPr>
          <w:footerReference r:id="rId3" w:type="default"/>
          <w:pgSz w:w="11906" w:h="16838"/>
          <w:pgMar w:top="1080" w:right="1440" w:bottom="1080" w:left="1440" w:header="851" w:footer="992" w:gutter="0"/>
          <w:cols w:space="720" w:num="1"/>
          <w:docGrid w:type="linesAndChars" w:linePitch="312" w:charSpace="0"/>
        </w:sectPr>
      </w:pPr>
    </w:p>
    <w:tbl>
      <w:tblPr>
        <w:tblStyle w:val="6"/>
        <w:tblW w:w="150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0"/>
        <w:gridCol w:w="6"/>
        <w:gridCol w:w="618"/>
        <w:gridCol w:w="2265"/>
        <w:gridCol w:w="10"/>
        <w:gridCol w:w="5540"/>
        <w:gridCol w:w="11"/>
        <w:gridCol w:w="487"/>
        <w:gridCol w:w="777"/>
        <w:gridCol w:w="963"/>
        <w:gridCol w:w="1197"/>
        <w:gridCol w:w="1188"/>
        <w:gridCol w:w="90"/>
        <w:gridCol w:w="1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272" w:type="dxa"/>
          <w:trHeight w:val="1200" w:hRule="atLeast"/>
        </w:trPr>
        <w:tc>
          <w:tcPr>
            <w:tcW w:w="600" w:type="dxa"/>
            <w:tcBorders>
              <w:top w:val="nil"/>
              <w:left w:val="nil"/>
              <w:bottom w:val="nil"/>
              <w:right w:val="nil"/>
            </w:tcBorders>
            <w:shd w:val="clear" w:color="auto" w:fill="auto"/>
            <w:tcMar>
              <w:top w:w="12" w:type="dxa"/>
              <w:left w:w="12" w:type="dxa"/>
              <w:right w:w="12" w:type="dxa"/>
            </w:tcMar>
            <w:vAlign w:val="center"/>
          </w:tcPr>
          <w:p>
            <w:pPr>
              <w:pStyle w:val="2"/>
              <w:rPr>
                <w:rFonts w:hint="eastAsia"/>
                <w:color w:val="auto"/>
                <w:highlight w:val="none"/>
              </w:rPr>
            </w:pPr>
          </w:p>
        </w:tc>
        <w:tc>
          <w:tcPr>
            <w:tcW w:w="13062"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highlight w:val="none"/>
                <w:u w:val="none"/>
              </w:rPr>
            </w:pPr>
            <w:r>
              <w:rPr>
                <w:rFonts w:hint="eastAsia" w:ascii="宋体" w:hAnsi="宋体" w:eastAsia="宋体" w:cs="宋体"/>
                <w:b/>
                <w:i w:val="0"/>
                <w:color w:val="000000"/>
                <w:kern w:val="0"/>
                <w:sz w:val="28"/>
                <w:szCs w:val="28"/>
                <w:highlight w:val="none"/>
                <w:u w:val="none"/>
                <w:lang w:val="en-US" w:eastAsia="zh-CN" w:bidi="ar"/>
              </w:rPr>
              <w:t>分项报价明细表</w:t>
            </w:r>
          </w:p>
        </w:tc>
        <w:tc>
          <w:tcPr>
            <w:tcW w:w="90"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6"/>
                <w:szCs w:val="3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分部</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序号 </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名称 </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规格型号 </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单位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数量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color w:val="auto"/>
                <w:highlight w:val="none"/>
              </w:rPr>
            </w:pPr>
            <w:r>
              <w:rPr>
                <w:rFonts w:hint="eastAsia"/>
                <w:color w:val="auto"/>
                <w:highlight w:val="none"/>
                <w:lang w:val="en-US" w:eastAsia="zh-CN"/>
              </w:rPr>
              <w:t xml:space="preserve"> 单价 （元）</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金额</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w:t>
            </w:r>
            <w:r>
              <w:rPr>
                <w:rFonts w:hint="eastAsia" w:ascii="宋体" w:hAnsi="宋体" w:cs="宋体"/>
                <w:i w:val="0"/>
                <w:color w:val="000000"/>
                <w:kern w:val="0"/>
                <w:sz w:val="22"/>
                <w:szCs w:val="22"/>
                <w:highlight w:val="none"/>
                <w:u w:val="none"/>
                <w:lang w:val="en-US" w:eastAsia="zh-CN" w:bidi="ar"/>
              </w:rPr>
              <w:t>元，</w:t>
            </w:r>
            <w:r>
              <w:rPr>
                <w:rFonts w:hint="eastAsia" w:ascii="宋体" w:hAnsi="宋体" w:eastAsia="宋体" w:cs="宋体"/>
                <w:i w:val="0"/>
                <w:color w:val="000000"/>
                <w:kern w:val="0"/>
                <w:sz w:val="22"/>
                <w:szCs w:val="22"/>
                <w:highlight w:val="none"/>
                <w:u w:val="none"/>
                <w:lang w:val="en-US" w:eastAsia="zh-CN" w:bidi="ar"/>
              </w:rPr>
              <w:t xml:space="preserve">含税） </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 </w:t>
            </w:r>
            <w:r>
              <w:rPr>
                <w:rFonts w:hint="eastAsia" w:ascii="宋体" w:hAnsi="宋体" w:cs="宋体"/>
                <w:i w:val="0"/>
                <w:color w:val="000000"/>
                <w:kern w:val="0"/>
                <w:sz w:val="22"/>
                <w:szCs w:val="22"/>
                <w:highlight w:val="none"/>
                <w:u w:val="none"/>
                <w:lang w:val="en-US" w:eastAsia="zh-CN" w:bidi="ar"/>
              </w:rPr>
              <w:t>分项含税小计（元）</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w:t>
            </w:r>
            <w:r>
              <w:rPr>
                <w:rFonts w:hint="eastAsia" w:ascii="宋体" w:hAnsi="宋体" w:cs="宋体"/>
                <w:i w:val="0"/>
                <w:color w:val="000000"/>
                <w:kern w:val="0"/>
                <w:sz w:val="22"/>
                <w:szCs w:val="22"/>
                <w:highlight w:val="none"/>
                <w:u w:val="none"/>
                <w:lang w:val="en-US" w:eastAsia="zh-CN" w:bidi="ar"/>
              </w:rPr>
              <w:t>分项不含税小计（元）</w:t>
            </w:r>
            <w:r>
              <w:rPr>
                <w:rFonts w:hint="eastAsia" w:ascii="宋体" w:hAnsi="宋体" w:eastAsia="宋体" w:cs="宋体"/>
                <w:i w:val="0"/>
                <w:color w:val="00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0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ind w:left="113" w:right="113"/>
              <w:jc w:val="center"/>
              <w:textAlignment w:val="center"/>
              <w:rPr>
                <w:rFonts w:hint="eastAsia" w:ascii="宋体" w:hAnsi="宋体" w:eastAsia="宋体" w:cs="宋体"/>
                <w:i w:val="0"/>
                <w:color w:val="000000"/>
                <w:sz w:val="24"/>
                <w:szCs w:val="24"/>
                <w:highlight w:val="none"/>
                <w:u w:val="none"/>
                <w:lang w:eastAsia="zh-CN"/>
              </w:rPr>
            </w:pPr>
            <w:r>
              <w:rPr>
                <w:rFonts w:hint="eastAsia" w:ascii="宋体" w:hAnsi="宋体" w:cs="宋体"/>
                <w:i w:val="0"/>
                <w:color w:val="000000"/>
                <w:sz w:val="24"/>
                <w:szCs w:val="24"/>
                <w:highlight w:val="none"/>
                <w:u w:val="none"/>
                <w:lang w:eastAsia="zh-CN"/>
              </w:rPr>
              <w:t>第一部分</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蹲位电磁阀</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TOTO</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蹲位电路板</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TOTO</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弹簧卡扣式面板灯</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600mm*600mm  32W</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226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音浮嵌入式面板灯</w:t>
            </w:r>
          </w:p>
        </w:tc>
        <w:tc>
          <w:tcPr>
            <w:tcW w:w="5550" w:type="dxa"/>
            <w:gridSpan w:val="2"/>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300mm*300mm 20W</w:t>
            </w:r>
          </w:p>
        </w:tc>
        <w:tc>
          <w:tcPr>
            <w:tcW w:w="498" w:type="dxa"/>
            <w:gridSpan w:val="2"/>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6"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DN75闸阀</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PPR</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DN75管</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PPR 1.5米一根</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根</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蹲位感应面板</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TOTO MB008B 黑色</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LED灯珠（白光）</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1820N</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LED灯珠（白光）</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2540N</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套导热硅脂（配套）</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支架（配套）</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继电器</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德力西 10A</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直接头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4转6</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水槽下水软管</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1米</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根</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感应龙头电池</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吉博力 POWER-BOB</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组</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海志电池</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HZY12-100/108ah</w:t>
            </w:r>
            <w:r>
              <w:rPr>
                <w:rFonts w:hint="eastAsia" w:ascii="宋体" w:hAnsi="宋体" w:cs="宋体"/>
                <w:i w:val="0"/>
                <w:iCs w:val="0"/>
                <w:color w:val="000000"/>
                <w:kern w:val="0"/>
                <w:sz w:val="16"/>
                <w:szCs w:val="16"/>
                <w:u w:val="none"/>
                <w:lang w:val="en-US" w:eastAsia="zh-CN" w:bidi="ar"/>
              </w:rPr>
              <w:t xml:space="preserve"> 需提供原厂证明和授权书</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79"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海志电池</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tabs>
                <w:tab w:val="center" w:pos="2823"/>
                <w:tab w:val="left" w:pos="3910"/>
              </w:tabs>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HZY12-120/250ah</w:t>
            </w:r>
            <w:r>
              <w:rPr>
                <w:rFonts w:hint="eastAsia" w:ascii="宋体" w:hAnsi="宋体" w:cs="宋体"/>
                <w:i w:val="0"/>
                <w:iCs w:val="0"/>
                <w:color w:val="000000"/>
                <w:kern w:val="0"/>
                <w:sz w:val="16"/>
                <w:szCs w:val="16"/>
                <w:u w:val="none"/>
                <w:lang w:val="en-US" w:eastAsia="zh-CN" w:bidi="ar"/>
              </w:rPr>
              <w:t xml:space="preserve"> 需提供原厂证明和授权书</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33</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海志电池</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HZY12-80/86ah</w:t>
            </w:r>
            <w:r>
              <w:rPr>
                <w:rFonts w:hint="eastAsia" w:ascii="宋体" w:hAnsi="宋体" w:cs="宋体"/>
                <w:i w:val="0"/>
                <w:iCs w:val="0"/>
                <w:color w:val="000000"/>
                <w:kern w:val="0"/>
                <w:sz w:val="16"/>
                <w:szCs w:val="16"/>
                <w:u w:val="none"/>
                <w:lang w:val="en-US" w:eastAsia="zh-CN" w:bidi="ar"/>
              </w:rPr>
              <w:t xml:space="preserve"> 需提供原厂证明和授权书</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海志电池</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HZY12-100/72ah</w:t>
            </w:r>
            <w:r>
              <w:rPr>
                <w:rFonts w:hint="eastAsia" w:ascii="宋体" w:hAnsi="宋体" w:cs="宋体"/>
                <w:i w:val="0"/>
                <w:iCs w:val="0"/>
                <w:color w:val="000000"/>
                <w:kern w:val="0"/>
                <w:sz w:val="16"/>
                <w:szCs w:val="16"/>
                <w:u w:val="none"/>
                <w:lang w:val="en-US" w:eastAsia="zh-CN" w:bidi="ar"/>
              </w:rPr>
              <w:t xml:space="preserve"> 需提供原厂证明和授权书</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带丝直角接头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DN32x3/4</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9"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带丝直角接头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DN25x3/4</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带丝直接头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DN32x3/4</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带丝直接头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DN25x3/4</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4"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感应龙头电源支架</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吉博力</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蹲位上水高压管</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TOTO</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三孔插座</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公牛 10A</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三孔插头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公牛 10A</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三孔插头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公牛 16A</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29</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T字型角铁加工件</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30mm*4mm角铁长150毫米高100毫米喷米白色防锈漆</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T字型角铁加工件</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30mm*4mm角铁长320毫米高100毫米喷米白色防锈漆</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U型卡带螺帽</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304不锈钢M6*51（含平垫弹垫）</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304不锈钢膨胀螺丝</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M8*50mm</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304不锈钢膨胀螺丝</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M8*100mm</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34</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麻花钻头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博世4.2</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麻花钻头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博世3.2</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麻花钻头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博世5</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麻花钻头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博世8</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麻花钻头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博世10</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39</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麻花钻头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博世12</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防锈自喷漆</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米白色</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瓶</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PVC穿线管</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伟星20（配足量弯头，三通，直接）</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PVC穿线管</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伟星25（配足量弯头，三通，直接）</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户外防雨配电箱</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正泰JFF1 800*600*200</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44</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LED筒灯</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音浮 15W 4000K</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45</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热缩管</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应急投光灯</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迈思路 500W</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投光灯支架</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迈思路 3米单头支架</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textDirection w:val="tbRlV"/>
            <w:vAlign w:val="center"/>
          </w:tcPr>
          <w:p>
            <w:pPr>
              <w:ind w:left="113" w:right="113"/>
              <w:jc w:val="center"/>
              <w:rPr>
                <w:rFonts w:hint="eastAsia" w:ascii="宋体" w:hAnsi="宋体" w:eastAsia="宋体" w:cs="宋体"/>
                <w:i w:val="0"/>
                <w:color w:val="000000"/>
                <w:sz w:val="22"/>
                <w:szCs w:val="22"/>
                <w:highlight w:val="none"/>
                <w:u w:val="none"/>
                <w:lang w:eastAsia="zh-CN"/>
              </w:rPr>
            </w:pPr>
            <w:r>
              <w:rPr>
                <w:rFonts w:hint="eastAsia" w:ascii="宋体" w:hAnsi="宋体" w:cs="宋体"/>
                <w:i w:val="0"/>
                <w:color w:val="000000"/>
                <w:sz w:val="22"/>
                <w:szCs w:val="22"/>
                <w:highlight w:val="none"/>
                <w:u w:val="none"/>
                <w:lang w:eastAsia="zh-CN"/>
              </w:rPr>
              <w:t>第二部分</w:t>
            </w:r>
          </w:p>
        </w:tc>
        <w:tc>
          <w:tcPr>
            <w:tcW w:w="624"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吸顶灯</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飞利浦LED隧道用吸顶灯200W</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镀锌管</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DN32</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600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86开关底盒</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线孔DN32</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电缆</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ZRVVR3*6mm2</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电缆</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ZRVVR3*2.5mm2</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镀锌管锁扣</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DN32</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镀锌管直接</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DN32</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4"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226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消声一体管卡钉</w:t>
            </w:r>
          </w:p>
        </w:tc>
        <w:tc>
          <w:tcPr>
            <w:tcW w:w="5550" w:type="dxa"/>
            <w:gridSpan w:val="2"/>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DN32（60个/盒）</w:t>
            </w:r>
          </w:p>
        </w:tc>
        <w:tc>
          <w:tcPr>
            <w:tcW w:w="498" w:type="dxa"/>
            <w:gridSpan w:val="2"/>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盒</w:t>
            </w:r>
          </w:p>
        </w:tc>
        <w:tc>
          <w:tcPr>
            <w:tcW w:w="777"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963"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一体钉M10螺丝</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10mm吊顶钉（50个/盒）</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盒</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波纹管</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DN32 软管</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镀锌管折弯器</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DN32（加杆子）</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波纹管接头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PA尼龙软管DN32</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炮钉手动钢钉枪工具</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T9000工具箱套装</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600"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cs="宋体"/>
                <w:i w:val="0"/>
                <w:color w:val="000000"/>
                <w:sz w:val="22"/>
                <w:szCs w:val="22"/>
                <w:highlight w:val="none"/>
                <w:u w:val="none"/>
                <w:lang w:eastAsia="zh-CN"/>
              </w:rPr>
            </w:pPr>
            <w:r>
              <w:rPr>
                <w:rFonts w:hint="eastAsia" w:ascii="宋体" w:hAnsi="宋体" w:cs="宋体"/>
                <w:i w:val="0"/>
                <w:color w:val="000000"/>
                <w:sz w:val="22"/>
                <w:szCs w:val="22"/>
                <w:highlight w:val="none"/>
                <w:u w:val="none"/>
                <w:lang w:eastAsia="zh-CN"/>
              </w:rPr>
              <w:t>第</w:t>
            </w:r>
          </w:p>
          <w:p>
            <w:pPr>
              <w:jc w:val="center"/>
              <w:rPr>
                <w:rFonts w:hint="eastAsia" w:ascii="宋体" w:hAnsi="宋体" w:cs="宋体"/>
                <w:i w:val="0"/>
                <w:color w:val="000000"/>
                <w:sz w:val="22"/>
                <w:szCs w:val="22"/>
                <w:highlight w:val="none"/>
                <w:u w:val="none"/>
                <w:lang w:eastAsia="zh-CN"/>
              </w:rPr>
            </w:pPr>
            <w:r>
              <w:rPr>
                <w:rFonts w:hint="eastAsia" w:ascii="宋体" w:hAnsi="宋体" w:cs="宋体"/>
                <w:i w:val="0"/>
                <w:color w:val="000000"/>
                <w:sz w:val="22"/>
                <w:szCs w:val="22"/>
                <w:highlight w:val="none"/>
                <w:u w:val="none"/>
                <w:lang w:eastAsia="zh-CN"/>
              </w:rPr>
              <w:t>三</w:t>
            </w:r>
          </w:p>
          <w:p>
            <w:pPr>
              <w:jc w:val="center"/>
              <w:rPr>
                <w:rFonts w:hint="eastAsia" w:ascii="宋体" w:hAnsi="宋体" w:cs="宋体"/>
                <w:i w:val="0"/>
                <w:color w:val="000000"/>
                <w:sz w:val="22"/>
                <w:szCs w:val="22"/>
                <w:highlight w:val="none"/>
                <w:u w:val="none"/>
                <w:lang w:eastAsia="zh-CN"/>
              </w:rPr>
            </w:pPr>
            <w:r>
              <w:rPr>
                <w:rFonts w:hint="eastAsia" w:ascii="宋体" w:hAnsi="宋体" w:cs="宋体"/>
                <w:i w:val="0"/>
                <w:color w:val="000000"/>
                <w:sz w:val="22"/>
                <w:szCs w:val="22"/>
                <w:highlight w:val="none"/>
                <w:u w:val="none"/>
                <w:lang w:eastAsia="zh-CN"/>
              </w:rPr>
              <w:t>部</w:t>
            </w:r>
          </w:p>
          <w:p>
            <w:pPr>
              <w:jc w:val="center"/>
              <w:rPr>
                <w:rFonts w:hint="eastAsia" w:ascii="宋体" w:hAnsi="宋体" w:eastAsia="宋体" w:cs="宋体"/>
                <w:i w:val="0"/>
                <w:color w:val="000000"/>
                <w:sz w:val="22"/>
                <w:szCs w:val="22"/>
                <w:highlight w:val="none"/>
                <w:u w:val="none"/>
                <w:lang w:eastAsia="zh-CN"/>
              </w:rPr>
            </w:pPr>
            <w:r>
              <w:rPr>
                <w:rFonts w:hint="eastAsia" w:ascii="宋体" w:hAnsi="宋体" w:cs="宋体"/>
                <w:i w:val="0"/>
                <w:color w:val="000000"/>
                <w:sz w:val="22"/>
                <w:szCs w:val="22"/>
                <w:highlight w:val="none"/>
                <w:u w:val="none"/>
                <w:lang w:eastAsia="zh-CN"/>
              </w:rPr>
              <w:t>分</w:t>
            </w:r>
          </w:p>
        </w:tc>
        <w:tc>
          <w:tcPr>
            <w:tcW w:w="624"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冷却塔风机皮带</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富士SPB3800 5V1500 V-BELT</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根</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4"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高压发生器压力传感器</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PT-8303BHT双良专用（0-150)kpa 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(4-20)mA</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橡胶软接</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DN50，带法兰盘4孔</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压力表</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无锡市海天特种，表盘200mm丝扣DN15  0-1.0Mpa </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压力表</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无锡市海天特种，表盘100mm丝扣DN15  0-1.0Mpa </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26</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三相异步电动机</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Y2-80M1-2（西门子）</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行车记录仪内存卡</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32G金士顿</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DP转HDMI高清转换线</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铭豹；1.8米</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根</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BVR电线</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远东电缆0.75平方红色，100米/圈</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圈</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BVR电线</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远东电缆0.75平方蓝色，100米/圈</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圈</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BVR电线</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远东电缆1.5平方黑色，100米/圈</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圈</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号码管</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泰瑞科技；0-9数字各100粒/包，1.5平方</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件</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铜直接</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埃美柯；双外丝DN40</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铜弯头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埃美柯；90度 DN40 内丝</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黄铜球阀</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埃美柯；DN40</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PVC异径直接</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联塑；外丝；DN50变DN40</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铜堵头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一靓；外丝；DN20</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铜堵头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一靓；外丝；DN25</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4"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铜堵头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一靓；外丝；DN32</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锄头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带1.2米木柄</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铁锹</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尖头带木柄</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铁锹</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方头带木柄</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强磁搭铁头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强磁搭铁头</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燃气减压阀</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DUNGS FRS5125</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个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纸箱胶带打包器</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纸箱胶带打包器</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多功能带磁羊角锤</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多功能带磁羊角锤</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木工切割机改装定位架</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木工切割机改装定位架</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钢丝绳U型卡头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M3</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29</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镀钛阶梯钻套装三角柄钻头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镀钛阶梯钻套装三角柄钻头</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安全阀</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A27W-10T型/PN1/DN32/整定压力0.84/排放压力0.88/压力级0.7-1</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逆变器</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东星逆变器 DOXIN 200W 24vDC：24V(200 Watt DC to AC power inverter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USB 24V DC 24V to AC 220V)</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textDirection w:val="tbRlV"/>
            <w:vAlign w:val="center"/>
          </w:tcPr>
          <w:p>
            <w:pPr>
              <w:ind w:left="113" w:right="113"/>
              <w:jc w:val="center"/>
              <w:rPr>
                <w:rFonts w:hint="eastAsia" w:ascii="宋体" w:hAnsi="宋体" w:eastAsia="宋体" w:cs="宋体"/>
                <w:i w:val="0"/>
                <w:color w:val="000000"/>
                <w:sz w:val="24"/>
                <w:szCs w:val="24"/>
                <w:highlight w:val="none"/>
                <w:u w:val="none"/>
                <w:lang w:eastAsia="zh-CN"/>
              </w:rPr>
            </w:pPr>
            <w:r>
              <w:rPr>
                <w:rFonts w:hint="eastAsia" w:ascii="宋体" w:hAnsi="宋体" w:cs="宋体"/>
                <w:i w:val="0"/>
                <w:color w:val="000000"/>
                <w:sz w:val="24"/>
                <w:szCs w:val="24"/>
                <w:highlight w:val="none"/>
                <w:u w:val="none"/>
                <w:lang w:eastAsia="zh-CN"/>
              </w:rPr>
              <w:t>第四部分</w:t>
            </w:r>
          </w:p>
        </w:tc>
        <w:tc>
          <w:tcPr>
            <w:tcW w:w="624"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10kV钢芯架空线</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江南线缆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JKLGYJ-10kV-50</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2000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多功能数显表</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PDM-803DP</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线路故障指示器</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四合一  线路型压簧式；适用10kV-110kV架空线</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30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磁力吊线坠</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线长3米，铅锤重约300G</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冲击螺丝刀</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12件套（批头+取出器升级铁盒装）</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蓄电池</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艾诺斯 12HX135 (12V 24Ah)</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20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不锈钢金属砂轮切割片</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博世350mm/355mm</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片</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腰包</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世达95213，8袋</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pStyle w:val="2"/>
              <w:jc w:val="both"/>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9" w:hRule="atLeast"/>
        </w:trPr>
        <w:tc>
          <w:tcPr>
            <w:tcW w:w="600" w:type="dxa"/>
            <w:vMerge w:val="continue"/>
            <w:tcBorders>
              <w:left w:val="single" w:color="000000" w:sz="4" w:space="0"/>
              <w:bottom w:val="nil"/>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highlight w:val="none"/>
                <w:u w:val="none"/>
                <w:lang w:eastAsia="zh-CN"/>
              </w:rPr>
            </w:pPr>
          </w:p>
        </w:tc>
        <w:tc>
          <w:tcPr>
            <w:tcW w:w="624"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w:t>
            </w:r>
          </w:p>
        </w:tc>
        <w:tc>
          <w:tcPr>
            <w:tcW w:w="2265"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冲击扳手</w:t>
            </w:r>
          </w:p>
        </w:tc>
        <w:tc>
          <w:tcPr>
            <w:tcW w:w="5550"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东成 MPB288 20V 4.0Ah 双电池</w:t>
            </w:r>
          </w:p>
        </w:tc>
        <w:tc>
          <w:tcPr>
            <w:tcW w:w="498"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台</w:t>
            </w:r>
          </w:p>
        </w:tc>
        <w:tc>
          <w:tcPr>
            <w:tcW w:w="777"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 </w:t>
            </w:r>
          </w:p>
        </w:tc>
        <w:tc>
          <w:tcPr>
            <w:tcW w:w="963"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highlight w:val="none"/>
                <w:u w:val="none"/>
                <w:lang w:eastAsia="zh-CN"/>
              </w:rPr>
            </w:pPr>
          </w:p>
        </w:tc>
        <w:tc>
          <w:tcPr>
            <w:tcW w:w="1197"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highlight w:val="none"/>
                <w:u w:val="none"/>
                <w:lang w:eastAsia="zh-CN"/>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8" w:hRule="atLeast"/>
        </w:trPr>
        <w:tc>
          <w:tcPr>
            <w:tcW w:w="600" w:type="dxa"/>
            <w:vMerge w:val="restart"/>
            <w:tcBorders>
              <w:top w:val="nil"/>
              <w:left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2265"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冲击扳手背带</w:t>
            </w:r>
          </w:p>
        </w:tc>
        <w:tc>
          <w:tcPr>
            <w:tcW w:w="5550"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电动扳手背带带转环背带+增补小带</w:t>
            </w:r>
          </w:p>
        </w:tc>
        <w:tc>
          <w:tcPr>
            <w:tcW w:w="498"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77"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 </w:t>
            </w:r>
          </w:p>
        </w:tc>
        <w:tc>
          <w:tcPr>
            <w:tcW w:w="963"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600"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highlight w:val="none"/>
                <w:u w:val="none"/>
                <w:lang w:eastAsia="zh-CN"/>
              </w:rPr>
            </w:pPr>
          </w:p>
        </w:tc>
        <w:tc>
          <w:tcPr>
            <w:tcW w:w="624"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w:t>
            </w:r>
          </w:p>
        </w:tc>
        <w:tc>
          <w:tcPr>
            <w:tcW w:w="2265"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激光水平仪</w:t>
            </w:r>
          </w:p>
        </w:tc>
        <w:tc>
          <w:tcPr>
            <w:tcW w:w="5550"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得力 2线 DL332302</w:t>
            </w:r>
          </w:p>
        </w:tc>
        <w:tc>
          <w:tcPr>
            <w:tcW w:w="498"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77"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 </w:t>
            </w:r>
          </w:p>
        </w:tc>
        <w:tc>
          <w:tcPr>
            <w:tcW w:w="963"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97" w:type="dxa"/>
            <w:tcBorders>
              <w:top w:val="single" w:color="auto"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8" w:hRule="atLeast"/>
        </w:trPr>
        <w:tc>
          <w:tcPr>
            <w:tcW w:w="600"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highlight w:val="none"/>
                <w:u w:val="none"/>
                <w:lang w:eastAsia="zh-CN"/>
              </w:rPr>
            </w:pPr>
          </w:p>
        </w:tc>
        <w:tc>
          <w:tcPr>
            <w:tcW w:w="624"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w:t>
            </w:r>
          </w:p>
        </w:tc>
        <w:tc>
          <w:tcPr>
            <w:tcW w:w="2265"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通用锁芯</w:t>
            </w:r>
          </w:p>
        </w:tc>
        <w:tc>
          <w:tcPr>
            <w:tcW w:w="5550"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全铜  扁钮  大70 银色  通开锁芯（一把钥匙开多个锁芯）</w:t>
            </w:r>
          </w:p>
        </w:tc>
        <w:tc>
          <w:tcPr>
            <w:tcW w:w="498"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30 </w:t>
            </w:r>
          </w:p>
        </w:tc>
        <w:tc>
          <w:tcPr>
            <w:tcW w:w="963"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97" w:type="dxa"/>
            <w:tcBorders>
              <w:top w:val="single" w:color="000000"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600"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highlight w:val="none"/>
                <w:u w:val="none"/>
                <w:lang w:eastAsia="zh-CN"/>
              </w:rPr>
            </w:pPr>
          </w:p>
        </w:tc>
        <w:tc>
          <w:tcPr>
            <w:tcW w:w="624"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w:t>
            </w:r>
          </w:p>
        </w:tc>
        <w:tc>
          <w:tcPr>
            <w:tcW w:w="2265"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电池</w:t>
            </w:r>
          </w:p>
        </w:tc>
        <w:tc>
          <w:tcPr>
            <w:tcW w:w="5550"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ER14505  3.6V  裸电池</w:t>
            </w:r>
          </w:p>
        </w:tc>
        <w:tc>
          <w:tcPr>
            <w:tcW w:w="498"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节</w:t>
            </w:r>
          </w:p>
        </w:tc>
        <w:tc>
          <w:tcPr>
            <w:tcW w:w="777"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30 </w:t>
            </w:r>
          </w:p>
        </w:tc>
        <w:tc>
          <w:tcPr>
            <w:tcW w:w="963"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97" w:type="dxa"/>
            <w:tcBorders>
              <w:top w:val="single" w:color="auto"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8" w:hRule="atLeast"/>
        </w:trPr>
        <w:tc>
          <w:tcPr>
            <w:tcW w:w="600"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highlight w:val="none"/>
                <w:u w:val="none"/>
                <w:lang w:eastAsia="zh-CN"/>
              </w:rPr>
            </w:pPr>
          </w:p>
        </w:tc>
        <w:tc>
          <w:tcPr>
            <w:tcW w:w="624"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w:t>
            </w:r>
          </w:p>
        </w:tc>
        <w:tc>
          <w:tcPr>
            <w:tcW w:w="2265"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航空剪</w:t>
            </w:r>
          </w:p>
        </w:tc>
        <w:tc>
          <w:tcPr>
            <w:tcW w:w="5550"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世达 93102</w:t>
            </w:r>
          </w:p>
        </w:tc>
        <w:tc>
          <w:tcPr>
            <w:tcW w:w="498"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把</w:t>
            </w:r>
          </w:p>
        </w:tc>
        <w:tc>
          <w:tcPr>
            <w:tcW w:w="777"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 </w:t>
            </w:r>
          </w:p>
        </w:tc>
        <w:tc>
          <w:tcPr>
            <w:tcW w:w="963"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97"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600"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highlight w:val="none"/>
                <w:u w:val="none"/>
                <w:lang w:eastAsia="zh-CN"/>
              </w:rPr>
            </w:pPr>
          </w:p>
        </w:tc>
        <w:tc>
          <w:tcPr>
            <w:tcW w:w="624"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2265"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简约百搭棉麻纯色纱帘 </w:t>
            </w:r>
          </w:p>
        </w:tc>
        <w:tc>
          <w:tcPr>
            <w:tcW w:w="5550"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白色 5米宽*2.7米高（咖色、挂钩式、含杆）</w:t>
            </w:r>
          </w:p>
        </w:tc>
        <w:tc>
          <w:tcPr>
            <w:tcW w:w="498"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面</w:t>
            </w:r>
          </w:p>
        </w:tc>
        <w:tc>
          <w:tcPr>
            <w:tcW w:w="777"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 </w:t>
            </w:r>
          </w:p>
        </w:tc>
        <w:tc>
          <w:tcPr>
            <w:tcW w:w="963"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97"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8" w:hRule="atLeast"/>
        </w:trPr>
        <w:tc>
          <w:tcPr>
            <w:tcW w:w="600"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highlight w:val="none"/>
                <w:u w:val="none"/>
                <w:lang w:eastAsia="zh-CN"/>
              </w:rPr>
            </w:pPr>
          </w:p>
        </w:tc>
        <w:tc>
          <w:tcPr>
            <w:tcW w:w="624"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w:t>
            </w:r>
          </w:p>
        </w:tc>
        <w:tc>
          <w:tcPr>
            <w:tcW w:w="2265"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电缆防火涂料</w:t>
            </w:r>
          </w:p>
        </w:tc>
        <w:tc>
          <w:tcPr>
            <w:tcW w:w="5550"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18L，，水性，白色，国标</w:t>
            </w:r>
          </w:p>
        </w:tc>
        <w:tc>
          <w:tcPr>
            <w:tcW w:w="498"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桶</w:t>
            </w:r>
          </w:p>
        </w:tc>
        <w:tc>
          <w:tcPr>
            <w:tcW w:w="777"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 </w:t>
            </w:r>
          </w:p>
        </w:tc>
        <w:tc>
          <w:tcPr>
            <w:tcW w:w="963"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97"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600" w:type="dxa"/>
            <w:vMerge w:val="continue"/>
            <w:tcBorders>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highlight w:val="none"/>
                <w:u w:val="none"/>
                <w:lang w:eastAsia="zh-CN"/>
              </w:rPr>
            </w:pPr>
          </w:p>
        </w:tc>
        <w:tc>
          <w:tcPr>
            <w:tcW w:w="624"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w:t>
            </w:r>
          </w:p>
        </w:tc>
        <w:tc>
          <w:tcPr>
            <w:tcW w:w="2275"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人字伸缩梯子</w:t>
            </w:r>
          </w:p>
        </w:tc>
        <w:tc>
          <w:tcPr>
            <w:tcW w:w="5551"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5.5米、铝合金材质、加厚 无缝管防晃、承重等级150KG、收缩尺寸67*112cm</w:t>
            </w:r>
          </w:p>
        </w:tc>
        <w:tc>
          <w:tcPr>
            <w:tcW w:w="487"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把</w:t>
            </w:r>
          </w:p>
        </w:tc>
        <w:tc>
          <w:tcPr>
            <w:tcW w:w="777"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 </w:t>
            </w:r>
          </w:p>
        </w:tc>
        <w:tc>
          <w:tcPr>
            <w:tcW w:w="963"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97"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88"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8" w:hRule="atLeast"/>
        </w:trPr>
        <w:tc>
          <w:tcPr>
            <w:tcW w:w="606" w:type="dxa"/>
            <w:gridSpan w:val="2"/>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868" w:type="dxa"/>
            <w:gridSpan w:val="9"/>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不含税合计（元）</w:t>
            </w:r>
          </w:p>
        </w:tc>
        <w:tc>
          <w:tcPr>
            <w:tcW w:w="2550" w:type="dxa"/>
            <w:gridSpan w:val="3"/>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606" w:type="dxa"/>
            <w:gridSpan w:val="2"/>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868" w:type="dxa"/>
            <w:gridSpan w:val="9"/>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含税合计（元）</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bl>
    <w:p>
      <w:pPr>
        <w:rPr>
          <w:rFonts w:ascii="仿宋" w:hAnsi="仿宋" w:eastAsia="仿宋"/>
          <w:color w:val="auto"/>
          <w:sz w:val="28"/>
          <w:szCs w:val="28"/>
          <w:highlight w:val="none"/>
        </w:rPr>
        <w:sectPr>
          <w:pgSz w:w="16838" w:h="11906" w:orient="landscape"/>
          <w:pgMar w:top="1440" w:right="1080" w:bottom="1440" w:left="1080" w:header="851" w:footer="992" w:gutter="0"/>
          <w:cols w:space="720" w:num="1"/>
          <w:docGrid w:type="linesAndChars" w:linePitch="312" w:charSpace="0"/>
        </w:sectPr>
      </w:pPr>
    </w:p>
    <w:p>
      <w:pPr>
        <w:pStyle w:val="2"/>
        <w:rPr>
          <w:color w:val="auto"/>
          <w:highlight w:val="none"/>
        </w:rPr>
      </w:pPr>
    </w:p>
    <w:p>
      <w:pPr>
        <w:widowControl/>
        <w:jc w:val="left"/>
        <w:rPr>
          <w:rFonts w:ascii="仿宋" w:hAnsi="仿宋" w:eastAsia="仿宋"/>
          <w:color w:val="000000" w:themeColor="text1"/>
          <w:szCs w:val="21"/>
          <w:highlight w:val="none"/>
          <w14:textFill>
            <w14:solidFill>
              <w14:schemeClr w14:val="tx1"/>
            </w14:solidFill>
          </w14:textFill>
        </w:rPr>
      </w:pPr>
    </w:p>
    <w:p>
      <w:pPr>
        <w:widowControl/>
        <w:jc w:val="left"/>
        <w:rPr>
          <w:rFonts w:ascii="仿宋" w:hAnsi="仿宋" w:eastAsia="仿宋"/>
          <w:color w:val="000000" w:themeColor="text1"/>
          <w:szCs w:val="21"/>
          <w:highlight w:val="none"/>
          <w14:textFill>
            <w14:solidFill>
              <w14:schemeClr w14:val="tx1"/>
            </w14:solidFill>
          </w14:textFill>
        </w:rPr>
      </w:pPr>
    </w:p>
    <w:p>
      <w:pPr>
        <w:rPr>
          <w:rFonts w:ascii="仿宋" w:hAnsi="仿宋" w:eastAsia="仿宋"/>
          <w:bCs/>
          <w:color w:val="000000" w:themeColor="text1"/>
          <w:sz w:val="28"/>
          <w:szCs w:val="32"/>
          <w:highlight w:val="none"/>
          <w14:textFill>
            <w14:solidFill>
              <w14:schemeClr w14:val="tx1"/>
            </w14:solidFill>
          </w14:textFill>
        </w:rPr>
      </w:pPr>
      <w:r>
        <w:rPr>
          <w:rFonts w:hint="eastAsia" w:ascii="仿宋" w:hAnsi="仿宋" w:eastAsia="仿宋"/>
          <w:bCs/>
          <w:color w:val="000000" w:themeColor="text1"/>
          <w:sz w:val="28"/>
          <w:szCs w:val="32"/>
          <w:highlight w:val="none"/>
          <w14:textFill>
            <w14:solidFill>
              <w14:schemeClr w14:val="tx1"/>
            </w14:solidFill>
          </w14:textFill>
        </w:rPr>
        <w:t>附件</w:t>
      </w:r>
      <w:r>
        <w:rPr>
          <w:rFonts w:ascii="仿宋" w:hAnsi="仿宋" w:eastAsia="仿宋"/>
          <w:bCs/>
          <w:color w:val="000000" w:themeColor="text1"/>
          <w:sz w:val="28"/>
          <w:szCs w:val="32"/>
          <w:highlight w:val="none"/>
          <w14:textFill>
            <w14:solidFill>
              <w14:schemeClr w14:val="tx1"/>
            </w14:solidFill>
          </w14:textFill>
        </w:rPr>
        <w:t>2</w:t>
      </w:r>
      <w:r>
        <w:rPr>
          <w:rFonts w:hint="eastAsia" w:ascii="仿宋" w:hAnsi="仿宋" w:eastAsia="仿宋"/>
          <w:bCs/>
          <w:color w:val="000000" w:themeColor="text1"/>
          <w:sz w:val="28"/>
          <w:szCs w:val="32"/>
          <w:highlight w:val="none"/>
          <w14:textFill>
            <w14:solidFill>
              <w14:schemeClr w14:val="tx1"/>
            </w14:solidFill>
          </w14:textFill>
        </w:rPr>
        <w:t>：</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法定代表人身份证明</w:t>
      </w:r>
    </w:p>
    <w:p>
      <w:pPr>
        <w:rPr>
          <w:rFonts w:ascii="仿宋" w:hAnsi="仿宋" w:eastAsia="仿宋"/>
          <w:color w:val="000000" w:themeColor="text1"/>
          <w:highlight w:val="none"/>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竞争性比选响应人名称：</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单位性质：</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地址：</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成立时间：</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月</w:t>
      </w:r>
      <w:r>
        <w:rPr>
          <w:rFonts w:hint="eastAsia" w:ascii="仿宋" w:hAnsi="仿宋" w:eastAsia="仿宋"/>
          <w:color w:val="000000" w:themeColor="text1"/>
          <w:kern w:val="0"/>
          <w:sz w:val="28"/>
          <w:szCs w:val="28"/>
          <w:highlight w:val="none"/>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经营期限：</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姓名：</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性别</w:t>
      </w:r>
      <w:r>
        <w:rPr>
          <w:rFonts w:hint="eastAsia" w:ascii="仿宋" w:hAnsi="仿宋" w:eastAsia="仿宋"/>
          <w:color w:val="000000" w:themeColor="text1"/>
          <w:spacing w:val="-1"/>
          <w:kern w:val="0"/>
          <w:sz w:val="28"/>
          <w:szCs w:val="28"/>
          <w:highlight w:val="none"/>
          <w14:textFill>
            <w14:solidFill>
              <w14:schemeClr w14:val="tx1"/>
            </w14:solidFill>
          </w14:textFill>
        </w:rPr>
        <w:t>：</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hint="eastAsia" w:ascii="仿宋" w:hAnsi="仿宋" w:eastAsia="仿宋"/>
          <w:color w:val="000000" w:themeColor="text1"/>
          <w:kern w:val="0"/>
          <w:sz w:val="28"/>
          <w:szCs w:val="28"/>
          <w:highlight w:val="none"/>
          <w14:textFill>
            <w14:solidFill>
              <w14:schemeClr w14:val="tx1"/>
            </w14:solidFill>
          </w14:textFill>
        </w:rPr>
        <w:t>龄：</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职务：</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系</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60"/>
        </w:tabs>
        <w:autoSpaceDE w:val="0"/>
        <w:autoSpaceDN w:val="0"/>
        <w:adjustRightInd w:val="0"/>
        <w:snapToGrid w:val="0"/>
        <w:spacing w:line="360" w:lineRule="auto"/>
        <w:ind w:firstLine="2100"/>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竞争性比选</w:t>
      </w:r>
      <w:r>
        <w:rPr>
          <w:rFonts w:hint="eastAsia" w:ascii="仿宋" w:hAnsi="仿宋" w:eastAsia="仿宋"/>
          <w:color w:val="000000" w:themeColor="text1"/>
          <w:spacing w:val="-1"/>
          <w:kern w:val="0"/>
          <w:sz w:val="28"/>
          <w:szCs w:val="28"/>
          <w:highlight w:val="none"/>
          <w14:textFill>
            <w14:solidFill>
              <w14:schemeClr w14:val="tx1"/>
            </w14:solidFill>
          </w14:textFill>
        </w:rPr>
        <w:t>人</w:t>
      </w:r>
      <w:r>
        <w:rPr>
          <w:rFonts w:hint="eastAsia" w:ascii="仿宋" w:hAnsi="仿宋" w:eastAsia="仿宋"/>
          <w:color w:val="000000" w:themeColor="text1"/>
          <w:kern w:val="0"/>
          <w:sz w:val="28"/>
          <w:szCs w:val="28"/>
          <w:highlight w:val="none"/>
          <w14:textFill>
            <w14:solidFill>
              <w14:schemeClr w14:val="tx1"/>
            </w14:solidFill>
          </w14:textFill>
        </w:rPr>
        <w:t>：</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highlight w:val="none"/>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000000" w:themeColor="text1"/>
          <w:kern w:val="0"/>
          <w:sz w:val="28"/>
          <w:szCs w:val="28"/>
          <w:highlight w:val="none"/>
          <w14:textFill>
            <w14:solidFill>
              <w14:schemeClr w14:val="tx1"/>
            </w14:solidFill>
          </w14:textFill>
        </w:rPr>
      </w:pP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hint="eastAsia" w:ascii="仿宋" w:hAnsi="仿宋" w:eastAsia="仿宋"/>
          <w:color w:val="000000" w:themeColor="text1"/>
          <w:kern w:val="0"/>
          <w:sz w:val="28"/>
          <w:szCs w:val="28"/>
          <w:highlight w:val="none"/>
          <w14:textFill>
            <w14:solidFill>
              <w14:schemeClr w14:val="tx1"/>
            </w14:solidFill>
          </w14:textFill>
        </w:rPr>
        <w:t>月日</w:t>
      </w:r>
    </w:p>
    <w:p>
      <w:pP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附:法定代表人身份证复印件</w:t>
      </w: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法人代表授权书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本授权书申明</w:t>
      </w:r>
      <w:r>
        <w:rPr>
          <w:rFonts w:ascii="仿宋" w:hAnsi="仿宋" w:eastAsia="仿宋"/>
          <w:color w:val="000000" w:themeColor="text1"/>
          <w:sz w:val="28"/>
          <w:szCs w:val="28"/>
          <w:highlight w:val="none"/>
          <w14:textFill>
            <w14:solidFill>
              <w14:schemeClr w14:val="tx1"/>
            </w14:solidFill>
          </w14:textFill>
        </w:rPr>
        <w:t>___________________________</w:t>
      </w:r>
      <w:r>
        <w:rPr>
          <w:rFonts w:hint="eastAsia" w:ascii="仿宋" w:hAnsi="仿宋" w:eastAsia="仿宋"/>
          <w:color w:val="000000" w:themeColor="text1"/>
          <w:sz w:val="28"/>
          <w:szCs w:val="28"/>
          <w:highlight w:val="none"/>
          <w14:textFill>
            <w14:solidFill>
              <w14:schemeClr w14:val="tx1"/>
            </w14:solidFill>
          </w14:textFill>
        </w:rPr>
        <w:t>（公司注册地点）</w:t>
      </w:r>
      <w:r>
        <w:rPr>
          <w:rFonts w:ascii="仿宋" w:hAnsi="仿宋" w:eastAsia="仿宋"/>
          <w:color w:val="000000" w:themeColor="text1"/>
          <w:sz w:val="28"/>
          <w:szCs w:val="28"/>
          <w:highlight w:val="none"/>
          <w14:textFill>
            <w14:solidFill>
              <w14:schemeClr w14:val="tx1"/>
            </w14:solidFill>
          </w14:textFill>
        </w:rPr>
        <w:t>______________(</w:t>
      </w:r>
      <w:r>
        <w:rPr>
          <w:rFonts w:hint="eastAsia" w:ascii="仿宋" w:hAnsi="仿宋" w:eastAsia="仿宋"/>
          <w:color w:val="000000" w:themeColor="text1"/>
          <w:sz w:val="28"/>
          <w:szCs w:val="28"/>
          <w:highlight w:val="none"/>
          <w14:textFill>
            <w14:solidFill>
              <w14:schemeClr w14:val="tx1"/>
            </w14:solidFill>
          </w14:textFill>
        </w:rPr>
        <w:t>公司名称</w:t>
      </w:r>
      <w:r>
        <w:rPr>
          <w:rFonts w:ascii="仿宋" w:hAnsi="仿宋" w:eastAsia="仿宋"/>
          <w:color w:val="000000" w:themeColor="text1"/>
          <w:sz w:val="28"/>
          <w:szCs w:val="28"/>
          <w:highlight w:val="none"/>
          <w14:textFill>
            <w14:solidFill>
              <w14:schemeClr w14:val="tx1"/>
            </w14:solidFill>
          </w14:textFill>
        </w:rPr>
        <w:t>)__________(</w:t>
      </w:r>
      <w:r>
        <w:rPr>
          <w:rFonts w:hint="eastAsia" w:ascii="仿宋" w:hAnsi="仿宋" w:eastAsia="仿宋"/>
          <w:color w:val="000000" w:themeColor="text1"/>
          <w:sz w:val="28"/>
          <w:szCs w:val="28"/>
          <w:highlight w:val="none"/>
          <w14:textFill>
            <w14:solidFill>
              <w14:schemeClr w14:val="tx1"/>
            </w14:solidFill>
          </w14:textFill>
        </w:rPr>
        <w:t>职务</w:t>
      </w:r>
      <w:r>
        <w:rPr>
          <w:rFonts w:ascii="仿宋" w:hAnsi="仿宋" w:eastAsia="仿宋"/>
          <w:color w:val="000000" w:themeColor="text1"/>
          <w:sz w:val="28"/>
          <w:szCs w:val="28"/>
          <w:highlight w:val="none"/>
          <w14:textFill>
            <w14:solidFill>
              <w14:schemeClr w14:val="tx1"/>
            </w14:solidFill>
          </w14:textFill>
        </w:rPr>
        <w:t>)________(</w:t>
      </w:r>
      <w:r>
        <w:rPr>
          <w:rFonts w:hint="eastAsia" w:ascii="仿宋" w:hAnsi="仿宋" w:eastAsia="仿宋"/>
          <w:color w:val="000000" w:themeColor="text1"/>
          <w:sz w:val="28"/>
          <w:szCs w:val="28"/>
          <w:highlight w:val="none"/>
          <w14:textFill>
            <w14:solidFill>
              <w14:schemeClr w14:val="tx1"/>
            </w14:solidFill>
          </w14:textFill>
        </w:rPr>
        <w:t>法人代表</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经合法授权，特代表本公司</w:t>
      </w:r>
      <w:r>
        <w:rPr>
          <w:rFonts w:ascii="仿宋" w:hAnsi="仿宋" w:eastAsia="仿宋"/>
          <w:color w:val="000000" w:themeColor="text1"/>
          <w:sz w:val="28"/>
          <w:szCs w:val="28"/>
          <w:highlight w:val="none"/>
          <w14:textFill>
            <w14:solidFill>
              <w14:schemeClr w14:val="tx1"/>
            </w14:solidFill>
          </w14:textFill>
        </w:rPr>
        <w:t>_________________(</w:t>
      </w:r>
      <w:r>
        <w:rPr>
          <w:rFonts w:hint="eastAsia" w:ascii="仿宋" w:hAnsi="仿宋" w:eastAsia="仿宋"/>
          <w:color w:val="000000" w:themeColor="text1"/>
          <w:sz w:val="28"/>
          <w:szCs w:val="28"/>
          <w:highlight w:val="none"/>
          <w14:textFill>
            <w14:solidFill>
              <w14:schemeClr w14:val="tx1"/>
            </w14:solidFill>
          </w14:textFill>
        </w:rPr>
        <w:t>公司名称</w:t>
      </w:r>
      <w:r>
        <w:rPr>
          <w:rFonts w:ascii="仿宋" w:hAnsi="仿宋" w:eastAsia="仿宋"/>
          <w:color w:val="000000" w:themeColor="text1"/>
          <w:sz w:val="28"/>
          <w:szCs w:val="28"/>
          <w:highlight w:val="none"/>
          <w14:textFill>
            <w14:solidFill>
              <w14:schemeClr w14:val="tx1"/>
            </w14:solidFill>
          </w14:textFill>
        </w:rPr>
        <w:t>)__________(</w:t>
      </w:r>
      <w:r>
        <w:rPr>
          <w:rFonts w:hint="eastAsia" w:ascii="仿宋" w:hAnsi="仿宋" w:eastAsia="仿宋"/>
          <w:color w:val="000000" w:themeColor="text1"/>
          <w:sz w:val="28"/>
          <w:szCs w:val="28"/>
          <w:highlight w:val="none"/>
          <w14:textFill>
            <w14:solidFill>
              <w14:schemeClr w14:val="tx1"/>
            </w14:solidFill>
          </w14:textFill>
        </w:rPr>
        <w:t>职务</w:t>
      </w:r>
      <w:r>
        <w:rPr>
          <w:rFonts w:ascii="仿宋" w:hAnsi="仿宋" w:eastAsia="仿宋"/>
          <w:color w:val="000000" w:themeColor="text1"/>
          <w:sz w:val="28"/>
          <w:szCs w:val="28"/>
          <w:highlight w:val="none"/>
          <w14:textFill>
            <w14:solidFill>
              <w14:schemeClr w14:val="tx1"/>
            </w14:solidFill>
          </w14:textFill>
        </w:rPr>
        <w:t>)________(</w:t>
      </w:r>
      <w:r>
        <w:rPr>
          <w:rFonts w:hint="eastAsia" w:ascii="仿宋" w:hAnsi="仿宋" w:eastAsia="仿宋"/>
          <w:color w:val="000000" w:themeColor="text1"/>
          <w:sz w:val="28"/>
          <w:szCs w:val="28"/>
          <w:highlight w:val="none"/>
          <w14:textFill>
            <w14:solidFill>
              <w14:schemeClr w14:val="tx1"/>
            </w14:solidFill>
          </w14:textFill>
        </w:rPr>
        <w:t>姓名</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竞争性比选响应单位：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被授权人代理人：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   月   日</w:t>
      </w:r>
    </w:p>
    <w:p>
      <w:pPr>
        <w:spacing w:line="480" w:lineRule="auto"/>
        <w:rPr>
          <w:rFonts w:ascii="仿宋" w:hAnsi="仿宋" w:eastAsia="仿宋"/>
          <w:color w:val="000000" w:themeColor="text1"/>
          <w:highlight w:val="none"/>
          <w14:textFill>
            <w14:solidFill>
              <w14:schemeClr w14:val="tx1"/>
            </w14:solidFill>
          </w14:textFill>
        </w:rPr>
      </w:pPr>
    </w:p>
    <w:p>
      <w:pPr>
        <w:spacing w:line="480" w:lineRule="auto"/>
        <w:rPr>
          <w:rFonts w:ascii="仿宋" w:hAnsi="仿宋" w:eastAsia="仿宋"/>
          <w:color w:val="000000" w:themeColor="text1"/>
          <w:highlight w:val="none"/>
          <w14:textFill>
            <w14:solidFill>
              <w14:schemeClr w14:val="tx1"/>
            </w14:solidFill>
          </w14:textFill>
        </w:rPr>
      </w:pPr>
    </w:p>
    <w:p>
      <w:pPr>
        <w:spacing w:line="480" w:lineRule="auto"/>
        <w:rPr>
          <w:rFonts w:ascii="仿宋" w:hAnsi="仿宋" w:eastAsia="仿宋"/>
          <w:color w:val="000000" w:themeColor="text1"/>
          <w:highlight w:val="none"/>
          <w14:textFill>
            <w14:solidFill>
              <w14:schemeClr w14:val="tx1"/>
            </w14:solidFill>
          </w14:textFill>
        </w:rPr>
      </w:pP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附:被授权人代理人身份证复印件</w:t>
      </w: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附件4：</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44"/>
          <w:szCs w:val="32"/>
          <w:highlight w:val="none"/>
          <w14:textFill>
            <w14:solidFill>
              <w14:schemeClr w14:val="tx1"/>
            </w14:solidFill>
          </w14:textFill>
        </w:rPr>
      </w:pPr>
      <w:r>
        <w:rPr>
          <w:rFonts w:hint="eastAsia" w:ascii="仿宋" w:hAnsi="仿宋" w:eastAsia="仿宋"/>
          <w:b/>
          <w:color w:val="000000" w:themeColor="text1"/>
          <w:sz w:val="44"/>
          <w:szCs w:val="32"/>
          <w:highlight w:val="none"/>
          <w14:textFill>
            <w14:solidFill>
              <w14:schemeClr w14:val="tx1"/>
            </w14:solidFill>
          </w14:textFill>
        </w:rPr>
        <w:t>承诺书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一、我公司具有良好的商业信誉和健全的财务会计制度。</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二、我公司有依法缴纳税收和社会保障资金的良好记录。</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三、我公司并能够以本公司名义开具发票。</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3920" w:firstLineChars="14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   </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  月  日</w:t>
      </w:r>
    </w:p>
    <w:p>
      <w:pPr>
        <w:spacing w:line="480" w:lineRule="auto"/>
        <w:rPr>
          <w:rFonts w:ascii="仿宋" w:hAnsi="仿宋" w:eastAsia="仿宋"/>
          <w:color w:val="000000" w:themeColor="text1"/>
          <w:highlight w:val="none"/>
          <w14:textFill>
            <w14:solidFill>
              <w14:schemeClr w14:val="tx1"/>
            </w14:solidFill>
          </w14:textFill>
        </w:rPr>
      </w:pPr>
    </w:p>
    <w:p>
      <w:pPr>
        <w:pStyle w:val="3"/>
        <w:spacing w:line="360" w:lineRule="auto"/>
        <w:rPr>
          <w:rFonts w:hAnsi="宋体" w:cs="宋体"/>
          <w:color w:val="000000" w:themeColor="text1"/>
          <w:sz w:val="28"/>
          <w:szCs w:val="28"/>
          <w:highlight w:val="none"/>
          <w14:textFill>
            <w14:solidFill>
              <w14:schemeClr w14:val="tx1"/>
            </w14:solidFill>
          </w14:textFill>
        </w:rPr>
      </w:pPr>
    </w:p>
    <w:p>
      <w:pPr>
        <w:pStyle w:val="3"/>
        <w:spacing w:line="360" w:lineRule="auto"/>
        <w:rPr>
          <w:rFonts w:hAnsi="宋体" w:cs="宋体"/>
          <w:color w:val="000000" w:themeColor="text1"/>
          <w:sz w:val="28"/>
          <w:szCs w:val="28"/>
          <w:highlight w:val="none"/>
          <w14:textFill>
            <w14:solidFill>
              <w14:schemeClr w14:val="tx1"/>
            </w14:solidFill>
          </w14:textFill>
        </w:rPr>
      </w:pPr>
    </w:p>
    <w:p>
      <w:pPr>
        <w:pStyle w:val="3"/>
        <w:spacing w:line="360" w:lineRule="auto"/>
        <w:rPr>
          <w:rFonts w:hAnsi="宋体" w:cs="宋体"/>
          <w:color w:val="000000" w:themeColor="text1"/>
          <w:sz w:val="28"/>
          <w:szCs w:val="28"/>
          <w:highlight w:val="none"/>
          <w14:textFill>
            <w14:solidFill>
              <w14:schemeClr w14:val="tx1"/>
            </w14:solidFill>
          </w14:textFill>
        </w:rPr>
      </w:pPr>
    </w:p>
    <w:p>
      <w:pPr>
        <w:pStyle w:val="3"/>
        <w:spacing w:line="360" w:lineRule="auto"/>
        <w:rPr>
          <w:rFonts w:hAnsi="宋体" w:cs="宋体"/>
          <w:color w:val="000000" w:themeColor="text1"/>
          <w:sz w:val="28"/>
          <w:szCs w:val="28"/>
          <w:highlight w:val="none"/>
          <w14:textFill>
            <w14:solidFill>
              <w14:schemeClr w14:val="tx1"/>
            </w14:solidFill>
          </w14:textFill>
        </w:rPr>
      </w:pPr>
    </w:p>
    <w:p>
      <w:pPr>
        <w:pStyle w:val="3"/>
        <w:spacing w:line="360" w:lineRule="auto"/>
        <w:rPr>
          <w:rFonts w:hAnsi="宋体" w:cs="宋体"/>
          <w:color w:val="000000" w:themeColor="text1"/>
          <w:sz w:val="28"/>
          <w:szCs w:val="28"/>
          <w:highlight w:val="none"/>
          <w14:textFill>
            <w14:solidFill>
              <w14:schemeClr w14:val="tx1"/>
            </w14:solidFill>
          </w14:textFill>
        </w:rPr>
      </w:pP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附件5：</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44"/>
          <w:szCs w:val="32"/>
          <w:highlight w:val="none"/>
          <w14:textFill>
            <w14:solidFill>
              <w14:schemeClr w14:val="tx1"/>
            </w14:solidFill>
          </w14:textFill>
        </w:rPr>
      </w:pPr>
      <w:r>
        <w:rPr>
          <w:rFonts w:hint="eastAsia" w:ascii="仿宋" w:hAnsi="仿宋" w:eastAsia="仿宋"/>
          <w:b/>
          <w:color w:val="000000" w:themeColor="text1"/>
          <w:sz w:val="44"/>
          <w:szCs w:val="32"/>
          <w:highlight w:val="none"/>
          <w14:textFill>
            <w14:solidFill>
              <w14:schemeClr w14:val="tx1"/>
            </w14:solidFill>
          </w14:textFill>
        </w:rPr>
        <w:t>承诺书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参加政府采购活动前三年内，在经营活动中没有重大违法记录，没有骗取中标、违约问题。</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3640" w:firstLineChars="13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被授权人代理人：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   年  月  日</w:t>
      </w:r>
    </w:p>
    <w:p>
      <w:pPr>
        <w:pStyle w:val="3"/>
        <w:spacing w:line="360" w:lineRule="auto"/>
        <w:rPr>
          <w:rFonts w:hAnsi="宋体" w:cs="宋体"/>
          <w:color w:val="000000" w:themeColor="text1"/>
          <w:sz w:val="28"/>
          <w:szCs w:val="28"/>
          <w:highlight w:val="none"/>
          <w14:textFill>
            <w14:solidFill>
              <w14:schemeClr w14:val="tx1"/>
            </w14:solidFill>
          </w14:textFill>
        </w:rPr>
      </w:pPr>
    </w:p>
    <w:p>
      <w:pPr>
        <w:pStyle w:val="3"/>
        <w:spacing w:line="360" w:lineRule="auto"/>
        <w:rPr>
          <w:rFonts w:hAnsi="宋体" w:cs="宋体"/>
          <w:color w:val="000000" w:themeColor="text1"/>
          <w:sz w:val="28"/>
          <w:szCs w:val="28"/>
          <w:highlight w:val="none"/>
          <w14:textFill>
            <w14:solidFill>
              <w14:schemeClr w14:val="tx1"/>
            </w14:solidFill>
          </w14:textFill>
        </w:rPr>
      </w:pP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p>
    <w:p>
      <w:pPr>
        <w:widowControl/>
        <w:jc w:val="left"/>
        <w:rPr>
          <w:rFonts w:ascii="仿宋_GB2312" w:eastAsia="仿宋_GB2312"/>
          <w:b/>
          <w:color w:val="000000" w:themeColor="text1"/>
          <w:sz w:val="44"/>
          <w:szCs w:val="44"/>
          <w:highlight w:val="none"/>
          <w14:textFill>
            <w14:solidFill>
              <w14:schemeClr w14:val="tx1"/>
            </w14:solidFill>
          </w14:textFill>
        </w:rPr>
      </w:pPr>
      <w:r>
        <w:rPr>
          <w:rFonts w:ascii="仿宋_GB2312" w:eastAsia="仿宋_GB2312"/>
          <w:b/>
          <w:color w:val="000000" w:themeColor="text1"/>
          <w:sz w:val="44"/>
          <w:szCs w:val="44"/>
          <w:highlight w:val="none"/>
          <w14:textFill>
            <w14:solidFill>
              <w14:schemeClr w14:val="tx1"/>
            </w14:solidFill>
          </w14:textFill>
        </w:rPr>
        <w:br w:type="page"/>
      </w:r>
    </w:p>
    <w:p>
      <w:pPr>
        <w:spacing w:after="156" w:afterLines="50" w:line="360" w:lineRule="auto"/>
        <w:ind w:right="964" w:firstLine="600" w:firstLineChars="200"/>
        <w:jc w:val="right"/>
        <w:rPr>
          <w:rFonts w:ascii="黑体" w:hAnsi="黑体" w:eastAsia="黑体" w:cs="宋体"/>
          <w:color w:val="000000"/>
          <w:sz w:val="24"/>
          <w:szCs w:val="30"/>
          <w:highlight w:val="none"/>
        </w:rPr>
      </w:pPr>
      <w:r>
        <w:rPr>
          <w:rFonts w:ascii="仿宋_GB2312" w:hAnsi="仿宋" w:eastAsia="仿宋_GB2312" w:cs="宋体"/>
          <w:color w:val="000000"/>
          <w:sz w:val="30"/>
          <w:szCs w:val="30"/>
          <w:highlight w:val="none"/>
        </w:rPr>
        <w:t xml:space="preserve">       </w:t>
      </w:r>
      <w:r>
        <w:rPr>
          <w:rFonts w:hint="eastAsia" w:ascii="黑体" w:hAnsi="黑体" w:eastAsia="黑体" w:cs="宋体"/>
          <w:color w:val="000000"/>
          <w:sz w:val="24"/>
          <w:szCs w:val="30"/>
          <w:highlight w:val="none"/>
        </w:rPr>
        <w:t>合同编号：CQA</w:t>
      </w:r>
    </w:p>
    <w:p>
      <w:pPr>
        <w:spacing w:after="156" w:afterLines="50" w:line="360" w:lineRule="auto"/>
        <w:ind w:firstLine="420" w:firstLineChars="200"/>
        <w:jc w:val="center"/>
        <w:rPr>
          <w:rFonts w:ascii="仿宋" w:hAnsi="仿宋" w:eastAsia="仿宋"/>
          <w:b/>
          <w:color w:val="000000"/>
          <w:szCs w:val="30"/>
          <w:highlight w:val="none"/>
        </w:rPr>
      </w:pPr>
    </w:p>
    <w:p>
      <w:pPr>
        <w:snapToGrid w:val="0"/>
        <w:spacing w:before="100" w:beforeAutospacing="1" w:after="100" w:afterAutospacing="1" w:line="360" w:lineRule="auto"/>
        <w:ind w:firstLine="640" w:firstLineChars="200"/>
        <w:jc w:val="center"/>
        <w:rPr>
          <w:rFonts w:ascii="宋体" w:hAnsi="宋体" w:cs="Calibri"/>
          <w:b/>
          <w:color w:val="auto"/>
          <w:sz w:val="32"/>
          <w:szCs w:val="32"/>
          <w:highlight w:val="none"/>
        </w:rPr>
      </w:pPr>
    </w:p>
    <w:p>
      <w:pPr>
        <w:snapToGrid w:val="0"/>
        <w:spacing w:before="100" w:beforeAutospacing="1" w:after="100" w:afterAutospacing="1" w:line="360" w:lineRule="auto"/>
        <w:ind w:firstLine="420" w:firstLineChars="200"/>
        <w:jc w:val="center"/>
        <w:rPr>
          <w:rFonts w:ascii="宋体" w:hAnsi="宋体" w:cs="Calibri"/>
          <w:b/>
          <w:color w:val="000000"/>
          <w:sz w:val="32"/>
          <w:szCs w:val="32"/>
          <w:highlight w:val="none"/>
        </w:rPr>
      </w:pPr>
      <w:r>
        <w:rPr>
          <w:rFonts w:ascii="等线" w:hAnsi="等线" w:eastAsia="等线"/>
          <w:color w:val="000000"/>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4445" b="1333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RLY7B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KSWWmdiiu/e3P999uvv29cfH21/fP6T9l89km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ES2Ow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0" w:firstLineChars="200"/>
        <w:rPr>
          <w:rFonts w:ascii="宋体" w:hAnsi="宋体" w:eastAsia="等线"/>
          <w:b/>
          <w:color w:val="000000"/>
          <w:sz w:val="32"/>
          <w:szCs w:val="32"/>
          <w:highlight w:val="none"/>
        </w:rPr>
      </w:pPr>
      <w:r>
        <w:rPr>
          <w:rFonts w:hint="eastAsia" w:ascii="宋体" w:hAnsi="宋体" w:eastAsia="仿宋_GB2312" w:cs="宋体"/>
          <w:b/>
          <w:color w:val="000000"/>
          <w:sz w:val="32"/>
          <w:szCs w:val="32"/>
          <w:highlight w:val="none"/>
        </w:rPr>
        <w:t xml:space="preserve">                  </w:t>
      </w:r>
    </w:p>
    <w:p>
      <w:pPr>
        <w:snapToGrid w:val="0"/>
        <w:spacing w:before="100" w:beforeAutospacing="1" w:after="100" w:afterAutospacing="1" w:line="360" w:lineRule="auto"/>
        <w:ind w:firstLine="2600" w:firstLineChars="500"/>
        <w:rPr>
          <w:rFonts w:ascii="黑体" w:hAnsi="黑体" w:eastAsia="黑体"/>
          <w:color w:val="000000"/>
          <w:sz w:val="52"/>
          <w:szCs w:val="52"/>
          <w:highlight w:val="none"/>
        </w:rPr>
      </w:pPr>
      <w:r>
        <w:rPr>
          <w:rFonts w:hint="eastAsia" w:ascii="黑体" w:hAnsi="黑体" w:eastAsia="黑体" w:cs="宋体"/>
          <w:color w:val="000000"/>
          <w:sz w:val="52"/>
          <w:szCs w:val="52"/>
          <w:highlight w:val="none"/>
        </w:rPr>
        <w:t>采购框架协议</w:t>
      </w:r>
    </w:p>
    <w:p>
      <w:pPr>
        <w:snapToGrid w:val="0"/>
        <w:spacing w:before="100" w:beforeAutospacing="1" w:after="100" w:afterAutospacing="1" w:line="360" w:lineRule="auto"/>
        <w:ind w:firstLine="420" w:firstLineChars="200"/>
        <w:rPr>
          <w:rFonts w:ascii="宋体" w:hAnsi="宋体" w:cs="宋体"/>
          <w:b/>
          <w:color w:val="000000"/>
          <w:sz w:val="32"/>
          <w:szCs w:val="32"/>
          <w:highlight w:val="none"/>
        </w:rPr>
      </w:pPr>
      <w:r>
        <w:rPr>
          <w:rFonts w:ascii="等线" w:hAnsi="等线" w:eastAsia="等线" w:cs="宋体"/>
          <w:color w:val="000000"/>
          <w:highlight w:val="none"/>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4445" b="13335"/>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ahtf9oBAABxAwAADgAAAAAA&#10;AAABACAAAAAjAQAAZHJzL2Uyb0RvYy54bWxQSwUGAAAAAAYABgBZAQAAbwUAAAAA&#10;">
                <v:fill on="f" focussize="0,0"/>
                <v:stroke weight="1.5pt" color="#000000" joinstyle="round"/>
                <v:imagedata o:title=""/>
                <o:lock v:ext="edit" aspectratio="f"/>
              </v:shape>
            </w:pict>
          </mc:Fallback>
        </mc:AlternateContent>
      </w:r>
    </w:p>
    <w:p>
      <w:pPr>
        <w:rPr>
          <w:rFonts w:ascii="等线" w:hAnsi="等线" w:eastAsia="等线"/>
          <w:b/>
          <w:color w:val="auto"/>
          <w:sz w:val="44"/>
          <w:highlight w:val="none"/>
        </w:rPr>
      </w:pPr>
      <w:r>
        <w:rPr>
          <w:rFonts w:hint="eastAsia" w:ascii="仿宋_GB2312" w:hAnsi="宋体"/>
          <w:b/>
          <w:color w:val="FF0000"/>
          <w:sz w:val="44"/>
          <w:highlight w:val="none"/>
        </w:rPr>
        <w:t>（本合同为签订模板，具体内容以前文为准）</w:t>
      </w: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highlight w:val="none"/>
        </w:rPr>
      </w:pP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highlight w:val="none"/>
        </w:rPr>
      </w:pP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highlight w:val="none"/>
        </w:rPr>
      </w:pPr>
    </w:p>
    <w:p>
      <w:pPr>
        <w:snapToGrid w:val="0"/>
        <w:spacing w:before="100" w:beforeAutospacing="1" w:after="100" w:afterAutospacing="1" w:line="360" w:lineRule="auto"/>
        <w:ind w:firstLine="600" w:firstLineChars="200"/>
        <w:jc w:val="center"/>
        <w:rPr>
          <w:rFonts w:hint="eastAsia" w:ascii="黑体" w:hAnsi="黑体" w:eastAsia="黑体" w:cs="宋体"/>
          <w:color w:val="000000"/>
          <w:sz w:val="30"/>
          <w:szCs w:val="30"/>
          <w:highlight w:val="none"/>
          <w:lang w:eastAsia="zh-CN"/>
        </w:rPr>
      </w:pPr>
      <w:r>
        <w:rPr>
          <w:rFonts w:hint="eastAsia" w:ascii="黑体" w:hAnsi="黑体" w:eastAsia="黑体" w:cs="宋体"/>
          <w:color w:val="000000"/>
          <w:sz w:val="30"/>
          <w:szCs w:val="30"/>
          <w:highlight w:val="none"/>
        </w:rPr>
        <w:t>甲方：重庆机场集团有限公司</w:t>
      </w:r>
      <w:r>
        <w:rPr>
          <w:rFonts w:hint="eastAsia" w:ascii="黑体" w:hAnsi="黑体" w:eastAsia="黑体" w:cs="宋体"/>
          <w:color w:val="000000"/>
          <w:sz w:val="30"/>
          <w:szCs w:val="30"/>
          <w:highlight w:val="none"/>
          <w:lang w:eastAsia="zh-CN"/>
        </w:rPr>
        <w:t>动力能源分公司</w:t>
      </w:r>
    </w:p>
    <w:p>
      <w:pPr>
        <w:snapToGrid w:val="0"/>
        <w:spacing w:line="360" w:lineRule="auto"/>
        <w:ind w:firstLine="600" w:firstLineChars="200"/>
        <w:rPr>
          <w:rFonts w:ascii="黑体" w:hAnsi="黑体" w:eastAsia="黑体" w:cs="宋体"/>
          <w:b/>
          <w:bCs/>
          <w:color w:val="000000"/>
          <w:sz w:val="30"/>
          <w:szCs w:val="30"/>
          <w:highlight w:val="none"/>
          <w:u w:val="single"/>
        </w:rPr>
      </w:pPr>
      <w:r>
        <w:rPr>
          <w:rFonts w:hint="eastAsia" w:ascii="黑体" w:hAnsi="黑体" w:eastAsia="黑体" w:cs="宋体"/>
          <w:color w:val="000000"/>
          <w:sz w:val="30"/>
          <w:szCs w:val="30"/>
          <w:highlight w:val="none"/>
        </w:rPr>
        <w:t xml:space="preserve">       乙方：</w:t>
      </w:r>
      <w:r>
        <w:rPr>
          <w:rFonts w:hint="eastAsia" w:ascii="黑体" w:hAnsi="黑体" w:eastAsia="黑体" w:cs="宋体"/>
          <w:bCs/>
          <w:color w:val="000000"/>
          <w:sz w:val="30"/>
          <w:szCs w:val="30"/>
          <w:highlight w:val="none"/>
          <w:u w:val="single"/>
        </w:rPr>
        <w:t xml:space="preserve">                 </w:t>
      </w:r>
      <w:r>
        <w:rPr>
          <w:rFonts w:hint="eastAsia" w:ascii="黑体" w:hAnsi="黑体" w:eastAsia="黑体" w:cs="宋体"/>
          <w:b/>
          <w:bCs/>
          <w:color w:val="000000"/>
          <w:sz w:val="30"/>
          <w:szCs w:val="30"/>
          <w:highlight w:val="none"/>
          <w:u w:val="single"/>
        </w:rPr>
        <w:t xml:space="preserve">   </w:t>
      </w:r>
    </w:p>
    <w:p>
      <w:pPr>
        <w:spacing w:line="520" w:lineRule="exact"/>
        <w:ind w:firstLine="640" w:firstLineChars="200"/>
        <w:jc w:val="center"/>
        <w:rPr>
          <w:rFonts w:ascii="黑体" w:hAnsi="黑体" w:eastAsia="黑体"/>
          <w:b/>
          <w:bCs/>
          <w:color w:val="000000"/>
          <w:sz w:val="32"/>
          <w:szCs w:val="32"/>
          <w:highlight w:val="none"/>
        </w:rPr>
      </w:pPr>
    </w:p>
    <w:p>
      <w:pPr>
        <w:widowControl/>
        <w:spacing w:line="360" w:lineRule="auto"/>
        <w:ind w:firstLine="640" w:firstLineChars="200"/>
        <w:jc w:val="left"/>
        <w:rPr>
          <w:rFonts w:ascii="黑体" w:hAnsi="黑体" w:eastAsia="黑体" w:cs="宋体"/>
          <w:b/>
          <w:bCs/>
          <w:color w:val="000000"/>
          <w:sz w:val="32"/>
          <w:szCs w:val="32"/>
          <w:highlight w:val="none"/>
        </w:rPr>
      </w:pPr>
    </w:p>
    <w:p>
      <w:pPr>
        <w:pStyle w:val="2"/>
        <w:jc w:val="both"/>
        <w:rPr>
          <w:color w:val="auto"/>
          <w:highlight w:val="none"/>
        </w:rPr>
      </w:pPr>
    </w:p>
    <w:p>
      <w:pPr>
        <w:rPr>
          <w:color w:val="auto"/>
          <w:highlight w:val="none"/>
        </w:rPr>
      </w:pPr>
    </w:p>
    <w:p>
      <w:pPr>
        <w:tabs>
          <w:tab w:val="right" w:pos="7700"/>
        </w:tabs>
        <w:spacing w:line="360" w:lineRule="auto"/>
        <w:jc w:val="left"/>
        <w:rPr>
          <w:rFonts w:ascii="宋体" w:hAnsi="宋体" w:cs="宋体"/>
          <w:bCs/>
          <w:color w:val="000000"/>
          <w:sz w:val="28"/>
          <w:szCs w:val="28"/>
          <w:highlight w:val="none"/>
        </w:rPr>
      </w:pPr>
    </w:p>
    <w:p>
      <w:pPr>
        <w:tabs>
          <w:tab w:val="right" w:pos="7700"/>
        </w:tabs>
        <w:spacing w:line="360" w:lineRule="auto"/>
        <w:jc w:val="left"/>
        <w:rPr>
          <w:rFonts w:hint="eastAsia" w:ascii="宋体" w:hAnsi="宋体" w:eastAsia="宋体" w:cs="宋体"/>
          <w:bCs/>
          <w:color w:val="000000"/>
          <w:sz w:val="28"/>
          <w:szCs w:val="28"/>
          <w:highlight w:val="none"/>
          <w:lang w:eastAsia="zh-CN"/>
        </w:rPr>
      </w:pPr>
      <w:r>
        <w:rPr>
          <w:rFonts w:hint="eastAsia" w:ascii="宋体" w:hAnsi="宋体" w:cs="宋体"/>
          <w:bCs/>
          <w:color w:val="000000"/>
          <w:sz w:val="28"/>
          <w:szCs w:val="28"/>
          <w:highlight w:val="none"/>
        </w:rPr>
        <w:t>甲方：重庆机场集团有限公司</w:t>
      </w:r>
      <w:r>
        <w:rPr>
          <w:rFonts w:hint="eastAsia" w:ascii="宋体" w:hAnsi="宋体" w:cs="宋体"/>
          <w:bCs/>
          <w:color w:val="000000"/>
          <w:sz w:val="28"/>
          <w:szCs w:val="28"/>
          <w:highlight w:val="none"/>
          <w:lang w:eastAsia="zh-CN"/>
        </w:rPr>
        <w:t>动力能源分公司</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统一社会信用代码：</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通讯地址：</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 xml:space="preserve">法定代表人或委托代理人： </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联系电话：</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邮箱地址：</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 xml:space="preserve">开户银行： </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开户名称：</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账号：</w:t>
      </w:r>
    </w:p>
    <w:p>
      <w:pPr>
        <w:spacing w:line="360" w:lineRule="auto"/>
        <w:ind w:firstLine="560" w:firstLineChars="200"/>
        <w:jc w:val="left"/>
        <w:rPr>
          <w:rFonts w:ascii="宋体" w:hAnsi="宋体" w:cs="宋体"/>
          <w:bCs/>
          <w:color w:val="000000"/>
          <w:sz w:val="28"/>
          <w:szCs w:val="28"/>
          <w:highlight w:val="none"/>
        </w:rPr>
      </w:pP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乙方：</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统一社会信用代码：</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通讯地址：</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 xml:space="preserve">法定代表人或委托代理人： </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联系电话：</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邮箱地址：</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 xml:space="preserve">开户银行： </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开户名称：</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账号：</w:t>
      </w:r>
    </w:p>
    <w:p>
      <w:pPr>
        <w:spacing w:line="360" w:lineRule="auto"/>
        <w:ind w:firstLine="600" w:firstLineChars="200"/>
        <w:rPr>
          <w:rFonts w:ascii="Calibri" w:hAnsi="Calibri" w:eastAsia="仿宋_GB2312"/>
          <w:color w:val="000000"/>
          <w:sz w:val="30"/>
          <w:szCs w:val="30"/>
          <w:highlight w:val="none"/>
        </w:rPr>
      </w:pP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根据《中华人民共和国</w:t>
      </w:r>
      <w:r>
        <w:rPr>
          <w:rFonts w:hint="eastAsia" w:ascii="仿宋_GB2312" w:hAnsi="仿宋" w:eastAsia="仿宋_GB2312" w:cs="宋体"/>
          <w:color w:val="000000"/>
          <w:sz w:val="30"/>
          <w:szCs w:val="30"/>
          <w:highlight w:val="none"/>
          <w:lang w:eastAsia="zh-CN"/>
        </w:rPr>
        <w:t>民法典</w:t>
      </w:r>
      <w:r>
        <w:rPr>
          <w:rFonts w:hint="eastAsia" w:ascii="仿宋_GB2312" w:hAnsi="仿宋" w:eastAsia="仿宋_GB2312" w:cs="宋体"/>
          <w:color w:val="000000"/>
          <w:sz w:val="30"/>
          <w:szCs w:val="30"/>
          <w:highlight w:val="none"/>
        </w:rPr>
        <w:t xml:space="preserve">》及相关法律法规规定，经双方协商，一致同意就甲方向乙方采购 </w:t>
      </w:r>
      <w:r>
        <w:rPr>
          <w:rFonts w:ascii="仿宋_GB2312" w:hAnsi="仿宋" w:eastAsia="仿宋_GB2312" w:cs="宋体"/>
          <w:i/>
          <w:iCs/>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事宜达成以下协议，共同遵守履行:</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0" w:name="_Toc24700706"/>
      <w:r>
        <w:rPr>
          <w:rFonts w:hint="eastAsia" w:ascii="Arial" w:hAnsi="Arial" w:eastAsia="黑体"/>
          <w:bCs/>
          <w:color w:val="000000"/>
          <w:sz w:val="32"/>
          <w:szCs w:val="32"/>
          <w:highlight w:val="none"/>
        </w:rPr>
        <w:t>第一条 采购的内容和范围</w:t>
      </w:r>
      <w:bookmarkEnd w:id="0"/>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1.1甲方向乙方采购的内容是：</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 xml:space="preserve">  。</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 w:name="_Toc24700707"/>
      <w:r>
        <w:rPr>
          <w:rFonts w:hint="eastAsia" w:ascii="Arial" w:hAnsi="Arial" w:eastAsia="黑体"/>
          <w:bCs/>
          <w:color w:val="000000"/>
          <w:sz w:val="32"/>
          <w:szCs w:val="32"/>
          <w:highlight w:val="none"/>
        </w:rPr>
        <w:t>第二条  合同期限</w:t>
      </w:r>
      <w:bookmarkEnd w:id="1"/>
    </w:p>
    <w:p>
      <w:pPr>
        <w:spacing w:line="360" w:lineRule="auto"/>
        <w:ind w:left="1020" w:leftChars="200" w:hanging="600" w:hanging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本合同期限为</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年，自</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年</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月</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日起始至</w:t>
      </w:r>
    </w:p>
    <w:p>
      <w:pPr>
        <w:spacing w:line="360" w:lineRule="auto"/>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年</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月</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日止。</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2" w:name="_Toc24700708"/>
      <w:r>
        <w:rPr>
          <w:rFonts w:hint="eastAsia" w:ascii="Arial" w:hAnsi="Arial" w:eastAsia="黑体"/>
          <w:bCs/>
          <w:color w:val="000000"/>
          <w:sz w:val="32"/>
          <w:szCs w:val="32"/>
          <w:highlight w:val="none"/>
        </w:rPr>
        <w:t>第三条 合同价款</w:t>
      </w:r>
      <w:bookmarkEnd w:id="2"/>
    </w:p>
    <w:p>
      <w:pPr>
        <w:spacing w:line="360" w:lineRule="auto"/>
        <w:ind w:firstLine="600" w:firstLineChars="200"/>
        <w:rPr>
          <w:rFonts w:ascii="仿宋_GB2312" w:hAnsi="仿宋" w:eastAsia="仿宋_GB2312" w:cs="宋体"/>
          <w:color w:val="FF0000"/>
          <w:sz w:val="30"/>
          <w:szCs w:val="30"/>
          <w:highlight w:val="none"/>
        </w:rPr>
      </w:pPr>
      <w:r>
        <w:rPr>
          <w:rFonts w:hint="eastAsia" w:ascii="仿宋_GB2312" w:hAnsi="仿宋" w:eastAsia="仿宋_GB2312" w:cs="宋体"/>
          <w:color w:val="000000"/>
          <w:sz w:val="30"/>
          <w:szCs w:val="30"/>
          <w:highlight w:val="none"/>
        </w:rPr>
        <w:t>3.1 合同价款是指甲方向乙方实施采购应当向乙方支付的采购费用。具体标准</w:t>
      </w:r>
      <w:r>
        <w:rPr>
          <w:rFonts w:hint="eastAsia" w:ascii="仿宋_GB2312" w:hAnsi="仿宋" w:eastAsia="仿宋_GB2312" w:cs="宋体"/>
          <w:color w:val="FF0000"/>
          <w:sz w:val="30"/>
          <w:szCs w:val="30"/>
          <w:highlight w:val="none"/>
        </w:rPr>
        <w:t>（不含增值税）</w:t>
      </w:r>
      <w:r>
        <w:rPr>
          <w:rFonts w:hint="eastAsia" w:ascii="仿宋_GB2312" w:hAnsi="仿宋" w:eastAsia="仿宋_GB2312" w:cs="宋体"/>
          <w:color w:val="000000"/>
          <w:sz w:val="30"/>
          <w:szCs w:val="30"/>
          <w:highlight w:val="none"/>
        </w:rPr>
        <w:t>为：</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FF0000"/>
          <w:sz w:val="30"/>
          <w:szCs w:val="30"/>
          <w:highlight w:val="none"/>
          <w:lang w:eastAsia="zh-CN"/>
        </w:rPr>
        <w:t>，增值税税率</w:t>
      </w:r>
      <w:r>
        <w:rPr>
          <w:rFonts w:hint="eastAsia" w:ascii="仿宋_GB2312" w:hAnsi="仿宋" w:eastAsia="仿宋_GB2312" w:cs="宋体"/>
          <w:color w:val="FF0000"/>
          <w:sz w:val="30"/>
          <w:szCs w:val="30"/>
          <w:highlight w:val="none"/>
          <w:u w:val="single"/>
          <w:lang w:eastAsia="zh-CN"/>
        </w:rPr>
        <w:t>：</w:t>
      </w:r>
      <w:r>
        <w:rPr>
          <w:rFonts w:hint="eastAsia" w:ascii="仿宋_GB2312" w:hAnsi="仿宋" w:eastAsia="仿宋_GB2312" w:cs="宋体"/>
          <w:color w:val="FF0000"/>
          <w:sz w:val="30"/>
          <w:szCs w:val="30"/>
          <w:highlight w:val="none"/>
          <w:u w:val="single"/>
          <w:lang w:val="en-US" w:eastAsia="zh-CN"/>
        </w:rPr>
        <w:t xml:space="preserve">  %</w:t>
      </w:r>
      <w:r>
        <w:rPr>
          <w:rFonts w:hint="eastAsia" w:ascii="仿宋_GB2312" w:hAnsi="仿宋" w:eastAsia="仿宋_GB2312" w:cs="宋体"/>
          <w:color w:val="FF0000"/>
          <w:sz w:val="30"/>
          <w:szCs w:val="30"/>
          <w:highlight w:val="none"/>
        </w:rPr>
        <w:t>；</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3.2合同价款包含：</w:t>
      </w:r>
      <w:r>
        <w:rPr>
          <w:rFonts w:hint="eastAsia" w:ascii="仿宋_GB2312" w:hAnsi="仿宋" w:eastAsia="仿宋_GB2312" w:cs="宋体"/>
          <w:color w:val="000000"/>
          <w:sz w:val="30"/>
          <w:szCs w:val="30"/>
          <w:highlight w:val="none"/>
          <w:u w:val="single"/>
        </w:rPr>
        <w:t>货物运至重庆江北国际机场甲方指定地点所需的包装、运输、保险及其它风险措施</w:t>
      </w:r>
      <w:r>
        <w:rPr>
          <w:rFonts w:hint="eastAsia" w:ascii="仿宋_GB2312" w:hAnsi="仿宋" w:eastAsia="仿宋_GB2312" w:cs="宋体"/>
          <w:color w:val="000000"/>
          <w:sz w:val="30"/>
          <w:szCs w:val="30"/>
          <w:highlight w:val="none"/>
          <w:u w:val="single"/>
          <w:lang w:eastAsia="zh-CN"/>
        </w:rPr>
        <w:t>等一切</w:t>
      </w:r>
      <w:r>
        <w:rPr>
          <w:rFonts w:hint="eastAsia" w:ascii="仿宋_GB2312" w:hAnsi="仿宋" w:eastAsia="仿宋_GB2312" w:cs="宋体"/>
          <w:color w:val="000000"/>
          <w:sz w:val="30"/>
          <w:szCs w:val="30"/>
          <w:highlight w:val="none"/>
          <w:u w:val="single"/>
        </w:rPr>
        <w:t>费用</w:t>
      </w:r>
      <w:r>
        <w:rPr>
          <w:rFonts w:hint="eastAsia" w:ascii="仿宋_GB2312" w:hAnsi="仿宋" w:eastAsia="仿宋_GB2312" w:cs="宋体"/>
          <w:color w:val="000000"/>
          <w:sz w:val="30"/>
          <w:szCs w:val="30"/>
          <w:highlight w:val="none"/>
        </w:rPr>
        <w:t>。</w:t>
      </w:r>
    </w:p>
    <w:p>
      <w:pPr>
        <w:keepNext/>
        <w:keepLines/>
        <w:spacing w:before="120" w:after="120" w:line="360" w:lineRule="auto"/>
        <w:ind w:firstLine="640" w:firstLineChars="200"/>
        <w:outlineLvl w:val="1"/>
        <w:rPr>
          <w:rFonts w:hint="eastAsia" w:ascii="Arial" w:hAnsi="Arial" w:eastAsia="黑体"/>
          <w:bCs/>
          <w:color w:val="000000"/>
          <w:sz w:val="32"/>
          <w:szCs w:val="32"/>
          <w:highlight w:val="none"/>
          <w:lang w:eastAsia="zh-CN"/>
        </w:rPr>
      </w:pPr>
      <w:bookmarkStart w:id="3" w:name="_Toc24700709"/>
      <w:r>
        <w:rPr>
          <w:rFonts w:hint="eastAsia" w:ascii="Arial" w:hAnsi="Arial" w:eastAsia="黑体"/>
          <w:bCs/>
          <w:color w:val="000000"/>
          <w:sz w:val="32"/>
          <w:szCs w:val="32"/>
          <w:highlight w:val="none"/>
        </w:rPr>
        <w:t xml:space="preserve">第四条 </w:t>
      </w:r>
      <w:bookmarkEnd w:id="3"/>
      <w:r>
        <w:rPr>
          <w:rFonts w:hint="eastAsia" w:ascii="Arial" w:hAnsi="Arial" w:eastAsia="黑体"/>
          <w:bCs/>
          <w:color w:val="000000"/>
          <w:sz w:val="32"/>
          <w:szCs w:val="32"/>
          <w:highlight w:val="none"/>
          <w:lang w:eastAsia="zh-CN"/>
        </w:rPr>
        <w:t>支付方式</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4.1乙方按约完成供货并经甲方验收合格后，乙方提出采购费用支付的</w:t>
      </w:r>
      <w:r>
        <w:rPr>
          <w:rFonts w:hint="eastAsia" w:ascii="仿宋_GB2312" w:hAnsi="仿宋" w:eastAsia="仿宋_GB2312" w:cs="宋体"/>
          <w:color w:val="000000"/>
          <w:sz w:val="30"/>
          <w:szCs w:val="30"/>
          <w:highlight w:val="none"/>
          <w:lang w:eastAsia="zh-CN"/>
        </w:rPr>
        <w:t>书面</w:t>
      </w:r>
      <w:r>
        <w:rPr>
          <w:rFonts w:hint="eastAsia" w:ascii="仿宋_GB2312" w:hAnsi="仿宋" w:eastAsia="仿宋_GB2312" w:cs="宋体"/>
          <w:color w:val="000000"/>
          <w:sz w:val="30"/>
          <w:szCs w:val="30"/>
          <w:highlight w:val="none"/>
        </w:rPr>
        <w:t>申请，经甲方确认后</w:t>
      </w:r>
      <w:r>
        <w:rPr>
          <w:rFonts w:hint="eastAsia" w:ascii="仿宋_GB2312" w:hAnsi="仿宋" w:eastAsia="仿宋_GB2312" w:cs="宋体"/>
          <w:color w:val="000000"/>
          <w:sz w:val="30"/>
          <w:szCs w:val="30"/>
          <w:highlight w:val="none"/>
          <w:u w:val="single"/>
          <w:lang w:val="en-US" w:eastAsia="zh-CN"/>
        </w:rPr>
        <w:t>45</w:t>
      </w:r>
      <w:r>
        <w:rPr>
          <w:rFonts w:hint="eastAsia" w:ascii="仿宋_GB2312" w:hAnsi="仿宋" w:eastAsia="仿宋_GB2312" w:cs="宋体"/>
          <w:color w:val="000000"/>
          <w:sz w:val="30"/>
          <w:szCs w:val="30"/>
          <w:highlight w:val="none"/>
        </w:rPr>
        <w:t>个工作日内支付</w:t>
      </w:r>
      <w:r>
        <w:rPr>
          <w:rFonts w:hint="eastAsia" w:ascii="仿宋_GB2312" w:hAnsi="仿宋" w:eastAsia="仿宋_GB2312" w:cs="宋体"/>
          <w:color w:val="000000"/>
          <w:sz w:val="30"/>
          <w:szCs w:val="30"/>
          <w:highlight w:val="none"/>
          <w:lang w:val="en-US" w:eastAsia="zh-CN"/>
        </w:rPr>
        <w:t>97%合同款，待质保期结束，且无质量问题，支付尾款。</w:t>
      </w:r>
      <w:r>
        <w:rPr>
          <w:rFonts w:hint="eastAsia" w:ascii="仿宋_GB2312" w:hAnsi="仿宋" w:eastAsia="仿宋_GB2312" w:cs="宋体"/>
          <w:color w:val="000000"/>
          <w:sz w:val="30"/>
          <w:szCs w:val="30"/>
          <w:highlight w:val="none"/>
        </w:rPr>
        <w:t>。</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FF0000"/>
          <w:sz w:val="30"/>
          <w:szCs w:val="30"/>
          <w:highlight w:val="none"/>
        </w:rPr>
        <w:t>4.3 乙方需向甲方提供正规增值税发票。如果乙方提供增值税普通发票，甲方支付金额为不含增值税金额；如果乙方提供增值税专用发票，甲方支付金额=不含增值税金额+增值税税额。</w:t>
      </w:r>
    </w:p>
    <w:p>
      <w:pPr>
        <w:spacing w:line="360" w:lineRule="auto"/>
        <w:ind w:firstLine="600" w:firstLineChars="200"/>
        <w:rPr>
          <w:rFonts w:ascii="仿宋_GB2312" w:hAnsi="仿宋" w:eastAsia="仿宋_GB2312" w:cs="宋体"/>
          <w:color w:val="000000"/>
          <w:sz w:val="30"/>
          <w:szCs w:val="30"/>
          <w:highlight w:val="none"/>
        </w:rPr>
      </w:pP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4" w:name="_Toc24700710"/>
      <w:r>
        <w:rPr>
          <w:rFonts w:hint="eastAsia" w:ascii="Arial" w:hAnsi="Arial" w:eastAsia="黑体"/>
          <w:bCs/>
          <w:color w:val="000000"/>
          <w:sz w:val="32"/>
          <w:szCs w:val="32"/>
          <w:highlight w:val="none"/>
        </w:rPr>
        <w:t>第五条 陈述与保证</w:t>
      </w:r>
      <w:bookmarkEnd w:id="4"/>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5.1 乙方保证所供产品或服务的质量符合本合同约定之标准，并承诺产品或服务来源合法，不侵犯他人权益。属产品类的，所供产品应附有相关产品说明和合格证，对于进口</w:t>
      </w:r>
      <w:r>
        <w:rPr>
          <w:rFonts w:hint="eastAsia" w:ascii="仿宋_GB2312" w:hAnsi="仿宋" w:eastAsia="仿宋_GB2312" w:cs="宋体"/>
          <w:color w:val="000000"/>
          <w:sz w:val="30"/>
          <w:szCs w:val="30"/>
          <w:highlight w:val="none"/>
          <w:lang w:eastAsia="zh-CN"/>
        </w:rPr>
        <w:t>整装</w:t>
      </w:r>
      <w:r>
        <w:rPr>
          <w:rFonts w:hint="eastAsia" w:ascii="仿宋_GB2312" w:hAnsi="仿宋" w:eastAsia="仿宋_GB2312" w:cs="宋体"/>
          <w:color w:val="000000"/>
          <w:sz w:val="30"/>
          <w:szCs w:val="30"/>
          <w:highlight w:val="none"/>
        </w:rPr>
        <w:t>产品，甲方有权要求乙方提供报关单及海关检验证明等资料。否则，甲方有权采取拒收、退货、更换等措施；</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5.2 乙方承诺所供产品或服务的质量保证期为</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月；</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5.3 因产品质量瑕疵或缺陷导致的甲方或第三人损害的，乙方承担赔偿责任。</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5" w:name="_Toc24700711"/>
      <w:r>
        <w:rPr>
          <w:rFonts w:hint="eastAsia" w:ascii="Arial" w:hAnsi="Arial" w:eastAsia="黑体"/>
          <w:bCs/>
          <w:color w:val="000000"/>
          <w:sz w:val="32"/>
          <w:szCs w:val="32"/>
          <w:highlight w:val="none"/>
        </w:rPr>
        <w:t>第六条 交付与验收</w:t>
      </w:r>
      <w:bookmarkEnd w:id="5"/>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6.1乙方按甲方需求及时交付采购标的物。交付地点为重庆江北国际机场甲方指定地点；交付方式为重庆江北国际机场卸货</w:t>
      </w:r>
      <w:r>
        <w:rPr>
          <w:rFonts w:hint="eastAsia" w:ascii="仿宋_GB2312" w:hAnsi="仿宋" w:eastAsia="仿宋_GB2312" w:cs="宋体"/>
          <w:color w:val="000000"/>
          <w:sz w:val="30"/>
          <w:szCs w:val="30"/>
          <w:highlight w:val="none"/>
          <w:lang w:eastAsia="zh-CN"/>
        </w:rPr>
        <w:t>到指定地点或货架</w:t>
      </w:r>
      <w:r>
        <w:rPr>
          <w:rFonts w:hint="eastAsia" w:ascii="仿宋_GB2312" w:hAnsi="仿宋" w:eastAsia="仿宋_GB2312" w:cs="宋体"/>
          <w:color w:val="000000"/>
          <w:sz w:val="30"/>
          <w:szCs w:val="30"/>
          <w:highlight w:val="none"/>
        </w:rPr>
        <w:t>交货。</w:t>
      </w:r>
    </w:p>
    <w:p>
      <w:pPr>
        <w:spacing w:line="360" w:lineRule="auto"/>
        <w:ind w:firstLine="600" w:firstLineChars="200"/>
        <w:jc w:val="left"/>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6.2 验收标准</w:t>
      </w:r>
      <w:r>
        <w:rPr>
          <w:rFonts w:hint="eastAsia" w:ascii="仿宋_GB2312" w:hAnsi="仿宋" w:eastAsia="仿宋_GB2312" w:cs="宋体"/>
          <w:color w:val="000000"/>
          <w:sz w:val="30"/>
          <w:szCs w:val="30"/>
          <w:highlight w:val="none"/>
          <w:u w:val="single"/>
        </w:rPr>
        <w:t>：</w:t>
      </w:r>
      <w:r>
        <w:rPr>
          <w:rFonts w:hint="eastAsia" w:ascii="仿宋_GB2312" w:hAnsi="仿宋" w:eastAsia="仿宋_GB2312" w:cs="宋体"/>
          <w:color w:val="000000"/>
          <w:sz w:val="30"/>
          <w:szCs w:val="30"/>
          <w:highlight w:val="none"/>
          <w:u w:val="single"/>
          <w:lang w:eastAsia="zh-CN"/>
        </w:rPr>
        <w:t>货物数量齐全，外观完整，产品均在使用期限内。</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6" w:name="_Toc24700712"/>
      <w:r>
        <w:rPr>
          <w:rFonts w:hint="eastAsia" w:ascii="Arial" w:hAnsi="Arial" w:eastAsia="黑体"/>
          <w:bCs/>
          <w:color w:val="000000"/>
          <w:sz w:val="32"/>
          <w:szCs w:val="32"/>
          <w:highlight w:val="none"/>
        </w:rPr>
        <w:t>第七条 履约保证金</w:t>
      </w:r>
      <w:bookmarkEnd w:id="6"/>
    </w:p>
    <w:p>
      <w:pPr>
        <w:spacing w:line="360" w:lineRule="auto"/>
        <w:ind w:firstLine="600" w:firstLineChars="200"/>
        <w:rPr>
          <w:rFonts w:hint="eastAsia" w:ascii="仿宋_GB2312" w:hAnsi="仿宋" w:eastAsia="仿宋_GB2312" w:cs="宋体"/>
          <w:color w:val="000000"/>
          <w:sz w:val="30"/>
          <w:szCs w:val="30"/>
          <w:highlight w:val="none"/>
          <w:lang w:eastAsia="zh-CN"/>
        </w:rPr>
      </w:pPr>
      <w:bookmarkStart w:id="7" w:name="_Toc24700713"/>
      <w:r>
        <w:rPr>
          <w:rFonts w:hint="eastAsia" w:ascii="仿宋_GB2312" w:hAnsi="仿宋" w:eastAsia="仿宋_GB2312" w:cs="宋体"/>
          <w:color w:val="000000"/>
          <w:sz w:val="30"/>
          <w:szCs w:val="30"/>
          <w:highlight w:val="none"/>
          <w:lang w:eastAsia="zh-CN"/>
        </w:rPr>
        <w:t>本项目不收取履约保证金。</w:t>
      </w:r>
    </w:p>
    <w:p>
      <w:pPr>
        <w:keepNext/>
        <w:keepLines/>
        <w:spacing w:before="120" w:after="120" w:line="360" w:lineRule="auto"/>
        <w:ind w:firstLine="640" w:firstLineChars="200"/>
        <w:outlineLvl w:val="1"/>
        <w:rPr>
          <w:rFonts w:ascii="Arial" w:hAnsi="Arial" w:eastAsia="黑体"/>
          <w:bCs/>
          <w:color w:val="000000"/>
          <w:sz w:val="32"/>
          <w:szCs w:val="32"/>
          <w:highlight w:val="none"/>
        </w:rPr>
      </w:pPr>
      <w:r>
        <w:rPr>
          <w:rFonts w:hint="eastAsia" w:ascii="Arial" w:hAnsi="Arial" w:eastAsia="黑体"/>
          <w:bCs/>
          <w:color w:val="000000"/>
          <w:sz w:val="32"/>
          <w:szCs w:val="32"/>
          <w:highlight w:val="none"/>
        </w:rPr>
        <w:t>第八条  双方权利与义务</w:t>
      </w:r>
      <w:bookmarkEnd w:id="7"/>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8.1甲方应按约定向乙方支付采购费用；</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8.2甲方超出本</w:t>
      </w:r>
      <w:r>
        <w:rPr>
          <w:rFonts w:hint="eastAsia" w:ascii="仿宋_GB2312" w:hAnsi="仿宋" w:eastAsia="仿宋_GB2312" w:cs="宋体"/>
          <w:color w:val="000000"/>
          <w:sz w:val="30"/>
          <w:szCs w:val="30"/>
          <w:highlight w:val="none"/>
          <w:lang w:eastAsia="zh-CN"/>
        </w:rPr>
        <w:t>合同</w:t>
      </w:r>
      <w:r>
        <w:rPr>
          <w:rFonts w:hint="eastAsia" w:ascii="仿宋_GB2312" w:hAnsi="仿宋" w:eastAsia="仿宋_GB2312" w:cs="宋体"/>
          <w:color w:val="000000"/>
          <w:sz w:val="30"/>
          <w:szCs w:val="30"/>
          <w:highlight w:val="none"/>
        </w:rPr>
        <w:t>约定的采购内容和范围实施采购的，乙方有权拒绝履行，但乙方应书面回复甲方并说明理由；</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8.3因履行合同需要，乙方如需进入机场隔离区的，甲方应协助乙方按机场管理机构有关规定办理相关通行的手续，费用由乙方自理；</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8.4 甲方有权对乙方履行本</w:t>
      </w:r>
      <w:r>
        <w:rPr>
          <w:rFonts w:hint="eastAsia" w:ascii="仿宋_GB2312" w:hAnsi="仿宋" w:eastAsia="仿宋_GB2312" w:cs="宋体"/>
          <w:color w:val="000000"/>
          <w:sz w:val="30"/>
          <w:szCs w:val="30"/>
          <w:highlight w:val="none"/>
          <w:lang w:eastAsia="zh-CN"/>
        </w:rPr>
        <w:t>合同</w:t>
      </w:r>
      <w:r>
        <w:rPr>
          <w:rFonts w:hint="eastAsia" w:ascii="仿宋_GB2312" w:hAnsi="仿宋" w:eastAsia="仿宋_GB2312" w:cs="宋体"/>
          <w:color w:val="000000"/>
          <w:sz w:val="30"/>
          <w:szCs w:val="30"/>
          <w:highlight w:val="none"/>
        </w:rPr>
        <w:t>实施监督，并进行考核；</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8" w:name="_Toc24700714"/>
      <w:r>
        <w:rPr>
          <w:rFonts w:hint="eastAsia" w:ascii="Arial" w:hAnsi="Arial" w:eastAsia="黑体"/>
          <w:bCs/>
          <w:color w:val="000000"/>
          <w:sz w:val="32"/>
          <w:szCs w:val="32"/>
          <w:highlight w:val="none"/>
        </w:rPr>
        <w:t>第九条  违约责任</w:t>
      </w:r>
      <w:bookmarkEnd w:id="8"/>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9</w:t>
      </w: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lang w:eastAsia="zh-CN"/>
        </w:rPr>
        <w:t>若因</w:t>
      </w:r>
      <w:r>
        <w:rPr>
          <w:rFonts w:ascii="仿宋_GB2312" w:hAnsi="仿宋" w:eastAsia="仿宋_GB2312" w:cs="宋体"/>
          <w:color w:val="000000"/>
          <w:sz w:val="30"/>
          <w:szCs w:val="30"/>
          <w:highlight w:val="none"/>
        </w:rPr>
        <w:t>乙方</w:t>
      </w:r>
      <w:r>
        <w:rPr>
          <w:rFonts w:hint="eastAsia" w:ascii="仿宋_GB2312" w:hAnsi="仿宋" w:eastAsia="仿宋_GB2312" w:cs="宋体"/>
          <w:color w:val="000000"/>
          <w:sz w:val="30"/>
          <w:szCs w:val="30"/>
          <w:highlight w:val="none"/>
          <w:lang w:eastAsia="zh-CN"/>
        </w:rPr>
        <w:t>原因</w:t>
      </w:r>
      <w:r>
        <w:rPr>
          <w:rFonts w:ascii="仿宋_GB2312" w:hAnsi="仿宋" w:eastAsia="仿宋_GB2312" w:cs="宋体"/>
          <w:color w:val="000000"/>
          <w:sz w:val="30"/>
          <w:szCs w:val="30"/>
          <w:highlight w:val="none"/>
        </w:rPr>
        <w:t>逾期交</w:t>
      </w:r>
      <w:r>
        <w:rPr>
          <w:rFonts w:hint="eastAsia" w:ascii="仿宋_GB2312" w:hAnsi="仿宋" w:eastAsia="仿宋_GB2312" w:cs="宋体"/>
          <w:color w:val="000000"/>
          <w:sz w:val="30"/>
          <w:szCs w:val="30"/>
          <w:highlight w:val="none"/>
        </w:rPr>
        <w:t>货</w:t>
      </w:r>
      <w:r>
        <w:rPr>
          <w:rFonts w:ascii="仿宋_GB2312" w:hAnsi="仿宋" w:eastAsia="仿宋_GB2312" w:cs="宋体"/>
          <w:color w:val="000000"/>
          <w:sz w:val="30"/>
          <w:szCs w:val="30"/>
          <w:highlight w:val="none"/>
        </w:rPr>
        <w:t>，乙方应向甲方偿付逾期违约金。逾期违约金按</w:t>
      </w:r>
      <w:r>
        <w:rPr>
          <w:rFonts w:hint="eastAsia" w:ascii="仿宋_GB2312" w:hAnsi="仿宋" w:eastAsia="仿宋_GB2312" w:cs="宋体"/>
          <w:color w:val="000000"/>
          <w:sz w:val="30"/>
          <w:szCs w:val="30"/>
          <w:highlight w:val="none"/>
        </w:rPr>
        <w:t>照</w:t>
      </w:r>
      <w:r>
        <w:rPr>
          <w:rFonts w:hint="eastAsia" w:ascii="仿宋_GB2312" w:hAnsi="仿宋" w:eastAsia="仿宋_GB2312" w:cs="宋体"/>
          <w:color w:val="000000"/>
          <w:sz w:val="30"/>
          <w:szCs w:val="30"/>
          <w:highlight w:val="none"/>
          <w:u w:val="single"/>
          <w:lang w:eastAsia="zh-CN"/>
        </w:rPr>
        <w:t>本合同价款的</w:t>
      </w:r>
      <w:r>
        <w:rPr>
          <w:rFonts w:hint="eastAsia" w:ascii="仿宋_GB2312" w:hAnsi="仿宋" w:eastAsia="仿宋_GB2312" w:cs="宋体"/>
          <w:color w:val="000000"/>
          <w:sz w:val="30"/>
          <w:szCs w:val="30"/>
          <w:highlight w:val="none"/>
          <w:u w:val="single"/>
          <w:lang w:val="en-US" w:eastAsia="zh-CN"/>
        </w:rPr>
        <w:t>0.5%*逾期天数</w:t>
      </w:r>
      <w:r>
        <w:rPr>
          <w:rFonts w:hint="eastAsia" w:ascii="仿宋_GB2312" w:hAnsi="仿宋" w:eastAsia="仿宋_GB2312" w:cs="宋体"/>
          <w:color w:val="000000"/>
          <w:sz w:val="30"/>
          <w:szCs w:val="30"/>
          <w:highlight w:val="none"/>
        </w:rPr>
        <w:t>计算。</w:t>
      </w:r>
      <w:r>
        <w:rPr>
          <w:rFonts w:ascii="仿宋_GB2312" w:hAnsi="仿宋" w:eastAsia="仿宋_GB2312" w:cs="宋体"/>
          <w:color w:val="000000"/>
          <w:sz w:val="30"/>
          <w:szCs w:val="30"/>
          <w:highlight w:val="none"/>
        </w:rPr>
        <w:t>违约金尚不能补偿对方损失时，有权向对方追索实际损失的赔偿金。</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9" w:name="_Toc24700715"/>
      <w:r>
        <w:rPr>
          <w:rFonts w:ascii="Arial" w:hAnsi="Arial" w:eastAsia="黑体"/>
          <w:bCs/>
          <w:color w:val="000000"/>
          <w:sz w:val="32"/>
          <w:szCs w:val="32"/>
          <w:highlight w:val="none"/>
        </w:rPr>
        <w:t>第</w:t>
      </w:r>
      <w:r>
        <w:rPr>
          <w:rFonts w:hint="eastAsia" w:ascii="Arial" w:hAnsi="Arial" w:eastAsia="黑体"/>
          <w:bCs/>
          <w:color w:val="000000"/>
          <w:sz w:val="32"/>
          <w:szCs w:val="32"/>
          <w:highlight w:val="none"/>
        </w:rPr>
        <w:t>十</w:t>
      </w:r>
      <w:r>
        <w:rPr>
          <w:rFonts w:ascii="Arial" w:hAnsi="Arial" w:eastAsia="黑体"/>
          <w:bCs/>
          <w:color w:val="000000"/>
          <w:sz w:val="32"/>
          <w:szCs w:val="32"/>
          <w:highlight w:val="none"/>
        </w:rPr>
        <w:t>条 不可抗力</w:t>
      </w:r>
      <w:bookmarkEnd w:id="9"/>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10</w:t>
      </w:r>
      <w:r>
        <w:rPr>
          <w:rFonts w:ascii="仿宋_GB2312" w:hAnsi="仿宋" w:eastAsia="仿宋_GB2312" w:cs="宋体"/>
          <w:color w:val="000000"/>
          <w:sz w:val="30"/>
          <w:szCs w:val="30"/>
          <w:highlight w:val="none"/>
        </w:rPr>
        <w:t xml:space="preserve">.1 </w:t>
      </w:r>
      <w:r>
        <w:rPr>
          <w:rFonts w:hint="eastAsia" w:ascii="仿宋_GB2312" w:hAnsi="仿宋" w:eastAsia="仿宋_GB2312" w:cs="宋体"/>
          <w:color w:val="000000"/>
          <w:sz w:val="30"/>
          <w:szCs w:val="30"/>
          <w:highlight w:val="none"/>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10</w:t>
      </w:r>
      <w:r>
        <w:rPr>
          <w:rFonts w:ascii="仿宋_GB2312" w:hAnsi="仿宋" w:eastAsia="仿宋_GB2312" w:cs="宋体"/>
          <w:color w:val="000000"/>
          <w:sz w:val="30"/>
          <w:szCs w:val="30"/>
          <w:highlight w:val="none"/>
        </w:rPr>
        <w:t xml:space="preserve">.2 </w:t>
      </w:r>
      <w:r>
        <w:rPr>
          <w:rFonts w:hint="eastAsia" w:ascii="仿宋_GB2312" w:hAnsi="仿宋" w:eastAsia="仿宋_GB2312" w:cs="宋体"/>
          <w:color w:val="000000"/>
          <w:sz w:val="30"/>
          <w:szCs w:val="30"/>
          <w:highlight w:val="none"/>
        </w:rPr>
        <w:t>因不可抗力的影响，使甲方或乙方无法正常履行本合同，经双方协商可终止本合同或修改本合同的执行，双方已履行部分应在履行方案确定后</w:t>
      </w:r>
      <w:r>
        <w:rPr>
          <w:rFonts w:ascii="仿宋_GB2312" w:hAnsi="仿宋" w:eastAsia="仿宋_GB2312" w:cs="宋体"/>
          <w:color w:val="000000"/>
          <w:sz w:val="30"/>
          <w:szCs w:val="30"/>
          <w:highlight w:val="none"/>
        </w:rPr>
        <w:t>30个工作日内据实结算完毕。迟</w:t>
      </w:r>
      <w:r>
        <w:rPr>
          <w:rFonts w:hint="eastAsia" w:ascii="仿宋_GB2312" w:hAnsi="仿宋" w:eastAsia="仿宋_GB2312" w:cs="宋体"/>
          <w:color w:val="000000"/>
          <w:sz w:val="30"/>
          <w:szCs w:val="30"/>
          <w:highlight w:val="none"/>
        </w:rPr>
        <w:t>延履行后发生不可抗力的，不能免除违约责任。</w:t>
      </w:r>
      <w:r>
        <w:rPr>
          <w:rFonts w:ascii="仿宋_GB2312" w:hAnsi="仿宋" w:eastAsia="仿宋_GB2312" w:cs="宋体"/>
          <w:color w:val="000000"/>
          <w:sz w:val="30"/>
          <w:szCs w:val="30"/>
          <w:highlight w:val="none"/>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0" w:name="_Toc24700716"/>
      <w:r>
        <w:rPr>
          <w:rFonts w:hint="eastAsia" w:ascii="Arial" w:hAnsi="Arial" w:eastAsia="黑体"/>
          <w:bCs/>
          <w:color w:val="000000"/>
          <w:sz w:val="32"/>
          <w:szCs w:val="32"/>
          <w:highlight w:val="none"/>
        </w:rPr>
        <w:t>第十一条 通知条款</w:t>
      </w:r>
      <w:bookmarkEnd w:id="10"/>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甲方指定的联系方式：</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联系人：</w:t>
      </w:r>
      <w:r>
        <w:rPr>
          <w:rFonts w:eastAsia="仿宋_GB2312"/>
          <w:color w:val="000000"/>
          <w:sz w:val="30"/>
          <w:szCs w:val="30"/>
          <w:highlight w:val="none"/>
        </w:rPr>
        <w:t>____________________________________________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联系电话：</w:t>
      </w:r>
      <w:r>
        <w:rPr>
          <w:rFonts w:eastAsia="仿宋_GB2312"/>
          <w:color w:val="000000"/>
          <w:sz w:val="30"/>
          <w:szCs w:val="30"/>
          <w:highlight w:val="none"/>
        </w:rPr>
        <w:t>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通讯地址：</w:t>
      </w:r>
      <w:r>
        <w:rPr>
          <w:rFonts w:eastAsia="仿宋_GB2312"/>
          <w:color w:val="000000"/>
          <w:sz w:val="30"/>
          <w:szCs w:val="30"/>
          <w:highlight w:val="none"/>
        </w:rPr>
        <w:t>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电子邮件：</w:t>
      </w:r>
      <w:r>
        <w:rPr>
          <w:rFonts w:eastAsia="仿宋_GB2312"/>
          <w:color w:val="000000"/>
          <w:sz w:val="30"/>
          <w:szCs w:val="30"/>
          <w:highlight w:val="none"/>
        </w:rPr>
        <w:t>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乙方指定的联系方式：</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联系人：</w:t>
      </w:r>
      <w:r>
        <w:rPr>
          <w:rFonts w:eastAsia="仿宋_GB2312"/>
          <w:color w:val="000000"/>
          <w:sz w:val="30"/>
          <w:szCs w:val="30"/>
          <w:highlight w:val="none"/>
        </w:rPr>
        <w:t>____________________________________________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联系电话：</w:t>
      </w:r>
      <w:r>
        <w:rPr>
          <w:rFonts w:eastAsia="仿宋_GB2312"/>
          <w:color w:val="000000"/>
          <w:sz w:val="30"/>
          <w:szCs w:val="30"/>
          <w:highlight w:val="none"/>
        </w:rPr>
        <w:t>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通讯地址：</w:t>
      </w:r>
      <w:r>
        <w:rPr>
          <w:rFonts w:eastAsia="仿宋_GB2312"/>
          <w:color w:val="000000"/>
          <w:sz w:val="30"/>
          <w:szCs w:val="30"/>
          <w:highlight w:val="none"/>
        </w:rPr>
        <w:t>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电子邮件：</w:t>
      </w:r>
      <w:r>
        <w:rPr>
          <w:rFonts w:eastAsia="仿宋_GB2312"/>
          <w:color w:val="000000"/>
          <w:sz w:val="30"/>
          <w:szCs w:val="30"/>
          <w:highlight w:val="none"/>
        </w:rPr>
        <w:t>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.1采用当面签收的，应由合同中指定的联系人或双方授权的代表签收，签收日期即为送达时间。</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.7本合同约定的联系方式与送达方式同时可作为法律文书的联系方式与送达方式。</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1" w:name="_Toc24700717"/>
      <w:r>
        <w:rPr>
          <w:rFonts w:ascii="Arial" w:hAnsi="Arial" w:eastAsia="黑体"/>
          <w:bCs/>
          <w:color w:val="000000"/>
          <w:sz w:val="32"/>
          <w:szCs w:val="32"/>
          <w:highlight w:val="none"/>
        </w:rPr>
        <w:t>第</w:t>
      </w:r>
      <w:r>
        <w:rPr>
          <w:rFonts w:hint="eastAsia" w:ascii="Arial" w:hAnsi="Arial" w:eastAsia="黑体"/>
          <w:bCs/>
          <w:color w:val="000000"/>
          <w:sz w:val="32"/>
          <w:szCs w:val="32"/>
          <w:highlight w:val="none"/>
        </w:rPr>
        <w:t>十二</w:t>
      </w:r>
      <w:r>
        <w:rPr>
          <w:rFonts w:ascii="Arial" w:hAnsi="Arial" w:eastAsia="黑体"/>
          <w:bCs/>
          <w:color w:val="000000"/>
          <w:sz w:val="32"/>
          <w:szCs w:val="32"/>
          <w:highlight w:val="none"/>
        </w:rPr>
        <w:t xml:space="preserve">条 </w:t>
      </w:r>
      <w:r>
        <w:rPr>
          <w:rFonts w:hint="eastAsia" w:ascii="Arial" w:hAnsi="Arial" w:eastAsia="黑体"/>
          <w:bCs/>
          <w:color w:val="000000"/>
          <w:sz w:val="32"/>
          <w:szCs w:val="32"/>
          <w:highlight w:val="none"/>
        </w:rPr>
        <w:t>保密条款</w:t>
      </w:r>
      <w:bookmarkEnd w:id="11"/>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color w:val="000000"/>
          <w:sz w:val="30"/>
          <w:szCs w:val="30"/>
          <w:highlight w:val="none"/>
        </w:rPr>
        <w:t>。</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2" w:name="_Toc24700718"/>
      <w:r>
        <w:rPr>
          <w:rFonts w:ascii="Arial" w:hAnsi="Arial" w:eastAsia="黑体"/>
          <w:bCs/>
          <w:color w:val="000000"/>
          <w:sz w:val="32"/>
          <w:szCs w:val="32"/>
          <w:highlight w:val="none"/>
        </w:rPr>
        <w:t>第</w:t>
      </w:r>
      <w:r>
        <w:rPr>
          <w:rFonts w:hint="eastAsia" w:ascii="Arial" w:hAnsi="Arial" w:eastAsia="黑体"/>
          <w:bCs/>
          <w:color w:val="000000"/>
          <w:sz w:val="32"/>
          <w:szCs w:val="32"/>
          <w:highlight w:val="none"/>
        </w:rPr>
        <w:t>十三</w:t>
      </w:r>
      <w:r>
        <w:rPr>
          <w:rFonts w:ascii="Arial" w:hAnsi="Arial" w:eastAsia="黑体"/>
          <w:bCs/>
          <w:color w:val="000000"/>
          <w:sz w:val="32"/>
          <w:szCs w:val="32"/>
          <w:highlight w:val="none"/>
        </w:rPr>
        <w:t xml:space="preserve">条 </w:t>
      </w:r>
      <w:r>
        <w:rPr>
          <w:rFonts w:hint="eastAsia" w:ascii="Arial" w:hAnsi="Arial" w:eastAsia="黑体"/>
          <w:bCs/>
          <w:color w:val="000000"/>
          <w:sz w:val="32"/>
          <w:szCs w:val="32"/>
          <w:highlight w:val="none"/>
        </w:rPr>
        <w:t>合同争议的解决方式</w:t>
      </w:r>
      <w:bookmarkEnd w:id="12"/>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3</w:t>
      </w:r>
      <w:r>
        <w:rPr>
          <w:rFonts w:ascii="仿宋_GB2312" w:hAnsi="仿宋" w:eastAsia="仿宋_GB2312" w:cs="宋体"/>
          <w:color w:val="000000"/>
          <w:sz w:val="30"/>
          <w:szCs w:val="30"/>
          <w:highlight w:val="none"/>
        </w:rPr>
        <w:t xml:space="preserve">.1 </w:t>
      </w:r>
      <w:r>
        <w:rPr>
          <w:rFonts w:hint="eastAsia" w:ascii="仿宋_GB2312" w:hAnsi="仿宋" w:eastAsia="仿宋_GB2312" w:cs="宋体"/>
          <w:color w:val="000000"/>
          <w:sz w:val="30"/>
          <w:szCs w:val="30"/>
          <w:highlight w:val="none"/>
        </w:rPr>
        <w:t>若在合同履行过程中发生争议，甲乙双方应当友好协商解决，协商不成，按以下第（</w:t>
      </w:r>
      <w:r>
        <w:rPr>
          <w:rFonts w:hint="eastAsia" w:ascii="仿宋_GB2312" w:hAnsi="仿宋" w:eastAsia="仿宋_GB2312" w:cs="宋体"/>
          <w:color w:val="000000"/>
          <w:sz w:val="30"/>
          <w:szCs w:val="30"/>
          <w:highlight w:val="none"/>
          <w:lang w:eastAsia="zh-CN"/>
        </w:rPr>
        <w:t>二</w:t>
      </w:r>
      <w:r>
        <w:rPr>
          <w:rFonts w:ascii="仿宋_GB2312" w:hAnsi="仿宋" w:eastAsia="仿宋_GB2312" w:cs="宋体"/>
          <w:color w:val="000000"/>
          <w:sz w:val="30"/>
          <w:szCs w:val="30"/>
          <w:highlight w:val="none"/>
        </w:rPr>
        <w:t>） 种方式解决：</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（一）提交重庆仲裁委员会，按照申请仲裁时该会现行有效的仲裁规则进行仲裁。</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（二）向</w:t>
      </w:r>
      <w:r>
        <w:rPr>
          <w:rFonts w:ascii="仿宋_GB2312" w:hAnsi="仿宋" w:eastAsia="仿宋_GB2312" w:cs="宋体"/>
          <w:color w:val="000000"/>
          <w:sz w:val="30"/>
          <w:szCs w:val="30"/>
          <w:highlight w:val="none"/>
        </w:rPr>
        <w:t>甲方所在地人民法院起诉。</w:t>
      </w:r>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3</w:t>
      </w:r>
      <w:r>
        <w:rPr>
          <w:rFonts w:ascii="仿宋_GB2312" w:hAnsi="仿宋" w:eastAsia="仿宋_GB2312" w:cs="宋体"/>
          <w:color w:val="000000"/>
          <w:sz w:val="30"/>
          <w:szCs w:val="30"/>
          <w:highlight w:val="none"/>
        </w:rPr>
        <w:t>.2在诉讼期间，除正在进行诉讼的部分外，合同其它部分继续执行。</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3" w:name="_Toc24700719"/>
      <w:r>
        <w:rPr>
          <w:rFonts w:hint="eastAsia" w:ascii="Arial" w:hAnsi="Arial" w:eastAsia="黑体"/>
          <w:bCs/>
          <w:color w:val="000000"/>
          <w:sz w:val="32"/>
          <w:szCs w:val="32"/>
          <w:highlight w:val="none"/>
        </w:rPr>
        <w:t xml:space="preserve">第十四条 </w:t>
      </w:r>
      <w:r>
        <w:rPr>
          <w:rFonts w:ascii="Arial" w:hAnsi="Arial" w:eastAsia="黑体"/>
          <w:bCs/>
          <w:color w:val="000000"/>
          <w:sz w:val="32"/>
          <w:szCs w:val="32"/>
          <w:highlight w:val="none"/>
        </w:rPr>
        <w:t>合同的变更和解除</w:t>
      </w:r>
      <w:bookmarkEnd w:id="13"/>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4</w:t>
      </w:r>
      <w:r>
        <w:rPr>
          <w:rFonts w:ascii="仿宋_GB2312" w:hAnsi="仿宋" w:eastAsia="仿宋_GB2312" w:cs="宋体"/>
          <w:color w:val="000000"/>
          <w:sz w:val="30"/>
          <w:szCs w:val="30"/>
          <w:highlight w:val="none"/>
        </w:rPr>
        <w:t>.1 本合同履行过程中，如果合同履行条件发生变化</w:t>
      </w:r>
      <w:r>
        <w:rPr>
          <w:rFonts w:hint="eastAsia" w:ascii="仿宋_GB2312" w:hAnsi="仿宋" w:eastAsia="仿宋_GB2312" w:cs="宋体"/>
          <w:color w:val="000000"/>
          <w:sz w:val="30"/>
          <w:szCs w:val="30"/>
          <w:highlight w:val="none"/>
        </w:rPr>
        <w:t>，</w:t>
      </w:r>
      <w:r>
        <w:rPr>
          <w:rFonts w:ascii="仿宋_GB2312" w:hAnsi="仿宋" w:eastAsia="仿宋_GB2312" w:cs="宋体"/>
          <w:color w:val="000000"/>
          <w:sz w:val="30"/>
          <w:szCs w:val="30"/>
          <w:highlight w:val="none"/>
        </w:rPr>
        <w:t>由双方进行协商，并以签订补充合同的方式加以确认，补充合同与本合同具有同等效力。若补充协议内容与本合同内容矛盾的，以时间在后的内容为准。</w:t>
      </w:r>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4</w:t>
      </w:r>
      <w:r>
        <w:rPr>
          <w:rFonts w:ascii="仿宋_GB2312" w:hAnsi="仿宋" w:eastAsia="仿宋_GB2312" w:cs="宋体"/>
          <w:color w:val="000000"/>
          <w:sz w:val="30"/>
          <w:szCs w:val="30"/>
          <w:highlight w:val="none"/>
        </w:rPr>
        <w:t>.2 经双方协商一致，并达成书面合同后，本合同可以解除</w:t>
      </w:r>
      <w:r>
        <w:rPr>
          <w:rFonts w:hint="eastAsia" w:ascii="仿宋_GB2312" w:hAnsi="仿宋" w:eastAsia="仿宋_GB2312" w:cs="宋体"/>
          <w:color w:val="000000"/>
          <w:sz w:val="30"/>
          <w:szCs w:val="30"/>
          <w:highlight w:val="none"/>
        </w:rPr>
        <w:t>，</w:t>
      </w:r>
      <w:r>
        <w:rPr>
          <w:rFonts w:ascii="仿宋_GB2312" w:hAnsi="仿宋" w:eastAsia="仿宋_GB2312" w:cs="宋体"/>
          <w:color w:val="000000"/>
          <w:sz w:val="30"/>
          <w:szCs w:val="30"/>
          <w:highlight w:val="none"/>
        </w:rPr>
        <w:t>双方应就合同解除的后果在解约合同中一并做出约定。</w:t>
      </w:r>
      <w:r>
        <w:rPr>
          <w:rFonts w:hint="eastAsia" w:ascii="仿宋_GB2312" w:hAnsi="仿宋" w:eastAsia="仿宋_GB2312" w:cs="宋体"/>
          <w:color w:val="000000"/>
          <w:sz w:val="30"/>
          <w:szCs w:val="30"/>
          <w:highlight w:val="none"/>
        </w:rPr>
        <w:t>一方也可根据合同约定单方行使合同解除权</w:t>
      </w:r>
      <w:r>
        <w:rPr>
          <w:rFonts w:ascii="仿宋_GB2312" w:hAnsi="仿宋" w:eastAsia="仿宋_GB2312" w:cs="宋体"/>
          <w:color w:val="000000"/>
          <w:sz w:val="30"/>
          <w:szCs w:val="30"/>
          <w:highlight w:val="none"/>
        </w:rPr>
        <w:t>。</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4" w:name="_Toc24700720"/>
      <w:r>
        <w:rPr>
          <w:rFonts w:ascii="Arial" w:hAnsi="Arial" w:eastAsia="黑体"/>
          <w:bCs/>
          <w:color w:val="000000"/>
          <w:sz w:val="32"/>
          <w:szCs w:val="32"/>
          <w:highlight w:val="none"/>
        </w:rPr>
        <w:t>第</w:t>
      </w:r>
      <w:r>
        <w:rPr>
          <w:rFonts w:hint="eastAsia" w:ascii="Arial" w:hAnsi="Arial" w:eastAsia="黑体"/>
          <w:bCs/>
          <w:color w:val="000000"/>
          <w:sz w:val="32"/>
          <w:szCs w:val="32"/>
          <w:highlight w:val="none"/>
        </w:rPr>
        <w:t>十五</w:t>
      </w:r>
      <w:r>
        <w:rPr>
          <w:rFonts w:ascii="Arial" w:hAnsi="Arial" w:eastAsia="黑体"/>
          <w:bCs/>
          <w:color w:val="000000"/>
          <w:sz w:val="32"/>
          <w:szCs w:val="32"/>
          <w:highlight w:val="none"/>
        </w:rPr>
        <w:t>条 合同生效及其他</w:t>
      </w:r>
      <w:bookmarkEnd w:id="14"/>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5</w:t>
      </w:r>
      <w:r>
        <w:rPr>
          <w:rFonts w:ascii="仿宋_GB2312" w:hAnsi="仿宋" w:eastAsia="仿宋_GB2312" w:cs="宋体"/>
          <w:color w:val="000000"/>
          <w:sz w:val="30"/>
          <w:szCs w:val="30"/>
          <w:highlight w:val="none"/>
        </w:rPr>
        <w:t xml:space="preserve">.1 </w:t>
      </w:r>
      <w:r>
        <w:rPr>
          <w:rFonts w:hint="eastAsia" w:ascii="仿宋_GB2312" w:hAnsi="仿宋" w:eastAsia="仿宋_GB2312" w:cs="宋体"/>
          <w:color w:val="000000"/>
          <w:sz w:val="30"/>
          <w:szCs w:val="30"/>
          <w:highlight w:val="none"/>
        </w:rPr>
        <w:t>乙方和甲方约定合同内容双方法人代表人或授权代表签字并加盖公司公章或合同专用章后生效</w:t>
      </w:r>
      <w:r>
        <w:rPr>
          <w:rFonts w:ascii="仿宋_GB2312" w:hAnsi="仿宋" w:eastAsia="仿宋_GB2312" w:cs="宋体"/>
          <w:color w:val="000000"/>
          <w:sz w:val="30"/>
          <w:szCs w:val="30"/>
          <w:highlight w:val="none"/>
        </w:rPr>
        <w:t>。</w:t>
      </w:r>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5</w:t>
      </w:r>
      <w:r>
        <w:rPr>
          <w:rFonts w:ascii="仿宋_GB2312" w:hAnsi="仿宋" w:eastAsia="仿宋_GB2312" w:cs="宋体"/>
          <w:color w:val="000000"/>
          <w:sz w:val="30"/>
          <w:szCs w:val="30"/>
          <w:highlight w:val="none"/>
        </w:rPr>
        <w:t>.</w:t>
      </w:r>
      <w:r>
        <w:rPr>
          <w:rFonts w:hint="eastAsia" w:ascii="仿宋_GB2312" w:hAnsi="仿宋" w:eastAsia="仿宋_GB2312" w:cs="宋体"/>
          <w:color w:val="000000"/>
          <w:sz w:val="30"/>
          <w:szCs w:val="30"/>
          <w:highlight w:val="none"/>
        </w:rPr>
        <w:t>2</w:t>
      </w:r>
      <w:r>
        <w:rPr>
          <w:rFonts w:ascii="仿宋_GB2312" w:hAnsi="仿宋" w:eastAsia="仿宋_GB2312" w:cs="宋体"/>
          <w:color w:val="000000"/>
          <w:sz w:val="30"/>
          <w:szCs w:val="30"/>
          <w:highlight w:val="none"/>
        </w:rPr>
        <w:t xml:space="preserve"> 本合同一式</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rPr>
        <w:t>份，甲方执</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rPr>
        <w:t>份，乙方执</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rPr>
        <w:t>份</w:t>
      </w:r>
      <w:r>
        <w:rPr>
          <w:rFonts w:hint="eastAsia" w:ascii="仿宋_GB2312" w:hAnsi="仿宋" w:eastAsia="仿宋_GB2312" w:cs="宋体"/>
          <w:color w:val="000000"/>
          <w:sz w:val="30"/>
          <w:szCs w:val="30"/>
          <w:highlight w:val="none"/>
        </w:rPr>
        <w:t>，具有同等法律效力</w:t>
      </w:r>
      <w:r>
        <w:rPr>
          <w:rFonts w:ascii="仿宋_GB2312" w:hAnsi="仿宋" w:eastAsia="仿宋_GB2312" w:cs="宋体"/>
          <w:color w:val="000000"/>
          <w:sz w:val="30"/>
          <w:szCs w:val="30"/>
          <w:highlight w:val="none"/>
        </w:rPr>
        <w:t>。</w:t>
      </w:r>
    </w:p>
    <w:p>
      <w:pPr>
        <w:spacing w:line="360" w:lineRule="auto"/>
        <w:ind w:left="420" w:leftChars="200"/>
        <w:rPr>
          <w:rFonts w:ascii="仿宋_GB2312" w:hAnsi="仿宋" w:eastAsia="仿宋_GB2312" w:cs="宋体"/>
          <w:b/>
          <w:bCs/>
          <w:color w:val="000000"/>
          <w:sz w:val="30"/>
          <w:szCs w:val="30"/>
          <w:highlight w:val="none"/>
        </w:rPr>
      </w:pPr>
    </w:p>
    <w:p>
      <w:pPr>
        <w:spacing w:line="360" w:lineRule="auto"/>
        <w:ind w:left="420" w:leftChars="200"/>
        <w:rPr>
          <w:rFonts w:ascii="仿宋_GB2312" w:hAnsi="仿宋" w:eastAsia="仿宋_GB2312" w:cs="宋体"/>
          <w:b/>
          <w:bCs/>
          <w:color w:val="000000"/>
          <w:sz w:val="30"/>
          <w:szCs w:val="30"/>
          <w:highlight w:val="none"/>
        </w:rPr>
      </w:pPr>
    </w:p>
    <w:p>
      <w:pPr>
        <w:spacing w:line="360" w:lineRule="auto"/>
        <w:ind w:left="420" w:leftChars="200"/>
        <w:rPr>
          <w:rFonts w:ascii="仿宋_GB2312" w:hAnsi="仿宋" w:eastAsia="仿宋_GB2312" w:cs="宋体"/>
          <w:b/>
          <w:bCs/>
          <w:color w:val="000000"/>
          <w:sz w:val="30"/>
          <w:szCs w:val="30"/>
          <w:highlight w:val="none"/>
        </w:rPr>
      </w:pPr>
      <w:r>
        <w:rPr>
          <w:rFonts w:ascii="仿宋_GB2312" w:hAnsi="仿宋" w:eastAsia="仿宋_GB2312" w:cs="宋体"/>
          <w:b/>
          <w:bCs/>
          <w:color w:val="000000"/>
          <w:sz w:val="30"/>
          <w:szCs w:val="30"/>
          <w:highlight w:val="none"/>
        </w:rPr>
        <w:t>甲方（盖章）：</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ascii="仿宋_GB2312" w:hAnsi="仿宋" w:eastAsia="仿宋_GB2312" w:cs="宋体"/>
          <w:b/>
          <w:bCs/>
          <w:color w:val="000000"/>
          <w:sz w:val="30"/>
          <w:szCs w:val="30"/>
          <w:highlight w:val="none"/>
        </w:rPr>
        <w:t>法定代表人或授权代表（签字）：</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hint="eastAsia" w:ascii="仿宋_GB2312" w:hAnsi="仿宋" w:eastAsia="仿宋_GB2312" w:cs="宋体"/>
          <w:b/>
          <w:bCs/>
          <w:color w:val="000000"/>
          <w:sz w:val="30"/>
          <w:szCs w:val="30"/>
          <w:highlight w:val="none"/>
        </w:rPr>
        <w:t>签订日期：</w:t>
      </w:r>
      <w:r>
        <w:rPr>
          <w:rFonts w:ascii="仿宋_GB2312" w:hAnsi="仿宋" w:eastAsia="仿宋_GB2312" w:cs="宋体"/>
          <w:b/>
          <w:bCs/>
          <w:color w:val="000000"/>
          <w:sz w:val="30"/>
          <w:szCs w:val="30"/>
          <w:highlight w:val="none"/>
        </w:rPr>
        <w:t xml:space="preserve">     </w:t>
      </w:r>
      <w:r>
        <w:rPr>
          <w:rFonts w:hint="eastAsia" w:ascii="仿宋_GB2312" w:hAnsi="仿宋" w:eastAsia="仿宋_GB2312" w:cs="宋体"/>
          <w:b/>
          <w:bCs/>
          <w:color w:val="000000"/>
          <w:sz w:val="30"/>
          <w:szCs w:val="30"/>
          <w:highlight w:val="none"/>
        </w:rPr>
        <w:t>年</w:t>
      </w:r>
      <w:r>
        <w:rPr>
          <w:rFonts w:ascii="仿宋_GB2312" w:hAnsi="仿宋" w:eastAsia="仿宋_GB2312" w:cs="宋体"/>
          <w:b/>
          <w:bCs/>
          <w:color w:val="000000"/>
          <w:sz w:val="30"/>
          <w:szCs w:val="30"/>
          <w:highlight w:val="none"/>
        </w:rPr>
        <w:t xml:space="preserve">   </w:t>
      </w:r>
      <w:r>
        <w:rPr>
          <w:rFonts w:hint="eastAsia" w:ascii="仿宋_GB2312" w:hAnsi="仿宋" w:eastAsia="仿宋_GB2312" w:cs="宋体"/>
          <w:b/>
          <w:bCs/>
          <w:color w:val="000000"/>
          <w:sz w:val="30"/>
          <w:szCs w:val="30"/>
          <w:highlight w:val="none"/>
        </w:rPr>
        <w:t>月   日</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ascii="仿宋_GB2312" w:hAnsi="仿宋" w:eastAsia="仿宋_GB2312" w:cs="宋体"/>
          <w:b/>
          <w:bCs/>
          <w:color w:val="000000"/>
          <w:sz w:val="30"/>
          <w:szCs w:val="30"/>
          <w:highlight w:val="none"/>
        </w:rPr>
        <w:t>乙方（盖章）：</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ascii="仿宋_GB2312" w:hAnsi="仿宋" w:eastAsia="仿宋_GB2312" w:cs="宋体"/>
          <w:b/>
          <w:bCs/>
          <w:color w:val="000000"/>
          <w:sz w:val="30"/>
          <w:szCs w:val="30"/>
          <w:highlight w:val="none"/>
        </w:rPr>
        <w:t>法定代表人或授权代表（签字）：</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hint="eastAsia" w:ascii="仿宋_GB2312" w:hAnsi="仿宋" w:eastAsia="仿宋_GB2312" w:cs="宋体"/>
          <w:b/>
          <w:bCs/>
          <w:color w:val="000000"/>
          <w:sz w:val="30"/>
          <w:szCs w:val="30"/>
          <w:highlight w:val="none"/>
        </w:rPr>
        <w:t>签订日期：</w:t>
      </w:r>
      <w:r>
        <w:rPr>
          <w:rFonts w:ascii="仿宋_GB2312" w:hAnsi="仿宋" w:eastAsia="仿宋_GB2312" w:cs="宋体"/>
          <w:b/>
          <w:bCs/>
          <w:color w:val="000000"/>
          <w:sz w:val="30"/>
          <w:szCs w:val="30"/>
          <w:highlight w:val="none"/>
        </w:rPr>
        <w:t xml:space="preserve">     </w:t>
      </w:r>
      <w:r>
        <w:rPr>
          <w:rFonts w:hint="eastAsia" w:ascii="仿宋_GB2312" w:hAnsi="仿宋" w:eastAsia="仿宋_GB2312" w:cs="宋体"/>
          <w:b/>
          <w:bCs/>
          <w:color w:val="000000"/>
          <w:sz w:val="30"/>
          <w:szCs w:val="30"/>
          <w:highlight w:val="none"/>
        </w:rPr>
        <w:t>年</w:t>
      </w:r>
      <w:r>
        <w:rPr>
          <w:rFonts w:ascii="仿宋_GB2312" w:hAnsi="仿宋" w:eastAsia="仿宋_GB2312" w:cs="宋体"/>
          <w:b/>
          <w:bCs/>
          <w:color w:val="000000"/>
          <w:sz w:val="30"/>
          <w:szCs w:val="30"/>
          <w:highlight w:val="none"/>
        </w:rPr>
        <w:t xml:space="preserve">   </w:t>
      </w:r>
      <w:r>
        <w:rPr>
          <w:rFonts w:hint="eastAsia" w:ascii="仿宋_GB2312" w:hAnsi="仿宋" w:eastAsia="仿宋_GB2312" w:cs="宋体"/>
          <w:b/>
          <w:bCs/>
          <w:color w:val="000000"/>
          <w:sz w:val="30"/>
          <w:szCs w:val="30"/>
          <w:highlight w:val="none"/>
        </w:rPr>
        <w:t>月   日</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hint="eastAsia" w:ascii="仿宋_GB2312" w:hAnsi="仿宋" w:eastAsia="仿宋_GB2312" w:cs="宋体"/>
          <w:b/>
          <w:bCs/>
          <w:color w:val="000000"/>
          <w:sz w:val="30"/>
          <w:szCs w:val="30"/>
          <w:highlight w:val="none"/>
        </w:rPr>
        <w:t>签订地点：</w:t>
      </w:r>
    </w:p>
    <w:p>
      <w:pPr>
        <w:pStyle w:val="2"/>
        <w:rPr>
          <w:color w:val="auto"/>
          <w:highlight w:val="none"/>
        </w:rPr>
      </w:pP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p>
    <w:p/>
    <w:p/>
    <w:p>
      <w:bookmarkStart w:id="15" w:name="_GoBack"/>
      <w:bookmarkEnd w:id="15"/>
    </w:p>
    <w:sectPr>
      <w:footerReference r:id="rId4"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魏碑">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43871"/>
    <w:rsid w:val="7D343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Plain Text"/>
    <w:basedOn w:val="1"/>
    <w:qFormat/>
    <w:uiPriority w:val="0"/>
    <w:rPr>
      <w:rFonts w:ascii="宋体" w:hAnsi="Courier New" w:cs="金山简魏碑"/>
      <w:szCs w:val="21"/>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2022-04-14T01:03:00Z</dcterms:created>
  <dc:creator>重庆能源文书</dc:creator>
  <cp:lastModifiedBy>重庆能源文书</cp:lastModifiedBy>
  <dcterms:modified xsi:type="dcterms:W3CDTF">2022-04-14T01:07:27Z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