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Lines="100" w:line="360" w:lineRule="auto"/>
        <w:jc w:val="both"/>
        <w:rPr>
          <w:rFonts w:hint="eastAsia" w:ascii="黑体" w:hAnsi="黑体" w:eastAsia="黑体" w:cs="黑体"/>
          <w:sz w:val="48"/>
          <w:szCs w:val="48"/>
        </w:rPr>
      </w:pPr>
    </w:p>
    <w:p>
      <w:pPr>
        <w:spacing w:after="240" w:afterLines="100" w:line="360" w:lineRule="auto"/>
        <w:jc w:val="both"/>
        <w:rPr>
          <w:rFonts w:hint="eastAsia" w:ascii="黑体" w:hAnsi="黑体" w:eastAsia="黑体" w:cs="黑体"/>
          <w:sz w:val="48"/>
          <w:szCs w:val="48"/>
        </w:rPr>
      </w:pPr>
    </w:p>
    <w:p>
      <w:pPr>
        <w:spacing w:after="240" w:afterLines="100" w:line="360" w:lineRule="auto"/>
        <w:ind w:firstLine="1920" w:firstLineChars="400"/>
        <w:jc w:val="both"/>
        <w:rPr>
          <w:rFonts w:hint="eastAsia" w:ascii="黑体" w:hAnsi="黑体" w:eastAsia="黑体" w:cs="黑体"/>
          <w:sz w:val="48"/>
          <w:szCs w:val="48"/>
        </w:rPr>
      </w:pPr>
      <w:r>
        <w:rPr>
          <w:rFonts w:hint="eastAsia" w:ascii="黑体" w:hAnsi="黑体" w:eastAsia="黑体" w:cs="黑体"/>
          <w:sz w:val="48"/>
          <w:szCs w:val="48"/>
        </w:rPr>
        <w:t>重庆空港贵宾服务有限公司</w:t>
      </w:r>
    </w:p>
    <w:p>
      <w:pPr>
        <w:spacing w:after="240" w:afterLines="100" w:line="360" w:lineRule="auto"/>
        <w:ind w:firstLine="1760" w:firstLineChars="400"/>
        <w:jc w:val="both"/>
        <w:rPr>
          <w:rFonts w:hint="eastAsia" w:ascii="黑体" w:hAnsi="黑体" w:eastAsia="黑体" w:cs="黑体"/>
          <w:sz w:val="44"/>
          <w:szCs w:val="44"/>
        </w:rPr>
      </w:pPr>
      <w:bookmarkStart w:id="0" w:name="OLE_LINK1"/>
      <w:r>
        <w:rPr>
          <w:rFonts w:hint="eastAsia" w:ascii="黑体" w:hAnsi="黑体" w:eastAsia="黑体" w:cs="黑体"/>
          <w:sz w:val="44"/>
          <w:szCs w:val="44"/>
        </w:rPr>
        <w:t>电脑、</w:t>
      </w:r>
      <w:r>
        <w:rPr>
          <w:rFonts w:hint="eastAsia" w:ascii="黑体" w:hAnsi="黑体" w:eastAsia="黑体" w:cs="黑体"/>
          <w:sz w:val="44"/>
          <w:szCs w:val="44"/>
          <w:lang w:eastAsia="zh-CN"/>
        </w:rPr>
        <w:t>扫描仪</w:t>
      </w:r>
      <w:r>
        <w:rPr>
          <w:rFonts w:hint="eastAsia" w:ascii="黑体" w:hAnsi="黑体" w:eastAsia="黑体" w:cs="黑体"/>
          <w:sz w:val="44"/>
          <w:szCs w:val="44"/>
        </w:rPr>
        <w:t>采购项目</w:t>
      </w:r>
      <w:r>
        <w:rPr>
          <w:rFonts w:hint="eastAsia" w:ascii="黑体" w:hAnsi="黑体" w:eastAsia="黑体" w:cs="黑体"/>
          <w:sz w:val="44"/>
          <w:szCs w:val="44"/>
          <w:lang w:eastAsia="zh-CN"/>
        </w:rPr>
        <w:t>询价</w:t>
      </w:r>
      <w:r>
        <w:rPr>
          <w:rFonts w:hint="eastAsia" w:ascii="黑体" w:hAnsi="黑体" w:eastAsia="黑体" w:cs="黑体"/>
          <w:sz w:val="44"/>
          <w:szCs w:val="44"/>
        </w:rPr>
        <w:t>文件</w:t>
      </w:r>
    </w:p>
    <w:p>
      <w:pPr>
        <w:jc w:val="center"/>
        <w:rPr>
          <w:rFonts w:hint="eastAsia" w:ascii="仿宋" w:hAnsi="仿宋" w:eastAsia="仿宋"/>
          <w:b/>
          <w:bCs/>
          <w:color w:val="000000"/>
          <w:sz w:val="52"/>
          <w:szCs w:val="52"/>
        </w:rPr>
      </w:pPr>
    </w:p>
    <w:p>
      <w:pPr>
        <w:spacing w:line="360" w:lineRule="auto"/>
        <w:jc w:val="center"/>
        <w:rPr>
          <w:rFonts w:hint="eastAsia" w:ascii="宋体" w:hAnsi="宋体"/>
          <w:b/>
          <w:bCs/>
          <w:sz w:val="32"/>
          <w:szCs w:val="32"/>
        </w:rPr>
      </w:pPr>
    </w:p>
    <w:p>
      <w:pPr>
        <w:spacing w:line="360" w:lineRule="auto"/>
        <w:rPr>
          <w:rFonts w:hint="eastAsia" w:ascii="宋体" w:hAnsi="宋体"/>
          <w:b/>
          <w:sz w:val="32"/>
          <w:szCs w:val="32"/>
        </w:rPr>
      </w:pPr>
    </w:p>
    <w:p>
      <w:pPr>
        <w:spacing w:line="360" w:lineRule="auto"/>
        <w:jc w:val="center"/>
        <w:rPr>
          <w:rFonts w:hint="eastAsia" w:ascii="宋体" w:hAnsi="宋体"/>
          <w:sz w:val="32"/>
          <w:szCs w:val="32"/>
        </w:rPr>
      </w:pPr>
    </w:p>
    <w:p>
      <w:pPr>
        <w:spacing w:line="360" w:lineRule="auto"/>
        <w:jc w:val="center"/>
        <w:rPr>
          <w:rFonts w:hint="eastAsia" w:ascii="宋体" w:hAnsi="宋体"/>
          <w:sz w:val="32"/>
          <w:szCs w:val="32"/>
        </w:rPr>
      </w:pPr>
    </w:p>
    <w:p>
      <w:pPr>
        <w:spacing w:line="360" w:lineRule="auto"/>
        <w:rPr>
          <w:rFonts w:hint="eastAsia" w:ascii="仿宋" w:hAnsi="仿宋" w:eastAsia="仿宋"/>
          <w:sz w:val="44"/>
          <w:szCs w:val="44"/>
        </w:rPr>
      </w:pP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重庆空港贵宾服务有限公司</w:t>
      </w:r>
    </w:p>
    <w:p>
      <w:pPr>
        <w:spacing w:line="360" w:lineRule="auto"/>
        <w:jc w:val="center"/>
        <w:rPr>
          <w:rFonts w:hint="eastAsia" w:ascii="仿宋_GB2312" w:hAnsi="仿宋_GB2312" w:eastAsia="仿宋_GB2312" w:cs="仿宋_GB2312"/>
          <w:sz w:val="36"/>
          <w:szCs w:val="36"/>
        </w:rPr>
      </w:pPr>
      <w:r>
        <w:rPr>
          <w:rFonts w:hint="eastAsia" w:ascii="仿宋_GB2312" w:hAnsi="仿宋_GB2312" w:eastAsia="仿宋_GB2312" w:cs="仿宋_GB2312"/>
          <w:sz w:val="36"/>
          <w:szCs w:val="36"/>
        </w:rPr>
        <w:t>二〇二</w:t>
      </w:r>
      <w:r>
        <w:rPr>
          <w:rFonts w:hint="eastAsia" w:ascii="仿宋_GB2312" w:hAnsi="仿宋_GB2312" w:eastAsia="仿宋_GB2312" w:cs="仿宋_GB2312"/>
          <w:sz w:val="36"/>
          <w:szCs w:val="36"/>
          <w:lang w:eastAsia="zh-CN"/>
        </w:rPr>
        <w:t>二</w:t>
      </w:r>
      <w:r>
        <w:rPr>
          <w:rFonts w:hint="eastAsia" w:ascii="仿宋_GB2312" w:hAnsi="仿宋_GB2312" w:eastAsia="仿宋_GB2312" w:cs="仿宋_GB2312"/>
          <w:sz w:val="36"/>
          <w:szCs w:val="36"/>
        </w:rPr>
        <w:t>年</w:t>
      </w:r>
      <w:r>
        <w:rPr>
          <w:rFonts w:hint="eastAsia" w:ascii="仿宋_GB2312" w:hAnsi="仿宋_GB2312" w:eastAsia="仿宋_GB2312" w:cs="仿宋_GB2312"/>
          <w:sz w:val="36"/>
          <w:szCs w:val="36"/>
          <w:lang w:eastAsia="zh-CN"/>
        </w:rPr>
        <w:t>四</w:t>
      </w:r>
      <w:r>
        <w:rPr>
          <w:rFonts w:hint="eastAsia" w:ascii="仿宋_GB2312" w:hAnsi="仿宋_GB2312" w:eastAsia="仿宋_GB2312" w:cs="仿宋_GB2312"/>
          <w:sz w:val="36"/>
          <w:szCs w:val="36"/>
        </w:rPr>
        <w:t>月</w:t>
      </w:r>
      <w:bookmarkEnd w:id="0"/>
    </w:p>
    <w:p>
      <w:pPr>
        <w:spacing w:after="240" w:afterLines="100" w:line="360" w:lineRule="auto"/>
        <w:ind w:firstLine="0" w:firstLineChars="0"/>
        <w:jc w:val="center"/>
        <w:rPr>
          <w:rFonts w:hint="eastAsia" w:ascii="黑体" w:hAnsi="黑体" w:eastAsia="黑体" w:cs="黑体"/>
          <w:sz w:val="52"/>
          <w:szCs w:val="52"/>
          <w:lang w:eastAsia="zh-CN"/>
        </w:rPr>
      </w:pPr>
    </w:p>
    <w:p>
      <w:pPr>
        <w:spacing w:after="240" w:afterLines="100" w:line="360" w:lineRule="auto"/>
        <w:ind w:firstLine="0" w:firstLineChars="0"/>
        <w:jc w:val="center"/>
        <w:rPr>
          <w:rFonts w:hint="eastAsia" w:ascii="黑体" w:hAnsi="黑体" w:eastAsia="黑体" w:cs="黑体"/>
          <w:sz w:val="52"/>
          <w:szCs w:val="52"/>
          <w:lang w:eastAsia="zh-CN"/>
        </w:rPr>
      </w:pPr>
    </w:p>
    <w:p>
      <w:pPr>
        <w:spacing w:after="240" w:afterLines="100" w:line="360" w:lineRule="auto"/>
        <w:ind w:firstLine="880" w:firstLineChars="200"/>
        <w:jc w:val="both"/>
        <w:rPr>
          <w:rFonts w:hint="eastAsia" w:ascii="黑体" w:hAnsi="黑体" w:eastAsia="黑体" w:cs="黑体"/>
          <w:sz w:val="44"/>
          <w:szCs w:val="44"/>
        </w:rPr>
      </w:pPr>
    </w:p>
    <w:p>
      <w:pPr>
        <w:spacing w:after="240" w:afterLines="100" w:line="360" w:lineRule="auto"/>
        <w:ind w:firstLine="880" w:firstLineChars="200"/>
        <w:jc w:val="both"/>
        <w:rPr>
          <w:rFonts w:hint="eastAsia" w:ascii="黑体" w:hAnsi="黑体" w:eastAsia="黑体" w:cs="黑体"/>
          <w:sz w:val="44"/>
          <w:szCs w:val="44"/>
        </w:rPr>
      </w:pPr>
    </w:p>
    <w:p>
      <w:pPr>
        <w:spacing w:after="240" w:afterLines="100" w:line="360" w:lineRule="auto"/>
        <w:ind w:firstLine="1320" w:firstLineChars="300"/>
        <w:jc w:val="both"/>
        <w:rPr>
          <w:rFonts w:hint="eastAsia" w:ascii="黑体" w:hAnsi="黑体" w:eastAsia="黑体" w:cs="黑体"/>
          <w:bCs/>
          <w:sz w:val="44"/>
          <w:szCs w:val="44"/>
        </w:rPr>
      </w:pPr>
      <w:r>
        <w:rPr>
          <w:rFonts w:hint="eastAsia" w:ascii="黑体" w:hAnsi="黑体" w:eastAsia="黑体" w:cs="黑体"/>
          <w:sz w:val="44"/>
          <w:szCs w:val="44"/>
        </w:rPr>
        <w:t>电脑、</w:t>
      </w:r>
      <w:r>
        <w:rPr>
          <w:rFonts w:hint="eastAsia" w:ascii="黑体" w:hAnsi="黑体" w:eastAsia="黑体" w:cs="黑体"/>
          <w:sz w:val="44"/>
          <w:szCs w:val="44"/>
          <w:lang w:eastAsia="zh-CN"/>
        </w:rPr>
        <w:t>扫描仪</w:t>
      </w:r>
      <w:r>
        <w:rPr>
          <w:rFonts w:hint="eastAsia" w:ascii="黑体" w:hAnsi="黑体" w:eastAsia="黑体" w:cs="黑体"/>
          <w:sz w:val="44"/>
          <w:szCs w:val="44"/>
          <w:lang w:val="en-US" w:eastAsia="zh-CN"/>
        </w:rPr>
        <w:t>采购</w:t>
      </w:r>
      <w:r>
        <w:rPr>
          <w:rFonts w:hint="eastAsia" w:ascii="黑体" w:hAnsi="黑体" w:eastAsia="黑体" w:cs="黑体"/>
          <w:sz w:val="44"/>
          <w:szCs w:val="44"/>
        </w:rPr>
        <w:t>项目</w:t>
      </w:r>
      <w:r>
        <w:rPr>
          <w:rFonts w:hint="eastAsia" w:ascii="黑体" w:hAnsi="黑体" w:eastAsia="黑体" w:cs="黑体"/>
          <w:sz w:val="44"/>
          <w:szCs w:val="44"/>
          <w:lang w:eastAsia="zh-CN"/>
        </w:rPr>
        <w:t>询价</w:t>
      </w:r>
      <w:r>
        <w:rPr>
          <w:rFonts w:hint="eastAsia" w:ascii="黑体" w:hAnsi="黑体" w:eastAsia="黑体" w:cs="黑体"/>
          <w:sz w:val="44"/>
          <w:szCs w:val="44"/>
        </w:rPr>
        <w:t>文件</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重庆空港贵宾服务有限公司对</w:t>
      </w:r>
      <w:r>
        <w:rPr>
          <w:rFonts w:hint="eastAsia" w:ascii="方正仿宋_GBK" w:hAnsi="方正仿宋_GBK" w:eastAsia="方正仿宋_GBK" w:cs="方正仿宋_GBK"/>
          <w:sz w:val="28"/>
          <w:szCs w:val="28"/>
        </w:rPr>
        <w:t>电脑、</w:t>
      </w:r>
      <w:r>
        <w:rPr>
          <w:rFonts w:hint="eastAsia" w:ascii="方正仿宋_GBK" w:hAnsi="方正仿宋_GBK" w:eastAsia="方正仿宋_GBK" w:cs="方正仿宋_GBK"/>
          <w:sz w:val="28"/>
          <w:szCs w:val="28"/>
          <w:lang w:eastAsia="zh-CN"/>
        </w:rPr>
        <w:t>扫描仪采购</w:t>
      </w:r>
      <w:r>
        <w:rPr>
          <w:rFonts w:hint="eastAsia" w:ascii="方正仿宋_GBK" w:hAnsi="方正仿宋_GBK" w:eastAsia="方正仿宋_GBK" w:cs="方正仿宋_GBK"/>
          <w:color w:val="auto"/>
          <w:sz w:val="28"/>
          <w:szCs w:val="28"/>
          <w:highlight w:val="none"/>
        </w:rPr>
        <w:t>项目邀请符合相应条件的供应商就本项目进行</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w:t>
      </w:r>
    </w:p>
    <w:p>
      <w:pPr>
        <w:keepNext w:val="0"/>
        <w:keepLines w:val="0"/>
        <w:pageBreakBefore w:val="0"/>
        <w:widowControl/>
        <w:numPr>
          <w:ilvl w:val="0"/>
          <w:numId w:val="0"/>
        </w:numPr>
        <w:kinsoku/>
        <w:wordWrap/>
        <w:overflowPunct/>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kern w:val="2"/>
          <w:sz w:val="28"/>
          <w:szCs w:val="28"/>
          <w:highlight w:val="none"/>
        </w:rPr>
      </w:pPr>
      <w:r>
        <w:rPr>
          <w:rFonts w:hint="eastAsia" w:ascii="方正仿宋_GBK" w:hAnsi="方正仿宋_GBK" w:eastAsia="方正仿宋_GBK" w:cs="方正仿宋_GBK"/>
          <w:b/>
          <w:bCs/>
          <w:color w:val="auto"/>
          <w:kern w:val="2"/>
          <w:sz w:val="28"/>
          <w:szCs w:val="28"/>
          <w:highlight w:val="none"/>
          <w:lang w:eastAsia="zh-CN"/>
        </w:rPr>
        <w:t>一、项目内容</w:t>
      </w:r>
      <w:r>
        <w:rPr>
          <w:rFonts w:hint="eastAsia" w:ascii="方正仿宋_GBK" w:hAnsi="方正仿宋_GBK" w:eastAsia="方正仿宋_GBK" w:cs="方正仿宋_GBK"/>
          <w:b/>
          <w:bCs/>
          <w:color w:val="auto"/>
          <w:kern w:val="2"/>
          <w:sz w:val="28"/>
          <w:szCs w:val="28"/>
          <w:highlight w:val="none"/>
        </w:rPr>
        <w:t>及要求</w:t>
      </w:r>
    </w:p>
    <w:p>
      <w:pPr>
        <w:keepLines w:val="0"/>
        <w:pageBreakBefore w:val="0"/>
        <w:widowControl/>
        <w:kinsoku/>
        <w:topLinePunct w:val="0"/>
        <w:bidi w:val="0"/>
        <w:spacing w:before="0" w:beforeLines="50" w:after="0" w:afterLines="50" w:line="240" w:lineRule="auto"/>
        <w:ind w:right="0" w:firstLine="562"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b/>
          <w:bCs/>
          <w:color w:val="000000"/>
          <w:kern w:val="0"/>
          <w:sz w:val="28"/>
          <w:szCs w:val="28"/>
        </w:rPr>
        <w:t>1.1资质要求</w:t>
      </w:r>
    </w:p>
    <w:p>
      <w:pPr>
        <w:widowControl/>
        <w:spacing w:before="120" w:beforeLines="50" w:after="120" w:afterLines="50"/>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1.1.1在中华人民共和国依法注册、具有独立法人资格。</w:t>
      </w:r>
      <w:r>
        <w:rPr>
          <w:rFonts w:hint="eastAsia" w:ascii="方正仿宋_GBK" w:hAnsi="方正仿宋_GBK" w:eastAsia="方正仿宋_GBK" w:cs="方正仿宋_GBK"/>
          <w:color w:val="000000"/>
          <w:sz w:val="28"/>
          <w:szCs w:val="28"/>
        </w:rPr>
        <w:t>本项目不接受联合体投标，不得转包、分包，需提供承诺函。</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1.1.2具有有效的营业执照，</w:t>
      </w:r>
      <w:r>
        <w:rPr>
          <w:rFonts w:hint="eastAsia" w:ascii="方正仿宋_GBK" w:hAnsi="方正仿宋_GBK" w:eastAsia="方正仿宋_GBK" w:cs="方正仿宋_GBK"/>
          <w:color w:val="000000"/>
          <w:sz w:val="28"/>
          <w:szCs w:val="28"/>
          <w:lang w:eastAsia="zh-CN"/>
        </w:rPr>
        <w:t>且</w:t>
      </w:r>
      <w:r>
        <w:rPr>
          <w:rFonts w:hint="eastAsia" w:ascii="方正仿宋_GBK" w:hAnsi="方正仿宋_GBK" w:eastAsia="方正仿宋_GBK" w:cs="方正仿宋_GBK"/>
          <w:color w:val="000000"/>
          <w:sz w:val="28"/>
          <w:szCs w:val="28"/>
          <w:lang w:val="en-US" w:eastAsia="zh-CN"/>
        </w:rPr>
        <w:t>营业范围应涉及</w:t>
      </w:r>
      <w:r>
        <w:rPr>
          <w:rFonts w:hint="eastAsia" w:ascii="方正仿宋_GBK" w:hAnsi="方正仿宋_GBK" w:eastAsia="方正仿宋_GBK" w:cs="方正仿宋_GBK"/>
          <w:sz w:val="28"/>
          <w:szCs w:val="28"/>
          <w:lang w:val="en-US" w:eastAsia="zh-CN"/>
        </w:rPr>
        <w:t>数码销售。</w:t>
      </w:r>
      <w:r>
        <w:rPr>
          <w:rFonts w:hint="eastAsia" w:ascii="方正仿宋_GBK" w:hAnsi="方正仿宋_GBK" w:eastAsia="方正仿宋_GBK" w:cs="方正仿宋_GBK"/>
          <w:color w:val="000000"/>
          <w:sz w:val="28"/>
          <w:szCs w:val="28"/>
          <w:lang w:val="en-US" w:eastAsia="zh-CN"/>
        </w:rPr>
        <w:t xml:space="preserve">（提供有效的营业执照复印件加盖单位公章）  </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rPr>
        <w:t>须具备增值税小规模纳税人及以上资格，能开具</w:t>
      </w:r>
      <w:r>
        <w:rPr>
          <w:rFonts w:hint="eastAsia" w:ascii="方正仿宋_GBK" w:hAnsi="方正仿宋_GBK" w:eastAsia="方正仿宋_GBK" w:cs="方正仿宋_GBK"/>
          <w:sz w:val="28"/>
          <w:szCs w:val="28"/>
          <w:lang w:eastAsia="zh-CN"/>
        </w:rPr>
        <w:t>正规</w:t>
      </w:r>
      <w:r>
        <w:rPr>
          <w:rFonts w:hint="eastAsia" w:ascii="方正仿宋_GBK" w:hAnsi="方正仿宋_GBK" w:eastAsia="方正仿宋_GBK" w:cs="方正仿宋_GBK"/>
          <w:sz w:val="28"/>
          <w:szCs w:val="28"/>
        </w:rPr>
        <w:t>增值税发票。（提供国家税务部门网站“纳税人资格查询”截图证明或税务部门出具的证明</w:t>
      </w:r>
      <w:r>
        <w:rPr>
          <w:rFonts w:hint="eastAsia" w:ascii="方正仿宋_GBK" w:hAnsi="方正仿宋_GBK" w:eastAsia="方正仿宋_GBK" w:cs="方正仿宋_GBK"/>
          <w:sz w:val="28"/>
          <w:szCs w:val="28"/>
          <w:lang w:eastAsia="zh-CN"/>
        </w:rPr>
        <w:t>供应</w:t>
      </w:r>
      <w:r>
        <w:rPr>
          <w:rFonts w:hint="eastAsia" w:ascii="方正仿宋_GBK" w:hAnsi="方正仿宋_GBK" w:eastAsia="方正仿宋_GBK" w:cs="方正仿宋_GBK"/>
          <w:sz w:val="28"/>
          <w:szCs w:val="28"/>
        </w:rPr>
        <w:t>商为小规模纳税人及以上的证明材料）。</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拥有足以保证本项目得以正常实施的专业技术、设备、物资，健全的售后服务管理制度，充足的维护人员队伍。</w:t>
      </w:r>
    </w:p>
    <w:p>
      <w:pPr>
        <w:pStyle w:val="2"/>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    1.1.5产品质量符合国家相关标准（包括国家标准和行业标准）。</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1.1.6未被“信用中国”网站（www.creditchina.gov.cn）列为失信被执行人</w:t>
      </w:r>
      <w:r>
        <w:rPr>
          <w:rFonts w:hint="eastAsia" w:ascii="方正仿宋_GBK" w:hAnsi="方正仿宋_GBK" w:eastAsia="方正仿宋_GBK" w:cs="方正仿宋_GBK"/>
          <w:color w:val="auto"/>
          <w:sz w:val="28"/>
          <w:szCs w:val="28"/>
          <w:highlight w:val="none"/>
          <w:lang w:val="en-US" w:eastAsia="zh-CN"/>
        </w:rPr>
        <w:t>（提供相关查询截图并加盖鲜章）。</w:t>
      </w:r>
    </w:p>
    <w:p>
      <w:pPr>
        <w:widowControl/>
        <w:spacing w:before="120" w:beforeLines="50" w:after="120" w:afterLines="50"/>
        <w:ind w:firstLine="560" w:firstLineChars="200"/>
        <w:jc w:val="left"/>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en-US" w:eastAsia="zh-CN"/>
        </w:rPr>
        <w:t>7</w:t>
      </w:r>
      <w:r>
        <w:rPr>
          <w:rFonts w:hint="eastAsia" w:ascii="方正仿宋_GBK" w:hAnsi="方正仿宋_GBK" w:eastAsia="方正仿宋_GBK" w:cs="方正仿宋_GBK"/>
          <w:color w:val="000000"/>
          <w:sz w:val="28"/>
          <w:szCs w:val="28"/>
        </w:rPr>
        <w:t>法定代表人授权书和法定代表人身份证复印件。</w:t>
      </w:r>
    </w:p>
    <w:p>
      <w:pPr>
        <w:widowControl/>
        <w:spacing w:before="120" w:beforeLines="50" w:after="120" w:afterLines="50"/>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rPr>
        <w:t>1.1.</w:t>
      </w:r>
      <w:r>
        <w:rPr>
          <w:rFonts w:hint="eastAsia" w:ascii="方正仿宋_GBK" w:hAnsi="方正仿宋_GBK" w:eastAsia="方正仿宋_GBK" w:cs="方正仿宋_GBK"/>
          <w:color w:val="000000"/>
          <w:sz w:val="28"/>
          <w:szCs w:val="28"/>
          <w:lang w:val="en-US" w:eastAsia="zh-CN"/>
        </w:rPr>
        <w:t>8</w:t>
      </w:r>
      <w:r>
        <w:rPr>
          <w:rFonts w:hint="eastAsia" w:ascii="方正仿宋_GBK" w:hAnsi="方正仿宋_GBK" w:eastAsia="方正仿宋_GBK" w:cs="方正仿宋_GBK"/>
          <w:color w:val="000000"/>
          <w:sz w:val="28"/>
          <w:szCs w:val="28"/>
        </w:rPr>
        <w:t>被授权人身份证复印件（原件备查）。</w:t>
      </w:r>
    </w:p>
    <w:p>
      <w:pPr>
        <w:keepLines w:val="0"/>
        <w:pageBreakBefore w:val="0"/>
        <w:widowControl/>
        <w:kinsoku/>
        <w:topLinePunct w:val="0"/>
        <w:bidi w:val="0"/>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000000"/>
          <w:kern w:val="0"/>
          <w:sz w:val="28"/>
          <w:szCs w:val="28"/>
        </w:rPr>
      </w:pPr>
      <w:r>
        <w:rPr>
          <w:rFonts w:hint="eastAsia" w:ascii="方正仿宋_GBK" w:hAnsi="方正仿宋_GBK" w:eastAsia="方正仿宋_GBK" w:cs="方正仿宋_GBK"/>
          <w:b/>
          <w:bCs/>
          <w:color w:val="000000"/>
          <w:kern w:val="0"/>
          <w:sz w:val="28"/>
          <w:szCs w:val="28"/>
        </w:rPr>
        <w:t>1.2 项目要求及报价要求</w:t>
      </w:r>
    </w:p>
    <w:p>
      <w:pPr>
        <w:widowControl/>
        <w:spacing w:line="360" w:lineRule="auto"/>
        <w:ind w:left="559" w:leftChars="266" w:firstLine="0" w:firstLineChars="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1.2.1项目简介：</w:t>
      </w:r>
      <w:r>
        <w:rPr>
          <w:rFonts w:hint="eastAsia" w:ascii="方正仿宋_GBK" w:hAnsi="方正仿宋_GBK" w:eastAsia="方正仿宋_GBK" w:cs="方正仿宋_GBK"/>
          <w:sz w:val="28"/>
          <w:szCs w:val="28"/>
          <w:lang w:val="en-US" w:eastAsia="zh-CN"/>
        </w:rPr>
        <w:t>重庆空港贵宾服务有限公司采购</w:t>
      </w:r>
      <w:r>
        <w:rPr>
          <w:rFonts w:hint="eastAsia" w:ascii="方正仿宋_GBK" w:hAnsi="方正仿宋_GBK" w:eastAsia="方正仿宋_GBK" w:cs="方正仿宋_GBK"/>
          <w:sz w:val="28"/>
          <w:szCs w:val="28"/>
        </w:rPr>
        <w:t>电脑、</w:t>
      </w:r>
      <w:r>
        <w:rPr>
          <w:rFonts w:hint="eastAsia" w:ascii="方正仿宋_GBK" w:hAnsi="方正仿宋_GBK" w:eastAsia="方正仿宋_GBK" w:cs="方正仿宋_GBK"/>
          <w:sz w:val="28"/>
          <w:szCs w:val="28"/>
          <w:lang w:eastAsia="zh-CN"/>
        </w:rPr>
        <w:t>扫描仪一批。</w:t>
      </w:r>
    </w:p>
    <w:p>
      <w:pPr>
        <w:widowControl/>
        <w:spacing w:line="360" w:lineRule="auto"/>
        <w:ind w:left="559" w:leftChars="266" w:firstLine="0" w:firstLineChars="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1.2.2本项目的产品要求如下：</w:t>
      </w:r>
    </w:p>
    <w:p>
      <w:pPr>
        <w:widowControl/>
        <w:spacing w:line="360" w:lineRule="auto"/>
        <w:ind w:left="559" w:leftChars="266"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重庆空港贵宾服务有限公司</w:t>
      </w:r>
      <w:r>
        <w:rPr>
          <w:rFonts w:hint="eastAsia" w:ascii="方正仿宋_GBK" w:hAnsi="方正仿宋_GBK" w:eastAsia="方正仿宋_GBK" w:cs="方正仿宋_GBK"/>
          <w:sz w:val="28"/>
          <w:szCs w:val="28"/>
        </w:rPr>
        <w:t>电脑、</w:t>
      </w:r>
      <w:r>
        <w:rPr>
          <w:rFonts w:hint="eastAsia" w:ascii="方正仿宋_GBK" w:hAnsi="方正仿宋_GBK" w:eastAsia="方正仿宋_GBK" w:cs="方正仿宋_GBK"/>
          <w:sz w:val="28"/>
          <w:szCs w:val="28"/>
          <w:lang w:eastAsia="zh-CN"/>
        </w:rPr>
        <w:t>扫描仪</w:t>
      </w:r>
      <w:r>
        <w:rPr>
          <w:rFonts w:hint="eastAsia" w:ascii="方正仿宋_GBK" w:hAnsi="方正仿宋_GBK" w:eastAsia="方正仿宋_GBK" w:cs="方正仿宋_GBK"/>
          <w:sz w:val="28"/>
          <w:szCs w:val="28"/>
          <w:lang w:val="en-US" w:eastAsia="zh-CN"/>
        </w:rPr>
        <w:t>采购项目，经统计，</w:t>
      </w:r>
      <w:r>
        <w:rPr>
          <w:rFonts w:hint="eastAsia" w:ascii="方正仿宋_GBK" w:hAnsi="方正仿宋_GBK" w:eastAsia="方正仿宋_GBK" w:cs="方正仿宋_GBK"/>
          <w:sz w:val="28"/>
          <w:szCs w:val="28"/>
          <w:lang w:eastAsia="zh-CN"/>
        </w:rPr>
        <w:t>费</w:t>
      </w:r>
      <w:r>
        <w:rPr>
          <w:rFonts w:hint="eastAsia" w:ascii="方正仿宋_GBK" w:hAnsi="方正仿宋_GBK" w:eastAsia="方正仿宋_GBK" w:cs="方正仿宋_GBK"/>
          <w:sz w:val="28"/>
          <w:szCs w:val="28"/>
          <w:lang w:val="en-US" w:eastAsia="zh-CN"/>
        </w:rPr>
        <w:t>用约为31145元（不含税价）。</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1.2.3本项目的报价应包括：</w:t>
      </w:r>
      <w:r>
        <w:rPr>
          <w:rFonts w:hint="eastAsia" w:ascii="方正仿宋_GBK" w:hAnsi="方正仿宋_GBK" w:eastAsia="方正仿宋_GBK" w:cs="方正仿宋_GBK"/>
          <w:color w:val="000000"/>
          <w:sz w:val="28"/>
          <w:szCs w:val="28"/>
        </w:rPr>
        <w:t>产品总价</w:t>
      </w:r>
      <w:r>
        <w:rPr>
          <w:rFonts w:hint="eastAsia" w:ascii="方正仿宋_GBK" w:hAnsi="方正仿宋_GBK" w:eastAsia="方正仿宋_GBK" w:cs="方正仿宋_GBK"/>
          <w:sz w:val="28"/>
          <w:szCs w:val="28"/>
          <w:lang w:val="en-US" w:eastAsia="zh-CN"/>
        </w:rPr>
        <w:t>（含运输费用）。</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本采购项目</w:t>
      </w:r>
      <w:r>
        <w:rPr>
          <w:rFonts w:hint="eastAsia" w:ascii="方正仿宋_GBK" w:hAnsi="方正仿宋_GBK" w:eastAsia="方正仿宋_GBK" w:cs="方正仿宋_GBK"/>
          <w:sz w:val="28"/>
          <w:szCs w:val="28"/>
        </w:rPr>
        <w:t>最高限价（</w:t>
      </w:r>
      <w:r>
        <w:rPr>
          <w:rFonts w:hint="eastAsia" w:ascii="方正仿宋_GBK" w:hAnsi="方正仿宋_GBK" w:eastAsia="方正仿宋_GBK" w:cs="方正仿宋_GBK"/>
          <w:sz w:val="28"/>
          <w:szCs w:val="28"/>
          <w:lang w:eastAsia="zh-CN"/>
        </w:rPr>
        <w:t>不</w:t>
      </w:r>
      <w:r>
        <w:rPr>
          <w:rFonts w:hint="eastAsia" w:ascii="方正仿宋_GBK" w:hAnsi="方正仿宋_GBK" w:eastAsia="方正仿宋_GBK" w:cs="方正仿宋_GBK"/>
          <w:sz w:val="28"/>
          <w:szCs w:val="28"/>
        </w:rPr>
        <w:t>含税</w:t>
      </w:r>
      <w:r>
        <w:rPr>
          <w:rFonts w:hint="eastAsia" w:ascii="方正仿宋_GBK" w:hAnsi="方正仿宋_GBK" w:eastAsia="方正仿宋_GBK" w:cs="方正仿宋_GBK"/>
          <w:sz w:val="28"/>
          <w:szCs w:val="28"/>
          <w:lang w:eastAsia="zh-CN"/>
        </w:rPr>
        <w:t>价</w:t>
      </w:r>
      <w:r>
        <w:rPr>
          <w:rFonts w:hint="eastAsia" w:ascii="方正仿宋_GBK" w:hAnsi="方正仿宋_GBK" w:eastAsia="方正仿宋_GBK" w:cs="方正仿宋_GBK"/>
          <w:sz w:val="28"/>
          <w:szCs w:val="28"/>
        </w:rPr>
        <w:t>）为人民币</w:t>
      </w:r>
      <w:r>
        <w:rPr>
          <w:rFonts w:hint="eastAsia" w:ascii="方正仿宋_GBK" w:hAnsi="方正仿宋_GBK" w:eastAsia="方正仿宋_GBK" w:cs="方正仿宋_GBK"/>
          <w:sz w:val="28"/>
          <w:szCs w:val="28"/>
          <w:lang w:val="en-US" w:eastAsia="zh-CN"/>
        </w:rPr>
        <w:t>31145元</w:t>
      </w:r>
      <w:r>
        <w:rPr>
          <w:rFonts w:hint="eastAsia" w:ascii="方正仿宋_GBK" w:hAnsi="方正仿宋_GBK" w:eastAsia="方正仿宋_GBK" w:cs="方正仿宋_GBK"/>
          <w:sz w:val="28"/>
          <w:szCs w:val="28"/>
        </w:rPr>
        <w:t>（大写金额：</w:t>
      </w:r>
      <w:r>
        <w:rPr>
          <w:rFonts w:hint="eastAsia" w:ascii="方正仿宋_GBK" w:hAnsi="方正仿宋_GBK" w:eastAsia="方正仿宋_GBK" w:cs="方正仿宋_GBK"/>
          <w:sz w:val="28"/>
          <w:szCs w:val="28"/>
          <w:lang w:eastAsia="zh-CN"/>
        </w:rPr>
        <w:t>叁万壹仟壹佰肆拾伍元整</w:t>
      </w:r>
      <w:r>
        <w:rPr>
          <w:rFonts w:hint="eastAsia" w:ascii="方正仿宋_GBK" w:hAnsi="方正仿宋_GBK" w:eastAsia="方正仿宋_GBK" w:cs="方正仿宋_GBK"/>
          <w:sz w:val="28"/>
          <w:szCs w:val="28"/>
        </w:rPr>
        <w:t>），超过最高限价，将取消</w:t>
      </w:r>
      <w:r>
        <w:rPr>
          <w:rFonts w:hint="eastAsia" w:ascii="方正仿宋_GBK" w:hAnsi="方正仿宋_GBK" w:eastAsia="方正仿宋_GBK" w:cs="方正仿宋_GBK"/>
          <w:sz w:val="28"/>
          <w:szCs w:val="28"/>
          <w:lang w:eastAsia="zh-CN"/>
        </w:rPr>
        <w:t>比选</w:t>
      </w:r>
      <w:r>
        <w:rPr>
          <w:rFonts w:hint="eastAsia" w:ascii="方正仿宋_GBK" w:hAnsi="方正仿宋_GBK" w:eastAsia="方正仿宋_GBK" w:cs="方正仿宋_GBK"/>
          <w:sz w:val="28"/>
          <w:szCs w:val="28"/>
        </w:rPr>
        <w:t>响应方的</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资格。</w:t>
      </w:r>
    </w:p>
    <w:p>
      <w:pPr>
        <w:pStyle w:val="4"/>
        <w:spacing w:line="560" w:lineRule="exact"/>
        <w:ind w:firstLine="64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1.2.4</w:t>
      </w:r>
      <w:r>
        <w:rPr>
          <w:rFonts w:hint="eastAsia" w:ascii="方正仿宋_GBK" w:hAnsi="方正仿宋_GBK" w:eastAsia="方正仿宋_GBK" w:cs="方正仿宋_GBK"/>
          <w:sz w:val="28"/>
          <w:szCs w:val="28"/>
        </w:rPr>
        <w:t>.台式电脑不含税单价（最高限价：¥</w:t>
      </w:r>
      <w:r>
        <w:rPr>
          <w:rFonts w:hint="eastAsia" w:ascii="方正仿宋_GBK" w:hAnsi="方正仿宋_GBK" w:eastAsia="方正仿宋_GBK" w:cs="方正仿宋_GBK"/>
          <w:sz w:val="28"/>
          <w:szCs w:val="28"/>
          <w:lang w:val="en-US" w:eastAsia="zh-CN"/>
        </w:rPr>
        <w:t>4247</w:t>
      </w:r>
      <w:r>
        <w:rPr>
          <w:rFonts w:hint="eastAsia" w:ascii="方正仿宋_GBK" w:hAnsi="方正仿宋_GBK" w:eastAsia="方正仿宋_GBK" w:cs="方正仿宋_GBK"/>
          <w:sz w:val="28"/>
          <w:szCs w:val="28"/>
        </w:rPr>
        <w:t>元/台），数量：</w:t>
      </w:r>
      <w:r>
        <w:rPr>
          <w:rFonts w:hint="eastAsia" w:ascii="方正仿宋_GBK" w:hAnsi="方正仿宋_GBK" w:eastAsia="方正仿宋_GBK" w:cs="方正仿宋_GBK"/>
          <w:sz w:val="28"/>
          <w:szCs w:val="28"/>
          <w:lang w:val="en-US" w:eastAsia="zh-CN"/>
        </w:rPr>
        <w:t>4</w:t>
      </w:r>
      <w:r>
        <w:rPr>
          <w:rFonts w:hint="eastAsia" w:ascii="方正仿宋_GBK" w:hAnsi="方正仿宋_GBK" w:eastAsia="方正仿宋_GBK" w:cs="方正仿宋_GBK"/>
          <w:sz w:val="28"/>
          <w:szCs w:val="28"/>
        </w:rPr>
        <w:t>台；</w:t>
      </w:r>
    </w:p>
    <w:p>
      <w:pPr>
        <w:pStyle w:val="4"/>
        <w:spacing w:line="56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1.2.5</w:t>
      </w:r>
      <w:r>
        <w:rPr>
          <w:rFonts w:hint="eastAsia" w:ascii="方正仿宋_GBK" w:hAnsi="方正仿宋_GBK" w:eastAsia="方正仿宋_GBK" w:cs="方正仿宋_GBK"/>
          <w:sz w:val="28"/>
          <w:szCs w:val="28"/>
        </w:rPr>
        <w:t>.笔记本电脑不含税单价（最高限价：¥</w:t>
      </w:r>
      <w:r>
        <w:rPr>
          <w:rFonts w:hint="eastAsia" w:ascii="方正仿宋_GBK" w:hAnsi="方正仿宋_GBK" w:eastAsia="方正仿宋_GBK" w:cs="方正仿宋_GBK"/>
          <w:sz w:val="28"/>
          <w:szCs w:val="28"/>
          <w:lang w:val="en-US" w:eastAsia="zh-CN"/>
        </w:rPr>
        <w:t>5309</w:t>
      </w:r>
      <w:r>
        <w:rPr>
          <w:rFonts w:hint="eastAsia" w:ascii="方正仿宋_GBK" w:hAnsi="方正仿宋_GBK" w:eastAsia="方正仿宋_GBK" w:cs="方正仿宋_GBK"/>
          <w:sz w:val="28"/>
          <w:szCs w:val="28"/>
        </w:rPr>
        <w:t>元/台），数量：</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rPr>
        <w:t>台；</w:t>
      </w:r>
    </w:p>
    <w:p>
      <w:pPr>
        <w:pStyle w:val="4"/>
        <w:spacing w:line="560" w:lineRule="exact"/>
        <w:ind w:firstLine="64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val="en-US" w:eastAsia="zh-CN"/>
        </w:rPr>
        <w:t>1.2.6</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扫描仪（档案专用扫描仪）</w:t>
      </w:r>
      <w:r>
        <w:rPr>
          <w:rFonts w:hint="eastAsia" w:ascii="方正仿宋_GBK" w:hAnsi="方正仿宋_GBK" w:eastAsia="方正仿宋_GBK" w:cs="方正仿宋_GBK"/>
          <w:sz w:val="28"/>
          <w:szCs w:val="28"/>
        </w:rPr>
        <w:t>不含税单价（最高限价：¥</w:t>
      </w:r>
      <w:r>
        <w:rPr>
          <w:rFonts w:hint="eastAsia" w:ascii="方正仿宋_GBK" w:hAnsi="方正仿宋_GBK" w:eastAsia="方正仿宋_GBK" w:cs="方正仿宋_GBK"/>
          <w:sz w:val="28"/>
          <w:szCs w:val="28"/>
          <w:lang w:val="en-US" w:eastAsia="zh-CN"/>
        </w:rPr>
        <w:t>3539</w:t>
      </w:r>
      <w:r>
        <w:rPr>
          <w:rFonts w:hint="eastAsia" w:ascii="方正仿宋_GBK" w:hAnsi="方正仿宋_GBK" w:eastAsia="方正仿宋_GBK" w:cs="方正仿宋_GBK"/>
          <w:sz w:val="28"/>
          <w:szCs w:val="28"/>
        </w:rPr>
        <w:t>元/台），数量：1台</w:t>
      </w:r>
      <w:r>
        <w:rPr>
          <w:rFonts w:hint="eastAsia" w:ascii="方正仿宋_GBK" w:hAnsi="方正仿宋_GBK" w:eastAsia="方正仿宋_GBK" w:cs="方正仿宋_GBK"/>
          <w:sz w:val="28"/>
          <w:szCs w:val="28"/>
          <w:lang w:eastAsia="zh-CN"/>
        </w:rPr>
        <w:t>。</w:t>
      </w:r>
    </w:p>
    <w:p>
      <w:pPr>
        <w:pStyle w:val="4"/>
        <w:spacing w:line="560" w:lineRule="exact"/>
        <w:ind w:left="0" w:leftChars="0"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因目前我司生产运行系统使用电脑主要品牌为戴尔(Dell)与惠普(HP)，为确保生产运行系统整体的兼容性、稳定性及硬件拓展性，本次采购</w:t>
      </w:r>
      <w:r>
        <w:rPr>
          <w:rFonts w:hint="eastAsia" w:ascii="方正仿宋_GBK" w:hAnsi="方正仿宋_GBK" w:eastAsia="方正仿宋_GBK" w:cs="方正仿宋_GBK"/>
          <w:sz w:val="28"/>
          <w:szCs w:val="28"/>
          <w:lang w:eastAsia="zh-CN"/>
        </w:rPr>
        <w:t>建议台式电脑</w:t>
      </w:r>
      <w:r>
        <w:rPr>
          <w:rFonts w:hint="eastAsia" w:ascii="方正仿宋_GBK" w:hAnsi="方正仿宋_GBK" w:eastAsia="方正仿宋_GBK" w:cs="方正仿宋_GBK"/>
          <w:sz w:val="28"/>
          <w:szCs w:val="28"/>
        </w:rPr>
        <w:t>品牌要求为戴尔(Dell)与惠普(HP)，电脑配置参数要求如下：</w:t>
      </w:r>
    </w:p>
    <w:p>
      <w:pPr>
        <w:pStyle w:val="2"/>
        <w:rPr>
          <w:rFonts w:hint="eastAsia" w:ascii="方正仿宋_GBK" w:hAnsi="方正仿宋_GBK" w:eastAsia="方正仿宋_GBK" w:cs="方正仿宋_GBK"/>
          <w:sz w:val="28"/>
          <w:szCs w:val="28"/>
          <w:lang w:val="en-US" w:eastAsia="zh-CN"/>
        </w:rPr>
      </w:pPr>
    </w:p>
    <w:tbl>
      <w:tblPr>
        <w:tblStyle w:val="8"/>
        <w:tblpPr w:leftFromText="180" w:rightFromText="180" w:vertAnchor="text" w:horzAnchor="margin" w:tblpY="431"/>
        <w:tblW w:w="932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8"/>
        <w:gridCol w:w="809"/>
        <w:gridCol w:w="7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9329" w:type="dxa"/>
            <w:gridSpan w:val="3"/>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台式电脑详细信息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5"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机箱</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塔式机箱；最小起始重量：10.87 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处理器</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第10代智能英特尔® 酷睿™I5 处理器 。</w:t>
            </w:r>
          </w:p>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(6核,12线程 12MB 缓存,基本频率 2.9GHz,最高睿频 4.3GHz)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内存</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8GB, DDR4, 3200MHz</w:t>
            </w:r>
          </w:p>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槽基于第 10 代英特尔® 架构打造，最高支持 64 GB DDR4 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硬盘</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1TB SATA 7200 RPM 硬盘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显卡</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英特尔 HD核心显卡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32"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系统</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预装正版Windows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显示器</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尺寸：23.8寸；比例：16:9；分辨率：1920*1080;；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40"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支持有线与无线网络发射、接收。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69"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接口</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ind w:left="283" w:leftChars="0"/>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电源按钮 | 2.组合音频插孔 | 3.2 个 USB 2.0 端口 | 4.2 个第一代 USB 3.2 Type-A 端口 | 5.线路输出端口 | 6.HDMI 端口* | 7.VGA 端口* | 8.2 个第一代 USB 3.2 Type-A 端口 | 9.2 个 USB 2.0 端口 | 10.扩展卡插槽 | 11.电源装置 | 12.电源诊断指示灯 | 13.挂锁插槽 | 14.RJ-45 以太网端口 | 15.楔形锁插槽 | 16.扩展卡插槽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64" w:hRule="atLeast"/>
        </w:trPr>
        <w:tc>
          <w:tcPr>
            <w:tcW w:w="698" w:type="dxa"/>
            <w:tcBorders>
              <w:top w:val="single" w:color="auto" w:sz="4" w:space="0"/>
              <w:left w:val="single" w:color="auto" w:sz="4" w:space="0"/>
              <w:bottom w:val="single" w:color="auto" w:sz="4" w:space="0"/>
              <w:right w:val="single" w:color="auto" w:sz="4" w:space="0"/>
            </w:tcBorders>
            <w:noWrap w:val="0"/>
            <w:vAlign w:val="top"/>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配件</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电源线*1、键盘*1、鼠标*1、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4"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质保</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需确保3年7x24 小时服务，原厂备件上门更换服务，配置专属技术支持电话。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6" w:hRule="atLeast"/>
        </w:trPr>
        <w:tc>
          <w:tcPr>
            <w:tcW w:w="698"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2"/>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80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资格</w:t>
            </w:r>
          </w:p>
        </w:tc>
        <w:tc>
          <w:tcPr>
            <w:tcW w:w="782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提供原厂商针对本项目的售后服务承诺函原件。</w:t>
            </w:r>
          </w:p>
        </w:tc>
      </w:tr>
    </w:tbl>
    <w:p>
      <w:pPr>
        <w:pStyle w:val="4"/>
        <w:ind w:firstLine="0" w:firstLineChars="0"/>
        <w:rPr>
          <w:rFonts w:hint="eastAsia" w:asciiTheme="minorEastAsia" w:hAnsiTheme="minorEastAsia" w:eastAsiaTheme="minorEastAsia" w:cstheme="minorEastAsia"/>
          <w:sz w:val="28"/>
          <w:szCs w:val="28"/>
        </w:rPr>
      </w:pPr>
    </w:p>
    <w:p>
      <w:pPr>
        <w:spacing w:line="560" w:lineRule="exact"/>
        <w:jc w:val="left"/>
        <w:rPr>
          <w:rFonts w:hint="eastAsia" w:asciiTheme="minorEastAsia" w:hAnsiTheme="minorEastAsia" w:eastAsiaTheme="minorEastAsia" w:cstheme="minorEastAsia"/>
          <w:sz w:val="28"/>
          <w:szCs w:val="28"/>
        </w:rPr>
      </w:pPr>
    </w:p>
    <w:tbl>
      <w:tblPr>
        <w:tblStyle w:val="8"/>
        <w:tblpPr w:leftFromText="180" w:rightFromText="180" w:vertAnchor="text" w:horzAnchor="margin" w:tblpY="815"/>
        <w:tblW w:w="934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
        <w:gridCol w:w="694"/>
        <w:gridCol w:w="5"/>
        <w:gridCol w:w="943"/>
        <w:gridCol w:w="5"/>
        <w:gridCol w:w="7688"/>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213" w:hRule="atLeast"/>
        </w:trPr>
        <w:tc>
          <w:tcPr>
            <w:tcW w:w="9340" w:type="dxa"/>
            <w:gridSpan w:val="6"/>
            <w:noWrap w:val="0"/>
            <w:vAlign w:val="top"/>
          </w:tcPr>
          <w:p>
            <w:pPr>
              <w:widowControl/>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笔记本电脑详细信息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213" w:hRule="atLeast"/>
        </w:trPr>
        <w:tc>
          <w:tcPr>
            <w:tcW w:w="699"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w:t>
            </w:r>
          </w:p>
        </w:tc>
        <w:tc>
          <w:tcPr>
            <w:tcW w:w="7693" w:type="dxa"/>
            <w:gridSpan w:val="2"/>
            <w:noWrap w:val="0"/>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9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外观</w:t>
            </w:r>
          </w:p>
        </w:tc>
        <w:tc>
          <w:tcPr>
            <w:tcW w:w="7693" w:type="dxa"/>
            <w:gridSpan w:val="2"/>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444444"/>
                <w:sz w:val="28"/>
                <w:szCs w:val="28"/>
              </w:rPr>
              <w:t>高度：14.6 - 17.99 毫米 (0.57" – 0.71") | 2.宽度：356.06 毫米 (14.02") | 3.深度：228.9 毫米 (9.01") | 起始重量：1.667 千克（3.67磅）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9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处理器</w:t>
            </w:r>
          </w:p>
        </w:tc>
        <w:tc>
          <w:tcPr>
            <w:tcW w:w="7693" w:type="dxa"/>
            <w:gridSpan w:val="2"/>
            <w:noWrap w:val="0"/>
            <w:tcMar>
              <w:top w:w="15" w:type="dxa"/>
              <w:left w:w="15" w:type="dxa"/>
              <w:right w:w="15" w:type="dxa"/>
            </w:tcMar>
            <w:vAlign w:val="center"/>
          </w:tcPr>
          <w:p>
            <w:pPr>
              <w:widowControl/>
              <w:shd w:val="clear" w:color="auto" w:fill="FFFFFF"/>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第11代智能英特尔® 酷睿™ i5-11320H 处理器 (8MB 缓存,最高睿频 4.5GHz)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9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内存</w:t>
            </w:r>
          </w:p>
        </w:tc>
        <w:tc>
          <w:tcPr>
            <w:tcW w:w="7693" w:type="dxa"/>
            <w:gridSpan w:val="2"/>
            <w:noWrap w:val="0"/>
            <w:tcMar>
              <w:top w:w="15" w:type="dxa"/>
              <w:left w:w="15" w:type="dxa"/>
              <w:right w:w="15" w:type="dxa"/>
            </w:tcMar>
            <w:vAlign w:val="center"/>
          </w:tcPr>
          <w:p>
            <w:pPr>
              <w:widowControl/>
              <w:shd w:val="clear" w:color="auto" w:fill="FFFFFF"/>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16GB, 8GBx2, DDR4, 3200MHz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9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硬盘</w:t>
            </w:r>
          </w:p>
        </w:tc>
        <w:tc>
          <w:tcPr>
            <w:tcW w:w="7693" w:type="dxa"/>
            <w:gridSpan w:val="2"/>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512GB M.2 NVMe™ PCIe® 3.0 SSD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8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显卡</w:t>
            </w:r>
          </w:p>
        </w:tc>
        <w:tc>
          <w:tcPr>
            <w:tcW w:w="7693" w:type="dxa"/>
            <w:gridSpan w:val="2"/>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英特尔® Iris® Xe 显卡含 共享显卡内存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8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系统</w:t>
            </w:r>
          </w:p>
        </w:tc>
        <w:tc>
          <w:tcPr>
            <w:tcW w:w="7693" w:type="dxa"/>
            <w:gridSpan w:val="2"/>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预装正版 Windows 11 家庭版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9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电源</w:t>
            </w:r>
          </w:p>
        </w:tc>
        <w:tc>
          <w:tcPr>
            <w:tcW w:w="7693" w:type="dxa"/>
            <w:gridSpan w:val="2"/>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4-芯电池, 54瓦时 (集成) 65瓦交流电适配器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9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网络</w:t>
            </w:r>
          </w:p>
        </w:tc>
        <w:tc>
          <w:tcPr>
            <w:tcW w:w="7693" w:type="dxa"/>
            <w:gridSpan w:val="2"/>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英特尔® Wi-Fi 6 2x2 (Gig+) 和蓝牙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9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摄像头</w:t>
            </w:r>
          </w:p>
        </w:tc>
        <w:tc>
          <w:tcPr>
            <w:tcW w:w="7693" w:type="dxa"/>
            <w:gridSpan w:val="2"/>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高清 1280 x 720 (30 fps) 摄像头，带双阵列麦克风</w:t>
            </w:r>
            <w:r>
              <w:rPr>
                <w:rFonts w:hint="eastAsia" w:asciiTheme="minorEastAsia" w:hAnsiTheme="minorEastAsia" w:eastAsiaTheme="minorEastAsia" w:cstheme="minorEastAsia"/>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192"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显示屏</w:t>
            </w:r>
          </w:p>
        </w:tc>
        <w:tc>
          <w:tcPr>
            <w:tcW w:w="7693" w:type="dxa"/>
            <w:gridSpan w:val="2"/>
            <w:noWrap w:val="0"/>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15.6英寸 FHD (1920 x 1080) 防眩光 LED 背光 非-触屏 窄边框 WVA 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751" w:hRule="atLeast"/>
        </w:trPr>
        <w:tc>
          <w:tcPr>
            <w:tcW w:w="699" w:type="dxa"/>
            <w:gridSpan w:val="2"/>
            <w:noWrap w:val="0"/>
            <w:vAlign w:val="top"/>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top"/>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接口</w:t>
            </w:r>
          </w:p>
        </w:tc>
        <w:tc>
          <w:tcPr>
            <w:tcW w:w="7693" w:type="dxa"/>
            <w:gridSpan w:val="2"/>
            <w:noWrap w:val="0"/>
            <w:tcMar>
              <w:top w:w="15" w:type="dxa"/>
              <w:left w:w="15" w:type="dxa"/>
              <w:right w:w="15" w:type="dxa"/>
            </w:tcMar>
            <w:vAlign w:val="center"/>
          </w:tcPr>
          <w:p>
            <w:pPr>
              <w:shd w:val="clear" w:color="auto" w:fill="FFFFFF"/>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高度（正面）：14.6 毫米（0.57 英寸）</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高度（背面）：17.99 毫米（0.71 英寸）</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宽度：356.06 毫米（14.02 英寸）</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深度：228.90 毫米（9.01 英寸）</w:t>
            </w:r>
            <w:r>
              <w:rPr>
                <w:rFonts w:hint="eastAsia" w:asciiTheme="minorEastAsia" w:hAnsiTheme="minorEastAsia" w:eastAsiaTheme="minorEastAsia" w:cstheme="minorEastAsia"/>
                <w:color w:val="000000"/>
                <w:sz w:val="28"/>
                <w:szCs w:val="28"/>
              </w:rPr>
              <w:br w:type="textWrapping"/>
            </w:r>
            <w:r>
              <w:rPr>
                <w:rFonts w:hint="eastAsia" w:asciiTheme="minorEastAsia" w:hAnsiTheme="minorEastAsia" w:eastAsiaTheme="minorEastAsia" w:cstheme="minorEastAsia"/>
                <w:color w:val="000000"/>
                <w:sz w:val="28"/>
                <w:szCs w:val="28"/>
              </w:rPr>
              <w:t>重量（最大）：1.667 千克（3.67 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After w:val="1"/>
          <w:wAfter w:w="5" w:type="dxa"/>
          <w:trHeight w:val="418" w:hRule="atLeast"/>
        </w:trPr>
        <w:tc>
          <w:tcPr>
            <w:tcW w:w="699" w:type="dxa"/>
            <w:gridSpan w:val="2"/>
            <w:noWrap w:val="0"/>
            <w:vAlign w:val="center"/>
          </w:tcPr>
          <w:p>
            <w:pPr>
              <w:widowControl/>
              <w:numPr>
                <w:ilvl w:val="0"/>
                <w:numId w:val="3"/>
              </w:numPr>
              <w:ind w:left="420" w:leftChars="0" w:hanging="420" w:firstLineChars="0"/>
              <w:jc w:val="center"/>
              <w:textAlignment w:val="center"/>
              <w:rPr>
                <w:rFonts w:hint="eastAsia" w:asciiTheme="minorEastAsia" w:hAnsiTheme="minorEastAsia" w:eastAsiaTheme="minorEastAsia" w:cstheme="minorEastAsia"/>
                <w:sz w:val="28"/>
                <w:szCs w:val="28"/>
              </w:rPr>
            </w:pPr>
          </w:p>
        </w:tc>
        <w:tc>
          <w:tcPr>
            <w:tcW w:w="948" w:type="dxa"/>
            <w:gridSpan w:val="2"/>
            <w:noWrap w:val="0"/>
            <w:vAlign w:val="center"/>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质保</w:t>
            </w:r>
          </w:p>
        </w:tc>
        <w:tc>
          <w:tcPr>
            <w:tcW w:w="7693" w:type="dxa"/>
            <w:gridSpan w:val="2"/>
            <w:noWrap w:val="0"/>
            <w:tcMar>
              <w:top w:w="15" w:type="dxa"/>
              <w:left w:w="15" w:type="dxa"/>
              <w:right w:w="15" w:type="dxa"/>
            </w:tcMar>
            <w:vAlign w:val="center"/>
          </w:tcPr>
          <w:p>
            <w:pPr>
              <w:widowControl/>
              <w:ind w:left="103" w:leftChars="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一年 ProSupport 和下一个工作日上门服务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5" w:type="dxa"/>
          <w:trHeight w:val="418" w:hRule="atLeast"/>
        </w:trPr>
        <w:tc>
          <w:tcPr>
            <w:tcW w:w="699" w:type="dxa"/>
            <w:gridSpan w:val="2"/>
            <w:vAlign w:val="center"/>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948" w:type="dxa"/>
            <w:gridSpan w:val="2"/>
            <w:vAlign w:val="center"/>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颜色</w:t>
            </w:r>
          </w:p>
        </w:tc>
        <w:tc>
          <w:tcPr>
            <w:tcW w:w="7693" w:type="dxa"/>
            <w:gridSpan w:val="2"/>
            <w:tcMar>
              <w:top w:w="15" w:type="dxa"/>
              <w:left w:w="15" w:type="dxa"/>
              <w:right w:w="15" w:type="dxa"/>
            </w:tcMar>
            <w:vAlign w:val="center"/>
          </w:tcPr>
          <w:p>
            <w:pPr>
              <w:widowControl/>
              <w:ind w:left="103"/>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深空灰</w:t>
            </w:r>
          </w:p>
        </w:tc>
      </w:tr>
    </w:tbl>
    <w:p>
      <w:pPr>
        <w:pStyle w:val="4"/>
        <w:ind w:firstLine="0" w:firstLineChars="0"/>
        <w:rPr>
          <w:rFonts w:hint="eastAsia" w:asciiTheme="minorEastAsia" w:hAnsiTheme="minorEastAsia" w:eastAsiaTheme="minorEastAsia" w:cstheme="minorEastAsia"/>
          <w:sz w:val="28"/>
          <w:szCs w:val="28"/>
        </w:rPr>
      </w:pPr>
    </w:p>
    <w:p>
      <w:r>
        <w:drawing>
          <wp:inline distT="0" distB="0" distL="0" distR="0">
            <wp:extent cx="5269230" cy="3952240"/>
            <wp:effectExtent l="0" t="0" r="7620" b="1016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69230" cy="3952240"/>
                    </a:xfrm>
                    <a:prstGeom prst="rect">
                      <a:avLst/>
                    </a:prstGeom>
                    <a:noFill/>
                    <a:ln>
                      <a:noFill/>
                    </a:ln>
                  </pic:spPr>
                </pic:pic>
              </a:graphicData>
            </a:graphic>
          </wp:inline>
        </w:drawing>
      </w:r>
    </w:p>
    <w:p/>
    <w:p/>
    <w:p/>
    <w:p>
      <w:r>
        <w:drawing>
          <wp:inline distT="0" distB="0" distL="0" distR="0">
            <wp:extent cx="5269230" cy="3331845"/>
            <wp:effectExtent l="0" t="0" r="7620" b="190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69230" cy="3331845"/>
                    </a:xfrm>
                    <a:prstGeom prst="rect">
                      <a:avLst/>
                    </a:prstGeom>
                    <a:noFill/>
                    <a:ln>
                      <a:noFill/>
                    </a:ln>
                  </pic:spPr>
                </pic:pic>
              </a:graphicData>
            </a:graphic>
          </wp:inline>
        </w:drawing>
      </w:r>
    </w:p>
    <w:p/>
    <w:p/>
    <w:p>
      <w:pPr>
        <w:spacing w:line="560" w:lineRule="exact"/>
        <w:jc w:val="left"/>
        <w:rPr>
          <w:rFonts w:hint="eastAsia" w:asciiTheme="minorEastAsia" w:hAnsiTheme="minorEastAsia" w:eastAsiaTheme="minorEastAsia" w:cstheme="minorEastAsia"/>
          <w:sz w:val="28"/>
          <w:szCs w:val="28"/>
        </w:rPr>
      </w:pPr>
    </w:p>
    <w:tbl>
      <w:tblPr>
        <w:tblStyle w:val="8"/>
        <w:tblpPr w:leftFromText="180" w:rightFromText="180" w:vertAnchor="text" w:horzAnchor="margin" w:tblpY="815"/>
        <w:tblW w:w="91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9"/>
        <w:gridCol w:w="1291"/>
        <w:gridCol w:w="7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trPr>
        <w:tc>
          <w:tcPr>
            <w:tcW w:w="9147" w:type="dxa"/>
            <w:gridSpan w:val="3"/>
          </w:tcPr>
          <w:p>
            <w:pPr>
              <w:widowControl/>
              <w:jc w:val="center"/>
              <w:textAlignment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2200高拍仪详细信息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13" w:hRule="atLeast"/>
        </w:trPr>
        <w:tc>
          <w:tcPr>
            <w:tcW w:w="699"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序号</w:t>
            </w:r>
          </w:p>
        </w:tc>
        <w:tc>
          <w:tcPr>
            <w:tcW w:w="1291" w:type="dxa"/>
          </w:tcPr>
          <w:p>
            <w:pPr>
              <w:widowControl/>
              <w:jc w:val="center"/>
              <w:textAlignment w:val="center"/>
              <w:rPr>
                <w:rFonts w:hint="eastAsia" w:asciiTheme="minorEastAsia" w:hAnsiTheme="minorEastAsia" w:eastAsiaTheme="minorEastAsia" w:cstheme="minorEastAsia"/>
                <w:sz w:val="28"/>
                <w:szCs w:val="28"/>
              </w:rPr>
            </w:pPr>
          </w:p>
        </w:tc>
        <w:tc>
          <w:tcPr>
            <w:tcW w:w="7157" w:type="dxa"/>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像素</w:t>
            </w:r>
          </w:p>
        </w:tc>
        <w:tc>
          <w:tcPr>
            <w:tcW w:w="7157" w:type="dxa"/>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尺寸</w:t>
            </w:r>
          </w:p>
        </w:tc>
        <w:tc>
          <w:tcPr>
            <w:tcW w:w="7157" w:type="dxa"/>
            <w:tcMar>
              <w:top w:w="15" w:type="dxa"/>
              <w:left w:w="15" w:type="dxa"/>
              <w:right w:w="15" w:type="dxa"/>
            </w:tcMar>
            <w:vAlign w:val="center"/>
          </w:tcPr>
          <w:p>
            <w:pPr>
              <w:widowControl/>
              <w:shd w:val="clear" w:color="auto" w:fill="FFFFFF"/>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308*110*82MM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最大分辨率</w:t>
            </w:r>
          </w:p>
        </w:tc>
        <w:tc>
          <w:tcPr>
            <w:tcW w:w="7157" w:type="dxa"/>
            <w:tcMar>
              <w:top w:w="15" w:type="dxa"/>
              <w:left w:w="15" w:type="dxa"/>
              <w:right w:w="15" w:type="dxa"/>
            </w:tcMar>
            <w:vAlign w:val="center"/>
          </w:tcPr>
          <w:p>
            <w:pPr>
              <w:widowControl/>
              <w:shd w:val="clear" w:color="auto" w:fill="FFFFFF"/>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5456*4092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扫描幅画</w:t>
            </w:r>
          </w:p>
        </w:tc>
        <w:tc>
          <w:tcPr>
            <w:tcW w:w="7157" w:type="dxa"/>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A4/A3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传输接口</w:t>
            </w:r>
          </w:p>
        </w:tc>
        <w:tc>
          <w:tcPr>
            <w:tcW w:w="7157" w:type="dxa"/>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Type-c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图片格式</w:t>
            </w:r>
          </w:p>
        </w:tc>
        <w:tc>
          <w:tcPr>
            <w:tcW w:w="7157" w:type="dxa"/>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BMP.JPG.PNG.TIF.TGA.PCX.RAS.PDF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ind w:firstLine="280" w:firstLineChars="100"/>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视频格式</w:t>
            </w:r>
          </w:p>
        </w:tc>
        <w:tc>
          <w:tcPr>
            <w:tcW w:w="7157" w:type="dxa"/>
            <w:tcMar>
              <w:top w:w="15" w:type="dxa"/>
              <w:left w:w="15" w:type="dxa"/>
              <w:right w:w="15" w:type="dxa"/>
            </w:tcMar>
            <w:vAlign w:val="center"/>
          </w:tcPr>
          <w:p>
            <w:pPr>
              <w:widowControl/>
              <w:shd w:val="clear" w:color="auto" w:fill="FFFFFF"/>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AVI.wmv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音频格式</w:t>
            </w:r>
          </w:p>
        </w:tc>
        <w:tc>
          <w:tcPr>
            <w:tcW w:w="7157" w:type="dxa"/>
            <w:tcMar>
              <w:top w:w="15" w:type="dxa"/>
              <w:left w:w="15" w:type="dxa"/>
              <w:right w:w="15" w:type="dxa"/>
            </w:tcMar>
            <w:vAlign w:val="center"/>
          </w:tcPr>
          <w:p>
            <w:pPr>
              <w:widowControl/>
              <w:shd w:val="clear" w:color="auto" w:fill="FFFFFF"/>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MP4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支持系统</w:t>
            </w:r>
          </w:p>
        </w:tc>
        <w:tc>
          <w:tcPr>
            <w:tcW w:w="7157" w:type="dxa"/>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Windows7/Windows10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图形色彩</w:t>
            </w:r>
          </w:p>
        </w:tc>
        <w:tc>
          <w:tcPr>
            <w:tcW w:w="7157" w:type="dxa"/>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24位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对焦方式</w:t>
            </w:r>
          </w:p>
        </w:tc>
        <w:tc>
          <w:tcPr>
            <w:tcW w:w="7157" w:type="dxa"/>
            <w:tcMar>
              <w:top w:w="15" w:type="dxa"/>
              <w:left w:w="15" w:type="dxa"/>
              <w:right w:w="15" w:type="dxa"/>
            </w:tcMar>
            <w:vAlign w:val="center"/>
          </w:tcPr>
          <w:p>
            <w:pPr>
              <w:widowControl/>
              <w:shd w:val="clear" w:color="auto" w:fill="FFFFFF"/>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定焦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92"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图像帧率</w:t>
            </w:r>
          </w:p>
        </w:tc>
        <w:tc>
          <w:tcPr>
            <w:tcW w:w="7157" w:type="dxa"/>
            <w:tcMar>
              <w:top w:w="15" w:type="dxa"/>
              <w:left w:w="15" w:type="dxa"/>
              <w:right w:w="15" w:type="dxa"/>
            </w:tcMar>
            <w:vAlign w:val="center"/>
          </w:tcPr>
          <w:p>
            <w:pPr>
              <w:widowControl/>
              <w:shd w:val="clear" w:color="auto" w:fill="FFFFFF"/>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最大5FPS,mjpg格式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0" w:hRule="atLeast"/>
        </w:trPr>
        <w:tc>
          <w:tcPr>
            <w:tcW w:w="699" w:type="dxa"/>
          </w:tcPr>
          <w:p>
            <w:pPr>
              <w:widowControl/>
              <w:numPr>
                <w:ilvl w:val="0"/>
                <w:numId w:val="3"/>
              </w:numPr>
              <w:jc w:val="center"/>
              <w:textAlignment w:val="center"/>
              <w:rPr>
                <w:rFonts w:hint="eastAsia" w:asciiTheme="minorEastAsia" w:hAnsiTheme="minorEastAsia" w:eastAsiaTheme="minorEastAsia" w:cstheme="minorEastAsia"/>
                <w:sz w:val="28"/>
                <w:szCs w:val="28"/>
              </w:rPr>
            </w:pPr>
          </w:p>
        </w:tc>
        <w:tc>
          <w:tcPr>
            <w:tcW w:w="1291" w:type="dxa"/>
          </w:tcPr>
          <w:p>
            <w:pPr>
              <w:widowControl/>
              <w:jc w:val="center"/>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光学解像力</w:t>
            </w:r>
          </w:p>
        </w:tc>
        <w:tc>
          <w:tcPr>
            <w:tcW w:w="7157" w:type="dxa"/>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200LP/MM</w:t>
            </w:r>
          </w:p>
        </w:tc>
      </w:tr>
    </w:tbl>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000000"/>
          <w:sz w:val="28"/>
          <w:szCs w:val="28"/>
          <w:lang w:val="en-US" w:eastAsia="zh-CN"/>
        </w:rPr>
      </w:pPr>
      <w:r>
        <w:rPr>
          <w:rFonts w:hint="eastAsia" w:ascii="方正仿宋_GBK" w:hAnsi="方正仿宋_GBK" w:eastAsia="方正仿宋_GBK" w:cs="方正仿宋_GBK"/>
          <w:sz w:val="28"/>
          <w:szCs w:val="28"/>
          <w:lang w:val="en-US" w:eastAsia="zh-CN"/>
        </w:rPr>
        <w:t>1.2.7.1响应人所提供产品质量必须要符合国家相关标准（包括国家标准和行业标准）</w:t>
      </w:r>
      <w:r>
        <w:rPr>
          <w:rFonts w:hint="eastAsia" w:ascii="方正仿宋_GBK" w:hAnsi="方正仿宋_GBK" w:eastAsia="方正仿宋_GBK" w:cs="方正仿宋_GBK"/>
          <w:color w:val="000000"/>
          <w:sz w:val="28"/>
          <w:szCs w:val="28"/>
          <w:lang w:val="en-US" w:eastAsia="zh-CN"/>
        </w:rPr>
        <w:t>，无不合格物品。</w:t>
      </w:r>
    </w:p>
    <w:p>
      <w:pPr>
        <w:keepLines w:val="0"/>
        <w:pageBreakBefore w:val="0"/>
        <w:widowControl/>
        <w:kinsoku/>
        <w:topLinePunct w:val="0"/>
        <w:bidi w:val="0"/>
        <w:spacing w:before="0" w:beforeLines="50" w:after="0" w:afterLines="50" w:line="240" w:lineRule="auto"/>
        <w:ind w:right="0" w:firstLine="560" w:firstLineChars="200"/>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000000"/>
          <w:sz w:val="28"/>
          <w:szCs w:val="28"/>
          <w:lang w:val="en-US" w:eastAsia="zh-CN"/>
        </w:rPr>
        <w:t>1.2.7.2 响</w:t>
      </w:r>
      <w:r>
        <w:rPr>
          <w:rFonts w:hint="eastAsia" w:ascii="方正仿宋_GBK" w:hAnsi="方正仿宋_GBK" w:eastAsia="方正仿宋_GBK" w:cs="方正仿宋_GBK"/>
          <w:sz w:val="28"/>
          <w:szCs w:val="28"/>
          <w:lang w:val="en-US" w:eastAsia="zh-CN"/>
        </w:rPr>
        <w:t>应人具有良好信誉，在以往经营中无任何卫生、消防安全等方面的不良记录。</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1.2.7.3</w:t>
      </w:r>
      <w:r>
        <w:rPr>
          <w:rFonts w:hint="eastAsia" w:ascii="方正仿宋_GBK" w:hAnsi="方正仿宋_GBK" w:eastAsia="方正仿宋_GBK" w:cs="方正仿宋_GBK"/>
          <w:sz w:val="28"/>
          <w:szCs w:val="28"/>
        </w:rPr>
        <w:t>报价</w:t>
      </w:r>
      <w:r>
        <w:rPr>
          <w:rFonts w:hint="eastAsia" w:ascii="方正仿宋_GBK" w:hAnsi="方正仿宋_GBK" w:eastAsia="方正仿宋_GBK" w:cs="方正仿宋_GBK"/>
          <w:sz w:val="28"/>
          <w:szCs w:val="28"/>
          <w:lang w:eastAsia="zh-CN"/>
        </w:rPr>
        <w:t>要求</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z w:val="28"/>
          <w:szCs w:val="28"/>
          <w:lang w:eastAsia="zh-CN"/>
        </w:rPr>
        <w:t>按附件</w:t>
      </w:r>
      <w:r>
        <w:rPr>
          <w:rFonts w:hint="eastAsia" w:ascii="方正仿宋_GBK" w:hAnsi="方正仿宋_GBK" w:eastAsia="方正仿宋_GBK" w:cs="方正仿宋_GBK"/>
          <w:sz w:val="28"/>
          <w:szCs w:val="28"/>
          <w:lang w:val="en-US" w:eastAsia="zh-CN"/>
        </w:rPr>
        <w:t>2</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报价表》进行分项报价，所报商品均为不含税报价</w:t>
      </w:r>
      <w:r>
        <w:rPr>
          <w:rFonts w:hint="eastAsia" w:ascii="方正仿宋_GBK" w:hAnsi="方正仿宋_GBK" w:eastAsia="方正仿宋_GBK" w:cs="方正仿宋_GBK"/>
          <w:sz w:val="28"/>
          <w:szCs w:val="28"/>
        </w:rPr>
        <w:t>。</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1.2.7.4</w:t>
      </w:r>
      <w:r>
        <w:rPr>
          <w:rFonts w:hint="eastAsia" w:ascii="方正仿宋_GBK" w:hAnsi="方正仿宋_GBK" w:eastAsia="方正仿宋_GBK" w:cs="方正仿宋_GBK"/>
          <w:sz w:val="28"/>
          <w:szCs w:val="28"/>
        </w:rPr>
        <w:t>本项目的产品要求参数如下：</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lang w:val="en-GB"/>
        </w:rPr>
      </w:pPr>
      <w:r>
        <w:rPr>
          <w:rFonts w:hint="eastAsia" w:ascii="方正仿宋_GBK" w:hAnsi="方正仿宋_GBK" w:eastAsia="方正仿宋_GBK" w:cs="方正仿宋_GBK"/>
          <w:sz w:val="28"/>
          <w:szCs w:val="28"/>
          <w:lang w:val="en-GB"/>
        </w:rPr>
        <w:t>在修正范围内的以下情形不作为</w:t>
      </w:r>
      <w:r>
        <w:rPr>
          <w:rFonts w:hint="eastAsia" w:ascii="方正仿宋_GBK" w:hAnsi="方正仿宋_GBK" w:eastAsia="方正仿宋_GBK" w:cs="方正仿宋_GBK"/>
          <w:sz w:val="28"/>
          <w:szCs w:val="28"/>
          <w:lang w:val="en-GB" w:eastAsia="zh-CN"/>
        </w:rPr>
        <w:t>询价</w:t>
      </w:r>
      <w:r>
        <w:rPr>
          <w:rFonts w:hint="eastAsia" w:ascii="方正仿宋_GBK" w:hAnsi="方正仿宋_GBK" w:eastAsia="方正仿宋_GBK" w:cs="方正仿宋_GBK"/>
          <w:sz w:val="28"/>
          <w:szCs w:val="28"/>
          <w:lang w:val="en-GB"/>
        </w:rPr>
        <w:t>响应文件作废的依据：</w:t>
      </w:r>
    </w:p>
    <w:p>
      <w:pPr>
        <w:keepLines w:val="0"/>
        <w:pageBreakBefore w:val="0"/>
        <w:widowControl/>
        <w:kinsoku/>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1.2.7.4.1</w:t>
      </w:r>
      <w:r>
        <w:rPr>
          <w:rFonts w:hint="eastAsia" w:ascii="方正仿宋_GBK" w:hAnsi="方正仿宋_GBK" w:eastAsia="方正仿宋_GBK" w:cs="方正仿宋_GBK"/>
          <w:sz w:val="28"/>
          <w:szCs w:val="28"/>
          <w:lang w:eastAsia="zh-CN"/>
        </w:rPr>
        <w:t>询价</w:t>
      </w:r>
      <w:r>
        <w:rPr>
          <w:rFonts w:hint="eastAsia" w:ascii="方正仿宋_GBK" w:hAnsi="方正仿宋_GBK" w:eastAsia="方正仿宋_GBK" w:cs="方正仿宋_GBK"/>
          <w:sz w:val="28"/>
          <w:szCs w:val="28"/>
        </w:rPr>
        <w:t>响应文件中的大写金额与小写金额不一致的，以大写金额为准；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1.2.7.4.2</w:t>
      </w:r>
      <w:r>
        <w:rPr>
          <w:rFonts w:hint="eastAsia" w:ascii="方正仿宋_GBK" w:hAnsi="方正仿宋_GBK" w:eastAsia="方正仿宋_GBK" w:cs="方正仿宋_GBK"/>
          <w:color w:val="000000"/>
          <w:sz w:val="28"/>
          <w:szCs w:val="28"/>
        </w:rPr>
        <w:t>数字表示的数额与用文字表示的数额不一致时，以文字数额为准；</w:t>
      </w:r>
    </w:p>
    <w:p>
      <w:pPr>
        <w:keepLines w:val="0"/>
        <w:pageBreakBefore w:val="0"/>
        <w:kinsoku/>
        <w:topLinePunct w:val="0"/>
        <w:bidi w:val="0"/>
        <w:spacing w:before="0" w:beforeLines="50" w:after="0" w:afterLines="50" w:line="240" w:lineRule="auto"/>
        <w:ind w:left="0" w:leftChars="0" w:right="0" w:firstLine="560"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lang w:val="en-US" w:eastAsia="zh-CN"/>
        </w:rPr>
        <w:t>1.2.7.4.3</w:t>
      </w:r>
      <w:r>
        <w:rPr>
          <w:rFonts w:hint="eastAsia" w:ascii="方正仿宋_GBK" w:hAnsi="方正仿宋_GBK" w:eastAsia="方正仿宋_GBK" w:cs="方正仿宋_GBK"/>
          <w:color w:val="000000"/>
          <w:sz w:val="28"/>
          <w:szCs w:val="28"/>
        </w:rPr>
        <w:t>总价金额与依据单价计算出的结果不一致的，以单价金额为准修正总价，但单价金额小数点有明显错误的除外。</w:t>
      </w:r>
    </w:p>
    <w:p>
      <w:pPr>
        <w:keepNext w:val="0"/>
        <w:keepLines w:val="0"/>
        <w:pageBreakBefore w:val="0"/>
        <w:widowControl/>
        <w:numPr>
          <w:ilvl w:val="0"/>
          <w:numId w:val="4"/>
        </w:numPr>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kern w:val="2"/>
          <w:sz w:val="28"/>
          <w:szCs w:val="28"/>
          <w:highlight w:val="none"/>
          <w:lang w:eastAsia="zh-CN"/>
        </w:rPr>
      </w:pPr>
      <w:r>
        <w:rPr>
          <w:rFonts w:hint="eastAsia" w:ascii="方正仿宋_GBK" w:hAnsi="方正仿宋_GBK" w:eastAsia="方正仿宋_GBK" w:cs="方正仿宋_GBK"/>
          <w:b/>
          <w:bCs/>
          <w:color w:val="auto"/>
          <w:kern w:val="2"/>
          <w:sz w:val="28"/>
          <w:szCs w:val="28"/>
          <w:highlight w:val="none"/>
        </w:rPr>
        <w:t>合格报价</w:t>
      </w:r>
      <w:r>
        <w:rPr>
          <w:rFonts w:hint="eastAsia" w:ascii="方正仿宋_GBK" w:hAnsi="方正仿宋_GBK" w:eastAsia="方正仿宋_GBK" w:cs="方正仿宋_GBK"/>
          <w:b/>
          <w:bCs/>
          <w:color w:val="auto"/>
          <w:kern w:val="2"/>
          <w:sz w:val="28"/>
          <w:szCs w:val="28"/>
          <w:highlight w:val="none"/>
          <w:lang w:eastAsia="zh-CN"/>
        </w:rPr>
        <w:t>响应人</w:t>
      </w:r>
    </w:p>
    <w:p>
      <w:pPr>
        <w:widowControl/>
        <w:spacing w:before="120" w:beforeLines="50" w:after="120" w:afterLines="50"/>
        <w:ind w:firstLine="560" w:firstLineChars="200"/>
        <w:jc w:val="left"/>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color w:val="000000"/>
          <w:kern w:val="0"/>
          <w:sz w:val="28"/>
          <w:szCs w:val="28"/>
        </w:rPr>
        <w:t>2.1在中华人民共和国依法注册、具有独立法人资格，公司具备有效的营业执照及相关行业许可证。（须提供营业执照复印件加盖鲜章）</w:t>
      </w:r>
    </w:p>
    <w:p>
      <w:pPr>
        <w:widowControl/>
        <w:spacing w:line="60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2.2响应人为生产企业的，须提供</w:t>
      </w:r>
      <w:r>
        <w:rPr>
          <w:rFonts w:hint="eastAsia" w:ascii="方正仿宋_GBK" w:hAnsi="方正仿宋_GBK" w:eastAsia="方正仿宋_GBK" w:cs="方正仿宋_GBK"/>
          <w:color w:val="000000"/>
          <w:kern w:val="0"/>
          <w:sz w:val="28"/>
          <w:szCs w:val="28"/>
        </w:rPr>
        <w:t>营业执照</w:t>
      </w:r>
      <w:r>
        <w:rPr>
          <w:rFonts w:hint="eastAsia" w:ascii="方正仿宋_GBK" w:hAnsi="方正仿宋_GBK" w:eastAsia="方正仿宋_GBK" w:cs="方正仿宋_GBK"/>
          <w:color w:val="000000"/>
          <w:sz w:val="28"/>
          <w:szCs w:val="28"/>
          <w:highlight w:val="none"/>
          <w:lang w:val="en-US" w:eastAsia="zh-CN"/>
        </w:rPr>
        <w:t>；代理商须提供合格有效的代理手续。</w:t>
      </w:r>
      <w:r>
        <w:rPr>
          <w:rFonts w:hint="eastAsia" w:ascii="方正仿宋_GBK" w:hAnsi="方正仿宋_GBK" w:eastAsia="方正仿宋_GBK" w:cs="方正仿宋_GBK"/>
          <w:color w:val="auto"/>
          <w:sz w:val="28"/>
          <w:szCs w:val="28"/>
          <w:highlight w:val="none"/>
          <w:lang w:val="en-US" w:eastAsia="zh-CN"/>
        </w:rPr>
        <w:t>（提供营业执照副本复印件加盖投标人公章）</w:t>
      </w:r>
    </w:p>
    <w:p>
      <w:pPr>
        <w:widowControl/>
        <w:spacing w:line="600" w:lineRule="exact"/>
        <w:ind w:firstLine="560" w:firstLineChars="200"/>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color w:val="auto"/>
          <w:sz w:val="28"/>
          <w:szCs w:val="28"/>
          <w:highlight w:val="none"/>
          <w:lang w:val="en-US" w:eastAsia="zh-CN"/>
        </w:rPr>
        <w:t>2.</w:t>
      </w:r>
      <w:r>
        <w:rPr>
          <w:rFonts w:hint="eastAsia" w:ascii="方正仿宋_GBK" w:hAnsi="方正仿宋_GBK" w:eastAsia="方正仿宋_GBK" w:cs="方正仿宋_GBK"/>
          <w:color w:val="000000"/>
          <w:sz w:val="28"/>
          <w:szCs w:val="28"/>
          <w:highlight w:val="none"/>
          <w:lang w:val="en-US" w:eastAsia="zh-CN"/>
        </w:rPr>
        <w:t>3响应人须承诺能够提供产品均为合格品。（承诺书格</w:t>
      </w:r>
      <w:r>
        <w:rPr>
          <w:rFonts w:hint="eastAsia" w:ascii="方正仿宋_GBK" w:hAnsi="方正仿宋_GBK" w:eastAsia="方正仿宋_GBK" w:cs="方正仿宋_GBK"/>
          <w:color w:val="auto"/>
          <w:kern w:val="0"/>
          <w:sz w:val="28"/>
          <w:szCs w:val="28"/>
          <w:highlight w:val="none"/>
          <w:lang w:val="en-US" w:eastAsia="zh-CN" w:bidi="ar-SA"/>
        </w:rPr>
        <w:t>式自拟）</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b w:val="0"/>
          <w:bCs w:val="0"/>
          <w:color w:val="auto"/>
          <w:kern w:val="2"/>
          <w:sz w:val="28"/>
          <w:szCs w:val="28"/>
          <w:highlight w:val="none"/>
          <w:lang w:val="en-US" w:eastAsia="zh-CN" w:bidi="ar-SA"/>
        </w:rPr>
        <w:t>2.4未被“信用中国”网站（www.creditchina.gov.cn）列为失信被执行人（提供相关查询截图并加盖鲜章）。</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2.5本项目不接受联合体参加，不得转包、分包。</w:t>
      </w:r>
    </w:p>
    <w:p>
      <w:pPr>
        <w:keepNext w:val="0"/>
        <w:keepLines w:val="0"/>
        <w:pageBreakBefore w:val="0"/>
        <w:widowControl/>
        <w:kinsoku/>
        <w:wordWrap/>
        <w:overflowPunct/>
        <w:topLinePunct w:val="0"/>
        <w:bidi w:val="0"/>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rPr>
        <w:t>三、成交标准</w:t>
      </w:r>
      <w:r>
        <w:rPr>
          <w:rFonts w:hint="eastAsia" w:ascii="方正仿宋_GBK" w:hAnsi="方正仿宋_GBK" w:eastAsia="方正仿宋_GBK" w:cs="方正仿宋_GBK"/>
          <w:b/>
          <w:bCs/>
          <w:color w:val="auto"/>
          <w:sz w:val="28"/>
          <w:szCs w:val="28"/>
          <w:highlight w:val="none"/>
          <w:lang w:val="en-US" w:eastAsia="zh-CN"/>
        </w:rPr>
        <w:t xml:space="preserve"> </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本次项目成交人确定办法：满足本次采购合格报价响应人资格的且在《报价表》产品报价中，按照经评审的有效最低报价确定成交响应人的采购方式（如响应方存在税率不一致，则由采购人比选小组依据相应税率测算不含税价进行对比）。</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rPr>
        <w:t>具体</w:t>
      </w:r>
      <w:r>
        <w:rPr>
          <w:rFonts w:hint="eastAsia" w:ascii="方正仿宋_GBK" w:hAnsi="方正仿宋_GBK" w:eastAsia="方正仿宋_GBK" w:cs="方正仿宋_GBK"/>
          <w:color w:val="auto"/>
          <w:sz w:val="28"/>
          <w:szCs w:val="28"/>
          <w:highlight w:val="none"/>
          <w:lang w:eastAsia="zh-CN"/>
        </w:rPr>
        <w:t>询价规则</w:t>
      </w:r>
      <w:r>
        <w:rPr>
          <w:rFonts w:hint="eastAsia" w:ascii="方正仿宋_GBK" w:hAnsi="方正仿宋_GBK" w:eastAsia="方正仿宋_GBK" w:cs="方正仿宋_GBK"/>
          <w:color w:val="auto"/>
          <w:kern w:val="2"/>
          <w:sz w:val="28"/>
          <w:szCs w:val="28"/>
          <w:highlight w:val="none"/>
        </w:rPr>
        <w:t>如下：</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color w:val="auto"/>
          <w:kern w:val="2"/>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3.1</w:t>
      </w:r>
      <w:r>
        <w:rPr>
          <w:rFonts w:hint="eastAsia" w:ascii="方正仿宋_GBK" w:hAnsi="方正仿宋_GBK" w:eastAsia="方正仿宋_GBK" w:cs="方正仿宋_GBK"/>
          <w:color w:val="auto"/>
          <w:kern w:val="2"/>
          <w:sz w:val="28"/>
          <w:szCs w:val="28"/>
          <w:highlight w:val="none"/>
        </w:rPr>
        <w:t>递交</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响应文件截止时，送达的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响应文件少于3个的，应停止</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活动，将递交的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响应文件退还</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响应人，并重新组织</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。重新</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仍然不足3个单位的，</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项目将可以继续进行</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color w:val="auto"/>
          <w:kern w:val="2"/>
          <w:sz w:val="28"/>
          <w:szCs w:val="28"/>
          <w:highlight w:val="none"/>
          <w:lang w:val="en-US" w:eastAsia="zh-CN"/>
        </w:rPr>
        <w:t>3.2</w:t>
      </w:r>
      <w:r>
        <w:rPr>
          <w:rFonts w:hint="eastAsia" w:ascii="方正仿宋_GBK" w:hAnsi="方正仿宋_GBK" w:eastAsia="方正仿宋_GBK" w:cs="方正仿宋_GBK"/>
          <w:color w:val="auto"/>
          <w:kern w:val="2"/>
          <w:sz w:val="28"/>
          <w:szCs w:val="28"/>
          <w:highlight w:val="none"/>
        </w:rPr>
        <w:t>如有项目因专业性及特殊性，导致有效</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响应人不足3个的，</w:t>
      </w:r>
      <w:r>
        <w:rPr>
          <w:rFonts w:hint="eastAsia" w:ascii="方正仿宋_GBK" w:hAnsi="方正仿宋_GBK" w:eastAsia="方正仿宋_GBK" w:cs="方正仿宋_GBK"/>
          <w:color w:val="auto"/>
          <w:kern w:val="2"/>
          <w:sz w:val="28"/>
          <w:szCs w:val="28"/>
          <w:highlight w:val="none"/>
          <w:lang w:eastAsia="zh-CN"/>
        </w:rPr>
        <w:t>比选小组</w:t>
      </w:r>
      <w:r>
        <w:rPr>
          <w:rFonts w:hint="eastAsia" w:ascii="方正仿宋_GBK" w:hAnsi="方正仿宋_GBK" w:eastAsia="方正仿宋_GBK" w:cs="方正仿宋_GBK"/>
          <w:color w:val="auto"/>
          <w:kern w:val="2"/>
          <w:sz w:val="28"/>
          <w:szCs w:val="28"/>
          <w:highlight w:val="none"/>
        </w:rPr>
        <w:t>应当否决所有</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响应人。但是有效</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响应人的经济、技术等指标仍然具有市场竞争力，能够满足</w:t>
      </w:r>
      <w:r>
        <w:rPr>
          <w:rFonts w:hint="eastAsia" w:ascii="方正仿宋_GBK" w:hAnsi="方正仿宋_GBK" w:eastAsia="方正仿宋_GBK" w:cs="方正仿宋_GBK"/>
          <w:color w:val="auto"/>
          <w:kern w:val="2"/>
          <w:sz w:val="28"/>
          <w:szCs w:val="28"/>
          <w:highlight w:val="none"/>
          <w:lang w:eastAsia="zh-CN"/>
        </w:rPr>
        <w:t>询价</w:t>
      </w:r>
      <w:r>
        <w:rPr>
          <w:rFonts w:hint="eastAsia" w:ascii="方正仿宋_GBK" w:hAnsi="方正仿宋_GBK" w:eastAsia="方正仿宋_GBK" w:cs="方正仿宋_GBK"/>
          <w:color w:val="auto"/>
          <w:kern w:val="2"/>
          <w:sz w:val="28"/>
          <w:szCs w:val="28"/>
          <w:highlight w:val="none"/>
        </w:rPr>
        <w:t>文件要求的，</w:t>
      </w:r>
      <w:r>
        <w:rPr>
          <w:rFonts w:hint="eastAsia" w:ascii="方正仿宋_GBK" w:hAnsi="方正仿宋_GBK" w:eastAsia="方正仿宋_GBK" w:cs="方正仿宋_GBK"/>
          <w:bCs w:val="0"/>
          <w:color w:val="auto"/>
          <w:sz w:val="28"/>
          <w:szCs w:val="28"/>
          <w:highlight w:val="none"/>
          <w:lang w:eastAsia="zh-CN"/>
        </w:rPr>
        <w:t>询价小组</w:t>
      </w:r>
      <w:r>
        <w:rPr>
          <w:rFonts w:hint="eastAsia" w:ascii="方正仿宋_GBK" w:hAnsi="方正仿宋_GBK" w:eastAsia="方正仿宋_GBK" w:cs="方正仿宋_GBK"/>
          <w:bCs w:val="0"/>
          <w:color w:val="auto"/>
          <w:sz w:val="28"/>
          <w:szCs w:val="28"/>
          <w:highlight w:val="none"/>
        </w:rPr>
        <w:t>可以继续评审，根据符合采购需求、质量和服务，且</w:t>
      </w:r>
      <w:r>
        <w:rPr>
          <w:rFonts w:hint="eastAsia" w:ascii="方正仿宋_GBK" w:hAnsi="方正仿宋_GBK" w:eastAsia="方正仿宋_GBK" w:cs="方正仿宋_GBK"/>
          <w:bCs w:val="0"/>
          <w:color w:val="auto"/>
          <w:sz w:val="28"/>
          <w:szCs w:val="28"/>
          <w:highlight w:val="none"/>
          <w:lang w:eastAsia="zh-CN"/>
        </w:rPr>
        <w:t>符合成交标准的</w:t>
      </w:r>
      <w:r>
        <w:rPr>
          <w:rFonts w:hint="eastAsia" w:ascii="方正仿宋_GBK" w:hAnsi="方正仿宋_GBK" w:eastAsia="方正仿宋_GBK" w:cs="方正仿宋_GBK"/>
          <w:bCs w:val="0"/>
          <w:color w:val="auto"/>
          <w:sz w:val="28"/>
          <w:szCs w:val="28"/>
          <w:highlight w:val="none"/>
        </w:rPr>
        <w:t>原则确定成交候选人。</w:t>
      </w:r>
    </w:p>
    <w:p>
      <w:pPr>
        <w:keepNext w:val="0"/>
        <w:keepLines w:val="0"/>
        <w:pageBreakBefore w:val="0"/>
        <w:widowControl/>
        <w:kinsoku/>
        <w:wordWrap/>
        <w:overflowPunct/>
        <w:topLinePunct w:val="0"/>
        <w:bidi w:val="0"/>
        <w:spacing w:line="480" w:lineRule="exact"/>
        <w:ind w:firstLine="560" w:firstLineChars="200"/>
        <w:jc w:val="left"/>
        <w:rPr>
          <w:rFonts w:hint="eastAsia" w:ascii="方正仿宋_GBK" w:hAnsi="方正仿宋_GBK" w:eastAsia="方正仿宋_GBK" w:cs="方正仿宋_GBK"/>
          <w:bCs w:val="0"/>
          <w:color w:val="auto"/>
          <w:sz w:val="28"/>
          <w:szCs w:val="28"/>
          <w:highlight w:val="none"/>
        </w:rPr>
      </w:pPr>
      <w:r>
        <w:rPr>
          <w:rFonts w:hint="eastAsia" w:ascii="方正仿宋_GBK" w:hAnsi="方正仿宋_GBK" w:eastAsia="方正仿宋_GBK" w:cs="方正仿宋_GBK"/>
          <w:bCs w:val="0"/>
          <w:color w:val="auto"/>
          <w:sz w:val="28"/>
          <w:szCs w:val="28"/>
          <w:highlight w:val="none"/>
          <w:lang w:val="en-US" w:eastAsia="zh-CN"/>
        </w:rPr>
        <w:t>3.3</w:t>
      </w:r>
      <w:r>
        <w:rPr>
          <w:rFonts w:hint="eastAsia" w:ascii="方正仿宋_GBK" w:hAnsi="方正仿宋_GBK" w:eastAsia="方正仿宋_GBK" w:cs="方正仿宋_GBK"/>
          <w:bCs w:val="0"/>
          <w:color w:val="auto"/>
          <w:sz w:val="28"/>
          <w:szCs w:val="28"/>
          <w:highlight w:val="none"/>
        </w:rPr>
        <w:t>项目重新</w:t>
      </w:r>
      <w:r>
        <w:rPr>
          <w:rFonts w:hint="eastAsia" w:ascii="方正仿宋_GBK" w:hAnsi="方正仿宋_GBK" w:eastAsia="方正仿宋_GBK" w:cs="方正仿宋_GBK"/>
          <w:bCs w:val="0"/>
          <w:color w:val="auto"/>
          <w:sz w:val="28"/>
          <w:szCs w:val="28"/>
          <w:highlight w:val="none"/>
          <w:lang w:eastAsia="zh-CN"/>
        </w:rPr>
        <w:t>询价</w:t>
      </w:r>
      <w:r>
        <w:rPr>
          <w:rFonts w:hint="eastAsia" w:ascii="方正仿宋_GBK" w:hAnsi="方正仿宋_GBK" w:eastAsia="方正仿宋_GBK" w:cs="方正仿宋_GBK"/>
          <w:bCs w:val="0"/>
          <w:color w:val="auto"/>
          <w:sz w:val="28"/>
          <w:szCs w:val="28"/>
          <w:highlight w:val="none"/>
        </w:rPr>
        <w:t>时，经评审有有效</w:t>
      </w:r>
      <w:r>
        <w:rPr>
          <w:rFonts w:hint="eastAsia" w:ascii="方正仿宋_GBK" w:hAnsi="方正仿宋_GBK" w:eastAsia="方正仿宋_GBK" w:cs="方正仿宋_GBK"/>
          <w:bCs w:val="0"/>
          <w:color w:val="auto"/>
          <w:sz w:val="28"/>
          <w:szCs w:val="28"/>
          <w:highlight w:val="none"/>
          <w:lang w:eastAsia="zh-CN"/>
        </w:rPr>
        <w:t>询价响应</w:t>
      </w:r>
      <w:r>
        <w:rPr>
          <w:rFonts w:hint="eastAsia" w:ascii="方正仿宋_GBK" w:hAnsi="方正仿宋_GBK" w:eastAsia="方正仿宋_GBK" w:cs="方正仿宋_GBK"/>
          <w:bCs w:val="0"/>
          <w:color w:val="auto"/>
          <w:sz w:val="28"/>
          <w:szCs w:val="28"/>
          <w:highlight w:val="none"/>
        </w:rPr>
        <w:t>人的，应当按规定程序，根据符合采购需求、质量和服务，且</w:t>
      </w:r>
      <w:r>
        <w:rPr>
          <w:rFonts w:hint="eastAsia" w:ascii="方正仿宋_GBK" w:hAnsi="方正仿宋_GBK" w:eastAsia="方正仿宋_GBK" w:cs="方正仿宋_GBK"/>
          <w:bCs w:val="0"/>
          <w:color w:val="auto"/>
          <w:sz w:val="28"/>
          <w:szCs w:val="28"/>
          <w:highlight w:val="none"/>
          <w:lang w:eastAsia="zh-CN"/>
        </w:rPr>
        <w:t>符合成交标准的</w:t>
      </w:r>
      <w:r>
        <w:rPr>
          <w:rFonts w:hint="eastAsia" w:ascii="方正仿宋_GBK" w:hAnsi="方正仿宋_GBK" w:eastAsia="方正仿宋_GBK" w:cs="方正仿宋_GBK"/>
          <w:bCs w:val="0"/>
          <w:color w:val="auto"/>
          <w:sz w:val="28"/>
          <w:szCs w:val="28"/>
          <w:highlight w:val="none"/>
        </w:rPr>
        <w:t>原则确定成交候选人。</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kern w:val="2"/>
          <w:sz w:val="28"/>
          <w:szCs w:val="28"/>
          <w:highlight w:val="none"/>
        </w:rPr>
        <w:t>四、</w:t>
      </w:r>
      <w:r>
        <w:rPr>
          <w:rFonts w:hint="eastAsia" w:ascii="方正仿宋_GBK" w:hAnsi="方正仿宋_GBK" w:eastAsia="方正仿宋_GBK" w:cs="方正仿宋_GBK"/>
          <w:b/>
          <w:bCs/>
          <w:color w:val="auto"/>
          <w:sz w:val="28"/>
          <w:szCs w:val="28"/>
          <w:highlight w:val="none"/>
          <w:lang w:eastAsia="zh-CN"/>
        </w:rPr>
        <w:t>询价</w:t>
      </w:r>
      <w:r>
        <w:rPr>
          <w:rFonts w:hint="eastAsia" w:ascii="方正仿宋_GBK" w:hAnsi="方正仿宋_GBK" w:eastAsia="方正仿宋_GBK" w:cs="方正仿宋_GBK"/>
          <w:b/>
          <w:bCs/>
          <w:color w:val="auto"/>
          <w:sz w:val="28"/>
          <w:szCs w:val="28"/>
          <w:highlight w:val="none"/>
        </w:rPr>
        <w:t>文件发</w:t>
      </w:r>
      <w:r>
        <w:rPr>
          <w:rFonts w:hint="eastAsia" w:ascii="方正仿宋_GBK" w:hAnsi="方正仿宋_GBK" w:eastAsia="方正仿宋_GBK" w:cs="方正仿宋_GBK"/>
          <w:b/>
          <w:bCs/>
          <w:color w:val="auto"/>
          <w:sz w:val="28"/>
          <w:szCs w:val="28"/>
          <w:highlight w:val="none"/>
          <w:lang w:eastAsia="zh-CN"/>
        </w:rPr>
        <w:t>放</w:t>
      </w:r>
      <w:r>
        <w:rPr>
          <w:rFonts w:hint="eastAsia" w:ascii="方正仿宋_GBK" w:hAnsi="方正仿宋_GBK" w:eastAsia="方正仿宋_GBK" w:cs="方正仿宋_GBK"/>
          <w:b/>
          <w:bCs/>
          <w:color w:val="auto"/>
          <w:sz w:val="28"/>
          <w:szCs w:val="28"/>
          <w:highlight w:val="none"/>
        </w:rPr>
        <w:t>的时间</w:t>
      </w:r>
      <w:r>
        <w:rPr>
          <w:rFonts w:hint="eastAsia" w:ascii="方正仿宋_GBK" w:hAnsi="方正仿宋_GBK" w:eastAsia="方正仿宋_GBK" w:cs="方正仿宋_GBK"/>
          <w:b/>
          <w:bCs/>
          <w:color w:val="auto"/>
          <w:sz w:val="28"/>
          <w:szCs w:val="28"/>
          <w:highlight w:val="none"/>
          <w:lang w:eastAsia="zh-CN"/>
        </w:rPr>
        <w:t>及</w:t>
      </w:r>
      <w:r>
        <w:rPr>
          <w:rFonts w:hint="eastAsia" w:ascii="方正仿宋_GBK" w:hAnsi="方正仿宋_GBK" w:eastAsia="方正仿宋_GBK" w:cs="方正仿宋_GBK"/>
          <w:b/>
          <w:bCs/>
          <w:color w:val="auto"/>
          <w:sz w:val="28"/>
          <w:szCs w:val="28"/>
          <w:highlight w:val="none"/>
        </w:rPr>
        <w:t>地点</w:t>
      </w:r>
    </w:p>
    <w:p>
      <w:pPr>
        <w:widowControl/>
        <w:autoSpaceDE/>
        <w:autoSpaceDN/>
        <w:adjustRightInd/>
        <w:spacing w:line="480" w:lineRule="exact"/>
        <w:ind w:firstLine="560" w:firstLineChars="200"/>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比选</w:t>
      </w:r>
      <w:r>
        <w:rPr>
          <w:rFonts w:hint="eastAsia" w:ascii="方正仿宋_GBK" w:hAnsi="方正仿宋_GBK" w:eastAsia="方正仿宋_GBK" w:cs="方正仿宋_GBK"/>
          <w:color w:val="auto"/>
          <w:sz w:val="28"/>
          <w:szCs w:val="28"/>
          <w:highlight w:val="none"/>
        </w:rPr>
        <w:t>文件及相关资料于</w:t>
      </w:r>
      <w:r>
        <w:rPr>
          <w:rFonts w:hint="eastAsia" w:ascii="方正仿宋_GBK" w:hAnsi="方正仿宋_GBK" w:eastAsia="方正仿宋_GBK" w:cs="方正仿宋_GBK"/>
          <w:color w:val="auto"/>
          <w:sz w:val="28"/>
          <w:szCs w:val="28"/>
          <w:highlight w:val="none"/>
          <w:u w:val="none"/>
        </w:rPr>
        <w:t>20</w:t>
      </w:r>
      <w:r>
        <w:rPr>
          <w:rFonts w:hint="eastAsia" w:ascii="方正仿宋_GBK" w:hAnsi="方正仿宋_GBK" w:eastAsia="方正仿宋_GBK" w:cs="方正仿宋_GBK"/>
          <w:color w:val="auto"/>
          <w:sz w:val="28"/>
          <w:szCs w:val="28"/>
          <w:highlight w:val="none"/>
          <w:u w:val="none"/>
          <w:lang w:val="en-US" w:eastAsia="zh-CN"/>
        </w:rPr>
        <w:t>22</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4</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12</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eastAsia="zh-CN"/>
        </w:rPr>
        <w:t>由</w:t>
      </w:r>
      <w:r>
        <w:rPr>
          <w:rFonts w:hint="eastAsia" w:ascii="方正仿宋_GBK" w:hAnsi="方正仿宋_GBK" w:eastAsia="方正仿宋_GBK" w:cs="方正仿宋_GBK"/>
          <w:color w:val="auto"/>
          <w:sz w:val="28"/>
          <w:szCs w:val="28"/>
          <w:highlight w:val="none"/>
        </w:rPr>
        <w:t>重庆空港贵宾服务有限公司</w:t>
      </w:r>
      <w:r>
        <w:rPr>
          <w:rFonts w:hint="eastAsia" w:ascii="方正仿宋_GBK" w:hAnsi="方正仿宋_GBK" w:eastAsia="方正仿宋_GBK" w:cs="方正仿宋_GBK"/>
          <w:color w:val="auto"/>
          <w:sz w:val="28"/>
          <w:szCs w:val="28"/>
          <w:highlight w:val="none"/>
          <w:lang w:eastAsia="zh-CN"/>
        </w:rPr>
        <w:t>在重庆机场官网</w:t>
      </w:r>
      <w:r>
        <w:rPr>
          <w:rFonts w:hint="eastAsia" w:ascii="方正仿宋_GBK" w:hAnsi="方正仿宋_GBK" w:eastAsia="方正仿宋_GBK" w:cs="方正仿宋_GBK"/>
          <w:color w:val="auto"/>
          <w:sz w:val="28"/>
          <w:szCs w:val="28"/>
          <w:highlight w:val="none"/>
        </w:rPr>
        <w:t>发</w:t>
      </w:r>
      <w:r>
        <w:rPr>
          <w:rFonts w:hint="eastAsia" w:ascii="方正仿宋_GBK" w:hAnsi="方正仿宋_GBK" w:eastAsia="方正仿宋_GBK" w:cs="方正仿宋_GBK"/>
          <w:color w:val="auto"/>
          <w:sz w:val="28"/>
          <w:szCs w:val="28"/>
          <w:highlight w:val="none"/>
          <w:lang w:eastAsia="zh-CN"/>
        </w:rPr>
        <w:t>布</w:t>
      </w:r>
      <w:r>
        <w:rPr>
          <w:rFonts w:hint="eastAsia" w:ascii="方正仿宋_GBK" w:hAnsi="方正仿宋_GBK" w:eastAsia="方正仿宋_GBK" w:cs="方正仿宋_GBK"/>
          <w:color w:val="auto"/>
          <w:sz w:val="28"/>
          <w:szCs w:val="28"/>
          <w:highlight w:val="none"/>
        </w:rPr>
        <w:t>。</w:t>
      </w:r>
    </w:p>
    <w:p>
      <w:pPr>
        <w:keepLines w:val="0"/>
        <w:pageBreakBefore w:val="0"/>
        <w:kinsoku/>
        <w:topLinePunct w:val="0"/>
        <w:bidi w:val="0"/>
        <w:snapToGrid w:val="0"/>
        <w:spacing w:before="0" w:beforeLines="50" w:after="0" w:afterLines="50" w:line="240" w:lineRule="auto"/>
        <w:ind w:left="0" w:leftChars="0" w:right="0" w:firstLine="562" w:firstLineChars="200"/>
        <w:textAlignment w:val="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b/>
          <w:color w:val="000000"/>
          <w:kern w:val="0"/>
          <w:sz w:val="28"/>
          <w:szCs w:val="28"/>
        </w:rPr>
        <w:t>五、项目</w:t>
      </w:r>
      <w:r>
        <w:rPr>
          <w:rFonts w:hint="eastAsia" w:ascii="方正仿宋_GBK" w:hAnsi="方正仿宋_GBK" w:eastAsia="方正仿宋_GBK" w:cs="方正仿宋_GBK"/>
          <w:b/>
          <w:color w:val="000000"/>
          <w:kern w:val="0"/>
          <w:sz w:val="28"/>
          <w:szCs w:val="28"/>
          <w:lang w:eastAsia="zh-CN"/>
        </w:rPr>
        <w:t>询价</w:t>
      </w:r>
      <w:r>
        <w:rPr>
          <w:rFonts w:hint="eastAsia" w:ascii="方正仿宋_GBK" w:hAnsi="方正仿宋_GBK" w:eastAsia="方正仿宋_GBK" w:cs="方正仿宋_GBK"/>
          <w:b/>
          <w:color w:val="000000"/>
          <w:kern w:val="0"/>
          <w:sz w:val="28"/>
          <w:szCs w:val="28"/>
        </w:rPr>
        <w:t>响应保证金及履约保证金</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5.1 项目询价响应保证金收取￥0元，询价响应人必须从企业的基本账户（开户行）在截止时间前3小时通过转账支票直接划付或以电汇方式直接划付到以下账户，自行考虑汇入时间风险，如同城汇入、异地汇入、跨行汇入的时间要求。</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户名：重庆空港贵宾服务有限公司</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开户银行：中国建设银行重庆渝北机场支行</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开户账号：5000 1083 8000 5000 0397</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5.2 履约保证金收取￥0元，在收到成交通知书10日内缴纳到以下账户，于履约结束后40天内，一次性退还（不计利息）。（不接受任何保函形式）</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户名：重庆空港贵宾服务有限公司</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开户银行：中国建设银行重庆渝北机场支行</w:t>
      </w:r>
    </w:p>
    <w:p>
      <w:pPr>
        <w:keepNext w:val="0"/>
        <w:keepLines w:val="0"/>
        <w:pageBreakBefore w:val="0"/>
        <w:widowControl/>
        <w:kinsoku/>
        <w:wordWrap/>
        <w:overflowPunct/>
        <w:topLinePunct w:val="0"/>
        <w:bidi w:val="0"/>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0"/>
          <w:sz w:val="28"/>
          <w:szCs w:val="28"/>
          <w:highlight w:val="none"/>
          <w:lang w:val="en-US" w:eastAsia="zh-CN" w:bidi="ar-SA"/>
        </w:rPr>
      </w:pPr>
      <w:r>
        <w:rPr>
          <w:rFonts w:hint="eastAsia" w:ascii="方正仿宋_GBK" w:hAnsi="方正仿宋_GBK" w:eastAsia="方正仿宋_GBK" w:cs="方正仿宋_GBK"/>
          <w:color w:val="auto"/>
          <w:kern w:val="0"/>
          <w:sz w:val="28"/>
          <w:szCs w:val="28"/>
          <w:highlight w:val="none"/>
          <w:lang w:val="en-US" w:eastAsia="zh-CN" w:bidi="ar-SA"/>
        </w:rPr>
        <w:t>开户账号：5000 1083 8000 5000 0397</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lang w:eastAsia="zh-CN"/>
        </w:rPr>
        <w:t>六</w:t>
      </w:r>
      <w:r>
        <w:rPr>
          <w:rFonts w:hint="eastAsia" w:ascii="方正仿宋_GBK" w:hAnsi="方正仿宋_GBK" w:eastAsia="方正仿宋_GBK" w:cs="方正仿宋_GBK"/>
          <w:b/>
          <w:bCs/>
          <w:color w:val="auto"/>
          <w:sz w:val="28"/>
          <w:szCs w:val="28"/>
          <w:highlight w:val="none"/>
        </w:rPr>
        <w:t>、支付方式</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6.1 甲方在收到履约保证金后，20个工作日内与乙方签订相关合同。</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 乙方出现逾期供货情况，则按以下条款处理：</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6.2.1 逾期后，若成交供应商无法继续履行合同，我方不再返还履约保证金。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6.2.2 逾期后，若成交供应商继续履行合同，并在逾期30天（含第30天）内完成供货，甲方扣除50%履约保证金。甲方一次性收到货物和对应的增值税发票，经甲方人员验收合格后20个工作日内，甲方支付合同总价款（含税）并退还扣除后的履约保证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6.2.3 逾期60天及其以上，视成交供应商无法履行合同，我方直接解除合同，并不再返还履约保证金。</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6.3 合同有效期内，若成交供应商因自身原因无法履行合同，我方不再返还履约保证金。</w:t>
      </w:r>
    </w:p>
    <w:p>
      <w:pPr>
        <w:pStyle w:val="2"/>
        <w:ind w:firstLine="560" w:firstLineChars="200"/>
        <w:rPr>
          <w:rFonts w:hint="eastAsia" w:ascii="方正仿宋_GBK" w:hAnsi="方正仿宋_GBK" w:eastAsia="方正仿宋_GBK" w:cs="方正仿宋_GBK"/>
          <w:color w:val="auto"/>
          <w:kern w:val="2"/>
          <w:sz w:val="28"/>
          <w:szCs w:val="28"/>
          <w:lang w:val="en-US" w:eastAsia="zh-CN" w:bidi="ar-SA"/>
        </w:rPr>
      </w:pPr>
      <w:r>
        <w:rPr>
          <w:rFonts w:hint="eastAsia" w:ascii="方正仿宋_GBK" w:hAnsi="方正仿宋_GBK" w:eastAsia="方正仿宋_GBK" w:cs="方正仿宋_GBK"/>
          <w:color w:val="auto"/>
          <w:kern w:val="2"/>
          <w:sz w:val="28"/>
          <w:szCs w:val="28"/>
          <w:lang w:val="en-US" w:eastAsia="zh-CN" w:bidi="ar-SA"/>
        </w:rPr>
        <w:t>6.4 若成交人开具增值税专用发票，则采购人支付不含税项目金额和税额的总金额；若成交人开具增值税普通发票，则采购人仅支付不含税项目金额。</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七、工期/到货时间</w:t>
      </w:r>
    </w:p>
    <w:p>
      <w:pPr>
        <w:keepNext w:val="0"/>
        <w:keepLines w:val="0"/>
        <w:pageBreakBefore w:val="0"/>
        <w:widowControl/>
        <w:kinsoku/>
        <w:wordWrap/>
        <w:overflowPunct/>
        <w:topLinePunct w:val="0"/>
        <w:bidi w:val="0"/>
        <w:snapToGrid/>
        <w:spacing w:line="480" w:lineRule="exact"/>
        <w:ind w:firstLine="560" w:firstLineChars="200"/>
        <w:jc w:val="left"/>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auto"/>
          <w:kern w:val="2"/>
          <w:sz w:val="28"/>
          <w:szCs w:val="28"/>
          <w:highlight w:val="none"/>
          <w:lang w:val="en-US" w:eastAsia="zh-CN" w:bidi="ar-SA"/>
        </w:rPr>
        <w:t>7.1采购人以电话、微信、QQ或电子邮件的形式订货下单；</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000000"/>
          <w:sz w:val="28"/>
          <w:szCs w:val="28"/>
          <w:lang w:eastAsia="zh-CN"/>
        </w:rPr>
      </w:pPr>
      <w:r>
        <w:rPr>
          <w:rFonts w:hint="eastAsia" w:ascii="方正仿宋_GBK" w:hAnsi="方正仿宋_GBK" w:eastAsia="方正仿宋_GBK" w:cs="方正仿宋_GBK"/>
          <w:color w:val="auto"/>
          <w:kern w:val="2"/>
          <w:sz w:val="28"/>
          <w:szCs w:val="28"/>
          <w:highlight w:val="none"/>
          <w:lang w:val="en-US" w:eastAsia="zh-CN" w:bidi="ar-SA"/>
        </w:rPr>
        <w:t>7.2</w:t>
      </w:r>
      <w:r>
        <w:rPr>
          <w:rFonts w:hint="eastAsia" w:ascii="方正仿宋_GBK" w:hAnsi="方正仿宋_GBK" w:eastAsia="方正仿宋_GBK" w:cs="方正仿宋_GBK"/>
          <w:color w:val="000000"/>
          <w:sz w:val="28"/>
          <w:szCs w:val="28"/>
          <w:lang w:eastAsia="zh-CN"/>
        </w:rPr>
        <w:t>采购人</w:t>
      </w:r>
      <w:r>
        <w:rPr>
          <w:rFonts w:hint="eastAsia" w:ascii="方正仿宋_GBK" w:hAnsi="方正仿宋_GBK" w:eastAsia="方正仿宋_GBK" w:cs="方正仿宋_GBK"/>
          <w:color w:val="000000"/>
          <w:sz w:val="28"/>
          <w:szCs w:val="28"/>
        </w:rPr>
        <w:t>在合同期限内根据自身需要，定期或不定期向乙方实施采购</w:t>
      </w:r>
      <w:r>
        <w:rPr>
          <w:rFonts w:hint="eastAsia" w:ascii="方正仿宋_GBK" w:hAnsi="方正仿宋_GBK" w:eastAsia="方正仿宋_GBK" w:cs="方正仿宋_GBK"/>
          <w:color w:val="000000"/>
          <w:sz w:val="28"/>
          <w:szCs w:val="28"/>
          <w:lang w:eastAsia="zh-CN"/>
        </w:rPr>
        <w:t>；</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kern w:val="2"/>
          <w:sz w:val="28"/>
          <w:szCs w:val="28"/>
          <w:highlight w:val="none"/>
          <w:lang w:val="en-US" w:eastAsia="zh-CN" w:bidi="ar-SA"/>
        </w:rPr>
      </w:pPr>
      <w:r>
        <w:rPr>
          <w:rFonts w:hint="eastAsia" w:ascii="方正仿宋_GBK" w:hAnsi="方正仿宋_GBK" w:eastAsia="方正仿宋_GBK" w:cs="方正仿宋_GBK"/>
          <w:color w:val="000000"/>
          <w:sz w:val="28"/>
          <w:szCs w:val="28"/>
          <w:lang w:val="en-US" w:eastAsia="zh-CN"/>
        </w:rPr>
        <w:t>7.3</w:t>
      </w:r>
      <w:r>
        <w:rPr>
          <w:rFonts w:hint="eastAsia" w:ascii="方正仿宋_GBK" w:hAnsi="方正仿宋_GBK" w:eastAsia="方正仿宋_GBK" w:cs="方正仿宋_GBK"/>
          <w:color w:val="auto"/>
          <w:kern w:val="2"/>
          <w:sz w:val="28"/>
          <w:szCs w:val="28"/>
          <w:highlight w:val="none"/>
          <w:lang w:val="en-US" w:eastAsia="zh-CN" w:bidi="ar-SA"/>
        </w:rPr>
        <w:t>采用通知送货形式，供货方需在24小时内将食品送达指定位置。</w:t>
      </w:r>
    </w:p>
    <w:p>
      <w:pPr>
        <w:keepNext w:val="0"/>
        <w:keepLines w:val="0"/>
        <w:pageBreakBefore w:val="0"/>
        <w:widowControl/>
        <w:kinsoku/>
        <w:wordWrap/>
        <w:overflowPunct/>
        <w:topLinePunct w:val="0"/>
        <w:bidi w:val="0"/>
        <w:adjustRightInd/>
        <w:snapToGrid/>
        <w:spacing w:before="0" w:beforeLines="50" w:after="0" w:afterLines="50" w:line="240" w:lineRule="auto"/>
        <w:ind w:left="0" w:leftChars="0" w:right="0" w:firstLine="562" w:firstLineChars="200"/>
        <w:jc w:val="left"/>
        <w:textAlignment w:val="auto"/>
        <w:rPr>
          <w:rFonts w:hint="default"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eastAsia="zh-CN"/>
        </w:rPr>
        <w:t>八、合同期：</w:t>
      </w:r>
      <w:r>
        <w:rPr>
          <w:rFonts w:hint="eastAsia" w:ascii="方正仿宋_GBK" w:hAnsi="方正仿宋_GBK" w:eastAsia="方正仿宋_GBK" w:cs="方正仿宋_GBK"/>
          <w:b/>
          <w:bCs/>
          <w:color w:val="auto"/>
          <w:sz w:val="28"/>
          <w:szCs w:val="28"/>
          <w:highlight w:val="none"/>
          <w:lang w:val="en-US" w:eastAsia="zh-CN"/>
        </w:rPr>
        <w:t>180天</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eastAsia="zh-CN"/>
        </w:rPr>
        <w:t>九、询价响应有效期</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90天（自询价响应人提交询价响应文件截止之日起计算）</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十、询价响应文件的编制和提交</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10.1</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响应方</w:t>
      </w:r>
      <w:r>
        <w:rPr>
          <w:rFonts w:hint="eastAsia" w:ascii="方正仿宋_GBK" w:hAnsi="方正仿宋_GBK" w:eastAsia="方正仿宋_GBK" w:cs="方正仿宋_GBK"/>
          <w:color w:val="auto"/>
          <w:sz w:val="28"/>
          <w:szCs w:val="28"/>
          <w:highlight w:val="none"/>
          <w:lang w:val="en-US"/>
        </w:rPr>
        <w:t>应当按照</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lang w:val="en-US"/>
        </w:rPr>
        <w:t>文件的要求编制</w:t>
      </w:r>
      <w:r>
        <w:rPr>
          <w:rFonts w:hint="eastAsia" w:ascii="方正仿宋_GBK" w:hAnsi="方正仿宋_GBK" w:eastAsia="方正仿宋_GBK" w:cs="方正仿宋_GBK"/>
          <w:color w:val="auto"/>
          <w:sz w:val="28"/>
          <w:szCs w:val="28"/>
          <w:highlight w:val="none"/>
          <w:lang w:val="en-US" w:eastAsia="zh-CN"/>
        </w:rPr>
        <w:t>询价</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sz w:val="28"/>
          <w:szCs w:val="28"/>
          <w:highlight w:val="none"/>
          <w:lang w:val="en-US" w:eastAsia="zh-CN"/>
        </w:rPr>
        <w:t>询价</w:t>
      </w:r>
      <w:r>
        <w:rPr>
          <w:rFonts w:hint="eastAsia" w:ascii="方正仿宋_GBK" w:hAnsi="方正仿宋_GBK" w:eastAsia="方正仿宋_GBK" w:cs="方正仿宋_GBK"/>
          <w:color w:val="auto"/>
          <w:sz w:val="28"/>
          <w:szCs w:val="28"/>
          <w:highlight w:val="none"/>
          <w:lang w:val="en-US"/>
        </w:rPr>
        <w:t>响应文件应当对</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lang w:val="en-US"/>
        </w:rPr>
        <w:t>文件提出的要求和条件作出实质性应答。</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10.2询价</w:t>
      </w:r>
      <w:r>
        <w:rPr>
          <w:rFonts w:hint="eastAsia" w:ascii="方正仿宋_GBK" w:hAnsi="方正仿宋_GBK" w:eastAsia="方正仿宋_GBK" w:cs="方正仿宋_GBK"/>
          <w:color w:val="auto"/>
          <w:sz w:val="28"/>
          <w:szCs w:val="28"/>
          <w:highlight w:val="none"/>
          <w:lang w:val="en-US"/>
        </w:rPr>
        <w:t>响应文件应用A4规格纸编制并装订成册，主要由以下几个部分组成：</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10.2.1</w:t>
      </w:r>
      <w:r>
        <w:rPr>
          <w:rFonts w:hint="eastAsia" w:ascii="方正仿宋_GBK" w:hAnsi="方正仿宋_GBK" w:eastAsia="方正仿宋_GBK" w:cs="方正仿宋_GBK"/>
          <w:color w:val="auto"/>
          <w:sz w:val="28"/>
          <w:szCs w:val="28"/>
          <w:highlight w:val="none"/>
          <w:lang w:val="en-US"/>
        </w:rPr>
        <w:t>封面。</w:t>
      </w:r>
      <w:r>
        <w:rPr>
          <w:rFonts w:hint="eastAsia" w:ascii="方正仿宋_GBK" w:hAnsi="方正仿宋_GBK" w:eastAsia="方正仿宋_GBK" w:cs="方正仿宋_GBK"/>
          <w:color w:val="auto"/>
          <w:sz w:val="28"/>
          <w:szCs w:val="28"/>
          <w:highlight w:val="none"/>
          <w:lang w:eastAsia="zh-CN"/>
        </w:rPr>
        <w:t>询价响应文件封面及密封袋</w:t>
      </w:r>
      <w:r>
        <w:rPr>
          <w:rFonts w:hint="eastAsia" w:ascii="方正仿宋_GBK" w:hAnsi="方正仿宋_GBK" w:eastAsia="方正仿宋_GBK" w:cs="方正仿宋_GBK"/>
          <w:color w:val="auto"/>
          <w:kern w:val="2"/>
          <w:sz w:val="28"/>
          <w:szCs w:val="28"/>
          <w:highlight w:val="none"/>
        </w:rPr>
        <w:t>封面上须注明“项目名称”“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“询价响应单位名称”，并加盖单位公章</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10.2.2</w:t>
      </w:r>
      <w:r>
        <w:rPr>
          <w:rFonts w:hint="eastAsia" w:ascii="方正仿宋_GBK" w:hAnsi="方正仿宋_GBK" w:eastAsia="方正仿宋_GBK" w:cs="方正仿宋_GBK"/>
          <w:color w:val="auto"/>
          <w:sz w:val="28"/>
          <w:szCs w:val="28"/>
          <w:highlight w:val="none"/>
          <w:lang w:val="en-US"/>
        </w:rPr>
        <w:t>加盖公章的承诺函（附件</w:t>
      </w:r>
      <w:r>
        <w:rPr>
          <w:rFonts w:hint="eastAsia" w:ascii="方正仿宋_GBK" w:hAnsi="方正仿宋_GBK" w:eastAsia="方正仿宋_GBK" w:cs="方正仿宋_GBK"/>
          <w:color w:val="auto"/>
          <w:sz w:val="28"/>
          <w:szCs w:val="28"/>
          <w:highlight w:val="none"/>
          <w:lang w:val="en-US" w:eastAsia="zh-CN"/>
        </w:rPr>
        <w:t>1</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10.2.3</w:t>
      </w:r>
      <w:r>
        <w:rPr>
          <w:rFonts w:hint="eastAsia" w:ascii="方正仿宋_GBK" w:hAnsi="方正仿宋_GBK" w:eastAsia="方正仿宋_GBK" w:cs="方正仿宋_GBK"/>
          <w:color w:val="auto"/>
          <w:sz w:val="28"/>
          <w:szCs w:val="28"/>
          <w:highlight w:val="none"/>
          <w:lang w:val="en-US"/>
        </w:rPr>
        <w:t>报价部分。</w:t>
      </w:r>
      <w:r>
        <w:rPr>
          <w:rFonts w:hint="eastAsia" w:ascii="方正仿宋_GBK" w:hAnsi="方正仿宋_GBK" w:eastAsia="方正仿宋_GBK" w:cs="方正仿宋_GBK"/>
          <w:color w:val="auto"/>
          <w:sz w:val="28"/>
          <w:szCs w:val="28"/>
          <w:highlight w:val="none"/>
          <w:lang w:eastAsia="zh-CN"/>
        </w:rPr>
        <w:t>按附件</w:t>
      </w:r>
      <w:r>
        <w:rPr>
          <w:rFonts w:hint="eastAsia" w:ascii="方正仿宋_GBK" w:hAnsi="方正仿宋_GBK" w:eastAsia="方正仿宋_GBK" w:cs="方正仿宋_GBK"/>
          <w:color w:val="auto"/>
          <w:sz w:val="28"/>
          <w:szCs w:val="28"/>
          <w:highlight w:val="none"/>
          <w:lang w:val="en-US" w:eastAsia="zh-CN"/>
        </w:rPr>
        <w:t>4</w:t>
      </w:r>
      <w:r>
        <w:rPr>
          <w:rFonts w:hint="eastAsia" w:ascii="方正仿宋_GBK" w:hAnsi="方正仿宋_GBK" w:eastAsia="方正仿宋_GBK" w:cs="方正仿宋_GBK"/>
          <w:color w:val="auto"/>
          <w:sz w:val="28"/>
          <w:szCs w:val="28"/>
          <w:highlight w:val="none"/>
          <w:lang w:eastAsia="zh-CN"/>
        </w:rPr>
        <w:t>《</w:t>
      </w:r>
      <w:r>
        <w:rPr>
          <w:rFonts w:hint="eastAsia" w:ascii="方正仿宋_GBK" w:hAnsi="方正仿宋_GBK" w:eastAsia="方正仿宋_GBK" w:cs="方正仿宋_GBK"/>
          <w:color w:val="auto"/>
          <w:sz w:val="28"/>
          <w:szCs w:val="28"/>
          <w:highlight w:val="none"/>
          <w:lang w:val="en-US" w:eastAsia="zh-CN"/>
        </w:rPr>
        <w:t>报价表》进行分项报价，所报商品均为不含税报价。</w:t>
      </w:r>
      <w:r>
        <w:rPr>
          <w:rFonts w:hint="eastAsia" w:ascii="方正仿宋_GBK" w:hAnsi="方正仿宋_GBK" w:eastAsia="方正仿宋_GBK" w:cs="方正仿宋_GBK"/>
          <w:color w:val="auto"/>
          <w:sz w:val="28"/>
          <w:szCs w:val="28"/>
          <w:highlight w:val="none"/>
          <w:lang w:val="en-US"/>
        </w:rPr>
        <w:t>各项报价应包括提供货物的运输、相关税金和服务等全部费用。</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rPr>
      </w:pPr>
      <w:r>
        <w:rPr>
          <w:rFonts w:hint="eastAsia" w:ascii="方正仿宋_GBK" w:hAnsi="方正仿宋_GBK" w:eastAsia="方正仿宋_GBK" w:cs="方正仿宋_GBK"/>
          <w:color w:val="auto"/>
          <w:sz w:val="28"/>
          <w:szCs w:val="28"/>
          <w:highlight w:val="none"/>
          <w:lang w:val="en-US" w:eastAsia="zh-CN"/>
        </w:rPr>
        <w:t>10.2.4</w:t>
      </w:r>
      <w:r>
        <w:rPr>
          <w:rFonts w:hint="eastAsia" w:ascii="方正仿宋_GBK" w:hAnsi="方正仿宋_GBK" w:eastAsia="方正仿宋_GBK" w:cs="方正仿宋_GBK"/>
          <w:color w:val="auto"/>
          <w:sz w:val="28"/>
          <w:szCs w:val="28"/>
          <w:highlight w:val="none"/>
          <w:lang w:val="en-US"/>
        </w:rPr>
        <w:t>提供包括营业执照（复印件），法人代表委托书（原件）、法人身份证复印件、被授权人身份证复印件、业绩证明及服务承诺等（附件</w:t>
      </w:r>
      <w:r>
        <w:rPr>
          <w:rFonts w:hint="eastAsia" w:ascii="方正仿宋_GBK" w:hAnsi="方正仿宋_GBK" w:eastAsia="方正仿宋_GBK" w:cs="方正仿宋_GBK"/>
          <w:color w:val="auto"/>
          <w:sz w:val="28"/>
          <w:szCs w:val="28"/>
          <w:highlight w:val="none"/>
          <w:lang w:val="en-US" w:eastAsia="zh-CN"/>
        </w:rPr>
        <w:t>2、附件3、附件5</w:t>
      </w:r>
      <w:r>
        <w:rPr>
          <w:rFonts w:hint="eastAsia" w:ascii="方正仿宋_GBK" w:hAnsi="方正仿宋_GBK" w:eastAsia="方正仿宋_GBK" w:cs="方正仿宋_GBK"/>
          <w:color w:val="auto"/>
          <w:sz w:val="28"/>
          <w:szCs w:val="28"/>
          <w:highlight w:val="none"/>
          <w:lang w:val="en-US"/>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bCs w:val="0"/>
          <w:color w:val="auto"/>
          <w:sz w:val="28"/>
          <w:szCs w:val="28"/>
          <w:highlight w:val="none"/>
          <w:u w:val="none"/>
          <w:lang w:val="en-US"/>
        </w:rPr>
      </w:pPr>
      <w:r>
        <w:rPr>
          <w:rFonts w:hint="eastAsia" w:ascii="方正仿宋_GBK" w:hAnsi="方正仿宋_GBK" w:eastAsia="方正仿宋_GBK" w:cs="方正仿宋_GBK"/>
          <w:color w:val="auto"/>
          <w:sz w:val="28"/>
          <w:szCs w:val="28"/>
          <w:highlight w:val="none"/>
          <w:u w:val="none"/>
          <w:lang w:val="en-US" w:eastAsia="zh-CN"/>
        </w:rPr>
        <w:t>10.2.5询价</w:t>
      </w:r>
      <w:r>
        <w:rPr>
          <w:rFonts w:hint="eastAsia" w:ascii="方正仿宋_GBK" w:hAnsi="方正仿宋_GBK" w:eastAsia="方正仿宋_GBK" w:cs="方正仿宋_GBK"/>
          <w:color w:val="auto"/>
          <w:sz w:val="28"/>
          <w:szCs w:val="28"/>
          <w:highlight w:val="none"/>
          <w:u w:val="none"/>
          <w:lang w:val="en-US"/>
        </w:rPr>
        <w:t>响应文件装订成册。</w:t>
      </w:r>
      <w:r>
        <w:rPr>
          <w:rFonts w:hint="eastAsia" w:ascii="方正仿宋_GBK" w:hAnsi="方正仿宋_GBK" w:eastAsia="方正仿宋_GBK" w:cs="方正仿宋_GBK"/>
          <w:color w:val="auto"/>
          <w:sz w:val="28"/>
          <w:szCs w:val="28"/>
          <w:highlight w:val="none"/>
          <w:u w:val="none"/>
          <w:lang w:val="en-US" w:eastAsia="zh-CN"/>
        </w:rPr>
        <w:t>询价</w:t>
      </w:r>
      <w:r>
        <w:rPr>
          <w:rFonts w:hint="eastAsia" w:ascii="方正仿宋_GBK" w:hAnsi="方正仿宋_GBK" w:eastAsia="方正仿宋_GBK" w:cs="方正仿宋_GBK"/>
          <w:color w:val="auto"/>
          <w:sz w:val="28"/>
          <w:szCs w:val="28"/>
          <w:highlight w:val="none"/>
          <w:u w:val="none"/>
          <w:lang w:val="en-US"/>
        </w:rPr>
        <w:t>响应</w:t>
      </w:r>
      <w:r>
        <w:rPr>
          <w:rFonts w:hint="eastAsia" w:ascii="方正仿宋_GBK" w:hAnsi="方正仿宋_GBK" w:eastAsia="方正仿宋_GBK" w:cs="方正仿宋_GBK"/>
          <w:b w:val="0"/>
          <w:bCs w:val="0"/>
          <w:color w:val="auto"/>
          <w:sz w:val="28"/>
          <w:szCs w:val="28"/>
          <w:highlight w:val="none"/>
          <w:u w:val="none"/>
          <w:lang w:val="en-US"/>
        </w:rPr>
        <w:t>文件一式</w:t>
      </w:r>
      <w:r>
        <w:rPr>
          <w:rFonts w:hint="eastAsia" w:ascii="方正仿宋_GBK" w:hAnsi="方正仿宋_GBK" w:eastAsia="方正仿宋_GBK" w:cs="方正仿宋_GBK"/>
          <w:b w:val="0"/>
          <w:bCs w:val="0"/>
          <w:color w:val="auto"/>
          <w:sz w:val="28"/>
          <w:szCs w:val="28"/>
          <w:highlight w:val="none"/>
          <w:u w:val="none"/>
          <w:lang w:val="en-US" w:eastAsia="zh-CN"/>
        </w:rPr>
        <w:t>2</w:t>
      </w:r>
      <w:r>
        <w:rPr>
          <w:rFonts w:hint="eastAsia" w:ascii="方正仿宋_GBK" w:hAnsi="方正仿宋_GBK" w:eastAsia="方正仿宋_GBK" w:cs="方正仿宋_GBK"/>
          <w:b w:val="0"/>
          <w:bCs w:val="0"/>
          <w:color w:val="auto"/>
          <w:sz w:val="28"/>
          <w:szCs w:val="28"/>
          <w:highlight w:val="none"/>
          <w:u w:val="none"/>
          <w:lang w:val="en-US"/>
        </w:rPr>
        <w:t>份，其中正本1份，副本</w:t>
      </w:r>
      <w:r>
        <w:rPr>
          <w:rFonts w:hint="eastAsia" w:ascii="方正仿宋_GBK" w:hAnsi="方正仿宋_GBK" w:eastAsia="方正仿宋_GBK" w:cs="方正仿宋_GBK"/>
          <w:b w:val="0"/>
          <w:bCs w:val="0"/>
          <w:color w:val="auto"/>
          <w:sz w:val="28"/>
          <w:szCs w:val="28"/>
          <w:highlight w:val="none"/>
          <w:u w:val="none"/>
          <w:lang w:val="en-US" w:eastAsia="zh-CN"/>
        </w:rPr>
        <w:t>1</w:t>
      </w:r>
      <w:r>
        <w:rPr>
          <w:rFonts w:hint="eastAsia" w:ascii="方正仿宋_GBK" w:hAnsi="方正仿宋_GBK" w:eastAsia="方正仿宋_GBK" w:cs="方正仿宋_GBK"/>
          <w:b w:val="0"/>
          <w:bCs w:val="0"/>
          <w:color w:val="auto"/>
          <w:sz w:val="28"/>
          <w:szCs w:val="28"/>
          <w:highlight w:val="none"/>
          <w:u w:val="none"/>
          <w:lang w:val="en-US"/>
        </w:rPr>
        <w:t>份。</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eastAsia="zh-CN"/>
        </w:rPr>
      </w:pPr>
      <w:r>
        <w:rPr>
          <w:rFonts w:hint="eastAsia" w:ascii="方正仿宋_GBK" w:hAnsi="方正仿宋_GBK" w:eastAsia="方正仿宋_GBK" w:cs="方正仿宋_GBK"/>
          <w:b/>
          <w:bCs/>
          <w:color w:val="auto"/>
          <w:sz w:val="28"/>
          <w:szCs w:val="28"/>
          <w:highlight w:val="none"/>
          <w:lang w:val="en-US" w:eastAsia="zh-CN"/>
        </w:rPr>
        <w:t>十一、询价响应文件作废条款</w:t>
      </w:r>
    </w:p>
    <w:p>
      <w:pPr>
        <w:keepNext w:val="0"/>
        <w:keepLines w:val="0"/>
        <w:pageBreakBefore w:val="0"/>
        <w:widowControl/>
        <w:kinsoku/>
        <w:wordWrap/>
        <w:overflowPunct/>
        <w:topLinePunct w:val="0"/>
        <w:autoSpaceDE/>
        <w:autoSpaceDN/>
        <w:bidi w:val="0"/>
        <w:adjustRightInd/>
        <w:snapToGrid/>
        <w:spacing w:line="480" w:lineRule="exact"/>
        <w:ind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11.1</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响应散装或者活页装订</w:t>
      </w:r>
      <w:r>
        <w:rPr>
          <w:rFonts w:hint="eastAsia" w:ascii="方正仿宋_GBK" w:hAnsi="方正仿宋_GBK" w:eastAsia="方正仿宋_GBK" w:cs="方正仿宋_GBK"/>
          <w:color w:val="auto"/>
          <w:sz w:val="28"/>
          <w:szCs w:val="28"/>
          <w:highlight w:val="none"/>
          <w:lang w:eastAsia="zh-CN"/>
        </w:rPr>
        <w:t>的</w:t>
      </w:r>
      <w:r>
        <w:rPr>
          <w:rFonts w:hint="eastAsia" w:ascii="方正仿宋_GBK" w:hAnsi="方正仿宋_GBK" w:eastAsia="方正仿宋_GBK" w:cs="方正仿宋_GBK"/>
          <w:color w:val="auto"/>
          <w:sz w:val="28"/>
          <w:szCs w:val="28"/>
          <w:highlight w:val="none"/>
        </w:rPr>
        <w:t>文件</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w:t>
      </w:r>
      <w:r>
        <w:rPr>
          <w:rFonts w:hint="eastAsia" w:ascii="方正仿宋_GBK" w:hAnsi="方正仿宋_GBK" w:eastAsia="方正仿宋_GBK" w:cs="方正仿宋_GBK"/>
          <w:color w:val="auto"/>
          <w:spacing w:val="0"/>
          <w:sz w:val="28"/>
          <w:szCs w:val="28"/>
          <w:highlight w:val="none"/>
          <w:lang w:eastAsia="zh-CN"/>
        </w:rPr>
        <w:t>文件</w:t>
      </w:r>
      <w:r>
        <w:rPr>
          <w:rFonts w:hint="eastAsia" w:ascii="方正仿宋_GBK" w:hAnsi="方正仿宋_GBK" w:eastAsia="方正仿宋_GBK" w:cs="方正仿宋_GBK"/>
          <w:color w:val="auto"/>
          <w:sz w:val="28"/>
          <w:szCs w:val="28"/>
          <w:highlight w:val="none"/>
        </w:rPr>
        <w:t>未</w:t>
      </w:r>
      <w:r>
        <w:rPr>
          <w:rFonts w:hint="eastAsia" w:ascii="方正仿宋_GBK" w:hAnsi="方正仿宋_GBK" w:eastAsia="方正仿宋_GBK" w:cs="方正仿宋_GBK"/>
          <w:color w:val="auto"/>
          <w:sz w:val="28"/>
          <w:szCs w:val="28"/>
          <w:highlight w:val="none"/>
          <w:lang w:eastAsia="zh-CN"/>
        </w:rPr>
        <w:t>装袋</w:t>
      </w:r>
      <w:r>
        <w:rPr>
          <w:rFonts w:hint="eastAsia" w:ascii="方正仿宋_GBK" w:hAnsi="方正仿宋_GBK" w:eastAsia="方正仿宋_GBK" w:cs="方正仿宋_GBK"/>
          <w:color w:val="auto"/>
          <w:sz w:val="28"/>
          <w:szCs w:val="28"/>
          <w:highlight w:val="none"/>
        </w:rPr>
        <w:t>密封</w:t>
      </w:r>
      <w:r>
        <w:rPr>
          <w:rFonts w:hint="eastAsia" w:ascii="方正仿宋_GBK" w:hAnsi="方正仿宋_GBK" w:eastAsia="方正仿宋_GBK" w:cs="方正仿宋_GBK"/>
          <w:color w:val="auto"/>
          <w:sz w:val="28"/>
          <w:szCs w:val="28"/>
          <w:highlight w:val="none"/>
          <w:lang w:eastAsia="zh-CN"/>
        </w:rPr>
        <w:t>的。询价响应文件封面及密封袋</w:t>
      </w:r>
      <w:r>
        <w:rPr>
          <w:rFonts w:hint="eastAsia" w:ascii="方正仿宋_GBK" w:hAnsi="方正仿宋_GBK" w:eastAsia="方正仿宋_GBK" w:cs="方正仿宋_GBK"/>
          <w:color w:val="auto"/>
          <w:kern w:val="2"/>
          <w:sz w:val="28"/>
          <w:szCs w:val="28"/>
          <w:highlight w:val="none"/>
        </w:rPr>
        <w:t>封面上</w:t>
      </w:r>
      <w:r>
        <w:rPr>
          <w:rFonts w:hint="eastAsia" w:ascii="方正仿宋_GBK" w:hAnsi="方正仿宋_GBK" w:eastAsia="方正仿宋_GBK" w:cs="方正仿宋_GBK"/>
          <w:color w:val="auto"/>
          <w:kern w:val="2"/>
          <w:sz w:val="28"/>
          <w:szCs w:val="28"/>
          <w:highlight w:val="none"/>
          <w:lang w:eastAsia="zh-CN"/>
        </w:rPr>
        <w:t>未</w:t>
      </w:r>
      <w:r>
        <w:rPr>
          <w:rFonts w:hint="eastAsia" w:ascii="方正仿宋_GBK" w:hAnsi="方正仿宋_GBK" w:eastAsia="方正仿宋_GBK" w:cs="方正仿宋_GBK"/>
          <w:color w:val="auto"/>
          <w:kern w:val="2"/>
          <w:sz w:val="28"/>
          <w:szCs w:val="28"/>
          <w:highlight w:val="none"/>
        </w:rPr>
        <w:t>注明“项目名称”“</w:t>
      </w:r>
      <w:r>
        <w:rPr>
          <w:rFonts w:hint="eastAsia" w:ascii="方正仿宋_GBK" w:hAnsi="方正仿宋_GBK" w:eastAsia="方正仿宋_GBK" w:cs="方正仿宋_GBK"/>
          <w:color w:val="auto"/>
          <w:kern w:val="2"/>
          <w:sz w:val="28"/>
          <w:szCs w:val="28"/>
          <w:highlight w:val="none"/>
          <w:lang w:eastAsia="zh-CN"/>
        </w:rPr>
        <w:t>项目</w:t>
      </w:r>
      <w:r>
        <w:rPr>
          <w:rFonts w:hint="eastAsia" w:ascii="方正仿宋_GBK" w:hAnsi="方正仿宋_GBK" w:eastAsia="方正仿宋_GBK" w:cs="方正仿宋_GBK"/>
          <w:color w:val="auto"/>
          <w:kern w:val="2"/>
          <w:sz w:val="28"/>
          <w:szCs w:val="28"/>
          <w:highlight w:val="none"/>
        </w:rPr>
        <w:t>编号”</w:t>
      </w:r>
      <w:r>
        <w:rPr>
          <w:rFonts w:hint="eastAsia" w:ascii="方正仿宋_GBK" w:hAnsi="方正仿宋_GBK" w:eastAsia="方正仿宋_GBK" w:cs="方正仿宋_GBK"/>
          <w:color w:val="auto"/>
          <w:kern w:val="2"/>
          <w:sz w:val="28"/>
          <w:szCs w:val="28"/>
          <w:highlight w:val="none"/>
          <w:lang w:eastAsia="zh-CN"/>
        </w:rPr>
        <w:t>“询价响应单位名称”并未加盖单位公章的</w:t>
      </w:r>
      <w:r>
        <w:rPr>
          <w:rFonts w:hint="eastAsia" w:ascii="方正仿宋_GBK" w:hAnsi="方正仿宋_GBK" w:eastAsia="方正仿宋_GBK" w:cs="方正仿宋_GBK"/>
          <w:color w:val="auto"/>
          <w:spacing w:val="0"/>
          <w:sz w:val="28"/>
          <w:szCs w:val="28"/>
          <w:highlight w:val="none"/>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11.2</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响应文件</w:t>
      </w:r>
      <w:r>
        <w:rPr>
          <w:rFonts w:hint="eastAsia" w:ascii="方正仿宋_GBK" w:hAnsi="方正仿宋_GBK" w:eastAsia="方正仿宋_GBK" w:cs="方正仿宋_GBK"/>
          <w:color w:val="auto"/>
          <w:sz w:val="28"/>
          <w:szCs w:val="28"/>
          <w:highlight w:val="none"/>
          <w:lang w:eastAsia="zh-CN"/>
        </w:rPr>
        <w:t>中报价函部分、授权部分</w:t>
      </w:r>
      <w:r>
        <w:rPr>
          <w:rFonts w:hint="eastAsia" w:ascii="方正仿宋_GBK" w:hAnsi="方正仿宋_GBK" w:eastAsia="方正仿宋_GBK" w:cs="方正仿宋_GBK"/>
          <w:color w:val="auto"/>
          <w:sz w:val="28"/>
          <w:szCs w:val="28"/>
          <w:highlight w:val="none"/>
        </w:rPr>
        <w:t>无法定代表</w:t>
      </w:r>
      <w:r>
        <w:rPr>
          <w:rFonts w:hint="eastAsia" w:ascii="方正仿宋_GBK" w:hAnsi="方正仿宋_GBK" w:eastAsia="方正仿宋_GBK" w:cs="方正仿宋_GBK"/>
          <w:color w:val="auto"/>
          <w:sz w:val="28"/>
          <w:szCs w:val="28"/>
          <w:highlight w:val="none"/>
          <w:lang w:eastAsia="zh-CN"/>
        </w:rPr>
        <w:t>人</w:t>
      </w:r>
      <w:r>
        <w:rPr>
          <w:rFonts w:hint="eastAsia" w:ascii="方正仿宋_GBK" w:hAnsi="方正仿宋_GBK" w:eastAsia="方正仿宋_GBK" w:cs="方正仿宋_GBK"/>
          <w:color w:val="auto"/>
          <w:sz w:val="28"/>
          <w:szCs w:val="28"/>
          <w:highlight w:val="none"/>
        </w:rPr>
        <w:t>签字</w:t>
      </w:r>
      <w:r>
        <w:rPr>
          <w:rFonts w:hint="eastAsia" w:ascii="方正仿宋_GBK" w:hAnsi="方正仿宋_GBK" w:eastAsia="方正仿宋_GBK" w:cs="方正仿宋_GBK"/>
          <w:color w:val="auto"/>
          <w:sz w:val="28"/>
          <w:szCs w:val="28"/>
          <w:highlight w:val="none"/>
          <w:lang w:eastAsia="zh-CN"/>
        </w:rPr>
        <w:t>（签章）</w:t>
      </w:r>
      <w:r>
        <w:rPr>
          <w:rFonts w:hint="eastAsia" w:ascii="方正仿宋_GBK" w:hAnsi="方正仿宋_GBK" w:eastAsia="方正仿宋_GBK" w:cs="方正仿宋_GBK"/>
          <w:color w:val="auto"/>
          <w:sz w:val="28"/>
          <w:szCs w:val="28"/>
          <w:highlight w:val="none"/>
        </w:rPr>
        <w:t>或签字人无有效授权书的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11.3</w:t>
      </w:r>
      <w:r>
        <w:rPr>
          <w:rFonts w:hint="eastAsia" w:ascii="方正仿宋_GBK" w:hAnsi="方正仿宋_GBK" w:eastAsia="方正仿宋_GBK" w:cs="方正仿宋_GBK"/>
          <w:color w:val="auto"/>
          <w:sz w:val="28"/>
          <w:szCs w:val="28"/>
          <w:highlight w:val="none"/>
          <w:lang w:eastAsia="zh-CN"/>
        </w:rPr>
        <w:t>询价小组</w:t>
      </w:r>
      <w:r>
        <w:rPr>
          <w:rFonts w:hint="eastAsia" w:ascii="方正仿宋_GBK" w:hAnsi="方正仿宋_GBK" w:eastAsia="方正仿宋_GBK" w:cs="方正仿宋_GBK"/>
          <w:color w:val="auto"/>
          <w:sz w:val="28"/>
          <w:szCs w:val="28"/>
          <w:highlight w:val="none"/>
        </w:rPr>
        <w:t>审查发现</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响应文件未能对</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文件提出的所有实质性要求和条件作出响应的。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eastAsia="zh-CN"/>
        </w:rPr>
      </w:pPr>
      <w:r>
        <w:rPr>
          <w:rFonts w:hint="eastAsia" w:ascii="方正仿宋_GBK" w:hAnsi="方正仿宋_GBK" w:eastAsia="方正仿宋_GBK" w:cs="方正仿宋_GBK"/>
          <w:color w:val="auto"/>
          <w:sz w:val="28"/>
          <w:szCs w:val="28"/>
          <w:highlight w:val="none"/>
          <w:lang w:val="en-US" w:eastAsia="zh-CN"/>
        </w:rPr>
        <w:t>11.4</w:t>
      </w:r>
      <w:r>
        <w:rPr>
          <w:rFonts w:hint="eastAsia" w:ascii="方正仿宋_GBK" w:hAnsi="方正仿宋_GBK" w:eastAsia="方正仿宋_GBK" w:cs="方正仿宋_GBK"/>
          <w:color w:val="auto"/>
          <w:sz w:val="28"/>
          <w:szCs w:val="28"/>
          <w:highlight w:val="none"/>
        </w:rPr>
        <w:t>有串通</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或弄虚作假或有其他违法</w:t>
      </w:r>
      <w:r>
        <w:rPr>
          <w:rFonts w:hint="eastAsia" w:ascii="方正仿宋_GBK" w:hAnsi="方正仿宋_GBK" w:eastAsia="方正仿宋_GBK" w:cs="方正仿宋_GBK"/>
          <w:color w:val="auto"/>
          <w:sz w:val="28"/>
          <w:szCs w:val="28"/>
          <w:highlight w:val="none"/>
          <w:lang w:eastAsia="zh-CN"/>
        </w:rPr>
        <w:t>违规</w:t>
      </w:r>
      <w:r>
        <w:rPr>
          <w:rFonts w:hint="eastAsia" w:ascii="方正仿宋_GBK" w:hAnsi="方正仿宋_GBK" w:eastAsia="方正仿宋_GBK" w:cs="方正仿宋_GBK"/>
          <w:color w:val="auto"/>
          <w:sz w:val="28"/>
          <w:szCs w:val="28"/>
          <w:highlight w:val="none"/>
        </w:rPr>
        <w:t>行为的</w:t>
      </w:r>
      <w:r>
        <w:rPr>
          <w:rFonts w:hint="eastAsia" w:ascii="方正仿宋_GBK" w:hAnsi="方正仿宋_GBK" w:eastAsia="方正仿宋_GBK" w:cs="方正仿宋_GBK"/>
          <w:color w:val="auto"/>
          <w:sz w:val="28"/>
          <w:szCs w:val="28"/>
          <w:highlight w:val="none"/>
          <w:lang w:eastAsia="zh-CN"/>
        </w:rPr>
        <w:t>。</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十二、异议</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12.1询价响应人或其他利害关系人认为采购活动不符合法律、行政等规定的，应当在采购结果公示期之内以书面形式向采购人提出异议（以采购人收到书面异议之日为准）。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12.2异议提出人向采购人提起异议时，应当提交异议书。异议书应当包括下列内容：</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12.2.1异议提出人的名称、地址及有效联系方式。</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12.2.2异议事项的基本事实。</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12.2.3异议请求及主张。</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12.2.4有效线索和相关证据、证明材料。</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异议提出人是法人的，异议函必须由其法定代表人和委托代理人签字并盖章；异议提出人是其他组织或者自然人的，异议函必须由其主要负责人或者异议提出人本人签字，并附有效身份证明复印件。</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12.3异议提出人对异议事项提出的请求和主张，有责任提供证据；只有自己陈述而不能提出其他相关证据的，对其请求和主张不予支持。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12.4异议提出人不得虚假异议、恶意异议，不得以异议为名排挤竞争对手，阻碍采购活动的正常进行。若出现该情况，视为无效异议，不再受理。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异议提出人不得捏造事实，不得伪造材料或者以非法手段取得证明材料提起异议。异议提出人提供证据存在下列情形之一，不能提供合法证明，或者不能合理说明来源的，视为以非法手段取得证明材料，不予采信：</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12.5.1招标投标法第二十二条规定的招标投标保密信息。</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12.5.2应当保密的采购响应文件（但采购人提起异议时，采购响应文件不作为非法证据）。</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12.5.3招标投标法第四十四条规定保密的投标文件评审和比较情况、中标候选人推荐情况和评标有关的其他情况。</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12.5.4其他依法应当保密的信息和资料。</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12.6有下列情形之一的异议，不予受理：</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12.6.1异议事项不具体，且未提供有效线索、相关证据和证明材料，难以查证。</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12.6.2未署异议提出人真实姓名、签字和有效联系方式。</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12.6.3未经法定代表人或授权的委托代理人签字并加盖公章，或未经主要负责人或异议提出人本人签字。</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12.6.4不在结果公示期内的。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12.6.5已对异议事项做出答复的。</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注：对询价文件内容的异议应在询价文件规定的质疑期内提出；对询价唱价环节的异议应在询价唱价环节提出。</w:t>
      </w:r>
    </w:p>
    <w:p>
      <w:pPr>
        <w:keepNext w:val="0"/>
        <w:keepLines w:val="0"/>
        <w:pageBreakBefore w:val="0"/>
        <w:widowControl/>
        <w:kinsoku/>
        <w:wordWrap/>
        <w:overflowPunct/>
        <w:topLinePunct w:val="0"/>
        <w:autoSpaceDE/>
        <w:autoSpaceDN/>
        <w:bidi w:val="0"/>
        <w:adjustRightInd/>
        <w:spacing w:line="480" w:lineRule="exact"/>
        <w:ind w:firstLine="560" w:firstLineChars="200"/>
        <w:jc w:val="left"/>
        <w:rPr>
          <w:rFonts w:hint="eastAsia" w:ascii="方正仿宋_GBK" w:hAnsi="方正仿宋_GBK" w:eastAsia="方正仿宋_GBK" w:cs="方正仿宋_GBK"/>
          <w:b w:val="0"/>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lang w:val="en-US" w:eastAsia="zh-CN"/>
        </w:rPr>
        <w:t>12.7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十三、监督机构</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重庆空港贵宾服务有限公司</w:t>
      </w:r>
    </w:p>
    <w:p>
      <w:pPr>
        <w:widowControl/>
        <w:autoSpaceDE/>
        <w:autoSpaceDN/>
        <w:adjustRightInd/>
        <w:spacing w:line="480" w:lineRule="exact"/>
        <w:ind w:firstLine="560" w:firstLineChars="200"/>
        <w:jc w:val="left"/>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地址：重庆江北国际机场东一路2号护宾楼</w:t>
      </w:r>
    </w:p>
    <w:p>
      <w:pPr>
        <w:widowControl/>
        <w:autoSpaceDE/>
        <w:autoSpaceDN/>
        <w:adjustRightInd/>
        <w:spacing w:line="480" w:lineRule="exact"/>
        <w:ind w:firstLine="560" w:firstLineChars="200"/>
        <w:jc w:val="left"/>
        <w:rPr>
          <w:rFonts w:hint="default" w:ascii="方正仿宋_GBK" w:hAnsi="方正仿宋_GBK" w:eastAsia="方正仿宋_GBK" w:cs="方正仿宋_GBK"/>
          <w:color w:val="auto"/>
          <w:sz w:val="28"/>
          <w:szCs w:val="28"/>
          <w:highlight w:val="none"/>
          <w:lang w:val="en-US" w:eastAsia="zh-CN"/>
        </w:rPr>
      </w:pPr>
      <w:r>
        <w:rPr>
          <w:rFonts w:hint="eastAsia" w:ascii="方正仿宋_GBK" w:hAnsi="方正仿宋_GBK" w:eastAsia="方正仿宋_GBK" w:cs="方正仿宋_GBK"/>
          <w:color w:val="auto"/>
          <w:sz w:val="28"/>
          <w:szCs w:val="28"/>
          <w:highlight w:val="none"/>
        </w:rPr>
        <w:t>电话：023-6715</w:t>
      </w:r>
      <w:r>
        <w:rPr>
          <w:rFonts w:hint="eastAsia" w:ascii="方正仿宋_GBK" w:hAnsi="方正仿宋_GBK" w:eastAsia="方正仿宋_GBK" w:cs="方正仿宋_GBK"/>
          <w:color w:val="auto"/>
          <w:sz w:val="28"/>
          <w:szCs w:val="28"/>
          <w:highlight w:val="none"/>
          <w:lang w:val="en-US" w:eastAsia="zh-CN"/>
        </w:rPr>
        <w:t>5301</w:t>
      </w:r>
    </w:p>
    <w:p>
      <w:pPr>
        <w:keepNext w:val="0"/>
        <w:keepLines w:val="0"/>
        <w:pageBreakBefore w:val="0"/>
        <w:widowControl/>
        <w:kinsoku/>
        <w:wordWrap/>
        <w:overflowPunct/>
        <w:topLinePunct w:val="0"/>
        <w:bidi w:val="0"/>
        <w:adjustRightInd/>
        <w:snapToGrid/>
        <w:spacing w:line="480" w:lineRule="exact"/>
        <w:ind w:firstLine="562" w:firstLineChars="200"/>
        <w:jc w:val="left"/>
        <w:rPr>
          <w:rFonts w:hint="eastAsia" w:ascii="方正仿宋_GBK" w:hAnsi="方正仿宋_GBK" w:eastAsia="方正仿宋_GBK" w:cs="方正仿宋_GBK"/>
          <w:b/>
          <w:bCs/>
          <w:color w:val="auto"/>
          <w:sz w:val="28"/>
          <w:szCs w:val="28"/>
          <w:highlight w:val="none"/>
          <w:lang w:val="en-US" w:eastAsia="zh-CN"/>
        </w:rPr>
      </w:pPr>
      <w:r>
        <w:rPr>
          <w:rFonts w:hint="eastAsia" w:ascii="方正仿宋_GBK" w:hAnsi="方正仿宋_GBK" w:eastAsia="方正仿宋_GBK" w:cs="方正仿宋_GBK"/>
          <w:b/>
          <w:bCs/>
          <w:color w:val="auto"/>
          <w:sz w:val="28"/>
          <w:szCs w:val="28"/>
          <w:highlight w:val="none"/>
          <w:lang w:val="en-US" w:eastAsia="zh-CN"/>
        </w:rPr>
        <w:t>十四、询价时间、地点及结果通知</w:t>
      </w:r>
    </w:p>
    <w:p>
      <w:pPr>
        <w:keepLines w:val="0"/>
        <w:pageBreakBefore w:val="0"/>
        <w:widowControl/>
        <w:kinsoku/>
        <w:topLinePunct w:val="0"/>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.1</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lang w:val="en-US"/>
        </w:rPr>
        <w:t>响应文件</w:t>
      </w:r>
      <w:r>
        <w:rPr>
          <w:rFonts w:hint="eastAsia" w:ascii="方正仿宋_GBK" w:hAnsi="方正仿宋_GBK" w:eastAsia="方正仿宋_GBK" w:cs="方正仿宋_GBK"/>
          <w:color w:val="auto"/>
          <w:kern w:val="2"/>
          <w:sz w:val="28"/>
          <w:szCs w:val="28"/>
          <w:highlight w:val="none"/>
        </w:rPr>
        <w:t>必须在</w:t>
      </w:r>
      <w:r>
        <w:rPr>
          <w:rFonts w:hint="eastAsia" w:ascii="方正仿宋_GBK" w:hAnsi="方正仿宋_GBK" w:eastAsia="方正仿宋_GBK" w:cs="方正仿宋_GBK"/>
          <w:color w:val="auto"/>
          <w:kern w:val="2"/>
          <w:sz w:val="28"/>
          <w:szCs w:val="28"/>
          <w:highlight w:val="none"/>
          <w:u w:val="none"/>
          <w:lang w:val="en-US" w:eastAsia="zh-CN"/>
        </w:rPr>
        <w:t>2022</w:t>
      </w:r>
      <w:r>
        <w:rPr>
          <w:rFonts w:hint="eastAsia" w:ascii="方正仿宋_GBK" w:hAnsi="方正仿宋_GBK" w:eastAsia="方正仿宋_GBK" w:cs="方正仿宋_GBK"/>
          <w:color w:val="auto"/>
          <w:kern w:val="2"/>
          <w:sz w:val="28"/>
          <w:szCs w:val="28"/>
          <w:highlight w:val="none"/>
          <w:u w:val="none"/>
        </w:rPr>
        <w:t>年</w:t>
      </w:r>
      <w:r>
        <w:rPr>
          <w:rFonts w:hint="eastAsia" w:ascii="方正仿宋_GBK" w:hAnsi="方正仿宋_GBK" w:eastAsia="方正仿宋_GBK" w:cs="方正仿宋_GBK"/>
          <w:color w:val="auto"/>
          <w:kern w:val="2"/>
          <w:sz w:val="28"/>
          <w:szCs w:val="28"/>
          <w:highlight w:val="none"/>
          <w:u w:val="none"/>
          <w:lang w:val="en-US" w:eastAsia="zh-CN"/>
        </w:rPr>
        <w:t>4</w:t>
      </w:r>
      <w:r>
        <w:rPr>
          <w:rFonts w:hint="eastAsia" w:ascii="方正仿宋_GBK" w:hAnsi="方正仿宋_GBK" w:eastAsia="方正仿宋_GBK" w:cs="方正仿宋_GBK"/>
          <w:color w:val="auto"/>
          <w:kern w:val="2"/>
          <w:sz w:val="28"/>
          <w:szCs w:val="28"/>
          <w:highlight w:val="none"/>
          <w:u w:val="none"/>
        </w:rPr>
        <w:t>月</w:t>
      </w:r>
      <w:r>
        <w:rPr>
          <w:rFonts w:hint="eastAsia" w:ascii="方正仿宋_GBK" w:hAnsi="方正仿宋_GBK" w:eastAsia="方正仿宋_GBK" w:cs="方正仿宋_GBK"/>
          <w:color w:val="auto"/>
          <w:kern w:val="2"/>
          <w:sz w:val="28"/>
          <w:szCs w:val="28"/>
          <w:highlight w:val="none"/>
          <w:u w:val="none"/>
          <w:lang w:val="en-US" w:eastAsia="zh-CN"/>
        </w:rPr>
        <w:t>18</w:t>
      </w:r>
      <w:r>
        <w:rPr>
          <w:rFonts w:hint="eastAsia" w:ascii="方正仿宋_GBK" w:hAnsi="方正仿宋_GBK" w:eastAsia="方正仿宋_GBK" w:cs="方正仿宋_GBK"/>
          <w:color w:val="auto"/>
          <w:kern w:val="2"/>
          <w:sz w:val="28"/>
          <w:szCs w:val="28"/>
          <w:highlight w:val="none"/>
          <w:u w:val="none"/>
        </w:rPr>
        <w:t>日</w:t>
      </w:r>
      <w:r>
        <w:rPr>
          <w:rFonts w:hint="eastAsia" w:ascii="方正仿宋_GBK" w:hAnsi="方正仿宋_GBK" w:eastAsia="方正仿宋_GBK" w:cs="方正仿宋_GBK"/>
          <w:color w:val="auto"/>
          <w:kern w:val="2"/>
          <w:sz w:val="28"/>
          <w:szCs w:val="28"/>
          <w:highlight w:val="none"/>
          <w:u w:val="none"/>
          <w:lang w:val="en-US" w:eastAsia="zh-CN"/>
        </w:rPr>
        <w:t>15:30</w:t>
      </w:r>
      <w:r>
        <w:rPr>
          <w:rFonts w:hint="eastAsia" w:ascii="方正仿宋_GBK" w:hAnsi="方正仿宋_GBK" w:eastAsia="方正仿宋_GBK" w:cs="方正仿宋_GBK"/>
          <w:color w:val="auto"/>
          <w:kern w:val="2"/>
          <w:sz w:val="28"/>
          <w:szCs w:val="28"/>
          <w:highlight w:val="none"/>
        </w:rPr>
        <w:t>时送</w:t>
      </w:r>
      <w:r>
        <w:rPr>
          <w:rFonts w:hint="eastAsia" w:ascii="方正仿宋_GBK" w:hAnsi="方正仿宋_GBK" w:eastAsia="方正仿宋_GBK" w:cs="方正仿宋_GBK"/>
          <w:color w:val="auto"/>
          <w:sz w:val="28"/>
          <w:szCs w:val="28"/>
          <w:highlight w:val="none"/>
          <w:lang w:val="en-US"/>
        </w:rPr>
        <w:t>到重庆空港贵宾服务有限公司（</w:t>
      </w:r>
      <w:r>
        <w:rPr>
          <w:rFonts w:hint="eastAsia" w:ascii="方正仿宋_GBK" w:hAnsi="方正仿宋_GBK" w:eastAsia="方正仿宋_GBK" w:cs="方正仿宋_GBK"/>
          <w:color w:val="auto"/>
          <w:sz w:val="28"/>
          <w:szCs w:val="28"/>
          <w:highlight w:val="none"/>
        </w:rPr>
        <w:t>护宾</w:t>
      </w:r>
      <w:r>
        <w:rPr>
          <w:rFonts w:hint="eastAsia" w:ascii="方正仿宋_GBK" w:hAnsi="方正仿宋_GBK" w:eastAsia="方正仿宋_GBK" w:cs="方正仿宋_GBK"/>
          <w:color w:val="auto"/>
          <w:sz w:val="28"/>
          <w:szCs w:val="28"/>
          <w:highlight w:val="none"/>
          <w:lang w:val="en-US"/>
        </w:rPr>
        <w:t>楼</w:t>
      </w:r>
      <w:r>
        <w:rPr>
          <w:rFonts w:hint="eastAsia" w:ascii="方正仿宋_GBK" w:hAnsi="方正仿宋_GBK" w:eastAsia="方正仿宋_GBK" w:cs="方正仿宋_GBK"/>
          <w:color w:val="auto"/>
          <w:sz w:val="28"/>
          <w:szCs w:val="28"/>
          <w:highlight w:val="none"/>
        </w:rPr>
        <w:t>305</w:t>
      </w:r>
      <w:r>
        <w:rPr>
          <w:rFonts w:hint="eastAsia" w:ascii="方正仿宋_GBK" w:hAnsi="方正仿宋_GBK" w:eastAsia="方正仿宋_GBK" w:cs="方正仿宋_GBK"/>
          <w:color w:val="auto"/>
          <w:sz w:val="28"/>
          <w:szCs w:val="28"/>
          <w:highlight w:val="none"/>
          <w:lang w:val="en-US"/>
        </w:rPr>
        <w:t>室），过</w:t>
      </w:r>
      <w:r>
        <w:rPr>
          <w:rFonts w:hint="eastAsia" w:ascii="方正仿宋_GBK" w:hAnsi="方正仿宋_GBK" w:eastAsia="方正仿宋_GBK" w:cs="方正仿宋_GBK"/>
          <w:color w:val="auto"/>
          <w:kern w:val="2"/>
          <w:sz w:val="28"/>
          <w:szCs w:val="28"/>
          <w:highlight w:val="none"/>
        </w:rPr>
        <w:t>期不予受理。</w:t>
      </w:r>
    </w:p>
    <w:p>
      <w:pPr>
        <w:keepLines w:val="0"/>
        <w:pageBreakBefore w:val="0"/>
        <w:widowControl/>
        <w:kinsoku/>
        <w:topLinePunct w:val="0"/>
        <w:autoSpaceDE/>
        <w:autoSpaceDN/>
        <w:bidi w:val="0"/>
        <w:adjustRightIn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 xml:space="preserve">.2   </w:t>
      </w:r>
      <w:r>
        <w:rPr>
          <w:rFonts w:hint="eastAsia" w:ascii="方正仿宋_GBK" w:hAnsi="方正仿宋_GBK" w:eastAsia="方正仿宋_GBK" w:cs="方正仿宋_GBK"/>
          <w:color w:val="auto"/>
          <w:sz w:val="28"/>
          <w:szCs w:val="28"/>
          <w:highlight w:val="none"/>
          <w:u w:val="none"/>
        </w:rPr>
        <w:t xml:space="preserve"> </w:t>
      </w:r>
      <w:r>
        <w:rPr>
          <w:rFonts w:hint="eastAsia" w:ascii="方正仿宋_GBK" w:hAnsi="方正仿宋_GBK" w:eastAsia="方正仿宋_GBK" w:cs="方正仿宋_GBK"/>
          <w:color w:val="auto"/>
          <w:sz w:val="28"/>
          <w:szCs w:val="28"/>
          <w:highlight w:val="none"/>
          <w:u w:val="none"/>
          <w:lang w:eastAsia="zh-CN"/>
        </w:rPr>
        <w:t>202</w:t>
      </w:r>
      <w:r>
        <w:rPr>
          <w:rFonts w:hint="eastAsia" w:ascii="方正仿宋_GBK" w:hAnsi="方正仿宋_GBK" w:eastAsia="方正仿宋_GBK" w:cs="方正仿宋_GBK"/>
          <w:color w:val="auto"/>
          <w:sz w:val="28"/>
          <w:szCs w:val="28"/>
          <w:highlight w:val="none"/>
          <w:u w:val="none"/>
          <w:lang w:val="en-US" w:eastAsia="zh-CN"/>
        </w:rPr>
        <w:t>2</w:t>
      </w:r>
      <w:r>
        <w:rPr>
          <w:rFonts w:hint="eastAsia" w:ascii="方正仿宋_GBK" w:hAnsi="方正仿宋_GBK" w:eastAsia="方正仿宋_GBK" w:cs="方正仿宋_GBK"/>
          <w:color w:val="auto"/>
          <w:sz w:val="28"/>
          <w:szCs w:val="28"/>
          <w:highlight w:val="none"/>
          <w:u w:val="none"/>
        </w:rPr>
        <w:t>年</w:t>
      </w:r>
      <w:r>
        <w:rPr>
          <w:rFonts w:hint="eastAsia" w:ascii="方正仿宋_GBK" w:hAnsi="方正仿宋_GBK" w:eastAsia="方正仿宋_GBK" w:cs="方正仿宋_GBK"/>
          <w:color w:val="auto"/>
          <w:sz w:val="28"/>
          <w:szCs w:val="28"/>
          <w:highlight w:val="none"/>
          <w:u w:val="none"/>
          <w:lang w:val="en-US" w:eastAsia="zh-CN"/>
        </w:rPr>
        <w:t>4</w:t>
      </w:r>
      <w:r>
        <w:rPr>
          <w:rFonts w:hint="eastAsia" w:ascii="方正仿宋_GBK" w:hAnsi="方正仿宋_GBK" w:eastAsia="方正仿宋_GBK" w:cs="方正仿宋_GBK"/>
          <w:color w:val="auto"/>
          <w:sz w:val="28"/>
          <w:szCs w:val="28"/>
          <w:highlight w:val="none"/>
          <w:u w:val="none"/>
        </w:rPr>
        <w:t>月</w:t>
      </w:r>
      <w:r>
        <w:rPr>
          <w:rFonts w:hint="eastAsia" w:ascii="方正仿宋_GBK" w:hAnsi="方正仿宋_GBK" w:eastAsia="方正仿宋_GBK" w:cs="方正仿宋_GBK"/>
          <w:color w:val="auto"/>
          <w:sz w:val="28"/>
          <w:szCs w:val="28"/>
          <w:highlight w:val="none"/>
          <w:u w:val="none"/>
          <w:lang w:val="en-US" w:eastAsia="zh-CN"/>
        </w:rPr>
        <w:t>18</w:t>
      </w:r>
      <w:r>
        <w:rPr>
          <w:rFonts w:hint="eastAsia" w:ascii="方正仿宋_GBK" w:hAnsi="方正仿宋_GBK" w:eastAsia="方正仿宋_GBK" w:cs="方正仿宋_GBK"/>
          <w:color w:val="auto"/>
          <w:sz w:val="28"/>
          <w:szCs w:val="28"/>
          <w:highlight w:val="none"/>
          <w:u w:val="none"/>
        </w:rPr>
        <w:t>日</w:t>
      </w:r>
      <w:r>
        <w:rPr>
          <w:rFonts w:hint="eastAsia" w:ascii="方正仿宋_GBK" w:hAnsi="方正仿宋_GBK" w:eastAsia="方正仿宋_GBK" w:cs="方正仿宋_GBK"/>
          <w:color w:val="auto"/>
          <w:sz w:val="28"/>
          <w:szCs w:val="28"/>
          <w:highlight w:val="none"/>
          <w:u w:val="none"/>
          <w:lang w:val="en-US" w:eastAsia="zh-CN"/>
        </w:rPr>
        <w:t>15</w:t>
      </w:r>
      <w:bookmarkStart w:id="14" w:name="_GoBack"/>
      <w:bookmarkEnd w:id="14"/>
      <w:r>
        <w:rPr>
          <w:rFonts w:hint="eastAsia" w:ascii="方正仿宋_GBK" w:hAnsi="方正仿宋_GBK" w:eastAsia="方正仿宋_GBK" w:cs="方正仿宋_GBK"/>
          <w:color w:val="auto"/>
          <w:sz w:val="28"/>
          <w:szCs w:val="28"/>
          <w:highlight w:val="none"/>
          <w:u w:val="none"/>
          <w:lang w:val="en-US" w:eastAsia="zh-CN"/>
        </w:rPr>
        <w:t>:30</w:t>
      </w:r>
      <w:r>
        <w:rPr>
          <w:rFonts w:hint="eastAsia" w:ascii="方正仿宋_GBK" w:hAnsi="方正仿宋_GBK" w:eastAsia="方正仿宋_GBK" w:cs="方正仿宋_GBK"/>
          <w:color w:val="auto"/>
          <w:sz w:val="28"/>
          <w:szCs w:val="28"/>
          <w:highlight w:val="none"/>
        </w:rPr>
        <w:t>时在重庆空港贵宾服务有限公司（重庆江北国际机场东一路2号护宾楼）办公楼</w:t>
      </w:r>
      <w:r>
        <w:rPr>
          <w:rFonts w:hint="eastAsia" w:ascii="方正仿宋_GBK" w:hAnsi="方正仿宋_GBK" w:eastAsia="方正仿宋_GBK" w:cs="方正仿宋_GBK"/>
          <w:color w:val="auto"/>
          <w:sz w:val="28"/>
          <w:szCs w:val="28"/>
          <w:highlight w:val="none"/>
          <w:u w:val="none"/>
        </w:rPr>
        <w:t>305</w:t>
      </w:r>
      <w:r>
        <w:rPr>
          <w:rFonts w:hint="eastAsia" w:ascii="方正仿宋_GBK" w:hAnsi="方正仿宋_GBK" w:eastAsia="方正仿宋_GBK" w:cs="方正仿宋_GBK"/>
          <w:color w:val="auto"/>
          <w:sz w:val="28"/>
          <w:szCs w:val="28"/>
          <w:highlight w:val="none"/>
          <w:u w:val="none"/>
          <w:lang w:val="en-US" w:eastAsia="zh-CN"/>
        </w:rPr>
        <w:t xml:space="preserve"> </w:t>
      </w:r>
      <w:r>
        <w:rPr>
          <w:rFonts w:hint="eastAsia" w:ascii="方正仿宋_GBK" w:hAnsi="方正仿宋_GBK" w:eastAsia="方正仿宋_GBK" w:cs="方正仿宋_GBK"/>
          <w:color w:val="auto"/>
          <w:sz w:val="28"/>
          <w:szCs w:val="28"/>
          <w:highlight w:val="none"/>
        </w:rPr>
        <w:t>会议室对本项目进行</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，各</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响应人须参加。</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.3 参加</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唱价会议的</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响应人的法定代表人或其授权的代理人应当随身携带本人身份证（原件），授权的代理人还应当随身携带法定代表人授权委托书（原件），以备核验其合法身份。</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响应人若未派法定代表人或委托代理人出席</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唱价会议，视为该</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响应人默认</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唱价结果。</w:t>
      </w:r>
    </w:p>
    <w:p>
      <w:pPr>
        <w:keepLines w:val="0"/>
        <w:pageBreakBefore w:val="0"/>
        <w:widowControl/>
        <w:kinsoku/>
        <w:topLinePunct w:val="0"/>
        <w:autoSpaceDE/>
        <w:autoSpaceDN/>
        <w:bidi w:val="0"/>
        <w:adjustRightInd/>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lang w:val="en-US" w:eastAsia="zh-CN"/>
        </w:rPr>
        <w:t>14</w:t>
      </w:r>
      <w:r>
        <w:rPr>
          <w:rFonts w:hint="eastAsia" w:ascii="方正仿宋_GBK" w:hAnsi="方正仿宋_GBK" w:eastAsia="方正仿宋_GBK" w:cs="方正仿宋_GBK"/>
          <w:color w:val="auto"/>
          <w:sz w:val="28"/>
          <w:szCs w:val="28"/>
          <w:highlight w:val="none"/>
        </w:rPr>
        <w:t xml:space="preserve">.4 </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z w:val="28"/>
          <w:szCs w:val="28"/>
          <w:highlight w:val="none"/>
        </w:rPr>
        <w:t>结果通知：待结果确定后会及时通知，原则上只通知被选中的</w:t>
      </w:r>
      <w:r>
        <w:rPr>
          <w:rFonts w:hint="eastAsia" w:ascii="方正仿宋_GBK" w:hAnsi="方正仿宋_GBK" w:eastAsia="方正仿宋_GBK" w:cs="方正仿宋_GBK"/>
          <w:color w:val="auto"/>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，对未被选中的</w:t>
      </w:r>
      <w:r>
        <w:rPr>
          <w:rFonts w:hint="eastAsia" w:ascii="方正仿宋_GBK" w:hAnsi="方正仿宋_GBK" w:eastAsia="方正仿宋_GBK" w:cs="方正仿宋_GBK"/>
          <w:color w:val="auto"/>
          <w:spacing w:val="0"/>
          <w:sz w:val="28"/>
          <w:szCs w:val="28"/>
          <w:highlight w:val="none"/>
          <w:lang w:eastAsia="zh-CN"/>
        </w:rPr>
        <w:t>询价</w:t>
      </w:r>
      <w:r>
        <w:rPr>
          <w:rFonts w:hint="eastAsia" w:ascii="方正仿宋_GBK" w:hAnsi="方正仿宋_GBK" w:eastAsia="方正仿宋_GBK" w:cs="方正仿宋_GBK"/>
          <w:color w:val="auto"/>
          <w:spacing w:val="0"/>
          <w:sz w:val="28"/>
          <w:szCs w:val="28"/>
          <w:highlight w:val="none"/>
        </w:rPr>
        <w:t>响应人</w:t>
      </w:r>
      <w:r>
        <w:rPr>
          <w:rFonts w:hint="eastAsia" w:ascii="方正仿宋_GBK" w:hAnsi="方正仿宋_GBK" w:eastAsia="方正仿宋_GBK" w:cs="方正仿宋_GBK"/>
          <w:color w:val="auto"/>
          <w:sz w:val="28"/>
          <w:szCs w:val="28"/>
          <w:highlight w:val="none"/>
        </w:rPr>
        <w:t>不通知、不解释。</w:t>
      </w:r>
    </w:p>
    <w:p>
      <w:pPr>
        <w:keepLines w:val="0"/>
        <w:pageBreakBefore w:val="0"/>
        <w:widowControl/>
        <w:kinsoku/>
        <w:topLinePunct w:val="0"/>
        <w:bidi w:val="0"/>
        <w:snapToGrid/>
        <w:spacing w:before="0" w:beforeLines="50" w:after="0" w:afterLines="50" w:line="240" w:lineRule="auto"/>
        <w:ind w:left="0" w:leftChars="0" w:right="0" w:firstLine="562" w:firstLineChars="200"/>
        <w:jc w:val="left"/>
        <w:textAlignment w:val="auto"/>
        <w:rPr>
          <w:rFonts w:hint="eastAsia" w:ascii="方正仿宋_GBK" w:hAnsi="方正仿宋_GBK" w:eastAsia="方正仿宋_GBK" w:cs="方正仿宋_GBK"/>
          <w:b/>
          <w:bCs/>
          <w:color w:val="auto"/>
          <w:sz w:val="28"/>
          <w:szCs w:val="28"/>
          <w:highlight w:val="none"/>
        </w:rPr>
      </w:pPr>
      <w:r>
        <w:rPr>
          <w:rFonts w:hint="eastAsia" w:ascii="方正仿宋_GBK" w:hAnsi="方正仿宋_GBK" w:eastAsia="方正仿宋_GBK" w:cs="方正仿宋_GBK"/>
          <w:b/>
          <w:bCs/>
          <w:color w:val="auto"/>
          <w:sz w:val="28"/>
          <w:szCs w:val="28"/>
          <w:highlight w:val="none"/>
        </w:rPr>
        <w:t>十</w:t>
      </w:r>
      <w:r>
        <w:rPr>
          <w:rFonts w:hint="eastAsia" w:ascii="方正仿宋_GBK" w:hAnsi="方正仿宋_GBK" w:eastAsia="方正仿宋_GBK" w:cs="方正仿宋_GBK"/>
          <w:b/>
          <w:bCs/>
          <w:color w:val="auto"/>
          <w:sz w:val="28"/>
          <w:szCs w:val="28"/>
          <w:highlight w:val="none"/>
          <w:lang w:eastAsia="zh-CN"/>
        </w:rPr>
        <w:t>五</w:t>
      </w:r>
      <w:r>
        <w:rPr>
          <w:rFonts w:hint="eastAsia" w:ascii="方正仿宋_GBK" w:hAnsi="方正仿宋_GBK" w:eastAsia="方正仿宋_GBK" w:cs="方正仿宋_GBK"/>
          <w:b/>
          <w:bCs/>
          <w:color w:val="auto"/>
          <w:sz w:val="28"/>
          <w:szCs w:val="28"/>
          <w:highlight w:val="none"/>
        </w:rPr>
        <w:t>、联系方式</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业主：重庆空港贵宾服务有限公司</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联系人：袁老师</w:t>
      </w:r>
    </w:p>
    <w:p>
      <w:pPr>
        <w:keepLines w:val="0"/>
        <w:pageBreakBefore w:val="0"/>
        <w:widowControl/>
        <w:kinsoku/>
        <w:topLinePunct w:val="0"/>
        <w:bidi w:val="0"/>
        <w:snapToGrid/>
        <w:spacing w:before="0" w:beforeLines="50" w:after="0" w:afterLines="50" w:line="240" w:lineRule="auto"/>
        <w:ind w:left="0" w:leftChars="0" w:right="0" w:firstLine="560" w:firstLineChars="200"/>
        <w:jc w:val="left"/>
        <w:textAlignment w:val="auto"/>
        <w:rPr>
          <w:rFonts w:hint="eastAsia" w:ascii="方正仿宋_GBK" w:hAnsi="方正仿宋_GBK" w:eastAsia="方正仿宋_GBK" w:cs="方正仿宋_GBK"/>
          <w:color w:val="auto"/>
          <w:sz w:val="28"/>
          <w:szCs w:val="28"/>
          <w:highlight w:val="none"/>
        </w:rPr>
      </w:pPr>
      <w:r>
        <w:rPr>
          <w:rFonts w:hint="eastAsia" w:ascii="方正仿宋_GBK" w:hAnsi="方正仿宋_GBK" w:eastAsia="方正仿宋_GBK" w:cs="方正仿宋_GBK"/>
          <w:color w:val="auto"/>
          <w:sz w:val="28"/>
          <w:szCs w:val="28"/>
          <w:highlight w:val="none"/>
        </w:rPr>
        <w:t>电话：023-67153616</w:t>
      </w:r>
    </w:p>
    <w:p>
      <w:pPr>
        <w:pStyle w:val="2"/>
        <w:rPr>
          <w:rFonts w:hint="eastAsia" w:ascii="方正仿宋_GBK" w:hAnsi="方正仿宋_GBK" w:eastAsia="方正仿宋_GBK" w:cs="方正仿宋_GBK"/>
          <w:color w:val="auto"/>
          <w:sz w:val="28"/>
          <w:szCs w:val="28"/>
          <w:highlight w:val="none"/>
        </w:rPr>
      </w:pPr>
    </w:p>
    <w:p>
      <w:pPr>
        <w:pStyle w:val="4"/>
        <w:ind w:firstLine="199" w:firstLineChars="45"/>
        <w:jc w:val="center"/>
        <w:rPr>
          <w:rFonts w:hint="eastAsia" w:ascii="方正仿宋_GBK" w:hAnsi="方正仿宋_GBK" w:eastAsia="方正仿宋_GBK" w:cs="方正仿宋_GBK"/>
          <w:b/>
          <w:sz w:val="44"/>
          <w:szCs w:val="44"/>
        </w:rPr>
      </w:pPr>
    </w:p>
    <w:p>
      <w:pPr>
        <w:pStyle w:val="4"/>
        <w:ind w:firstLine="199" w:firstLineChars="45"/>
        <w:jc w:val="center"/>
        <w:rPr>
          <w:rFonts w:hint="eastAsia" w:ascii="方正仿宋_GBK" w:hAnsi="方正仿宋_GBK" w:eastAsia="方正仿宋_GBK" w:cs="方正仿宋_GBK"/>
          <w:b/>
          <w:sz w:val="44"/>
          <w:szCs w:val="44"/>
        </w:rPr>
      </w:pPr>
    </w:p>
    <w:p>
      <w:pPr>
        <w:pStyle w:val="4"/>
        <w:ind w:left="0" w:leftChars="0" w:firstLine="2209" w:firstLineChars="500"/>
        <w:jc w:val="both"/>
        <w:rPr>
          <w:rFonts w:hint="eastAsia" w:ascii="方正仿宋_GBK" w:hAnsi="方正仿宋_GBK" w:eastAsia="方正仿宋_GBK" w:cs="方正仿宋_GBK"/>
          <w:b/>
          <w:sz w:val="44"/>
          <w:szCs w:val="44"/>
        </w:rPr>
      </w:pPr>
    </w:p>
    <w:p>
      <w:pPr>
        <w:pStyle w:val="4"/>
        <w:ind w:left="0" w:leftChars="0" w:firstLine="2209" w:firstLineChars="500"/>
        <w:jc w:val="both"/>
        <w:rPr>
          <w:rFonts w:hint="eastAsia" w:ascii="方正仿宋_GBK" w:hAnsi="方正仿宋_GBK" w:eastAsia="方正仿宋_GBK" w:cs="方正仿宋_GBK"/>
          <w:b/>
          <w:sz w:val="44"/>
          <w:szCs w:val="44"/>
        </w:rPr>
      </w:pPr>
    </w:p>
    <w:p>
      <w:pPr>
        <w:pStyle w:val="4"/>
        <w:ind w:left="0" w:leftChars="0" w:firstLine="2209" w:firstLineChars="500"/>
        <w:jc w:val="both"/>
        <w:rPr>
          <w:rFonts w:hint="eastAsia" w:ascii="方正仿宋_GBK" w:hAnsi="方正仿宋_GBK" w:eastAsia="方正仿宋_GBK" w:cs="方正仿宋_GBK"/>
          <w:b/>
          <w:sz w:val="44"/>
          <w:szCs w:val="44"/>
        </w:rPr>
      </w:pPr>
    </w:p>
    <w:p>
      <w:pPr>
        <w:pStyle w:val="4"/>
        <w:ind w:left="0" w:leftChars="0" w:firstLine="2209" w:firstLineChars="500"/>
        <w:jc w:val="both"/>
        <w:rPr>
          <w:rFonts w:hint="eastAsia" w:ascii="方正仿宋_GBK" w:hAnsi="方正仿宋_GBK" w:eastAsia="方正仿宋_GBK" w:cs="方正仿宋_GBK"/>
          <w:b/>
          <w:sz w:val="44"/>
          <w:szCs w:val="44"/>
        </w:rPr>
      </w:pPr>
    </w:p>
    <w:p>
      <w:pPr>
        <w:pStyle w:val="4"/>
        <w:ind w:left="0" w:leftChars="0" w:firstLine="2209" w:firstLineChars="500"/>
        <w:jc w:val="both"/>
        <w:rPr>
          <w:rFonts w:hint="eastAsia" w:ascii="方正仿宋_GBK" w:hAnsi="方正仿宋_GBK" w:eastAsia="方正仿宋_GBK" w:cs="方正仿宋_GBK"/>
          <w:b/>
          <w:sz w:val="44"/>
          <w:szCs w:val="44"/>
        </w:rPr>
      </w:pPr>
    </w:p>
    <w:p>
      <w:pPr>
        <w:pStyle w:val="4"/>
        <w:ind w:left="0" w:leftChars="0" w:firstLine="2209" w:firstLineChars="500"/>
        <w:jc w:val="both"/>
        <w:rPr>
          <w:rFonts w:hint="eastAsia" w:ascii="方正仿宋_GBK" w:hAnsi="方正仿宋_GBK" w:eastAsia="方正仿宋_GBK" w:cs="方正仿宋_GBK"/>
          <w:b/>
          <w:sz w:val="44"/>
          <w:szCs w:val="44"/>
        </w:rPr>
      </w:pPr>
    </w:p>
    <w:p>
      <w:pPr>
        <w:pStyle w:val="4"/>
        <w:ind w:left="0" w:leftChars="0" w:firstLine="2209" w:firstLineChars="500"/>
        <w:jc w:val="both"/>
        <w:rPr>
          <w:rFonts w:hint="eastAsia" w:ascii="方正仿宋_GBK" w:hAnsi="方正仿宋_GBK" w:eastAsia="方正仿宋_GBK" w:cs="方正仿宋_GBK"/>
          <w:b/>
          <w:sz w:val="44"/>
          <w:szCs w:val="44"/>
        </w:rPr>
      </w:pPr>
    </w:p>
    <w:p>
      <w:pPr>
        <w:pStyle w:val="4"/>
        <w:ind w:left="0" w:leftChars="0" w:firstLine="2209" w:firstLineChars="500"/>
        <w:jc w:val="both"/>
        <w:rPr>
          <w:rFonts w:hint="eastAsia" w:ascii="方正仿宋_GBK" w:hAnsi="方正仿宋_GBK" w:eastAsia="方正仿宋_GBK" w:cs="方正仿宋_GBK"/>
          <w:b/>
          <w:sz w:val="44"/>
          <w:szCs w:val="44"/>
        </w:rPr>
      </w:pPr>
      <w:r>
        <w:rPr>
          <w:rFonts w:hint="eastAsia" w:ascii="方正仿宋_GBK" w:hAnsi="方正仿宋_GBK" w:eastAsia="方正仿宋_GBK" w:cs="方正仿宋_GBK"/>
          <w:b/>
          <w:sz w:val="44"/>
          <w:szCs w:val="44"/>
        </w:rPr>
        <w:t>电脑、</w:t>
      </w:r>
      <w:r>
        <w:rPr>
          <w:rFonts w:hint="eastAsia" w:ascii="方正仿宋_GBK" w:hAnsi="方正仿宋_GBK" w:eastAsia="方正仿宋_GBK" w:cs="方正仿宋_GBK"/>
          <w:b/>
          <w:sz w:val="44"/>
          <w:szCs w:val="44"/>
          <w:lang w:eastAsia="zh-CN"/>
        </w:rPr>
        <w:t>扫描仪</w:t>
      </w:r>
      <w:r>
        <w:rPr>
          <w:rFonts w:hint="eastAsia" w:ascii="方正仿宋_GBK" w:hAnsi="方正仿宋_GBK" w:eastAsia="方正仿宋_GBK" w:cs="方正仿宋_GBK"/>
          <w:b/>
          <w:sz w:val="44"/>
          <w:szCs w:val="44"/>
        </w:rPr>
        <w:t>采购合同</w:t>
      </w:r>
    </w:p>
    <w:p>
      <w:pPr>
        <w:ind w:firstLine="562" w:firstLineChars="200"/>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甲方（买方）：重庆空港贵宾服务有限公司</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统一信用代码：91500112768890573B</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公司地址：重庆市渝北区江北国际机场内72幢三、四层</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开户行：建行重庆渝北机场支行</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账号：</w:t>
      </w:r>
      <w:r>
        <w:rPr>
          <w:rFonts w:hint="eastAsia" w:ascii="方正仿宋_GBK" w:hAnsi="方正仿宋_GBK" w:eastAsia="方正仿宋_GBK" w:cs="方正仿宋_GBK"/>
          <w:b/>
          <w:sz w:val="28"/>
          <w:szCs w:val="28"/>
        </w:rPr>
        <w:t>50001083800050000397</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联系人：  袁先生</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联系电话：67153616</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邮箱：</w:t>
      </w:r>
    </w:p>
    <w:p>
      <w:pPr>
        <w:pStyle w:val="4"/>
        <w:ind w:firstLine="602"/>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乙方（卖方）： </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统一信用代码：</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公司地址：</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开户行：</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账号：</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 xml:space="preserve">联系人： </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联系电话：</w:t>
      </w:r>
    </w:p>
    <w:p>
      <w:pPr>
        <w:pStyle w:val="4"/>
        <w:ind w:firstLine="602"/>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邮箱：</w:t>
      </w:r>
    </w:p>
    <w:p>
      <w:pPr>
        <w:pStyle w:val="4"/>
        <w:ind w:firstLine="602"/>
        <w:rPr>
          <w:rFonts w:hint="eastAsia" w:ascii="方正仿宋_GBK" w:hAnsi="方正仿宋_GBK" w:eastAsia="方正仿宋_GBK" w:cs="方正仿宋_GBK"/>
          <w:b/>
          <w:bCs/>
          <w:sz w:val="28"/>
          <w:szCs w:val="28"/>
        </w:rPr>
      </w:pPr>
    </w:p>
    <w:p>
      <w:pPr>
        <w:pStyle w:val="4"/>
        <w:ind w:firstLine="602"/>
        <w:rPr>
          <w:rFonts w:hint="eastAsia" w:ascii="方正仿宋_GBK" w:hAnsi="方正仿宋_GBK" w:eastAsia="方正仿宋_GBK" w:cs="方正仿宋_GBK"/>
          <w:b/>
          <w:bCs/>
          <w:sz w:val="28"/>
          <w:szCs w:val="28"/>
        </w:rPr>
      </w:pP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甲乙双方依照《中华人民共和国合同法》及相关法律、法规规定，本着平等、自愿的原则，经友好协商，现就甲方向乙方购买</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事宜 达成一致，签订本协议。</w:t>
      </w:r>
    </w:p>
    <w:p>
      <w:pPr>
        <w:pStyle w:val="3"/>
        <w:numPr>
          <w:ilvl w:val="0"/>
          <w:numId w:val="0"/>
        </w:numPr>
        <w:ind w:left="420" w:leftChars="200" w:firstLine="2240" w:firstLineChars="800"/>
        <w:rPr>
          <w:rFonts w:hint="eastAsia" w:ascii="方正仿宋_GBK" w:hAnsi="方正仿宋_GBK" w:eastAsia="方正仿宋_GBK" w:cs="方正仿宋_GBK"/>
          <w:sz w:val="28"/>
          <w:szCs w:val="28"/>
        </w:rPr>
      </w:pPr>
      <w:bookmarkStart w:id="1" w:name="_Toc25588100"/>
      <w:r>
        <w:rPr>
          <w:rFonts w:hint="eastAsia" w:ascii="方正仿宋_GBK" w:hAnsi="方正仿宋_GBK" w:eastAsia="方正仿宋_GBK" w:cs="方正仿宋_GBK"/>
          <w:sz w:val="28"/>
          <w:szCs w:val="28"/>
        </w:rPr>
        <w:t>第一条 货物名称、数量及规格</w:t>
      </w:r>
      <w:bookmarkEnd w:id="1"/>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1.1本合同项下乙方所供货物情况如下：</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1.2乙方应向甲方免费提供送货服务。</w:t>
      </w:r>
    </w:p>
    <w:p>
      <w:pPr>
        <w:pStyle w:val="3"/>
        <w:numPr>
          <w:ilvl w:val="0"/>
          <w:numId w:val="0"/>
        </w:numPr>
        <w:ind w:left="420" w:leftChars="200" w:firstLine="3360" w:firstLineChars="1200"/>
        <w:rPr>
          <w:rFonts w:hint="eastAsia" w:ascii="方正仿宋_GBK" w:hAnsi="方正仿宋_GBK" w:eastAsia="方正仿宋_GBK" w:cs="方正仿宋_GBK"/>
          <w:sz w:val="28"/>
          <w:szCs w:val="28"/>
        </w:rPr>
      </w:pPr>
      <w:bookmarkStart w:id="2" w:name="_Toc25588101"/>
      <w:r>
        <w:rPr>
          <w:rFonts w:hint="eastAsia" w:ascii="方正仿宋_GBK" w:hAnsi="方正仿宋_GBK" w:eastAsia="方正仿宋_GBK" w:cs="方正仿宋_GBK"/>
          <w:sz w:val="28"/>
          <w:szCs w:val="28"/>
        </w:rPr>
        <w:t>第二条 合同价款</w:t>
      </w:r>
      <w:bookmarkEnd w:id="2"/>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2.1 根据甲方实际需求，以实际的采购数量和中标价格进行结算。</w:t>
      </w:r>
    </w:p>
    <w:p>
      <w:pPr>
        <w:pStyle w:val="4"/>
        <w:ind w:firstLine="560"/>
        <w:rPr>
          <w:rFonts w:hint="eastAsia" w:ascii="方正仿宋_GBK" w:hAnsi="方正仿宋_GBK" w:eastAsia="方正仿宋_GBK" w:cs="方正仿宋_GBK"/>
          <w:color w:val="FF0000"/>
          <w:sz w:val="28"/>
          <w:szCs w:val="28"/>
        </w:rPr>
      </w:pPr>
      <w:r>
        <w:rPr>
          <w:rFonts w:hint="eastAsia" w:ascii="方正仿宋_GBK" w:hAnsi="方正仿宋_GBK" w:eastAsia="方正仿宋_GBK" w:cs="方正仿宋_GBK"/>
          <w:color w:val="FF0000"/>
          <w:sz w:val="28"/>
          <w:szCs w:val="28"/>
        </w:rPr>
        <w:t>合同金额</w:t>
      </w:r>
      <w:r>
        <w:rPr>
          <w:rFonts w:hint="eastAsia" w:ascii="方正仿宋_GBK" w:hAnsi="方正仿宋_GBK" w:eastAsia="方正仿宋_GBK" w:cs="方正仿宋_GBK"/>
          <w:b/>
          <w:bCs/>
          <w:color w:val="FF0000"/>
          <w:sz w:val="28"/>
          <w:szCs w:val="28"/>
          <w:u w:val="single"/>
        </w:rPr>
        <w:t>（不含增值税）</w:t>
      </w:r>
      <w:r>
        <w:rPr>
          <w:rFonts w:hint="eastAsia" w:ascii="方正仿宋_GBK" w:hAnsi="方正仿宋_GBK" w:eastAsia="方正仿宋_GBK" w:cs="方正仿宋_GBK"/>
          <w:color w:val="FF0000"/>
          <w:sz w:val="28"/>
          <w:szCs w:val="28"/>
        </w:rPr>
        <w:t>为人民币</w:t>
      </w:r>
      <w:r>
        <w:rPr>
          <w:rFonts w:hint="eastAsia" w:ascii="方正仿宋_GBK" w:hAnsi="方正仿宋_GBK" w:eastAsia="方正仿宋_GBK" w:cs="方正仿宋_GBK"/>
          <w:color w:val="FF0000"/>
          <w:sz w:val="28"/>
          <w:szCs w:val="28"/>
          <w:u w:val="single"/>
        </w:rPr>
        <w:t>            </w:t>
      </w:r>
      <w:r>
        <w:rPr>
          <w:rFonts w:hint="eastAsia" w:ascii="方正仿宋_GBK" w:hAnsi="方正仿宋_GBK" w:eastAsia="方正仿宋_GBK" w:cs="方正仿宋_GBK"/>
          <w:color w:val="FF0000"/>
          <w:sz w:val="28"/>
          <w:szCs w:val="28"/>
        </w:rPr>
        <w:t>元/台；</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2.2 合同价款含保险费和运输费用等。</w:t>
      </w:r>
    </w:p>
    <w:p>
      <w:pPr>
        <w:pStyle w:val="5"/>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2.3供货价格</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2.3.1甲方根据实际需求，若需增加电脑、</w:t>
      </w:r>
      <w:r>
        <w:rPr>
          <w:rFonts w:hint="eastAsia" w:ascii="方正仿宋_GBK" w:hAnsi="方正仿宋_GBK" w:eastAsia="方正仿宋_GBK" w:cs="方正仿宋_GBK"/>
          <w:color w:val="000000"/>
          <w:sz w:val="28"/>
          <w:szCs w:val="28"/>
          <w:lang w:eastAsia="zh-CN"/>
        </w:rPr>
        <w:t>扫描仪</w:t>
      </w:r>
      <w:r>
        <w:rPr>
          <w:rFonts w:hint="eastAsia" w:ascii="方正仿宋_GBK" w:hAnsi="方正仿宋_GBK" w:eastAsia="方正仿宋_GBK" w:cs="方正仿宋_GBK"/>
          <w:color w:val="000000"/>
          <w:sz w:val="28"/>
          <w:szCs w:val="28"/>
        </w:rPr>
        <w:t>采购数量，乙方仍以合同中标价格提供给甲方。</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2.4本合同货款单价已包括货物移交至甲方所需的一切税费。</w:t>
      </w:r>
    </w:p>
    <w:p>
      <w:pPr>
        <w:pStyle w:val="3"/>
        <w:numPr>
          <w:ilvl w:val="0"/>
          <w:numId w:val="0"/>
        </w:numPr>
        <w:ind w:left="420" w:leftChars="200" w:firstLine="2800" w:firstLineChars="1000"/>
        <w:rPr>
          <w:rFonts w:hint="eastAsia" w:ascii="方正仿宋_GBK" w:hAnsi="方正仿宋_GBK" w:eastAsia="方正仿宋_GBK" w:cs="方正仿宋_GBK"/>
          <w:sz w:val="28"/>
          <w:szCs w:val="28"/>
        </w:rPr>
      </w:pPr>
      <w:bookmarkStart w:id="3" w:name="_Toc25588102"/>
      <w:r>
        <w:rPr>
          <w:rFonts w:hint="eastAsia" w:ascii="方正仿宋_GBK" w:hAnsi="方正仿宋_GBK" w:eastAsia="方正仿宋_GBK" w:cs="方正仿宋_GBK"/>
          <w:sz w:val="28"/>
          <w:szCs w:val="28"/>
        </w:rPr>
        <w:t>第三条 技术标准及要求</w:t>
      </w:r>
      <w:bookmarkEnd w:id="3"/>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3.1 </w:t>
      </w:r>
      <w:r>
        <w:rPr>
          <w:rFonts w:hint="eastAsia" w:ascii="方正仿宋_GBK" w:hAnsi="方正仿宋_GBK" w:eastAsia="方正仿宋_GBK" w:cs="方正仿宋_GBK"/>
          <w:color w:val="000000"/>
          <w:sz w:val="28"/>
          <w:szCs w:val="28"/>
        </w:rPr>
        <w:t>乙方保证所提供的电脑、</w:t>
      </w:r>
      <w:r>
        <w:rPr>
          <w:rFonts w:hint="eastAsia" w:ascii="方正仿宋_GBK" w:hAnsi="方正仿宋_GBK" w:eastAsia="方正仿宋_GBK" w:cs="方正仿宋_GBK"/>
          <w:color w:val="000000"/>
          <w:sz w:val="28"/>
          <w:szCs w:val="28"/>
          <w:lang w:eastAsia="zh-CN"/>
        </w:rPr>
        <w:t>扫描仪</w:t>
      </w:r>
      <w:r>
        <w:rPr>
          <w:rFonts w:hint="eastAsia" w:ascii="方正仿宋_GBK" w:hAnsi="方正仿宋_GBK" w:eastAsia="方正仿宋_GBK" w:cs="方正仿宋_GBK"/>
          <w:color w:val="000000"/>
          <w:sz w:val="28"/>
          <w:szCs w:val="28"/>
        </w:rPr>
        <w:t>质量符合相应的国家和行业标准。并向甲方提供所供产品相关资料，包括但不限于产品说明书、质检报告书。如果质量不能达到国家有关法定质量标准,乙方应负责更换,甲方有权要求退货。</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3.2 </w:t>
      </w:r>
      <w:r>
        <w:rPr>
          <w:rFonts w:hint="eastAsia" w:ascii="方正仿宋_GBK" w:hAnsi="方正仿宋_GBK" w:eastAsia="方正仿宋_GBK" w:cs="方正仿宋_GBK"/>
          <w:color w:val="000000"/>
          <w:sz w:val="28"/>
          <w:szCs w:val="28"/>
        </w:rPr>
        <w:t>在交货之前,乙方应就电脑、</w:t>
      </w:r>
      <w:r>
        <w:rPr>
          <w:rFonts w:hint="eastAsia" w:ascii="方正仿宋_GBK" w:hAnsi="方正仿宋_GBK" w:eastAsia="方正仿宋_GBK" w:cs="方正仿宋_GBK"/>
          <w:color w:val="000000"/>
          <w:sz w:val="28"/>
          <w:szCs w:val="28"/>
          <w:lang w:eastAsia="zh-CN"/>
        </w:rPr>
        <w:t>扫描仪</w:t>
      </w:r>
      <w:r>
        <w:rPr>
          <w:rFonts w:hint="eastAsia" w:ascii="方正仿宋_GBK" w:hAnsi="方正仿宋_GBK" w:eastAsia="方正仿宋_GBK" w:cs="方正仿宋_GBK"/>
          <w:color w:val="000000"/>
          <w:sz w:val="28"/>
          <w:szCs w:val="28"/>
        </w:rPr>
        <w:t>的品质、规格、性能、数量及重量做出准确和全面的检验,保证其产品不存在任何瑕疵。</w:t>
      </w:r>
    </w:p>
    <w:p>
      <w:pPr>
        <w:pStyle w:val="3"/>
        <w:numPr>
          <w:ilvl w:val="0"/>
          <w:numId w:val="5"/>
        </w:numPr>
        <w:ind w:firstLine="560"/>
        <w:rPr>
          <w:rFonts w:hint="eastAsia" w:ascii="方正仿宋_GBK" w:hAnsi="方正仿宋_GBK" w:eastAsia="方正仿宋_GBK" w:cs="方正仿宋_GBK"/>
          <w:color w:val="auto"/>
          <w:sz w:val="28"/>
          <w:szCs w:val="28"/>
        </w:rPr>
      </w:pPr>
      <w:bookmarkStart w:id="4" w:name="_Toc25588103"/>
      <w:r>
        <w:rPr>
          <w:rFonts w:hint="eastAsia" w:ascii="方正仿宋_GBK" w:hAnsi="方正仿宋_GBK" w:eastAsia="方正仿宋_GBK" w:cs="方正仿宋_GBK"/>
          <w:color w:val="auto"/>
          <w:sz w:val="28"/>
          <w:szCs w:val="28"/>
        </w:rPr>
        <w:t>交货日期、方式和地点</w:t>
      </w:r>
      <w:bookmarkEnd w:id="4"/>
    </w:p>
    <w:p>
      <w:pPr>
        <w:tabs>
          <w:tab w:val="left" w:pos="600"/>
        </w:tabs>
        <w:spacing w:line="360" w:lineRule="auto"/>
        <w:ind w:left="-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    4.1</w:t>
      </w:r>
      <w:r>
        <w:rPr>
          <w:rFonts w:hint="eastAsia" w:ascii="方正仿宋_GBK" w:hAnsi="方正仿宋_GBK" w:eastAsia="方正仿宋_GBK" w:cs="方正仿宋_GBK"/>
          <w:color w:val="000000"/>
          <w:sz w:val="28"/>
          <w:szCs w:val="28"/>
        </w:rPr>
        <w:t>交货地点：重庆江北国际机场指定地点</w:t>
      </w:r>
    </w:p>
    <w:p>
      <w:pPr>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color w:val="000000"/>
          <w:sz w:val="28"/>
          <w:szCs w:val="28"/>
        </w:rPr>
        <w:t>4.2交货时间：签订合同后，乙方需在收到甲方送货通知3日内交货。</w:t>
      </w:r>
    </w:p>
    <w:p>
      <w:pPr>
        <w:pStyle w:val="3"/>
        <w:numPr>
          <w:ilvl w:val="0"/>
          <w:numId w:val="0"/>
        </w:numPr>
        <w:ind w:left="420" w:leftChars="200" w:firstLine="3080" w:firstLineChars="1100"/>
        <w:rPr>
          <w:rFonts w:hint="eastAsia" w:ascii="方正仿宋_GBK" w:hAnsi="方正仿宋_GBK" w:eastAsia="方正仿宋_GBK" w:cs="方正仿宋_GBK"/>
          <w:sz w:val="28"/>
          <w:szCs w:val="28"/>
        </w:rPr>
      </w:pPr>
      <w:bookmarkStart w:id="5" w:name="_Toc25588104"/>
    </w:p>
    <w:p>
      <w:pPr>
        <w:pStyle w:val="3"/>
        <w:numPr>
          <w:ilvl w:val="0"/>
          <w:numId w:val="0"/>
        </w:numPr>
        <w:ind w:left="420" w:leftChars="200" w:firstLine="3080" w:firstLineChars="11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第五条 验收办法</w:t>
      </w:r>
      <w:bookmarkEnd w:id="5"/>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货到交货地点后，乙方应负责将货物卸至甲方指定地点，甲方对货物的数量和质量进行初步验收，</w:t>
      </w:r>
      <w:r>
        <w:rPr>
          <w:rFonts w:hint="eastAsia" w:ascii="方正仿宋_GBK" w:hAnsi="方正仿宋_GBK" w:eastAsia="方正仿宋_GBK" w:cs="方正仿宋_GBK"/>
          <w:color w:val="000000"/>
          <w:sz w:val="28"/>
          <w:szCs w:val="28"/>
        </w:rPr>
        <w:t>并在收货单上签字确认。</w:t>
      </w:r>
    </w:p>
    <w:p>
      <w:pPr>
        <w:pStyle w:val="3"/>
        <w:numPr>
          <w:ilvl w:val="0"/>
          <w:numId w:val="0"/>
        </w:numPr>
        <w:ind w:left="420" w:leftChars="200" w:firstLine="3080" w:firstLineChars="1100"/>
        <w:rPr>
          <w:rFonts w:hint="eastAsia" w:ascii="方正仿宋_GBK" w:hAnsi="方正仿宋_GBK" w:eastAsia="方正仿宋_GBK" w:cs="方正仿宋_GBK"/>
          <w:sz w:val="28"/>
          <w:szCs w:val="28"/>
        </w:rPr>
      </w:pPr>
      <w:bookmarkStart w:id="6" w:name="_Toc25588106"/>
      <w:r>
        <w:rPr>
          <w:rFonts w:hint="eastAsia" w:ascii="方正仿宋_GBK" w:hAnsi="方正仿宋_GBK" w:eastAsia="方正仿宋_GBK" w:cs="方正仿宋_GBK"/>
          <w:sz w:val="28"/>
          <w:szCs w:val="28"/>
        </w:rPr>
        <w:t>第六条 付款方式</w:t>
      </w:r>
      <w:bookmarkEnd w:id="6"/>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6.1 电脑、</w:t>
      </w:r>
      <w:r>
        <w:rPr>
          <w:rFonts w:hint="eastAsia" w:ascii="方正仿宋_GBK" w:hAnsi="方正仿宋_GBK" w:eastAsia="方正仿宋_GBK" w:cs="方正仿宋_GBK"/>
          <w:color w:val="000000"/>
          <w:sz w:val="28"/>
          <w:szCs w:val="28"/>
          <w:lang w:eastAsia="zh-CN"/>
        </w:rPr>
        <w:t>扫描仪</w:t>
      </w:r>
      <w:r>
        <w:rPr>
          <w:rFonts w:hint="eastAsia" w:ascii="方正仿宋_GBK" w:hAnsi="方正仿宋_GBK" w:eastAsia="方正仿宋_GBK" w:cs="方正仿宋_GBK"/>
          <w:color w:val="000000"/>
          <w:sz w:val="28"/>
          <w:szCs w:val="28"/>
        </w:rPr>
        <w:t>经验收合格，以实际的采购数量和中标价格进行结算，收到卖方开具的增值税专用发票后15日内付款。该结算周期期满前应将该周期内产生的全部货款结清，以此类推。</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6.2乙方需向甲方提供正规增值税发票。如果乙方提供增值税普通发票，甲方支付金额为不含增值税金额；如果乙方提供增值税专用发票，甲方支付金额=不含增值税金额+增值税税额。</w:t>
      </w:r>
    </w:p>
    <w:p>
      <w:pPr>
        <w:pStyle w:val="3"/>
        <w:numPr>
          <w:ilvl w:val="0"/>
          <w:numId w:val="0"/>
        </w:numPr>
        <w:ind w:left="420" w:leftChars="200" w:firstLine="3080" w:firstLineChars="1100"/>
        <w:rPr>
          <w:rFonts w:hint="eastAsia" w:ascii="方正仿宋_GBK" w:hAnsi="方正仿宋_GBK" w:eastAsia="方正仿宋_GBK" w:cs="方正仿宋_GBK"/>
          <w:sz w:val="28"/>
          <w:szCs w:val="28"/>
        </w:rPr>
      </w:pPr>
      <w:bookmarkStart w:id="7" w:name="_Toc25588107"/>
      <w:r>
        <w:rPr>
          <w:rFonts w:hint="eastAsia" w:ascii="方正仿宋_GBK" w:hAnsi="方正仿宋_GBK" w:eastAsia="方正仿宋_GBK" w:cs="方正仿宋_GBK"/>
          <w:sz w:val="28"/>
          <w:szCs w:val="28"/>
        </w:rPr>
        <w:t>第七条 违约和索赔</w:t>
      </w:r>
      <w:bookmarkEnd w:id="7"/>
    </w:p>
    <w:p>
      <w:pPr>
        <w:spacing w:line="360" w:lineRule="auto"/>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color w:val="000000"/>
          <w:sz w:val="28"/>
          <w:szCs w:val="28"/>
        </w:rPr>
        <w:t>7.1合同生效后即对双方具有法律约束力，甲乙双方应本着信守合同、友好协商的原则，处理本合同有关事宜。</w:t>
      </w:r>
    </w:p>
    <w:p>
      <w:pPr>
        <w:spacing w:line="360" w:lineRule="auto"/>
        <w:ind w:firstLine="560" w:firstLineChars="200"/>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7.2甲乙双方如有一方违约，由违约方承担由此给守约方造成的经济损失。</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7.3如乙方未按合同规定时间将台式电脑运到甲方指定地点或未按约定时间送到全部货品（经甲方允许可以延期送的产品除外），每延期一日，乙方应按日向甲方支付合同总额万分之三的违约金，甲方可在货物结算款中扣除。违约金尚不能补偿对方损失时，有权向对方追索实际损失的赔偿金。</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7.4乙方逾期交货，或不履行售后服务，经甲方催告后仍不能履行的，甲方有权解除合同。</w:t>
      </w:r>
    </w:p>
    <w:p>
      <w:pPr>
        <w:pStyle w:val="4"/>
        <w:ind w:firstLine="560"/>
        <w:rPr>
          <w:rFonts w:hint="eastAsia" w:ascii="方正仿宋_GBK" w:hAnsi="方正仿宋_GBK" w:eastAsia="方正仿宋_GBK" w:cs="方正仿宋_GBK"/>
          <w:bCs/>
          <w:color w:val="auto"/>
          <w:sz w:val="28"/>
          <w:szCs w:val="28"/>
        </w:rPr>
      </w:pPr>
      <w:r>
        <w:rPr>
          <w:rFonts w:hint="eastAsia" w:ascii="方正仿宋_GBK" w:hAnsi="方正仿宋_GBK" w:eastAsia="方正仿宋_GBK" w:cs="方正仿宋_GBK"/>
          <w:bCs/>
          <w:color w:val="auto"/>
          <w:sz w:val="28"/>
          <w:szCs w:val="28"/>
        </w:rPr>
        <w:t>7.5因产品质量瑕疵或缺陷导致甲方或第三人损害的，甲方有权向乙方索赔。</w:t>
      </w:r>
    </w:p>
    <w:p>
      <w:pPr>
        <w:pStyle w:val="3"/>
        <w:numPr>
          <w:ilvl w:val="0"/>
          <w:numId w:val="0"/>
        </w:numPr>
        <w:ind w:firstLine="3640" w:firstLineChars="1300"/>
        <w:rPr>
          <w:rFonts w:hint="eastAsia" w:ascii="方正仿宋_GBK" w:hAnsi="方正仿宋_GBK" w:eastAsia="方正仿宋_GBK" w:cs="方正仿宋_GBK"/>
          <w:sz w:val="28"/>
          <w:szCs w:val="28"/>
        </w:rPr>
      </w:pPr>
      <w:bookmarkStart w:id="8" w:name="_Toc25588108"/>
      <w:r>
        <w:rPr>
          <w:rFonts w:hint="eastAsia" w:ascii="方正仿宋_GBK" w:hAnsi="方正仿宋_GBK" w:eastAsia="方正仿宋_GBK" w:cs="方正仿宋_GBK"/>
          <w:sz w:val="28"/>
          <w:szCs w:val="28"/>
        </w:rPr>
        <w:t>第八条 不可抗力</w:t>
      </w:r>
      <w:bookmarkEnd w:id="8"/>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 不可抗力指，超出本合同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 因不可抗力的影响，使甲方或乙方无法正常履行本合同，经双方协商可终止本合同或修改本合同的执行，双方已履行部分应在履行方案确定后30个工作日内据实结算完毕。迟延履行后发生不可抗力的，不能免除违约责任。签约双方任何一方由于受诸如战争、严重火灾、洪水、台风、地震等不可抗力事故的影响而不能执行合同时，履行合同的期限则应予以延长，延长的期限应相当于事故所影响的时间。不可抗力事故系指供需双方在缔结合同时所不能够预见的，并且它的发生及其后果不可避免和无法克服的。</w:t>
      </w:r>
    </w:p>
    <w:p>
      <w:pPr>
        <w:pStyle w:val="3"/>
        <w:numPr>
          <w:ilvl w:val="0"/>
          <w:numId w:val="0"/>
        </w:numPr>
        <w:ind w:left="420" w:leftChars="200" w:firstLine="3360" w:firstLineChars="1200"/>
        <w:rPr>
          <w:rFonts w:hint="eastAsia" w:ascii="方正仿宋_GBK" w:hAnsi="方正仿宋_GBK" w:eastAsia="方正仿宋_GBK" w:cs="方正仿宋_GBK"/>
          <w:sz w:val="28"/>
          <w:szCs w:val="28"/>
        </w:rPr>
      </w:pPr>
      <w:bookmarkStart w:id="9" w:name="_Toc25588109"/>
      <w:r>
        <w:rPr>
          <w:rFonts w:hint="eastAsia" w:ascii="方正仿宋_GBK" w:hAnsi="方正仿宋_GBK" w:eastAsia="方正仿宋_GBK" w:cs="方正仿宋_GBK"/>
          <w:sz w:val="28"/>
          <w:szCs w:val="28"/>
        </w:rPr>
        <w:t>第九条 通知条款</w:t>
      </w:r>
      <w:bookmarkEnd w:id="9"/>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任何一方均应本着诚实信用原则来对待另一方在履行合同时的通知、告知事项，如因重大事项须履行通知义务的，均应当以当面签收或特快专递、电子邮件方式送达相对人。</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甲方指定的联系方式：</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联系人：_____________________________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电子邮件：___________________________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乙方指定的联系方式：</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联系人：_____________________________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通讯地址：___________________________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电子邮件：___________________________</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9.1采用当面签收的，应由合同中指定的联系人或双方授权的代表签收，签收日期即为送达时间。</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9.2采用特快专递形式的，应按照双方在合同中确定的通讯地址以特快专递的形式通知相对人，合同中没有明确通讯地址的，以双方法定注册地址为准，一旦特快专递送达上述地址且被签收的，即视为有效送达收件人。特快专递被签收的时间，即为送达时间。</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9.3 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9.4因受送达人在合同中提供或者确认的送达地址不准确、送达地址变更未及时告知、以及受送达人及受送达人指定的授权人或联系人拒绝签收，导致送达文件中的通知、告知事项未能被受送达人实际接收的，文书退回之日视为送达之日。以多种方式通知送达的，送达时间以最早到达受送达人的时间为准。</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9.5收件一方若认为邮件封面标题与邮件中实际文件内容不符的，应在收到邮件后三日内通知相对人，逾期视为邮件封面标题与邮件中实际文件内容一致，并视为有效送达收件人。</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9.6 因受送达人在合同中提供或者确认的送达地址不准确、送达地址变更未及时告知、以及受送达人本人或者受送达人指定的代收人拒绝签收、投递人员/送达人员上门无人签收（法定节假日除外），导致送达文件中的通知、告知事项未能被受送达人实际接收的，文书退回之日视为送达之日。</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9.7本合同约定的联系方式与送达方式同时可作为法律文书的联系方式与送达方式。</w:t>
      </w:r>
    </w:p>
    <w:p>
      <w:pPr>
        <w:pStyle w:val="3"/>
        <w:numPr>
          <w:ilvl w:val="0"/>
          <w:numId w:val="0"/>
        </w:numPr>
        <w:ind w:left="420" w:leftChars="200" w:firstLine="2520" w:firstLineChars="900"/>
        <w:rPr>
          <w:rFonts w:hint="eastAsia" w:ascii="方正仿宋_GBK" w:hAnsi="方正仿宋_GBK" w:eastAsia="方正仿宋_GBK" w:cs="方正仿宋_GBK"/>
          <w:sz w:val="28"/>
          <w:szCs w:val="28"/>
        </w:rPr>
      </w:pPr>
      <w:bookmarkStart w:id="10" w:name="_Toc25588111"/>
      <w:r>
        <w:rPr>
          <w:rFonts w:hint="eastAsia" w:ascii="方正仿宋_GBK" w:hAnsi="方正仿宋_GBK" w:eastAsia="方正仿宋_GBK" w:cs="方正仿宋_GBK"/>
          <w:sz w:val="28"/>
          <w:szCs w:val="28"/>
        </w:rPr>
        <w:t>第十条 合同争议的解决方式</w:t>
      </w:r>
      <w:bookmarkEnd w:id="10"/>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 若在合同履行过程中发生争议，甲乙双方应当友好协商解决，协商不成，按以下第（二）种方式解决：</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（一）提交重庆仲裁委员会，按照申请仲裁时该会现行有效的仲裁规则进行仲裁。</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（二）向甲方所在地人民法院起诉。</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10.2在诉讼期间，除正在进行诉讼的部分外，合同其它部分继续执行。</w:t>
      </w:r>
    </w:p>
    <w:p>
      <w:pPr>
        <w:pStyle w:val="3"/>
        <w:numPr>
          <w:ilvl w:val="0"/>
          <w:numId w:val="0"/>
        </w:numPr>
        <w:ind w:firstLine="3360" w:firstLineChars="1200"/>
        <w:rPr>
          <w:rFonts w:hint="eastAsia" w:ascii="方正仿宋_GBK" w:hAnsi="方正仿宋_GBK" w:eastAsia="方正仿宋_GBK" w:cs="方正仿宋_GBK"/>
          <w:sz w:val="28"/>
          <w:szCs w:val="28"/>
        </w:rPr>
      </w:pPr>
      <w:bookmarkStart w:id="11" w:name="_Toc25588110"/>
      <w:bookmarkStart w:id="12" w:name="_Toc25588112"/>
      <w:r>
        <w:rPr>
          <w:rFonts w:hint="eastAsia" w:ascii="方正仿宋_GBK" w:hAnsi="方正仿宋_GBK" w:eastAsia="方正仿宋_GBK" w:cs="方正仿宋_GBK"/>
          <w:sz w:val="28"/>
          <w:szCs w:val="28"/>
        </w:rPr>
        <w:t>第十一条 保密条款</w:t>
      </w:r>
      <w:bookmarkEnd w:id="11"/>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双方有义务对本合同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3"/>
        <w:numPr>
          <w:ilvl w:val="0"/>
          <w:numId w:val="0"/>
        </w:numPr>
        <w:ind w:left="420" w:leftChars="200" w:firstLine="2800" w:firstLineChars="1000"/>
        <w:rPr>
          <w:rFonts w:hint="eastAsia" w:ascii="方正仿宋_GBK" w:hAnsi="方正仿宋_GBK" w:eastAsia="方正仿宋_GBK" w:cs="方正仿宋_GBK"/>
          <w:sz w:val="28"/>
          <w:szCs w:val="28"/>
        </w:rPr>
      </w:pPr>
    </w:p>
    <w:p>
      <w:pPr>
        <w:pStyle w:val="3"/>
        <w:numPr>
          <w:ilvl w:val="0"/>
          <w:numId w:val="0"/>
        </w:numPr>
        <w:ind w:left="420" w:leftChars="200" w:firstLine="2800" w:firstLineChars="10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第十二条 合同的变更和解除</w:t>
      </w:r>
      <w:bookmarkEnd w:id="12"/>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12.1 本合同履行过程中，如果合同履行条件发生变化，由双方进行协商，并以签订补充合同的方式加以确认，补充合同与本合同具有同等效力。若补充协议内容与本合同内容矛盾的，以时间在后的内容为准。</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12.2 经双方协商一致，并达成书面合同后，本合同可以解除，双方应就合同解除的后果在解约合同中一并做出约定。一方也可根据合同约定单方行使合同解除权。</w:t>
      </w:r>
    </w:p>
    <w:p>
      <w:pPr>
        <w:pStyle w:val="3"/>
        <w:numPr>
          <w:ilvl w:val="0"/>
          <w:numId w:val="0"/>
        </w:numPr>
        <w:ind w:firstLine="3080" w:firstLineChars="1100"/>
        <w:rPr>
          <w:rFonts w:hint="eastAsia" w:ascii="方正仿宋_GBK" w:hAnsi="方正仿宋_GBK" w:eastAsia="方正仿宋_GBK" w:cs="方正仿宋_GBK"/>
          <w:sz w:val="28"/>
          <w:szCs w:val="28"/>
        </w:rPr>
      </w:pPr>
      <w:bookmarkStart w:id="13" w:name="_Toc25588113"/>
      <w:r>
        <w:rPr>
          <w:rFonts w:hint="eastAsia" w:ascii="方正仿宋_GBK" w:hAnsi="方正仿宋_GBK" w:eastAsia="方正仿宋_GBK" w:cs="方正仿宋_GBK"/>
          <w:sz w:val="28"/>
          <w:szCs w:val="28"/>
        </w:rPr>
        <w:t>第十三条 合同生效及其他</w:t>
      </w:r>
      <w:bookmarkEnd w:id="13"/>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13.1 乙方和甲方约定合同内容双方签字或盖章后生效，生效后不得以其他原因单方取消约定。</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13.2 本合同一式【 肆 】份，甲方执【 贰 】份，乙方执【 贰 】份，具有同等法律效力。</w:t>
      </w:r>
      <w:r>
        <w:rPr>
          <w:rFonts w:hint="eastAsia" w:ascii="方正仿宋_GBK" w:hAnsi="方正仿宋_GBK" w:eastAsia="方正仿宋_GBK" w:cs="方正仿宋_GBK"/>
          <w:sz w:val="28"/>
          <w:szCs w:val="28"/>
        </w:rPr>
        <w:br w:type="textWrapping"/>
      </w:r>
    </w:p>
    <w:p>
      <w:pPr>
        <w:pStyle w:val="4"/>
        <w:ind w:firstLine="560"/>
        <w:rPr>
          <w:rFonts w:hint="eastAsia" w:ascii="方正仿宋_GBK" w:hAnsi="方正仿宋_GBK" w:eastAsia="方正仿宋_GBK" w:cs="方正仿宋_GBK"/>
          <w:sz w:val="28"/>
          <w:szCs w:val="28"/>
        </w:rPr>
      </w:pPr>
    </w:p>
    <w:p>
      <w:pPr>
        <w:pStyle w:val="4"/>
        <w:ind w:firstLine="560"/>
        <w:rPr>
          <w:rFonts w:hint="eastAsia" w:ascii="方正仿宋_GBK" w:hAnsi="方正仿宋_GBK" w:eastAsia="方正仿宋_GBK" w:cs="方正仿宋_GBK"/>
          <w:sz w:val="28"/>
          <w:szCs w:val="28"/>
        </w:rPr>
      </w:pPr>
    </w:p>
    <w:p>
      <w:pPr>
        <w:pStyle w:val="4"/>
        <w:ind w:firstLine="560"/>
        <w:rPr>
          <w:rFonts w:hint="eastAsia" w:ascii="方正仿宋_GBK" w:hAnsi="方正仿宋_GBK" w:eastAsia="方正仿宋_GBK" w:cs="方正仿宋_GBK"/>
          <w:sz w:val="28"/>
          <w:szCs w:val="28"/>
        </w:rPr>
      </w:pPr>
    </w:p>
    <w:p>
      <w:pPr>
        <w:pStyle w:val="4"/>
        <w:ind w:firstLine="56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甲方（盖章）：</w:t>
      </w:r>
    </w:p>
    <w:p>
      <w:pPr>
        <w:pStyle w:val="4"/>
        <w:ind w:firstLine="562"/>
        <w:rPr>
          <w:rFonts w:hint="eastAsia" w:ascii="方正仿宋_GBK" w:hAnsi="方正仿宋_GBK" w:eastAsia="方正仿宋_GBK" w:cs="方正仿宋_GBK"/>
          <w:b/>
          <w:bCs/>
          <w:sz w:val="28"/>
          <w:szCs w:val="28"/>
        </w:rPr>
      </w:pP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法定代表人或授权代表（签字）：</w:t>
      </w:r>
      <w:r>
        <w:rPr>
          <w:rFonts w:hint="eastAsia" w:ascii="方正仿宋_GBK" w:hAnsi="方正仿宋_GBK" w:eastAsia="方正仿宋_GBK" w:cs="方正仿宋_GBK"/>
          <w:sz w:val="28"/>
          <w:szCs w:val="28"/>
        </w:rPr>
        <w:br w:type="textWrapping"/>
      </w:r>
    </w:p>
    <w:p>
      <w:pPr>
        <w:pStyle w:val="4"/>
        <w:ind w:firstLine="560"/>
        <w:rPr>
          <w:rFonts w:hint="eastAsia" w:ascii="方正仿宋_GBK" w:hAnsi="方正仿宋_GBK" w:eastAsia="方正仿宋_GBK" w:cs="方正仿宋_GBK"/>
          <w:sz w:val="28"/>
          <w:szCs w:val="28"/>
        </w:rPr>
      </w:pPr>
    </w:p>
    <w:p>
      <w:pPr>
        <w:pStyle w:val="4"/>
        <w:ind w:firstLine="560"/>
        <w:rPr>
          <w:rFonts w:hint="eastAsia" w:ascii="方正仿宋_GBK" w:hAnsi="方正仿宋_GBK" w:eastAsia="方正仿宋_GBK" w:cs="方正仿宋_GBK"/>
          <w:b/>
          <w:bCs/>
          <w:sz w:val="28"/>
          <w:szCs w:val="28"/>
        </w:rPr>
      </w:pPr>
    </w:p>
    <w:p>
      <w:pPr>
        <w:pStyle w:val="4"/>
        <w:ind w:firstLine="560"/>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乙方（盖章）：</w:t>
      </w:r>
    </w:p>
    <w:p>
      <w:pPr>
        <w:pStyle w:val="4"/>
        <w:ind w:firstLine="562"/>
        <w:rPr>
          <w:rFonts w:hint="eastAsia" w:ascii="方正仿宋_GBK" w:hAnsi="方正仿宋_GBK" w:eastAsia="方正仿宋_GBK" w:cs="方正仿宋_GBK"/>
          <w:b/>
          <w:bCs/>
          <w:sz w:val="28"/>
          <w:szCs w:val="28"/>
        </w:rPr>
      </w:pPr>
    </w:p>
    <w:p>
      <w:pPr>
        <w:pStyle w:val="4"/>
        <w:ind w:firstLine="56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法定代表人或授权代表（签字）</w:t>
      </w:r>
      <w:r>
        <w:rPr>
          <w:rFonts w:hint="eastAsia" w:ascii="方正仿宋_GBK" w:hAnsi="方正仿宋_GBK" w:eastAsia="方正仿宋_GBK" w:cs="方正仿宋_GBK"/>
          <w:sz w:val="28"/>
          <w:szCs w:val="28"/>
          <w:lang w:eastAsia="zh-CN"/>
        </w:rPr>
        <w:t>：</w:t>
      </w:r>
    </w:p>
    <w:p>
      <w:pPr>
        <w:pStyle w:val="4"/>
        <w:ind w:firstLine="560"/>
        <w:rPr>
          <w:rFonts w:hint="eastAsia" w:ascii="方正仿宋_GBK" w:hAnsi="方正仿宋_GBK" w:eastAsia="方正仿宋_GBK" w:cs="方正仿宋_GBK"/>
          <w:sz w:val="28"/>
          <w:szCs w:val="28"/>
        </w:rPr>
      </w:pPr>
    </w:p>
    <w:p>
      <w:pPr>
        <w:pStyle w:val="4"/>
        <w:ind w:firstLine="560"/>
        <w:rPr>
          <w:rFonts w:hint="eastAsia" w:ascii="方正仿宋_GBK" w:hAnsi="方正仿宋_GBK" w:eastAsia="方正仿宋_GBK" w:cs="方正仿宋_GBK"/>
          <w:sz w:val="28"/>
          <w:szCs w:val="28"/>
        </w:rPr>
      </w:pPr>
    </w:p>
    <w:p>
      <w:pPr>
        <w:pStyle w:val="4"/>
        <w:ind w:firstLine="560"/>
        <w:rPr>
          <w:rFonts w:hint="eastAsia" w:ascii="方正仿宋_GBK" w:hAnsi="方正仿宋_GBK" w:eastAsia="方正仿宋_GBK" w:cs="方正仿宋_GBK"/>
          <w:sz w:val="28"/>
          <w:szCs w:val="28"/>
        </w:rPr>
      </w:pP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合同签订日期：</w:t>
      </w:r>
    </w:p>
    <w:p>
      <w:pPr>
        <w:pStyle w:val="4"/>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合同签订地点：重庆江北国际机场内</w:t>
      </w: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ind w:firstLine="281" w:firstLineChars="100"/>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附件1：</w:t>
      </w: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报价函</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重庆空港贵宾服务有限：</w:t>
      </w:r>
    </w:p>
    <w:p>
      <w:pPr>
        <w:tabs>
          <w:tab w:val="left" w:pos="2655"/>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1．我方已仔细研究了</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（项目名称）</w:t>
      </w:r>
      <w:r>
        <w:rPr>
          <w:rFonts w:hint="eastAsia" w:ascii="方正仿宋_GBK" w:hAnsi="方正仿宋_GBK" w:eastAsia="方正仿宋_GBK" w:cs="方正仿宋_GBK"/>
          <w:sz w:val="28"/>
          <w:szCs w:val="28"/>
        </w:rPr>
        <w:t>项目比选文件的全部内容，愿意以人民币</w:t>
      </w:r>
      <w:r>
        <w:rPr>
          <w:rFonts w:hint="eastAsia" w:ascii="方正仿宋_GBK" w:hAnsi="方正仿宋_GBK" w:eastAsia="方正仿宋_GBK" w:cs="方正仿宋_GBK"/>
          <w:sz w:val="28"/>
          <w:szCs w:val="28"/>
          <w:u w:val="single"/>
        </w:rPr>
        <w:t>（大写）</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元（¥</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b/>
          <w:bCs/>
          <w:sz w:val="28"/>
          <w:szCs w:val="28"/>
        </w:rPr>
        <w:t>含增值税</w:t>
      </w:r>
      <w:r>
        <w:rPr>
          <w:rFonts w:hint="eastAsia" w:ascii="方正仿宋_GBK" w:hAnsi="方正仿宋_GBK" w:eastAsia="方正仿宋_GBK" w:cs="方正仿宋_GBK"/>
          <w:sz w:val="28"/>
          <w:szCs w:val="28"/>
        </w:rPr>
        <w:t>的总报价、</w:t>
      </w:r>
      <w:r>
        <w:rPr>
          <w:rFonts w:hint="eastAsia" w:ascii="方正仿宋_GBK" w:hAnsi="方正仿宋_GBK" w:eastAsia="方正仿宋_GBK" w:cs="方正仿宋_GBK"/>
          <w:sz w:val="28"/>
          <w:szCs w:val="28"/>
          <w:u w:val="single"/>
        </w:rPr>
        <w:t xml:space="preserve"> （大写）    元（¥   ）</w:t>
      </w:r>
      <w:r>
        <w:rPr>
          <w:rFonts w:hint="eastAsia" w:ascii="方正仿宋_GBK" w:hAnsi="方正仿宋_GBK" w:eastAsia="方正仿宋_GBK" w:cs="方正仿宋_GBK"/>
          <w:b/>
          <w:bCs/>
          <w:sz w:val="28"/>
          <w:szCs w:val="28"/>
          <w:u w:val="single"/>
        </w:rPr>
        <w:t>不含增值税</w:t>
      </w:r>
      <w:r>
        <w:rPr>
          <w:rFonts w:hint="eastAsia" w:ascii="方正仿宋_GBK" w:hAnsi="方正仿宋_GBK" w:eastAsia="方正仿宋_GBK" w:cs="方正仿宋_GBK"/>
          <w:sz w:val="28"/>
          <w:szCs w:val="28"/>
          <w:u w:val="single"/>
        </w:rPr>
        <w:t>的总报价</w:t>
      </w:r>
      <w:r>
        <w:rPr>
          <w:rFonts w:hint="eastAsia" w:ascii="方正仿宋_GBK" w:hAnsi="方正仿宋_GBK" w:eastAsia="方正仿宋_GBK" w:cs="方正仿宋_GBK"/>
          <w:sz w:val="28"/>
          <w:szCs w:val="28"/>
        </w:rPr>
        <w:t>，增值税税率</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，按合同约定实施和完成承包项目的全部工作。</w:t>
      </w:r>
    </w:p>
    <w:p>
      <w:pPr>
        <w:autoSpaceDE w:val="0"/>
        <w:autoSpaceDN w:val="0"/>
        <w:adjustRightInd w:val="0"/>
        <w:spacing w:before="15"/>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2．我方承诺在比选有效期内不修改、撤销比选响应文件。</w:t>
      </w:r>
    </w:p>
    <w:p>
      <w:pPr>
        <w:autoSpaceDE w:val="0"/>
        <w:autoSpaceDN w:val="0"/>
        <w:adjustRightInd w:val="0"/>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3．如我方成交：</w:t>
      </w:r>
    </w:p>
    <w:p>
      <w:pPr>
        <w:autoSpaceDE w:val="0"/>
        <w:autoSpaceDN w:val="0"/>
        <w:adjustRightInd w:val="0"/>
        <w:ind w:right="-8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（1）我方承诺在收到成交通知后，在规定的期限内与你方签订合同。</w:t>
      </w:r>
    </w:p>
    <w:p>
      <w:pPr>
        <w:autoSpaceDE w:val="0"/>
        <w:autoSpaceDN w:val="0"/>
        <w:adjustRightInd w:val="0"/>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（2）随同本报价函递交的报价函附录属于合同文件的组成部分。</w:t>
      </w:r>
    </w:p>
    <w:p>
      <w:pPr>
        <w:autoSpaceDE w:val="0"/>
        <w:autoSpaceDN w:val="0"/>
        <w:adjustRightInd w:val="0"/>
        <w:ind w:right="-20"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比选人：</w:t>
      </w:r>
      <w:r>
        <w:rPr>
          <w:rFonts w:hint="eastAsia" w:ascii="方正仿宋_GBK" w:hAnsi="方正仿宋_GBK" w:eastAsia="方正仿宋_GBK" w:cs="方正仿宋_GBK"/>
          <w:sz w:val="28"/>
          <w:szCs w:val="28"/>
          <w:u w:val="single"/>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法定代表人或其委托代理人</w:t>
      </w:r>
      <w:r>
        <w:rPr>
          <w:rFonts w:hint="eastAsia" w:ascii="方正仿宋_GBK" w:hAnsi="方正仿宋_GBK" w:eastAsia="方正仿宋_GBK" w:cs="方正仿宋_GBK"/>
          <w:sz w:val="28"/>
          <w:szCs w:val="28"/>
          <w:u w:val="single"/>
        </w:rPr>
        <w:t>：</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u w:val="single"/>
        </w:rPr>
        <w:t>（签字）</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地址：</w:t>
      </w:r>
      <w:r>
        <w:rPr>
          <w:rFonts w:hint="eastAsia" w:ascii="方正仿宋_GBK" w:hAnsi="方正仿宋_GBK" w:eastAsia="方正仿宋_GBK" w:cs="方正仿宋_GBK"/>
          <w:sz w:val="28"/>
          <w:szCs w:val="28"/>
          <w:u w:val="single"/>
        </w:rPr>
        <w:tab/>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网址</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电话</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u w:val="single"/>
        </w:rPr>
      </w:pPr>
      <w:r>
        <w:rPr>
          <w:rFonts w:hint="eastAsia" w:ascii="方正仿宋_GBK" w:hAnsi="方正仿宋_GBK" w:eastAsia="方正仿宋_GBK" w:cs="方正仿宋_GBK"/>
          <w:sz w:val="28"/>
          <w:szCs w:val="28"/>
        </w:rPr>
        <w:t>传真：</w:t>
      </w:r>
      <w:r>
        <w:rPr>
          <w:rFonts w:hint="eastAsia" w:ascii="方正仿宋_GBK" w:hAnsi="方正仿宋_GBK" w:eastAsia="方正仿宋_GBK" w:cs="方正仿宋_GBK"/>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邮政编码：</w:t>
      </w:r>
      <w:r>
        <w:rPr>
          <w:rFonts w:hint="eastAsia" w:ascii="方正仿宋_GBK" w:hAnsi="方正仿宋_GBK" w:eastAsia="方正仿宋_GBK" w:cs="方正仿宋_GBK"/>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tabs>
          <w:tab w:val="left" w:pos="259"/>
        </w:tabs>
        <w:bidi w:val="0"/>
        <w:jc w:val="left"/>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附件2：</w:t>
      </w:r>
    </w:p>
    <w:p>
      <w:pPr>
        <w:jc w:val="cente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分项报价清单</w:t>
      </w:r>
    </w:p>
    <w:p>
      <w:pPr>
        <w:pStyle w:val="2"/>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lang w:val="en-US" w:eastAsia="zh-CN"/>
        </w:rPr>
      </w:pPr>
    </w:p>
    <w:p>
      <w:pPr>
        <w:pStyle w:val="2"/>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lang w:val="en-US" w:eastAsia="zh-CN"/>
        </w:rPr>
      </w:pPr>
    </w:p>
    <w:p>
      <w:pPr>
        <w:pStyle w:val="2"/>
        <w:rPr>
          <w:rFonts w:hint="eastAsia" w:ascii="方正仿宋_GBK" w:hAnsi="方正仿宋_GBK" w:eastAsia="方正仿宋_GBK" w:cs="方正仿宋_GBK"/>
          <w:sz w:val="28"/>
          <w:szCs w:val="28"/>
          <w:lang w:val="en-US" w:eastAsia="zh-CN"/>
        </w:rPr>
      </w:pPr>
    </w:p>
    <w:p>
      <w:pPr>
        <w:rPr>
          <w:rFonts w:hint="eastAsia" w:ascii="方正仿宋_GBK" w:hAnsi="方正仿宋_GBK" w:eastAsia="方正仿宋_GBK" w:cs="方正仿宋_GBK"/>
          <w:sz w:val="28"/>
          <w:szCs w:val="28"/>
          <w:lang w:val="en-US" w:eastAsia="zh-CN"/>
        </w:rPr>
      </w:pPr>
    </w:p>
    <w:p>
      <w:pPr>
        <w:pStyle w:val="2"/>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b/>
          <w:bCs/>
          <w:sz w:val="28"/>
          <w:szCs w:val="28"/>
        </w:rPr>
        <w:t>注:</w:t>
      </w:r>
      <w:r>
        <w:rPr>
          <w:rFonts w:hint="eastAsia" w:ascii="方正仿宋_GBK" w:hAnsi="方正仿宋_GBK" w:eastAsia="方正仿宋_GBK" w:cs="方正仿宋_GBK"/>
          <w:sz w:val="28"/>
          <w:szCs w:val="28"/>
        </w:rPr>
        <w:t>请充分考虑各项费用因素，包括所供设备费（支架、配件等）、装卸费、安装费、售后服务费、税金等所有费用。报价一经报出，不得更改</w:t>
      </w:r>
      <w:r>
        <w:rPr>
          <w:rFonts w:hint="eastAsia" w:ascii="方正仿宋_GBK" w:hAnsi="方正仿宋_GBK" w:eastAsia="方正仿宋_GBK" w:cs="方正仿宋_GBK"/>
          <w:sz w:val="28"/>
          <w:szCs w:val="28"/>
          <w:lang w:eastAsia="zh-CN"/>
        </w:rPr>
        <w:t>。</w:t>
      </w:r>
    </w:p>
    <w:p>
      <w:pPr>
        <w:rPr>
          <w:rFonts w:hint="eastAsia" w:ascii="方正仿宋_GBK" w:hAnsi="方正仿宋_GBK" w:eastAsia="方正仿宋_GBK" w:cs="方正仿宋_GBK"/>
          <w:sz w:val="28"/>
          <w:szCs w:val="28"/>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lang w:eastAsia="zh-CN"/>
        </w:rPr>
      </w:pPr>
    </w:p>
    <w:p>
      <w:pPr>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lang w:eastAsia="zh-CN"/>
        </w:rPr>
        <w:t>附</w:t>
      </w:r>
      <w:r>
        <w:rPr>
          <w:rFonts w:hint="eastAsia" w:ascii="方正仿宋_GBK" w:hAnsi="方正仿宋_GBK" w:eastAsia="方正仿宋_GBK" w:cs="方正仿宋_GBK"/>
          <w:b/>
          <w:bCs/>
          <w:sz w:val="28"/>
          <w:szCs w:val="28"/>
        </w:rPr>
        <w:t>件3：</w:t>
      </w: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法定代表人身份证明</w:t>
      </w:r>
    </w:p>
    <w:p>
      <w:pPr>
        <w:rPr>
          <w:rFonts w:hint="eastAsia" w:ascii="方正仿宋_GBK" w:hAnsi="方正仿宋_GBK" w:eastAsia="方正仿宋_GBK" w:cs="方正仿宋_GBK"/>
          <w:sz w:val="28"/>
          <w:szCs w:val="28"/>
        </w:rPr>
      </w:pPr>
    </w:p>
    <w:p>
      <w:pPr>
        <w:tabs>
          <w:tab w:val="left" w:pos="556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比选响应人名称：</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单位性质：</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地址：</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成立时间：</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月</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日</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经营期限：</w:t>
      </w:r>
      <w:r>
        <w:rPr>
          <w:rFonts w:hint="eastAsia" w:ascii="方正仿宋_GBK" w:hAnsi="方正仿宋_GBK" w:eastAsia="方正仿宋_GBK" w:cs="方正仿宋_GBK"/>
          <w:kern w:val="0"/>
          <w:sz w:val="28"/>
          <w:szCs w:val="28"/>
          <w:u w:val="single"/>
        </w:rPr>
        <w:tab/>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姓名：</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性别</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kern w:val="0"/>
          <w:sz w:val="28"/>
          <w:szCs w:val="28"/>
        </w:rPr>
        <w:t>龄：</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职务：</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 xml:space="preserve"> </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系</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rPr>
        <w:t>（比选人名称）的法定代表人。</w:t>
      </w:r>
    </w:p>
    <w:p>
      <w:pPr>
        <w:autoSpaceDE w:val="0"/>
        <w:autoSpaceDN w:val="0"/>
        <w:adjustRightInd w:val="0"/>
        <w:snapToGrid w:val="0"/>
        <w:spacing w:line="360" w:lineRule="auto"/>
        <w:ind w:firstLine="520" w:firstLineChars="186"/>
        <w:jc w:val="left"/>
        <w:rPr>
          <w:rFonts w:hint="eastAsia" w:ascii="方正仿宋_GBK" w:hAnsi="方正仿宋_GBK" w:eastAsia="方正仿宋_GBK" w:cs="方正仿宋_GBK"/>
          <w:kern w:val="0"/>
          <w:sz w:val="28"/>
          <w:szCs w:val="28"/>
        </w:rPr>
      </w:pPr>
    </w:p>
    <w:p>
      <w:pPr>
        <w:autoSpaceDE w:val="0"/>
        <w:autoSpaceDN w:val="0"/>
        <w:adjustRightInd w:val="0"/>
        <w:snapToGrid w:val="0"/>
        <w:spacing w:line="360" w:lineRule="auto"/>
        <w:ind w:firstLine="1080" w:firstLineChars="386"/>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特此证明。</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5460"/>
        </w:tabs>
        <w:autoSpaceDE w:val="0"/>
        <w:autoSpaceDN w:val="0"/>
        <w:adjustRightInd w:val="0"/>
        <w:snapToGrid w:val="0"/>
        <w:spacing w:line="360" w:lineRule="auto"/>
        <w:ind w:firstLine="3360" w:firstLineChars="12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比选</w:t>
      </w:r>
      <w:r>
        <w:rPr>
          <w:rFonts w:hint="eastAsia" w:ascii="方正仿宋_GBK" w:hAnsi="方正仿宋_GBK" w:eastAsia="方正仿宋_GBK" w:cs="方正仿宋_GBK"/>
          <w:spacing w:val="-1"/>
          <w:kern w:val="0"/>
          <w:sz w:val="28"/>
          <w:szCs w:val="28"/>
        </w:rPr>
        <w:t>人</w:t>
      </w:r>
      <w:r>
        <w:rPr>
          <w:rFonts w:hint="eastAsia" w:ascii="方正仿宋_GBK" w:hAnsi="方正仿宋_GBK" w:eastAsia="方正仿宋_GBK" w:cs="方正仿宋_GBK"/>
          <w:kern w:val="0"/>
          <w:sz w:val="28"/>
          <w:szCs w:val="28"/>
        </w:rPr>
        <w:t>：</w:t>
      </w:r>
      <w:r>
        <w:rPr>
          <w:rFonts w:hint="eastAsia" w:ascii="方正仿宋_GBK" w:hAnsi="方正仿宋_GBK" w:eastAsia="方正仿宋_GBK" w:cs="方正仿宋_GBK"/>
          <w:kern w:val="0"/>
          <w:sz w:val="28"/>
          <w:szCs w:val="28"/>
          <w:u w:val="single"/>
        </w:rPr>
        <w:tab/>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spacing w:val="-1"/>
          <w:kern w:val="0"/>
          <w:sz w:val="28"/>
          <w:szCs w:val="28"/>
        </w:rPr>
        <w:t>（</w:t>
      </w:r>
      <w:r>
        <w:rPr>
          <w:rFonts w:hint="eastAsia" w:ascii="方正仿宋_GBK" w:hAnsi="方正仿宋_GBK" w:eastAsia="方正仿宋_GBK" w:cs="方正仿宋_GBK"/>
          <w:kern w:val="0"/>
          <w:sz w:val="28"/>
          <w:szCs w:val="28"/>
        </w:rPr>
        <w:t>盖单位公章）</w:t>
      </w:r>
    </w:p>
    <w:p>
      <w:pPr>
        <w:autoSpaceDE w:val="0"/>
        <w:autoSpaceDN w:val="0"/>
        <w:adjustRightInd w:val="0"/>
        <w:snapToGrid w:val="0"/>
        <w:spacing w:line="360" w:lineRule="auto"/>
        <w:jc w:val="left"/>
        <w:rPr>
          <w:rFonts w:hint="eastAsia" w:ascii="方正仿宋_GBK" w:hAnsi="方正仿宋_GBK" w:eastAsia="方正仿宋_GBK" w:cs="方正仿宋_GBK"/>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spacing w:val="-1"/>
          <w:kern w:val="0"/>
          <w:sz w:val="28"/>
          <w:szCs w:val="28"/>
        </w:rPr>
        <w:t>年</w:t>
      </w:r>
      <w:r>
        <w:rPr>
          <w:rFonts w:hint="eastAsia" w:ascii="方正仿宋_GBK" w:hAnsi="方正仿宋_GBK" w:eastAsia="方正仿宋_GBK" w:cs="方正仿宋_GBK"/>
          <w:spacing w:val="-1"/>
          <w:kern w:val="0"/>
          <w:sz w:val="28"/>
          <w:szCs w:val="28"/>
          <w:u w:val="single"/>
        </w:rPr>
        <w:t xml:space="preserve">    </w:t>
      </w:r>
      <w:r>
        <w:rPr>
          <w:rFonts w:hint="eastAsia" w:ascii="方正仿宋_GBK" w:hAnsi="方正仿宋_GBK" w:eastAsia="方正仿宋_GBK" w:cs="方正仿宋_GBK"/>
          <w:kern w:val="0"/>
          <w:sz w:val="28"/>
          <w:szCs w:val="28"/>
        </w:rPr>
        <w:t>月</w:t>
      </w:r>
      <w:r>
        <w:rPr>
          <w:rFonts w:hint="eastAsia" w:ascii="方正仿宋_GBK" w:hAnsi="方正仿宋_GBK" w:eastAsia="方正仿宋_GBK" w:cs="方正仿宋_GBK"/>
          <w:kern w:val="0"/>
          <w:sz w:val="28"/>
          <w:szCs w:val="28"/>
          <w:u w:val="single"/>
        </w:rPr>
        <w:t xml:space="preserve">    </w:t>
      </w:r>
      <w:r>
        <w:rPr>
          <w:rFonts w:hint="eastAsia" w:ascii="方正仿宋_GBK" w:hAnsi="方正仿宋_GBK" w:eastAsia="方正仿宋_GBK" w:cs="方正仿宋_GBK"/>
          <w:kern w:val="0"/>
          <w:sz w:val="28"/>
          <w:szCs w:val="28"/>
        </w:rPr>
        <w:t>日</w:t>
      </w:r>
    </w:p>
    <w:p>
      <w:pPr>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kern w:val="0"/>
          <w:sz w:val="28"/>
          <w:szCs w:val="28"/>
        </w:rPr>
        <w:t>附法定代表人身份证复印件</w:t>
      </w:r>
    </w:p>
    <w:p>
      <w:pPr>
        <w:snapToGrid w:val="0"/>
        <w:spacing w:line="360" w:lineRule="auto"/>
        <w:rPr>
          <w:rFonts w:hint="eastAsia" w:ascii="方正仿宋_GBK" w:hAnsi="方正仿宋_GBK" w:eastAsia="方正仿宋_GBK" w:cs="方正仿宋_GBK"/>
          <w:b/>
          <w:bCs/>
          <w:sz w:val="28"/>
          <w:szCs w:val="28"/>
        </w:rPr>
      </w:pPr>
    </w:p>
    <w:p>
      <w:pPr>
        <w:snapToGrid w:val="0"/>
        <w:spacing w:line="360" w:lineRule="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附件4：</w:t>
      </w:r>
    </w:p>
    <w:p>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法定代表人授权书</w:t>
      </w:r>
    </w:p>
    <w:p>
      <w:pPr>
        <w:ind w:right="-694"/>
        <w:rPr>
          <w:rFonts w:hint="eastAsia" w:ascii="方正仿宋_GBK" w:hAnsi="方正仿宋_GBK" w:eastAsia="方正仿宋_GBK" w:cs="方正仿宋_GBK"/>
          <w:sz w:val="28"/>
          <w:szCs w:val="28"/>
        </w:rPr>
      </w:pPr>
    </w:p>
    <w:p>
      <w:pPr>
        <w:spacing w:line="480" w:lineRule="auto"/>
        <w:ind w:firstLine="700" w:firstLineChars="25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本授权书申明___________________________（公司注册地点）______________(公司名称)______________（法定代表人）特授权__________(职务)________(姓名)</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（身份证号）为本公司正式的合法代理人，并授权该代理人在项目的比选活动中，以我单位的名义签署比选响应文件，与业主协商、签定合同协议书以及执行一切与此有关的事务。</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比选响应单位：____________（盖章）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授权人（法定代表人）：____________（签章）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代理人：____________（签章）</w:t>
      </w:r>
    </w:p>
    <w:p>
      <w:pPr>
        <w:spacing w:line="480" w:lineRule="auto"/>
        <w:rPr>
          <w:rFonts w:hint="eastAsia" w:ascii="方正仿宋_GBK" w:hAnsi="方正仿宋_GBK" w:eastAsia="方正仿宋_GBK" w:cs="方正仿宋_GBK"/>
          <w:sz w:val="28"/>
          <w:szCs w:val="28"/>
        </w:rPr>
      </w:pPr>
    </w:p>
    <w:p>
      <w:pPr>
        <w:spacing w:line="480" w:lineRule="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月</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日</w:t>
      </w:r>
    </w:p>
    <w:p>
      <w:pPr>
        <w:spacing w:line="480" w:lineRule="auto"/>
        <w:rPr>
          <w:rFonts w:hint="eastAsia" w:ascii="方正仿宋_GBK" w:hAnsi="方正仿宋_GBK" w:eastAsia="方正仿宋_GBK" w:cs="方正仿宋_GBK"/>
          <w:sz w:val="28"/>
          <w:szCs w:val="28"/>
        </w:rPr>
      </w:pPr>
    </w:p>
    <w:p>
      <w:pPr>
        <w:snapToGrid w:val="0"/>
        <w:spacing w:line="360" w:lineRule="auto"/>
        <w:rPr>
          <w:rFonts w:hint="eastAsia"/>
          <w:lang w:val="en-US" w:eastAsia="zh-CN"/>
        </w:rPr>
        <w:sectPr>
          <w:headerReference r:id="rId3" w:type="default"/>
          <w:footerReference r:id="rId4" w:type="default"/>
          <w:pgSz w:w="11906" w:h="16838"/>
          <w:pgMar w:top="1480" w:right="1276" w:bottom="1310" w:left="1389" w:header="851" w:footer="992" w:gutter="0"/>
          <w:cols w:space="720" w:num="1"/>
        </w:sectPr>
      </w:pPr>
      <w:r>
        <w:rPr>
          <w:rFonts w:hint="eastAsia" w:ascii="方正仿宋_GBK" w:hAnsi="方正仿宋_GBK" w:eastAsia="方正仿宋_GBK" w:cs="方正仿宋_GBK"/>
          <w:b/>
          <w:bCs/>
          <w:sz w:val="28"/>
          <w:szCs w:val="28"/>
        </w:rPr>
        <w:t>附被授权人代理人身份证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separate"/>
    </w:r>
    <w:r>
      <w:rPr>
        <w:rStyle w:val="10"/>
      </w:rPr>
      <w:t>11</w:t>
    </w:r>
    <w:r>
      <w:fldChar w:fldCharType="end"/>
    </w:r>
  </w:p>
  <w:p>
    <w:pPr>
      <w:pStyle w:val="6"/>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2"/>
      <w:numFmt w:val="upperLetter"/>
      <w:pStyle w:val="3"/>
      <w:lvlText w:val="%1、"/>
      <w:lvlJc w:val="left"/>
      <w:pPr>
        <w:tabs>
          <w:tab w:val="left" w:pos="2970"/>
        </w:tabs>
        <w:ind w:left="2970" w:hanging="720"/>
      </w:pPr>
    </w:lvl>
  </w:abstractNum>
  <w:abstractNum w:abstractNumId="1">
    <w:nsid w:val="21D37299"/>
    <w:multiLevelType w:val="singleLevel"/>
    <w:tmpl w:val="21D37299"/>
    <w:lvl w:ilvl="0" w:tentative="0">
      <w:start w:val="2"/>
      <w:numFmt w:val="chineseCounting"/>
      <w:suff w:val="nothing"/>
      <w:lvlText w:val="%1、"/>
      <w:lvlJc w:val="left"/>
      <w:rPr>
        <w:rFonts w:hint="eastAsia"/>
      </w:rPr>
    </w:lvl>
  </w:abstractNum>
  <w:abstractNum w:abstractNumId="2">
    <w:nsid w:val="3B68F34C"/>
    <w:multiLevelType w:val="singleLevel"/>
    <w:tmpl w:val="3B68F34C"/>
    <w:lvl w:ilvl="0" w:tentative="0">
      <w:start w:val="4"/>
      <w:numFmt w:val="chineseCounting"/>
      <w:suff w:val="space"/>
      <w:lvlText w:val="第%1条"/>
      <w:lvlJc w:val="left"/>
      <w:rPr>
        <w:rFonts w:hint="eastAsia"/>
      </w:rPr>
    </w:lvl>
  </w:abstractNum>
  <w:abstractNum w:abstractNumId="3">
    <w:nsid w:val="50A803CD"/>
    <w:multiLevelType w:val="multilevel"/>
    <w:tmpl w:val="50A803C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821503"/>
    <w:multiLevelType w:val="multilevel"/>
    <w:tmpl w:val="64821503"/>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4C00B5"/>
    <w:rsid w:val="038F3513"/>
    <w:rsid w:val="0530478B"/>
    <w:rsid w:val="0C3C7DFF"/>
    <w:rsid w:val="0FCC6C8E"/>
    <w:rsid w:val="16D04015"/>
    <w:rsid w:val="19B3429B"/>
    <w:rsid w:val="1ABE3C12"/>
    <w:rsid w:val="1C53570C"/>
    <w:rsid w:val="23BE6BEF"/>
    <w:rsid w:val="2854796A"/>
    <w:rsid w:val="28C35986"/>
    <w:rsid w:val="298927D4"/>
    <w:rsid w:val="2AB0610A"/>
    <w:rsid w:val="2D4B4B22"/>
    <w:rsid w:val="33DA127A"/>
    <w:rsid w:val="367E1F45"/>
    <w:rsid w:val="3E1704F8"/>
    <w:rsid w:val="3F206AC3"/>
    <w:rsid w:val="42BF4FAF"/>
    <w:rsid w:val="47D62EA0"/>
    <w:rsid w:val="51897ECA"/>
    <w:rsid w:val="52B159AA"/>
    <w:rsid w:val="554C00B5"/>
    <w:rsid w:val="60571CF8"/>
    <w:rsid w:val="631955E3"/>
    <w:rsid w:val="65F90EAF"/>
    <w:rsid w:val="670D1706"/>
    <w:rsid w:val="6FF443A6"/>
    <w:rsid w:val="74543CDC"/>
    <w:rsid w:val="74FD11CF"/>
    <w:rsid w:val="75837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0"/>
    <w:pPr>
      <w:keepNext/>
      <w:numPr>
        <w:ilvl w:val="0"/>
        <w:numId w:val="1"/>
      </w:numPr>
      <w:outlineLvl w:val="1"/>
    </w:pPr>
    <w:rPr>
      <w:rFonts w:eastAsia="仿宋_GB2312"/>
      <w:sz w:val="28"/>
      <w:szCs w:val="20"/>
    </w:rPr>
  </w:style>
  <w:style w:type="character" w:default="1" w:styleId="9">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keepNext/>
      <w:wordWrap w:val="0"/>
      <w:overflowPunct w:val="0"/>
      <w:autoSpaceDE w:val="0"/>
      <w:autoSpaceDN w:val="0"/>
      <w:adjustRightInd w:val="0"/>
      <w:spacing w:line="520" w:lineRule="exact"/>
      <w:jc w:val="left"/>
      <w:outlineLvl w:val="0"/>
    </w:pPr>
    <w:rPr>
      <w:rFonts w:ascii="Arial" w:hAnsi="Arial" w:eastAsia="黑体"/>
      <w:color w:val="000000"/>
      <w:kern w:val="0"/>
      <w:sz w:val="32"/>
      <w:szCs w:val="20"/>
    </w:rPr>
  </w:style>
  <w:style w:type="paragraph" w:customStyle="1" w:styleId="4">
    <w:name w:val="zjb正文"/>
    <w:basedOn w:val="1"/>
    <w:qFormat/>
    <w:uiPriority w:val="0"/>
    <w:pPr>
      <w:spacing w:before="0" w:beforeAutospacing="0" w:after="0" w:afterAutospacing="0" w:line="360" w:lineRule="auto"/>
      <w:ind w:firstLine="200" w:firstLineChars="200"/>
    </w:pPr>
    <w:rPr>
      <w:rFonts w:ascii="仿宋_GB2312" w:hAnsi="仿宋" w:eastAsia="仿宋_GB2312" w:cs="宋体"/>
      <w:color w:val="000000"/>
      <w:sz w:val="30"/>
      <w:szCs w:val="30"/>
    </w:rPr>
  </w:style>
  <w:style w:type="paragraph" w:styleId="5">
    <w:name w:val="Body Text Indent"/>
    <w:basedOn w:val="1"/>
    <w:qFormat/>
    <w:uiPriority w:val="0"/>
    <w:pPr>
      <w:spacing w:line="500" w:lineRule="exact"/>
      <w:ind w:firstLine="555"/>
    </w:pPr>
    <w:rPr>
      <w:rFonts w:ascii="仿宋_GB2312" w:eastAsia="仿宋_GB2312"/>
      <w:sz w:val="28"/>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2021-11-23T06:08:00Z</dcterms:created>
  <dc:creator>dell</dc:creator>
  <cp:lastModifiedBy>dell</cp:lastModifiedBy>
  <dcterms:modified xsi:type="dcterms:W3CDTF">2022-04-12T07:32:07Z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