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渝航大道桥面伸缩缝维修</w:t>
      </w:r>
      <w:r>
        <w:rPr>
          <w:rFonts w:hint="eastAsia" w:ascii="黑体" w:eastAsia="黑体"/>
          <w:sz w:val="36"/>
          <w:szCs w:val="36"/>
        </w:rPr>
        <w:t>采购询价单</w:t>
      </w:r>
    </w:p>
    <w:p>
      <w:pPr>
        <w:spacing w:line="380" w:lineRule="exact"/>
        <w:ind w:firstLine="6930" w:firstLineChars="3150"/>
        <w:rPr>
          <w:rFonts w:ascii="宋体" w:hAnsi="宋体"/>
        </w:rPr>
      </w:pPr>
      <w:r>
        <w:rPr>
          <w:rFonts w:hint="eastAsia" w:ascii="宋体" w:hAnsi="宋体"/>
        </w:rPr>
        <w:t xml:space="preserve"> 日期：                 </w:t>
      </w:r>
    </w:p>
    <w:tbl>
      <w:tblPr>
        <w:tblStyle w:val="3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2"/>
        <w:gridCol w:w="992"/>
        <w:gridCol w:w="590"/>
        <w:gridCol w:w="1320"/>
        <w:gridCol w:w="1170"/>
        <w:gridCol w:w="293"/>
        <w:gridCol w:w="1267"/>
        <w:gridCol w:w="743"/>
        <w:gridCol w:w="429"/>
        <w:gridCol w:w="831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2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微软雅黑" w:cstheme="minorBidi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承重铁块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 w:val="0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50cmx85cm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4块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theme="minorBidi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承重螺丝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kern w:val="24"/>
                <w:sz w:val="24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颗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448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基层处理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vertAlign w:val="baseline"/>
              </w:rPr>
            </w:pPr>
          </w:p>
          <w:p>
            <w:pPr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0.5平方米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基层处理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报价须知：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1、报价人必须具有独立法人资格，营业执照中经营范围包含装饰装修、市政工程或其他建筑作业相关资格。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、请于20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日上午9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整将报价单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及营业执照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密封送至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重庆机场集团有限公司公共区管理部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320号房间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，过时无效。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、报价时须认真阅读本报价单全部内容，提交报价即视为对报价单中的所有要求做出实质性响应，且只能一次报出不得更改。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、交货时间、地点：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2022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日前在采购人指定地点验收交货。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、根据符合采购需求以报价最低的原则确定成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供应商（若所有供应商报价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出采购预算时本次询价作废）价格相同者，现场进行第二轮报价。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6、本项目承包方式为：总价包干。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、本次采购预算总额为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(含税)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，报价不得超过预算价，否则视为无效报价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both"/>
        <w:rPr>
          <w:rFonts w:ascii="黑体" w:eastAsia="黑体"/>
          <w:sz w:val="36"/>
          <w:szCs w:val="36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900"/>
    <w:rsid w:val="00052DF0"/>
    <w:rsid w:val="000E6B59"/>
    <w:rsid w:val="00104498"/>
    <w:rsid w:val="001528A9"/>
    <w:rsid w:val="00177FEF"/>
    <w:rsid w:val="001E324A"/>
    <w:rsid w:val="00323B43"/>
    <w:rsid w:val="003B60BA"/>
    <w:rsid w:val="003B68C3"/>
    <w:rsid w:val="003D37D8"/>
    <w:rsid w:val="004235A2"/>
    <w:rsid w:val="00426133"/>
    <w:rsid w:val="004358AB"/>
    <w:rsid w:val="0045092D"/>
    <w:rsid w:val="004A48EC"/>
    <w:rsid w:val="004D71EC"/>
    <w:rsid w:val="004F7C8B"/>
    <w:rsid w:val="005109E1"/>
    <w:rsid w:val="0051117A"/>
    <w:rsid w:val="00594A45"/>
    <w:rsid w:val="00640D52"/>
    <w:rsid w:val="006523F9"/>
    <w:rsid w:val="006F2DFD"/>
    <w:rsid w:val="00765439"/>
    <w:rsid w:val="00785232"/>
    <w:rsid w:val="007F4949"/>
    <w:rsid w:val="008005D2"/>
    <w:rsid w:val="008A1967"/>
    <w:rsid w:val="008B6999"/>
    <w:rsid w:val="008B7726"/>
    <w:rsid w:val="008C1F7C"/>
    <w:rsid w:val="008C323F"/>
    <w:rsid w:val="008D6759"/>
    <w:rsid w:val="00922EF6"/>
    <w:rsid w:val="009879B2"/>
    <w:rsid w:val="009A7AE3"/>
    <w:rsid w:val="00A06381"/>
    <w:rsid w:val="00A254BA"/>
    <w:rsid w:val="00AD1914"/>
    <w:rsid w:val="00AD6887"/>
    <w:rsid w:val="00BA5884"/>
    <w:rsid w:val="00BB3DE3"/>
    <w:rsid w:val="00BD14F2"/>
    <w:rsid w:val="00C04ADC"/>
    <w:rsid w:val="00C340C8"/>
    <w:rsid w:val="00CA68A8"/>
    <w:rsid w:val="00CC1C8F"/>
    <w:rsid w:val="00D05869"/>
    <w:rsid w:val="00D31D50"/>
    <w:rsid w:val="00DB2E09"/>
    <w:rsid w:val="00DB4E93"/>
    <w:rsid w:val="00DC6F0E"/>
    <w:rsid w:val="00DD58B7"/>
    <w:rsid w:val="00E44F68"/>
    <w:rsid w:val="00E82E06"/>
    <w:rsid w:val="00E838BA"/>
    <w:rsid w:val="00E86F4B"/>
    <w:rsid w:val="00EA2EC6"/>
    <w:rsid w:val="00EB1DE9"/>
    <w:rsid w:val="00F57B81"/>
    <w:rsid w:val="00FA71E9"/>
    <w:rsid w:val="00FB1797"/>
    <w:rsid w:val="0A58225A"/>
    <w:rsid w:val="164A34C9"/>
    <w:rsid w:val="18620FFC"/>
    <w:rsid w:val="26301A91"/>
    <w:rsid w:val="26761226"/>
    <w:rsid w:val="298125C6"/>
    <w:rsid w:val="2AF25EB8"/>
    <w:rsid w:val="2EEF7DBD"/>
    <w:rsid w:val="32794AFF"/>
    <w:rsid w:val="3BA255D1"/>
    <w:rsid w:val="3D8E16E0"/>
    <w:rsid w:val="3F721DC2"/>
    <w:rsid w:val="42C26704"/>
    <w:rsid w:val="52D62FFC"/>
    <w:rsid w:val="570A6438"/>
    <w:rsid w:val="5EB17729"/>
    <w:rsid w:val="619E15AA"/>
    <w:rsid w:val="6C515686"/>
    <w:rsid w:val="704624C9"/>
    <w:rsid w:val="79F90413"/>
    <w:rsid w:val="7CC7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西园寺</cp:lastModifiedBy>
  <cp:lastPrinted>2021-10-13T02:39:00Z</cp:lastPrinted>
  <dcterms:modified xsi:type="dcterms:W3CDTF">2022-03-16T07:05:24Z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03A1FE9BE59E4A8F9090C93D8D42EF1E</vt:lpwstr>
  </property>
</Properties>
</file>