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color w:val="auto"/>
          <w:sz w:val="52"/>
          <w:szCs w:val="52"/>
        </w:rPr>
      </w:pPr>
      <w:r>
        <w:rPr>
          <w:rFonts w:hint="eastAsia" w:ascii="方正小标宋_GBK" w:eastAsia="方正小标宋_GBK"/>
          <w:color w:val="auto"/>
          <w:sz w:val="52"/>
          <w:szCs w:val="52"/>
        </w:rPr>
        <w:t>重庆机场集团有限公司</w:t>
      </w:r>
    </w:p>
    <w:p>
      <w:pPr>
        <w:jc w:val="center"/>
        <w:rPr>
          <w:rFonts w:ascii="仿宋" w:hAnsi="仿宋" w:eastAsia="仿宋"/>
          <w:b/>
          <w:color w:val="auto"/>
          <w:sz w:val="52"/>
          <w:szCs w:val="52"/>
        </w:rPr>
      </w:pPr>
    </w:p>
    <w:p>
      <w:pPr>
        <w:adjustRightInd w:val="0"/>
        <w:snapToGrid w:val="0"/>
        <w:jc w:val="center"/>
        <w:rPr>
          <w:rFonts w:hint="default" w:ascii="方正小标宋_GBK" w:hAnsi="仿宋" w:eastAsia="方正小标宋_GBK" w:cs="方正小标宋简体"/>
          <w:bCs/>
          <w:color w:val="auto"/>
          <w:sz w:val="44"/>
          <w:szCs w:val="44"/>
          <w:lang w:val="en-US"/>
        </w:rPr>
      </w:pPr>
      <w:r>
        <w:rPr>
          <w:rFonts w:hint="eastAsia" w:ascii="方正小标宋_GBK" w:hAnsi="仿宋" w:eastAsia="方正小标宋_GBK" w:cs="方正小标宋简体"/>
          <w:bCs/>
          <w:color w:val="auto"/>
          <w:sz w:val="44"/>
          <w:szCs w:val="44"/>
          <w:lang w:val="en-US" w:eastAsia="zh-CN"/>
        </w:rPr>
        <w:t>外语能力提升系列培训项目（第二次）</w:t>
      </w:r>
    </w:p>
    <w:p>
      <w:pPr>
        <w:adjustRightInd w:val="0"/>
        <w:snapToGrid w:val="0"/>
        <w:jc w:val="center"/>
        <w:rPr>
          <w:rFonts w:ascii="方正小标宋_GBK" w:hAnsi="仿宋" w:eastAsia="方正小标宋_GBK" w:cs="方正小标宋简体"/>
          <w:bCs/>
          <w:color w:val="auto"/>
          <w:sz w:val="44"/>
          <w:szCs w:val="44"/>
        </w:rPr>
      </w:pPr>
      <w:r>
        <w:rPr>
          <w:rFonts w:hint="eastAsia" w:ascii="方正小标宋_GBK" w:hAnsi="仿宋" w:eastAsia="方正小标宋_GBK" w:cs="方正小标宋简体"/>
          <w:bCs/>
          <w:color w:val="auto"/>
          <w:sz w:val="44"/>
          <w:szCs w:val="44"/>
        </w:rPr>
        <w:t>比选采购文件</w:t>
      </w:r>
    </w:p>
    <w:p>
      <w:pPr>
        <w:autoSpaceDE w:val="0"/>
        <w:autoSpaceDN w:val="0"/>
        <w:adjustRightInd w:val="0"/>
        <w:spacing w:line="360" w:lineRule="auto"/>
        <w:jc w:val="center"/>
        <w:rPr>
          <w:rFonts w:ascii="仿宋_GB2312" w:hAnsi="仿宋" w:eastAsia="仿宋_GB2312" w:cs="宋体"/>
          <w:b/>
          <w:bCs/>
          <w:color w:val="auto"/>
          <w:sz w:val="36"/>
          <w:szCs w:val="36"/>
          <w:lang w:val="zh-CN"/>
        </w:rPr>
      </w:pPr>
    </w:p>
    <w:p>
      <w:pPr>
        <w:autoSpaceDE w:val="0"/>
        <w:autoSpaceDN w:val="0"/>
        <w:adjustRightInd w:val="0"/>
        <w:spacing w:line="360" w:lineRule="auto"/>
        <w:jc w:val="center"/>
        <w:rPr>
          <w:rFonts w:ascii="仿宋_GB2312" w:hAnsi="仿宋" w:eastAsia="仿宋_GB2312" w:cs="宋体"/>
          <w:b/>
          <w:bCs/>
          <w:color w:val="auto"/>
          <w:sz w:val="36"/>
          <w:szCs w:val="36"/>
          <w:lang w:val="zh-CN"/>
        </w:rPr>
      </w:pPr>
      <w:r>
        <w:rPr>
          <w:rFonts w:hint="eastAsia" w:ascii="仿宋_GB2312" w:hAnsi="仿宋" w:eastAsia="仿宋_GB2312" w:cs="宋体"/>
          <w:b/>
          <w:bCs/>
          <w:color w:val="auto"/>
          <w:sz w:val="36"/>
          <w:szCs w:val="36"/>
          <w:lang w:val="zh-CN"/>
        </w:rPr>
        <w:t>比选方式</w:t>
      </w:r>
      <w:r>
        <w:rPr>
          <w:rFonts w:ascii="仿宋_GB2312" w:hAnsi="仿宋" w:eastAsia="仿宋_GB2312" w:cs="宋体"/>
          <w:b/>
          <w:bCs/>
          <w:color w:val="auto"/>
          <w:sz w:val="36"/>
          <w:szCs w:val="36"/>
          <w:lang w:val="zh-CN"/>
        </w:rPr>
        <w:t>—</w:t>
      </w:r>
      <w:r>
        <w:rPr>
          <w:rFonts w:hint="eastAsia" w:ascii="仿宋_GB2312" w:hAnsi="仿宋" w:eastAsia="仿宋_GB2312" w:cs="宋体"/>
          <w:b/>
          <w:bCs/>
          <w:color w:val="auto"/>
          <w:sz w:val="36"/>
          <w:szCs w:val="36"/>
          <w:lang w:val="zh-CN"/>
        </w:rPr>
        <w:t>综合评分法</w:t>
      </w:r>
    </w:p>
    <w:p>
      <w:pPr>
        <w:jc w:val="center"/>
        <w:rPr>
          <w:rFonts w:ascii="仿宋" w:hAnsi="仿宋" w:eastAsia="仿宋"/>
          <w:b/>
          <w:color w:val="auto"/>
          <w:sz w:val="32"/>
        </w:rPr>
      </w:pPr>
    </w:p>
    <w:p>
      <w:pPr>
        <w:jc w:val="center"/>
        <w:rPr>
          <w:rFonts w:ascii="仿宋" w:hAnsi="仿宋" w:eastAsia="仿宋"/>
          <w:b/>
          <w:color w:val="auto"/>
          <w:sz w:val="32"/>
        </w:rPr>
      </w:pPr>
    </w:p>
    <w:p>
      <w:pPr>
        <w:autoSpaceDE w:val="0"/>
        <w:autoSpaceDN w:val="0"/>
        <w:adjustRightInd w:val="0"/>
        <w:spacing w:line="360" w:lineRule="auto"/>
        <w:jc w:val="center"/>
        <w:rPr>
          <w:rFonts w:hint="eastAsia" w:ascii="仿宋_GB2312" w:hAnsi="仿宋" w:eastAsia="仿宋_GB2312" w:cs="宋体"/>
          <w:b/>
          <w:bCs/>
          <w:color w:val="auto"/>
          <w:sz w:val="36"/>
          <w:szCs w:val="36"/>
          <w:lang w:val="en-US" w:eastAsia="zh-CN"/>
        </w:rPr>
      </w:pPr>
      <w:r>
        <w:rPr>
          <w:rFonts w:hint="eastAsia" w:ascii="仿宋_GB2312" w:hAnsi="仿宋" w:eastAsia="仿宋_GB2312" w:cs="宋体"/>
          <w:b/>
          <w:bCs/>
          <w:color w:val="auto"/>
          <w:sz w:val="36"/>
          <w:szCs w:val="36"/>
          <w:lang w:val="zh-CN"/>
        </w:rPr>
        <w:t>编号：</w:t>
      </w:r>
      <w:r>
        <w:rPr>
          <w:rFonts w:hint="eastAsia" w:ascii="仿宋_GB2312" w:hAnsi="仿宋" w:eastAsia="仿宋_GB2312" w:cs="宋体"/>
          <w:b/>
          <w:bCs/>
          <w:color w:val="auto"/>
          <w:sz w:val="36"/>
          <w:szCs w:val="36"/>
          <w:lang w:val="en-US" w:eastAsia="zh-CN"/>
        </w:rPr>
        <w:t>服务 2021-060</w:t>
      </w:r>
    </w:p>
    <w:p>
      <w:pPr>
        <w:jc w:val="center"/>
        <w:rPr>
          <w:rFonts w:ascii="仿宋" w:hAnsi="仿宋" w:eastAsia="仿宋"/>
          <w:b/>
          <w:color w:val="auto"/>
          <w:sz w:val="32"/>
        </w:rPr>
      </w:pPr>
    </w:p>
    <w:p>
      <w:pPr>
        <w:jc w:val="center"/>
        <w:rPr>
          <w:rFonts w:ascii="仿宋" w:hAnsi="仿宋" w:eastAsia="仿宋"/>
          <w:b/>
          <w:color w:val="auto"/>
          <w:sz w:val="52"/>
        </w:rPr>
      </w:pPr>
    </w:p>
    <w:p>
      <w:pPr>
        <w:jc w:val="center"/>
        <w:rPr>
          <w:rFonts w:ascii="仿宋" w:hAnsi="仿宋" w:eastAsia="仿宋"/>
          <w:b/>
          <w:color w:val="auto"/>
          <w:sz w:val="52"/>
        </w:rPr>
      </w:pPr>
    </w:p>
    <w:p>
      <w:pPr>
        <w:autoSpaceDE w:val="0"/>
        <w:autoSpaceDN w:val="0"/>
        <w:adjustRightInd w:val="0"/>
        <w:spacing w:line="360" w:lineRule="auto"/>
        <w:jc w:val="center"/>
        <w:rPr>
          <w:rFonts w:ascii="仿宋_GB2312" w:hAnsi="仿宋" w:eastAsia="仿宋_GB2312" w:cs="宋体"/>
          <w:b/>
          <w:bCs/>
          <w:color w:val="auto"/>
          <w:sz w:val="32"/>
          <w:szCs w:val="32"/>
          <w:lang w:val="zh-CN"/>
        </w:rPr>
      </w:pPr>
      <w:r>
        <w:rPr>
          <w:rFonts w:hint="eastAsia" w:ascii="仿宋_GB2312" w:hAnsi="仿宋" w:eastAsia="仿宋_GB2312" w:cs="宋体"/>
          <w:b/>
          <w:bCs/>
          <w:color w:val="auto"/>
          <w:sz w:val="32"/>
          <w:szCs w:val="32"/>
          <w:lang w:val="zh-CN"/>
        </w:rPr>
        <w:t>重庆机场集团有限公司</w:t>
      </w:r>
    </w:p>
    <w:p>
      <w:pPr>
        <w:autoSpaceDE w:val="0"/>
        <w:autoSpaceDN w:val="0"/>
        <w:adjustRightInd w:val="0"/>
        <w:spacing w:line="360" w:lineRule="auto"/>
        <w:jc w:val="center"/>
        <w:rPr>
          <w:rFonts w:ascii="仿宋_GB2312" w:hAnsi="仿宋" w:eastAsia="仿宋_GB2312" w:cs="宋体"/>
          <w:b/>
          <w:bCs/>
          <w:color w:val="auto"/>
          <w:sz w:val="32"/>
          <w:szCs w:val="32"/>
          <w:lang w:val="zh-CN"/>
        </w:rPr>
      </w:pPr>
      <w:r>
        <w:rPr>
          <w:rFonts w:hint="eastAsia" w:ascii="仿宋_GB2312" w:hAnsi="仿宋" w:eastAsia="仿宋_GB2312" w:cs="宋体"/>
          <w:b/>
          <w:bCs/>
          <w:color w:val="auto"/>
          <w:sz w:val="32"/>
          <w:szCs w:val="32"/>
          <w:lang w:val="zh-CN"/>
        </w:rPr>
        <w:t>采购办公室（代章）</w:t>
      </w:r>
    </w:p>
    <w:p>
      <w:pPr>
        <w:rPr>
          <w:rFonts w:ascii="仿宋" w:hAnsi="仿宋" w:eastAsia="仿宋"/>
          <w:b/>
          <w:color w:val="auto"/>
          <w:sz w:val="32"/>
          <w:szCs w:val="32"/>
        </w:rPr>
      </w:pPr>
    </w:p>
    <w:p>
      <w:pPr>
        <w:autoSpaceDE w:val="0"/>
        <w:autoSpaceDN w:val="0"/>
        <w:adjustRightInd w:val="0"/>
        <w:spacing w:line="360" w:lineRule="auto"/>
        <w:jc w:val="center"/>
        <w:rPr>
          <w:rFonts w:ascii="仿宋_GB2312" w:hAnsi="仿宋" w:eastAsia="仿宋_GB2312" w:cs="宋体"/>
          <w:b/>
          <w:bCs/>
          <w:color w:val="auto"/>
          <w:sz w:val="32"/>
          <w:szCs w:val="32"/>
          <w:lang w:val="zh-CN"/>
        </w:rPr>
      </w:pPr>
      <w:r>
        <w:rPr>
          <w:rFonts w:hint="eastAsia" w:ascii="仿宋_GB2312" w:hAnsi="仿宋" w:eastAsia="仿宋_GB2312" w:cs="宋体"/>
          <w:b/>
          <w:bCs/>
          <w:color w:val="auto"/>
          <w:sz w:val="32"/>
          <w:szCs w:val="32"/>
          <w:lang w:val="zh-CN"/>
        </w:rPr>
        <w:t>二〇二</w:t>
      </w:r>
      <w:r>
        <w:rPr>
          <w:rFonts w:hint="eastAsia" w:ascii="仿宋_GB2312" w:hAnsi="仿宋" w:eastAsia="仿宋_GB2312" w:cs="宋体"/>
          <w:b/>
          <w:bCs/>
          <w:color w:val="auto"/>
          <w:sz w:val="32"/>
          <w:szCs w:val="32"/>
          <w:lang w:val="en-US" w:eastAsia="zh-CN"/>
        </w:rPr>
        <w:t>二</w:t>
      </w:r>
      <w:r>
        <w:rPr>
          <w:rFonts w:hint="eastAsia" w:ascii="仿宋_GB2312" w:hAnsi="仿宋" w:eastAsia="仿宋_GB2312" w:cs="宋体"/>
          <w:b/>
          <w:bCs/>
          <w:color w:val="auto"/>
          <w:sz w:val="32"/>
          <w:szCs w:val="32"/>
          <w:lang w:val="zh-CN"/>
        </w:rPr>
        <w:t>年</w:t>
      </w:r>
      <w:r>
        <w:rPr>
          <w:rFonts w:hint="eastAsia" w:ascii="仿宋_GB2312" w:hAnsi="仿宋" w:eastAsia="仿宋_GB2312" w:cs="宋体"/>
          <w:b/>
          <w:bCs/>
          <w:color w:val="auto"/>
          <w:sz w:val="32"/>
          <w:szCs w:val="32"/>
          <w:lang w:val="en-US" w:eastAsia="zh-CN"/>
        </w:rPr>
        <w:t>三</w:t>
      </w:r>
      <w:r>
        <w:rPr>
          <w:rFonts w:hint="eastAsia" w:ascii="仿宋_GB2312" w:hAnsi="仿宋" w:eastAsia="仿宋_GB2312" w:cs="宋体"/>
          <w:b/>
          <w:bCs/>
          <w:color w:val="auto"/>
          <w:sz w:val="32"/>
          <w:szCs w:val="32"/>
          <w:lang w:val="zh-CN"/>
        </w:rPr>
        <w:t>月</w:t>
      </w:r>
    </w:p>
    <w:p>
      <w:pPr>
        <w:rPr>
          <w:color w:val="auto"/>
        </w:rPr>
      </w:pPr>
    </w:p>
    <w:p>
      <w:pPr>
        <w:pStyle w:val="11"/>
        <w:rPr>
          <w:rFonts w:hint="eastAsia" w:ascii="方正小标宋_GBK" w:hAnsi="方正小标宋_GBK" w:eastAsia="方正小标宋_GBK" w:cs="方正小标宋_GBK"/>
          <w:b w:val="0"/>
          <w:bCs w:val="0"/>
          <w:color w:val="auto"/>
          <w:sz w:val="44"/>
          <w:szCs w:val="44"/>
        </w:rPr>
      </w:pPr>
    </w:p>
    <w:p>
      <w:pPr>
        <w:pStyle w:val="11"/>
        <w:rPr>
          <w:rFonts w:hint="eastAsia" w:ascii="方正小标宋_GBK" w:hAnsi="方正小标宋_GBK" w:eastAsia="方正小标宋_GBK" w:cs="方正小标宋_GBK"/>
          <w:b w:val="0"/>
          <w:bCs w:val="0"/>
          <w:color w:val="auto"/>
          <w:sz w:val="44"/>
          <w:szCs w:val="44"/>
        </w:rPr>
      </w:pPr>
    </w:p>
    <w:p>
      <w:pPr>
        <w:pStyle w:val="11"/>
        <w:rPr>
          <w:rFonts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目录</w:t>
      </w:r>
    </w:p>
    <w:p>
      <w:pPr>
        <w:rPr>
          <w:color w:val="auto"/>
        </w:rPr>
      </w:pPr>
    </w:p>
    <w:p>
      <w:pPr>
        <w:pStyle w:val="11"/>
        <w:rPr>
          <w:color w:val="auto"/>
        </w:rPr>
      </w:pPr>
    </w:p>
    <w:p>
      <w:pPr>
        <w:spacing w:line="360" w:lineRule="auto"/>
        <w:rPr>
          <w:rFonts w:ascii="方正仿宋_GBK" w:hAnsi="方正仿宋_GBK" w:eastAsia="方正仿宋_GBK" w:cs="方正仿宋_GBK"/>
          <w:b/>
          <w:bCs/>
          <w:color w:val="auto"/>
          <w:sz w:val="32"/>
        </w:rPr>
      </w:pPr>
      <w:r>
        <w:rPr>
          <w:rFonts w:hint="eastAsia" w:ascii="方正仿宋_GBK" w:hAnsi="方正仿宋_GBK" w:eastAsia="方正仿宋_GBK" w:cs="方正仿宋_GBK"/>
          <w:b/>
          <w:bCs/>
          <w:color w:val="auto"/>
          <w:sz w:val="32"/>
        </w:rPr>
        <w:t>第一章  比选公告及响应人须知</w:t>
      </w:r>
    </w:p>
    <w:p>
      <w:pPr>
        <w:spacing w:line="360" w:lineRule="auto"/>
        <w:rPr>
          <w:rFonts w:hint="eastAsia" w:ascii="方正仿宋_GBK" w:hAnsi="方正仿宋_GBK" w:eastAsia="方正仿宋_GBK" w:cs="方正仿宋_GBK"/>
          <w:b/>
          <w:bCs/>
          <w:color w:val="auto"/>
          <w:sz w:val="32"/>
        </w:rPr>
      </w:pPr>
      <w:r>
        <w:rPr>
          <w:rFonts w:hint="eastAsia" w:ascii="方正仿宋_GBK" w:hAnsi="方正仿宋_GBK" w:eastAsia="方正仿宋_GBK" w:cs="方正仿宋_GBK"/>
          <w:b/>
          <w:bCs/>
          <w:color w:val="auto"/>
          <w:sz w:val="32"/>
        </w:rPr>
        <w:t>第二章  比选评分办法</w:t>
      </w:r>
    </w:p>
    <w:p>
      <w:pPr>
        <w:spacing w:line="360" w:lineRule="auto"/>
        <w:rPr>
          <w:rFonts w:ascii="方正仿宋_GBK" w:hAnsi="方正仿宋_GBK" w:eastAsia="方正仿宋_GBK" w:cs="方正仿宋_GBK"/>
          <w:b/>
          <w:bCs/>
          <w:color w:val="auto"/>
          <w:sz w:val="32"/>
        </w:rPr>
      </w:pPr>
      <w:r>
        <w:rPr>
          <w:rFonts w:hint="eastAsia" w:ascii="方正仿宋_GBK" w:hAnsi="方正仿宋_GBK" w:eastAsia="方正仿宋_GBK" w:cs="方正仿宋_GBK"/>
          <w:b/>
          <w:bCs/>
          <w:color w:val="auto"/>
          <w:sz w:val="32"/>
        </w:rPr>
        <w:t>第</w:t>
      </w:r>
      <w:r>
        <w:rPr>
          <w:rFonts w:hint="eastAsia" w:ascii="方正仿宋_GBK" w:hAnsi="方正仿宋_GBK" w:eastAsia="方正仿宋_GBK" w:cs="方正仿宋_GBK"/>
          <w:b/>
          <w:bCs/>
          <w:color w:val="auto"/>
          <w:sz w:val="32"/>
          <w:lang w:val="en-US" w:eastAsia="zh-CN"/>
        </w:rPr>
        <w:t>三</w:t>
      </w:r>
      <w:r>
        <w:rPr>
          <w:rFonts w:hint="eastAsia" w:ascii="方正仿宋_GBK" w:hAnsi="方正仿宋_GBK" w:eastAsia="方正仿宋_GBK" w:cs="方正仿宋_GBK"/>
          <w:b/>
          <w:bCs/>
          <w:color w:val="auto"/>
          <w:sz w:val="32"/>
        </w:rPr>
        <w:t>章  合同条款及格式</w:t>
      </w:r>
    </w:p>
    <w:p>
      <w:pPr>
        <w:spacing w:line="360" w:lineRule="auto"/>
        <w:rPr>
          <w:rFonts w:ascii="方正仿宋_GBK" w:hAnsi="方正仿宋_GBK" w:eastAsia="方正仿宋_GBK" w:cs="方正仿宋_GBK"/>
          <w:b/>
          <w:bCs/>
          <w:color w:val="auto"/>
          <w:sz w:val="32"/>
        </w:rPr>
      </w:pPr>
      <w:r>
        <w:rPr>
          <w:rFonts w:hint="eastAsia" w:ascii="方正仿宋_GBK" w:hAnsi="方正仿宋_GBK" w:eastAsia="方正仿宋_GBK" w:cs="方正仿宋_GBK"/>
          <w:b/>
          <w:bCs/>
          <w:color w:val="auto"/>
          <w:sz w:val="32"/>
        </w:rPr>
        <w:t>第</w:t>
      </w:r>
      <w:r>
        <w:rPr>
          <w:rFonts w:hint="eastAsia" w:ascii="方正仿宋_GBK" w:hAnsi="方正仿宋_GBK" w:eastAsia="方正仿宋_GBK" w:cs="方正仿宋_GBK"/>
          <w:b/>
          <w:bCs/>
          <w:color w:val="auto"/>
          <w:sz w:val="32"/>
          <w:lang w:val="en-US" w:eastAsia="zh-CN"/>
        </w:rPr>
        <w:t>四</w:t>
      </w:r>
      <w:r>
        <w:rPr>
          <w:rFonts w:hint="eastAsia" w:ascii="方正仿宋_GBK" w:hAnsi="方正仿宋_GBK" w:eastAsia="方正仿宋_GBK" w:cs="方正仿宋_GBK"/>
          <w:b/>
          <w:bCs/>
          <w:color w:val="auto"/>
          <w:sz w:val="32"/>
        </w:rPr>
        <w:t>章  比选附件</w:t>
      </w:r>
    </w:p>
    <w:p>
      <w:pPr>
        <w:rPr>
          <w:color w:val="auto"/>
        </w:rPr>
      </w:pPr>
    </w:p>
    <w:p>
      <w:pPr>
        <w:rPr>
          <w:color w:val="auto"/>
        </w:rPr>
      </w:pPr>
    </w:p>
    <w:p>
      <w:pPr>
        <w:pStyle w:val="11"/>
        <w:rPr>
          <w:color w:val="auto"/>
        </w:rPr>
      </w:pPr>
    </w:p>
    <w:p>
      <w:pPr>
        <w:rPr>
          <w:color w:val="auto"/>
        </w:rPr>
      </w:pPr>
    </w:p>
    <w:p>
      <w:pPr>
        <w:pStyle w:val="11"/>
        <w:rPr>
          <w:color w:val="auto"/>
        </w:rPr>
      </w:pPr>
    </w:p>
    <w:p>
      <w:pPr>
        <w:rPr>
          <w:color w:val="auto"/>
        </w:rPr>
      </w:pPr>
    </w:p>
    <w:p>
      <w:pPr>
        <w:pStyle w:val="11"/>
        <w:rPr>
          <w:color w:val="auto"/>
        </w:rPr>
      </w:pPr>
    </w:p>
    <w:p>
      <w:pPr>
        <w:rPr>
          <w:color w:val="auto"/>
        </w:rPr>
      </w:pPr>
    </w:p>
    <w:p>
      <w:pPr>
        <w:pStyle w:val="11"/>
        <w:rPr>
          <w:color w:val="auto"/>
        </w:rPr>
      </w:pPr>
    </w:p>
    <w:p>
      <w:pPr>
        <w:rPr>
          <w:color w:val="auto"/>
        </w:rPr>
      </w:pPr>
    </w:p>
    <w:p>
      <w:pPr>
        <w:pStyle w:val="11"/>
        <w:jc w:val="both"/>
        <w:rPr>
          <w:color w:val="auto"/>
        </w:rPr>
      </w:pPr>
    </w:p>
    <w:p>
      <w:pPr>
        <w:rPr>
          <w:color w:val="auto"/>
        </w:rPr>
      </w:pPr>
    </w:p>
    <w:p>
      <w:pPr>
        <w:pStyle w:val="5"/>
        <w:rPr>
          <w:color w:val="auto"/>
        </w:rPr>
      </w:pPr>
    </w:p>
    <w:p>
      <w:pPr>
        <w:rPr>
          <w:color w:val="auto"/>
        </w:rPr>
      </w:pPr>
    </w:p>
    <w:p>
      <w:pPr>
        <w:pStyle w:val="5"/>
        <w:rPr>
          <w:color w:val="auto"/>
        </w:rPr>
      </w:pPr>
    </w:p>
    <w:p>
      <w:pPr>
        <w:pStyle w:val="11"/>
        <w:rPr>
          <w:rFonts w:hint="eastAsia" w:ascii="方正小标宋_GBK" w:hAnsi="方正小标宋_GBK" w:eastAsia="方正小标宋_GBK" w:cs="方正小标宋_GBK"/>
          <w:b w:val="0"/>
          <w:bCs w:val="0"/>
          <w:color w:val="auto"/>
          <w:sz w:val="44"/>
          <w:szCs w:val="44"/>
        </w:rPr>
        <w:sectPr>
          <w:headerReference r:id="rId3" w:type="default"/>
          <w:footerReference r:id="rId4" w:type="default"/>
          <w:pgSz w:w="11900" w:h="16840"/>
          <w:pgMar w:top="1440" w:right="1800" w:bottom="1440" w:left="1800" w:header="851" w:footer="992" w:gutter="0"/>
          <w:pgNumType w:fmt="decimal"/>
          <w:cols w:space="720" w:num="1"/>
          <w:docGrid w:type="lines" w:linePitch="312" w:charSpace="0"/>
        </w:sectPr>
      </w:pPr>
    </w:p>
    <w:p>
      <w:pPr>
        <w:pStyle w:val="11"/>
        <w:rPr>
          <w:rFonts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第一章 比选公告及响应人须知</w:t>
      </w:r>
    </w:p>
    <w:p>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我司决定于近期将对</w:t>
      </w:r>
      <w:r>
        <w:rPr>
          <w:rFonts w:hint="eastAsia" w:ascii="方正仿宋_GBK" w:hAnsi="方正仿宋_GBK" w:eastAsia="方正仿宋_GBK" w:cs="方正仿宋_GBK"/>
          <w:color w:val="auto"/>
          <w:sz w:val="28"/>
          <w:szCs w:val="28"/>
          <w:lang w:val="en-US" w:eastAsia="zh-CN"/>
        </w:rPr>
        <w:t>外语能力提升系列培训项目（第二次）</w:t>
      </w:r>
      <w:r>
        <w:rPr>
          <w:rFonts w:hint="eastAsia" w:ascii="方正仿宋_GBK" w:hAnsi="方正仿宋_GBK" w:eastAsia="方正仿宋_GBK" w:cs="方正仿宋_GBK"/>
          <w:color w:val="auto"/>
          <w:sz w:val="28"/>
          <w:szCs w:val="28"/>
        </w:rPr>
        <w:t>进行比选采购。本比选采购办法适用于我司范围内公开招标限额以下的采购活动。</w:t>
      </w:r>
    </w:p>
    <w:p>
      <w:pPr>
        <w:widowControl/>
        <w:spacing w:line="360" w:lineRule="auto"/>
        <w:ind w:firstLine="562" w:firstLineChars="200"/>
        <w:jc w:val="left"/>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一、项目实施内容</w:t>
      </w:r>
    </w:p>
    <w:p>
      <w:pPr>
        <w:widowControl/>
        <w:spacing w:line="360" w:lineRule="auto"/>
        <w:ind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1.1 项目名称：</w:t>
      </w:r>
      <w:r>
        <w:rPr>
          <w:rFonts w:hint="eastAsia" w:ascii="方正仿宋_GBK" w:hAnsi="方正仿宋_GBK" w:eastAsia="方正仿宋_GBK" w:cs="方正仿宋_GBK"/>
          <w:color w:val="auto"/>
          <w:sz w:val="28"/>
          <w:szCs w:val="28"/>
          <w:lang w:val="en-US" w:eastAsia="zh-CN"/>
        </w:rPr>
        <w:t>外语能力提升系列培训项目（第二次）</w:t>
      </w:r>
    </w:p>
    <w:p>
      <w:pPr>
        <w:widowControl/>
        <w:spacing w:line="360" w:lineRule="auto"/>
        <w:ind w:firstLine="560" w:firstLineChars="200"/>
        <w:jc w:val="left"/>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sz w:val="28"/>
          <w:szCs w:val="28"/>
        </w:rPr>
        <w:t>1.2 项目地点：重庆江北国际机场内</w:t>
      </w:r>
    </w:p>
    <w:p>
      <w:pPr>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1.3 项目内容：</w:t>
      </w:r>
      <w:r>
        <w:rPr>
          <w:rFonts w:hint="eastAsia" w:ascii="方正仿宋_GBK" w:hAnsi="方正仿宋_GBK" w:eastAsia="方正仿宋_GBK" w:cs="方正仿宋_GBK"/>
          <w:color w:val="auto"/>
          <w:sz w:val="28"/>
          <w:szCs w:val="28"/>
          <w:lang w:val="en-US" w:eastAsia="zh-CN"/>
        </w:rPr>
        <w:t>为全面快速提升人才的外语能力，重庆机场集团有限公司计划组织实施外语能力提升系列培训项目，并以比选采购方式选择培训机构进行服务采购。重庆机场集团有限公司外语能力提升系列培训项目采购内容包含:按照预定的培训目标所采取的培训课程、培训方式、考核方式、使用教材及学习测试资料及工具，包含的所有费用。（费用包含培训授课费用、教材费用、课件费用、网络课程费用、全程跟踪辅导费用、行动学习及情景式培训组织及引导费用、情景式培训所用仿真题库的编写费用、测试考核费用、项目服务费、讲师差旅及食宿费，以及管理费用、税金、风险费、利润等项目过程中发生的所有费用。）</w:t>
      </w:r>
    </w:p>
    <w:p>
      <w:pPr>
        <w:pStyle w:val="5"/>
        <w:ind w:firstLine="560"/>
        <w:jc w:val="both"/>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1.4项目要求</w:t>
      </w:r>
    </w:p>
    <w:p>
      <w:pPr>
        <w:ind w:firstLine="56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1.4.1 培训人员</w:t>
      </w:r>
    </w:p>
    <w:p>
      <w:pPr>
        <w:pStyle w:val="5"/>
        <w:ind w:firstLine="560" w:firstLineChars="200"/>
        <w:jc w:val="left"/>
        <w:rPr>
          <w:rFonts w:hint="default"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培训人员103人。</w:t>
      </w:r>
    </w:p>
    <w:p>
      <w:pPr>
        <w:ind w:firstLine="560" w:firstLineChars="2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1.4.2班级划分</w:t>
      </w:r>
    </w:p>
    <w:p>
      <w:pPr>
        <w:spacing w:line="360" w:lineRule="auto"/>
        <w:ind w:firstLine="560" w:firstLineChars="200"/>
        <w:rPr>
          <w:rFonts w:hint="eastAsia" w:ascii="方正仿宋_GBK" w:hAnsi="方正仿宋_GBK" w:eastAsia="方正仿宋_GBK" w:cs="方正仿宋_GBK"/>
          <w:color w:val="auto"/>
          <w:kern w:val="0"/>
          <w:position w:val="20"/>
          <w:sz w:val="28"/>
          <w:szCs w:val="28"/>
        </w:rPr>
      </w:pPr>
      <w:r>
        <w:rPr>
          <w:rFonts w:hint="eastAsia" w:ascii="方正仿宋_GBK" w:hAnsi="方正仿宋_GBK" w:eastAsia="方正仿宋_GBK" w:cs="方正仿宋_GBK"/>
          <w:color w:val="auto"/>
          <w:kern w:val="0"/>
          <w:position w:val="20"/>
          <w:sz w:val="28"/>
          <w:szCs w:val="28"/>
        </w:rPr>
        <w:t>现场授课</w:t>
      </w:r>
      <w:r>
        <w:rPr>
          <w:rFonts w:hint="eastAsia" w:ascii="方正仿宋_GBK" w:hAnsi="方正仿宋_GBK" w:eastAsia="方正仿宋_GBK" w:cs="方正仿宋_GBK"/>
          <w:color w:val="auto"/>
          <w:kern w:val="0"/>
          <w:position w:val="20"/>
          <w:sz w:val="28"/>
          <w:szCs w:val="28"/>
          <w:lang w:val="en-US" w:eastAsia="zh-CN"/>
        </w:rPr>
        <w:t>一个班级不得超过40人，入学后进行英语测试，按基础能力分班。线上网络课程学习</w:t>
      </w:r>
      <w:r>
        <w:rPr>
          <w:rFonts w:hint="eastAsia" w:ascii="方正仿宋_GBK" w:hAnsi="方正仿宋_GBK" w:eastAsia="方正仿宋_GBK" w:cs="方正仿宋_GBK"/>
          <w:color w:val="auto"/>
          <w:kern w:val="0"/>
          <w:position w:val="20"/>
          <w:sz w:val="28"/>
          <w:szCs w:val="28"/>
        </w:rPr>
        <w:t>依据现场授课班级划分进行。</w:t>
      </w:r>
    </w:p>
    <w:p>
      <w:pPr>
        <w:ind w:firstLine="560" w:firstLineChars="2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1.4.3 具体要求</w:t>
      </w:r>
    </w:p>
    <w:p>
      <w:pPr>
        <w:spacing w:line="360" w:lineRule="auto"/>
        <w:ind w:firstLine="560" w:firstLineChars="200"/>
        <w:rPr>
          <w:rFonts w:hint="eastAsia" w:ascii="方正仿宋_GBK" w:hAnsi="方正仿宋_GBK" w:eastAsia="方正仿宋_GBK" w:cs="方正仿宋_GBK"/>
          <w:color w:val="auto"/>
          <w:kern w:val="0"/>
          <w:position w:val="20"/>
          <w:sz w:val="28"/>
          <w:szCs w:val="28"/>
          <w:lang w:val="en-US" w:eastAsia="zh-CN"/>
        </w:rPr>
      </w:pPr>
      <w:r>
        <w:rPr>
          <w:rFonts w:hint="eastAsia" w:ascii="方正仿宋_GBK" w:hAnsi="方正仿宋_GBK" w:eastAsia="方正仿宋_GBK" w:cs="方正仿宋_GBK"/>
          <w:color w:val="auto"/>
          <w:kern w:val="0"/>
          <w:position w:val="20"/>
          <w:sz w:val="28"/>
          <w:szCs w:val="28"/>
        </w:rPr>
        <w:t>基于</w:t>
      </w:r>
      <w:r>
        <w:rPr>
          <w:rFonts w:hint="eastAsia" w:ascii="方正仿宋_GBK" w:hAnsi="方正仿宋_GBK" w:eastAsia="方正仿宋_GBK" w:cs="方正仿宋_GBK"/>
          <w:color w:val="auto"/>
          <w:kern w:val="0"/>
          <w:position w:val="20"/>
          <w:sz w:val="28"/>
          <w:szCs w:val="28"/>
          <w:lang w:val="en-US" w:eastAsia="zh-CN"/>
        </w:rPr>
        <w:t>重庆机场集团有限公司要求</w:t>
      </w:r>
      <w:r>
        <w:rPr>
          <w:rFonts w:hint="eastAsia" w:ascii="方正仿宋_GBK" w:hAnsi="方正仿宋_GBK" w:eastAsia="方正仿宋_GBK" w:cs="方正仿宋_GBK"/>
          <w:color w:val="auto"/>
          <w:kern w:val="0"/>
          <w:position w:val="20"/>
          <w:sz w:val="28"/>
          <w:szCs w:val="28"/>
        </w:rPr>
        <w:t>，制定系统的、有针对性的培训方案，科学设置培训阶段、阶段主题及课程；运用多样较为前沿的实战训练手段，着重实现参训人员管理能力有效提升；及时跟踪培训质量，制定有效管理措施，确保培训收到实效。</w:t>
      </w:r>
      <w:r>
        <w:rPr>
          <w:rFonts w:hint="eastAsia" w:ascii="方正仿宋_GBK" w:hAnsi="方正仿宋_GBK" w:eastAsia="方正仿宋_GBK" w:cs="方正仿宋_GBK"/>
          <w:color w:val="auto"/>
          <w:kern w:val="0"/>
          <w:position w:val="20"/>
          <w:sz w:val="28"/>
          <w:szCs w:val="28"/>
          <w:lang w:val="en-US" w:eastAsia="zh-CN"/>
        </w:rPr>
        <w:t>具体如下：</w:t>
      </w:r>
    </w:p>
    <w:p>
      <w:pPr>
        <w:spacing w:line="360" w:lineRule="auto"/>
        <w:ind w:firstLine="560" w:firstLineChars="2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1.4.3.1培训内容：包括但不限于通用英语、商务英语、职场实用英语、民用英语等，聚焦于提高参训人员外语的听、说、读、写能力。</w:t>
      </w:r>
    </w:p>
    <w:p>
      <w:pPr>
        <w:spacing w:line="360" w:lineRule="auto"/>
        <w:ind w:firstLine="560" w:firstLineChars="200"/>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kern w:val="2"/>
          <w:sz w:val="28"/>
          <w:szCs w:val="28"/>
          <w:lang w:val="en-US" w:eastAsia="zh-CN" w:bidi="ar-SA"/>
        </w:rPr>
        <w:t>1.4.3.2 培训时间：在</w:t>
      </w:r>
      <w:r>
        <w:rPr>
          <w:rFonts w:hint="eastAsia" w:ascii="方正仿宋_GBK" w:hAnsi="方正仿宋_GBK" w:eastAsia="方正仿宋_GBK" w:cs="方正仿宋_GBK"/>
          <w:color w:val="FF0000"/>
          <w:kern w:val="2"/>
          <w:sz w:val="28"/>
          <w:szCs w:val="28"/>
          <w:lang w:val="en-US" w:eastAsia="zh-CN" w:bidi="ar-SA"/>
        </w:rPr>
        <w:t>2023年12月1日</w:t>
      </w:r>
      <w:r>
        <w:rPr>
          <w:rFonts w:hint="eastAsia" w:ascii="方正仿宋_GBK" w:hAnsi="方正仿宋_GBK" w:eastAsia="方正仿宋_GBK" w:cs="方正仿宋_GBK"/>
          <w:color w:val="auto"/>
          <w:kern w:val="2"/>
          <w:sz w:val="28"/>
          <w:szCs w:val="28"/>
          <w:lang w:val="en-US" w:eastAsia="zh-CN" w:bidi="ar-SA"/>
        </w:rPr>
        <w:t>之前，在为期20个月的培训期内至少完成6次现场集中培训，原则上每个季度1次，现场集中培训时间为1天，每天培训时间不得低于4个学时。集中培训之余由培训机构安排线上英语培训，线上培训时长为20个月，线上英语培训时长不得低于300个学时。</w:t>
      </w:r>
    </w:p>
    <w:p>
      <w:pPr>
        <w:spacing w:line="360" w:lineRule="auto"/>
        <w:ind w:firstLine="560" w:firstLineChars="2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1.4.4.3培训方式：应当兼顾有效性、多样性，每个阶段的培训方式培训方式包括但不限于：集中培训、线上培训等。</w:t>
      </w:r>
    </w:p>
    <w:p>
      <w:pPr>
        <w:spacing w:line="360" w:lineRule="auto"/>
        <w:ind w:firstLine="562" w:firstLineChars="2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b/>
          <w:bCs/>
          <w:color w:val="auto"/>
          <w:kern w:val="2"/>
          <w:sz w:val="28"/>
          <w:szCs w:val="28"/>
          <w:lang w:val="en-US" w:eastAsia="zh-CN" w:bidi="ar-SA"/>
        </w:rPr>
        <w:t>集中培训：</w:t>
      </w:r>
      <w:r>
        <w:rPr>
          <w:rFonts w:hint="eastAsia" w:ascii="方正仿宋_GBK" w:hAnsi="方正仿宋_GBK" w:eastAsia="方正仿宋_GBK" w:cs="方正仿宋_GBK"/>
          <w:color w:val="auto"/>
          <w:kern w:val="2"/>
          <w:sz w:val="28"/>
          <w:szCs w:val="28"/>
          <w:lang w:val="en-US" w:eastAsia="zh-CN" w:bidi="ar-SA"/>
        </w:rPr>
        <w:t>包括但不限于以课堂教学、角色扮演、任务分配、交流互动等多种方式开展英语教学。</w:t>
      </w:r>
    </w:p>
    <w:p>
      <w:pPr>
        <w:numPr>
          <w:ilvl w:val="0"/>
          <w:numId w:val="2"/>
        </w:numPr>
        <w:spacing w:line="360" w:lineRule="auto"/>
        <w:ind w:left="68" w:leftChars="0" w:firstLine="562" w:firstLineChars="0"/>
        <w:rPr>
          <w:rFonts w:hint="eastAsia" w:ascii="方正仿宋_GBK" w:hAnsi="方正仿宋_GBK" w:eastAsia="方正仿宋_GBK" w:cs="方正仿宋_GBK"/>
          <w:color w:val="auto"/>
          <w:kern w:val="0"/>
          <w:position w:val="20"/>
          <w:sz w:val="28"/>
          <w:szCs w:val="28"/>
          <w:lang w:val="en-US" w:eastAsia="zh-CN"/>
        </w:rPr>
      </w:pPr>
      <w:r>
        <w:rPr>
          <w:rFonts w:hint="eastAsia" w:ascii="方正仿宋_GBK" w:hAnsi="方正仿宋_GBK" w:eastAsia="方正仿宋_GBK" w:cs="方正仿宋_GBK"/>
          <w:color w:val="auto"/>
          <w:kern w:val="0"/>
          <w:position w:val="20"/>
          <w:sz w:val="28"/>
          <w:szCs w:val="28"/>
          <w:lang w:val="en-US" w:eastAsia="zh-CN"/>
        </w:rPr>
        <w:t>课程内容可包括小班课、沙龙课、发音课、精选课、写作课、I show 课、晨读课、辅导课等多类课程。</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68" w:leftChars="0" w:firstLine="562" w:firstLineChars="0"/>
        <w:textAlignment w:val="auto"/>
        <w:rPr>
          <w:rFonts w:hint="eastAsia" w:ascii="方正仿宋_GBK" w:hAnsi="方正仿宋_GBK" w:eastAsia="方正仿宋_GBK" w:cs="方正仿宋_GBK"/>
          <w:color w:val="auto"/>
          <w:kern w:val="0"/>
          <w:position w:val="20"/>
          <w:sz w:val="28"/>
          <w:szCs w:val="28"/>
        </w:rPr>
      </w:pPr>
      <w:r>
        <w:rPr>
          <w:rFonts w:hint="eastAsia" w:ascii="方正仿宋_GBK" w:hAnsi="方正仿宋_GBK" w:eastAsia="方正仿宋_GBK" w:cs="方正仿宋_GBK"/>
          <w:color w:val="auto"/>
          <w:kern w:val="0"/>
          <w:position w:val="20"/>
          <w:sz w:val="28"/>
          <w:szCs w:val="28"/>
        </w:rPr>
        <w:t>由培训机构派出授课讲师及工作人员，到</w:t>
      </w:r>
      <w:r>
        <w:rPr>
          <w:rFonts w:hint="eastAsia" w:ascii="方正仿宋_GBK" w:hAnsi="方正仿宋_GBK" w:eastAsia="方正仿宋_GBK" w:cs="方正仿宋_GBK"/>
          <w:color w:val="auto"/>
          <w:kern w:val="0"/>
          <w:position w:val="20"/>
          <w:sz w:val="28"/>
          <w:szCs w:val="28"/>
          <w:lang w:val="en-US" w:eastAsia="zh-CN"/>
        </w:rPr>
        <w:t>指</w:t>
      </w:r>
      <w:r>
        <w:rPr>
          <w:rFonts w:hint="eastAsia" w:ascii="方正仿宋_GBK" w:hAnsi="方正仿宋_GBK" w:eastAsia="方正仿宋_GBK" w:cs="方正仿宋_GBK"/>
          <w:color w:val="auto"/>
          <w:kern w:val="0"/>
          <w:position w:val="20"/>
          <w:sz w:val="28"/>
          <w:szCs w:val="28"/>
        </w:rPr>
        <w:t>定地点对参训人员进行现场培训。</w:t>
      </w:r>
    </w:p>
    <w:p>
      <w:pPr>
        <w:pStyle w:val="2"/>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kern w:val="0"/>
          <w:position w:val="20"/>
          <w:sz w:val="28"/>
          <w:szCs w:val="28"/>
          <w:lang w:eastAsia="zh-CN"/>
        </w:rPr>
        <w:t>（</w:t>
      </w:r>
      <w:r>
        <w:rPr>
          <w:rFonts w:hint="eastAsia" w:ascii="方正仿宋_GBK" w:hAnsi="方正仿宋_GBK" w:eastAsia="方正仿宋_GBK" w:cs="方正仿宋_GBK"/>
          <w:color w:val="auto"/>
          <w:kern w:val="0"/>
          <w:position w:val="20"/>
          <w:sz w:val="28"/>
          <w:szCs w:val="28"/>
          <w:lang w:val="en-US" w:eastAsia="zh-CN"/>
        </w:rPr>
        <w:t>3</w:t>
      </w:r>
      <w:r>
        <w:rPr>
          <w:rFonts w:hint="eastAsia" w:ascii="方正仿宋_GBK" w:hAnsi="方正仿宋_GBK" w:eastAsia="方正仿宋_GBK" w:cs="方正仿宋_GBK"/>
          <w:color w:val="auto"/>
          <w:kern w:val="0"/>
          <w:position w:val="20"/>
          <w:sz w:val="28"/>
          <w:szCs w:val="28"/>
          <w:lang w:eastAsia="zh-CN"/>
        </w:rPr>
        <w:t>）</w:t>
      </w:r>
      <w:r>
        <w:rPr>
          <w:rFonts w:hint="eastAsia" w:ascii="方正仿宋_GBK" w:hAnsi="方正仿宋_GBK" w:eastAsia="方正仿宋_GBK" w:cs="方正仿宋_GBK"/>
          <w:color w:val="auto"/>
          <w:kern w:val="0"/>
          <w:position w:val="20"/>
          <w:sz w:val="28"/>
          <w:szCs w:val="28"/>
          <w:lang w:val="en-US" w:eastAsia="zh-CN"/>
        </w:rPr>
        <w:t>为学员提供</w:t>
      </w:r>
      <w:r>
        <w:rPr>
          <w:rFonts w:hint="eastAsia" w:ascii="方正仿宋_GBK" w:hAnsi="方正仿宋_GBK" w:eastAsia="方正仿宋_GBK" w:cs="方正仿宋_GBK"/>
          <w:color w:val="auto"/>
          <w:kern w:val="0"/>
          <w:position w:val="20"/>
          <w:sz w:val="28"/>
          <w:szCs w:val="28"/>
        </w:rPr>
        <w:t>自学资源包括但不限于课前准备资料、集中培训资料、知识拓展材料等。</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560" w:firstLineChars="200"/>
        <w:textAlignment w:val="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kern w:val="0"/>
          <w:position w:val="20"/>
          <w:sz w:val="28"/>
          <w:szCs w:val="28"/>
          <w:lang w:eastAsia="zh-CN"/>
        </w:rPr>
        <w:t>（</w:t>
      </w:r>
      <w:r>
        <w:rPr>
          <w:rFonts w:hint="eastAsia" w:ascii="方正仿宋_GBK" w:hAnsi="方正仿宋_GBK" w:eastAsia="方正仿宋_GBK" w:cs="方正仿宋_GBK"/>
          <w:color w:val="auto"/>
          <w:kern w:val="0"/>
          <w:position w:val="20"/>
          <w:sz w:val="28"/>
          <w:szCs w:val="28"/>
          <w:lang w:val="en-US" w:eastAsia="zh-CN"/>
        </w:rPr>
        <w:t>4</w:t>
      </w:r>
      <w:r>
        <w:rPr>
          <w:rFonts w:hint="eastAsia" w:ascii="方正仿宋_GBK" w:hAnsi="方正仿宋_GBK" w:eastAsia="方正仿宋_GBK" w:cs="方正仿宋_GBK"/>
          <w:color w:val="auto"/>
          <w:kern w:val="0"/>
          <w:position w:val="20"/>
          <w:sz w:val="28"/>
          <w:szCs w:val="28"/>
          <w:lang w:eastAsia="zh-CN"/>
        </w:rPr>
        <w:t>）</w:t>
      </w:r>
      <w:r>
        <w:rPr>
          <w:rFonts w:hint="eastAsia" w:ascii="方正仿宋_GBK" w:hAnsi="方正仿宋_GBK" w:eastAsia="方正仿宋_GBK" w:cs="方正仿宋_GBK"/>
          <w:color w:val="auto"/>
          <w:kern w:val="0"/>
          <w:position w:val="20"/>
          <w:sz w:val="28"/>
          <w:szCs w:val="28"/>
        </w:rPr>
        <w:t>每期集中培训主要以小班教学的方式进行，班级人数不超过</w:t>
      </w:r>
      <w:r>
        <w:rPr>
          <w:rFonts w:hint="eastAsia" w:ascii="方正仿宋_GBK" w:hAnsi="方正仿宋_GBK" w:eastAsia="方正仿宋_GBK" w:cs="方正仿宋_GBK"/>
          <w:color w:val="auto"/>
          <w:kern w:val="0"/>
          <w:position w:val="20"/>
          <w:sz w:val="28"/>
          <w:szCs w:val="28"/>
          <w:lang w:val="en-US" w:eastAsia="zh-CN"/>
        </w:rPr>
        <w:t>4</w:t>
      </w:r>
      <w:r>
        <w:rPr>
          <w:rFonts w:hint="eastAsia" w:ascii="方正仿宋_GBK" w:hAnsi="方正仿宋_GBK" w:eastAsia="方正仿宋_GBK" w:cs="方正仿宋_GBK"/>
          <w:color w:val="auto"/>
          <w:kern w:val="0"/>
          <w:position w:val="20"/>
          <w:sz w:val="28"/>
          <w:szCs w:val="28"/>
        </w:rPr>
        <w:t>0人。</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方正仿宋_GBK" w:hAnsi="方正仿宋_GBK" w:eastAsia="方正仿宋_GBK" w:cs="方正仿宋_GBK"/>
          <w:color w:val="auto"/>
          <w:kern w:val="0"/>
          <w:position w:val="20"/>
          <w:sz w:val="28"/>
          <w:szCs w:val="28"/>
        </w:rPr>
      </w:pPr>
      <w:r>
        <w:rPr>
          <w:rFonts w:hint="eastAsia" w:ascii="方正仿宋_GBK" w:hAnsi="方正仿宋_GBK" w:eastAsia="方正仿宋_GBK" w:cs="方正仿宋_GBK"/>
          <w:b/>
          <w:color w:val="auto"/>
          <w:kern w:val="0"/>
          <w:position w:val="20"/>
          <w:sz w:val="28"/>
          <w:szCs w:val="28"/>
          <w:lang w:val="en-US" w:eastAsia="zh-CN"/>
        </w:rPr>
        <w:t>线上培训</w:t>
      </w:r>
      <w:r>
        <w:rPr>
          <w:rFonts w:hint="eastAsia" w:ascii="方正仿宋_GBK" w:hAnsi="方正仿宋_GBK" w:eastAsia="方正仿宋_GBK" w:cs="方正仿宋_GBK"/>
          <w:b/>
          <w:color w:val="auto"/>
          <w:kern w:val="0"/>
          <w:position w:val="20"/>
          <w:sz w:val="28"/>
          <w:szCs w:val="28"/>
        </w:rPr>
        <w:t>：</w:t>
      </w:r>
      <w:r>
        <w:rPr>
          <w:rFonts w:hint="eastAsia" w:ascii="方正仿宋_GBK" w:hAnsi="方正仿宋_GBK" w:eastAsia="方正仿宋_GBK" w:cs="方正仿宋_GBK"/>
          <w:color w:val="auto"/>
          <w:kern w:val="0"/>
          <w:position w:val="20"/>
          <w:sz w:val="28"/>
          <w:szCs w:val="28"/>
        </w:rPr>
        <w:t>培训机构应提供线上学习工具及丰富的学习资源，并</w:t>
      </w:r>
      <w:r>
        <w:rPr>
          <w:rFonts w:hint="eastAsia" w:ascii="方正仿宋_GBK" w:hAnsi="方正仿宋_GBK" w:eastAsia="方正仿宋_GBK" w:cs="方正仿宋_GBK"/>
          <w:color w:val="auto"/>
          <w:kern w:val="0"/>
          <w:position w:val="20"/>
          <w:sz w:val="28"/>
          <w:szCs w:val="28"/>
          <w:lang w:val="en-US" w:eastAsia="zh-CN"/>
        </w:rPr>
        <w:t>开展线上培训。同时对学员</w:t>
      </w:r>
      <w:r>
        <w:rPr>
          <w:rFonts w:hint="eastAsia" w:ascii="方正仿宋_GBK" w:hAnsi="方正仿宋_GBK" w:eastAsia="方正仿宋_GBK" w:cs="方正仿宋_GBK"/>
          <w:color w:val="auto"/>
          <w:kern w:val="0"/>
          <w:position w:val="20"/>
          <w:sz w:val="28"/>
          <w:szCs w:val="28"/>
        </w:rPr>
        <w:t>自学进行督促及辅导，以便于</w:t>
      </w:r>
      <w:r>
        <w:rPr>
          <w:rFonts w:hint="eastAsia" w:ascii="方正仿宋_GBK" w:hAnsi="方正仿宋_GBK" w:eastAsia="方正仿宋_GBK" w:cs="方正仿宋_GBK"/>
          <w:color w:val="auto"/>
          <w:kern w:val="0"/>
          <w:position w:val="20"/>
          <w:sz w:val="28"/>
          <w:szCs w:val="28"/>
          <w:lang w:val="en-US" w:eastAsia="zh-CN"/>
        </w:rPr>
        <w:t>学员</w:t>
      </w:r>
      <w:r>
        <w:rPr>
          <w:rFonts w:hint="eastAsia" w:ascii="方正仿宋_GBK" w:hAnsi="方正仿宋_GBK" w:eastAsia="方正仿宋_GBK" w:cs="方正仿宋_GBK"/>
          <w:color w:val="auto"/>
          <w:kern w:val="0"/>
          <w:position w:val="20"/>
          <w:sz w:val="28"/>
          <w:szCs w:val="28"/>
        </w:rPr>
        <w:t>做好课前准备、课后巩固、相关知识拓展以及后期知识维护。</w:t>
      </w:r>
    </w:p>
    <w:p>
      <w:pPr>
        <w:pStyle w:val="2"/>
        <w:keepNext/>
        <w:keepLines/>
        <w:pageBreakBefore w:val="0"/>
        <w:widowControl w:val="0"/>
        <w:kinsoku/>
        <w:wordWrap/>
        <w:overflowPunct/>
        <w:topLinePunct w:val="0"/>
        <w:autoSpaceDE/>
        <w:autoSpaceDN/>
        <w:bidi w:val="0"/>
        <w:adjustRightInd/>
        <w:snapToGrid/>
        <w:textAlignment w:val="auto"/>
        <w:rPr>
          <w:rFonts w:hint="eastAsia" w:ascii="方正仿宋_GBK" w:hAnsi="方正仿宋_GBK" w:eastAsia="方正仿宋_GBK" w:cs="方正仿宋_GBK"/>
          <w:color w:val="auto"/>
          <w:kern w:val="0"/>
          <w:position w:val="20"/>
          <w:sz w:val="28"/>
          <w:szCs w:val="28"/>
          <w:lang w:val="en-US" w:eastAsia="zh-CN" w:bidi="ar-SA"/>
        </w:rPr>
      </w:pPr>
      <w:r>
        <w:rPr>
          <w:rFonts w:hint="eastAsia" w:ascii="方正仿宋_GBK" w:hAnsi="方正仿宋_GBK" w:eastAsia="方正仿宋_GBK" w:cs="方正仿宋_GBK"/>
          <w:color w:val="auto"/>
          <w:kern w:val="0"/>
          <w:position w:val="20"/>
          <w:sz w:val="28"/>
          <w:szCs w:val="28"/>
          <w:lang w:val="en-US" w:eastAsia="zh-CN" w:bidi="ar-SA"/>
        </w:rPr>
        <w:t>1.4.4 其他要求</w:t>
      </w:r>
    </w:p>
    <w:p>
      <w:pPr>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.4.</w:t>
      </w:r>
      <w:r>
        <w:rPr>
          <w:rFonts w:hint="eastAsia" w:ascii="方正仿宋_GBK" w:hAnsi="方正仿宋_GBK" w:eastAsia="方正仿宋_GBK" w:cs="方正仿宋_GBK"/>
          <w:color w:val="auto"/>
          <w:sz w:val="28"/>
          <w:szCs w:val="28"/>
          <w:lang w:val="en-US" w:eastAsia="zh-CN"/>
        </w:rPr>
        <w:t>4.1</w:t>
      </w:r>
      <w:r>
        <w:rPr>
          <w:rFonts w:hint="eastAsia" w:ascii="方正仿宋_GBK" w:hAnsi="方正仿宋_GBK" w:eastAsia="方正仿宋_GBK" w:cs="方正仿宋_GBK"/>
          <w:color w:val="auto"/>
          <w:sz w:val="28"/>
          <w:szCs w:val="28"/>
        </w:rPr>
        <w:t>我司将对每次课程的培训效果进行考察验收，项目费用将与培训效果直接挂钩。</w:t>
      </w:r>
    </w:p>
    <w:p>
      <w:pPr>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.4.</w:t>
      </w:r>
      <w:r>
        <w:rPr>
          <w:rFonts w:hint="eastAsia" w:ascii="方正仿宋_GBK" w:hAnsi="方正仿宋_GBK" w:eastAsia="方正仿宋_GBK" w:cs="方正仿宋_GBK"/>
          <w:color w:val="auto"/>
          <w:sz w:val="28"/>
          <w:szCs w:val="28"/>
          <w:lang w:val="en-US" w:eastAsia="zh-CN"/>
        </w:rPr>
        <w:t>4.2</w:t>
      </w:r>
      <w:r>
        <w:rPr>
          <w:rFonts w:hint="eastAsia" w:ascii="方正仿宋_GBK" w:hAnsi="方正仿宋_GBK" w:eastAsia="方正仿宋_GBK" w:cs="方正仿宋_GBK"/>
          <w:color w:val="auto"/>
          <w:sz w:val="28"/>
          <w:szCs w:val="28"/>
        </w:rPr>
        <w:t>培训机构提供培训机构情况介绍，包括注册资金、主要经营范围。</w:t>
      </w:r>
    </w:p>
    <w:p>
      <w:pPr>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1.4</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.3培训机构提供与国内大中型企业（企业员工规模不低于4000人）同类项目开展情况介绍。</w:t>
      </w:r>
    </w:p>
    <w:p>
      <w:pPr>
        <w:spacing w:line="360" w:lineRule="auto"/>
        <w:ind w:firstLine="560" w:firstLineChars="200"/>
        <w:rPr>
          <w:rFonts w:hint="eastAsia" w:ascii="方正仿宋_GBK" w:hAnsi="方正仿宋_GBK" w:eastAsia="方正仿宋_GBK" w:cs="方正仿宋_GBK"/>
          <w:color w:val="auto"/>
          <w:kern w:val="0"/>
          <w:position w:val="20"/>
          <w:sz w:val="28"/>
          <w:szCs w:val="28"/>
        </w:rPr>
      </w:pPr>
      <w:r>
        <w:rPr>
          <w:rFonts w:hint="eastAsia" w:ascii="方正仿宋_GBK" w:hAnsi="方正仿宋_GBK" w:eastAsia="方正仿宋_GBK" w:cs="方正仿宋_GBK"/>
          <w:color w:val="auto"/>
          <w:kern w:val="0"/>
          <w:position w:val="20"/>
          <w:sz w:val="28"/>
          <w:szCs w:val="28"/>
          <w:lang w:val="en-US" w:eastAsia="zh-CN"/>
        </w:rPr>
        <w:t>1</w:t>
      </w:r>
      <w:r>
        <w:rPr>
          <w:rFonts w:hint="eastAsia" w:ascii="方正仿宋_GBK" w:hAnsi="方正仿宋_GBK" w:eastAsia="方正仿宋_GBK" w:cs="方正仿宋_GBK"/>
          <w:color w:val="auto"/>
          <w:kern w:val="0"/>
          <w:position w:val="20"/>
          <w:sz w:val="28"/>
          <w:szCs w:val="28"/>
        </w:rPr>
        <w:t>.4</w:t>
      </w:r>
      <w:r>
        <w:rPr>
          <w:rFonts w:hint="eastAsia" w:ascii="方正仿宋_GBK" w:hAnsi="方正仿宋_GBK" w:eastAsia="方正仿宋_GBK" w:cs="方正仿宋_GBK"/>
          <w:color w:val="auto"/>
          <w:kern w:val="0"/>
          <w:position w:val="20"/>
          <w:sz w:val="28"/>
          <w:szCs w:val="28"/>
          <w:lang w:val="en-US" w:eastAsia="zh-CN"/>
        </w:rPr>
        <w:t>.4.4</w:t>
      </w:r>
      <w:r>
        <w:rPr>
          <w:rFonts w:hint="eastAsia" w:ascii="方正仿宋_GBK" w:hAnsi="方正仿宋_GBK" w:eastAsia="方正仿宋_GBK" w:cs="方正仿宋_GBK"/>
          <w:color w:val="auto"/>
          <w:kern w:val="0"/>
          <w:position w:val="20"/>
          <w:sz w:val="28"/>
          <w:szCs w:val="28"/>
        </w:rPr>
        <w:t>培训机构提供项目方案。项目方案包括但不限于以下内容：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对项目的理解。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培训设计思路及培训总体目标。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lang w:eastAsia="zh-CN"/>
        </w:rPr>
        <w:t>）培训安排，包括但不限于培训阶段及阶段目标、培训主题、培训时间计划、培训方式、课程清单及内容介绍、各课程培训讲师、培训资料；</w:t>
      </w:r>
      <w:r>
        <w:rPr>
          <w:rFonts w:hint="eastAsia" w:ascii="方正仿宋_GBK" w:hAnsi="方正仿宋_GBK" w:eastAsia="方正仿宋_GBK" w:cs="方正仿宋_GBK"/>
          <w:b/>
          <w:bCs/>
          <w:color w:val="auto"/>
          <w:sz w:val="28"/>
          <w:szCs w:val="28"/>
          <w:lang w:eastAsia="zh-CN"/>
        </w:rPr>
        <w:t>请特别介绍本课程设计的亮点。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lang w:eastAsia="zh-CN"/>
        </w:rPr>
        <w:t>）考核安排，包括但不限于考核阶段及阶段目标、考核方式、考核资料、考核时间计划、考核结果分析及反馈机制等。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lang w:eastAsia="zh-CN"/>
        </w:rPr>
        <w:t>）管理办法，即为了保证培训效果制定的管理办法，包括但不限于学习积极性调度、学习方法辅导、培训纪律管理、培训成效管理等相关方面的各类机制及措施。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6</w:t>
      </w:r>
      <w:r>
        <w:rPr>
          <w:rFonts w:hint="eastAsia" w:ascii="方正仿宋_GBK" w:hAnsi="方正仿宋_GBK" w:eastAsia="方正仿宋_GBK" w:cs="方正仿宋_GBK"/>
          <w:color w:val="auto"/>
          <w:sz w:val="28"/>
          <w:szCs w:val="28"/>
          <w:lang w:eastAsia="zh-CN"/>
        </w:rPr>
        <w:t>）学习资料，包括但不限于课前准备材料、课后培训效果巩固及</w:t>
      </w:r>
      <w:r>
        <w:rPr>
          <w:rFonts w:hint="eastAsia" w:ascii="方正仿宋_GBK" w:hAnsi="方正仿宋_GBK" w:eastAsia="方正仿宋_GBK" w:cs="方正仿宋_GBK"/>
          <w:color w:val="auto"/>
          <w:sz w:val="28"/>
          <w:szCs w:val="28"/>
        </w:rPr>
        <w:t>知识拓展的自学资料及自测工具等。</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7</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简单介绍本机构的基本情况及服务过的机构、企业，并请说明为这些机构和企业提供了什么内容/课程的服务，且在</w:t>
      </w:r>
      <w:r>
        <w:rPr>
          <w:rFonts w:hint="eastAsia" w:ascii="方正仿宋_GBK" w:hAnsi="方正仿宋_GBK" w:eastAsia="方正仿宋_GBK" w:cs="方正仿宋_GBK"/>
          <w:color w:val="auto"/>
          <w:sz w:val="28"/>
          <w:szCs w:val="28"/>
          <w:lang w:val="en-US" w:eastAsia="zh-CN"/>
        </w:rPr>
        <w:t>比选评审</w:t>
      </w:r>
      <w:r>
        <w:rPr>
          <w:rFonts w:hint="eastAsia" w:ascii="方正仿宋_GBK" w:hAnsi="方正仿宋_GBK" w:eastAsia="方正仿宋_GBK" w:cs="方正仿宋_GBK"/>
          <w:color w:val="auto"/>
          <w:sz w:val="28"/>
          <w:szCs w:val="28"/>
        </w:rPr>
        <w:t>时，</w:t>
      </w:r>
      <w:r>
        <w:rPr>
          <w:rFonts w:hint="eastAsia" w:ascii="方正仿宋_GBK" w:hAnsi="方正仿宋_GBK" w:eastAsia="方正仿宋_GBK" w:cs="方正仿宋_GBK"/>
          <w:b/>
          <w:color w:val="auto"/>
          <w:sz w:val="28"/>
          <w:szCs w:val="28"/>
        </w:rPr>
        <w:t>需出示与上述机构、企业进行合作的合同原件。</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2" w:firstLineChars="200"/>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注：</w:t>
      </w:r>
      <w:r>
        <w:rPr>
          <w:rFonts w:hint="eastAsia" w:ascii="方正仿宋_GBK" w:hAnsi="方正仿宋_GBK" w:eastAsia="方正仿宋_GBK" w:cs="方正仿宋_GBK"/>
          <w:b/>
          <w:bCs/>
          <w:color w:val="auto"/>
          <w:sz w:val="28"/>
          <w:szCs w:val="28"/>
          <w:lang w:val="en-US" w:eastAsia="zh-CN"/>
        </w:rPr>
        <w:t>1.</w:t>
      </w:r>
      <w:r>
        <w:rPr>
          <w:rFonts w:hint="eastAsia" w:ascii="方正仿宋_GBK" w:hAnsi="方正仿宋_GBK" w:eastAsia="方正仿宋_GBK" w:cs="方正仿宋_GBK"/>
          <w:b/>
          <w:bCs/>
          <w:color w:val="auto"/>
          <w:sz w:val="28"/>
          <w:szCs w:val="28"/>
        </w:rPr>
        <w:t>4.</w:t>
      </w:r>
      <w:r>
        <w:rPr>
          <w:rFonts w:hint="eastAsia" w:ascii="方正仿宋_GBK" w:hAnsi="方正仿宋_GBK" w:eastAsia="方正仿宋_GBK" w:cs="方正仿宋_GBK"/>
          <w:b/>
          <w:bCs/>
          <w:color w:val="auto"/>
          <w:sz w:val="28"/>
          <w:szCs w:val="28"/>
          <w:lang w:val="en-US" w:eastAsia="zh-CN"/>
        </w:rPr>
        <w:t>4.4</w:t>
      </w:r>
      <w:r>
        <w:rPr>
          <w:rFonts w:hint="eastAsia" w:ascii="方正仿宋_GBK" w:hAnsi="方正仿宋_GBK" w:eastAsia="方正仿宋_GBK" w:cs="方正仿宋_GBK"/>
          <w:b/>
          <w:bCs/>
          <w:color w:val="auto"/>
          <w:sz w:val="28"/>
          <w:szCs w:val="28"/>
        </w:rPr>
        <w:t>项的所有内容需提供纸质文件并由</w:t>
      </w:r>
      <w:r>
        <w:rPr>
          <w:rFonts w:hint="eastAsia" w:ascii="方正仿宋_GBK" w:hAnsi="方正仿宋_GBK" w:eastAsia="方正仿宋_GBK" w:cs="方正仿宋_GBK"/>
          <w:b/>
          <w:bCs/>
          <w:color w:val="auto"/>
          <w:sz w:val="28"/>
          <w:szCs w:val="28"/>
          <w:lang w:val="en-US" w:eastAsia="zh-CN"/>
        </w:rPr>
        <w:t>比选响响应单位</w:t>
      </w:r>
      <w:r>
        <w:rPr>
          <w:rFonts w:hint="eastAsia" w:ascii="方正仿宋_GBK" w:hAnsi="方正仿宋_GBK" w:eastAsia="方正仿宋_GBK" w:cs="方正仿宋_GBK"/>
          <w:b/>
          <w:bCs/>
          <w:color w:val="auto"/>
          <w:sz w:val="28"/>
          <w:szCs w:val="28"/>
        </w:rPr>
        <w:t>现场</w:t>
      </w:r>
      <w:r>
        <w:rPr>
          <w:rFonts w:hint="eastAsia" w:ascii="方正仿宋_GBK" w:hAnsi="方正仿宋_GBK" w:eastAsia="方正仿宋_GBK" w:cs="方正仿宋_GBK"/>
          <w:b/>
          <w:bCs/>
          <w:color w:val="auto"/>
          <w:sz w:val="28"/>
          <w:szCs w:val="28"/>
          <w:lang w:val="en-US" w:eastAsia="zh-CN"/>
        </w:rPr>
        <w:t>述标</w:t>
      </w:r>
      <w:r>
        <w:rPr>
          <w:rFonts w:hint="eastAsia" w:ascii="方正仿宋_GBK" w:hAnsi="方正仿宋_GBK" w:eastAsia="方正仿宋_GBK" w:cs="方正仿宋_GBK"/>
          <w:b/>
          <w:bCs/>
          <w:color w:val="auto"/>
          <w:sz w:val="28"/>
          <w:szCs w:val="28"/>
        </w:rPr>
        <w:t>。</w:t>
      </w:r>
    </w:p>
    <w:p>
      <w:pPr>
        <w:keepNext w:val="0"/>
        <w:keepLines w:val="0"/>
        <w:pageBreakBefore w:val="0"/>
        <w:widowControl w:val="0"/>
        <w:kinsoku/>
        <w:wordWrap/>
        <w:overflowPunct/>
        <w:topLinePunct w:val="0"/>
        <w:autoSpaceDE/>
        <w:autoSpaceDN/>
        <w:bidi w:val="0"/>
        <w:adjustRightInd/>
        <w:snapToGrid w:val="0"/>
        <w:spacing w:line="360" w:lineRule="auto"/>
        <w:ind w:left="559" w:leftChars="266" w:firstLine="0" w:firstLineChars="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服务期</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服务期限：自合同签订之日起2年。</w:t>
      </w:r>
    </w:p>
    <w:p>
      <w:pPr>
        <w:widowControl/>
        <w:spacing w:line="360" w:lineRule="auto"/>
        <w:ind w:firstLine="562" w:firstLineChars="200"/>
        <w:jc w:val="left"/>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二、比选响应人资格要求</w:t>
      </w:r>
    </w:p>
    <w:p>
      <w:pPr>
        <w:widowControl/>
        <w:spacing w:line="360" w:lineRule="auto"/>
        <w:ind w:firstLine="562" w:firstLineChars="200"/>
        <w:jc w:val="left"/>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2.1 资格要求</w:t>
      </w:r>
    </w:p>
    <w:p>
      <w:pPr>
        <w:pStyle w:val="2"/>
        <w:keepNext/>
        <w:keepLines/>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2.1.1在中华人民共和国依法注册、具有独立法人资格，具有有效营业执照或登记证。</w:t>
      </w:r>
      <w:r>
        <w:rPr>
          <w:rFonts w:hint="eastAsia" w:ascii="方正仿宋_GBK" w:hAnsi="方正仿宋_GBK" w:eastAsia="方正仿宋_GBK" w:cs="方正仿宋_GBK"/>
          <w:b/>
          <w:bCs/>
          <w:color w:val="auto"/>
          <w:kern w:val="2"/>
          <w:sz w:val="28"/>
          <w:szCs w:val="28"/>
          <w:lang w:val="en-US" w:eastAsia="zh-CN" w:bidi="ar-SA"/>
        </w:rPr>
        <w:t xml:space="preserve">（需提供营业执照或登记证复印件加盖鲜章）。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方正仿宋_GBK" w:hAnsi="方正仿宋_GBK" w:eastAsia="方正仿宋_GBK" w:cs="方正仿宋_GBK"/>
          <w:b/>
          <w:bCs/>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2.1.2具备较强的培训实力。近三年内（2018-2020年）为2020中国企业500强的企业及其下属子企业</w:t>
      </w:r>
      <w:r>
        <w:rPr>
          <w:rFonts w:hint="eastAsia" w:ascii="方正仿宋_GBK" w:hAnsi="方正仿宋_GBK" w:eastAsia="方正仿宋_GBK" w:cs="方正仿宋_GBK"/>
          <w:b/>
          <w:bCs/>
          <w:color w:val="auto"/>
          <w:kern w:val="2"/>
          <w:sz w:val="28"/>
          <w:szCs w:val="28"/>
          <w:lang w:val="en-US" w:eastAsia="zh-CN" w:bidi="ar-SA"/>
        </w:rPr>
        <w:t>（以《财富》杂志发表的“2020年《财富》世界500强排行榜”所列企业为准，附件8）</w:t>
      </w:r>
      <w:r>
        <w:rPr>
          <w:rFonts w:hint="eastAsia" w:ascii="方正仿宋_GBK" w:hAnsi="方正仿宋_GBK" w:eastAsia="方正仿宋_GBK" w:cs="方正仿宋_GBK"/>
          <w:color w:val="auto"/>
          <w:kern w:val="2"/>
          <w:sz w:val="28"/>
          <w:szCs w:val="28"/>
          <w:lang w:val="en-US" w:eastAsia="zh-CN" w:bidi="ar-SA"/>
        </w:rPr>
        <w:t>或2019年全国旅客吞吐量排名前20的</w:t>
      </w:r>
      <w:r>
        <w:rPr>
          <w:rFonts w:hint="eastAsia" w:ascii="方正仿宋_GBK" w:hAnsi="方正仿宋_GBK" w:eastAsia="方正仿宋_GBK" w:cs="方正仿宋_GBK"/>
          <w:color w:val="auto"/>
          <w:sz w:val="28"/>
          <w:szCs w:val="28"/>
          <w:lang w:val="en-US" w:eastAsia="zh-CN"/>
        </w:rPr>
        <w:t>民用运输机场</w:t>
      </w:r>
      <w:r>
        <w:rPr>
          <w:rFonts w:hint="eastAsia" w:ascii="方正仿宋_GBK" w:hAnsi="方正仿宋_GBK" w:eastAsia="方正仿宋_GBK" w:cs="方正仿宋_GBK"/>
          <w:color w:val="auto"/>
          <w:sz w:val="28"/>
          <w:szCs w:val="28"/>
          <w:highlight w:val="none"/>
          <w:lang w:val="en-US" w:eastAsia="zh-CN"/>
        </w:rPr>
        <w:t>所属机场公司或集团公司</w:t>
      </w:r>
      <w:r>
        <w:rPr>
          <w:rFonts w:hint="eastAsia" w:ascii="方正仿宋_GBK" w:hAnsi="方正仿宋_GBK" w:eastAsia="方正仿宋_GBK" w:cs="方正仿宋_GBK"/>
          <w:color w:val="auto"/>
          <w:sz w:val="28"/>
          <w:szCs w:val="28"/>
          <w:lang w:val="en-US" w:eastAsia="zh-CN"/>
        </w:rPr>
        <w:t>（含下属企业）</w:t>
      </w:r>
      <w:r>
        <w:rPr>
          <w:rFonts w:hint="eastAsia" w:ascii="方正仿宋_GBK" w:hAnsi="方正仿宋_GBK" w:eastAsia="方正仿宋_GBK" w:cs="方正仿宋_GBK"/>
          <w:b/>
          <w:bCs/>
          <w:color w:val="auto"/>
          <w:sz w:val="28"/>
          <w:szCs w:val="28"/>
          <w:lang w:val="en-US" w:eastAsia="zh-CN"/>
        </w:rPr>
        <w:t>（以2019年全国民用运输机场吞吐量为准，</w:t>
      </w:r>
      <w:r>
        <w:rPr>
          <w:rFonts w:hint="eastAsia" w:ascii="方正仿宋_GBK" w:hAnsi="方正仿宋_GBK" w:eastAsia="方正仿宋_GBK" w:cs="方正仿宋_GBK"/>
          <w:b/>
          <w:bCs/>
          <w:color w:val="auto"/>
          <w:sz w:val="28"/>
          <w:szCs w:val="28"/>
          <w:highlight w:val="none"/>
          <w:lang w:val="en-US" w:eastAsia="zh-CN"/>
        </w:rPr>
        <w:t>详见附件9</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kern w:val="2"/>
          <w:sz w:val="28"/>
          <w:szCs w:val="28"/>
          <w:lang w:val="en-US" w:eastAsia="zh-CN" w:bidi="ar-SA"/>
        </w:rPr>
        <w:t>实施过25万元（含）以上外语类（必须包括英语类课程）的培训项目。</w:t>
      </w:r>
      <w:r>
        <w:rPr>
          <w:rFonts w:hint="eastAsia" w:ascii="方正仿宋_GBK" w:hAnsi="方正仿宋_GBK" w:eastAsia="方正仿宋_GBK" w:cs="方正仿宋_GBK"/>
          <w:b/>
          <w:bCs/>
          <w:color w:val="auto"/>
          <w:kern w:val="2"/>
          <w:sz w:val="28"/>
          <w:szCs w:val="28"/>
          <w:lang w:val="en-US" w:eastAsia="zh-CN" w:bidi="ar-SA"/>
        </w:rPr>
        <w:t>（需出示与上述机构、企业进行合作的合同复印件、发票复印件并加盖鲜章，原</w:t>
      </w:r>
      <w:r>
        <w:rPr>
          <w:rFonts w:hint="eastAsia" w:ascii="方正仿宋_GBK" w:hAnsi="方正仿宋_GBK" w:eastAsia="方正仿宋_GBK" w:cs="方正仿宋_GBK"/>
          <w:b/>
          <w:bCs/>
          <w:color w:val="auto"/>
          <w:kern w:val="2"/>
          <w:sz w:val="28"/>
          <w:szCs w:val="28"/>
          <w:highlight w:val="none"/>
          <w:lang w:val="en-US" w:eastAsia="zh-CN" w:bidi="ar-SA"/>
        </w:rPr>
        <w:t>件备查，以签订时间为准。合同需清晰可见相</w:t>
      </w:r>
      <w:r>
        <w:rPr>
          <w:rFonts w:hint="eastAsia" w:ascii="方正仿宋_GBK" w:hAnsi="方正仿宋_GBK" w:eastAsia="方正仿宋_GBK" w:cs="方正仿宋_GBK"/>
          <w:b/>
          <w:bCs/>
          <w:color w:val="auto"/>
          <w:kern w:val="2"/>
          <w:sz w:val="28"/>
          <w:szCs w:val="28"/>
          <w:lang w:val="en-US" w:eastAsia="zh-CN" w:bidi="ar-SA"/>
        </w:rPr>
        <w:t xml:space="preserve">应合同内容及金额。） </w:t>
      </w:r>
    </w:p>
    <w:p>
      <w:pPr>
        <w:widowControl/>
        <w:spacing w:line="360" w:lineRule="auto"/>
        <w:ind w:firstLine="562" w:firstLineChars="200"/>
        <w:jc w:val="left"/>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2.2 其他要求</w:t>
      </w:r>
    </w:p>
    <w:p>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本次比选采购不接受联合体</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不得转包，分包</w:t>
      </w:r>
      <w:r>
        <w:rPr>
          <w:rFonts w:hint="eastAsia" w:ascii="方正仿宋_GBK" w:hAnsi="方正仿宋_GBK" w:eastAsia="方正仿宋_GBK" w:cs="方正仿宋_GBK"/>
          <w:color w:val="auto"/>
          <w:sz w:val="28"/>
          <w:szCs w:val="28"/>
        </w:rPr>
        <w:t>。</w:t>
      </w:r>
    </w:p>
    <w:p>
      <w:pPr>
        <w:widowControl/>
        <w:spacing w:line="360" w:lineRule="auto"/>
        <w:ind w:firstLine="562" w:firstLineChars="200"/>
        <w:jc w:val="left"/>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三、项目技术要求</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方正仿宋_GBK" w:hAnsi="方正仿宋_GBK" w:eastAsia="方正仿宋_GBK" w:cs="方正仿宋_GBK"/>
          <w:b w:val="0"/>
          <w:bCs w:val="0"/>
          <w:color w:val="auto"/>
          <w:highlight w:val="none"/>
          <w:lang w:val="en-US" w:eastAsia="zh-CN"/>
        </w:rPr>
      </w:pPr>
      <w:r>
        <w:rPr>
          <w:rFonts w:hint="eastAsia" w:ascii="方正仿宋_GBK" w:hAnsi="方正仿宋_GBK" w:eastAsia="方正仿宋_GBK" w:cs="方正仿宋_GBK"/>
          <w:color w:val="auto"/>
          <w:sz w:val="28"/>
          <w:szCs w:val="28"/>
          <w:lang w:val="en-US" w:eastAsia="zh-CN"/>
        </w:rPr>
        <w:t>同1.4项目要求，</w:t>
      </w:r>
      <w:r>
        <w:rPr>
          <w:rFonts w:hint="eastAsia" w:ascii="方正仿宋_GBK" w:hAnsi="方正仿宋_GBK" w:eastAsia="方正仿宋_GBK" w:cs="方正仿宋_GBK"/>
          <w:b w:val="0"/>
          <w:bCs w:val="0"/>
          <w:color w:val="auto"/>
          <w:kern w:val="2"/>
          <w:sz w:val="28"/>
          <w:szCs w:val="28"/>
          <w:highlight w:val="none"/>
          <w:lang w:val="en-US" w:eastAsia="zh-CN" w:bidi="ar-SA"/>
        </w:rPr>
        <w:t>须承诺完全响应及满足外语能力提升培训需求（附件5）的内容及要求。</w:t>
      </w:r>
    </w:p>
    <w:p>
      <w:pPr>
        <w:widowControl/>
        <w:spacing w:line="360" w:lineRule="auto"/>
        <w:ind w:firstLine="562" w:firstLineChars="200"/>
        <w:jc w:val="left"/>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四、比选响应人报价要求及项目最高限价</w:t>
      </w:r>
    </w:p>
    <w:p>
      <w:pPr>
        <w:widowControl/>
        <w:spacing w:line="360" w:lineRule="auto"/>
        <w:ind w:firstLine="560" w:firstLineChars="200"/>
        <w:jc w:val="left"/>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本项目</w:t>
      </w:r>
      <w:r>
        <w:rPr>
          <w:rFonts w:hint="eastAsia" w:ascii="方正仿宋_GBK" w:hAnsi="方正仿宋_GBK" w:eastAsia="方正仿宋_GBK" w:cs="方正仿宋_GBK"/>
          <w:color w:val="FF0000"/>
          <w:kern w:val="2"/>
          <w:sz w:val="28"/>
          <w:szCs w:val="28"/>
          <w:lang w:val="en-US" w:eastAsia="zh-CN" w:bidi="ar-SA"/>
        </w:rPr>
        <w:t>不含增值税税额</w:t>
      </w:r>
      <w:r>
        <w:rPr>
          <w:rFonts w:hint="eastAsia" w:ascii="方正仿宋_GBK" w:hAnsi="方正仿宋_GBK" w:eastAsia="方正仿宋_GBK" w:cs="方正仿宋_GBK"/>
          <w:color w:val="auto"/>
          <w:kern w:val="2"/>
          <w:sz w:val="28"/>
          <w:szCs w:val="28"/>
          <w:lang w:val="en-US" w:eastAsia="zh-CN" w:bidi="ar-SA"/>
        </w:rPr>
        <w:t>的最高限价为</w:t>
      </w:r>
      <w:r>
        <w:rPr>
          <w:rFonts w:hint="eastAsia" w:ascii="方正仿宋_GBK" w:hAnsi="方正仿宋_GBK" w:eastAsia="方正仿宋_GBK" w:cs="方正仿宋_GBK"/>
          <w:color w:val="auto"/>
          <w:kern w:val="2"/>
          <w:sz w:val="28"/>
          <w:szCs w:val="28"/>
          <w:u w:val="single"/>
          <w:lang w:val="en-US" w:eastAsia="zh-CN" w:bidi="ar-SA"/>
        </w:rPr>
        <w:t>84.5</w:t>
      </w:r>
      <w:r>
        <w:rPr>
          <w:rFonts w:hint="eastAsia" w:ascii="方正仿宋_GBK" w:hAnsi="方正仿宋_GBK" w:eastAsia="方正仿宋_GBK" w:cs="方正仿宋_GBK"/>
          <w:color w:val="auto"/>
          <w:kern w:val="2"/>
          <w:sz w:val="28"/>
          <w:szCs w:val="28"/>
          <w:lang w:val="en-US" w:eastAsia="zh-CN" w:bidi="ar-SA"/>
        </w:rPr>
        <w:t>万元</w:t>
      </w:r>
      <w:r>
        <w:rPr>
          <w:rFonts w:hint="eastAsia" w:ascii="方正仿宋_GBK" w:hAnsi="方正仿宋_GBK" w:eastAsia="方正仿宋_GBK" w:cs="方正仿宋_GBK"/>
          <w:color w:val="auto"/>
          <w:sz w:val="28"/>
          <w:szCs w:val="28"/>
        </w:rPr>
        <w:t>（大写金额：</w:t>
      </w:r>
      <w:r>
        <w:rPr>
          <w:rFonts w:hint="eastAsia" w:ascii="方正仿宋_GBK" w:hAnsi="方正仿宋_GBK" w:eastAsia="方正仿宋_GBK" w:cs="方正仿宋_GBK"/>
          <w:color w:val="auto"/>
          <w:sz w:val="28"/>
          <w:szCs w:val="28"/>
          <w:lang w:val="en-US" w:eastAsia="zh-CN"/>
        </w:rPr>
        <w:t>捌</w:t>
      </w:r>
      <w:r>
        <w:rPr>
          <w:rFonts w:hint="eastAsia" w:ascii="方正仿宋_GBK" w:hAnsi="方正仿宋_GBK" w:eastAsia="方正仿宋_GBK" w:cs="方正仿宋_GBK"/>
          <w:color w:val="auto"/>
          <w:sz w:val="28"/>
          <w:szCs w:val="28"/>
        </w:rPr>
        <w:t>拾</w:t>
      </w:r>
      <w:r>
        <w:rPr>
          <w:rFonts w:hint="eastAsia" w:ascii="方正仿宋_GBK" w:hAnsi="方正仿宋_GBK" w:eastAsia="方正仿宋_GBK" w:cs="方正仿宋_GBK"/>
          <w:color w:val="auto"/>
          <w:sz w:val="28"/>
          <w:szCs w:val="28"/>
          <w:lang w:val="en-US" w:eastAsia="zh-CN"/>
        </w:rPr>
        <w:t>肆</w:t>
      </w:r>
      <w:r>
        <w:rPr>
          <w:rFonts w:hint="eastAsia" w:ascii="方正仿宋_GBK" w:hAnsi="方正仿宋_GBK" w:eastAsia="方正仿宋_GBK" w:cs="方正仿宋_GBK"/>
          <w:color w:val="auto"/>
          <w:sz w:val="28"/>
          <w:szCs w:val="28"/>
        </w:rPr>
        <w:t>万</w:t>
      </w:r>
      <w:r>
        <w:rPr>
          <w:rFonts w:hint="eastAsia" w:ascii="方正仿宋_GBK" w:hAnsi="方正仿宋_GBK" w:eastAsia="方正仿宋_GBK" w:cs="方正仿宋_GBK"/>
          <w:color w:val="auto"/>
          <w:sz w:val="28"/>
          <w:szCs w:val="28"/>
          <w:lang w:val="en-US" w:eastAsia="zh-CN"/>
        </w:rPr>
        <w:t>伍仟</w:t>
      </w:r>
      <w:r>
        <w:rPr>
          <w:rFonts w:hint="eastAsia" w:ascii="方正仿宋_GBK" w:hAnsi="方正仿宋_GBK" w:eastAsia="方正仿宋_GBK" w:cs="方正仿宋_GBK"/>
          <w:color w:val="auto"/>
          <w:sz w:val="28"/>
          <w:szCs w:val="28"/>
        </w:rPr>
        <w:t>元整）</w:t>
      </w:r>
      <w:r>
        <w:rPr>
          <w:rFonts w:hint="eastAsia" w:ascii="方正仿宋_GBK" w:hAnsi="方正仿宋_GBK" w:eastAsia="方正仿宋_GBK" w:cs="方正仿宋_GBK"/>
          <w:color w:val="auto"/>
          <w:kern w:val="2"/>
          <w:sz w:val="28"/>
          <w:szCs w:val="28"/>
          <w:lang w:val="en-US" w:eastAsia="zh-CN" w:bidi="ar-SA"/>
        </w:rPr>
        <w:t>（人数按照103人确定的最高限价），</w:t>
      </w:r>
      <w:r>
        <w:rPr>
          <w:rFonts w:hint="eastAsia" w:ascii="方正仿宋_GBK" w:hAnsi="方正仿宋_GBK" w:eastAsia="方正仿宋_GBK" w:cs="方正仿宋_GBK"/>
          <w:color w:val="auto"/>
          <w:sz w:val="28"/>
          <w:szCs w:val="28"/>
        </w:rPr>
        <w:t>报价超过最高限价，将取消比选响应方的比选资格。</w:t>
      </w:r>
    </w:p>
    <w:p>
      <w:pPr>
        <w:widowControl/>
        <w:spacing w:line="360" w:lineRule="auto"/>
        <w:ind w:firstLine="560" w:firstLineChars="200"/>
        <w:jc w:val="left"/>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报价要求报出报价明细单、每人/每年的单价、总价等详细内容。</w:t>
      </w:r>
    </w:p>
    <w:p>
      <w:pPr>
        <w:widowControl/>
        <w:spacing w:line="360" w:lineRule="auto"/>
        <w:jc w:val="left"/>
        <w:rPr>
          <w:rFonts w:hint="eastAsia"/>
          <w:color w:val="auto"/>
        </w:rPr>
      </w:pPr>
      <w:r>
        <w:rPr>
          <w:rFonts w:hint="eastAsia" w:ascii="方正仿宋_GBK" w:hAnsi="方正仿宋_GBK" w:eastAsia="方正仿宋_GBK" w:cs="方正仿宋_GBK"/>
          <w:color w:val="auto"/>
          <w:sz w:val="28"/>
          <w:szCs w:val="28"/>
          <w:lang w:val="en-US" w:eastAsia="zh-CN"/>
        </w:rPr>
        <w:t>总价</w:t>
      </w:r>
      <w:r>
        <w:rPr>
          <w:rFonts w:hint="eastAsia" w:ascii="方正仿宋_GBK" w:hAnsi="方正仿宋_GBK" w:eastAsia="方正仿宋_GBK" w:cs="方正仿宋_GBK"/>
          <w:color w:val="auto"/>
          <w:sz w:val="28"/>
          <w:szCs w:val="28"/>
        </w:rPr>
        <w:t>包含为完成</w:t>
      </w:r>
      <w:r>
        <w:rPr>
          <w:rFonts w:hint="eastAsia" w:ascii="方正仿宋_GBK" w:hAnsi="方正仿宋_GBK" w:eastAsia="方正仿宋_GBK" w:cs="方正仿宋_GBK"/>
          <w:color w:val="auto"/>
          <w:sz w:val="28"/>
          <w:szCs w:val="28"/>
          <w:lang w:val="en-US" w:eastAsia="zh-CN"/>
        </w:rPr>
        <w:t>此系列</w:t>
      </w:r>
      <w:r>
        <w:rPr>
          <w:rFonts w:hint="eastAsia" w:ascii="方正仿宋_GBK" w:hAnsi="方正仿宋_GBK" w:eastAsia="方正仿宋_GBK" w:cs="方正仿宋_GBK"/>
          <w:color w:val="auto"/>
          <w:sz w:val="28"/>
          <w:szCs w:val="28"/>
        </w:rPr>
        <w:t>项目供货及各阶段服务所发生的相应费用</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包括但不限于完成本项目所需的人工费、设备费、物资费、样品鉴定费、证件办理费、保险费、风险费、措施费以及项目验收工作所产生的差旅费、会议费、专家指导费等为完成本项目所产生的一切费</w:t>
      </w:r>
      <w:r>
        <w:rPr>
          <w:rFonts w:hint="eastAsia" w:ascii="方正仿宋_GBK" w:hAnsi="方正仿宋_GBK" w:eastAsia="方正仿宋_GBK" w:cs="方正仿宋_GBK"/>
          <w:color w:val="auto"/>
          <w:sz w:val="28"/>
          <w:szCs w:val="28"/>
          <w:highlight w:val="none"/>
        </w:rPr>
        <w:t>用（</w:t>
      </w:r>
      <w:r>
        <w:rPr>
          <w:rFonts w:hint="eastAsia" w:ascii="方正仿宋_GBK" w:hAnsi="方正仿宋_GBK" w:eastAsia="方正仿宋_GBK" w:cs="方正仿宋_GBK"/>
          <w:color w:val="auto"/>
          <w:sz w:val="28"/>
          <w:szCs w:val="28"/>
          <w:highlight w:val="none"/>
          <w:lang w:val="en-US" w:eastAsia="zh-CN"/>
        </w:rPr>
        <w:t>不含</w:t>
      </w:r>
      <w:r>
        <w:rPr>
          <w:rFonts w:hint="eastAsia" w:ascii="方正仿宋_GBK" w:hAnsi="方正仿宋_GBK" w:eastAsia="方正仿宋_GBK" w:cs="方正仿宋_GBK"/>
          <w:color w:val="auto"/>
          <w:sz w:val="28"/>
          <w:szCs w:val="28"/>
          <w:highlight w:val="none"/>
        </w:rPr>
        <w:t>增值税）。</w:t>
      </w:r>
      <w:r>
        <w:rPr>
          <w:rFonts w:hint="eastAsia" w:ascii="方正仿宋_GBK" w:hAnsi="方正仿宋_GBK" w:eastAsia="方正仿宋_GBK" w:cs="方正仿宋_GBK"/>
          <w:color w:val="auto"/>
          <w:sz w:val="28"/>
          <w:szCs w:val="28"/>
        </w:rPr>
        <w:t>报价的货币应为人民币。</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在修正范围内的以下情形不作为比选响应文件作废的依据：</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（1）比选响应文件中的大写金额与小写金额不一致的，以大写金额为准；</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（2）数字表示的数额与用文字表示的数额不一致时，以文字数额为准；</w:t>
      </w:r>
    </w:p>
    <w:p>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（3）总价金额与依据单价计算出的结果不一致的，以单价金额为准修正总价，但单价金额小数点有明显错误的除外。</w:t>
      </w:r>
    </w:p>
    <w:p>
      <w:pPr>
        <w:snapToGrid w:val="0"/>
        <w:spacing w:line="360" w:lineRule="auto"/>
        <w:ind w:firstLine="560" w:firstLineChars="200"/>
        <w:rPr>
          <w:rFonts w:ascii="仿宋_GB2312" w:hAnsi="仿宋" w:eastAsia="仿宋_GB2312"/>
          <w:b/>
          <w:color w:val="auto"/>
          <w:sz w:val="28"/>
          <w:szCs w:val="28"/>
        </w:rPr>
      </w:pPr>
      <w:r>
        <w:rPr>
          <w:rFonts w:hint="eastAsia" w:ascii="方正仿宋_GBK" w:hAnsi="方正仿宋_GBK" w:eastAsia="方正仿宋_GBK" w:cs="方正仿宋_GBK"/>
          <w:color w:val="auto"/>
          <w:sz w:val="28"/>
          <w:szCs w:val="28"/>
          <w:lang w:val="en-US" w:eastAsia="zh-CN"/>
        </w:rPr>
        <w:t>4.2</w:t>
      </w:r>
      <w:r>
        <w:rPr>
          <w:rFonts w:hint="eastAsia" w:ascii="仿宋_GB2312" w:hAnsi="仿宋" w:eastAsia="仿宋_GB2312"/>
          <w:color w:val="auto"/>
          <w:sz w:val="28"/>
          <w:szCs w:val="28"/>
        </w:rPr>
        <w:t>本项目报价以人民币为单位，不接受二次报价。</w:t>
      </w:r>
    </w:p>
    <w:p>
      <w:pPr>
        <w:snapToGrid w:val="0"/>
        <w:spacing w:line="360" w:lineRule="auto"/>
        <w:ind w:firstLine="562" w:firstLineChars="200"/>
        <w:rPr>
          <w:rFonts w:hint="default" w:eastAsia="方正仿宋_GBK"/>
          <w:color w:val="auto"/>
          <w:lang w:val="en-US" w:eastAsia="zh-CN"/>
        </w:rPr>
      </w:pPr>
      <w:r>
        <w:rPr>
          <w:rFonts w:hint="eastAsia" w:ascii="仿宋_GB2312" w:hAnsi="仿宋" w:eastAsia="仿宋_GB2312"/>
          <w:b/>
          <w:bCs/>
          <w:color w:val="auto"/>
          <w:sz w:val="28"/>
          <w:szCs w:val="28"/>
        </w:rPr>
        <w:t>提示：严禁低于成本价报价；严禁相互串通，哄抬价格。否则，业主有权宣布此次报价无效，重新进行</w:t>
      </w:r>
      <w:r>
        <w:rPr>
          <w:rFonts w:hint="eastAsia" w:ascii="仿宋_GB2312" w:hAnsi="仿宋" w:eastAsia="仿宋_GB2312"/>
          <w:b/>
          <w:bCs/>
          <w:color w:val="auto"/>
          <w:sz w:val="28"/>
          <w:szCs w:val="28"/>
          <w:lang w:val="en-US" w:eastAsia="zh-CN"/>
        </w:rPr>
        <w:t>比选采购</w:t>
      </w:r>
      <w:r>
        <w:rPr>
          <w:rFonts w:hint="eastAsia" w:ascii="仿宋_GB2312" w:hAnsi="仿宋" w:eastAsia="仿宋_GB2312"/>
          <w:b/>
          <w:bCs/>
          <w:color w:val="auto"/>
          <w:sz w:val="28"/>
          <w:szCs w:val="28"/>
        </w:rPr>
        <w:t>。因此造成的一切责任和损失均由</w:t>
      </w:r>
      <w:r>
        <w:rPr>
          <w:rFonts w:hint="eastAsia" w:ascii="仿宋_GB2312" w:hAnsi="仿宋" w:eastAsia="仿宋_GB2312"/>
          <w:b/>
          <w:bCs/>
          <w:color w:val="auto"/>
          <w:sz w:val="28"/>
          <w:szCs w:val="28"/>
          <w:lang w:val="en-US" w:eastAsia="zh-CN"/>
        </w:rPr>
        <w:t>比选响应人</w:t>
      </w:r>
      <w:r>
        <w:rPr>
          <w:rFonts w:hint="eastAsia" w:ascii="仿宋_GB2312" w:hAnsi="仿宋" w:eastAsia="仿宋_GB2312"/>
          <w:b/>
          <w:bCs/>
          <w:color w:val="auto"/>
          <w:sz w:val="28"/>
          <w:szCs w:val="28"/>
        </w:rPr>
        <w:t>承担。</w:t>
      </w:r>
    </w:p>
    <w:p>
      <w:pPr>
        <w:spacing w:line="360" w:lineRule="auto"/>
        <w:ind w:firstLine="562" w:firstLineChars="200"/>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color w:val="auto"/>
          <w:sz w:val="28"/>
          <w:szCs w:val="28"/>
        </w:rPr>
        <w:t>五、</w:t>
      </w:r>
      <w:r>
        <w:rPr>
          <w:rFonts w:hint="eastAsia" w:ascii="方正仿宋_GBK" w:hAnsi="方正仿宋_GBK" w:eastAsia="方正仿宋_GBK" w:cs="方正仿宋_GBK"/>
          <w:b/>
          <w:bCs/>
          <w:color w:val="auto"/>
          <w:sz w:val="28"/>
          <w:szCs w:val="28"/>
        </w:rPr>
        <w:t>成交标准</w:t>
      </w:r>
    </w:p>
    <w:p>
      <w:pPr>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Cs/>
          <w:color w:val="auto"/>
          <w:sz w:val="28"/>
          <w:szCs w:val="28"/>
        </w:rPr>
        <w:t>本次</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bCs/>
          <w:color w:val="auto"/>
          <w:sz w:val="28"/>
          <w:szCs w:val="28"/>
        </w:rPr>
        <w:t>成交人确定</w:t>
      </w:r>
      <w:r>
        <w:rPr>
          <w:rFonts w:hint="eastAsia" w:ascii="方正仿宋_GBK" w:hAnsi="方正仿宋_GBK" w:eastAsia="方正仿宋_GBK" w:cs="方正仿宋_GBK"/>
          <w:color w:val="auto"/>
          <w:sz w:val="28"/>
          <w:szCs w:val="28"/>
        </w:rPr>
        <w:t>办法采用经综合评分法评选的得分最高</w:t>
      </w:r>
      <w:r>
        <w:rPr>
          <w:rFonts w:hint="eastAsia" w:ascii="方正仿宋_GBK" w:hAnsi="方正仿宋_GBK" w:eastAsia="方正仿宋_GBK" w:cs="方正仿宋_GBK"/>
          <w:color w:val="auto"/>
          <w:sz w:val="28"/>
          <w:szCs w:val="28"/>
          <w:lang w:val="en-US" w:eastAsia="zh-CN"/>
        </w:rPr>
        <w:t>的前1-3名为成交候选人</w:t>
      </w:r>
      <w:r>
        <w:rPr>
          <w:rFonts w:hint="eastAsia" w:ascii="方正仿宋_GBK" w:hAnsi="方正仿宋_GBK" w:eastAsia="方正仿宋_GBK" w:cs="方正仿宋_GBK"/>
          <w:color w:val="auto"/>
          <w:sz w:val="28"/>
          <w:szCs w:val="28"/>
        </w:rPr>
        <w:t>，即经采购方按规定组建的评审委员会评审，根据符合采购需求、质量和服务，且综合评价得分最高的原则确定</w:t>
      </w:r>
      <w:r>
        <w:rPr>
          <w:rFonts w:hint="eastAsia" w:ascii="方正仿宋_GBK" w:hAnsi="方正仿宋_GBK" w:eastAsia="方正仿宋_GBK" w:cs="方正仿宋_GBK"/>
          <w:color w:val="auto"/>
          <w:sz w:val="28"/>
          <w:szCs w:val="28"/>
          <w:lang w:val="en-US" w:eastAsia="zh-CN"/>
        </w:rPr>
        <w:t>前1-3名为</w:t>
      </w:r>
      <w:r>
        <w:rPr>
          <w:rFonts w:hint="eastAsia" w:ascii="方正仿宋_GBK" w:hAnsi="方正仿宋_GBK" w:eastAsia="方正仿宋_GBK" w:cs="方正仿宋_GBK"/>
          <w:color w:val="auto"/>
          <w:sz w:val="28"/>
          <w:szCs w:val="28"/>
        </w:rPr>
        <w:t>成交候选人（评分办法详见第二章）。</w:t>
      </w:r>
    </w:p>
    <w:p>
      <w:pPr>
        <w:widowControl/>
        <w:spacing w:line="360" w:lineRule="auto"/>
        <w:ind w:firstLine="560" w:firstLineChars="200"/>
        <w:jc w:val="left"/>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具体</w:t>
      </w:r>
      <w:r>
        <w:rPr>
          <w:rFonts w:hint="eastAsia" w:ascii="方正仿宋_GBK" w:hAnsi="方正仿宋_GBK" w:eastAsia="方正仿宋_GBK" w:cs="方正仿宋_GBK"/>
          <w:color w:val="auto"/>
          <w:sz w:val="28"/>
          <w:szCs w:val="28"/>
        </w:rPr>
        <w:t>比选规则</w:t>
      </w:r>
      <w:r>
        <w:rPr>
          <w:rFonts w:hint="eastAsia" w:ascii="方正仿宋_GBK" w:hAnsi="方正仿宋_GBK" w:eastAsia="方正仿宋_GBK" w:cs="方正仿宋_GBK"/>
          <w:color w:val="auto"/>
          <w:kern w:val="0"/>
          <w:sz w:val="28"/>
          <w:szCs w:val="28"/>
        </w:rPr>
        <w:t>如下：</w:t>
      </w:r>
    </w:p>
    <w:p>
      <w:pPr>
        <w:widowControl/>
        <w:spacing w:line="360" w:lineRule="auto"/>
        <w:ind w:firstLine="560" w:firstLineChars="200"/>
        <w:jc w:val="left"/>
        <w:rPr>
          <w:rFonts w:ascii="方正仿宋_GBK" w:hAnsi="方正仿宋_GBK" w:eastAsia="方正仿宋_GBK" w:cs="方正仿宋_GBK"/>
          <w:color w:val="auto"/>
          <w:kern w:val="0"/>
          <w:sz w:val="28"/>
          <w:szCs w:val="28"/>
        </w:rPr>
      </w:pPr>
      <w:r>
        <w:rPr>
          <w:rFonts w:ascii="方正仿宋_GBK" w:hAnsi="方正仿宋_GBK" w:eastAsia="方正仿宋_GBK" w:cs="方正仿宋_GBK"/>
          <w:color w:val="auto"/>
          <w:kern w:val="0"/>
          <w:sz w:val="28"/>
          <w:szCs w:val="28"/>
        </w:rPr>
        <w:t>5</w:t>
      </w:r>
      <w:r>
        <w:rPr>
          <w:rFonts w:hint="eastAsia" w:ascii="方正仿宋_GBK" w:hAnsi="方正仿宋_GBK" w:eastAsia="方正仿宋_GBK" w:cs="方正仿宋_GBK"/>
          <w:color w:val="auto"/>
          <w:kern w:val="0"/>
          <w:sz w:val="28"/>
          <w:szCs w:val="28"/>
        </w:rPr>
        <w:t>.1 递交比选响应文件截止时，送达的比选响应文件少于3个的，应停止比选活动，将递交的比选响应文件退还比选响应人，并重新组织比选。重新比选仍然</w:t>
      </w:r>
      <w:bookmarkStart w:id="3" w:name="_GoBack"/>
      <w:bookmarkEnd w:id="3"/>
      <w:r>
        <w:rPr>
          <w:rFonts w:hint="eastAsia" w:ascii="方正仿宋_GBK" w:hAnsi="方正仿宋_GBK" w:eastAsia="方正仿宋_GBK" w:cs="方正仿宋_GBK"/>
          <w:color w:val="auto"/>
          <w:kern w:val="0"/>
          <w:sz w:val="28"/>
          <w:szCs w:val="28"/>
        </w:rPr>
        <w:t>不足3个单位的，比选项目将可以继续进行比选。</w:t>
      </w:r>
    </w:p>
    <w:p>
      <w:pPr>
        <w:spacing w:line="360" w:lineRule="auto"/>
        <w:ind w:firstLine="560" w:firstLineChars="200"/>
        <w:rPr>
          <w:rFonts w:ascii="方正仿宋_GBK" w:hAnsi="方正仿宋_GBK" w:eastAsia="方正仿宋_GBK" w:cs="方正仿宋_GBK"/>
          <w:bCs/>
          <w:color w:val="auto"/>
          <w:sz w:val="28"/>
          <w:szCs w:val="28"/>
        </w:rPr>
      </w:pPr>
      <w:r>
        <w:rPr>
          <w:rFonts w:ascii="方正仿宋_GBK" w:hAnsi="方正仿宋_GBK" w:eastAsia="方正仿宋_GBK" w:cs="方正仿宋_GBK"/>
          <w:color w:val="auto"/>
          <w:kern w:val="0"/>
          <w:sz w:val="28"/>
          <w:szCs w:val="28"/>
        </w:rPr>
        <w:t>5</w:t>
      </w:r>
      <w:r>
        <w:rPr>
          <w:rFonts w:hint="eastAsia" w:ascii="方正仿宋_GBK" w:hAnsi="方正仿宋_GBK" w:eastAsia="方正仿宋_GBK" w:cs="方正仿宋_GBK"/>
          <w:color w:val="auto"/>
          <w:kern w:val="0"/>
          <w:sz w:val="28"/>
          <w:szCs w:val="28"/>
        </w:rPr>
        <w:t>.2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auto"/>
          <w:sz w:val="28"/>
          <w:szCs w:val="28"/>
        </w:rPr>
        <w:t>审委员会可以继续评审。经评审后符合采购需求、质量和服务的比选响应人，按综合得分从高到低排序的原则确定1</w:t>
      </w:r>
      <w:r>
        <w:rPr>
          <w:rFonts w:ascii="方正仿宋_GBK" w:hAnsi="方正仿宋_GBK" w:eastAsia="方正仿宋_GBK" w:cs="方正仿宋_GBK"/>
          <w:bCs/>
          <w:color w:val="auto"/>
          <w:sz w:val="28"/>
          <w:szCs w:val="28"/>
        </w:rPr>
        <w:t>-</w:t>
      </w:r>
      <w:r>
        <w:rPr>
          <w:rFonts w:hint="eastAsia" w:ascii="方正仿宋_GBK" w:hAnsi="方正仿宋_GBK" w:eastAsia="方正仿宋_GBK" w:cs="方正仿宋_GBK"/>
          <w:bCs/>
          <w:color w:val="auto"/>
          <w:sz w:val="28"/>
          <w:szCs w:val="28"/>
        </w:rPr>
        <w:t>3名采购成交候选人。</w:t>
      </w:r>
    </w:p>
    <w:p>
      <w:pPr>
        <w:spacing w:line="360" w:lineRule="auto"/>
        <w:ind w:firstLine="560" w:firstLineChars="200"/>
        <w:rPr>
          <w:rFonts w:ascii="方正仿宋_GBK" w:hAnsi="方正仿宋_GBK" w:eastAsia="方正仿宋_GBK" w:cs="方正仿宋_GBK"/>
          <w:color w:val="auto"/>
          <w:kern w:val="0"/>
          <w:sz w:val="28"/>
          <w:szCs w:val="28"/>
        </w:rPr>
      </w:pPr>
      <w:r>
        <w:rPr>
          <w:rFonts w:ascii="方正仿宋_GBK" w:hAnsi="方正仿宋_GBK" w:eastAsia="方正仿宋_GBK" w:cs="方正仿宋_GBK"/>
          <w:bCs/>
          <w:color w:val="auto"/>
          <w:sz w:val="28"/>
          <w:szCs w:val="28"/>
        </w:rPr>
        <w:t>5</w:t>
      </w:r>
      <w:r>
        <w:rPr>
          <w:rFonts w:hint="eastAsia" w:ascii="方正仿宋_GBK" w:hAnsi="方正仿宋_GBK" w:eastAsia="方正仿宋_GBK" w:cs="方正仿宋_GBK"/>
          <w:bCs/>
          <w:color w:val="auto"/>
          <w:sz w:val="28"/>
          <w:szCs w:val="28"/>
        </w:rPr>
        <w:t>.3 项目重新比选时，经评审有有效比选响应人的，应当按规定程序，根</w:t>
      </w:r>
      <w:r>
        <w:rPr>
          <w:rFonts w:hint="eastAsia" w:ascii="方正仿宋_GBK" w:hAnsi="方正仿宋_GBK" w:eastAsia="方正仿宋_GBK" w:cs="方正仿宋_GBK"/>
          <w:color w:val="auto"/>
          <w:kern w:val="0"/>
          <w:sz w:val="28"/>
          <w:szCs w:val="28"/>
        </w:rPr>
        <w:t>据符合采购需求、质量和服务，且</w:t>
      </w:r>
      <w:r>
        <w:rPr>
          <w:rFonts w:hint="eastAsia" w:ascii="方正仿宋_GBK" w:hAnsi="方正仿宋_GBK" w:eastAsia="方正仿宋_GBK" w:cs="方正仿宋_GBK"/>
          <w:bCs/>
          <w:color w:val="auto"/>
          <w:sz w:val="28"/>
          <w:szCs w:val="28"/>
        </w:rPr>
        <w:t>综合得分从高到低排序的原则确定1</w:t>
      </w:r>
      <w:r>
        <w:rPr>
          <w:rFonts w:ascii="方正仿宋_GBK" w:hAnsi="方正仿宋_GBK" w:eastAsia="方正仿宋_GBK" w:cs="方正仿宋_GBK"/>
          <w:bCs/>
          <w:color w:val="auto"/>
          <w:sz w:val="28"/>
          <w:szCs w:val="28"/>
        </w:rPr>
        <w:t>-</w:t>
      </w:r>
      <w:r>
        <w:rPr>
          <w:rFonts w:hint="eastAsia" w:ascii="方正仿宋_GBK" w:hAnsi="方正仿宋_GBK" w:eastAsia="方正仿宋_GBK" w:cs="方正仿宋_GBK"/>
          <w:bCs/>
          <w:color w:val="auto"/>
          <w:sz w:val="28"/>
          <w:szCs w:val="28"/>
        </w:rPr>
        <w:t>3名采购成交候选人</w:t>
      </w:r>
      <w:r>
        <w:rPr>
          <w:rFonts w:hint="eastAsia" w:ascii="方正仿宋_GBK" w:hAnsi="方正仿宋_GBK" w:eastAsia="方正仿宋_GBK" w:cs="方正仿宋_GBK"/>
          <w:color w:val="auto"/>
          <w:kern w:val="0"/>
          <w:sz w:val="28"/>
          <w:szCs w:val="28"/>
        </w:rPr>
        <w:t>。</w:t>
      </w:r>
    </w:p>
    <w:p>
      <w:pPr>
        <w:adjustRightInd w:val="0"/>
        <w:snapToGrid w:val="0"/>
        <w:spacing w:line="360" w:lineRule="auto"/>
        <w:ind w:firstLine="562" w:firstLineChars="200"/>
        <w:rPr>
          <w:rFonts w:ascii="方正仿宋_GBK" w:hAnsi="方正仿宋_GBK" w:eastAsia="方正仿宋_GBK" w:cs="方正仿宋_GBK"/>
          <w:b/>
          <w:color w:val="auto"/>
          <w:kern w:val="0"/>
          <w:sz w:val="28"/>
          <w:szCs w:val="28"/>
        </w:rPr>
      </w:pPr>
      <w:r>
        <w:rPr>
          <w:rFonts w:hint="eastAsia" w:ascii="方正仿宋_GBK" w:hAnsi="方正仿宋_GBK" w:eastAsia="方正仿宋_GBK" w:cs="方正仿宋_GBK"/>
          <w:b/>
          <w:color w:val="auto"/>
          <w:kern w:val="0"/>
          <w:sz w:val="28"/>
          <w:szCs w:val="28"/>
        </w:rPr>
        <w:t>六、比选采购文件的发布方式及时间</w:t>
      </w:r>
    </w:p>
    <w:p>
      <w:pPr>
        <w:snapToGrid w:val="0"/>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6</w:t>
      </w:r>
      <w:r>
        <w:rPr>
          <w:rFonts w:ascii="方正仿宋_GBK" w:hAnsi="方正仿宋_GBK" w:eastAsia="方正仿宋_GBK" w:cs="方正仿宋_GBK"/>
          <w:color w:val="auto"/>
          <w:kern w:val="0"/>
          <w:sz w:val="28"/>
          <w:szCs w:val="28"/>
        </w:rPr>
        <w:t xml:space="preserve">.1 </w:t>
      </w:r>
      <w:r>
        <w:rPr>
          <w:rFonts w:hint="eastAsia" w:ascii="方正仿宋_GBK" w:hAnsi="方正仿宋_GBK" w:eastAsia="方正仿宋_GBK" w:cs="方正仿宋_GBK"/>
          <w:color w:val="auto"/>
          <w:kern w:val="0"/>
          <w:sz w:val="28"/>
          <w:szCs w:val="28"/>
        </w:rPr>
        <w:t>发布方式：比选采购文件及相关资料由重庆机场集团有限公司采购办公室（建设部）公开发布于重庆机场集团有限公司官方网站（www.cqa.cn）。</w:t>
      </w:r>
    </w:p>
    <w:p>
      <w:pPr>
        <w:snapToGrid w:val="0"/>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6</w:t>
      </w:r>
      <w:r>
        <w:rPr>
          <w:rFonts w:ascii="方正仿宋_GBK" w:hAnsi="方正仿宋_GBK" w:eastAsia="方正仿宋_GBK" w:cs="方正仿宋_GBK"/>
          <w:color w:val="auto"/>
          <w:kern w:val="0"/>
          <w:sz w:val="28"/>
          <w:szCs w:val="28"/>
        </w:rPr>
        <w:t xml:space="preserve">.2 </w:t>
      </w:r>
      <w:r>
        <w:rPr>
          <w:rFonts w:hint="eastAsia" w:ascii="方正仿宋_GBK" w:hAnsi="方正仿宋_GBK" w:eastAsia="方正仿宋_GBK" w:cs="方正仿宋_GBK"/>
          <w:color w:val="auto"/>
          <w:kern w:val="0"/>
          <w:sz w:val="28"/>
          <w:szCs w:val="28"/>
        </w:rPr>
        <w:t>发布时间：</w:t>
      </w:r>
      <w:r>
        <w:rPr>
          <w:rFonts w:hint="eastAsia" w:ascii="方正仿宋_GBK" w:hAnsi="方正仿宋_GBK" w:eastAsia="方正仿宋_GBK" w:cs="方正仿宋_GBK"/>
          <w:color w:val="FF0000"/>
          <w:kern w:val="0"/>
          <w:sz w:val="28"/>
          <w:szCs w:val="28"/>
          <w:u w:val="single"/>
          <w:lang w:val="en-US" w:eastAsia="zh-CN"/>
        </w:rPr>
        <w:t>2022</w:t>
      </w:r>
      <w:r>
        <w:rPr>
          <w:rFonts w:hint="eastAsia" w:ascii="方正仿宋_GBK" w:hAnsi="方正仿宋_GBK" w:eastAsia="方正仿宋_GBK" w:cs="方正仿宋_GBK"/>
          <w:color w:val="FF0000"/>
          <w:kern w:val="0"/>
          <w:sz w:val="28"/>
          <w:szCs w:val="28"/>
          <w:u w:val="single"/>
        </w:rPr>
        <w:t>年</w:t>
      </w:r>
      <w:r>
        <w:rPr>
          <w:rFonts w:hint="eastAsia" w:ascii="方正仿宋_GBK" w:hAnsi="方正仿宋_GBK" w:eastAsia="方正仿宋_GBK" w:cs="方正仿宋_GBK"/>
          <w:color w:val="FF0000"/>
          <w:kern w:val="0"/>
          <w:sz w:val="28"/>
          <w:szCs w:val="28"/>
          <w:u w:val="single"/>
          <w:lang w:val="en-US" w:eastAsia="zh-CN"/>
        </w:rPr>
        <w:t>3</w:t>
      </w:r>
      <w:r>
        <w:rPr>
          <w:rFonts w:hint="eastAsia" w:ascii="方正仿宋_GBK" w:hAnsi="方正仿宋_GBK" w:eastAsia="方正仿宋_GBK" w:cs="方正仿宋_GBK"/>
          <w:color w:val="FF0000"/>
          <w:kern w:val="0"/>
          <w:sz w:val="28"/>
          <w:szCs w:val="28"/>
          <w:u w:val="single"/>
        </w:rPr>
        <w:t>月</w:t>
      </w:r>
      <w:r>
        <w:rPr>
          <w:rFonts w:hint="eastAsia" w:ascii="方正仿宋_GBK" w:hAnsi="方正仿宋_GBK" w:eastAsia="方正仿宋_GBK" w:cs="方正仿宋_GBK"/>
          <w:color w:val="FF0000"/>
          <w:kern w:val="0"/>
          <w:sz w:val="28"/>
          <w:szCs w:val="28"/>
          <w:u w:val="single"/>
          <w:lang w:val="en-US" w:eastAsia="zh-CN"/>
        </w:rPr>
        <w:t>11</w:t>
      </w:r>
      <w:r>
        <w:rPr>
          <w:rFonts w:hint="eastAsia" w:ascii="方正仿宋_GBK" w:hAnsi="方正仿宋_GBK" w:eastAsia="方正仿宋_GBK" w:cs="方正仿宋_GBK"/>
          <w:color w:val="FF0000"/>
          <w:kern w:val="0"/>
          <w:sz w:val="28"/>
          <w:szCs w:val="28"/>
          <w:u w:val="single"/>
        </w:rPr>
        <w:t>日</w:t>
      </w:r>
      <w:r>
        <w:rPr>
          <w:rFonts w:hint="eastAsia" w:ascii="方正仿宋_GBK" w:hAnsi="方正仿宋_GBK" w:eastAsia="方正仿宋_GBK" w:cs="方正仿宋_GBK"/>
          <w:color w:val="auto"/>
          <w:kern w:val="0"/>
          <w:sz w:val="28"/>
          <w:szCs w:val="28"/>
        </w:rPr>
        <w:t>。</w:t>
      </w:r>
      <w:bookmarkStart w:id="0" w:name="_Toc45632355"/>
    </w:p>
    <w:p>
      <w:pPr>
        <w:snapToGrid w:val="0"/>
        <w:spacing w:line="360" w:lineRule="auto"/>
        <w:ind w:firstLine="562" w:firstLineChars="200"/>
        <w:rPr>
          <w:rFonts w:ascii="方正仿宋_GBK" w:hAnsi="方正仿宋_GBK" w:eastAsia="方正仿宋_GBK" w:cs="方正仿宋_GBK"/>
          <w:b/>
          <w:color w:val="auto"/>
          <w:kern w:val="0"/>
          <w:sz w:val="28"/>
          <w:szCs w:val="28"/>
        </w:rPr>
      </w:pPr>
      <w:r>
        <w:rPr>
          <w:rFonts w:hint="eastAsia" w:ascii="方正仿宋_GBK" w:hAnsi="方正仿宋_GBK" w:eastAsia="方正仿宋_GBK" w:cs="方正仿宋_GBK"/>
          <w:b/>
          <w:color w:val="auto"/>
          <w:kern w:val="0"/>
          <w:sz w:val="28"/>
          <w:szCs w:val="28"/>
        </w:rPr>
        <w:t>七、对比选采购文件提出问题的截止时间及比选采购人澄清补遗时间</w:t>
      </w:r>
      <w:bookmarkEnd w:id="0"/>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rPr>
      </w:pPr>
      <w:r>
        <w:rPr>
          <w:rFonts w:ascii="方正仿宋_GBK" w:hAnsi="方正仿宋_GBK" w:eastAsia="方正仿宋_GBK" w:cs="方正仿宋_GBK"/>
          <w:color w:val="auto"/>
          <w:kern w:val="0"/>
          <w:sz w:val="28"/>
          <w:szCs w:val="28"/>
        </w:rPr>
        <w:t>7</w:t>
      </w:r>
      <w:r>
        <w:rPr>
          <w:rFonts w:hint="eastAsia" w:ascii="方正仿宋_GBK" w:hAnsi="方正仿宋_GBK" w:eastAsia="方正仿宋_GBK" w:cs="方正仿宋_GBK"/>
          <w:color w:val="auto"/>
          <w:kern w:val="0"/>
          <w:sz w:val="28"/>
          <w:szCs w:val="28"/>
        </w:rPr>
        <w:t>.1 比选响应人对比选采购文件如有疑问，须于</w:t>
      </w:r>
      <w:r>
        <w:rPr>
          <w:rFonts w:hint="eastAsia" w:ascii="方正仿宋_GBK" w:hAnsi="方正仿宋_GBK" w:eastAsia="方正仿宋_GBK" w:cs="方正仿宋_GBK"/>
          <w:color w:val="FF0000"/>
          <w:kern w:val="0"/>
          <w:sz w:val="28"/>
          <w:szCs w:val="28"/>
          <w:u w:val="single"/>
          <w:lang w:val="en-US" w:eastAsia="zh-CN"/>
        </w:rPr>
        <w:t>2022</w:t>
      </w:r>
      <w:r>
        <w:rPr>
          <w:rFonts w:hint="eastAsia" w:ascii="方正仿宋_GBK" w:hAnsi="方正仿宋_GBK" w:eastAsia="方正仿宋_GBK" w:cs="方正仿宋_GBK"/>
          <w:color w:val="FF0000"/>
          <w:kern w:val="0"/>
          <w:sz w:val="28"/>
          <w:szCs w:val="28"/>
          <w:u w:val="single"/>
        </w:rPr>
        <w:t>年</w:t>
      </w:r>
      <w:r>
        <w:rPr>
          <w:rFonts w:hint="eastAsia" w:ascii="方正仿宋_GBK" w:hAnsi="方正仿宋_GBK" w:eastAsia="方正仿宋_GBK" w:cs="方正仿宋_GBK"/>
          <w:color w:val="FF0000"/>
          <w:kern w:val="0"/>
          <w:sz w:val="28"/>
          <w:szCs w:val="28"/>
          <w:u w:val="single"/>
          <w:lang w:val="en-US" w:eastAsia="zh-CN"/>
        </w:rPr>
        <w:t>3</w:t>
      </w:r>
      <w:r>
        <w:rPr>
          <w:rFonts w:hint="eastAsia" w:ascii="方正仿宋_GBK" w:hAnsi="方正仿宋_GBK" w:eastAsia="方正仿宋_GBK" w:cs="方正仿宋_GBK"/>
          <w:color w:val="FF0000"/>
          <w:kern w:val="0"/>
          <w:sz w:val="28"/>
          <w:szCs w:val="28"/>
          <w:u w:val="single"/>
        </w:rPr>
        <w:t>月</w:t>
      </w:r>
      <w:r>
        <w:rPr>
          <w:rFonts w:hint="eastAsia" w:ascii="方正仿宋_GBK" w:hAnsi="方正仿宋_GBK" w:eastAsia="方正仿宋_GBK" w:cs="方正仿宋_GBK"/>
          <w:color w:val="FF0000"/>
          <w:kern w:val="0"/>
          <w:sz w:val="28"/>
          <w:szCs w:val="28"/>
          <w:u w:val="single"/>
          <w:lang w:val="en-US" w:eastAsia="zh-CN"/>
        </w:rPr>
        <w:t>14</w:t>
      </w:r>
      <w:r>
        <w:rPr>
          <w:rFonts w:hint="eastAsia" w:ascii="方正仿宋_GBK" w:hAnsi="方正仿宋_GBK" w:eastAsia="方正仿宋_GBK" w:cs="方正仿宋_GBK"/>
          <w:color w:val="auto"/>
          <w:kern w:val="0"/>
          <w:sz w:val="28"/>
          <w:szCs w:val="28"/>
        </w:rPr>
        <w:t>日17：00前将疑问函（加盖单位鲜公章的扫描件）以电子邮件形式发至比选采购人电子邮箱</w:t>
      </w:r>
      <w:r>
        <w:rPr>
          <w:rFonts w:hint="eastAsia" w:ascii="方正仿宋_GBK" w:hAnsi="方正仿宋_GBK" w:eastAsia="方正仿宋_GBK" w:cs="方正仿宋_GBK"/>
          <w:color w:val="auto"/>
          <w:kern w:val="0"/>
          <w:sz w:val="28"/>
          <w:szCs w:val="28"/>
          <w:lang w:val="en-US" w:eastAsia="zh-CN"/>
        </w:rPr>
        <w:t>50320784@qq.com</w:t>
      </w:r>
      <w:r>
        <w:rPr>
          <w:rFonts w:hint="eastAsia" w:ascii="方正仿宋_GBK" w:hAnsi="方正仿宋_GBK" w:eastAsia="方正仿宋_GBK" w:cs="方正仿宋_GBK"/>
          <w:color w:val="auto"/>
          <w:kern w:val="0"/>
          <w:sz w:val="28"/>
          <w:szCs w:val="28"/>
        </w:rPr>
        <w:t>，并电话通知比选采购人，过期不再受理。采购人将在比选采购文件提问截止时间后及时组织答疑，答疑内容在重庆机场集团有限公司官方网站（www.cqa.cn）以公告形式发布。</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rPr>
      </w:pPr>
      <w:r>
        <w:rPr>
          <w:rFonts w:ascii="方正仿宋_GBK" w:hAnsi="方正仿宋_GBK" w:eastAsia="方正仿宋_GBK" w:cs="方正仿宋_GBK"/>
          <w:color w:val="auto"/>
          <w:kern w:val="0"/>
          <w:sz w:val="28"/>
          <w:szCs w:val="28"/>
        </w:rPr>
        <w:t>7</w:t>
      </w:r>
      <w:r>
        <w:rPr>
          <w:rFonts w:hint="eastAsia" w:ascii="方正仿宋_GBK" w:hAnsi="方正仿宋_GBK" w:eastAsia="方正仿宋_GBK" w:cs="方正仿宋_GBK"/>
          <w:color w:val="auto"/>
          <w:kern w:val="0"/>
          <w:sz w:val="28"/>
          <w:szCs w:val="28"/>
        </w:rPr>
        <w:t>.2 采购人对比选采购文件澄清、补遗的内容在</w:t>
      </w:r>
      <w:r>
        <w:rPr>
          <w:rFonts w:hint="eastAsia" w:ascii="方正仿宋_GBK" w:hAnsi="方正仿宋_GBK" w:eastAsia="方正仿宋_GBK" w:cs="方正仿宋_GBK"/>
          <w:color w:val="FF0000"/>
          <w:kern w:val="0"/>
          <w:sz w:val="28"/>
          <w:szCs w:val="28"/>
          <w:u w:val="single"/>
          <w:lang w:val="en-US" w:eastAsia="zh-CN"/>
        </w:rPr>
        <w:t>2022</w:t>
      </w:r>
      <w:r>
        <w:rPr>
          <w:rFonts w:hint="eastAsia" w:ascii="方正仿宋_GBK" w:hAnsi="方正仿宋_GBK" w:eastAsia="方正仿宋_GBK" w:cs="方正仿宋_GBK"/>
          <w:color w:val="FF0000"/>
          <w:kern w:val="0"/>
          <w:sz w:val="28"/>
          <w:szCs w:val="28"/>
          <w:u w:val="single"/>
        </w:rPr>
        <w:t>年</w:t>
      </w:r>
      <w:r>
        <w:rPr>
          <w:rFonts w:hint="eastAsia" w:ascii="方正仿宋_GBK" w:hAnsi="方正仿宋_GBK" w:eastAsia="方正仿宋_GBK" w:cs="方正仿宋_GBK"/>
          <w:color w:val="FF0000"/>
          <w:kern w:val="0"/>
          <w:sz w:val="28"/>
          <w:szCs w:val="28"/>
          <w:u w:val="single"/>
          <w:lang w:val="en-US" w:eastAsia="zh-CN"/>
        </w:rPr>
        <w:t>3</w:t>
      </w:r>
      <w:r>
        <w:rPr>
          <w:rFonts w:hint="eastAsia" w:ascii="方正仿宋_GBK" w:hAnsi="方正仿宋_GBK" w:eastAsia="方正仿宋_GBK" w:cs="方正仿宋_GBK"/>
          <w:color w:val="FF0000"/>
          <w:kern w:val="0"/>
          <w:sz w:val="28"/>
          <w:szCs w:val="28"/>
          <w:u w:val="single"/>
        </w:rPr>
        <w:t>月</w:t>
      </w:r>
      <w:r>
        <w:rPr>
          <w:rFonts w:hint="eastAsia" w:ascii="方正仿宋_GBK" w:hAnsi="方正仿宋_GBK" w:eastAsia="方正仿宋_GBK" w:cs="方正仿宋_GBK"/>
          <w:color w:val="FF0000"/>
          <w:kern w:val="0"/>
          <w:sz w:val="28"/>
          <w:szCs w:val="28"/>
          <w:u w:val="single"/>
          <w:lang w:val="en-US" w:eastAsia="zh-CN"/>
        </w:rPr>
        <w:t>16</w:t>
      </w:r>
      <w:r>
        <w:rPr>
          <w:rFonts w:hint="eastAsia" w:ascii="方正仿宋_GBK" w:hAnsi="方正仿宋_GBK" w:eastAsia="方正仿宋_GBK" w:cs="方正仿宋_GBK"/>
          <w:color w:val="FF0000"/>
          <w:kern w:val="0"/>
          <w:sz w:val="28"/>
          <w:szCs w:val="28"/>
          <w:u w:val="single"/>
        </w:rPr>
        <w:t>日</w:t>
      </w:r>
      <w:r>
        <w:rPr>
          <w:rFonts w:hint="eastAsia" w:ascii="方正仿宋_GBK" w:hAnsi="方正仿宋_GBK" w:eastAsia="方正仿宋_GBK" w:cs="方正仿宋_GBK"/>
          <w:color w:val="auto"/>
          <w:kern w:val="0"/>
          <w:sz w:val="28"/>
          <w:szCs w:val="28"/>
        </w:rPr>
        <w:t>17：00前在重庆机场集团有限公司官方网站（www.cqa.cn）以公告形式发布。</w:t>
      </w:r>
    </w:p>
    <w:p>
      <w:pPr>
        <w:adjustRightInd w:val="0"/>
        <w:snapToGrid w:val="0"/>
        <w:spacing w:line="360" w:lineRule="auto"/>
        <w:ind w:firstLine="562" w:firstLineChars="200"/>
        <w:rPr>
          <w:rFonts w:ascii="方正仿宋_GBK" w:hAnsi="方正仿宋_GBK" w:eastAsia="方正仿宋_GBK" w:cs="方正仿宋_GBK"/>
          <w:b/>
          <w:color w:val="auto"/>
          <w:kern w:val="0"/>
          <w:sz w:val="28"/>
          <w:szCs w:val="28"/>
        </w:rPr>
      </w:pPr>
      <w:r>
        <w:rPr>
          <w:rFonts w:hint="eastAsia" w:ascii="方正仿宋_GBK" w:hAnsi="方正仿宋_GBK" w:eastAsia="方正仿宋_GBK" w:cs="方正仿宋_GBK"/>
          <w:b/>
          <w:color w:val="auto"/>
          <w:kern w:val="0"/>
          <w:sz w:val="28"/>
          <w:szCs w:val="28"/>
        </w:rPr>
        <w:t>注：各比选响应人应当随时关注重庆机场集团有限公司官方网站（www.cqa.cn）所发布的相关答疑、澄清或补遗资料，各比选响应人不管下载与否都将被视为已知晓。由此产生的一切后果由比选响应人自负。</w:t>
      </w:r>
    </w:p>
    <w:p>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kern w:val="0"/>
          <w:sz w:val="28"/>
          <w:szCs w:val="28"/>
        </w:rPr>
        <w:t>八、比选响应保证金及履约保证金</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rPr>
      </w:pPr>
      <w:r>
        <w:rPr>
          <w:rFonts w:ascii="方正仿宋_GBK" w:hAnsi="方正仿宋_GBK" w:eastAsia="方正仿宋_GBK" w:cs="方正仿宋_GBK"/>
          <w:color w:val="auto"/>
          <w:kern w:val="0"/>
          <w:sz w:val="28"/>
          <w:szCs w:val="28"/>
        </w:rPr>
        <w:t>8</w:t>
      </w:r>
      <w:r>
        <w:rPr>
          <w:rFonts w:hint="eastAsia" w:ascii="方正仿宋_GBK" w:hAnsi="方正仿宋_GBK" w:eastAsia="方正仿宋_GBK" w:cs="方正仿宋_GBK"/>
          <w:color w:val="auto"/>
          <w:kern w:val="0"/>
          <w:sz w:val="28"/>
          <w:szCs w:val="28"/>
        </w:rPr>
        <w:t>.1 比选响应保证金</w:t>
      </w: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8</w:t>
      </w:r>
      <w:r>
        <w:rPr>
          <w:rFonts w:ascii="方正仿宋_GBK" w:hAnsi="方正仿宋_GBK" w:eastAsia="方正仿宋_GBK" w:cs="方正仿宋_GBK"/>
          <w:color w:val="auto"/>
          <w:kern w:val="0"/>
          <w:sz w:val="28"/>
          <w:szCs w:val="28"/>
        </w:rPr>
        <w:t xml:space="preserve">.1.1 </w:t>
      </w:r>
      <w:r>
        <w:rPr>
          <w:rFonts w:hint="eastAsia" w:ascii="方正仿宋_GBK" w:hAnsi="方正仿宋_GBK" w:eastAsia="方正仿宋_GBK" w:cs="方正仿宋_GBK"/>
          <w:color w:val="auto"/>
          <w:kern w:val="0"/>
          <w:sz w:val="28"/>
          <w:szCs w:val="28"/>
        </w:rPr>
        <w:t>有意愿参与本项目比选的单位应按规定缴纳比选响应保证金（作投标保证金理解），本项目比选响应保证金金额为人民币</w:t>
      </w:r>
      <w:r>
        <w:rPr>
          <w:rFonts w:hint="eastAsia" w:ascii="方正仿宋_GBK" w:hAnsi="方正仿宋_GBK" w:eastAsia="方正仿宋_GBK" w:cs="方正仿宋_GBK"/>
          <w:color w:val="auto"/>
          <w:kern w:val="2"/>
          <w:sz w:val="28"/>
          <w:szCs w:val="28"/>
          <w:u w:val="single"/>
          <w:lang w:val="en-US" w:eastAsia="zh-CN" w:bidi="ar-SA"/>
        </w:rPr>
        <w:t>15000</w:t>
      </w:r>
      <w:r>
        <w:rPr>
          <w:rFonts w:hint="eastAsia"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0"/>
          <w:sz w:val="28"/>
          <w:szCs w:val="28"/>
        </w:rPr>
        <w:t>（大写：壹万</w:t>
      </w:r>
      <w:r>
        <w:rPr>
          <w:rFonts w:hint="eastAsia" w:ascii="方正仿宋_GBK" w:hAnsi="方正仿宋_GBK" w:eastAsia="方正仿宋_GBK" w:cs="方正仿宋_GBK"/>
          <w:color w:val="auto"/>
          <w:kern w:val="0"/>
          <w:sz w:val="28"/>
          <w:szCs w:val="28"/>
          <w:lang w:val="en-US" w:eastAsia="zh-CN"/>
        </w:rPr>
        <w:t>伍仟</w:t>
      </w:r>
      <w:r>
        <w:rPr>
          <w:rFonts w:hint="eastAsia" w:ascii="方正仿宋_GBK" w:hAnsi="方正仿宋_GBK" w:eastAsia="方正仿宋_GBK" w:cs="方正仿宋_GBK"/>
          <w:color w:val="auto"/>
          <w:kern w:val="0"/>
          <w:sz w:val="28"/>
          <w:szCs w:val="28"/>
        </w:rPr>
        <w:t>元整）。</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rPr>
      </w:pPr>
      <w:r>
        <w:rPr>
          <w:rFonts w:ascii="方正仿宋_GBK" w:hAnsi="方正仿宋_GBK" w:eastAsia="方正仿宋_GBK" w:cs="方正仿宋_GBK"/>
          <w:color w:val="auto"/>
          <w:kern w:val="0"/>
          <w:sz w:val="28"/>
          <w:szCs w:val="28"/>
        </w:rPr>
        <w:t>8</w:t>
      </w:r>
      <w:r>
        <w:rPr>
          <w:rFonts w:hint="eastAsia" w:ascii="方正仿宋_GBK" w:hAnsi="方正仿宋_GBK" w:eastAsia="方正仿宋_GBK" w:cs="方正仿宋_GBK"/>
          <w:color w:val="auto"/>
          <w:kern w:val="0"/>
          <w:sz w:val="28"/>
          <w:szCs w:val="28"/>
        </w:rPr>
        <w:t>.1.</w:t>
      </w:r>
      <w:r>
        <w:rPr>
          <w:rFonts w:ascii="方正仿宋_GBK" w:hAnsi="方正仿宋_GBK" w:eastAsia="方正仿宋_GBK" w:cs="方正仿宋_GBK"/>
          <w:color w:val="auto"/>
          <w:kern w:val="0"/>
          <w:sz w:val="28"/>
          <w:szCs w:val="28"/>
        </w:rPr>
        <w:t>2</w:t>
      </w:r>
      <w:r>
        <w:rPr>
          <w:rFonts w:hint="eastAsia" w:ascii="方正仿宋_GBK" w:hAnsi="方正仿宋_GBK" w:eastAsia="方正仿宋_GBK" w:cs="方正仿宋_GBK"/>
          <w:color w:val="auto"/>
          <w:kern w:val="0"/>
          <w:sz w:val="28"/>
          <w:szCs w:val="28"/>
        </w:rPr>
        <w:t xml:space="preserve"> 提交时间：比选开始前</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rPr>
      </w:pPr>
      <w:r>
        <w:rPr>
          <w:rFonts w:ascii="方正仿宋_GBK" w:hAnsi="方正仿宋_GBK" w:eastAsia="方正仿宋_GBK" w:cs="方正仿宋_GBK"/>
          <w:color w:val="auto"/>
          <w:kern w:val="0"/>
          <w:sz w:val="28"/>
          <w:szCs w:val="28"/>
        </w:rPr>
        <w:t>8</w:t>
      </w:r>
      <w:r>
        <w:rPr>
          <w:rFonts w:hint="eastAsia" w:ascii="方正仿宋_GBK" w:hAnsi="方正仿宋_GBK" w:eastAsia="方正仿宋_GBK" w:cs="方正仿宋_GBK"/>
          <w:color w:val="auto"/>
          <w:kern w:val="0"/>
          <w:sz w:val="28"/>
          <w:szCs w:val="28"/>
        </w:rPr>
        <w:t>.1.</w:t>
      </w:r>
      <w:r>
        <w:rPr>
          <w:rFonts w:ascii="方正仿宋_GBK" w:hAnsi="方正仿宋_GBK" w:eastAsia="方正仿宋_GBK" w:cs="方正仿宋_GBK"/>
          <w:color w:val="auto"/>
          <w:kern w:val="0"/>
          <w:sz w:val="28"/>
          <w:szCs w:val="28"/>
        </w:rPr>
        <w:t>3</w:t>
      </w:r>
      <w:r>
        <w:rPr>
          <w:rFonts w:hint="eastAsia" w:ascii="方正仿宋_GBK" w:hAnsi="方正仿宋_GBK" w:eastAsia="方正仿宋_GBK" w:cs="方正仿宋_GBK"/>
          <w:color w:val="auto"/>
          <w:kern w:val="0"/>
          <w:sz w:val="28"/>
          <w:szCs w:val="28"/>
        </w:rPr>
        <w:t xml:space="preserve"> 提交方式：比选响应人企业基本账户银行转账。比选响应人按要求缴纳比选响应保证金后，持相关银行转账证明材料在采购人财务部门（重庆市渝北区机场东二路19号重庆机场集团有限公司办公楼5楼）换取保证金收据，并将保证金收据复印件装入比选响应文件中。</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开户名：重庆机场集团有限公司</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开户银行：建设银行重庆渝北机场支行</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账号：5000 1083 8000 5000 0447</w:t>
      </w:r>
    </w:p>
    <w:p>
      <w:pPr>
        <w:adjustRightInd w:val="0"/>
        <w:snapToGrid w:val="0"/>
        <w:spacing w:line="360" w:lineRule="auto"/>
        <w:ind w:firstLine="562" w:firstLineChars="200"/>
        <w:rPr>
          <w:rFonts w:ascii="方正仿宋_GBK" w:hAnsi="方正仿宋_GBK" w:eastAsia="方正仿宋_GBK" w:cs="方正仿宋_GBK"/>
          <w:b/>
          <w:color w:val="auto"/>
          <w:kern w:val="0"/>
          <w:sz w:val="28"/>
          <w:szCs w:val="28"/>
        </w:rPr>
      </w:pPr>
      <w:r>
        <w:rPr>
          <w:rFonts w:hint="eastAsia" w:ascii="方正仿宋_GBK" w:hAnsi="方正仿宋_GBK" w:eastAsia="方正仿宋_GBK" w:cs="方正仿宋_GBK"/>
          <w:b/>
          <w:color w:val="auto"/>
          <w:kern w:val="0"/>
          <w:sz w:val="28"/>
          <w:szCs w:val="28"/>
        </w:rPr>
        <w:t>注意：比选响应人在比选开始前递交比选响应文件时应出示采购人财务部门开具的项目比选保证金收据，否则，采购人将拒收比选响应文件。</w:t>
      </w:r>
    </w:p>
    <w:p>
      <w:pPr>
        <w:adjustRightInd w:val="0"/>
        <w:snapToGrid w:val="0"/>
        <w:spacing w:line="360" w:lineRule="auto"/>
        <w:ind w:left="1" w:firstLine="560" w:firstLineChars="200"/>
        <w:jc w:val="left"/>
        <w:rPr>
          <w:rFonts w:ascii="方正仿宋_GBK" w:hAnsi="方正仿宋_GBK" w:eastAsia="方正仿宋_GBK" w:cs="方正仿宋_GBK"/>
          <w:color w:val="auto"/>
          <w:kern w:val="0"/>
          <w:sz w:val="28"/>
          <w:szCs w:val="28"/>
        </w:rPr>
      </w:pPr>
      <w:r>
        <w:rPr>
          <w:rFonts w:ascii="方正仿宋_GBK" w:hAnsi="方正仿宋_GBK" w:eastAsia="方正仿宋_GBK" w:cs="方正仿宋_GBK"/>
          <w:color w:val="auto"/>
          <w:kern w:val="0"/>
          <w:sz w:val="28"/>
          <w:szCs w:val="28"/>
        </w:rPr>
        <w:t>8</w:t>
      </w:r>
      <w:r>
        <w:rPr>
          <w:rFonts w:hint="eastAsia" w:ascii="方正仿宋_GBK" w:hAnsi="方正仿宋_GBK" w:eastAsia="方正仿宋_GBK" w:cs="方正仿宋_GBK"/>
          <w:color w:val="auto"/>
          <w:kern w:val="0"/>
          <w:sz w:val="28"/>
          <w:szCs w:val="28"/>
        </w:rPr>
        <w:t>.1.</w:t>
      </w:r>
      <w:r>
        <w:rPr>
          <w:rFonts w:ascii="方正仿宋_GBK" w:hAnsi="方正仿宋_GBK" w:eastAsia="方正仿宋_GBK" w:cs="方正仿宋_GBK"/>
          <w:color w:val="auto"/>
          <w:kern w:val="0"/>
          <w:sz w:val="28"/>
          <w:szCs w:val="28"/>
        </w:rPr>
        <w:t>4</w:t>
      </w:r>
      <w:r>
        <w:rPr>
          <w:rFonts w:hint="eastAsia" w:ascii="方正仿宋_GBK" w:hAnsi="方正仿宋_GBK" w:eastAsia="方正仿宋_GBK" w:cs="方正仿宋_GBK"/>
          <w:color w:val="auto"/>
          <w:kern w:val="0"/>
          <w:sz w:val="28"/>
          <w:szCs w:val="28"/>
        </w:rPr>
        <w:t xml:space="preserve"> 项目比选响应保证金的退还</w:t>
      </w:r>
    </w:p>
    <w:p>
      <w:pPr>
        <w:adjustRightInd w:val="0"/>
        <w:snapToGrid w:val="0"/>
        <w:spacing w:line="360" w:lineRule="auto"/>
        <w:ind w:left="1" w:firstLine="560" w:firstLineChars="200"/>
        <w:jc w:val="left"/>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成交候选人以外的单位提交的本项目比选响应保证金，在成交结果公示期结束且无异议后，由比选响应单位开具收据并加盖比选响应单位财务专用章，附比选响应单位账户信息一并递交至采购人处，采购人凭借该收据根据相关规定在20个工作日内将项目比选响应保证金以银行转账方式退还至比选响应人，本项目比选响应保证金递交期间不计利息。</w:t>
      </w:r>
    </w:p>
    <w:p>
      <w:pPr>
        <w:adjustRightInd w:val="0"/>
        <w:snapToGrid w:val="0"/>
        <w:spacing w:line="360" w:lineRule="auto"/>
        <w:ind w:left="1" w:firstLine="560" w:firstLineChars="200"/>
        <w:jc w:val="left"/>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成交候选人范围内的单位提交的本项目比选响应保证金，在本项目合同签订完成后退还，退还手续同上。</w:t>
      </w:r>
    </w:p>
    <w:p>
      <w:pPr>
        <w:adjustRightInd w:val="0"/>
        <w:snapToGrid w:val="0"/>
        <w:spacing w:line="360" w:lineRule="auto"/>
        <w:ind w:left="1"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rPr>
        <w:t>成交的比选人缴纳的比选响应保证金将转为</w:t>
      </w:r>
      <w:r>
        <w:rPr>
          <w:rFonts w:hint="eastAsia" w:ascii="方正仿宋_GBK" w:hAnsi="方正仿宋_GBK" w:eastAsia="方正仿宋_GBK" w:cs="方正仿宋_GBK"/>
          <w:color w:val="auto"/>
          <w:sz w:val="28"/>
          <w:szCs w:val="28"/>
        </w:rPr>
        <w:t>履约保证金的一部分。</w:t>
      </w:r>
    </w:p>
    <w:p>
      <w:pPr>
        <w:adjustRightInd w:val="0"/>
        <w:snapToGrid w:val="0"/>
        <w:spacing w:line="360" w:lineRule="auto"/>
        <w:ind w:left="1"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比选保证金退还办理地址：</w:t>
      </w:r>
      <w:r>
        <w:rPr>
          <w:rFonts w:hint="eastAsia" w:ascii="方正仿宋_GBK" w:hAnsi="方正仿宋_GBK" w:eastAsia="方正仿宋_GBK" w:cs="方正仿宋_GBK"/>
          <w:color w:val="auto"/>
          <w:kern w:val="0"/>
          <w:sz w:val="28"/>
          <w:szCs w:val="28"/>
        </w:rPr>
        <w:t>重庆机场集团有限公司建设部6</w:t>
      </w:r>
      <w:r>
        <w:rPr>
          <w:rFonts w:ascii="方正仿宋_GBK" w:hAnsi="方正仿宋_GBK" w:eastAsia="方正仿宋_GBK" w:cs="方正仿宋_GBK"/>
          <w:color w:val="auto"/>
          <w:kern w:val="0"/>
          <w:sz w:val="28"/>
          <w:szCs w:val="28"/>
        </w:rPr>
        <w:t>010</w:t>
      </w:r>
      <w:r>
        <w:rPr>
          <w:rFonts w:hint="eastAsia" w:ascii="方正仿宋_GBK" w:hAnsi="方正仿宋_GBK" w:eastAsia="方正仿宋_GBK" w:cs="方正仿宋_GBK"/>
          <w:color w:val="auto"/>
          <w:kern w:val="0"/>
          <w:sz w:val="28"/>
          <w:szCs w:val="28"/>
        </w:rPr>
        <w:t>室</w:t>
      </w:r>
    </w:p>
    <w:p>
      <w:pPr>
        <w:adjustRightInd w:val="0"/>
        <w:snapToGrid w:val="0"/>
        <w:spacing w:line="360" w:lineRule="auto"/>
        <w:ind w:left="1"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比选保证金退还联系电话：0</w:t>
      </w:r>
      <w:r>
        <w:rPr>
          <w:rFonts w:ascii="方正仿宋_GBK" w:hAnsi="方正仿宋_GBK" w:eastAsia="方正仿宋_GBK" w:cs="方正仿宋_GBK"/>
          <w:color w:val="auto"/>
          <w:sz w:val="28"/>
          <w:szCs w:val="28"/>
        </w:rPr>
        <w:t>23-</w:t>
      </w:r>
      <w:r>
        <w:rPr>
          <w:rFonts w:hint="eastAsia" w:ascii="方正仿宋_GBK" w:hAnsi="方正仿宋_GBK" w:eastAsia="方正仿宋_GBK" w:cs="方正仿宋_GBK"/>
          <w:color w:val="auto"/>
          <w:sz w:val="28"/>
          <w:szCs w:val="28"/>
        </w:rPr>
        <w:t>6</w:t>
      </w:r>
      <w:r>
        <w:rPr>
          <w:rFonts w:ascii="方正仿宋_GBK" w:hAnsi="方正仿宋_GBK" w:eastAsia="方正仿宋_GBK" w:cs="方正仿宋_GBK"/>
          <w:color w:val="auto"/>
          <w:sz w:val="28"/>
          <w:szCs w:val="28"/>
        </w:rPr>
        <w:t>7156808</w:t>
      </w:r>
      <w:r>
        <w:rPr>
          <w:rFonts w:hint="eastAsia" w:ascii="方正仿宋_GBK" w:hAnsi="方正仿宋_GBK" w:eastAsia="方正仿宋_GBK" w:cs="方正仿宋_GBK"/>
          <w:color w:val="auto"/>
          <w:sz w:val="28"/>
          <w:szCs w:val="28"/>
        </w:rPr>
        <w:t>。</w:t>
      </w:r>
    </w:p>
    <w:p>
      <w:pPr>
        <w:adjustRightInd w:val="0"/>
        <w:snapToGrid w:val="0"/>
        <w:spacing w:line="360" w:lineRule="auto"/>
        <w:ind w:left="1" w:firstLine="560" w:firstLineChars="200"/>
        <w:jc w:val="left"/>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8</w:t>
      </w:r>
      <w:r>
        <w:rPr>
          <w:rFonts w:hint="eastAsia" w:ascii="方正仿宋_GBK" w:hAnsi="方正仿宋_GBK" w:eastAsia="方正仿宋_GBK" w:cs="方正仿宋_GBK"/>
          <w:color w:val="auto"/>
          <w:sz w:val="28"/>
          <w:szCs w:val="28"/>
        </w:rPr>
        <w:t>.2 履约保证金</w:t>
      </w:r>
    </w:p>
    <w:p>
      <w:pPr>
        <w:adjustRightInd w:val="0"/>
        <w:snapToGrid w:val="0"/>
        <w:spacing w:line="360" w:lineRule="auto"/>
        <w:ind w:left="1"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highlight w:val="none"/>
          <w:lang w:val="en-US" w:eastAsia="zh-CN"/>
        </w:rPr>
        <w:t>履约保证金为合同金额的5%，在收到成交通知书10个工作日</w:t>
      </w:r>
      <w:r>
        <w:rPr>
          <w:rFonts w:hint="eastAsia" w:ascii="方正仿宋_GBK" w:hAnsi="方正仿宋_GBK" w:eastAsia="方正仿宋_GBK" w:cs="方正仿宋_GBK"/>
          <w:color w:val="auto"/>
          <w:sz w:val="28"/>
          <w:szCs w:val="28"/>
          <w:lang w:val="en-US" w:eastAsia="zh-CN"/>
        </w:rPr>
        <w:t>内交纳，于履约结束后，一次性退还（不计利息）。</w:t>
      </w:r>
    </w:p>
    <w:p>
      <w:pPr>
        <w:pStyle w:val="2"/>
        <w:keepNext/>
        <w:keepLines/>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b/>
          <w:bCs w:val="0"/>
          <w:color w:val="auto"/>
          <w:kern w:val="2"/>
          <w:sz w:val="28"/>
          <w:szCs w:val="28"/>
          <w:highlight w:val="none"/>
          <w:lang w:val="en-US" w:eastAsia="zh-CN" w:bidi="ar-SA"/>
        </w:rPr>
      </w:pPr>
      <w:r>
        <w:rPr>
          <w:rFonts w:hint="eastAsia" w:ascii="方正仿宋_GBK" w:hAnsi="方正仿宋_GBK" w:eastAsia="方正仿宋_GBK" w:cs="方正仿宋_GBK"/>
          <w:b/>
          <w:bCs w:val="0"/>
          <w:color w:val="auto"/>
          <w:kern w:val="2"/>
          <w:sz w:val="28"/>
          <w:szCs w:val="28"/>
          <w:lang w:val="en-US" w:eastAsia="zh-CN" w:bidi="ar-SA"/>
        </w:rPr>
        <w:t>支付方式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b w:val="0"/>
          <w:bCs/>
          <w:color w:val="auto"/>
          <w:kern w:val="2"/>
          <w:sz w:val="28"/>
          <w:szCs w:val="28"/>
          <w:highlight w:val="none"/>
          <w:lang w:val="en-US" w:eastAsia="zh-CN" w:bidi="ar-SA"/>
        </w:rPr>
      </w:pPr>
      <w:r>
        <w:rPr>
          <w:rFonts w:hint="eastAsia" w:ascii="方正仿宋_GBK" w:hAnsi="方正仿宋_GBK" w:eastAsia="方正仿宋_GBK" w:cs="方正仿宋_GBK"/>
          <w:b w:val="0"/>
          <w:bCs/>
          <w:color w:val="auto"/>
          <w:kern w:val="2"/>
          <w:sz w:val="28"/>
          <w:szCs w:val="28"/>
          <w:highlight w:val="none"/>
          <w:lang w:val="en-US" w:eastAsia="zh-CN" w:bidi="ar-SA"/>
        </w:rPr>
        <w:t>外语能力提升系列培训项目先按照3个班次（预计为103人），6个季度6次集中培训，</w:t>
      </w:r>
      <w:r>
        <w:rPr>
          <w:rFonts w:hint="eastAsia" w:ascii="方正仿宋_GBK" w:hAnsi="方正仿宋_GBK" w:eastAsia="方正仿宋_GBK" w:cs="方正仿宋_GBK"/>
          <w:color w:val="auto"/>
          <w:kern w:val="2"/>
          <w:sz w:val="28"/>
          <w:szCs w:val="28"/>
          <w:lang w:val="en-US" w:eastAsia="zh-CN" w:bidi="ar-SA"/>
        </w:rPr>
        <w:t>现场集中培训时间为1天，每天培训时间不得低于4个学时,费用结算按照</w:t>
      </w:r>
      <w:r>
        <w:rPr>
          <w:rFonts w:hint="eastAsia" w:ascii="方正仿宋_GBK" w:hAnsi="方正仿宋_GBK" w:eastAsia="方正仿宋_GBK" w:cs="方正仿宋_GBK"/>
          <w:b w:val="0"/>
          <w:bCs/>
          <w:color w:val="auto"/>
          <w:kern w:val="2"/>
          <w:sz w:val="28"/>
          <w:szCs w:val="28"/>
          <w:highlight w:val="none"/>
          <w:lang w:val="en-US" w:eastAsia="zh-CN" w:bidi="ar-SA"/>
        </w:rPr>
        <w:t>合同约定的每人/每年费用单价（费用单价为课程、师资、线上课程等所有费用计算在内测算出的单价）据实结算。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方正仿宋_GBK" w:hAnsi="方正仿宋_GBK" w:eastAsia="方正仿宋_GBK" w:cs="方正仿宋_GBK"/>
          <w:b w:val="0"/>
          <w:bCs/>
          <w:color w:val="auto"/>
          <w:kern w:val="2"/>
          <w:sz w:val="28"/>
          <w:szCs w:val="28"/>
          <w:highlight w:val="none"/>
          <w:lang w:val="en-US" w:eastAsia="zh-CN" w:bidi="ar-SA"/>
        </w:rPr>
      </w:pPr>
      <w:r>
        <w:rPr>
          <w:rFonts w:hint="eastAsia" w:ascii="方正仿宋_GBK" w:hAnsi="方正仿宋_GBK" w:eastAsia="方正仿宋_GBK" w:cs="方正仿宋_GBK"/>
          <w:b w:val="0"/>
          <w:bCs/>
          <w:color w:val="auto"/>
          <w:kern w:val="2"/>
          <w:sz w:val="28"/>
          <w:szCs w:val="28"/>
          <w:highlight w:val="none"/>
          <w:lang w:val="en-US" w:eastAsia="zh-CN" w:bidi="ar-SA"/>
        </w:rPr>
        <w:t>若6次集中培训全部开展完毕，乙方需开展其他外语能力提升培训项目，则按照合同约定的单价据实结算。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b w:val="0"/>
          <w:bCs/>
          <w:color w:val="auto"/>
          <w:kern w:val="2"/>
          <w:sz w:val="28"/>
          <w:szCs w:val="28"/>
          <w:highlight w:val="none"/>
          <w:lang w:val="en-US" w:eastAsia="zh-CN" w:bidi="ar-SA"/>
        </w:rPr>
      </w:pPr>
      <w:r>
        <w:rPr>
          <w:rFonts w:hint="eastAsia" w:ascii="方正仿宋_GBK" w:hAnsi="方正仿宋_GBK" w:eastAsia="方正仿宋_GBK" w:cs="方正仿宋_GBK"/>
          <w:b w:val="0"/>
          <w:bCs/>
          <w:color w:val="auto"/>
          <w:kern w:val="2"/>
          <w:sz w:val="28"/>
          <w:szCs w:val="28"/>
          <w:highlight w:val="none"/>
          <w:lang w:val="en-US" w:eastAsia="zh-CN" w:bidi="ar-SA"/>
        </w:rPr>
        <w:t>9.1若具体培训项目周期为6个月以下，培训结束后，经甲方验收通过后，甲方在收到发票10个工作日内一次性支付所有培训次数的培训费用。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b w:val="0"/>
          <w:bCs/>
          <w:color w:val="auto"/>
          <w:kern w:val="2"/>
          <w:sz w:val="28"/>
          <w:szCs w:val="28"/>
          <w:highlight w:val="none"/>
          <w:lang w:val="en-US" w:eastAsia="zh-CN" w:bidi="ar-SA"/>
        </w:rPr>
      </w:pPr>
      <w:r>
        <w:rPr>
          <w:rFonts w:hint="eastAsia" w:ascii="方正仿宋_GBK" w:hAnsi="方正仿宋_GBK" w:eastAsia="方正仿宋_GBK" w:cs="方正仿宋_GBK"/>
          <w:b w:val="0"/>
          <w:bCs/>
          <w:color w:val="auto"/>
          <w:kern w:val="2"/>
          <w:sz w:val="28"/>
          <w:szCs w:val="28"/>
          <w:highlight w:val="none"/>
          <w:lang w:val="en-US" w:eastAsia="zh-CN" w:bidi="ar-SA"/>
        </w:rPr>
        <w:t>9.2 若具体培训项目周期为6个月及其以上，每个季度经甲方验收通过后，甲方按季度据实给乙方结算，甲方在收到乙方发票12个工作日内向乙方支付费用。</w:t>
      </w:r>
    </w:p>
    <w:p>
      <w:pPr>
        <w:keepNext w:val="0"/>
        <w:keepLines w:val="0"/>
        <w:pageBreakBefore w:val="0"/>
        <w:kinsoku/>
        <w:wordWrap/>
        <w:overflowPunct/>
        <w:topLinePunct w:val="0"/>
        <w:autoSpaceDE w:val="0"/>
        <w:autoSpaceDN w:val="0"/>
        <w:bidi w:val="0"/>
        <w:adjustRightInd w:val="0"/>
        <w:snapToGrid/>
        <w:spacing w:line="360" w:lineRule="auto"/>
        <w:ind w:firstLine="562" w:firstLineChars="200"/>
        <w:jc w:val="left"/>
        <w:textAlignment w:val="auto"/>
        <w:rPr>
          <w:rFonts w:hint="eastAsia" w:ascii="仿宋_GB2312" w:hAnsi="仿宋" w:eastAsia="仿宋_GB2312"/>
          <w:b/>
          <w:color w:val="auto"/>
          <w:sz w:val="28"/>
          <w:szCs w:val="28"/>
        </w:rPr>
      </w:pPr>
      <w:r>
        <w:rPr>
          <w:rFonts w:hint="eastAsia" w:ascii="仿宋_GB2312" w:hAnsi="仿宋" w:eastAsia="仿宋_GB2312"/>
          <w:b/>
          <w:color w:val="auto"/>
          <w:sz w:val="28"/>
          <w:szCs w:val="28"/>
        </w:rPr>
        <w:t>9.3 每次付款前，中标人应向重庆机场集团有限公司提供合法的发票。如因中标人提供发票的问题造成付款不及时，重庆机场集团有限公司不承担任何责任。</w:t>
      </w:r>
    </w:p>
    <w:p>
      <w:pPr>
        <w:widowControl/>
        <w:adjustRightInd w:val="0"/>
        <w:snapToGrid w:val="0"/>
        <w:spacing w:line="360" w:lineRule="auto"/>
        <w:ind w:firstLine="562" w:firstLineChars="200"/>
        <w:jc w:val="left"/>
        <w:textAlignment w:val="bottom"/>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lang w:val="en-US" w:eastAsia="zh-CN"/>
        </w:rPr>
        <w:t>十</w:t>
      </w:r>
      <w:r>
        <w:rPr>
          <w:rFonts w:hint="eastAsia" w:ascii="方正仿宋_GBK" w:hAnsi="方正仿宋_GBK" w:eastAsia="方正仿宋_GBK" w:cs="方正仿宋_GBK"/>
          <w:b/>
          <w:color w:val="auto"/>
          <w:sz w:val="28"/>
          <w:szCs w:val="28"/>
        </w:rPr>
        <w:t>、比选响应有效期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90天（自比选响应人提交比选响应文件截止之日起计算）。</w:t>
      </w:r>
    </w:p>
    <w:p>
      <w:pPr>
        <w:autoSpaceDE w:val="0"/>
        <w:autoSpaceDN w:val="0"/>
        <w:adjustRightInd w:val="0"/>
        <w:spacing w:line="360" w:lineRule="auto"/>
        <w:ind w:firstLine="630" w:firstLineChars="225"/>
        <w:rPr>
          <w:color w:val="auto"/>
        </w:rPr>
      </w:pPr>
      <w:r>
        <w:rPr>
          <w:rFonts w:hint="eastAsia" w:ascii="方正仿宋_GBK" w:hAnsi="方正仿宋_GBK" w:eastAsia="方正仿宋_GBK" w:cs="方正仿宋_GBK"/>
          <w:color w:val="auto"/>
          <w:sz w:val="28"/>
          <w:szCs w:val="28"/>
        </w:rPr>
        <w:t>注：比选响应有效期作投标有效期理解。</w:t>
      </w:r>
    </w:p>
    <w:p>
      <w:pPr>
        <w:keepNext w:val="0"/>
        <w:keepLines w:val="0"/>
        <w:pageBreakBefore w:val="0"/>
        <w:widowControl/>
        <w:kinsoku/>
        <w:wordWrap/>
        <w:overflowPunct/>
        <w:topLinePunct w:val="0"/>
        <w:autoSpaceDE/>
        <w:autoSpaceDN/>
        <w:bidi w:val="0"/>
        <w:adjustRightInd w:val="0"/>
        <w:snapToGrid w:val="0"/>
        <w:spacing w:line="360" w:lineRule="auto"/>
        <w:ind w:firstLine="562" w:firstLineChars="200"/>
        <w:jc w:val="left"/>
        <w:textAlignment w:val="bottom"/>
        <w:rPr>
          <w:rFonts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十</w:t>
      </w:r>
      <w:r>
        <w:rPr>
          <w:rFonts w:hint="eastAsia" w:ascii="方正仿宋_GBK" w:hAnsi="方正仿宋_GBK" w:eastAsia="方正仿宋_GBK" w:cs="方正仿宋_GBK"/>
          <w:b/>
          <w:color w:val="auto"/>
          <w:sz w:val="28"/>
          <w:szCs w:val="28"/>
          <w:lang w:val="en-US" w:eastAsia="zh-CN"/>
        </w:rPr>
        <w:t>一</w:t>
      </w:r>
      <w:r>
        <w:rPr>
          <w:rFonts w:hint="eastAsia" w:ascii="方正仿宋_GBK" w:hAnsi="方正仿宋_GBK" w:eastAsia="方正仿宋_GBK" w:cs="方正仿宋_GBK"/>
          <w:b/>
          <w:color w:val="auto"/>
          <w:sz w:val="28"/>
          <w:szCs w:val="28"/>
        </w:rPr>
        <w:t>、比选响应</w:t>
      </w:r>
      <w:r>
        <w:rPr>
          <w:rFonts w:hint="eastAsia" w:ascii="方正仿宋_GBK" w:hAnsi="方正仿宋_GBK" w:eastAsia="方正仿宋_GBK" w:cs="方正仿宋_GBK"/>
          <w:b/>
          <w:color w:val="auto"/>
          <w:kern w:val="0"/>
          <w:sz w:val="28"/>
          <w:szCs w:val="28"/>
        </w:rPr>
        <w:t>文件的编制和提交</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rPr>
        <w:t>比选响应方</w:t>
      </w:r>
      <w:r>
        <w:rPr>
          <w:rFonts w:hint="eastAsia" w:ascii="方正仿宋_GBK" w:hAnsi="方正仿宋_GBK" w:eastAsia="方正仿宋_GBK" w:cs="方正仿宋_GBK"/>
          <w:color w:val="auto"/>
          <w:sz w:val="28"/>
          <w:szCs w:val="28"/>
          <w:lang w:val="zh-CN"/>
        </w:rPr>
        <w:t>应当按照</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采购文件的要求编制比选响应文件，比选响应文件应当对</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采购文件提出的技术要求和条件作出实质性应答。</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val="zh-CN"/>
        </w:rPr>
        <w:t>.2比选响应文件应用A4规格纸编制并装订成册，主要由以下几个部分组成：</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color w:val="auto"/>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val="zh-CN"/>
        </w:rPr>
        <w:t>.2.1</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zh-CN"/>
        </w:rPr>
        <w:t>封面。</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val="zh-CN"/>
        </w:rPr>
        <w:t>.2.2</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zh-CN"/>
        </w:rPr>
        <w:t>加盖公章的报价函及声明（格式按附件</w:t>
      </w: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zh-CN"/>
        </w:rPr>
        <w:t>）。</w:t>
      </w:r>
    </w:p>
    <w:p>
      <w:pPr>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val="zh-CN"/>
        </w:rPr>
        <w:t>.2.</w:t>
      </w:r>
      <w:r>
        <w:rPr>
          <w:rFonts w:hint="eastAsia" w:ascii="方正仿宋_GBK" w:hAnsi="方正仿宋_GBK" w:eastAsia="方正仿宋_GBK" w:cs="方正仿宋_GBK"/>
          <w:color w:val="auto"/>
          <w:sz w:val="28"/>
          <w:szCs w:val="28"/>
        </w:rPr>
        <w:t xml:space="preserve">3 </w:t>
      </w:r>
      <w:r>
        <w:rPr>
          <w:rFonts w:hint="eastAsia" w:ascii="方正仿宋_GBK" w:hAnsi="方正仿宋_GBK" w:eastAsia="方正仿宋_GBK" w:cs="方正仿宋_GBK"/>
          <w:color w:val="auto"/>
          <w:sz w:val="28"/>
          <w:szCs w:val="28"/>
          <w:lang w:val="zh-CN"/>
        </w:rPr>
        <w:t>报价部分。</w:t>
      </w:r>
      <w:r>
        <w:rPr>
          <w:rFonts w:hint="eastAsia" w:ascii="方正仿宋_GBK" w:hAnsi="方正仿宋_GBK" w:eastAsia="方正仿宋_GBK" w:cs="方正仿宋_GBK"/>
          <w:color w:val="auto"/>
          <w:sz w:val="28"/>
          <w:szCs w:val="28"/>
        </w:rPr>
        <w:t>报价包含培训授课费用，教材费用、课件费</w:t>
      </w:r>
      <w:r>
        <w:rPr>
          <w:rFonts w:hint="eastAsia" w:ascii="方正仿宋_GBK" w:hAnsi="方正仿宋_GBK" w:eastAsia="方正仿宋_GBK" w:cs="方正仿宋_GBK"/>
          <w:color w:val="auto"/>
          <w:sz w:val="28"/>
          <w:szCs w:val="28"/>
          <w:lang w:val="en-US" w:eastAsia="zh-CN"/>
        </w:rPr>
        <w:t>用、</w:t>
      </w:r>
      <w:r>
        <w:rPr>
          <w:rFonts w:hint="eastAsia" w:ascii="方正仿宋_GBK" w:hAnsi="方正仿宋_GBK" w:eastAsia="方正仿宋_GBK" w:cs="方正仿宋_GBK"/>
          <w:color w:val="auto"/>
          <w:sz w:val="28"/>
          <w:szCs w:val="28"/>
        </w:rPr>
        <w:t>网络课程费用、全程跟踪辅导费用、情景式培训所用仿真题库的编写费用、测试考核费用、项目服务费、讲师差旅食宿费，以及管理费用、税金、风险费、利润等项目过程中发生的所有费用进行测算后得出的价格。报价为一次性全额包干方式，包括在培训过程中引发的一切责任赔偿。</w:t>
      </w:r>
      <w:r>
        <w:rPr>
          <w:rFonts w:hint="eastAsia" w:ascii="方正仿宋_GBK" w:hAnsi="方正仿宋_GBK" w:eastAsia="方正仿宋_GBK" w:cs="方正仿宋_GBK"/>
          <w:b/>
          <w:color w:val="auto"/>
          <w:sz w:val="28"/>
          <w:szCs w:val="28"/>
        </w:rPr>
        <w:t>除重庆机场集团有限公司根据情况调整培训需求外，本项目报价即为</w:t>
      </w:r>
      <w:r>
        <w:rPr>
          <w:rFonts w:hint="eastAsia" w:ascii="方正仿宋_GBK" w:hAnsi="方正仿宋_GBK" w:eastAsia="方正仿宋_GBK" w:cs="方正仿宋_GBK"/>
          <w:b/>
          <w:color w:val="auto"/>
          <w:sz w:val="28"/>
          <w:szCs w:val="28"/>
          <w:lang w:val="en-US" w:eastAsia="zh-CN"/>
        </w:rPr>
        <w:t>外语能力提升</w:t>
      </w:r>
      <w:r>
        <w:rPr>
          <w:rFonts w:hint="eastAsia" w:ascii="方正仿宋_GBK" w:hAnsi="方正仿宋_GBK" w:eastAsia="方正仿宋_GBK" w:cs="方正仿宋_GBK"/>
          <w:b/>
          <w:color w:val="auto"/>
          <w:sz w:val="28"/>
          <w:szCs w:val="28"/>
        </w:rPr>
        <w:t>培训项目合同金额。</w:t>
      </w:r>
      <w:r>
        <w:rPr>
          <w:rFonts w:hint="eastAsia" w:ascii="方正仿宋_GBK" w:hAnsi="方正仿宋_GBK" w:eastAsia="方正仿宋_GBK" w:cs="方正仿宋_GBK"/>
          <w:color w:val="auto"/>
          <w:sz w:val="28"/>
          <w:szCs w:val="28"/>
          <w:lang w:val="zh-CN"/>
        </w:rPr>
        <w:t>报价为</w:t>
      </w:r>
      <w:r>
        <w:rPr>
          <w:rFonts w:hint="eastAsia" w:ascii="方正仿宋_GBK" w:hAnsi="方正仿宋_GBK" w:eastAsia="方正仿宋_GBK" w:cs="方正仿宋_GBK"/>
          <w:color w:val="auto"/>
          <w:sz w:val="28"/>
          <w:szCs w:val="28"/>
          <w:lang w:val="en-US" w:eastAsia="zh-CN"/>
        </w:rPr>
        <w:t>不</w:t>
      </w:r>
      <w:r>
        <w:rPr>
          <w:rFonts w:hint="eastAsia" w:ascii="方正仿宋_GBK" w:hAnsi="方正仿宋_GBK" w:eastAsia="方正仿宋_GBK" w:cs="方正仿宋_GBK"/>
          <w:color w:val="auto"/>
          <w:sz w:val="28"/>
          <w:szCs w:val="28"/>
          <w:lang w:val="zh-CN"/>
        </w:rPr>
        <w:t>含增值税税额的报价，增值税税率单列。</w:t>
      </w:r>
    </w:p>
    <w:p>
      <w:pPr>
        <w:widowControl/>
        <w:spacing w:line="360" w:lineRule="auto"/>
        <w:ind w:firstLine="562" w:firstLineChars="200"/>
        <w:jc w:val="left"/>
        <w:rPr>
          <w:rFonts w:hint="eastAsia" w:ascii="方正仿宋_GBK" w:hAnsi="方正仿宋_GBK" w:eastAsia="方正仿宋_GBK" w:cs="方正仿宋_GBK"/>
          <w:color w:val="auto"/>
          <w:lang w:val="zh-CN"/>
        </w:rPr>
      </w:pPr>
      <w:r>
        <w:rPr>
          <w:rFonts w:hint="eastAsia" w:ascii="方正仿宋_GBK" w:hAnsi="方正仿宋_GBK" w:eastAsia="方正仿宋_GBK" w:cs="方正仿宋_GBK"/>
          <w:b/>
          <w:color w:val="auto"/>
          <w:sz w:val="28"/>
          <w:szCs w:val="28"/>
        </w:rPr>
        <w:t>如果</w:t>
      </w:r>
      <w:r>
        <w:rPr>
          <w:rFonts w:hint="eastAsia" w:ascii="方正仿宋_GBK" w:hAnsi="方正仿宋_GBK" w:eastAsia="方正仿宋_GBK" w:cs="方正仿宋_GBK"/>
          <w:b/>
          <w:color w:val="auto"/>
          <w:sz w:val="28"/>
          <w:szCs w:val="28"/>
          <w:lang w:val="en-US" w:eastAsia="zh-CN"/>
        </w:rPr>
        <w:t>比选响应人</w:t>
      </w:r>
      <w:r>
        <w:rPr>
          <w:rFonts w:hint="eastAsia" w:ascii="方正仿宋_GBK" w:hAnsi="方正仿宋_GBK" w:eastAsia="方正仿宋_GBK" w:cs="方正仿宋_GBK"/>
          <w:b/>
          <w:color w:val="auto"/>
          <w:sz w:val="28"/>
          <w:szCs w:val="28"/>
        </w:rPr>
        <w:t>不能提供增值税专用发票，重庆机场集团有限公司</w:t>
      </w:r>
      <w:r>
        <w:rPr>
          <w:rFonts w:hint="eastAsia" w:ascii="方正仿宋_GBK" w:hAnsi="方正仿宋_GBK" w:eastAsia="方正仿宋_GBK" w:cs="方正仿宋_GBK"/>
          <w:b/>
          <w:color w:val="auto"/>
          <w:sz w:val="28"/>
          <w:szCs w:val="28"/>
          <w:lang w:val="en-US" w:eastAsia="zh-CN"/>
        </w:rPr>
        <w:t>按不含增值税金额支付</w:t>
      </w:r>
      <w:r>
        <w:rPr>
          <w:rFonts w:hint="eastAsia" w:ascii="方正仿宋_GBK" w:hAnsi="方正仿宋_GBK" w:eastAsia="方正仿宋_GBK" w:cs="方正仿宋_GBK"/>
          <w:b/>
          <w:color w:val="auto"/>
          <w:sz w:val="28"/>
          <w:szCs w:val="28"/>
        </w:rPr>
        <w:t>。</w:t>
      </w:r>
    </w:p>
    <w:p>
      <w:pPr>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val="zh-CN"/>
        </w:rPr>
        <w:t>.2.</w:t>
      </w:r>
      <w:r>
        <w:rPr>
          <w:rFonts w:hint="eastAsia" w:ascii="方正仿宋_GBK" w:hAnsi="方正仿宋_GBK" w:eastAsia="方正仿宋_GBK" w:cs="方正仿宋_GBK"/>
          <w:color w:val="auto"/>
          <w:sz w:val="28"/>
          <w:szCs w:val="28"/>
        </w:rPr>
        <w:t xml:space="preserve">4 </w:t>
      </w:r>
      <w:r>
        <w:rPr>
          <w:rFonts w:hint="eastAsia" w:ascii="方正仿宋_GBK" w:hAnsi="方正仿宋_GBK" w:eastAsia="方正仿宋_GBK" w:cs="方正仿宋_GBK"/>
          <w:color w:val="auto"/>
          <w:sz w:val="28"/>
          <w:szCs w:val="28"/>
          <w:lang w:val="zh-CN"/>
        </w:rPr>
        <w:t>技术部分。</w:t>
      </w:r>
      <w:r>
        <w:rPr>
          <w:rFonts w:hint="eastAsia" w:ascii="方正仿宋_GBK" w:hAnsi="方正仿宋_GBK" w:eastAsia="方正仿宋_GBK" w:cs="方正仿宋_GBK"/>
          <w:color w:val="auto"/>
          <w:sz w:val="28"/>
          <w:szCs w:val="28"/>
          <w:lang w:val="en-US" w:eastAsia="zh-CN"/>
        </w:rPr>
        <w:t>外语能力提升</w:t>
      </w:r>
      <w:r>
        <w:rPr>
          <w:rFonts w:hint="eastAsia" w:ascii="方正仿宋_GBK" w:hAnsi="方正仿宋_GBK" w:eastAsia="方正仿宋_GBK" w:cs="方正仿宋_GBK"/>
          <w:color w:val="auto"/>
          <w:sz w:val="28"/>
          <w:szCs w:val="28"/>
        </w:rPr>
        <w:t>培训项目方案(方案内容包括但不限于项目解读、培训设计思路、培训安排、考核安排、管理办法、学习资料等)、项目组工作人员配备表、服务商基础信息登记表，实际授课培训讲师的详细信息</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授课形式等</w:t>
      </w:r>
      <w:r>
        <w:rPr>
          <w:rFonts w:hint="eastAsia" w:ascii="方正仿宋_GBK" w:hAnsi="方正仿宋_GBK" w:eastAsia="方正仿宋_GBK" w:cs="方正仿宋_GBK"/>
          <w:color w:val="auto"/>
          <w:sz w:val="28"/>
          <w:szCs w:val="28"/>
          <w:lang w:val="zh-CN" w:eastAsia="zh-CN"/>
        </w:rPr>
        <w:t>。</w:t>
      </w:r>
    </w:p>
    <w:p>
      <w:pPr>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val="zh-CN"/>
        </w:rPr>
        <w:t>.2.5</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zh-CN"/>
        </w:rPr>
        <w:t>商务部分。主要包括三证合一的营业执照（复印件），法人代表委托书（原件）、制造商或代理商授权（或货物销售资格证明）文件以及所提供产品的合格证明、其它资格证明（如企业资信证明、质量体系认证等）以及服务承诺、</w:t>
      </w:r>
      <w:r>
        <w:rPr>
          <w:rFonts w:hint="eastAsia" w:ascii="方正仿宋_GBK" w:hAnsi="方正仿宋_GBK" w:eastAsia="方正仿宋_GBK" w:cs="方正仿宋_GBK"/>
          <w:color w:val="auto"/>
          <w:sz w:val="28"/>
          <w:szCs w:val="28"/>
          <w:lang w:val="en-US" w:eastAsia="zh-CN"/>
        </w:rPr>
        <w:t>以往业绩、项目负责人信息</w:t>
      </w:r>
      <w:r>
        <w:rPr>
          <w:rFonts w:hint="eastAsia" w:ascii="方正仿宋_GBK" w:hAnsi="方正仿宋_GBK" w:eastAsia="方正仿宋_GBK" w:cs="方正仿宋_GBK"/>
          <w:color w:val="auto"/>
          <w:sz w:val="28"/>
          <w:szCs w:val="28"/>
          <w:lang w:val="zh-CN"/>
        </w:rPr>
        <w:t>等。</w:t>
      </w:r>
    </w:p>
    <w:p>
      <w:pPr>
        <w:autoSpaceDE w:val="0"/>
        <w:autoSpaceDN w:val="0"/>
        <w:adjustRightInd w:val="0"/>
        <w:spacing w:line="360" w:lineRule="auto"/>
        <w:ind w:firstLine="630" w:firstLineChars="225"/>
        <w:rPr>
          <w:rFonts w:ascii="方正仿宋_GBK" w:hAnsi="方正仿宋_GBK" w:eastAsia="方正仿宋_GBK" w:cs="方正仿宋_GBK"/>
          <w:b/>
          <w:bCs/>
          <w:color w:val="auto"/>
          <w:sz w:val="28"/>
          <w:szCs w:val="28"/>
          <w:u w:val="single"/>
          <w:lang w:val="zh-CN"/>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val="zh-CN"/>
        </w:rPr>
        <w:t>.2.6</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zh-CN"/>
        </w:rPr>
        <w:t>比选响应文件可合并装订成册，</w:t>
      </w:r>
      <w:r>
        <w:rPr>
          <w:rFonts w:hint="eastAsia" w:ascii="方正仿宋_GBK" w:hAnsi="方正仿宋_GBK" w:eastAsia="方正仿宋_GBK" w:cs="方正仿宋_GBK"/>
          <w:b/>
          <w:bCs/>
          <w:color w:val="auto"/>
          <w:sz w:val="28"/>
          <w:szCs w:val="28"/>
          <w:u w:val="single"/>
          <w:lang w:val="zh-CN"/>
        </w:rPr>
        <w:t>纸质文件一式</w:t>
      </w:r>
      <w:r>
        <w:rPr>
          <w:rFonts w:hint="eastAsia" w:ascii="方正仿宋_GBK" w:hAnsi="方正仿宋_GBK" w:eastAsia="方正仿宋_GBK" w:cs="方正仿宋_GBK"/>
          <w:b/>
          <w:bCs/>
          <w:color w:val="auto"/>
          <w:sz w:val="28"/>
          <w:szCs w:val="28"/>
          <w:u w:val="single"/>
          <w:lang w:val="en-US" w:eastAsia="zh-CN"/>
        </w:rPr>
        <w:t>3</w:t>
      </w:r>
      <w:r>
        <w:rPr>
          <w:rFonts w:hint="eastAsia" w:ascii="方正仿宋_GBK" w:hAnsi="方正仿宋_GBK" w:eastAsia="方正仿宋_GBK" w:cs="方正仿宋_GBK"/>
          <w:b/>
          <w:bCs/>
          <w:color w:val="auto"/>
          <w:sz w:val="28"/>
          <w:szCs w:val="28"/>
          <w:u w:val="single"/>
          <w:lang w:val="zh-CN"/>
        </w:rPr>
        <w:t>份，其中正本1份，副本</w:t>
      </w:r>
      <w:r>
        <w:rPr>
          <w:rFonts w:hint="eastAsia" w:ascii="方正仿宋_GBK" w:hAnsi="方正仿宋_GBK" w:eastAsia="方正仿宋_GBK" w:cs="方正仿宋_GBK"/>
          <w:b/>
          <w:bCs/>
          <w:color w:val="auto"/>
          <w:sz w:val="28"/>
          <w:szCs w:val="28"/>
          <w:u w:val="single"/>
          <w:lang w:val="en-US" w:eastAsia="zh-CN"/>
        </w:rPr>
        <w:t>2</w:t>
      </w:r>
      <w:r>
        <w:rPr>
          <w:rFonts w:hint="eastAsia" w:ascii="方正仿宋_GBK" w:hAnsi="方正仿宋_GBK" w:eastAsia="方正仿宋_GBK" w:cs="方正仿宋_GBK"/>
          <w:b/>
          <w:bCs/>
          <w:color w:val="auto"/>
          <w:sz w:val="28"/>
          <w:szCs w:val="28"/>
          <w:u w:val="single"/>
          <w:lang w:val="zh-CN"/>
        </w:rPr>
        <w:t>份；电子比选响应文件</w:t>
      </w:r>
      <w:r>
        <w:rPr>
          <w:rFonts w:hint="eastAsia" w:ascii="方正仿宋_GBK" w:hAnsi="方正仿宋_GBK" w:eastAsia="方正仿宋_GBK" w:cs="方正仿宋_GBK"/>
          <w:b/>
          <w:bCs/>
          <w:color w:val="auto"/>
          <w:sz w:val="28"/>
          <w:szCs w:val="28"/>
          <w:u w:val="single"/>
        </w:rPr>
        <w:t>1</w:t>
      </w:r>
      <w:r>
        <w:rPr>
          <w:rFonts w:hint="eastAsia" w:ascii="方正仿宋_GBK" w:hAnsi="方正仿宋_GBK" w:eastAsia="方正仿宋_GBK" w:cs="方正仿宋_GBK"/>
          <w:b/>
          <w:bCs/>
          <w:color w:val="auto"/>
          <w:sz w:val="28"/>
          <w:szCs w:val="28"/>
          <w:u w:val="single"/>
          <w:lang w:val="zh-CN"/>
        </w:rPr>
        <w:t>份（U盘形式）。</w:t>
      </w:r>
    </w:p>
    <w:p>
      <w:pPr>
        <w:autoSpaceDE w:val="0"/>
        <w:autoSpaceDN w:val="0"/>
        <w:adjustRightInd w:val="0"/>
        <w:spacing w:line="360" w:lineRule="auto"/>
        <w:ind w:firstLine="551" w:firstLineChars="196"/>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lang w:val="zh-CN"/>
        </w:rPr>
        <w:t>十</w:t>
      </w:r>
      <w:r>
        <w:rPr>
          <w:rFonts w:hint="eastAsia" w:ascii="方正仿宋_GBK" w:hAnsi="方正仿宋_GBK" w:eastAsia="方正仿宋_GBK" w:cs="方正仿宋_GBK"/>
          <w:b/>
          <w:color w:val="auto"/>
          <w:sz w:val="28"/>
          <w:szCs w:val="28"/>
          <w:lang w:val="en-US" w:eastAsia="zh-CN"/>
        </w:rPr>
        <w:t>二</w:t>
      </w:r>
      <w:r>
        <w:rPr>
          <w:rFonts w:hint="eastAsia" w:ascii="方正仿宋_GBK" w:hAnsi="方正仿宋_GBK" w:eastAsia="方正仿宋_GBK" w:cs="方正仿宋_GBK"/>
          <w:b/>
          <w:color w:val="auto"/>
          <w:sz w:val="28"/>
          <w:szCs w:val="28"/>
          <w:lang w:val="zh-CN"/>
        </w:rPr>
        <w:t>、比选响应文件作废条款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.2 比选响应人的报价超过比选最高限价的。</w:t>
      </w:r>
    </w:p>
    <w:p>
      <w:pPr>
        <w:autoSpaceDE w:val="0"/>
        <w:autoSpaceDN w:val="0"/>
        <w:adjustRightInd w:val="0"/>
        <w:snapToGrid w:val="0"/>
        <w:spacing w:line="360" w:lineRule="auto"/>
        <w:ind w:firstLine="551" w:firstLineChars="197"/>
        <w:textAlignment w:val="bottom"/>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 xml:space="preserve">.3 </w:t>
      </w:r>
      <w:r>
        <w:rPr>
          <w:rFonts w:hint="eastAsia" w:ascii="方正仿宋_GBK" w:hAnsi="方正仿宋_GBK" w:eastAsia="方正仿宋_GBK" w:cs="方正仿宋_GBK"/>
          <w:color w:val="auto"/>
          <w:spacing w:val="-8"/>
          <w:sz w:val="28"/>
          <w:szCs w:val="28"/>
        </w:rPr>
        <w:t>比选响应文件</w:t>
      </w:r>
      <w:r>
        <w:rPr>
          <w:rFonts w:hint="eastAsia" w:ascii="方正仿宋_GBK" w:hAnsi="方正仿宋_GBK" w:eastAsia="方正仿宋_GBK" w:cs="方正仿宋_GBK"/>
          <w:color w:val="auto"/>
          <w:sz w:val="28"/>
          <w:szCs w:val="28"/>
        </w:rPr>
        <w:t>未装袋密封的。比选响应文件封面及密封袋</w:t>
      </w:r>
      <w:r>
        <w:rPr>
          <w:rFonts w:hint="eastAsia" w:ascii="方正仿宋_GBK" w:hAnsi="方正仿宋_GBK" w:eastAsia="方正仿宋_GBK" w:cs="方正仿宋_GBK"/>
          <w:color w:val="auto"/>
          <w:kern w:val="0"/>
          <w:sz w:val="28"/>
          <w:szCs w:val="28"/>
        </w:rPr>
        <w:t>封面上须注明“项目名称”、“项目编号”、“比选响应单位名称”，并加盖单位公章</w:t>
      </w:r>
      <w:r>
        <w:rPr>
          <w:rFonts w:hint="eastAsia" w:ascii="方正仿宋_GBK" w:hAnsi="方正仿宋_GBK" w:eastAsia="方正仿宋_GBK" w:cs="方正仿宋_GBK"/>
          <w:color w:val="auto"/>
          <w:spacing w:val="-8"/>
          <w:sz w:val="28"/>
          <w:szCs w:val="28"/>
        </w:rPr>
        <w:t>。</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.4.2 比选响应文件份数不足或未按要求提供电子U盘的；</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.8 有串通比选、弄虚作假、失信处罚期未满以及有其他违法违规行为的。</w:t>
      </w:r>
    </w:p>
    <w:p>
      <w:pPr>
        <w:autoSpaceDE w:val="0"/>
        <w:autoSpaceDN w:val="0"/>
        <w:adjustRightInd w:val="0"/>
        <w:spacing w:line="360" w:lineRule="auto"/>
        <w:ind w:firstLine="551" w:firstLineChars="196"/>
        <w:rPr>
          <w:rFonts w:ascii="方正仿宋_GBK" w:hAnsi="方正仿宋_GBK" w:eastAsia="方正仿宋_GBK" w:cs="方正仿宋_GBK"/>
          <w:b/>
          <w:color w:val="auto"/>
          <w:sz w:val="28"/>
          <w:szCs w:val="28"/>
          <w:lang w:val="zh-CN"/>
        </w:rPr>
      </w:pPr>
      <w:r>
        <w:rPr>
          <w:rFonts w:hint="eastAsia" w:ascii="方正仿宋_GBK" w:hAnsi="方正仿宋_GBK" w:eastAsia="方正仿宋_GBK" w:cs="方正仿宋_GBK"/>
          <w:b/>
          <w:color w:val="auto"/>
          <w:sz w:val="28"/>
          <w:szCs w:val="28"/>
          <w:lang w:val="zh-CN"/>
        </w:rPr>
        <w:t>十</w:t>
      </w:r>
      <w:r>
        <w:rPr>
          <w:rFonts w:hint="eastAsia" w:ascii="方正仿宋_GBK" w:hAnsi="方正仿宋_GBK" w:eastAsia="方正仿宋_GBK" w:cs="方正仿宋_GBK"/>
          <w:b/>
          <w:color w:val="auto"/>
          <w:sz w:val="28"/>
          <w:szCs w:val="28"/>
          <w:lang w:val="en-US" w:eastAsia="zh-CN"/>
        </w:rPr>
        <w:t>三</w:t>
      </w:r>
      <w:r>
        <w:rPr>
          <w:rFonts w:hint="eastAsia" w:ascii="方正仿宋_GBK" w:hAnsi="方正仿宋_GBK" w:eastAsia="方正仿宋_GBK" w:cs="方正仿宋_GBK"/>
          <w:b/>
          <w:color w:val="auto"/>
          <w:sz w:val="28"/>
          <w:szCs w:val="28"/>
          <w:lang w:val="zh-CN"/>
        </w:rPr>
        <w:t>、响应人违约等行为约束要求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3</w:t>
      </w: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rPr>
        <w:t xml:space="preserve"> 采购</w:t>
      </w:r>
      <w:r>
        <w:rPr>
          <w:rFonts w:ascii="方正仿宋_GBK" w:hAnsi="方正仿宋_GBK" w:eastAsia="方正仿宋_GBK" w:cs="方正仿宋_GBK"/>
          <w:color w:val="auto"/>
          <w:sz w:val="28"/>
          <w:szCs w:val="28"/>
        </w:rPr>
        <w:t>人将进一步核查</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响应人在</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响应文件中提供的材料，若在评审期间发现</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响应人提供了虚假资料，其</w:t>
      </w:r>
      <w:r>
        <w:rPr>
          <w:rFonts w:hint="eastAsia" w:ascii="方正仿宋_GBK" w:hAnsi="方正仿宋_GBK" w:eastAsia="方正仿宋_GBK" w:cs="方正仿宋_GBK"/>
          <w:color w:val="auto"/>
          <w:sz w:val="28"/>
          <w:szCs w:val="28"/>
        </w:rPr>
        <w:t>比选资格</w:t>
      </w:r>
      <w:r>
        <w:rPr>
          <w:rFonts w:ascii="方正仿宋_GBK" w:hAnsi="方正仿宋_GBK" w:eastAsia="方正仿宋_GBK" w:cs="方正仿宋_GBK"/>
          <w:color w:val="auto"/>
          <w:sz w:val="28"/>
          <w:szCs w:val="28"/>
        </w:rPr>
        <w:t>将被否决，其</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响应保证金不予退还，并将被列入采购人黑名单；若在评审</w:t>
      </w:r>
      <w:r>
        <w:rPr>
          <w:rFonts w:hint="eastAsia" w:ascii="方正仿宋_GBK" w:hAnsi="方正仿宋_GBK" w:eastAsia="方正仿宋_GBK" w:cs="方正仿宋_GBK"/>
          <w:color w:val="auto"/>
          <w:sz w:val="28"/>
          <w:szCs w:val="28"/>
        </w:rPr>
        <w:t>结果</w:t>
      </w:r>
      <w:r>
        <w:rPr>
          <w:rFonts w:ascii="方正仿宋_GBK" w:hAnsi="方正仿宋_GBK" w:eastAsia="方正仿宋_GBK" w:cs="方正仿宋_GBK"/>
          <w:color w:val="auto"/>
          <w:sz w:val="28"/>
          <w:szCs w:val="28"/>
        </w:rPr>
        <w:t>公示期间发现</w:t>
      </w:r>
      <w:r>
        <w:rPr>
          <w:rFonts w:hint="eastAsia" w:ascii="方正仿宋_GBK" w:hAnsi="方正仿宋_GBK" w:eastAsia="方正仿宋_GBK" w:cs="方正仿宋_GBK"/>
          <w:color w:val="auto"/>
          <w:sz w:val="28"/>
          <w:szCs w:val="28"/>
        </w:rPr>
        <w:t>成交</w:t>
      </w:r>
      <w:r>
        <w:rPr>
          <w:rFonts w:ascii="方正仿宋_GBK" w:hAnsi="方正仿宋_GBK" w:eastAsia="方正仿宋_GBK" w:cs="方正仿宋_GBK"/>
          <w:color w:val="auto"/>
          <w:sz w:val="28"/>
          <w:szCs w:val="28"/>
        </w:rPr>
        <w:t>候选人在</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响应时提供了虚假资料，</w:t>
      </w:r>
      <w:r>
        <w:rPr>
          <w:rFonts w:hint="eastAsia" w:ascii="方正仿宋_GBK" w:hAnsi="方正仿宋_GBK" w:eastAsia="方正仿宋_GBK" w:cs="方正仿宋_GBK"/>
          <w:color w:val="auto"/>
          <w:sz w:val="28"/>
          <w:szCs w:val="28"/>
        </w:rPr>
        <w:t>采购人将</w:t>
      </w:r>
      <w:r>
        <w:rPr>
          <w:rFonts w:ascii="方正仿宋_GBK" w:hAnsi="方正仿宋_GBK" w:eastAsia="方正仿宋_GBK" w:cs="方正仿宋_GBK"/>
          <w:color w:val="auto"/>
          <w:sz w:val="28"/>
          <w:szCs w:val="28"/>
        </w:rPr>
        <w:t>取消其成交资格</w:t>
      </w:r>
      <w:r>
        <w:rPr>
          <w:rFonts w:hint="eastAsia" w:ascii="方正仿宋_GBK" w:hAnsi="方正仿宋_GBK" w:eastAsia="方正仿宋_GBK" w:cs="方正仿宋_GBK"/>
          <w:color w:val="auto"/>
          <w:sz w:val="28"/>
          <w:szCs w:val="28"/>
        </w:rPr>
        <w:t>，</w:t>
      </w:r>
      <w:r>
        <w:rPr>
          <w:rFonts w:ascii="方正仿宋_GBK" w:hAnsi="方正仿宋_GBK" w:eastAsia="方正仿宋_GBK" w:cs="方正仿宋_GBK"/>
          <w:color w:val="auto"/>
          <w:sz w:val="28"/>
          <w:szCs w:val="28"/>
        </w:rPr>
        <w:t>其响应保证金不予退还</w:t>
      </w:r>
      <w:r>
        <w:rPr>
          <w:rFonts w:hint="eastAsia" w:ascii="方正仿宋_GBK" w:hAnsi="方正仿宋_GBK" w:eastAsia="方正仿宋_GBK" w:cs="方正仿宋_GBK"/>
          <w:color w:val="auto"/>
          <w:sz w:val="28"/>
          <w:szCs w:val="28"/>
        </w:rPr>
        <w:t>，</w:t>
      </w:r>
      <w:r>
        <w:rPr>
          <w:rFonts w:ascii="方正仿宋_GBK" w:hAnsi="方正仿宋_GBK" w:eastAsia="方正仿宋_GBK" w:cs="方正仿宋_GBK"/>
          <w:color w:val="auto"/>
          <w:sz w:val="28"/>
          <w:szCs w:val="28"/>
        </w:rPr>
        <w:t>并将被列入采购人黑名单；若在合同实施阶段发现承包人在</w:t>
      </w:r>
      <w:r>
        <w:rPr>
          <w:rFonts w:hint="eastAsia" w:ascii="方正仿宋_GBK" w:hAnsi="方正仿宋_GBK" w:eastAsia="方正仿宋_GBK" w:cs="方正仿宋_GBK"/>
          <w:color w:val="auto"/>
          <w:sz w:val="28"/>
          <w:szCs w:val="28"/>
        </w:rPr>
        <w:t>参与比选</w:t>
      </w:r>
      <w:r>
        <w:rPr>
          <w:rFonts w:ascii="方正仿宋_GBK" w:hAnsi="方正仿宋_GBK" w:eastAsia="方正仿宋_GBK" w:cs="方正仿宋_GBK"/>
          <w:color w:val="auto"/>
          <w:sz w:val="28"/>
          <w:szCs w:val="28"/>
        </w:rPr>
        <w:t>时提供了虚假资料，采购人</w:t>
      </w:r>
      <w:r>
        <w:rPr>
          <w:rFonts w:hint="eastAsia" w:ascii="方正仿宋_GBK" w:hAnsi="方正仿宋_GBK" w:eastAsia="方正仿宋_GBK" w:cs="方正仿宋_GBK"/>
          <w:color w:val="auto"/>
          <w:sz w:val="28"/>
          <w:szCs w:val="28"/>
        </w:rPr>
        <w:t>将</w:t>
      </w:r>
      <w:r>
        <w:rPr>
          <w:rFonts w:ascii="方正仿宋_GBK" w:hAnsi="方正仿宋_GBK" w:eastAsia="方正仿宋_GBK" w:cs="方正仿宋_GBK"/>
          <w:color w:val="auto"/>
          <w:sz w:val="28"/>
          <w:szCs w:val="28"/>
        </w:rPr>
        <w:t>按合同相关条款处罚，并将被列入采购人黑名单</w:t>
      </w:r>
      <w:r>
        <w:rPr>
          <w:rFonts w:hint="eastAsia" w:ascii="方正仿宋_GBK" w:hAnsi="方正仿宋_GBK" w:eastAsia="方正仿宋_GBK" w:cs="方正仿宋_GBK"/>
          <w:color w:val="auto"/>
          <w:sz w:val="28"/>
          <w:szCs w:val="28"/>
        </w:rPr>
        <w:t>，</w:t>
      </w:r>
      <w:r>
        <w:rPr>
          <w:rFonts w:ascii="方正仿宋_GBK" w:hAnsi="方正仿宋_GBK" w:eastAsia="方正仿宋_GBK" w:cs="方正仿宋_GBK"/>
          <w:color w:val="auto"/>
          <w:sz w:val="28"/>
          <w:szCs w:val="28"/>
        </w:rPr>
        <w:t>给采购人造成损失的，承包人</w:t>
      </w:r>
      <w:r>
        <w:rPr>
          <w:rFonts w:hint="eastAsia" w:ascii="方正仿宋_GBK" w:hAnsi="方正仿宋_GBK" w:eastAsia="方正仿宋_GBK" w:cs="方正仿宋_GBK"/>
          <w:color w:val="auto"/>
          <w:sz w:val="28"/>
          <w:szCs w:val="28"/>
        </w:rPr>
        <w:t>还应</w:t>
      </w:r>
      <w:r>
        <w:rPr>
          <w:rFonts w:ascii="方正仿宋_GBK" w:hAnsi="方正仿宋_GBK" w:eastAsia="方正仿宋_GBK" w:cs="方正仿宋_GBK"/>
          <w:color w:val="auto"/>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3</w:t>
      </w:r>
      <w:r>
        <w:rPr>
          <w:rFonts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rPr>
        <w:t xml:space="preserve"> </w:t>
      </w:r>
      <w:r>
        <w:rPr>
          <w:rFonts w:ascii="方正仿宋_GBK" w:hAnsi="方正仿宋_GBK" w:eastAsia="方正仿宋_GBK" w:cs="方正仿宋_GBK"/>
          <w:color w:val="auto"/>
          <w:sz w:val="28"/>
          <w:szCs w:val="28"/>
        </w:rPr>
        <w:t>在</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响应有效期内，</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响应人撤销</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响应文件的，其</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3</w:t>
      </w:r>
      <w:r>
        <w:rPr>
          <w:rFonts w:ascii="方正仿宋_GBK" w:hAnsi="方正仿宋_GBK" w:eastAsia="方正仿宋_GBK" w:cs="方正仿宋_GBK"/>
          <w:color w:val="auto"/>
          <w:sz w:val="28"/>
          <w:szCs w:val="28"/>
        </w:rPr>
        <w:t>.3</w:t>
      </w:r>
      <w:r>
        <w:rPr>
          <w:rFonts w:hint="eastAsia" w:ascii="方正仿宋_GBK" w:hAnsi="方正仿宋_GBK" w:eastAsia="方正仿宋_GBK" w:cs="方正仿宋_GBK"/>
          <w:color w:val="auto"/>
          <w:sz w:val="28"/>
          <w:szCs w:val="28"/>
        </w:rPr>
        <w:t xml:space="preserve"> </w:t>
      </w:r>
      <w:r>
        <w:rPr>
          <w:rFonts w:ascii="方正仿宋_GBK" w:hAnsi="方正仿宋_GBK" w:eastAsia="方正仿宋_GBK" w:cs="方正仿宋_GBK"/>
          <w:color w:val="auto"/>
          <w:sz w:val="28"/>
          <w:szCs w:val="28"/>
        </w:rPr>
        <w:t>在</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响应有效期内，</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响应人无故放弃成交候选人资格的，其</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3</w:t>
      </w:r>
      <w:r>
        <w:rPr>
          <w:rFonts w:ascii="方正仿宋_GBK" w:hAnsi="方正仿宋_GBK" w:eastAsia="方正仿宋_GBK" w:cs="方正仿宋_GBK"/>
          <w:color w:val="auto"/>
          <w:sz w:val="28"/>
          <w:szCs w:val="28"/>
        </w:rPr>
        <w:t>.4</w:t>
      </w:r>
      <w:r>
        <w:rPr>
          <w:rFonts w:hint="eastAsia" w:ascii="方正仿宋_GBK" w:hAnsi="方正仿宋_GBK" w:eastAsia="方正仿宋_GBK" w:cs="方正仿宋_GBK"/>
          <w:color w:val="auto"/>
          <w:sz w:val="28"/>
          <w:szCs w:val="28"/>
        </w:rPr>
        <w:t xml:space="preserve"> </w:t>
      </w:r>
      <w:r>
        <w:rPr>
          <w:rFonts w:ascii="方正仿宋_GBK" w:hAnsi="方正仿宋_GBK" w:eastAsia="方正仿宋_GBK" w:cs="方正仿宋_GBK"/>
          <w:color w:val="auto"/>
          <w:sz w:val="28"/>
          <w:szCs w:val="28"/>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3</w:t>
      </w:r>
      <w:r>
        <w:rPr>
          <w:rFonts w:ascii="方正仿宋_GBK" w:hAnsi="方正仿宋_GBK" w:eastAsia="方正仿宋_GBK" w:cs="方正仿宋_GBK"/>
          <w:color w:val="auto"/>
          <w:sz w:val="28"/>
          <w:szCs w:val="28"/>
        </w:rPr>
        <w:t>.5</w:t>
      </w:r>
      <w:r>
        <w:rPr>
          <w:rFonts w:hint="eastAsia" w:ascii="方正仿宋_GBK" w:hAnsi="方正仿宋_GBK" w:eastAsia="方正仿宋_GBK" w:cs="方正仿宋_GBK"/>
          <w:color w:val="auto"/>
          <w:sz w:val="28"/>
          <w:szCs w:val="28"/>
        </w:rPr>
        <w:t xml:space="preserve"> </w:t>
      </w:r>
      <w:r>
        <w:rPr>
          <w:rFonts w:ascii="方正仿宋_GBK" w:hAnsi="方正仿宋_GBK" w:eastAsia="方正仿宋_GBK" w:cs="方正仿宋_GBK"/>
          <w:color w:val="auto"/>
          <w:sz w:val="28"/>
          <w:szCs w:val="28"/>
        </w:rPr>
        <w:t>评审期间若发现</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响应人有围标、串标或以他人名义参</w:t>
      </w:r>
      <w:r>
        <w:rPr>
          <w:rFonts w:hint="eastAsia" w:ascii="方正仿宋_GBK" w:hAnsi="方正仿宋_GBK" w:eastAsia="方正仿宋_GBK" w:cs="方正仿宋_GBK"/>
          <w:color w:val="auto"/>
          <w:sz w:val="28"/>
          <w:szCs w:val="28"/>
        </w:rPr>
        <w:t>与比选</w:t>
      </w:r>
      <w:r>
        <w:rPr>
          <w:rFonts w:ascii="方正仿宋_GBK" w:hAnsi="方正仿宋_GBK" w:eastAsia="方正仿宋_GBK" w:cs="方正仿宋_GBK"/>
          <w:color w:val="auto"/>
          <w:sz w:val="28"/>
          <w:szCs w:val="28"/>
        </w:rPr>
        <w:t>的，其</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响应将被否决，其</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响应保证金不予退还，并将被列入采购人黑名单；若在评审</w:t>
      </w:r>
      <w:r>
        <w:rPr>
          <w:rFonts w:hint="eastAsia" w:ascii="方正仿宋_GBK" w:hAnsi="方正仿宋_GBK" w:eastAsia="方正仿宋_GBK" w:cs="方正仿宋_GBK"/>
          <w:color w:val="auto"/>
          <w:sz w:val="28"/>
          <w:szCs w:val="28"/>
        </w:rPr>
        <w:t>结果</w:t>
      </w:r>
      <w:r>
        <w:rPr>
          <w:rFonts w:ascii="方正仿宋_GBK" w:hAnsi="方正仿宋_GBK" w:eastAsia="方正仿宋_GBK" w:cs="方正仿宋_GBK"/>
          <w:color w:val="auto"/>
          <w:sz w:val="28"/>
          <w:szCs w:val="28"/>
        </w:rPr>
        <w:t>公示期间发现成交候选人有围标、串标或以他人名义参加</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的，采购人将取消其成交资格且其</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响应保证金不予退还，并将被列入采购人黑名单；若在合同实施阶段发现承包人在</w:t>
      </w:r>
      <w:r>
        <w:rPr>
          <w:rFonts w:hint="eastAsia" w:ascii="方正仿宋_GBK" w:hAnsi="方正仿宋_GBK" w:eastAsia="方正仿宋_GBK" w:cs="方正仿宋_GBK"/>
          <w:color w:val="auto"/>
          <w:sz w:val="28"/>
          <w:szCs w:val="28"/>
        </w:rPr>
        <w:t>参与比选</w:t>
      </w:r>
      <w:r>
        <w:rPr>
          <w:rFonts w:ascii="方正仿宋_GBK" w:hAnsi="方正仿宋_GBK" w:eastAsia="方正仿宋_GBK" w:cs="方正仿宋_GBK"/>
          <w:color w:val="auto"/>
          <w:sz w:val="28"/>
          <w:szCs w:val="28"/>
        </w:rPr>
        <w:t>时有围标、串标或以他人名义参加</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的，采购人</w:t>
      </w:r>
      <w:r>
        <w:rPr>
          <w:rFonts w:hint="eastAsia" w:ascii="方正仿宋_GBK" w:hAnsi="方正仿宋_GBK" w:eastAsia="方正仿宋_GBK" w:cs="方正仿宋_GBK"/>
          <w:color w:val="auto"/>
          <w:sz w:val="28"/>
          <w:szCs w:val="28"/>
        </w:rPr>
        <w:t>将</w:t>
      </w:r>
      <w:r>
        <w:rPr>
          <w:rFonts w:ascii="方正仿宋_GBK" w:hAnsi="方正仿宋_GBK" w:eastAsia="方正仿宋_GBK" w:cs="方正仿宋_GBK"/>
          <w:color w:val="auto"/>
          <w:sz w:val="28"/>
          <w:szCs w:val="28"/>
        </w:rPr>
        <w:t>按合同相关条款处罚，并将被列入采购人黑名单，给采购人造成损失的，承包人</w:t>
      </w:r>
      <w:r>
        <w:rPr>
          <w:rFonts w:hint="eastAsia" w:ascii="方正仿宋_GBK" w:hAnsi="方正仿宋_GBK" w:eastAsia="方正仿宋_GBK" w:cs="方正仿宋_GBK"/>
          <w:color w:val="auto"/>
          <w:sz w:val="28"/>
          <w:szCs w:val="28"/>
        </w:rPr>
        <w:t>还应</w:t>
      </w:r>
      <w:r>
        <w:rPr>
          <w:rFonts w:ascii="方正仿宋_GBK" w:hAnsi="方正仿宋_GBK" w:eastAsia="方正仿宋_GBK" w:cs="方正仿宋_GBK"/>
          <w:color w:val="auto"/>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注：黑名单有效期3年，被列入黑名单的单位在黑名单有效期内禁止参与采购人的项目。</w:t>
      </w:r>
    </w:p>
    <w:p>
      <w:pPr>
        <w:autoSpaceDE w:val="0"/>
        <w:autoSpaceDN w:val="0"/>
        <w:adjustRightInd w:val="0"/>
        <w:spacing w:line="360" w:lineRule="auto"/>
        <w:ind w:firstLine="551" w:firstLineChars="196"/>
        <w:rPr>
          <w:rFonts w:ascii="方正仿宋_GBK" w:hAnsi="方正仿宋_GBK" w:eastAsia="方正仿宋_GBK" w:cs="方正仿宋_GBK"/>
          <w:b/>
          <w:color w:val="auto"/>
          <w:sz w:val="28"/>
          <w:szCs w:val="28"/>
          <w:lang w:val="zh-CN"/>
        </w:rPr>
      </w:pPr>
      <w:r>
        <w:rPr>
          <w:rFonts w:hint="eastAsia" w:ascii="方正仿宋_GBK" w:hAnsi="方正仿宋_GBK" w:eastAsia="方正仿宋_GBK" w:cs="方正仿宋_GBK"/>
          <w:b/>
          <w:color w:val="auto"/>
          <w:sz w:val="28"/>
          <w:szCs w:val="28"/>
          <w:lang w:val="zh-CN"/>
        </w:rPr>
        <w:t>十</w:t>
      </w:r>
      <w:r>
        <w:rPr>
          <w:rFonts w:hint="eastAsia" w:ascii="方正仿宋_GBK" w:hAnsi="方正仿宋_GBK" w:eastAsia="方正仿宋_GBK" w:cs="方正仿宋_GBK"/>
          <w:b/>
          <w:color w:val="auto"/>
          <w:sz w:val="28"/>
          <w:szCs w:val="28"/>
          <w:lang w:val="en-US" w:eastAsia="zh-CN"/>
        </w:rPr>
        <w:t>四</w:t>
      </w:r>
      <w:r>
        <w:rPr>
          <w:rFonts w:hint="eastAsia" w:ascii="方正仿宋_GBK" w:hAnsi="方正仿宋_GBK" w:eastAsia="方正仿宋_GBK" w:cs="方正仿宋_GBK"/>
          <w:b/>
          <w:color w:val="auto"/>
          <w:sz w:val="28"/>
          <w:szCs w:val="28"/>
          <w:lang w:val="zh-CN"/>
        </w:rPr>
        <w:t>、比选结果异议</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.2 异议提出人向采购人提起异议时，应当提交书面异议书。异议书应当包括下列内容：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2" w:firstLineChars="200"/>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w:t>
      </w:r>
      <w:r>
        <w:rPr>
          <w:rFonts w:hint="eastAsia" w:ascii="方正仿宋_GBK" w:hAnsi="方正仿宋_GBK" w:eastAsia="方正仿宋_GBK" w:cs="方正仿宋_GBK"/>
          <w:b/>
          <w:color w:val="auto"/>
          <w:sz w:val="28"/>
          <w:szCs w:val="28"/>
          <w:lang w:val="en-US" w:eastAsia="zh-CN"/>
        </w:rPr>
        <w:t>五</w:t>
      </w:r>
      <w:r>
        <w:rPr>
          <w:rFonts w:hint="eastAsia" w:ascii="方正仿宋_GBK" w:hAnsi="方正仿宋_GBK" w:eastAsia="方正仿宋_GBK" w:cs="方正仿宋_GBK"/>
          <w:b/>
          <w:color w:val="auto"/>
          <w:sz w:val="28"/>
          <w:szCs w:val="28"/>
        </w:rPr>
        <w:t>、监督部门</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重庆机场集团有限公司审计法务部</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地址：重庆机场集团有限公司办公楼</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电话：023-6715</w:t>
      </w:r>
      <w:r>
        <w:rPr>
          <w:rFonts w:ascii="方正仿宋_GBK" w:hAnsi="方正仿宋_GBK" w:eastAsia="方正仿宋_GBK" w:cs="方正仿宋_GBK"/>
          <w:color w:val="auto"/>
          <w:sz w:val="28"/>
          <w:szCs w:val="28"/>
        </w:rPr>
        <w:t>7345</w:t>
      </w:r>
    </w:p>
    <w:p>
      <w:pPr>
        <w:autoSpaceDE w:val="0"/>
        <w:autoSpaceDN w:val="0"/>
        <w:adjustRightInd w:val="0"/>
        <w:spacing w:line="360" w:lineRule="auto"/>
        <w:ind w:firstLine="562" w:firstLineChars="200"/>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w:t>
      </w:r>
      <w:r>
        <w:rPr>
          <w:rFonts w:hint="eastAsia" w:ascii="方正仿宋_GBK" w:hAnsi="方正仿宋_GBK" w:eastAsia="方正仿宋_GBK" w:cs="方正仿宋_GBK"/>
          <w:b/>
          <w:color w:val="auto"/>
          <w:sz w:val="28"/>
          <w:szCs w:val="28"/>
          <w:lang w:val="en-US" w:eastAsia="zh-CN"/>
        </w:rPr>
        <w:t>六</w:t>
      </w:r>
      <w:r>
        <w:rPr>
          <w:rFonts w:hint="eastAsia" w:ascii="方正仿宋_GBK" w:hAnsi="方正仿宋_GBK" w:eastAsia="方正仿宋_GBK" w:cs="方正仿宋_GBK"/>
          <w:b/>
          <w:color w:val="auto"/>
          <w:sz w:val="28"/>
          <w:szCs w:val="28"/>
        </w:rPr>
        <w:t>、结果异议提交渠道</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正式结果异议函件应同步提交采购人及监督机构。</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w:t>
      </w:r>
      <w:r>
        <w:rPr>
          <w:rFonts w:hint="eastAsia" w:ascii="方正仿宋_GBK" w:hAnsi="方正仿宋_GBK" w:eastAsia="方正仿宋_GBK" w:cs="方正仿宋_GBK"/>
          <w:b/>
          <w:color w:val="auto"/>
          <w:sz w:val="28"/>
          <w:szCs w:val="28"/>
          <w:lang w:val="en-US" w:eastAsia="zh-CN"/>
        </w:rPr>
        <w:t>七</w:t>
      </w:r>
      <w:r>
        <w:rPr>
          <w:rFonts w:hint="eastAsia" w:ascii="方正仿宋_GBK" w:hAnsi="方正仿宋_GBK" w:eastAsia="方正仿宋_GBK" w:cs="方正仿宋_GBK"/>
          <w:b/>
          <w:color w:val="auto"/>
          <w:sz w:val="28"/>
          <w:szCs w:val="28"/>
        </w:rPr>
        <w:t>、比选时间、地点及结果通知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7</w:t>
      </w:r>
      <w:r>
        <w:rPr>
          <w:rFonts w:hint="eastAsia" w:ascii="方正仿宋_GBK" w:hAnsi="方正仿宋_GBK" w:eastAsia="方正仿宋_GBK" w:cs="方正仿宋_GBK"/>
          <w:color w:val="auto"/>
          <w:sz w:val="28"/>
          <w:szCs w:val="28"/>
        </w:rPr>
        <w:t xml:space="preserve">.1 </w:t>
      </w:r>
      <w:r>
        <w:rPr>
          <w:rFonts w:hint="eastAsia" w:ascii="方正仿宋_GBK" w:hAnsi="方正仿宋_GBK" w:eastAsia="方正仿宋_GBK" w:cs="方正仿宋_GBK"/>
          <w:color w:val="auto"/>
          <w:sz w:val="28"/>
          <w:szCs w:val="28"/>
          <w:lang w:val="zh-CN"/>
        </w:rPr>
        <w:t>比选响应文件</w:t>
      </w:r>
      <w:r>
        <w:rPr>
          <w:rFonts w:hint="eastAsia" w:ascii="方正仿宋_GBK" w:hAnsi="方正仿宋_GBK" w:eastAsia="方正仿宋_GBK" w:cs="方正仿宋_GBK"/>
          <w:color w:val="auto"/>
          <w:kern w:val="0"/>
          <w:sz w:val="28"/>
          <w:szCs w:val="28"/>
        </w:rPr>
        <w:t>必须在</w:t>
      </w:r>
      <w:r>
        <w:rPr>
          <w:rFonts w:hint="eastAsia" w:ascii="方正仿宋_GBK" w:hAnsi="方正仿宋_GBK" w:eastAsia="方正仿宋_GBK" w:cs="方正仿宋_GBK"/>
          <w:color w:val="FF0000"/>
          <w:kern w:val="0"/>
          <w:sz w:val="28"/>
          <w:szCs w:val="28"/>
          <w:highlight w:val="none"/>
          <w:u w:val="single"/>
          <w:lang w:val="en-US" w:eastAsia="zh-CN"/>
        </w:rPr>
        <w:t>2022</w:t>
      </w:r>
      <w:r>
        <w:rPr>
          <w:rFonts w:hint="eastAsia" w:ascii="方正仿宋_GBK" w:hAnsi="方正仿宋_GBK" w:eastAsia="方正仿宋_GBK" w:cs="方正仿宋_GBK"/>
          <w:color w:val="FF0000"/>
          <w:kern w:val="0"/>
          <w:sz w:val="28"/>
          <w:szCs w:val="28"/>
          <w:highlight w:val="none"/>
          <w:u w:val="single"/>
        </w:rPr>
        <w:t>年</w:t>
      </w:r>
      <w:r>
        <w:rPr>
          <w:rFonts w:hint="eastAsia" w:ascii="方正仿宋_GBK" w:hAnsi="方正仿宋_GBK" w:eastAsia="方正仿宋_GBK" w:cs="方正仿宋_GBK"/>
          <w:color w:val="FF0000"/>
          <w:kern w:val="0"/>
          <w:sz w:val="28"/>
          <w:szCs w:val="28"/>
          <w:highlight w:val="none"/>
          <w:u w:val="single"/>
          <w:lang w:val="en-US" w:eastAsia="zh-CN"/>
        </w:rPr>
        <w:t>3</w:t>
      </w:r>
      <w:r>
        <w:rPr>
          <w:rFonts w:hint="eastAsia" w:ascii="方正仿宋_GBK" w:hAnsi="方正仿宋_GBK" w:eastAsia="方正仿宋_GBK" w:cs="方正仿宋_GBK"/>
          <w:color w:val="FF0000"/>
          <w:kern w:val="0"/>
          <w:sz w:val="28"/>
          <w:szCs w:val="28"/>
          <w:highlight w:val="none"/>
          <w:u w:val="single"/>
        </w:rPr>
        <w:t>月</w:t>
      </w:r>
      <w:r>
        <w:rPr>
          <w:rFonts w:hint="eastAsia" w:ascii="方正仿宋_GBK" w:hAnsi="方正仿宋_GBK" w:eastAsia="方正仿宋_GBK" w:cs="方正仿宋_GBK"/>
          <w:color w:val="FF0000"/>
          <w:kern w:val="0"/>
          <w:sz w:val="28"/>
          <w:szCs w:val="28"/>
          <w:highlight w:val="none"/>
          <w:u w:val="single"/>
          <w:lang w:val="en-US" w:eastAsia="zh-CN"/>
        </w:rPr>
        <w:t>21</w:t>
      </w:r>
      <w:r>
        <w:rPr>
          <w:rFonts w:hint="eastAsia" w:ascii="方正仿宋_GBK" w:hAnsi="方正仿宋_GBK" w:eastAsia="方正仿宋_GBK" w:cs="方正仿宋_GBK"/>
          <w:color w:val="FF0000"/>
          <w:kern w:val="0"/>
          <w:sz w:val="28"/>
          <w:szCs w:val="28"/>
          <w:highlight w:val="none"/>
          <w:u w:val="single"/>
        </w:rPr>
        <w:t>日</w:t>
      </w:r>
      <w:r>
        <w:rPr>
          <w:rFonts w:hint="eastAsia" w:ascii="方正仿宋_GBK" w:hAnsi="方正仿宋_GBK" w:eastAsia="方正仿宋_GBK" w:cs="方正仿宋_GBK"/>
          <w:color w:val="auto"/>
          <w:kern w:val="0"/>
          <w:sz w:val="28"/>
          <w:szCs w:val="28"/>
        </w:rPr>
        <w:t>9:00至10:00时送到重庆机场有限公司办公楼</w:t>
      </w:r>
      <w:r>
        <w:rPr>
          <w:rFonts w:hint="eastAsia" w:ascii="方正仿宋_GBK" w:hAnsi="方正仿宋_GBK" w:eastAsia="方正仿宋_GBK" w:cs="方正仿宋_GBK"/>
          <w:color w:val="auto"/>
          <w:sz w:val="28"/>
          <w:szCs w:val="28"/>
        </w:rPr>
        <w:t>（重庆市渝北区机场东二路19号）</w:t>
      </w:r>
      <w:r>
        <w:rPr>
          <w:rFonts w:hint="eastAsia" w:ascii="方正仿宋_GBK" w:hAnsi="方正仿宋_GBK" w:eastAsia="方正仿宋_GBK" w:cs="方正仿宋_GBK"/>
          <w:color w:val="auto"/>
          <w:kern w:val="0"/>
          <w:sz w:val="28"/>
          <w:szCs w:val="28"/>
        </w:rPr>
        <w:t>6010室，过期不予受理。</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7</w:t>
      </w:r>
      <w:r>
        <w:rPr>
          <w:rFonts w:hint="eastAsia" w:ascii="方正仿宋_GBK" w:hAnsi="方正仿宋_GBK" w:eastAsia="方正仿宋_GBK" w:cs="方正仿宋_GBK"/>
          <w:color w:val="auto"/>
          <w:sz w:val="28"/>
          <w:szCs w:val="28"/>
        </w:rPr>
        <w:t xml:space="preserve">.2  </w:t>
      </w:r>
      <w:r>
        <w:rPr>
          <w:rFonts w:hint="eastAsia" w:ascii="方正仿宋_GBK" w:hAnsi="方正仿宋_GBK" w:eastAsia="方正仿宋_GBK" w:cs="方正仿宋_GBK"/>
          <w:color w:val="FF0000"/>
          <w:kern w:val="0"/>
          <w:sz w:val="28"/>
          <w:szCs w:val="28"/>
          <w:highlight w:val="none"/>
          <w:u w:val="single"/>
          <w:lang w:val="en-US" w:eastAsia="zh-CN"/>
        </w:rPr>
        <w:t>2022</w:t>
      </w:r>
      <w:r>
        <w:rPr>
          <w:rFonts w:hint="eastAsia" w:ascii="方正仿宋_GBK" w:hAnsi="方正仿宋_GBK" w:eastAsia="方正仿宋_GBK" w:cs="方正仿宋_GBK"/>
          <w:color w:val="FF0000"/>
          <w:kern w:val="0"/>
          <w:sz w:val="28"/>
          <w:szCs w:val="28"/>
          <w:highlight w:val="none"/>
          <w:u w:val="single"/>
        </w:rPr>
        <w:t>年</w:t>
      </w:r>
      <w:r>
        <w:rPr>
          <w:rFonts w:hint="eastAsia" w:ascii="方正仿宋_GBK" w:hAnsi="方正仿宋_GBK" w:eastAsia="方正仿宋_GBK" w:cs="方正仿宋_GBK"/>
          <w:color w:val="FF0000"/>
          <w:kern w:val="0"/>
          <w:sz w:val="28"/>
          <w:szCs w:val="28"/>
          <w:highlight w:val="none"/>
          <w:u w:val="single"/>
          <w:lang w:val="en-US" w:eastAsia="zh-CN"/>
        </w:rPr>
        <w:t>3</w:t>
      </w:r>
      <w:r>
        <w:rPr>
          <w:rFonts w:hint="eastAsia" w:ascii="方正仿宋_GBK" w:hAnsi="方正仿宋_GBK" w:eastAsia="方正仿宋_GBK" w:cs="方正仿宋_GBK"/>
          <w:color w:val="FF0000"/>
          <w:kern w:val="0"/>
          <w:sz w:val="28"/>
          <w:szCs w:val="28"/>
          <w:highlight w:val="none"/>
          <w:u w:val="single"/>
        </w:rPr>
        <w:t>月</w:t>
      </w:r>
      <w:r>
        <w:rPr>
          <w:rFonts w:hint="eastAsia" w:ascii="方正仿宋_GBK" w:hAnsi="方正仿宋_GBK" w:eastAsia="方正仿宋_GBK" w:cs="方正仿宋_GBK"/>
          <w:color w:val="FF0000"/>
          <w:kern w:val="0"/>
          <w:sz w:val="28"/>
          <w:szCs w:val="28"/>
          <w:highlight w:val="none"/>
          <w:u w:val="single"/>
          <w:lang w:val="en-US" w:eastAsia="zh-CN"/>
        </w:rPr>
        <w:t>21</w:t>
      </w:r>
      <w:r>
        <w:rPr>
          <w:rFonts w:hint="eastAsia" w:ascii="方正仿宋_GBK" w:hAnsi="方正仿宋_GBK" w:eastAsia="方正仿宋_GBK" w:cs="方正仿宋_GBK"/>
          <w:color w:val="FF0000"/>
          <w:kern w:val="0"/>
          <w:sz w:val="28"/>
          <w:szCs w:val="28"/>
          <w:highlight w:val="none"/>
          <w:u w:val="single"/>
        </w:rPr>
        <w:t>日</w:t>
      </w:r>
      <w:r>
        <w:rPr>
          <w:rFonts w:hint="eastAsia" w:ascii="方正仿宋_GBK" w:hAnsi="方正仿宋_GBK" w:eastAsia="方正仿宋_GBK" w:cs="方正仿宋_GBK"/>
          <w:color w:val="auto"/>
          <w:sz w:val="28"/>
          <w:szCs w:val="28"/>
        </w:rPr>
        <w:t>10:00时在重庆机场集团有限公司办公楼对本项目进行比选，各比选响应人须参加。</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注：比选开始前，各比选响应人须在重庆机场集团公司办公楼6010室等候通知具体比选地点。</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7</w:t>
      </w:r>
      <w:r>
        <w:rPr>
          <w:rFonts w:hint="eastAsia" w:ascii="方正仿宋_GBK" w:hAnsi="方正仿宋_GBK" w:eastAsia="方正仿宋_GBK" w:cs="方正仿宋_GBK"/>
          <w:color w:val="auto"/>
          <w:sz w:val="28"/>
          <w:szCs w:val="28"/>
        </w:rPr>
        <w:t>.3</w:t>
      </w:r>
      <w:r>
        <w:rPr>
          <w:rFonts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rPr>
        <w:t>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7</w:t>
      </w:r>
      <w:r>
        <w:rPr>
          <w:rFonts w:hint="eastAsia" w:ascii="方正仿宋_GBK" w:hAnsi="方正仿宋_GBK" w:eastAsia="方正仿宋_GBK" w:cs="方正仿宋_GBK"/>
          <w:color w:val="auto"/>
          <w:sz w:val="28"/>
          <w:szCs w:val="28"/>
        </w:rPr>
        <w:t>.4 比选结果通知：拟成交结果将公示在重庆机场集团有限公司</w:t>
      </w:r>
      <w:r>
        <w:rPr>
          <w:rFonts w:hint="eastAsia" w:ascii="方正仿宋_GBK" w:hAnsi="方正仿宋_GBK" w:eastAsia="方正仿宋_GBK" w:cs="方正仿宋_GBK"/>
          <w:color w:val="auto"/>
          <w:kern w:val="0"/>
          <w:sz w:val="28"/>
          <w:szCs w:val="28"/>
        </w:rPr>
        <w:t>官方网站（www.cqa.cn）</w:t>
      </w:r>
      <w:r>
        <w:rPr>
          <w:rFonts w:hint="eastAsia" w:ascii="方正仿宋_GBK" w:hAnsi="方正仿宋_GBK" w:eastAsia="方正仿宋_GBK" w:cs="方正仿宋_GBK"/>
          <w:color w:val="auto"/>
          <w:sz w:val="28"/>
          <w:szCs w:val="28"/>
        </w:rPr>
        <w:t>，待结果确定后会及时通知，原则上只通知被选中的比选响应人，对未被选中的比选响应人不通知、不解释，响应文件不予退还。</w:t>
      </w:r>
    </w:p>
    <w:p>
      <w:pPr>
        <w:snapToGrid w:val="0"/>
        <w:spacing w:line="360" w:lineRule="auto"/>
        <w:ind w:firstLine="551" w:firstLineChars="196"/>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w:t>
      </w:r>
      <w:r>
        <w:rPr>
          <w:rFonts w:hint="eastAsia" w:ascii="方正仿宋_GBK" w:hAnsi="方正仿宋_GBK" w:eastAsia="方正仿宋_GBK" w:cs="方正仿宋_GBK"/>
          <w:b/>
          <w:color w:val="auto"/>
          <w:sz w:val="28"/>
          <w:szCs w:val="28"/>
          <w:lang w:val="en-US" w:eastAsia="zh-CN"/>
        </w:rPr>
        <w:t>八</w:t>
      </w:r>
      <w:r>
        <w:rPr>
          <w:rFonts w:hint="eastAsia" w:ascii="方正仿宋_GBK" w:hAnsi="方正仿宋_GBK" w:eastAsia="方正仿宋_GBK" w:cs="方正仿宋_GBK"/>
          <w:b/>
          <w:color w:val="auto"/>
          <w:sz w:val="28"/>
          <w:szCs w:val="28"/>
        </w:rPr>
        <w:t>、采购人联系方式</w:t>
      </w:r>
    </w:p>
    <w:p>
      <w:pPr>
        <w:snapToGrid w:val="0"/>
        <w:spacing w:line="360" w:lineRule="auto"/>
        <w:ind w:firstLine="539"/>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采购人：重庆机场集团有限公司</w:t>
      </w:r>
    </w:p>
    <w:p>
      <w:pPr>
        <w:snapToGrid w:val="0"/>
        <w:spacing w:line="360" w:lineRule="auto"/>
        <w:ind w:firstLine="53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联系人：</w:t>
      </w:r>
      <w:r>
        <w:rPr>
          <w:rFonts w:hint="eastAsia" w:ascii="方正仿宋_GBK" w:hAnsi="方正仿宋_GBK" w:eastAsia="方正仿宋_GBK" w:cs="方正仿宋_GBK"/>
          <w:color w:val="auto"/>
          <w:sz w:val="28"/>
          <w:szCs w:val="28"/>
          <w:lang w:val="en-US" w:eastAsia="zh-CN"/>
        </w:rPr>
        <w:t>徐老师</w:t>
      </w:r>
    </w:p>
    <w:p>
      <w:pPr>
        <w:snapToGrid w:val="0"/>
        <w:spacing w:line="360" w:lineRule="auto"/>
        <w:ind w:firstLine="53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电话：</w:t>
      </w:r>
      <w:r>
        <w:rPr>
          <w:rFonts w:hint="eastAsia" w:ascii="方正仿宋_GBK" w:hAnsi="方正仿宋_GBK" w:eastAsia="方正仿宋_GBK" w:cs="方正仿宋_GBK"/>
          <w:color w:val="auto"/>
          <w:sz w:val="28"/>
          <w:szCs w:val="28"/>
          <w:lang w:val="en-US" w:eastAsia="zh-CN"/>
        </w:rPr>
        <w:t>023-67156808</w:t>
      </w:r>
    </w:p>
    <w:p>
      <w:pPr>
        <w:snapToGrid w:val="0"/>
        <w:spacing w:line="360" w:lineRule="auto"/>
        <w:ind w:firstLine="539"/>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电子邮箱：</w:t>
      </w:r>
    </w:p>
    <w:p>
      <w:pPr>
        <w:snapToGrid w:val="0"/>
        <w:spacing w:line="360" w:lineRule="auto"/>
        <w:ind w:firstLine="53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邮编：401120</w:t>
      </w:r>
    </w:p>
    <w:p>
      <w:pPr>
        <w:pStyle w:val="2"/>
        <w:rPr>
          <w:rFonts w:hint="eastAsia" w:ascii="方正仿宋_GBK" w:hAnsi="方正仿宋_GBK" w:eastAsia="方正仿宋_GBK" w:cs="方正仿宋_GBK"/>
          <w:color w:val="auto"/>
          <w:sz w:val="28"/>
          <w:szCs w:val="28"/>
        </w:rPr>
      </w:pPr>
    </w:p>
    <w:p>
      <w:pPr>
        <w:rPr>
          <w:rFonts w:hint="eastAsia" w:ascii="方正仿宋_GBK" w:hAnsi="方正仿宋_GBK" w:eastAsia="方正仿宋_GBK" w:cs="方正仿宋_GBK"/>
          <w:color w:val="auto"/>
          <w:sz w:val="28"/>
          <w:szCs w:val="28"/>
        </w:rPr>
      </w:pPr>
    </w:p>
    <w:p>
      <w:pPr>
        <w:pStyle w:val="2"/>
        <w:rPr>
          <w:rFonts w:hint="eastAsia"/>
        </w:rPr>
      </w:pPr>
    </w:p>
    <w:p>
      <w:pPr>
        <w:pStyle w:val="2"/>
        <w:rPr>
          <w:rFonts w:hint="eastAsia" w:ascii="方正仿宋_GBK" w:hAnsi="方正仿宋_GBK" w:eastAsia="方正仿宋_GBK" w:cs="方正仿宋_GBK"/>
          <w:color w:val="auto"/>
          <w:sz w:val="28"/>
          <w:szCs w:val="28"/>
        </w:rPr>
      </w:pPr>
    </w:p>
    <w:p>
      <w:pPr>
        <w:rPr>
          <w:rFonts w:hint="eastAsia" w:ascii="方正仿宋_GBK" w:hAnsi="方正仿宋_GBK" w:eastAsia="方正仿宋_GBK" w:cs="方正仿宋_GBK"/>
          <w:color w:val="auto"/>
          <w:sz w:val="28"/>
          <w:szCs w:val="28"/>
        </w:rPr>
      </w:pPr>
    </w:p>
    <w:p>
      <w:pPr>
        <w:pStyle w:val="2"/>
        <w:ind w:left="0" w:leftChars="0" w:firstLine="0" w:firstLineChars="0"/>
        <w:rPr>
          <w:rFonts w:hint="eastAsia" w:ascii="方正小标宋_GBK" w:hAnsi="方正小标宋_GBK" w:eastAsia="方正小标宋_GBK" w:cs="方正小标宋_GBK"/>
          <w:color w:val="auto"/>
          <w:sz w:val="44"/>
          <w:szCs w:val="44"/>
        </w:rPr>
      </w:pPr>
    </w:p>
    <w:p>
      <w:pPr>
        <w:rPr>
          <w:rFonts w:hint="eastAsia" w:ascii="方正小标宋_GBK" w:hAnsi="方正小标宋_GBK" w:eastAsia="方正小标宋_GBK" w:cs="方正小标宋_GBK"/>
          <w:color w:val="auto"/>
          <w:sz w:val="44"/>
          <w:szCs w:val="44"/>
        </w:rPr>
      </w:pPr>
    </w:p>
    <w:p>
      <w:pPr>
        <w:spacing w:line="600" w:lineRule="exact"/>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第二章  比选评分办法</w:t>
      </w:r>
    </w:p>
    <w:p>
      <w:pPr>
        <w:widowControl/>
        <w:adjustRightInd w:val="0"/>
        <w:snapToGrid w:val="0"/>
        <w:spacing w:line="440" w:lineRule="exact"/>
        <w:ind w:firstLine="560" w:firstLineChars="200"/>
        <w:jc w:val="left"/>
        <w:textAlignment w:val="bottom"/>
        <w:rPr>
          <w:rFonts w:ascii="方正仿宋_GBK" w:hAnsi="方正仿宋_GBK" w:eastAsia="方正仿宋_GBK" w:cs="方正仿宋_GBK"/>
          <w:color w:val="auto"/>
          <w:sz w:val="28"/>
          <w:szCs w:val="28"/>
        </w:rPr>
      </w:pPr>
    </w:p>
    <w:p>
      <w:pPr>
        <w:pageBreakBefore w:val="0"/>
        <w:widowControl/>
        <w:kinsoku/>
        <w:wordWrap/>
        <w:overflowPunct/>
        <w:topLinePunct w:val="0"/>
        <w:autoSpaceDE/>
        <w:autoSpaceDN/>
        <w:bidi w:val="0"/>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rPr>
        <w:t>本次比选采取综合评分法。在经过初步审查后对符合本文件基本要求的比选响应</w:t>
      </w:r>
      <w:r>
        <w:rPr>
          <w:rFonts w:hint="eastAsia" w:ascii="方正仿宋_GBK" w:hAnsi="方正仿宋_GBK" w:eastAsia="方正仿宋_GBK" w:cs="方正仿宋_GBK"/>
          <w:color w:val="auto"/>
          <w:sz w:val="28"/>
          <w:szCs w:val="28"/>
          <w:highlight w:val="none"/>
        </w:rPr>
        <w:t>人进行详细评审，总得分为经济、技术、商务三种评定因素分别按照相应分值计算分项得分后相加的总和，满分为100分，综合得分从高到底排名前1-3名的比选响应人作为成交候选人。</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本次比选评审包括对比选响应文件进行评审，以及对比选响应人</w:t>
      </w:r>
      <w:r>
        <w:rPr>
          <w:rFonts w:hint="eastAsia" w:ascii="方正仿宋_GBK" w:hAnsi="方正仿宋_GBK" w:eastAsia="方正仿宋_GBK" w:cs="方正仿宋_GBK"/>
          <w:b/>
          <w:bCs/>
          <w:color w:val="auto"/>
          <w:kern w:val="2"/>
          <w:sz w:val="28"/>
          <w:szCs w:val="28"/>
          <w:highlight w:val="none"/>
          <w:u w:val="single"/>
          <w:lang w:val="en-US" w:eastAsia="zh-CN" w:bidi="ar-SA"/>
        </w:rPr>
        <w:t>现场述标</w:t>
      </w:r>
      <w:r>
        <w:rPr>
          <w:rFonts w:hint="eastAsia" w:ascii="方正仿宋_GBK" w:hAnsi="方正仿宋_GBK" w:eastAsia="方正仿宋_GBK" w:cs="方正仿宋_GBK"/>
          <w:color w:val="auto"/>
          <w:kern w:val="2"/>
          <w:sz w:val="28"/>
          <w:szCs w:val="28"/>
          <w:highlight w:val="none"/>
          <w:lang w:val="en-US" w:eastAsia="zh-CN" w:bidi="ar-SA"/>
        </w:rPr>
        <w:t>进行评审两部分。现场述标主要考察比选响应人拟实施本培训项目的工作团队情况，由负责本项目工作的项目经理（实际负责人）及成员进行现场述标，现场述标人数不超过3（含）人。现场述标时间原则上不超过12分钟，包括述标人自述7分钟，评委提问及交流5分钟，按照递交比选文件的顺序进行，包括但不限于以下内容：项目团队介绍、简单介绍本机构的基本情况及服务过的机构、企业，</w:t>
      </w:r>
      <w:r>
        <w:rPr>
          <w:rFonts w:hint="eastAsia" w:ascii="方正仿宋_GBK" w:hAnsi="方正仿宋_GBK" w:eastAsia="方正仿宋_GBK" w:cs="方正仿宋_GBK"/>
          <w:color w:val="auto"/>
          <w:kern w:val="2"/>
          <w:sz w:val="28"/>
          <w:szCs w:val="28"/>
          <w:lang w:val="en-US" w:eastAsia="zh-CN" w:bidi="ar-SA"/>
        </w:rPr>
        <w:t>并请简要说明为这些机构和企业提供了什么内容/课程的服务，项目的理解、培训设计思路及培训总体目标、培训安排、管理办法、提供的学习资料等内容。</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方正仿宋_GBK" w:hAnsi="方正仿宋_GBK" w:eastAsia="方正仿宋_GBK" w:cs="方正仿宋_GBK"/>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方正仿宋_GBK" w:hAnsi="方正仿宋_GBK" w:eastAsia="方正仿宋_GBK" w:cs="方正仿宋_GBK"/>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rPr>
          <w:rFonts w:hint="eastAsia" w:ascii="方正仿宋_GBK" w:hAnsi="方正仿宋_GBK" w:eastAsia="方正仿宋_GBK" w:cs="方正仿宋_GBK"/>
          <w:b/>
          <w:bCs/>
          <w:color w:val="auto"/>
          <w:kern w:val="2"/>
          <w:sz w:val="28"/>
          <w:szCs w:val="28"/>
          <w:lang w:val="en-US" w:eastAsia="zh-CN" w:bidi="ar-SA"/>
        </w:rPr>
      </w:pPr>
      <w:r>
        <w:rPr>
          <w:rFonts w:hint="eastAsia" w:ascii="方正仿宋_GBK" w:hAnsi="方正仿宋_GBK" w:eastAsia="方正仿宋_GBK" w:cs="方正仿宋_GBK"/>
          <w:b/>
          <w:bCs/>
          <w:color w:val="auto"/>
          <w:kern w:val="2"/>
          <w:sz w:val="28"/>
          <w:szCs w:val="28"/>
          <w:lang w:val="en-US" w:eastAsia="zh-CN" w:bidi="ar-SA"/>
        </w:rPr>
        <w:t xml:space="preserve"> </w:t>
      </w:r>
    </w:p>
    <w:p>
      <w:pPr>
        <w:pStyle w:val="2"/>
        <w:ind w:left="0" w:leftChars="0" w:firstLine="0" w:firstLineChars="0"/>
        <w:rPr>
          <w:color w:val="auto"/>
        </w:rPr>
      </w:pPr>
    </w:p>
    <w:p>
      <w:pPr>
        <w:rPr>
          <w:color w:val="auto"/>
        </w:rPr>
      </w:pPr>
    </w:p>
    <w:p>
      <w:pPr>
        <w:pStyle w:val="2"/>
      </w:pPr>
    </w:p>
    <w:p>
      <w:pPr>
        <w:rPr>
          <w:color w:val="auto"/>
        </w:rPr>
      </w:pPr>
    </w:p>
    <w:p>
      <w:pPr>
        <w:pStyle w:val="2"/>
        <w:rPr>
          <w:color w:val="auto"/>
        </w:rPr>
      </w:pPr>
    </w:p>
    <w:tbl>
      <w:tblPr>
        <w:tblStyle w:val="14"/>
        <w:tblW w:w="8622" w:type="dxa"/>
        <w:tblInd w:w="-106" w:type="dxa"/>
        <w:tblLayout w:type="fixed"/>
        <w:tblCellMar>
          <w:top w:w="0" w:type="dxa"/>
          <w:left w:w="108" w:type="dxa"/>
          <w:bottom w:w="0" w:type="dxa"/>
          <w:right w:w="108" w:type="dxa"/>
        </w:tblCellMar>
      </w:tblPr>
      <w:tblGrid>
        <w:gridCol w:w="866"/>
        <w:gridCol w:w="1140"/>
        <w:gridCol w:w="6616"/>
      </w:tblGrid>
      <w:tr>
        <w:tblPrEx>
          <w:tblLayout w:type="fixed"/>
          <w:tblCellMar>
            <w:top w:w="0" w:type="dxa"/>
            <w:left w:w="108" w:type="dxa"/>
            <w:bottom w:w="0" w:type="dxa"/>
            <w:right w:w="108" w:type="dxa"/>
          </w:tblCellMar>
        </w:tblPrEx>
        <w:trPr>
          <w:trHeight w:val="731" w:hRule="atLeast"/>
        </w:trPr>
        <w:tc>
          <w:tcPr>
            <w:tcW w:w="2006" w:type="dxa"/>
            <w:gridSpan w:val="2"/>
            <w:tcBorders>
              <w:top w:val="single" w:color="auto" w:sz="4" w:space="0"/>
              <w:left w:val="single" w:color="auto" w:sz="4" w:space="0"/>
              <w:bottom w:val="single" w:color="auto" w:sz="4" w:space="0"/>
              <w:right w:val="single" w:color="000000" w:sz="4" w:space="0"/>
            </w:tcBorders>
            <w:shd w:val="clear" w:color="auto" w:fill="C0C0C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评审项目</w:t>
            </w:r>
          </w:p>
        </w:tc>
        <w:tc>
          <w:tcPr>
            <w:tcW w:w="6616" w:type="dxa"/>
            <w:tcBorders>
              <w:top w:val="single" w:color="auto" w:sz="4" w:space="0"/>
              <w:left w:val="nil"/>
              <w:bottom w:val="single" w:color="auto" w:sz="4" w:space="0"/>
              <w:right w:val="single" w:color="000000" w:sz="4" w:space="0"/>
            </w:tcBorders>
            <w:shd w:val="clear" w:color="auto" w:fill="C0C0C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评分标准及分值</w:t>
            </w:r>
          </w:p>
        </w:tc>
      </w:tr>
      <w:tr>
        <w:tblPrEx>
          <w:tblLayout w:type="fixed"/>
          <w:tblCellMar>
            <w:top w:w="0" w:type="dxa"/>
            <w:left w:w="108" w:type="dxa"/>
            <w:bottom w:w="0" w:type="dxa"/>
            <w:right w:w="108" w:type="dxa"/>
          </w:tblCellMar>
        </w:tblPrEx>
        <w:trPr>
          <w:trHeight w:val="731" w:hRule="atLeast"/>
        </w:trPr>
        <w:tc>
          <w:tcPr>
            <w:tcW w:w="200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分值构成</w:t>
            </w:r>
            <w:r>
              <w:rPr>
                <w:rFonts w:hint="eastAsia" w:ascii="方正仿宋_GBK" w:hAnsi="方正仿宋_GBK" w:eastAsia="方正仿宋_GBK" w:cs="方正仿宋_GBK"/>
                <w:b/>
                <w:bCs/>
                <w:color w:val="auto"/>
                <w:sz w:val="28"/>
                <w:szCs w:val="28"/>
                <w:lang w:val="en-US" w:eastAsia="zh-CN"/>
              </w:rPr>
              <w:br w:type="textWrapping"/>
            </w:r>
            <w:r>
              <w:rPr>
                <w:rFonts w:hint="eastAsia" w:ascii="方正仿宋_GBK" w:hAnsi="方正仿宋_GBK" w:eastAsia="方正仿宋_GBK" w:cs="方正仿宋_GBK"/>
                <w:b/>
                <w:bCs/>
                <w:color w:val="auto"/>
                <w:sz w:val="28"/>
                <w:szCs w:val="28"/>
                <w:lang w:val="en-US" w:eastAsia="zh-CN"/>
              </w:rPr>
              <w:t>（总分100分）</w:t>
            </w:r>
          </w:p>
        </w:tc>
        <w:tc>
          <w:tcPr>
            <w:tcW w:w="6616"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总分=经济部分得分+商务部分得分+技术部分得分</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color w:val="auto"/>
                <w:sz w:val="24"/>
                <w:szCs w:val="24"/>
                <w:lang w:val="en-US" w:eastAsia="zh-CN"/>
              </w:rPr>
              <w:t>经济部分：50分；商务部分：10分；技术部分：40分</w:t>
            </w:r>
          </w:p>
        </w:tc>
      </w:tr>
      <w:tr>
        <w:tblPrEx>
          <w:tblLayout w:type="fixed"/>
          <w:tblCellMar>
            <w:top w:w="0" w:type="dxa"/>
            <w:left w:w="108" w:type="dxa"/>
            <w:bottom w:w="0" w:type="dxa"/>
            <w:right w:w="108" w:type="dxa"/>
          </w:tblCellMar>
        </w:tblPrEx>
        <w:trPr>
          <w:trHeight w:val="731" w:hRule="atLeast"/>
        </w:trPr>
        <w:tc>
          <w:tcPr>
            <w:tcW w:w="200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1、</w:t>
            </w:r>
            <w:r>
              <w:rPr>
                <w:rFonts w:hint="eastAsia" w:ascii="方正仿宋_GBK" w:hAnsi="方正仿宋_GBK" w:eastAsia="方正仿宋_GBK" w:cs="方正仿宋_GBK"/>
                <w:b/>
                <w:bCs/>
                <w:color w:val="auto"/>
                <w:sz w:val="28"/>
                <w:szCs w:val="28"/>
              </w:rPr>
              <w:t>经济</w:t>
            </w:r>
            <w:r>
              <w:rPr>
                <w:rFonts w:hint="eastAsia" w:ascii="方正仿宋_GBK" w:hAnsi="方正仿宋_GBK" w:eastAsia="方正仿宋_GBK" w:cs="方正仿宋_GBK"/>
                <w:b/>
                <w:bCs/>
                <w:color w:val="auto"/>
                <w:sz w:val="28"/>
                <w:szCs w:val="28"/>
                <w:lang w:val="en-US" w:eastAsia="zh-CN"/>
              </w:rPr>
              <w:t>部分</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281" w:firstLineChars="100"/>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val="en-US" w:eastAsia="zh-CN"/>
              </w:rPr>
              <w:t>50</w:t>
            </w:r>
            <w:r>
              <w:rPr>
                <w:rFonts w:hint="eastAsia" w:ascii="方正仿宋_GBK" w:hAnsi="方正仿宋_GBK" w:eastAsia="方正仿宋_GBK" w:cs="方正仿宋_GBK"/>
                <w:b/>
                <w:bCs/>
                <w:color w:val="auto"/>
                <w:sz w:val="28"/>
                <w:szCs w:val="28"/>
              </w:rPr>
              <w:t>分）</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color w:val="auto"/>
                <w:kern w:val="2"/>
                <w:sz w:val="28"/>
                <w:szCs w:val="28"/>
                <w:lang w:val="en-US" w:eastAsia="zh-CN" w:bidi="ar-SA"/>
              </w:rPr>
            </w:pPr>
          </w:p>
        </w:tc>
        <w:tc>
          <w:tcPr>
            <w:tcW w:w="6616" w:type="dxa"/>
            <w:tcBorders>
              <w:top w:val="single" w:color="auto" w:sz="4" w:space="0"/>
              <w:left w:val="nil"/>
              <w:bottom w:val="single" w:color="auto"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sz w:val="24"/>
                <w:szCs w:val="24"/>
                <w:lang w:val="en-US" w:eastAsia="zh-CN"/>
              </w:rPr>
              <w:t>在比选人公布的控制价以内的所有经初步评审合格的投标人的报价中去掉其中（有效报价不足六家（含）报价则不去掉）的最高价和最低价后进行算数平均，为评审基准价。报价等于评审基准价的，得50分；除50分情况以外的其他报价，按照以下标准计算分值：报价每高于评审基准价的1%，扣1分；报价每低于评标基准价的1%，扣0.5分，以此类推直至扣完为止。（具体得分采用插入法，保留小数点后两位，第三位四舍五入。）</w:t>
            </w:r>
          </w:p>
        </w:tc>
      </w:tr>
      <w:tr>
        <w:tblPrEx>
          <w:tblLayout w:type="fixed"/>
          <w:tblCellMar>
            <w:top w:w="0" w:type="dxa"/>
            <w:left w:w="108" w:type="dxa"/>
            <w:bottom w:w="0" w:type="dxa"/>
            <w:right w:w="108" w:type="dxa"/>
          </w:tblCellMar>
        </w:tblPrEx>
        <w:trPr>
          <w:trHeight w:val="930" w:hRule="atLeast"/>
        </w:trPr>
        <w:tc>
          <w:tcPr>
            <w:tcW w:w="866"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2、</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商务</w:t>
            </w:r>
            <w:r>
              <w:rPr>
                <w:rFonts w:hint="eastAsia" w:ascii="方正仿宋_GBK" w:hAnsi="方正仿宋_GBK" w:eastAsia="方正仿宋_GBK" w:cs="方正仿宋_GBK"/>
                <w:b/>
                <w:bCs/>
                <w:color w:val="auto"/>
                <w:sz w:val="28"/>
                <w:szCs w:val="28"/>
                <w:lang w:val="en-US" w:eastAsia="zh-CN"/>
              </w:rPr>
              <w:t>部分</w:t>
            </w:r>
            <w:r>
              <w:rPr>
                <w:rFonts w:hint="eastAsia" w:ascii="方正仿宋_GBK" w:hAnsi="方正仿宋_GBK" w:eastAsia="方正仿宋_GBK" w:cs="方正仿宋_GBK"/>
                <w:b/>
                <w:bCs/>
                <w:color w:val="auto"/>
                <w:sz w:val="28"/>
                <w:szCs w:val="28"/>
                <w:lang w:eastAsia="zh-CN"/>
              </w:rPr>
              <w:t>（</w:t>
            </w:r>
            <w:r>
              <w:rPr>
                <w:rFonts w:hint="eastAsia" w:ascii="方正仿宋_GBK" w:hAnsi="方正仿宋_GBK" w:eastAsia="方正仿宋_GBK" w:cs="方正仿宋_GBK"/>
                <w:b/>
                <w:bCs/>
                <w:color w:val="auto"/>
                <w:sz w:val="28"/>
                <w:szCs w:val="28"/>
              </w:rPr>
              <w:t>10分）</w:t>
            </w:r>
          </w:p>
        </w:tc>
        <w:tc>
          <w:tcPr>
            <w:tcW w:w="11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以往</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业绩</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val="en-US" w:eastAsia="zh-CN"/>
              </w:rPr>
              <w:t>6</w:t>
            </w:r>
            <w:r>
              <w:rPr>
                <w:rFonts w:hint="eastAsia" w:ascii="方正仿宋_GBK" w:hAnsi="方正仿宋_GBK" w:eastAsia="方正仿宋_GBK" w:cs="方正仿宋_GBK"/>
                <w:b/>
                <w:bCs/>
                <w:color w:val="auto"/>
                <w:sz w:val="28"/>
                <w:szCs w:val="28"/>
              </w:rPr>
              <w:t>分）</w:t>
            </w:r>
          </w:p>
        </w:tc>
        <w:tc>
          <w:tcPr>
            <w:tcW w:w="661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4"/>
                <w:szCs w:val="24"/>
                <w:highlight w:val="none"/>
                <w:lang w:val="en-US" w:eastAsia="zh-CN"/>
              </w:rPr>
              <w:t>比选响应人</w:t>
            </w:r>
            <w:r>
              <w:rPr>
                <w:rFonts w:hint="eastAsia" w:ascii="方正仿宋_GBK" w:hAnsi="方正仿宋_GBK" w:eastAsia="方正仿宋_GBK" w:cs="方正仿宋_GBK"/>
                <w:color w:val="auto"/>
                <w:sz w:val="24"/>
                <w:szCs w:val="24"/>
                <w:highlight w:val="none"/>
              </w:rPr>
              <w:t>三年内（20</w:t>
            </w:r>
            <w:r>
              <w:rPr>
                <w:rFonts w:hint="eastAsia" w:ascii="方正仿宋_GBK" w:hAnsi="方正仿宋_GBK" w:eastAsia="方正仿宋_GBK" w:cs="方正仿宋_GBK"/>
                <w:color w:val="auto"/>
                <w:sz w:val="24"/>
                <w:szCs w:val="24"/>
                <w:highlight w:val="none"/>
                <w:lang w:val="en-US" w:eastAsia="zh-CN"/>
              </w:rPr>
              <w:t>18</w:t>
            </w:r>
            <w:r>
              <w:rPr>
                <w:rFonts w:hint="eastAsia" w:ascii="方正仿宋_GBK" w:hAnsi="方正仿宋_GBK" w:eastAsia="方正仿宋_GBK" w:cs="方正仿宋_GBK"/>
                <w:color w:val="auto"/>
                <w:sz w:val="24"/>
                <w:szCs w:val="24"/>
                <w:highlight w:val="none"/>
              </w:rPr>
              <w:t>-20</w:t>
            </w:r>
            <w:r>
              <w:rPr>
                <w:rFonts w:hint="eastAsia" w:ascii="方正仿宋_GBK" w:hAnsi="方正仿宋_GBK" w:eastAsia="方正仿宋_GBK" w:cs="方正仿宋_GBK"/>
                <w:color w:val="auto"/>
                <w:sz w:val="24"/>
                <w:szCs w:val="24"/>
                <w:highlight w:val="none"/>
                <w:lang w:val="en-US" w:eastAsia="zh-CN"/>
              </w:rPr>
              <w:t>20</w:t>
            </w:r>
            <w:r>
              <w:rPr>
                <w:rFonts w:hint="eastAsia" w:ascii="方正仿宋_GBK" w:hAnsi="方正仿宋_GBK" w:eastAsia="方正仿宋_GBK" w:cs="方正仿宋_GBK"/>
                <w:color w:val="auto"/>
                <w:sz w:val="24"/>
                <w:szCs w:val="24"/>
                <w:highlight w:val="none"/>
              </w:rPr>
              <w:t>）为</w:t>
            </w:r>
            <w:r>
              <w:rPr>
                <w:rFonts w:hint="eastAsia" w:ascii="方正仿宋_GBK" w:hAnsi="方正仿宋_GBK" w:eastAsia="方正仿宋_GBK" w:cs="方正仿宋_GBK"/>
                <w:color w:val="auto"/>
                <w:sz w:val="24"/>
                <w:szCs w:val="24"/>
                <w:highlight w:val="none"/>
                <w:lang w:val="en-US" w:eastAsia="zh-CN"/>
              </w:rPr>
              <w:t>指定</w:t>
            </w:r>
            <w:r>
              <w:rPr>
                <w:rFonts w:hint="eastAsia" w:ascii="方正仿宋_GBK" w:hAnsi="方正仿宋_GBK" w:eastAsia="方正仿宋_GBK" w:cs="方正仿宋_GBK"/>
                <w:color w:val="auto"/>
                <w:sz w:val="24"/>
                <w:szCs w:val="24"/>
                <w:highlight w:val="none"/>
              </w:rPr>
              <w:t>企业</w:t>
            </w:r>
            <w:r>
              <w:rPr>
                <w:rFonts w:hint="eastAsia" w:ascii="方正仿宋_GBK" w:hAnsi="方正仿宋_GBK" w:eastAsia="方正仿宋_GBK" w:cs="方正仿宋_GBK"/>
                <w:color w:val="auto"/>
                <w:sz w:val="24"/>
                <w:szCs w:val="24"/>
                <w:highlight w:val="none"/>
                <w:lang w:val="en-US" w:eastAsia="zh-CN"/>
              </w:rPr>
              <w:t>及其下属子企业</w:t>
            </w:r>
            <w:r>
              <w:rPr>
                <w:rFonts w:hint="eastAsia" w:ascii="方正仿宋_GBK" w:hAnsi="方正仿宋_GBK" w:eastAsia="方正仿宋_GBK" w:cs="方正仿宋_GBK"/>
                <w:b/>
                <w:bCs/>
                <w:color w:val="auto"/>
                <w:sz w:val="24"/>
                <w:szCs w:val="24"/>
                <w:highlight w:val="none"/>
              </w:rPr>
              <w:t>（</w:t>
            </w:r>
            <w:r>
              <w:rPr>
                <w:rFonts w:hint="eastAsia" w:ascii="方正仿宋_GBK" w:hAnsi="方正仿宋_GBK" w:eastAsia="方正仿宋_GBK" w:cs="方正仿宋_GBK"/>
                <w:b/>
                <w:bCs/>
                <w:color w:val="auto"/>
                <w:sz w:val="24"/>
                <w:szCs w:val="24"/>
                <w:highlight w:val="none"/>
                <w:lang w:val="en-US" w:eastAsia="zh-CN"/>
              </w:rPr>
              <w:t>2020</w:t>
            </w:r>
            <w:r>
              <w:rPr>
                <w:rFonts w:hint="eastAsia" w:ascii="方正仿宋_GBK" w:hAnsi="方正仿宋_GBK" w:eastAsia="方正仿宋_GBK" w:cs="方正仿宋_GBK"/>
                <w:b/>
                <w:bCs/>
                <w:color w:val="auto"/>
                <w:sz w:val="24"/>
                <w:szCs w:val="24"/>
                <w:highlight w:val="none"/>
              </w:rPr>
              <w:t>中国企业500强</w:t>
            </w:r>
            <w:r>
              <w:rPr>
                <w:rFonts w:hint="eastAsia" w:ascii="方正仿宋_GBK" w:hAnsi="方正仿宋_GBK" w:eastAsia="方正仿宋_GBK" w:cs="方正仿宋_GBK"/>
                <w:b/>
                <w:bCs/>
                <w:color w:val="auto"/>
                <w:sz w:val="24"/>
                <w:szCs w:val="24"/>
                <w:highlight w:val="none"/>
                <w:lang w:eastAsia="zh-CN"/>
              </w:rPr>
              <w:t>，</w:t>
            </w:r>
            <w:r>
              <w:rPr>
                <w:rFonts w:hint="eastAsia" w:ascii="方正仿宋_GBK" w:hAnsi="方正仿宋_GBK" w:eastAsia="方正仿宋_GBK" w:cs="方正仿宋_GBK"/>
                <w:b/>
                <w:bCs/>
                <w:color w:val="auto"/>
                <w:sz w:val="24"/>
                <w:szCs w:val="24"/>
                <w:highlight w:val="none"/>
                <w:lang w:val="en-US" w:eastAsia="zh-CN"/>
              </w:rPr>
              <w:t>详见附件8）</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全国旅客吞吐量前20名（含）以内的民用运输机场所属机场公司或集团公司（含下属企业）</w:t>
            </w:r>
            <w:r>
              <w:rPr>
                <w:rFonts w:hint="eastAsia" w:ascii="方正仿宋_GBK" w:hAnsi="方正仿宋_GBK" w:eastAsia="方正仿宋_GBK" w:cs="方正仿宋_GBK"/>
                <w:b/>
                <w:bCs/>
                <w:color w:val="auto"/>
                <w:sz w:val="24"/>
                <w:szCs w:val="24"/>
                <w:highlight w:val="none"/>
                <w:lang w:val="en-US" w:eastAsia="zh-CN"/>
              </w:rPr>
              <w:t>（以2019年全国民用运输机场吞吐量为准，详见附件9）</w:t>
            </w:r>
            <w:r>
              <w:rPr>
                <w:rFonts w:hint="eastAsia" w:ascii="方正仿宋_GBK" w:hAnsi="方正仿宋_GBK" w:eastAsia="方正仿宋_GBK" w:cs="方正仿宋_GBK"/>
                <w:color w:val="auto"/>
                <w:sz w:val="24"/>
                <w:szCs w:val="24"/>
                <w:highlight w:val="none"/>
              </w:rPr>
              <w:t>实施</w:t>
            </w:r>
            <w:r>
              <w:rPr>
                <w:rFonts w:hint="eastAsia" w:ascii="方正仿宋_GBK" w:hAnsi="方正仿宋_GBK" w:eastAsia="方正仿宋_GBK" w:cs="方正仿宋_GBK"/>
                <w:color w:val="auto"/>
                <w:sz w:val="24"/>
                <w:szCs w:val="24"/>
                <w:highlight w:val="none"/>
                <w:lang w:val="en-US" w:eastAsia="zh-CN"/>
              </w:rPr>
              <w:t>25万元（含）以上的外语类（必须包括英语类课程）的</w:t>
            </w:r>
            <w:r>
              <w:rPr>
                <w:rFonts w:hint="eastAsia" w:ascii="方正仿宋_GBK" w:hAnsi="方正仿宋_GBK" w:eastAsia="方正仿宋_GBK" w:cs="方正仿宋_GBK"/>
                <w:color w:val="auto"/>
                <w:sz w:val="24"/>
                <w:szCs w:val="24"/>
                <w:highlight w:val="none"/>
              </w:rPr>
              <w:t>培训项目</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u w:val="single"/>
                <w:lang w:val="en-US" w:eastAsia="zh-CN"/>
              </w:rPr>
              <w:t>在此基础上</w:t>
            </w:r>
            <w:r>
              <w:rPr>
                <w:rFonts w:hint="eastAsia" w:ascii="方正仿宋_GBK" w:hAnsi="方正仿宋_GBK" w:eastAsia="方正仿宋_GBK" w:cs="方正仿宋_GBK"/>
                <w:color w:val="auto"/>
                <w:sz w:val="24"/>
                <w:szCs w:val="24"/>
                <w:highlight w:val="none"/>
                <w:lang w:val="en-US" w:eastAsia="zh-CN"/>
              </w:rPr>
              <w:t>每增加1个项目得</w:t>
            </w:r>
            <w:r>
              <w:rPr>
                <w:rFonts w:hint="eastAsia" w:ascii="方正仿宋_GBK" w:hAnsi="方正仿宋_GBK" w:eastAsia="方正仿宋_GBK" w:cs="方正仿宋_GBK"/>
                <w:color w:val="auto"/>
                <w:sz w:val="24"/>
                <w:szCs w:val="24"/>
                <w:highlight w:val="none"/>
              </w:rPr>
              <w:t>0.5分，最高</w:t>
            </w:r>
            <w:r>
              <w:rPr>
                <w:rFonts w:hint="eastAsia" w:ascii="方正仿宋_GBK" w:hAnsi="方正仿宋_GBK" w:eastAsia="方正仿宋_GBK" w:cs="方正仿宋_GBK"/>
                <w:color w:val="auto"/>
                <w:sz w:val="24"/>
                <w:szCs w:val="24"/>
                <w:highlight w:val="none"/>
                <w:lang w:val="en-US" w:eastAsia="zh-CN"/>
              </w:rPr>
              <w:t>6</w:t>
            </w:r>
            <w:r>
              <w:rPr>
                <w:rFonts w:hint="eastAsia" w:ascii="方正仿宋_GBK" w:hAnsi="方正仿宋_GBK" w:eastAsia="方正仿宋_GBK" w:cs="方正仿宋_GBK"/>
                <w:color w:val="auto"/>
                <w:sz w:val="24"/>
                <w:szCs w:val="24"/>
                <w:highlight w:val="none"/>
              </w:rPr>
              <w:t>分。</w:t>
            </w:r>
            <w:r>
              <w:rPr>
                <w:rFonts w:hint="eastAsia" w:ascii="方正仿宋_GBK" w:hAnsi="方正仿宋_GBK" w:eastAsia="方正仿宋_GBK" w:cs="方正仿宋_GBK"/>
                <w:b/>
                <w:bCs/>
                <w:color w:val="auto"/>
                <w:kern w:val="2"/>
                <w:sz w:val="24"/>
                <w:szCs w:val="24"/>
                <w:highlight w:val="none"/>
                <w:lang w:val="en-US" w:eastAsia="zh-CN" w:bidi="ar-SA"/>
              </w:rPr>
              <w:t>（须提供合同复印件、发票并加盖鲜章，原件备查，以签订时间为准。合同需清晰可见相应合同内容及金额。）</w:t>
            </w:r>
          </w:p>
        </w:tc>
      </w:tr>
      <w:tr>
        <w:tblPrEx>
          <w:tblLayout w:type="fixed"/>
          <w:tblCellMar>
            <w:top w:w="0" w:type="dxa"/>
            <w:left w:w="108" w:type="dxa"/>
            <w:bottom w:w="0" w:type="dxa"/>
            <w:right w:w="108" w:type="dxa"/>
          </w:tblCellMar>
        </w:tblPrEx>
        <w:trPr>
          <w:trHeight w:val="440" w:hRule="atLeast"/>
        </w:trPr>
        <w:tc>
          <w:tcPr>
            <w:tcW w:w="86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b/>
                <w:bCs/>
                <w:color w:val="auto"/>
                <w:sz w:val="28"/>
                <w:szCs w:val="28"/>
              </w:rPr>
            </w:pPr>
          </w:p>
        </w:tc>
        <w:tc>
          <w:tcPr>
            <w:tcW w:w="11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项目</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经理</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val="en-US" w:eastAsia="zh-CN"/>
              </w:rPr>
              <w:t>4</w:t>
            </w:r>
            <w:r>
              <w:rPr>
                <w:rFonts w:hint="eastAsia" w:ascii="方正仿宋_GBK" w:hAnsi="方正仿宋_GBK" w:eastAsia="方正仿宋_GBK" w:cs="方正仿宋_GBK"/>
                <w:b/>
                <w:bCs/>
                <w:color w:val="auto"/>
                <w:sz w:val="28"/>
                <w:szCs w:val="28"/>
              </w:rPr>
              <w:t>分）</w:t>
            </w:r>
          </w:p>
        </w:tc>
        <w:tc>
          <w:tcPr>
            <w:tcW w:w="6616"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4"/>
                <w:szCs w:val="24"/>
                <w:highlight w:val="none"/>
              </w:rPr>
              <w:t>负责本项目工作的项目经理三年内（20</w:t>
            </w:r>
            <w:r>
              <w:rPr>
                <w:rFonts w:hint="eastAsia" w:ascii="方正仿宋_GBK" w:hAnsi="方正仿宋_GBK" w:eastAsia="方正仿宋_GBK" w:cs="方正仿宋_GBK"/>
                <w:color w:val="auto"/>
                <w:sz w:val="24"/>
                <w:szCs w:val="24"/>
                <w:highlight w:val="none"/>
                <w:lang w:val="en-US" w:eastAsia="zh-CN"/>
              </w:rPr>
              <w:t>18</w:t>
            </w:r>
            <w:r>
              <w:rPr>
                <w:rFonts w:hint="eastAsia" w:ascii="方正仿宋_GBK" w:hAnsi="方正仿宋_GBK" w:eastAsia="方正仿宋_GBK" w:cs="方正仿宋_GBK"/>
                <w:color w:val="auto"/>
                <w:sz w:val="24"/>
                <w:szCs w:val="24"/>
                <w:highlight w:val="none"/>
              </w:rPr>
              <w:t>-20</w:t>
            </w:r>
            <w:r>
              <w:rPr>
                <w:rFonts w:hint="eastAsia" w:ascii="方正仿宋_GBK" w:hAnsi="方正仿宋_GBK" w:eastAsia="方正仿宋_GBK" w:cs="方正仿宋_GBK"/>
                <w:color w:val="auto"/>
                <w:sz w:val="24"/>
                <w:szCs w:val="24"/>
                <w:highlight w:val="none"/>
                <w:lang w:val="en-US" w:eastAsia="zh-CN"/>
              </w:rPr>
              <w:t>20</w:t>
            </w:r>
            <w:r>
              <w:rPr>
                <w:rFonts w:hint="eastAsia" w:ascii="方正仿宋_GBK" w:hAnsi="方正仿宋_GBK" w:eastAsia="方正仿宋_GBK" w:cs="方正仿宋_GBK"/>
                <w:color w:val="auto"/>
                <w:sz w:val="24"/>
                <w:szCs w:val="24"/>
                <w:highlight w:val="none"/>
              </w:rPr>
              <w:t>）每主持过1个指定企业</w:t>
            </w:r>
            <w:r>
              <w:rPr>
                <w:rFonts w:hint="eastAsia" w:ascii="方正仿宋_GBK" w:hAnsi="方正仿宋_GBK" w:eastAsia="方正仿宋_GBK" w:cs="方正仿宋_GBK"/>
                <w:color w:val="auto"/>
                <w:sz w:val="24"/>
                <w:szCs w:val="24"/>
                <w:highlight w:val="none"/>
                <w:lang w:val="en-US" w:eastAsia="zh-CN"/>
              </w:rPr>
              <w:t>及其子企业</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2020</w:t>
            </w:r>
            <w:r>
              <w:rPr>
                <w:rFonts w:hint="eastAsia" w:ascii="方正仿宋_GBK" w:hAnsi="方正仿宋_GBK" w:eastAsia="方正仿宋_GBK" w:cs="方正仿宋_GBK"/>
                <w:color w:val="auto"/>
                <w:sz w:val="24"/>
                <w:szCs w:val="24"/>
                <w:highlight w:val="none"/>
              </w:rPr>
              <w:t>中国企业500强</w:t>
            </w:r>
            <w:r>
              <w:rPr>
                <w:rFonts w:hint="eastAsia" w:ascii="方正仿宋_GBK" w:hAnsi="方正仿宋_GBK" w:eastAsia="方正仿宋_GBK" w:cs="方正仿宋_GBK"/>
                <w:b/>
                <w:bCs/>
                <w:color w:val="auto"/>
                <w:sz w:val="24"/>
                <w:szCs w:val="24"/>
                <w:highlight w:val="none"/>
                <w:lang w:eastAsia="zh-CN"/>
              </w:rPr>
              <w:t>（</w:t>
            </w:r>
            <w:r>
              <w:rPr>
                <w:rFonts w:hint="eastAsia" w:ascii="方正仿宋_GBK" w:hAnsi="方正仿宋_GBK" w:eastAsia="方正仿宋_GBK" w:cs="方正仿宋_GBK"/>
                <w:b/>
                <w:bCs/>
                <w:color w:val="auto"/>
                <w:sz w:val="24"/>
                <w:szCs w:val="24"/>
                <w:highlight w:val="none"/>
                <w:lang w:val="en-US" w:eastAsia="zh-CN"/>
              </w:rPr>
              <w:t>详见附件8）</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全国旅客吞吐量前20名（含）以内的民用运输机场所属机场公司或集团公司（含下属企业）</w:t>
            </w:r>
            <w:r>
              <w:rPr>
                <w:rFonts w:hint="eastAsia" w:ascii="方正仿宋_GBK" w:hAnsi="方正仿宋_GBK" w:eastAsia="方正仿宋_GBK" w:cs="方正仿宋_GBK"/>
                <w:b/>
                <w:bCs/>
                <w:color w:val="auto"/>
                <w:sz w:val="24"/>
                <w:szCs w:val="24"/>
                <w:highlight w:val="none"/>
                <w:lang w:val="en-US" w:eastAsia="zh-CN"/>
              </w:rPr>
              <w:t>（以2019年全国民用运输机场吞吐量为准，详见附件9《2019年机场吞吐量排名（前20名）》）</w:t>
            </w:r>
            <w:r>
              <w:rPr>
                <w:rFonts w:hint="eastAsia" w:ascii="方正仿宋_GBK" w:hAnsi="方正仿宋_GBK" w:eastAsia="方正仿宋_GBK" w:cs="方正仿宋_GBK"/>
                <w:color w:val="auto"/>
                <w:sz w:val="24"/>
                <w:szCs w:val="24"/>
                <w:highlight w:val="none"/>
                <w:lang w:val="en-US" w:eastAsia="zh-CN"/>
              </w:rPr>
              <w:t>25万（含）以上</w:t>
            </w:r>
            <w:r>
              <w:rPr>
                <w:rFonts w:hint="eastAsia" w:ascii="方正仿宋_GBK" w:hAnsi="方正仿宋_GBK" w:eastAsia="方正仿宋_GBK" w:cs="方正仿宋_GBK"/>
                <w:color w:val="auto"/>
                <w:sz w:val="24"/>
                <w:szCs w:val="24"/>
                <w:highlight w:val="none"/>
              </w:rPr>
              <w:t>的</w:t>
            </w:r>
            <w:r>
              <w:rPr>
                <w:rFonts w:hint="eastAsia" w:ascii="方正仿宋_GBK" w:hAnsi="方正仿宋_GBK" w:eastAsia="方正仿宋_GBK" w:cs="方正仿宋_GBK"/>
                <w:color w:val="auto"/>
                <w:sz w:val="24"/>
                <w:szCs w:val="24"/>
                <w:highlight w:val="none"/>
                <w:lang w:val="en-US" w:eastAsia="zh-CN"/>
              </w:rPr>
              <w:t>外语类（必须包括英语类课程）的</w:t>
            </w:r>
            <w:r>
              <w:rPr>
                <w:rFonts w:hint="eastAsia" w:ascii="方正仿宋_GBK" w:hAnsi="方正仿宋_GBK" w:eastAsia="方正仿宋_GBK" w:cs="方正仿宋_GBK"/>
                <w:color w:val="auto"/>
                <w:sz w:val="24"/>
                <w:szCs w:val="24"/>
                <w:highlight w:val="none"/>
              </w:rPr>
              <w:t>培训项目</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每个项目</w:t>
            </w:r>
            <w:r>
              <w:rPr>
                <w:rFonts w:hint="eastAsia" w:ascii="方正仿宋_GBK" w:hAnsi="方正仿宋_GBK" w:eastAsia="方正仿宋_GBK" w:cs="方正仿宋_GBK"/>
                <w:color w:val="auto"/>
                <w:sz w:val="24"/>
                <w:szCs w:val="24"/>
                <w:highlight w:val="none"/>
              </w:rPr>
              <w:t>得0.5分，最高得</w:t>
            </w:r>
            <w:r>
              <w:rPr>
                <w:rFonts w:hint="eastAsia" w:ascii="方正仿宋_GBK" w:hAnsi="方正仿宋_GBK" w:eastAsia="方正仿宋_GBK" w:cs="方正仿宋_GBK"/>
                <w:color w:val="auto"/>
                <w:sz w:val="24"/>
                <w:szCs w:val="24"/>
                <w:highlight w:val="none"/>
                <w:lang w:val="en-US" w:eastAsia="zh-CN"/>
              </w:rPr>
              <w:t>4</w:t>
            </w:r>
            <w:r>
              <w:rPr>
                <w:rFonts w:hint="eastAsia" w:ascii="方正仿宋_GBK" w:hAnsi="方正仿宋_GBK" w:eastAsia="方正仿宋_GBK" w:cs="方正仿宋_GBK"/>
                <w:color w:val="auto"/>
                <w:sz w:val="24"/>
                <w:szCs w:val="24"/>
                <w:highlight w:val="none"/>
              </w:rPr>
              <w:t>分。</w:t>
            </w:r>
            <w:r>
              <w:rPr>
                <w:rFonts w:hint="eastAsia" w:ascii="方正仿宋_GBK" w:hAnsi="方正仿宋_GBK" w:eastAsia="方正仿宋_GBK" w:cs="方正仿宋_GBK"/>
                <w:b/>
                <w:bCs/>
                <w:color w:val="auto"/>
                <w:sz w:val="24"/>
                <w:szCs w:val="24"/>
                <w:highlight w:val="none"/>
                <w:lang w:eastAsia="zh-CN"/>
              </w:rPr>
              <w:t>（</w:t>
            </w:r>
            <w:r>
              <w:rPr>
                <w:rFonts w:hint="eastAsia" w:ascii="方正仿宋_GBK" w:hAnsi="方正仿宋_GBK" w:eastAsia="方正仿宋_GBK" w:cs="方正仿宋_GBK"/>
                <w:b/>
                <w:bCs/>
                <w:color w:val="auto"/>
                <w:kern w:val="2"/>
                <w:sz w:val="24"/>
                <w:szCs w:val="24"/>
                <w:highlight w:val="none"/>
                <w:lang w:val="en-US" w:eastAsia="zh-CN" w:bidi="ar-SA"/>
              </w:rPr>
              <w:t>须提供合同复印件、发票并加盖鲜章，原件备查，以签订时间为准。</w:t>
            </w:r>
            <w:r>
              <w:rPr>
                <w:rFonts w:hint="eastAsia" w:ascii="方正仿宋_GBK" w:hAnsi="方正仿宋_GBK" w:eastAsia="方正仿宋_GBK" w:cs="方正仿宋_GBK"/>
                <w:b/>
                <w:bCs/>
                <w:color w:val="auto"/>
                <w:sz w:val="24"/>
                <w:szCs w:val="24"/>
                <w:highlight w:val="none"/>
                <w:lang w:val="en-US" w:eastAsia="zh-CN"/>
              </w:rPr>
              <w:t>并提供项目经理主持该培训项目的证明</w:t>
            </w:r>
            <w:r>
              <w:rPr>
                <w:rFonts w:hint="eastAsia" w:ascii="方正仿宋_GBK" w:hAnsi="方正仿宋_GBK" w:eastAsia="方正仿宋_GBK" w:cs="方正仿宋_GBK"/>
                <w:b/>
                <w:bCs/>
                <w:color w:val="auto"/>
                <w:sz w:val="24"/>
                <w:szCs w:val="24"/>
                <w:highlight w:val="none"/>
                <w:lang w:eastAsia="zh-CN"/>
              </w:rPr>
              <w:t>）</w:t>
            </w:r>
          </w:p>
        </w:tc>
      </w:tr>
      <w:tr>
        <w:tblPrEx>
          <w:tblLayout w:type="fixed"/>
          <w:tblCellMar>
            <w:top w:w="0" w:type="dxa"/>
            <w:left w:w="108" w:type="dxa"/>
            <w:bottom w:w="0" w:type="dxa"/>
            <w:right w:w="108" w:type="dxa"/>
          </w:tblCellMar>
        </w:tblPrEx>
        <w:trPr>
          <w:trHeight w:val="1104" w:hRule="atLeast"/>
        </w:trPr>
        <w:tc>
          <w:tcPr>
            <w:tcW w:w="866"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3</w:t>
            </w:r>
            <w:r>
              <w:rPr>
                <w:rFonts w:hint="eastAsia" w:ascii="方正仿宋_GBK" w:hAnsi="方正仿宋_GBK" w:eastAsia="方正仿宋_GBK" w:cs="方正仿宋_GBK"/>
                <w:b/>
                <w:bCs/>
                <w:color w:val="auto"/>
                <w:sz w:val="28"/>
                <w:szCs w:val="28"/>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技术</w:t>
            </w:r>
            <w:r>
              <w:rPr>
                <w:rFonts w:hint="eastAsia" w:ascii="方正仿宋_GBK" w:hAnsi="方正仿宋_GBK" w:eastAsia="方正仿宋_GBK" w:cs="方正仿宋_GBK"/>
                <w:b/>
                <w:bCs/>
                <w:color w:val="auto"/>
                <w:sz w:val="28"/>
                <w:szCs w:val="28"/>
                <w:lang w:val="en-US" w:eastAsia="zh-CN"/>
              </w:rPr>
              <w:t>部分</w:t>
            </w: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val="en-US" w:eastAsia="zh-CN"/>
              </w:rPr>
              <w:t>4</w:t>
            </w:r>
            <w:r>
              <w:rPr>
                <w:rFonts w:hint="eastAsia" w:ascii="方正仿宋_GBK" w:hAnsi="方正仿宋_GBK" w:eastAsia="方正仿宋_GBK" w:cs="方正仿宋_GBK"/>
                <w:b/>
                <w:bCs/>
                <w:color w:val="auto"/>
                <w:sz w:val="28"/>
                <w:szCs w:val="28"/>
              </w:rPr>
              <w:t>0分）</w:t>
            </w:r>
          </w:p>
        </w:tc>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firstLine="281" w:firstLineChars="100"/>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培训</w:t>
            </w:r>
          </w:p>
          <w:p>
            <w:pPr>
              <w:keepNext w:val="0"/>
              <w:keepLines w:val="0"/>
              <w:pageBreakBefore w:val="0"/>
              <w:widowControl w:val="0"/>
              <w:kinsoku/>
              <w:wordWrap/>
              <w:overflowPunct/>
              <w:topLinePunct w:val="0"/>
              <w:autoSpaceDE/>
              <w:autoSpaceDN/>
              <w:bidi w:val="0"/>
              <w:adjustRightInd/>
              <w:snapToGrid/>
              <w:spacing w:line="340" w:lineRule="exact"/>
              <w:ind w:firstLine="281" w:firstLineChars="100"/>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方案</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val="en-US" w:eastAsia="zh-CN"/>
              </w:rPr>
              <w:t>15</w:t>
            </w:r>
            <w:r>
              <w:rPr>
                <w:rFonts w:hint="eastAsia" w:ascii="方正仿宋_GBK" w:hAnsi="方正仿宋_GBK" w:eastAsia="方正仿宋_GBK" w:cs="方正仿宋_GBK"/>
                <w:b/>
                <w:bCs/>
                <w:color w:val="auto"/>
                <w:sz w:val="28"/>
                <w:szCs w:val="28"/>
              </w:rPr>
              <w:t>分）</w:t>
            </w:r>
          </w:p>
        </w:tc>
        <w:tc>
          <w:tcPr>
            <w:tcW w:w="6616" w:type="dxa"/>
            <w:tcBorders>
              <w:top w:val="single" w:color="auto" w:sz="4" w:space="0"/>
              <w:left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提供培训项目实施方案，项目方案包括以下内容：项目解读、培训设计思路、培训安排、考核设计、管理办法等内容。</w:t>
            </w:r>
          </w:p>
          <w:p>
            <w:pPr>
              <w:pageBreakBefore w:val="0"/>
              <w:widowControl w:val="0"/>
              <w:numPr>
                <w:ilvl w:val="0"/>
                <w:numId w:val="5"/>
              </w:numPr>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对项目负责人现场述标情况进行评分，包括逻辑是否清晰，对本次培训项目需求是否理解，是否充分响应培训目标及内容。</w:t>
            </w:r>
            <w:r>
              <w:rPr>
                <w:rFonts w:hint="eastAsia" w:ascii="方正仿宋_GBK" w:hAnsi="方正仿宋_GBK" w:eastAsia="方正仿宋_GBK" w:cs="方正仿宋_GBK"/>
                <w:color w:val="auto"/>
                <w:sz w:val="24"/>
                <w:szCs w:val="24"/>
                <w:highlight w:val="none"/>
                <w:lang w:val="en-US" w:eastAsia="zh-CN"/>
              </w:rPr>
              <w:t xml:space="preserve">优秀2~3分；良好1~2分；一般0~1分。 </w:t>
            </w:r>
          </w:p>
          <w:p>
            <w:pPr>
              <w:pageBreakBefore w:val="0"/>
              <w:widowControl w:val="0"/>
              <w:numPr>
                <w:ilvl w:val="0"/>
                <w:numId w:val="5"/>
              </w:numPr>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培训课程设计是否具有系统性、针对性，课程体系是否清晰。</w:t>
            </w:r>
            <w:r>
              <w:rPr>
                <w:rFonts w:hint="eastAsia" w:ascii="方正仿宋_GBK" w:hAnsi="方正仿宋_GBK" w:eastAsia="方正仿宋_GBK" w:cs="方正仿宋_GBK"/>
                <w:color w:val="auto"/>
                <w:sz w:val="24"/>
                <w:szCs w:val="24"/>
                <w:highlight w:val="none"/>
                <w:lang w:val="en-US" w:eastAsia="zh-CN"/>
              </w:rPr>
              <w:t xml:space="preserve">优秀2~3分；良好1~2分；一般0~1分。 </w:t>
            </w:r>
            <w:r>
              <w:rPr>
                <w:rFonts w:hint="eastAsia" w:ascii="方正仿宋_GBK" w:hAnsi="方正仿宋_GBK" w:eastAsia="方正仿宋_GBK" w:cs="方正仿宋_GBK"/>
                <w:color w:val="auto"/>
                <w:kern w:val="2"/>
                <w:sz w:val="24"/>
                <w:szCs w:val="24"/>
                <w:highlight w:val="none"/>
                <w:lang w:val="en-US" w:eastAsia="zh-CN" w:bidi="ar-SA"/>
              </w:rPr>
              <w:t xml:space="preserve">      </w:t>
            </w:r>
          </w:p>
          <w:p>
            <w:pPr>
              <w:pageBreakBefore w:val="0"/>
              <w:widowControl w:val="0"/>
              <w:numPr>
                <w:ilvl w:val="0"/>
                <w:numId w:val="5"/>
              </w:numPr>
              <w:kinsoku/>
              <w:wordWrap/>
              <w:overflowPunct/>
              <w:topLinePunct w:val="0"/>
              <w:autoSpaceDE/>
              <w:autoSpaceDN/>
              <w:bidi w:val="0"/>
              <w:adjustRightInd/>
              <w:snapToGrid/>
              <w:spacing w:line="460" w:lineRule="exact"/>
              <w:ind w:left="0" w:leftChars="0" w:firstLine="0" w:firstLineChars="0"/>
              <w:textAlignment w:val="auto"/>
              <w:rPr>
                <w:rFonts w:hint="default"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考核目标明确、合理，是否设置一定的考试测试安排（学习前测试、学习中测试、学习后测试）、项目过程管理以及对学员线上学习课程进行跟踪。</w:t>
            </w:r>
            <w:r>
              <w:rPr>
                <w:rFonts w:hint="eastAsia" w:ascii="方正仿宋_GBK" w:hAnsi="方正仿宋_GBK" w:eastAsia="方正仿宋_GBK" w:cs="方正仿宋_GBK"/>
                <w:color w:val="auto"/>
                <w:sz w:val="24"/>
                <w:szCs w:val="24"/>
                <w:highlight w:val="none"/>
                <w:lang w:val="en-US" w:eastAsia="zh-CN"/>
              </w:rPr>
              <w:t xml:space="preserve">优秀2~3分；良好1~2分；一般0~1分。 </w:t>
            </w:r>
          </w:p>
          <w:p>
            <w:pPr>
              <w:pageBreakBefore w:val="0"/>
              <w:widowControl w:val="0"/>
              <w:numPr>
                <w:ilvl w:val="0"/>
                <w:numId w:val="5"/>
              </w:numPr>
              <w:kinsoku/>
              <w:wordWrap/>
              <w:overflowPunct/>
              <w:topLinePunct w:val="0"/>
              <w:autoSpaceDE/>
              <w:autoSpaceDN/>
              <w:bidi w:val="0"/>
              <w:adjustRightInd/>
              <w:snapToGrid/>
              <w:spacing w:line="460" w:lineRule="exact"/>
              <w:ind w:left="0" w:leftChars="0" w:firstLine="0" w:firstLineChars="0"/>
              <w:textAlignment w:val="auto"/>
              <w:rPr>
                <w:rFonts w:hint="default"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培训质量跟踪及反馈体系是否健全，能否及时向甲方反馈学习情况，解决存在的问题。</w:t>
            </w:r>
            <w:r>
              <w:rPr>
                <w:rFonts w:hint="eastAsia" w:ascii="方正仿宋_GBK" w:hAnsi="方正仿宋_GBK" w:eastAsia="方正仿宋_GBK" w:cs="方正仿宋_GBK"/>
                <w:color w:val="auto"/>
                <w:sz w:val="24"/>
                <w:szCs w:val="24"/>
                <w:highlight w:val="none"/>
                <w:lang w:val="en-US" w:eastAsia="zh-CN"/>
              </w:rPr>
              <w:t xml:space="preserve">优秀2~3分；良好1~2分；一般0~1分。 </w:t>
            </w:r>
          </w:p>
          <w:p>
            <w:pPr>
              <w:pStyle w:val="2"/>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color w:val="auto"/>
                <w:sz w:val="28"/>
                <w:szCs w:val="21"/>
                <w:highlight w:val="none"/>
              </w:rPr>
            </w:pPr>
            <w:r>
              <w:rPr>
                <w:rFonts w:hint="eastAsia" w:ascii="方正仿宋_GBK" w:hAnsi="方正仿宋_GBK" w:eastAsia="方正仿宋_GBK" w:cs="方正仿宋_GBK"/>
                <w:color w:val="auto"/>
                <w:kern w:val="2"/>
                <w:sz w:val="24"/>
                <w:szCs w:val="24"/>
                <w:highlight w:val="none"/>
                <w:lang w:val="en-US" w:eastAsia="zh-CN" w:bidi="ar-SA"/>
              </w:rPr>
              <w:t>5.是否提供充分课前准备资料、复习巩固资料、后期知识拓展资料、课后自学资料等。</w:t>
            </w:r>
            <w:r>
              <w:rPr>
                <w:rFonts w:hint="eastAsia" w:ascii="方正仿宋_GBK" w:hAnsi="方正仿宋_GBK" w:eastAsia="方正仿宋_GBK" w:cs="方正仿宋_GBK"/>
                <w:color w:val="auto"/>
                <w:sz w:val="24"/>
                <w:szCs w:val="24"/>
                <w:highlight w:val="none"/>
                <w:lang w:val="en-US" w:eastAsia="zh-CN"/>
              </w:rPr>
              <w:t xml:space="preserve">优秀2~3分；良好1~2分；一般0~1分。 </w:t>
            </w:r>
          </w:p>
        </w:tc>
      </w:tr>
      <w:tr>
        <w:tblPrEx>
          <w:tblLayout w:type="fixed"/>
          <w:tblCellMar>
            <w:top w:w="0" w:type="dxa"/>
            <w:left w:w="108" w:type="dxa"/>
            <w:bottom w:w="0" w:type="dxa"/>
            <w:right w:w="108" w:type="dxa"/>
          </w:tblCellMar>
        </w:tblPrEx>
        <w:trPr>
          <w:trHeight w:val="90" w:hRule="atLeast"/>
        </w:trPr>
        <w:tc>
          <w:tcPr>
            <w:tcW w:w="866"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b/>
                <w:bCs/>
                <w:color w:val="auto"/>
                <w:sz w:val="28"/>
                <w:szCs w:val="28"/>
              </w:rPr>
            </w:pPr>
          </w:p>
        </w:tc>
        <w:tc>
          <w:tcPr>
            <w:tcW w:w="1140" w:type="dxa"/>
            <w:vMerge w:val="restart"/>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项目</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讲师</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val="en-US" w:eastAsia="zh-CN"/>
              </w:rPr>
              <w:t>15</w:t>
            </w:r>
            <w:r>
              <w:rPr>
                <w:rFonts w:hint="eastAsia" w:ascii="方正仿宋_GBK" w:hAnsi="方正仿宋_GBK" w:eastAsia="方正仿宋_GBK" w:cs="方正仿宋_GBK"/>
                <w:b/>
                <w:bCs/>
                <w:color w:val="auto"/>
                <w:sz w:val="28"/>
                <w:szCs w:val="28"/>
              </w:rPr>
              <w:t>分）</w:t>
            </w:r>
          </w:p>
        </w:tc>
        <w:tc>
          <w:tcPr>
            <w:tcW w:w="6616"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color w:val="auto"/>
                <w:sz w:val="20"/>
                <w:szCs w:val="22"/>
                <w:lang w:val="en-US" w:eastAsia="zh-CN"/>
              </w:rPr>
            </w:pPr>
            <w:r>
              <w:rPr>
                <w:rFonts w:hint="eastAsia" w:ascii="方正仿宋_GBK" w:hAnsi="方正仿宋_GBK" w:eastAsia="方正仿宋_GBK" w:cs="方正仿宋_GBK"/>
                <w:color w:val="auto"/>
                <w:kern w:val="2"/>
                <w:sz w:val="24"/>
                <w:szCs w:val="24"/>
                <w:lang w:val="en-US" w:eastAsia="zh-CN" w:bidi="ar-SA"/>
              </w:rPr>
              <w:t>根据比选响应人提供的拟派出项目讲师情况表所反映的履历、从业背景、认证、授课项目数量、过往客户反馈等进行评分。视情赋分：优秀4~5分；良好</w:t>
            </w:r>
            <w:r>
              <w:rPr>
                <w:rFonts w:hint="eastAsia" w:ascii="方正仿宋_GBK" w:hAnsi="方正仿宋_GBK" w:eastAsia="方正仿宋_GBK" w:cs="方正仿宋_GBK"/>
                <w:color w:val="auto"/>
                <w:sz w:val="24"/>
                <w:szCs w:val="24"/>
                <w:lang w:val="en-US" w:eastAsia="zh-CN"/>
              </w:rPr>
              <w:t>2~4分；一般0~2分。</w:t>
            </w:r>
            <w:r>
              <w:rPr>
                <w:rFonts w:hint="eastAsia" w:ascii="方正仿宋_GBK" w:hAnsi="方正仿宋_GBK" w:eastAsia="方正仿宋_GBK" w:cs="方正仿宋_GBK"/>
                <w:b/>
                <w:bCs/>
                <w:color w:val="auto"/>
                <w:kern w:val="2"/>
                <w:sz w:val="24"/>
                <w:szCs w:val="24"/>
                <w:lang w:val="en-US" w:eastAsia="zh-CN" w:bidi="ar-SA"/>
              </w:rPr>
              <w:t>（提供项目讲师情况表，即附件7，并出具相应证明材料，实际授课培训讲师需与提供的项目方案中的培训讲师一致））</w:t>
            </w:r>
          </w:p>
        </w:tc>
      </w:tr>
      <w:tr>
        <w:tblPrEx>
          <w:tblLayout w:type="fixed"/>
          <w:tblCellMar>
            <w:top w:w="0" w:type="dxa"/>
            <w:left w:w="108" w:type="dxa"/>
            <w:bottom w:w="0" w:type="dxa"/>
            <w:right w:w="108" w:type="dxa"/>
          </w:tblCellMar>
        </w:tblPrEx>
        <w:trPr>
          <w:trHeight w:val="416" w:hRule="atLeast"/>
        </w:trPr>
        <w:tc>
          <w:tcPr>
            <w:tcW w:w="866"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b/>
                <w:bCs/>
                <w:color w:val="auto"/>
                <w:sz w:val="28"/>
                <w:szCs w:val="28"/>
              </w:rPr>
            </w:pPr>
          </w:p>
        </w:tc>
        <w:tc>
          <w:tcPr>
            <w:tcW w:w="1140"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bCs/>
                <w:color w:val="auto"/>
                <w:sz w:val="28"/>
                <w:szCs w:val="28"/>
              </w:rPr>
            </w:pPr>
          </w:p>
        </w:tc>
        <w:tc>
          <w:tcPr>
            <w:tcW w:w="6616" w:type="dxa"/>
            <w:tcBorders>
              <w:top w:val="single" w:color="auto" w:sz="4" w:space="0"/>
              <w:left w:val="nil"/>
              <w:bottom w:val="single" w:color="auto" w:sz="4" w:space="0"/>
              <w:right w:val="single" w:color="auto" w:sz="4" w:space="0"/>
            </w:tcBorders>
            <w:vAlign w:val="top"/>
          </w:tcPr>
          <w:p>
            <w:pPr>
              <w:pStyle w:val="2"/>
              <w:keepNext/>
              <w:keepLines/>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default" w:eastAsia="方正楷体"/>
                <w:color w:val="auto"/>
                <w:sz w:val="28"/>
                <w:szCs w:val="21"/>
                <w:highlight w:val="none"/>
                <w:lang w:val="en-US" w:eastAsia="zh-CN"/>
              </w:rPr>
            </w:pPr>
            <w:r>
              <w:rPr>
                <w:rFonts w:hint="eastAsia" w:ascii="方正仿宋_GBK" w:hAnsi="方正仿宋_GBK" w:eastAsia="方正仿宋_GBK" w:cs="方正仿宋_GBK"/>
                <w:color w:val="auto"/>
                <w:kern w:val="2"/>
                <w:sz w:val="24"/>
                <w:szCs w:val="24"/>
                <w:highlight w:val="none"/>
                <w:lang w:val="en-US" w:eastAsia="zh-CN" w:bidi="ar-SA"/>
              </w:rPr>
              <w:t>项目讲师应具有丰富的教学经验。负责本次项目的培训讲师中培训案例经验最少的讲师具有不少于1个“世界500强企业”及其子企业</w:t>
            </w:r>
            <w:r>
              <w:rPr>
                <w:rFonts w:hint="eastAsia" w:ascii="方正仿宋_GBK" w:hAnsi="方正仿宋_GBK" w:eastAsia="方正仿宋_GBK" w:cs="方正仿宋_GBK"/>
                <w:b/>
                <w:bCs/>
                <w:color w:val="auto"/>
                <w:sz w:val="24"/>
                <w:szCs w:val="24"/>
                <w:highlight w:val="none"/>
                <w:lang w:eastAsia="zh-CN"/>
              </w:rPr>
              <w:t>（</w:t>
            </w:r>
            <w:r>
              <w:rPr>
                <w:rFonts w:hint="eastAsia" w:ascii="方正仿宋_GBK" w:hAnsi="方正仿宋_GBK" w:eastAsia="方正仿宋_GBK" w:cs="方正仿宋_GBK"/>
                <w:b/>
                <w:bCs/>
                <w:color w:val="auto"/>
                <w:sz w:val="24"/>
                <w:szCs w:val="24"/>
                <w:highlight w:val="none"/>
                <w:lang w:val="en-US" w:eastAsia="zh-CN"/>
              </w:rPr>
              <w:t>详见附件8）</w:t>
            </w:r>
            <w:r>
              <w:rPr>
                <w:rFonts w:hint="eastAsia" w:ascii="方正仿宋_GBK" w:hAnsi="方正仿宋_GBK" w:eastAsia="方正仿宋_GBK" w:cs="方正仿宋_GBK"/>
                <w:color w:val="auto"/>
                <w:kern w:val="2"/>
                <w:sz w:val="24"/>
                <w:szCs w:val="24"/>
                <w:highlight w:val="none"/>
                <w:lang w:val="en-US" w:eastAsia="zh-CN" w:bidi="ar-SA"/>
              </w:rPr>
              <w:t>、</w:t>
            </w:r>
            <w:r>
              <w:rPr>
                <w:rFonts w:hint="eastAsia" w:ascii="方正仿宋_GBK" w:hAnsi="方正仿宋_GBK" w:eastAsia="方正仿宋_GBK" w:cs="方正仿宋_GBK"/>
                <w:color w:val="auto"/>
                <w:sz w:val="24"/>
                <w:szCs w:val="24"/>
                <w:highlight w:val="none"/>
                <w:lang w:val="en-US" w:eastAsia="zh-CN"/>
              </w:rPr>
              <w:t>全国旅客吞吐量前20名（含）以内的民用运输机场所属机场公司或集团公司（含下属企业）</w:t>
            </w:r>
            <w:r>
              <w:rPr>
                <w:rFonts w:hint="eastAsia" w:ascii="方正仿宋_GBK" w:hAnsi="方正仿宋_GBK" w:eastAsia="方正仿宋_GBK" w:cs="方正仿宋_GBK"/>
                <w:b/>
                <w:bCs/>
                <w:color w:val="auto"/>
                <w:sz w:val="24"/>
                <w:szCs w:val="24"/>
                <w:highlight w:val="none"/>
                <w:lang w:val="en-US" w:eastAsia="zh-CN"/>
              </w:rPr>
              <w:t>（以《2019年机场吞吐量排名（前20名）》为准，详见附件9）</w:t>
            </w:r>
            <w:r>
              <w:rPr>
                <w:rFonts w:hint="eastAsia" w:ascii="方正仿宋_GBK" w:hAnsi="方正仿宋_GBK" w:eastAsia="方正仿宋_GBK" w:cs="方正仿宋_GBK"/>
                <w:color w:val="auto"/>
                <w:sz w:val="24"/>
                <w:szCs w:val="24"/>
                <w:highlight w:val="none"/>
                <w:lang w:val="en-US" w:eastAsia="zh-CN"/>
              </w:rPr>
              <w:t>25万元（含）以上外语类（必须包括英语类课程）的培训项目教学经验。</w:t>
            </w:r>
            <w:r>
              <w:rPr>
                <w:rFonts w:hint="eastAsia" w:ascii="方正仿宋_GBK" w:hAnsi="方正仿宋_GBK" w:eastAsia="方正仿宋_GBK" w:cs="方正仿宋_GBK"/>
                <w:color w:val="auto"/>
                <w:kern w:val="2"/>
                <w:sz w:val="24"/>
                <w:szCs w:val="24"/>
                <w:highlight w:val="none"/>
                <w:u w:val="single"/>
                <w:lang w:val="en-US" w:eastAsia="zh-CN" w:bidi="ar-SA"/>
              </w:rPr>
              <w:t>在此基础上</w:t>
            </w:r>
            <w:r>
              <w:rPr>
                <w:rFonts w:hint="eastAsia" w:ascii="方正仿宋_GBK" w:hAnsi="方正仿宋_GBK" w:eastAsia="方正仿宋_GBK" w:cs="方正仿宋_GBK"/>
                <w:color w:val="auto"/>
                <w:kern w:val="2"/>
                <w:sz w:val="24"/>
                <w:szCs w:val="24"/>
                <w:highlight w:val="none"/>
                <w:lang w:val="en-US" w:eastAsia="zh-CN" w:bidi="ar-SA"/>
              </w:rPr>
              <w:t>，培训案例经验最少的讲师每增加1个项目得1分，累加最多5分。（</w:t>
            </w:r>
            <w:r>
              <w:rPr>
                <w:rFonts w:hint="eastAsia" w:ascii="方正仿宋_GBK" w:hAnsi="方正仿宋_GBK" w:eastAsia="方正仿宋_GBK" w:cs="方正仿宋_GBK"/>
                <w:b/>
                <w:bCs/>
                <w:color w:val="auto"/>
                <w:kern w:val="2"/>
                <w:sz w:val="24"/>
                <w:szCs w:val="24"/>
                <w:highlight w:val="none"/>
                <w:lang w:val="en-US" w:eastAsia="zh-CN" w:bidi="ar-SA"/>
              </w:rPr>
              <w:t>须提供合同复印件、发票并加盖鲜章，原件备查，以签订时间为准。</w:t>
            </w:r>
            <w:r>
              <w:rPr>
                <w:rFonts w:hint="eastAsia" w:ascii="方正仿宋_GBK" w:hAnsi="方正仿宋_GBK" w:eastAsia="方正仿宋_GBK" w:cs="方正仿宋_GBK"/>
                <w:b/>
                <w:bCs/>
                <w:color w:val="auto"/>
                <w:sz w:val="24"/>
                <w:szCs w:val="24"/>
                <w:highlight w:val="none"/>
                <w:lang w:val="en-US" w:eastAsia="zh-CN"/>
              </w:rPr>
              <w:t>并提供讲师参与该培训项目的证明</w:t>
            </w:r>
            <w:r>
              <w:rPr>
                <w:rFonts w:hint="eastAsia" w:ascii="方正仿宋_GBK" w:hAnsi="方正仿宋_GBK" w:eastAsia="方正仿宋_GBK" w:cs="方正仿宋_GBK"/>
                <w:b/>
                <w:bCs/>
                <w:color w:val="auto"/>
                <w:sz w:val="24"/>
                <w:szCs w:val="24"/>
                <w:highlight w:val="none"/>
                <w:lang w:eastAsia="zh-CN"/>
              </w:rPr>
              <w:t>）</w:t>
            </w:r>
          </w:p>
        </w:tc>
      </w:tr>
      <w:tr>
        <w:tblPrEx>
          <w:tblLayout w:type="fixed"/>
          <w:tblCellMar>
            <w:top w:w="0" w:type="dxa"/>
            <w:left w:w="108" w:type="dxa"/>
            <w:bottom w:w="0" w:type="dxa"/>
            <w:right w:w="108" w:type="dxa"/>
          </w:tblCellMar>
        </w:tblPrEx>
        <w:trPr>
          <w:trHeight w:val="90" w:hRule="atLeast"/>
        </w:trPr>
        <w:tc>
          <w:tcPr>
            <w:tcW w:w="86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b/>
                <w:bCs/>
                <w:color w:val="auto"/>
                <w:sz w:val="28"/>
                <w:szCs w:val="28"/>
              </w:rPr>
            </w:pPr>
          </w:p>
        </w:tc>
        <w:tc>
          <w:tcPr>
            <w:tcW w:w="1140" w:type="dxa"/>
            <w:vMerge w:val="continue"/>
            <w:tcBorders>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bCs/>
                <w:color w:val="auto"/>
                <w:sz w:val="28"/>
                <w:szCs w:val="28"/>
              </w:rPr>
            </w:pPr>
          </w:p>
        </w:tc>
        <w:tc>
          <w:tcPr>
            <w:tcW w:w="6616" w:type="dxa"/>
            <w:tcBorders>
              <w:top w:val="single" w:color="auto" w:sz="4" w:space="0"/>
              <w:left w:val="nil"/>
              <w:bottom w:val="single" w:color="auto" w:sz="4" w:space="0"/>
              <w:right w:val="single" w:color="auto" w:sz="4" w:space="0"/>
            </w:tcBorders>
            <w:vAlign w:val="top"/>
          </w:tcPr>
          <w:p>
            <w:pPr>
              <w:pStyle w:val="2"/>
              <w:keepNext/>
              <w:keepLines/>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color w:val="auto"/>
                <w:sz w:val="28"/>
                <w:szCs w:val="21"/>
                <w:lang w:val="en-US" w:eastAsia="zh-CN"/>
              </w:rPr>
            </w:pPr>
            <w:r>
              <w:rPr>
                <w:rFonts w:hint="eastAsia" w:ascii="方正仿宋_GBK" w:hAnsi="方正仿宋_GBK" w:eastAsia="方正仿宋_GBK" w:cs="方正仿宋_GBK"/>
                <w:color w:val="auto"/>
                <w:kern w:val="2"/>
                <w:sz w:val="24"/>
                <w:szCs w:val="24"/>
                <w:lang w:val="en-US" w:eastAsia="zh-CN" w:bidi="ar-SA"/>
              </w:rPr>
              <w:t>项目讲师</w:t>
            </w:r>
            <w:r>
              <w:rPr>
                <w:rFonts w:hint="eastAsia" w:ascii="方正仿宋_GBK" w:hAnsi="方正仿宋_GBK" w:eastAsia="方正仿宋_GBK" w:cs="方正仿宋_GBK"/>
                <w:color w:val="auto"/>
                <w:sz w:val="24"/>
                <w:szCs w:val="24"/>
              </w:rPr>
              <w:t>应具有丰富的实战经验。</w:t>
            </w:r>
            <w:r>
              <w:rPr>
                <w:rFonts w:hint="eastAsia" w:ascii="方正仿宋_GBK" w:hAnsi="方正仿宋_GBK" w:eastAsia="方正仿宋_GBK" w:cs="方正仿宋_GBK"/>
                <w:color w:val="auto"/>
                <w:sz w:val="24"/>
                <w:szCs w:val="24"/>
                <w:lang w:val="en-US" w:eastAsia="zh-CN"/>
              </w:rPr>
              <w:t>负责本次项目授课的讲师（中教、外教）</w:t>
            </w:r>
            <w:r>
              <w:rPr>
                <w:rFonts w:hint="eastAsia" w:ascii="方正仿宋_GBK" w:hAnsi="方正仿宋_GBK" w:eastAsia="方正仿宋_GBK" w:cs="方正仿宋_GBK"/>
                <w:color w:val="auto"/>
                <w:kern w:val="2"/>
                <w:sz w:val="24"/>
                <w:szCs w:val="24"/>
                <w:lang w:val="en-US" w:eastAsia="zh-CN" w:bidi="ar-SA"/>
              </w:rPr>
              <w:t>是否具有2年及以上的外语授课经验，</w:t>
            </w:r>
            <w:r>
              <w:rPr>
                <w:rFonts w:hint="eastAsia" w:ascii="方正仿宋_GBK" w:hAnsi="方正仿宋_GBK" w:eastAsia="方正仿宋_GBK" w:cs="方正仿宋_GBK"/>
                <w:color w:val="auto"/>
                <w:sz w:val="24"/>
                <w:szCs w:val="24"/>
                <w:lang w:val="en-US" w:eastAsia="zh-CN"/>
              </w:rPr>
              <w:t>视情赋分（2年为基本条件，外语授课经验越丰富，分数越高）：优秀4~5分；良好2~4分；一般0~2分。</w:t>
            </w:r>
            <w:r>
              <w:rPr>
                <w:rFonts w:hint="eastAsia" w:ascii="方正仿宋_GBK" w:hAnsi="方正仿宋_GBK" w:eastAsia="方正仿宋_GBK" w:cs="方正仿宋_GBK"/>
                <w:b/>
                <w:bCs/>
                <w:color w:val="auto"/>
                <w:sz w:val="24"/>
                <w:szCs w:val="24"/>
                <w:lang w:val="en-US" w:eastAsia="zh-CN"/>
              </w:rPr>
              <w:t>（项目讲师情况表（附件7）中的任职经历、岗位、教学经历应详细写明，同时应提供相应证明材料）</w:t>
            </w:r>
          </w:p>
        </w:tc>
      </w:tr>
      <w:tr>
        <w:tblPrEx>
          <w:tblLayout w:type="fixed"/>
          <w:tblCellMar>
            <w:top w:w="0" w:type="dxa"/>
            <w:left w:w="108" w:type="dxa"/>
            <w:bottom w:w="0" w:type="dxa"/>
            <w:right w:w="108" w:type="dxa"/>
          </w:tblCellMar>
        </w:tblPrEx>
        <w:trPr>
          <w:trHeight w:val="416" w:hRule="atLeast"/>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b/>
                <w:bCs/>
                <w:color w:val="auto"/>
                <w:sz w:val="28"/>
                <w:szCs w:val="28"/>
              </w:rPr>
            </w:pPr>
          </w:p>
        </w:tc>
        <w:tc>
          <w:tcPr>
            <w:tcW w:w="1140"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培训</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形式</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（10分）</w:t>
            </w:r>
          </w:p>
          <w:p>
            <w:pPr>
              <w:pStyle w:val="2"/>
              <w:rPr>
                <w:rFonts w:hint="default"/>
                <w:color w:val="auto"/>
                <w:lang w:val="en-US" w:eastAsia="zh-CN"/>
              </w:rPr>
            </w:pPr>
          </w:p>
        </w:tc>
        <w:tc>
          <w:tcPr>
            <w:tcW w:w="6616"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color w:val="auto"/>
                <w:sz w:val="20"/>
                <w:szCs w:val="22"/>
                <w:lang w:val="en-US" w:eastAsia="zh-CN"/>
              </w:rPr>
            </w:pPr>
            <w:r>
              <w:rPr>
                <w:rFonts w:hint="eastAsia" w:ascii="方正仿宋_GBK" w:hAnsi="方正仿宋_GBK" w:eastAsia="方正仿宋_GBK" w:cs="方正仿宋_GBK"/>
                <w:color w:val="auto"/>
                <w:sz w:val="24"/>
                <w:szCs w:val="24"/>
                <w:lang w:val="en-US" w:eastAsia="zh-CN"/>
              </w:rPr>
              <w:t xml:space="preserve">集中培训形式是否多样、灵活，3种及以下形式不加分，3种形式基础上视情赋分：优秀4~5分；良好2~4分；一般0~2分。 </w:t>
            </w:r>
          </w:p>
        </w:tc>
      </w:tr>
      <w:tr>
        <w:tblPrEx>
          <w:tblLayout w:type="fixed"/>
          <w:tblCellMar>
            <w:top w:w="0" w:type="dxa"/>
            <w:left w:w="108" w:type="dxa"/>
            <w:bottom w:w="0" w:type="dxa"/>
            <w:right w:w="108" w:type="dxa"/>
          </w:tblCellMar>
        </w:tblPrEx>
        <w:trPr>
          <w:trHeight w:val="416" w:hRule="atLeast"/>
        </w:trPr>
        <w:tc>
          <w:tcPr>
            <w:tcW w:w="866" w:type="dxa"/>
            <w:vMerge w:val="continue"/>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b/>
                <w:bCs/>
                <w:color w:val="auto"/>
                <w:sz w:val="28"/>
                <w:szCs w:val="28"/>
              </w:rPr>
            </w:pPr>
          </w:p>
        </w:tc>
        <w:tc>
          <w:tcPr>
            <w:tcW w:w="1140" w:type="dxa"/>
            <w:vMerge w:val="continue"/>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bCs/>
                <w:color w:val="auto"/>
                <w:sz w:val="28"/>
                <w:szCs w:val="28"/>
              </w:rPr>
            </w:pPr>
          </w:p>
        </w:tc>
        <w:tc>
          <w:tcPr>
            <w:tcW w:w="6616"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color w:val="auto"/>
                <w:sz w:val="20"/>
                <w:szCs w:val="22"/>
                <w:lang w:val="en-US" w:eastAsia="zh-CN"/>
              </w:rPr>
            </w:pPr>
            <w:r>
              <w:rPr>
                <w:rFonts w:hint="eastAsia" w:ascii="方正仿宋_GBK" w:hAnsi="方正仿宋_GBK" w:eastAsia="方正仿宋_GBK" w:cs="方正仿宋_GBK"/>
                <w:color w:val="auto"/>
                <w:sz w:val="24"/>
                <w:szCs w:val="24"/>
                <w:lang w:val="en-US" w:eastAsia="zh-CN"/>
              </w:rPr>
              <w:t>线上培训资源是否提供线上学习平台、账号，线上学习课程是否丰富。视情赋分：优秀4~5分；良好2~4分；一般0~2分。</w:t>
            </w:r>
          </w:p>
        </w:tc>
      </w:tr>
      <w:tr>
        <w:tblPrEx>
          <w:tblLayout w:type="fixed"/>
          <w:tblCellMar>
            <w:top w:w="0" w:type="dxa"/>
            <w:left w:w="108" w:type="dxa"/>
            <w:bottom w:w="0" w:type="dxa"/>
            <w:right w:w="108" w:type="dxa"/>
          </w:tblCellMar>
        </w:tblPrEx>
        <w:trPr>
          <w:trHeight w:val="1805" w:hRule="atLeast"/>
        </w:trPr>
        <w:tc>
          <w:tcPr>
            <w:tcW w:w="200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评审程序</w:t>
            </w:r>
          </w:p>
        </w:tc>
        <w:tc>
          <w:tcPr>
            <w:tcW w:w="6616" w:type="dxa"/>
            <w:tcBorders>
              <w:top w:val="single" w:color="auto" w:sz="4" w:space="0"/>
              <w:left w:val="nil"/>
              <w:bottom w:val="single" w:color="auto" w:sz="4" w:space="0"/>
              <w:right w:val="single" w:color="auto" w:sz="4" w:space="0"/>
            </w:tcBorders>
            <w:vAlign w:val="top"/>
          </w:tcPr>
          <w:p>
            <w:pPr>
              <w:keepNext w:val="0"/>
              <w:keepLines w:val="0"/>
              <w:pageBreakBefore w:val="0"/>
              <w:widowControl w:val="0"/>
              <w:numPr>
                <w:ilvl w:val="0"/>
                <w:numId w:val="6"/>
              </w:numPr>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评分分值计算保留小数点后两位，第三位四舍五入。</w:t>
            </w:r>
          </w:p>
          <w:p>
            <w:pPr>
              <w:pStyle w:val="2"/>
              <w:pageBreakBefore w:val="0"/>
              <w:widowControl w:val="0"/>
              <w:numPr>
                <w:ilvl w:val="0"/>
                <w:numId w:val="6"/>
              </w:numPr>
              <w:kinsoku/>
              <w:wordWrap/>
              <w:overflowPunct/>
              <w:topLinePunct w:val="0"/>
              <w:autoSpaceDE/>
              <w:autoSpaceDN/>
              <w:bidi w:val="0"/>
              <w:adjustRightInd/>
              <w:snapToGrid/>
              <w:spacing w:line="460" w:lineRule="exact"/>
              <w:ind w:left="0" w:leftChars="0" w:firstLine="0" w:firstLineChars="0"/>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按照比选文件的规定对所有比选响应文件进行初步评审，只有通过初步评审的比选响应文件才能进行后续评审。</w:t>
            </w:r>
          </w:p>
          <w:p>
            <w:pPr>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default"/>
                <w:color w:val="auto"/>
                <w:lang w:val="en-US" w:eastAsia="zh-CN"/>
              </w:rPr>
            </w:pPr>
            <w:r>
              <w:rPr>
                <w:rFonts w:hint="eastAsia" w:ascii="方正仿宋_GBK" w:hAnsi="方正仿宋_GBK" w:eastAsia="方正仿宋_GBK" w:cs="方正仿宋_GBK"/>
                <w:color w:val="auto"/>
                <w:sz w:val="24"/>
                <w:szCs w:val="24"/>
                <w:lang w:val="en-US" w:eastAsia="zh-CN"/>
              </w:rPr>
              <w:t>3.按比选办法进行评审，</w:t>
            </w:r>
            <w:r>
              <w:rPr>
                <w:rFonts w:hint="eastAsia" w:ascii="方正仿宋_GBK" w:hAnsi="方正仿宋_GBK" w:eastAsia="方正仿宋_GBK" w:cs="方正仿宋_GBK"/>
                <w:color w:val="auto"/>
                <w:kern w:val="2"/>
                <w:sz w:val="24"/>
                <w:szCs w:val="24"/>
                <w:lang w:val="en-US" w:eastAsia="zh-CN" w:bidi="ar-SA"/>
              </w:rPr>
              <w:t>综合得分前三名的比选响应人为成交候选人，按程序报采购领导小组审定，采购领导小组按规定确定成交人。业主对成交结果不作解释。</w:t>
            </w:r>
          </w:p>
        </w:tc>
      </w:tr>
    </w:tbl>
    <w:p>
      <w:pPr>
        <w:rPr>
          <w:rFonts w:hint="eastAsia" w:ascii="方正小标宋_GBK" w:hAnsi="方正小标宋_GBK" w:eastAsia="方正小标宋_GBK" w:cs="方正小标宋_GBK"/>
          <w:color w:val="auto"/>
          <w:sz w:val="44"/>
          <w:szCs w:val="44"/>
        </w:rPr>
      </w:pPr>
    </w:p>
    <w:p>
      <w:pPr>
        <w:pStyle w:val="2"/>
        <w:rPr>
          <w:rFonts w:hint="eastAsia" w:ascii="方正小标宋_GBK" w:hAnsi="方正小标宋_GBK" w:eastAsia="方正小标宋_GBK" w:cs="方正小标宋_GBK"/>
          <w:color w:val="auto"/>
          <w:sz w:val="44"/>
          <w:szCs w:val="44"/>
        </w:rPr>
      </w:pPr>
    </w:p>
    <w:p>
      <w:pPr>
        <w:rPr>
          <w:rFonts w:hint="eastAsia" w:ascii="方正小标宋_GBK" w:hAnsi="方正小标宋_GBK" w:eastAsia="方正小标宋_GBK" w:cs="方正小标宋_GBK"/>
          <w:color w:val="auto"/>
          <w:sz w:val="44"/>
          <w:szCs w:val="44"/>
        </w:rPr>
      </w:pPr>
    </w:p>
    <w:p>
      <w:pPr>
        <w:pStyle w:val="2"/>
        <w:rPr>
          <w:rFonts w:hint="eastAsia" w:ascii="方正小标宋_GBK" w:hAnsi="方正小标宋_GBK" w:eastAsia="方正小标宋_GBK" w:cs="方正小标宋_GBK"/>
          <w:color w:val="auto"/>
          <w:sz w:val="44"/>
          <w:szCs w:val="44"/>
        </w:rPr>
      </w:pPr>
    </w:p>
    <w:p>
      <w:pPr>
        <w:pStyle w:val="2"/>
        <w:ind w:left="0" w:leftChars="0" w:firstLine="0" w:firstLineChars="0"/>
        <w:rPr>
          <w:rFonts w:hint="eastAsia" w:ascii="方正仿宋_GBK" w:hAnsi="方正仿宋_GBK" w:eastAsia="方正仿宋_GBK" w:cs="方正仿宋_GBK"/>
          <w:color w:val="auto"/>
          <w:sz w:val="28"/>
          <w:szCs w:val="28"/>
          <w:lang w:val="en-US" w:eastAsia="zh-CN"/>
        </w:rPr>
      </w:pPr>
    </w:p>
    <w:p>
      <w:pPr>
        <w:rPr>
          <w:rFonts w:hint="eastAsia" w:ascii="方正仿宋_GBK" w:hAnsi="方正仿宋_GBK" w:eastAsia="方正仿宋_GBK" w:cs="方正仿宋_GBK"/>
          <w:color w:val="auto"/>
          <w:sz w:val="28"/>
          <w:szCs w:val="28"/>
          <w:lang w:val="en-US" w:eastAsia="zh-CN"/>
        </w:rPr>
      </w:pPr>
    </w:p>
    <w:p>
      <w:pPr>
        <w:spacing w:line="600" w:lineRule="exact"/>
        <w:jc w:val="left"/>
        <w:rPr>
          <w:rFonts w:hint="eastAsia" w:ascii="方正仿宋_GBK" w:hAnsi="方正仿宋_GBK" w:eastAsia="方正仿宋_GBK" w:cs="方正仿宋_GBK"/>
          <w:color w:val="auto"/>
          <w:sz w:val="28"/>
          <w:szCs w:val="28"/>
          <w:lang w:val="en-US" w:eastAsia="zh-CN"/>
        </w:rPr>
      </w:pPr>
    </w:p>
    <w:p>
      <w:pPr>
        <w:spacing w:line="600" w:lineRule="exact"/>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合同模板</w:t>
      </w:r>
    </w:p>
    <w:p>
      <w:pPr>
        <w:spacing w:line="600" w:lineRule="exact"/>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第三章  合同条款及格式</w:t>
      </w:r>
    </w:p>
    <w:p>
      <w:pPr>
        <w:ind w:firstLine="560" w:firstLineChars="200"/>
        <w:rPr>
          <w:rFonts w:ascii="方正仿宋_GBK" w:hAnsi="方正仿宋_GBK" w:eastAsia="方正仿宋_GBK" w:cs="方正仿宋_GBK"/>
          <w:color w:val="auto"/>
          <w:sz w:val="28"/>
          <w:szCs w:val="28"/>
        </w:rPr>
      </w:pPr>
    </w:p>
    <w:p>
      <w:pPr>
        <w:pStyle w:val="11"/>
        <w:ind w:firstLine="480"/>
        <w:rPr>
          <w:rFonts w:hint="eastAsia" w:ascii="仿宋_GB2312" w:hAnsi="仿宋_GB2312"/>
          <w:b w:val="0"/>
          <w:color w:val="auto"/>
          <w:sz w:val="24"/>
        </w:rPr>
      </w:pPr>
    </w:p>
    <w:p>
      <w:pPr>
        <w:spacing w:afterLines="50"/>
        <w:ind w:right="964" w:firstLine="480" w:firstLineChars="200"/>
        <w:jc w:val="right"/>
        <w:rPr>
          <w:rFonts w:ascii="黑体" w:hAnsi="黑体" w:eastAsia="黑体"/>
          <w:color w:val="auto"/>
          <w:sz w:val="24"/>
        </w:rPr>
      </w:pPr>
      <w:r>
        <w:rPr>
          <w:rFonts w:hint="eastAsia" w:ascii="黑体" w:hAnsi="黑体" w:eastAsia="黑体"/>
          <w:color w:val="auto"/>
          <w:sz w:val="24"/>
        </w:rPr>
        <w:t>合同编号：CQA</w:t>
      </w:r>
    </w:p>
    <w:p>
      <w:pPr>
        <w:spacing w:afterLines="50"/>
        <w:ind w:firstLine="422" w:firstLineChars="200"/>
        <w:jc w:val="center"/>
        <w:rPr>
          <w:rFonts w:hint="eastAsia" w:ascii="仿宋" w:hAnsi="仿宋" w:eastAsia="仿宋" w:cs="Times New Roman"/>
          <w:b/>
          <w:color w:val="auto"/>
          <w:sz w:val="21"/>
        </w:rPr>
      </w:pPr>
    </w:p>
    <w:p>
      <w:pPr>
        <w:snapToGrid w:val="0"/>
        <w:spacing w:line="360" w:lineRule="auto"/>
        <w:jc w:val="center"/>
        <w:rPr>
          <w:rFonts w:hint="eastAsia" w:cs="Calibri"/>
          <w:b/>
          <w:color w:val="auto"/>
          <w:sz w:val="32"/>
          <w:szCs w:val="32"/>
        </w:rPr>
      </w:pPr>
    </w:p>
    <w:p>
      <w:pPr>
        <w:snapToGrid w:val="0"/>
        <w:spacing w:line="360" w:lineRule="auto"/>
        <w:jc w:val="center"/>
        <w:rPr>
          <w:rFonts w:hint="eastAsia" w:cs="Calibri"/>
          <w:b/>
          <w:color w:val="auto"/>
          <w:sz w:val="32"/>
          <w:szCs w:val="32"/>
        </w:rPr>
      </w:pPr>
      <w:r>
        <w:rPr>
          <w:rFonts w:hint="eastAsia" w:asciiTheme="minorHAnsi" w:hAnsiTheme="minorHAnsi" w:eastAsiaTheme="minorEastAsia" w:cstheme="minorBidi"/>
          <w:color w:val="auto"/>
          <w:sz w:val="21"/>
          <w:szCs w:val="24"/>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0" t="9525" r="4445" b="13335"/>
                <wp:wrapNone/>
                <wp:docPr id="2" name="直接箭头连接符 2"/>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e9R1AAAAAkBAAAP&#10;AAAAAAAAAAEAIAAAACIAAABkcnMvZG93bnJldi54bWxQSwECFAAUAAAACACHTuJAGUNa4+MBAACf&#10;AwAADgAAAAAAAAABACAAAAAjAQAAZHJzL2Uyb0RvYy54bWxQSwUGAAAAAAYABgBZAQAAeAUAAAAA&#10;">
                <v:fill on="f" focussize="0,0"/>
                <v:stroke weight="1.5pt" color="#000000" joinstyle="round"/>
                <v:imagedata o:title=""/>
                <o:lock v:ext="edit" aspectratio="f"/>
              </v:shape>
            </w:pict>
          </mc:Fallback>
        </mc:AlternateContent>
      </w:r>
    </w:p>
    <w:p>
      <w:pPr>
        <w:snapToGrid w:val="0"/>
        <w:spacing w:line="360" w:lineRule="auto"/>
        <w:rPr>
          <w:rFonts w:hint="eastAsia" w:cs="Times New Roman" w:eastAsiaTheme="minorEastAsia"/>
          <w:b/>
          <w:color w:val="auto"/>
          <w:sz w:val="32"/>
          <w:szCs w:val="32"/>
        </w:rPr>
      </w:pPr>
      <w:r>
        <w:rPr>
          <w:rFonts w:hint="eastAsia"/>
          <w:b/>
          <w:color w:val="auto"/>
          <w:sz w:val="32"/>
          <w:szCs w:val="32"/>
        </w:rPr>
        <w:t xml:space="preserve">                  </w:t>
      </w:r>
    </w:p>
    <w:p>
      <w:pPr>
        <w:snapToGrid w:val="0"/>
        <w:spacing w:line="360" w:lineRule="auto"/>
        <w:ind w:firstLine="2600" w:firstLineChars="500"/>
        <w:rPr>
          <w:rFonts w:hint="eastAsia" w:ascii="黑体" w:hAnsi="黑体" w:eastAsia="黑体" w:cstheme="minorBidi"/>
          <w:color w:val="auto"/>
          <w:sz w:val="52"/>
          <w:szCs w:val="52"/>
        </w:rPr>
      </w:pPr>
      <w:r>
        <w:rPr>
          <w:rFonts w:hint="eastAsia" w:ascii="黑体" w:hAnsi="黑体" w:eastAsia="黑体"/>
          <w:color w:val="auto"/>
          <w:sz w:val="52"/>
          <w:szCs w:val="52"/>
          <w:lang w:val="en-US" w:eastAsia="zh-CN"/>
        </w:rPr>
        <w:t>培训</w:t>
      </w:r>
      <w:r>
        <w:rPr>
          <w:rFonts w:hint="eastAsia" w:ascii="黑体" w:hAnsi="黑体" w:eastAsia="黑体"/>
          <w:color w:val="auto"/>
          <w:sz w:val="52"/>
          <w:szCs w:val="52"/>
          <w:lang w:eastAsia="zh-CN"/>
        </w:rPr>
        <w:t>服务</w:t>
      </w:r>
      <w:r>
        <w:rPr>
          <w:rFonts w:hint="eastAsia" w:ascii="黑体" w:hAnsi="黑体" w:eastAsia="黑体"/>
          <w:color w:val="auto"/>
          <w:sz w:val="52"/>
          <w:szCs w:val="52"/>
        </w:rPr>
        <w:t>合同</w:t>
      </w:r>
    </w:p>
    <w:p>
      <w:pPr>
        <w:snapToGrid w:val="0"/>
        <w:spacing w:line="360" w:lineRule="auto"/>
        <w:rPr>
          <w:rFonts w:hint="eastAsia"/>
          <w:b/>
          <w:color w:val="auto"/>
          <w:sz w:val="32"/>
          <w:szCs w:val="32"/>
        </w:rPr>
      </w:pPr>
      <w:r>
        <w:rPr>
          <w:rFonts w:hint="eastAsia" w:asciiTheme="minorHAnsi" w:hAnsiTheme="minorHAnsi" w:eastAsiaTheme="minorEastAsia"/>
          <w:color w:val="auto"/>
          <w:sz w:val="21"/>
          <w:szCs w:val="24"/>
        </w:rPr>
        <mc:AlternateContent>
          <mc:Choice Requires="wps">
            <w:drawing>
              <wp:anchor distT="0" distB="0" distL="114300" distR="114300" simplePos="0" relativeHeight="251659264" behindDoc="0" locked="0" layoutInCell="1" allowOverlap="1">
                <wp:simplePos x="0" y="0"/>
                <wp:positionH relativeFrom="column">
                  <wp:posOffset>913765</wp:posOffset>
                </wp:positionH>
                <wp:positionV relativeFrom="paragraph">
                  <wp:posOffset>437515</wp:posOffset>
                </wp:positionV>
                <wp:extent cx="3683635" cy="0"/>
                <wp:effectExtent l="0" t="9525" r="4445" b="13335"/>
                <wp:wrapNone/>
                <wp:docPr id="3" name="直接箭头连接符 3"/>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1.95pt;margin-top:34.45pt;height:0pt;width:290.05pt;z-index:251659264;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MqrUf1AAAAAkBAAAP&#10;AAAAAAAAAAEAIAAAACIAAABkcnMvZG93bnJldi54bWxQSwECFAAUAAAACACHTuJAT0UeqeMBAACf&#10;AwAADgAAAAAAAAABACAAAAAjAQAAZHJzL2Uyb0RvYy54bWxQSwUGAAAAAAYABgBZAQAAeAUAAAAA&#10;">
                <v:fill on="f" focussize="0,0"/>
                <v:stroke weight="1.5pt" color="#000000" joinstyle="round"/>
                <v:imagedata o:title=""/>
                <o:lock v:ext="edit" aspectratio="f"/>
              </v:shape>
            </w:pict>
          </mc:Fallback>
        </mc:AlternateContent>
      </w:r>
    </w:p>
    <w:p>
      <w:pPr>
        <w:snapToGrid w:val="0"/>
        <w:spacing w:line="360" w:lineRule="auto"/>
        <w:rPr>
          <w:rFonts w:hint="eastAsia" w:eastAsiaTheme="minorEastAsia"/>
          <w:b/>
          <w:color w:val="auto"/>
          <w:sz w:val="32"/>
          <w:szCs w:val="32"/>
        </w:rPr>
      </w:pPr>
    </w:p>
    <w:p>
      <w:pPr>
        <w:snapToGrid w:val="0"/>
        <w:spacing w:line="360" w:lineRule="auto"/>
        <w:jc w:val="center"/>
        <w:rPr>
          <w:rFonts w:hint="eastAsia"/>
          <w:b/>
          <w:color w:val="auto"/>
          <w:sz w:val="32"/>
          <w:szCs w:val="32"/>
        </w:rPr>
      </w:pPr>
    </w:p>
    <w:p>
      <w:pPr>
        <w:tabs>
          <w:tab w:val="left" w:pos="7096"/>
        </w:tabs>
        <w:snapToGrid w:val="0"/>
        <w:spacing w:line="360" w:lineRule="auto"/>
        <w:jc w:val="left"/>
        <w:rPr>
          <w:rFonts w:hint="eastAsia" w:eastAsia="宋体"/>
          <w:b/>
          <w:color w:val="auto"/>
          <w:sz w:val="32"/>
          <w:szCs w:val="32"/>
          <w:lang w:eastAsia="zh-CN"/>
        </w:rPr>
      </w:pPr>
      <w:r>
        <w:rPr>
          <w:rFonts w:hint="eastAsia"/>
          <w:b/>
          <w:color w:val="auto"/>
          <w:sz w:val="32"/>
          <w:szCs w:val="32"/>
          <w:lang w:eastAsia="zh-CN"/>
        </w:rPr>
        <w:tab/>
      </w:r>
    </w:p>
    <w:p>
      <w:pPr>
        <w:snapToGrid w:val="0"/>
        <w:spacing w:line="360" w:lineRule="auto"/>
        <w:jc w:val="center"/>
        <w:rPr>
          <w:rFonts w:hint="eastAsia"/>
          <w:b/>
          <w:color w:val="auto"/>
          <w:sz w:val="32"/>
          <w:szCs w:val="32"/>
        </w:rPr>
      </w:pPr>
    </w:p>
    <w:p>
      <w:pPr>
        <w:snapToGrid w:val="0"/>
        <w:spacing w:line="360" w:lineRule="auto"/>
        <w:jc w:val="center"/>
        <w:rPr>
          <w:rFonts w:hint="eastAsia" w:ascii="黑体" w:hAnsi="黑体" w:eastAsia="黑体"/>
          <w:color w:val="auto"/>
          <w:sz w:val="30"/>
          <w:szCs w:val="30"/>
        </w:rPr>
      </w:pPr>
      <w:r>
        <w:rPr>
          <w:rFonts w:hint="eastAsia" w:ascii="黑体" w:hAnsi="黑体" w:eastAsia="黑体"/>
          <w:color w:val="auto"/>
          <w:sz w:val="30"/>
          <w:szCs w:val="30"/>
        </w:rPr>
        <w:t>甲方：重庆机场集团有限公司</w:t>
      </w:r>
    </w:p>
    <w:p>
      <w:pPr>
        <w:snapToGrid w:val="0"/>
        <w:spacing w:line="360" w:lineRule="auto"/>
        <w:rPr>
          <w:rFonts w:hint="eastAsia" w:ascii="黑体" w:hAnsi="黑体" w:eastAsia="黑体"/>
          <w:b/>
          <w:bCs/>
          <w:color w:val="auto"/>
          <w:sz w:val="30"/>
          <w:szCs w:val="30"/>
          <w:u w:val="single"/>
        </w:rPr>
      </w:pPr>
      <w:r>
        <w:rPr>
          <w:rFonts w:hint="eastAsia" w:ascii="黑体" w:hAnsi="黑体" w:eastAsia="黑体"/>
          <w:color w:val="auto"/>
          <w:sz w:val="30"/>
          <w:szCs w:val="30"/>
        </w:rPr>
        <w:t xml:space="preserve">            </w:t>
      </w:r>
      <w:r>
        <w:rPr>
          <w:rFonts w:hint="eastAsia" w:ascii="黑体" w:hAnsi="黑体" w:eastAsia="黑体"/>
          <w:color w:val="auto"/>
          <w:sz w:val="30"/>
          <w:szCs w:val="30"/>
          <w:lang w:val="en-US" w:eastAsia="zh-CN"/>
        </w:rPr>
        <w:t xml:space="preserve"> </w:t>
      </w:r>
      <w:r>
        <w:rPr>
          <w:rFonts w:hint="eastAsia" w:ascii="黑体" w:hAnsi="黑体" w:eastAsia="黑体"/>
          <w:color w:val="auto"/>
          <w:sz w:val="30"/>
          <w:szCs w:val="30"/>
        </w:rPr>
        <w:t xml:space="preserve">  乙方：</w:t>
      </w:r>
      <w:r>
        <w:rPr>
          <w:rFonts w:hint="eastAsia" w:ascii="黑体" w:hAnsi="黑体" w:eastAsia="黑体"/>
          <w:bCs/>
          <w:color w:val="auto"/>
          <w:sz w:val="30"/>
          <w:szCs w:val="30"/>
          <w:u w:val="single"/>
        </w:rPr>
        <w:t xml:space="preserve">                 </w:t>
      </w:r>
      <w:r>
        <w:rPr>
          <w:rFonts w:hint="eastAsia" w:ascii="黑体" w:hAnsi="黑体" w:eastAsia="黑体"/>
          <w:b/>
          <w:bCs/>
          <w:color w:val="auto"/>
          <w:sz w:val="30"/>
          <w:szCs w:val="30"/>
          <w:u w:val="single"/>
        </w:rPr>
        <w:t xml:space="preserve">   </w:t>
      </w:r>
    </w:p>
    <w:p>
      <w:pPr>
        <w:spacing w:line="520" w:lineRule="exact"/>
        <w:jc w:val="center"/>
        <w:rPr>
          <w:rFonts w:hint="eastAsia" w:ascii="黑体" w:hAnsi="黑体" w:eastAsia="黑体" w:cstheme="minorBidi"/>
          <w:b/>
          <w:bCs/>
          <w:color w:val="auto"/>
          <w:sz w:val="32"/>
          <w:szCs w:val="32"/>
        </w:rPr>
      </w:pPr>
    </w:p>
    <w:p>
      <w:pPr>
        <w:rPr>
          <w:rFonts w:ascii="黑体" w:hAnsi="黑体" w:eastAsia="黑体"/>
          <w:b/>
          <w:bCs/>
          <w:color w:val="auto"/>
          <w:sz w:val="32"/>
          <w:szCs w:val="32"/>
        </w:rPr>
        <w:sectPr>
          <w:footerReference r:id="rId5" w:type="default"/>
          <w:pgSz w:w="11900" w:h="16840"/>
          <w:pgMar w:top="1440" w:right="1800" w:bottom="1440" w:left="1800" w:header="851" w:footer="992" w:gutter="0"/>
          <w:pgNumType w:fmt="decimal" w:start="1"/>
          <w:cols w:space="720" w:num="1"/>
          <w:docGrid w:type="lines" w:linePitch="312" w:charSpace="0"/>
        </w:sectPr>
      </w:pPr>
    </w:p>
    <w:p>
      <w:pPr>
        <w:pStyle w:val="16"/>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甲方：重庆机场集团有限公司</w:t>
      </w:r>
    </w:p>
    <w:p>
      <w:pPr>
        <w:pStyle w:val="16"/>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统一社会信用代码：</w:t>
      </w:r>
    </w:p>
    <w:p>
      <w:pPr>
        <w:pStyle w:val="16"/>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通讯地址：</w:t>
      </w:r>
    </w:p>
    <w:p>
      <w:pPr>
        <w:pStyle w:val="16"/>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 xml:space="preserve">法定代表人或委托代理人： </w:t>
      </w:r>
    </w:p>
    <w:p>
      <w:pPr>
        <w:pStyle w:val="16"/>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联系电话：</w:t>
      </w:r>
    </w:p>
    <w:p>
      <w:pPr>
        <w:pStyle w:val="16"/>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邮箱地址：</w:t>
      </w:r>
    </w:p>
    <w:p>
      <w:pPr>
        <w:pStyle w:val="16"/>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 xml:space="preserve">开户银行： </w:t>
      </w:r>
    </w:p>
    <w:p>
      <w:pPr>
        <w:pStyle w:val="16"/>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开户名称：</w:t>
      </w:r>
    </w:p>
    <w:p>
      <w:pPr>
        <w:pStyle w:val="16"/>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账号：</w:t>
      </w:r>
    </w:p>
    <w:p>
      <w:pPr>
        <w:pStyle w:val="16"/>
        <w:ind w:firstLine="560"/>
        <w:rPr>
          <w:rFonts w:hint="eastAsia" w:ascii="宋体" w:hAnsi="宋体" w:eastAsia="宋体"/>
          <w:bCs/>
          <w:color w:val="auto"/>
          <w:sz w:val="28"/>
          <w:szCs w:val="28"/>
        </w:rPr>
      </w:pPr>
    </w:p>
    <w:p>
      <w:pPr>
        <w:pStyle w:val="16"/>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乙方：</w:t>
      </w:r>
    </w:p>
    <w:p>
      <w:pPr>
        <w:pStyle w:val="16"/>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统一社会信用代码：</w:t>
      </w:r>
    </w:p>
    <w:p>
      <w:pPr>
        <w:pStyle w:val="16"/>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通讯地址：</w:t>
      </w:r>
    </w:p>
    <w:p>
      <w:pPr>
        <w:pStyle w:val="16"/>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 xml:space="preserve">法定代表人或委托代理人： </w:t>
      </w:r>
    </w:p>
    <w:p>
      <w:pPr>
        <w:pStyle w:val="16"/>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联系电话：</w:t>
      </w:r>
    </w:p>
    <w:p>
      <w:pPr>
        <w:pStyle w:val="16"/>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邮箱地址：</w:t>
      </w:r>
    </w:p>
    <w:p>
      <w:pPr>
        <w:pStyle w:val="16"/>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 xml:space="preserve">开户银行： </w:t>
      </w:r>
    </w:p>
    <w:p>
      <w:pPr>
        <w:pStyle w:val="16"/>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开户名称：</w:t>
      </w:r>
    </w:p>
    <w:p>
      <w:pPr>
        <w:pStyle w:val="16"/>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账号：</w:t>
      </w:r>
    </w:p>
    <w:p>
      <w:pPr>
        <w:spacing w:line="360" w:lineRule="auto"/>
        <w:ind w:firstLine="560" w:firstLineChars="200"/>
        <w:jc w:val="left"/>
        <w:rPr>
          <w:rFonts w:hint="eastAsia" w:ascii="仿宋" w:hAnsi="仿宋" w:eastAsia="仿宋" w:cs="仿宋"/>
          <w:color w:val="auto"/>
          <w:sz w:val="28"/>
          <w:szCs w:val="28"/>
          <w:lang w:eastAsia="zh-CN"/>
        </w:rPr>
      </w:pPr>
    </w:p>
    <w:p>
      <w:pPr>
        <w:spacing w:line="360" w:lineRule="auto"/>
        <w:ind w:firstLine="560" w:firstLineChars="200"/>
        <w:jc w:val="left"/>
        <w:rPr>
          <w:rFonts w:hint="eastAsia" w:ascii="仿宋" w:hAnsi="仿宋" w:eastAsia="仿宋" w:cs="仿宋"/>
          <w:color w:val="auto"/>
          <w:sz w:val="28"/>
          <w:szCs w:val="28"/>
          <w:lang w:eastAsia="zh-CN"/>
        </w:rPr>
      </w:pPr>
    </w:p>
    <w:p>
      <w:pPr>
        <w:spacing w:line="360" w:lineRule="auto"/>
        <w:ind w:firstLine="560" w:firstLineChars="200"/>
        <w:jc w:val="left"/>
        <w:rPr>
          <w:rFonts w:hint="eastAsia" w:ascii="仿宋" w:hAnsi="仿宋" w:eastAsia="仿宋" w:cs="仿宋"/>
          <w:color w:val="auto"/>
          <w:sz w:val="28"/>
          <w:szCs w:val="28"/>
          <w:lang w:eastAsia="zh-CN"/>
        </w:rPr>
      </w:pPr>
    </w:p>
    <w:p>
      <w:pPr>
        <w:spacing w:line="360" w:lineRule="auto"/>
        <w:ind w:firstLine="560" w:firstLineChars="200"/>
        <w:jc w:val="left"/>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鉴于甲方需要就</w:t>
      </w:r>
      <w:r>
        <w:rPr>
          <w:rFonts w:hint="eastAsia" w:ascii="仿宋" w:hAnsi="仿宋" w:eastAsia="仿宋" w:cs="仿宋"/>
          <w:color w:val="auto"/>
          <w:sz w:val="28"/>
          <w:szCs w:val="28"/>
          <w:u w:val="single"/>
          <w:lang w:val="en-US" w:eastAsia="zh-CN"/>
        </w:rPr>
        <w:t xml:space="preserve">  外语能力提升系列培训 </w:t>
      </w:r>
      <w:r>
        <w:rPr>
          <w:rFonts w:hint="eastAsia" w:ascii="仿宋" w:hAnsi="仿宋" w:eastAsia="仿宋" w:cs="仿宋"/>
          <w:color w:val="auto"/>
          <w:sz w:val="28"/>
          <w:szCs w:val="28"/>
          <w:u w:val="single"/>
          <w:lang w:eastAsia="zh-CN"/>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lang w:eastAsia="zh-CN"/>
        </w:rPr>
        <w:t xml:space="preserve">                        </w:t>
      </w:r>
      <w:r>
        <w:rPr>
          <w:rFonts w:hint="eastAsia" w:ascii="仿宋" w:hAnsi="仿宋" w:eastAsia="仿宋" w:cs="仿宋"/>
          <w:color w:val="auto"/>
          <w:sz w:val="28"/>
          <w:szCs w:val="28"/>
          <w:lang w:eastAsia="zh-CN"/>
        </w:rPr>
        <w:t>项目由乙方提供</w:t>
      </w:r>
      <w:r>
        <w:rPr>
          <w:rFonts w:hint="eastAsia" w:ascii="仿宋" w:hAnsi="仿宋" w:eastAsia="仿宋" w:cs="仿宋"/>
          <w:color w:val="auto"/>
          <w:sz w:val="28"/>
          <w:szCs w:val="28"/>
          <w:lang w:val="en-US" w:eastAsia="zh-CN"/>
        </w:rPr>
        <w:t>培训</w:t>
      </w:r>
      <w:r>
        <w:rPr>
          <w:rFonts w:hint="eastAsia" w:ascii="仿宋" w:hAnsi="仿宋" w:eastAsia="仿宋" w:cs="仿宋"/>
          <w:color w:val="auto"/>
          <w:sz w:val="28"/>
          <w:szCs w:val="28"/>
          <w:lang w:eastAsia="zh-CN"/>
        </w:rPr>
        <w:t>服务，并支付相应的</w:t>
      </w:r>
      <w:r>
        <w:rPr>
          <w:rFonts w:hint="eastAsia" w:ascii="仿宋" w:hAnsi="仿宋" w:eastAsia="仿宋" w:cs="仿宋"/>
          <w:color w:val="auto"/>
          <w:sz w:val="28"/>
          <w:szCs w:val="28"/>
          <w:lang w:val="en-US" w:eastAsia="zh-CN"/>
        </w:rPr>
        <w:t>培训</w:t>
      </w:r>
      <w:r>
        <w:rPr>
          <w:rFonts w:hint="eastAsia" w:ascii="仿宋" w:hAnsi="仿宋" w:eastAsia="仿宋" w:cs="仿宋"/>
          <w:color w:val="auto"/>
          <w:sz w:val="28"/>
          <w:szCs w:val="28"/>
          <w:lang w:eastAsia="zh-CN"/>
        </w:rPr>
        <w:t>服务报酬。乙方愿意接受甲方的委托并提供</w:t>
      </w:r>
      <w:r>
        <w:rPr>
          <w:rFonts w:hint="eastAsia" w:ascii="仿宋" w:hAnsi="仿宋" w:eastAsia="仿宋" w:cs="仿宋"/>
          <w:color w:val="auto"/>
          <w:sz w:val="28"/>
          <w:szCs w:val="28"/>
          <w:lang w:val="en-US" w:eastAsia="zh-CN"/>
        </w:rPr>
        <w:t>培训</w:t>
      </w:r>
      <w:r>
        <w:rPr>
          <w:rFonts w:hint="eastAsia" w:ascii="仿宋" w:hAnsi="仿宋" w:eastAsia="仿宋" w:cs="仿宋"/>
          <w:color w:val="auto"/>
          <w:sz w:val="28"/>
          <w:szCs w:val="28"/>
          <w:lang w:eastAsia="zh-CN"/>
        </w:rPr>
        <w:t>服务；双方经过平等协商，在真实、充分地表达各自意愿的基础上，根据《中华人民共和国</w:t>
      </w:r>
      <w:r>
        <w:rPr>
          <w:rFonts w:hint="eastAsia" w:ascii="仿宋" w:hAnsi="仿宋" w:eastAsia="仿宋" w:cs="仿宋"/>
          <w:color w:val="auto"/>
          <w:sz w:val="28"/>
          <w:szCs w:val="28"/>
          <w:lang w:val="en-US" w:eastAsia="zh-CN"/>
        </w:rPr>
        <w:t>民法典</w:t>
      </w:r>
      <w:r>
        <w:rPr>
          <w:rFonts w:hint="eastAsia" w:ascii="仿宋" w:hAnsi="仿宋" w:eastAsia="仿宋" w:cs="仿宋"/>
          <w:color w:val="auto"/>
          <w:sz w:val="28"/>
          <w:szCs w:val="28"/>
          <w:lang w:eastAsia="zh-CN"/>
        </w:rPr>
        <w:t>》等相关法律法规规定，达成本协议， 并由双方共同恪守。</w:t>
      </w:r>
    </w:p>
    <w:p>
      <w:pPr>
        <w:spacing w:line="360" w:lineRule="auto"/>
        <w:jc w:val="both"/>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第一条</w:t>
      </w:r>
      <w:r>
        <w:rPr>
          <w:b/>
          <w:bCs/>
          <w:color w:val="auto"/>
          <w:sz w:val="24"/>
          <w:szCs w:val="24"/>
          <w:lang w:eastAsia="zh-CN"/>
        </w:rPr>
        <w:t xml:space="preserve"> </w:t>
      </w:r>
      <w:r>
        <w:rPr>
          <w:rFonts w:hint="eastAsia" w:ascii="仿宋" w:hAnsi="仿宋" w:eastAsia="仿宋" w:cs="仿宋"/>
          <w:color w:val="auto"/>
          <w:sz w:val="28"/>
          <w:szCs w:val="28"/>
          <w:lang w:val="en-US" w:eastAsia="zh-CN"/>
        </w:rPr>
        <w:t>培训</w:t>
      </w:r>
      <w:r>
        <w:rPr>
          <w:rFonts w:hint="eastAsia" w:ascii="仿宋" w:hAnsi="仿宋" w:eastAsia="仿宋" w:cs="仿宋"/>
          <w:color w:val="auto"/>
          <w:sz w:val="28"/>
          <w:szCs w:val="28"/>
          <w:lang w:eastAsia="zh-CN"/>
        </w:rPr>
        <w:t>服务的内容、方式和要求：</w:t>
      </w:r>
    </w:p>
    <w:p>
      <w:pPr>
        <w:spacing w:line="360" w:lineRule="auto"/>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1.1</w:t>
      </w:r>
      <w:r>
        <w:rPr>
          <w:rFonts w:hint="eastAsia" w:ascii="仿宋" w:hAnsi="仿宋" w:eastAsia="仿宋" w:cs="仿宋"/>
          <w:color w:val="auto"/>
          <w:sz w:val="28"/>
          <w:szCs w:val="28"/>
          <w:lang w:val="en-US" w:eastAsia="zh-CN"/>
        </w:rPr>
        <w:t>培训</w:t>
      </w:r>
      <w:r>
        <w:rPr>
          <w:rFonts w:hint="eastAsia" w:ascii="仿宋" w:hAnsi="仿宋" w:eastAsia="仿宋" w:cs="仿宋"/>
          <w:color w:val="auto"/>
          <w:sz w:val="28"/>
          <w:szCs w:val="28"/>
          <w:lang w:eastAsia="zh-CN"/>
        </w:rPr>
        <w:t>服务的内容：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根据甲方主办的《</w:t>
      </w:r>
      <w:r>
        <w:rPr>
          <w:rFonts w:hint="eastAsia" w:ascii="仿宋" w:hAnsi="仿宋" w:eastAsia="仿宋" w:cs="仿宋"/>
          <w:color w:val="auto"/>
          <w:sz w:val="28"/>
          <w:szCs w:val="28"/>
          <w:lang w:val="en-US" w:eastAsia="zh-CN"/>
        </w:rPr>
        <w:t>外语能力提升培训需求》</w:t>
      </w:r>
      <w:r>
        <w:rPr>
          <w:rFonts w:hint="eastAsia" w:ascii="仿宋" w:hAnsi="仿宋" w:eastAsia="仿宋" w:cs="仿宋"/>
          <w:color w:val="auto"/>
          <w:sz w:val="28"/>
          <w:szCs w:val="28"/>
          <w:lang w:eastAsia="zh-CN"/>
        </w:rPr>
        <w:t>的安排，</w:t>
      </w:r>
      <w:r>
        <w:rPr>
          <w:rFonts w:hint="eastAsia" w:ascii="方正仿宋_GBK" w:hAnsi="方正仿宋_GBK" w:eastAsia="方正仿宋_GBK" w:cs="方正仿宋_GBK"/>
          <w:color w:val="FF0000"/>
          <w:kern w:val="2"/>
          <w:sz w:val="28"/>
          <w:szCs w:val="28"/>
          <w:lang w:val="en-US" w:eastAsia="zh-CN" w:bidi="ar-SA"/>
        </w:rPr>
        <w:t>在2023年12月1日之前，</w:t>
      </w:r>
      <w:r>
        <w:rPr>
          <w:rFonts w:hint="eastAsia" w:ascii="方正仿宋_GBK" w:hAnsi="方正仿宋_GBK" w:eastAsia="方正仿宋_GBK" w:cs="方正仿宋_GBK"/>
          <w:color w:val="auto"/>
          <w:kern w:val="2"/>
          <w:sz w:val="28"/>
          <w:szCs w:val="28"/>
          <w:lang w:val="en-US" w:eastAsia="zh-CN" w:bidi="ar-SA"/>
        </w:rPr>
        <w:t>在为期20个月的培训期内至少完成6次现场集中培训，原则上每个季度1次，现场集中培训时间为1天，每天培训时间不得低于4个学时。集中培训之余由培训机构组织实施线上培训课程，线上培训课程不少于300个学时。</w:t>
      </w:r>
    </w:p>
    <w:p>
      <w:pPr>
        <w:pStyle w:val="2"/>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如果甲方在培训班开始前变更、取消该培训班或调整培训时间、培训内容，或者在培训课程授课前变更、取消培训课程，甲方应当在培训课程开始前至少[10]个工作日通知乙方；如果因此给乙方造成损失的，双方可协商由甲方给乙方相应的补偿。乙方未经甲方同意，擅自变更、取消、调整培训课程、培训时间、培训师资的，甲方有权拒付培训费用。甲乙双方经协商可调整培训课题，更换同等价位和级别的师资。</w:t>
      </w:r>
    </w:p>
    <w:p>
      <w:pPr>
        <w:spacing w:line="360" w:lineRule="auto"/>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1.2服务的目标：保障服务的项目有序规范顺利的完成达到甲方的要求。</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1.</w:t>
      </w:r>
      <w:r>
        <w:rPr>
          <w:rFonts w:hint="eastAsia" w:ascii="仿宋" w:hAnsi="仿宋" w:eastAsia="仿宋" w:cs="仿宋"/>
          <w:color w:val="auto"/>
          <w:sz w:val="28"/>
          <w:szCs w:val="28"/>
          <w:lang w:val="en-US" w:eastAsia="zh-CN"/>
        </w:rPr>
        <w:t>3培训</w:t>
      </w:r>
      <w:r>
        <w:rPr>
          <w:rFonts w:hint="eastAsia" w:ascii="仿宋" w:hAnsi="仿宋" w:eastAsia="仿宋" w:cs="仿宋"/>
          <w:color w:val="auto"/>
          <w:sz w:val="28"/>
          <w:szCs w:val="28"/>
          <w:lang w:eastAsia="zh-CN"/>
        </w:rPr>
        <w:t>服务的方式：乙方应通过</w:t>
      </w:r>
      <w:r>
        <w:rPr>
          <w:rFonts w:hint="eastAsia" w:ascii="仿宋" w:hAnsi="仿宋" w:eastAsia="仿宋" w:cs="仿宋"/>
          <w:color w:val="auto"/>
          <w:sz w:val="28"/>
          <w:szCs w:val="28"/>
          <w:u w:val="single"/>
          <w:lang w:eastAsia="zh-CN"/>
        </w:rPr>
        <w:t>《</w:t>
      </w:r>
      <w:r>
        <w:rPr>
          <w:rFonts w:hint="eastAsia" w:ascii="仿宋" w:hAnsi="仿宋" w:eastAsia="仿宋" w:cs="仿宋"/>
          <w:color w:val="auto"/>
          <w:sz w:val="28"/>
          <w:szCs w:val="28"/>
          <w:u w:val="single"/>
          <w:lang w:val="en-US" w:eastAsia="zh-CN"/>
        </w:rPr>
        <w:t>外语能力提升培训需求</w:t>
      </w:r>
      <w:r>
        <w:rPr>
          <w:rFonts w:hint="eastAsia" w:ascii="仿宋" w:hAnsi="仿宋" w:eastAsia="仿宋" w:cs="仿宋"/>
          <w:color w:val="auto"/>
          <w:sz w:val="28"/>
          <w:szCs w:val="28"/>
          <w:u w:val="single"/>
          <w:lang w:eastAsia="zh-CN"/>
        </w:rPr>
        <w:t>》（</w:t>
      </w:r>
      <w:r>
        <w:rPr>
          <w:rFonts w:hint="eastAsia" w:ascii="仿宋" w:hAnsi="仿宋" w:eastAsia="仿宋" w:cs="仿宋"/>
          <w:color w:val="auto"/>
          <w:sz w:val="28"/>
          <w:szCs w:val="28"/>
          <w:u w:val="single"/>
          <w:lang w:val="en-US" w:eastAsia="zh-CN"/>
        </w:rPr>
        <w:t>附件5</w:t>
      </w:r>
      <w:r>
        <w:rPr>
          <w:rFonts w:hint="eastAsia" w:ascii="仿宋" w:hAnsi="仿宋" w:eastAsia="仿宋" w:cs="仿宋"/>
          <w:color w:val="auto"/>
          <w:sz w:val="28"/>
          <w:szCs w:val="28"/>
          <w:u w:val="single"/>
          <w:lang w:eastAsia="zh-CN"/>
        </w:rPr>
        <w:t>）</w:t>
      </w:r>
      <w:r>
        <w:rPr>
          <w:rFonts w:hint="eastAsia" w:ascii="仿宋" w:hAnsi="仿宋" w:eastAsia="仿宋" w:cs="仿宋"/>
          <w:color w:val="auto"/>
          <w:sz w:val="28"/>
          <w:szCs w:val="28"/>
          <w:u w:val="single"/>
          <w:lang w:val="en-US" w:eastAsia="zh-CN"/>
        </w:rPr>
        <w:t>要求的</w:t>
      </w:r>
      <w:r>
        <w:rPr>
          <w:rFonts w:hint="eastAsia" w:ascii="仿宋" w:hAnsi="仿宋" w:eastAsia="仿宋" w:cs="仿宋"/>
          <w:color w:val="auto"/>
          <w:sz w:val="28"/>
          <w:szCs w:val="28"/>
          <w:lang w:eastAsia="zh-CN"/>
        </w:rPr>
        <w:t>方式开展</w:t>
      </w:r>
      <w:r>
        <w:rPr>
          <w:rFonts w:hint="eastAsia" w:ascii="仿宋" w:hAnsi="仿宋" w:eastAsia="仿宋" w:cs="仿宋"/>
          <w:color w:val="auto"/>
          <w:sz w:val="28"/>
          <w:szCs w:val="28"/>
          <w:lang w:val="en-US" w:eastAsia="zh-CN"/>
        </w:rPr>
        <w:t>培训</w:t>
      </w:r>
      <w:r>
        <w:rPr>
          <w:rFonts w:hint="eastAsia" w:ascii="仿宋" w:hAnsi="仿宋" w:eastAsia="仿宋" w:cs="仿宋"/>
          <w:color w:val="auto"/>
          <w:sz w:val="28"/>
          <w:szCs w:val="28"/>
          <w:lang w:eastAsia="zh-CN"/>
        </w:rPr>
        <w:t>服务工作。</w:t>
      </w:r>
    </w:p>
    <w:p>
      <w:pPr>
        <w:spacing w:line="360" w:lineRule="auto"/>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w:t>
      </w:r>
      <w:r>
        <w:rPr>
          <w:rFonts w:hint="eastAsia" w:ascii="仿宋" w:hAnsi="仿宋" w:eastAsia="仿宋" w:cs="仿宋"/>
          <w:color w:val="auto"/>
          <w:sz w:val="28"/>
          <w:szCs w:val="28"/>
          <w:lang w:val="en-US" w:eastAsia="zh-CN"/>
        </w:rPr>
        <w:t>4培训</w:t>
      </w:r>
      <w:r>
        <w:rPr>
          <w:rFonts w:hint="eastAsia" w:ascii="仿宋" w:hAnsi="仿宋" w:eastAsia="仿宋" w:cs="仿宋"/>
          <w:color w:val="auto"/>
          <w:sz w:val="28"/>
          <w:szCs w:val="28"/>
          <w:lang w:eastAsia="zh-CN"/>
        </w:rPr>
        <w:t>服务的要求 ：</w:t>
      </w:r>
    </w:p>
    <w:p>
      <w:pPr>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1.4.1培训项目的具体课程内容以乙方调研后提供给甲方，以受甲方认可的课程方案为准，课程设置应满足《外语能力提升培训需求》（附件5）相关内容。</w:t>
      </w:r>
    </w:p>
    <w:p>
      <w:pPr>
        <w:spacing w:line="360" w:lineRule="auto"/>
        <w:jc w:val="both"/>
        <w:rPr>
          <w:rFonts w:hint="eastAsia"/>
          <w:color w:val="auto"/>
          <w:lang w:eastAsia="zh-CN"/>
        </w:rPr>
      </w:pPr>
      <w:r>
        <w:rPr>
          <w:rFonts w:hint="eastAsia" w:ascii="仿宋" w:hAnsi="仿宋" w:eastAsia="仿宋" w:cs="仿宋"/>
          <w:color w:val="auto"/>
          <w:sz w:val="28"/>
          <w:szCs w:val="28"/>
          <w:lang w:val="en-US" w:eastAsia="zh-CN"/>
        </w:rPr>
        <w:t>1.4.2乙方选派的课程讲师，应符合《外语能力提升培训需求》（附件5）中的要求。</w:t>
      </w:r>
    </w:p>
    <w:p>
      <w:pPr>
        <w:spacing w:line="360" w:lineRule="auto"/>
        <w:jc w:val="both"/>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第二条</w:t>
      </w:r>
      <w:r>
        <w:rPr>
          <w:rFonts w:hint="eastAsia" w:ascii="仿宋" w:hAnsi="仿宋" w:eastAsia="仿宋" w:cs="仿宋"/>
          <w:b/>
          <w:bCs/>
          <w:color w:val="auto"/>
          <w:sz w:val="28"/>
          <w:szCs w:val="28"/>
          <w:lang w:eastAsia="zh-CN"/>
        </w:rPr>
        <w:t xml:space="preserve"> </w:t>
      </w:r>
      <w:r>
        <w:rPr>
          <w:rFonts w:hint="eastAsia" w:ascii="仿宋" w:hAnsi="仿宋" w:eastAsia="仿宋" w:cs="仿宋"/>
          <w:color w:val="auto"/>
          <w:sz w:val="28"/>
          <w:szCs w:val="28"/>
          <w:lang w:eastAsia="zh-CN"/>
        </w:rPr>
        <w:t>履行的期限、地点：</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2.1</w:t>
      </w:r>
      <w:r>
        <w:rPr>
          <w:rFonts w:hint="eastAsia" w:ascii="仿宋" w:hAnsi="仿宋" w:eastAsia="仿宋" w:cs="仿宋"/>
          <w:color w:val="auto"/>
          <w:sz w:val="28"/>
          <w:szCs w:val="28"/>
          <w:lang w:val="en-US" w:eastAsia="zh-CN"/>
        </w:rPr>
        <w:t>培训</w:t>
      </w:r>
      <w:r>
        <w:rPr>
          <w:rFonts w:hint="eastAsia" w:ascii="仿宋" w:hAnsi="仿宋" w:eastAsia="仿宋" w:cs="仿宋"/>
          <w:color w:val="auto"/>
          <w:sz w:val="28"/>
          <w:szCs w:val="28"/>
          <w:lang w:eastAsia="zh-CN"/>
        </w:rPr>
        <w:t>服务地点：</w:t>
      </w:r>
      <w:r>
        <w:rPr>
          <w:rFonts w:hint="eastAsia" w:ascii="仿宋" w:hAnsi="仿宋" w:eastAsia="仿宋" w:cs="仿宋"/>
          <w:color w:val="auto"/>
          <w:sz w:val="28"/>
          <w:szCs w:val="28"/>
          <w:u w:val="single"/>
          <w:lang w:eastAsia="zh-CN"/>
        </w:rPr>
        <w:t>   </w:t>
      </w:r>
      <w:r>
        <w:rPr>
          <w:rFonts w:hint="eastAsia" w:ascii="仿宋" w:hAnsi="仿宋" w:eastAsia="仿宋" w:cs="仿宋"/>
          <w:color w:val="auto"/>
          <w:sz w:val="28"/>
          <w:szCs w:val="28"/>
          <w:u w:val="single"/>
          <w:lang w:val="en-US" w:eastAsia="zh-CN"/>
        </w:rPr>
        <w:t>重庆机场集团或甲方指定的其他地点</w:t>
      </w:r>
      <w:r>
        <w:rPr>
          <w:rFonts w:hint="eastAsia" w:ascii="仿宋" w:hAnsi="仿宋" w:eastAsia="仿宋" w:cs="仿宋"/>
          <w:color w:val="auto"/>
          <w:sz w:val="28"/>
          <w:szCs w:val="28"/>
          <w:u w:val="single"/>
          <w:lang w:eastAsia="zh-CN"/>
        </w:rPr>
        <w:t>     </w:t>
      </w:r>
      <w:r>
        <w:rPr>
          <w:rFonts w:hint="eastAsia" w:ascii="仿宋" w:hAnsi="仿宋" w:eastAsia="仿宋" w:cs="仿宋"/>
          <w:color w:val="auto"/>
          <w:sz w:val="28"/>
          <w:szCs w:val="28"/>
          <w:lang w:eastAsia="zh-CN"/>
        </w:rPr>
        <w:t>；</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2.2</w:t>
      </w:r>
      <w:r>
        <w:rPr>
          <w:rFonts w:hint="eastAsia" w:ascii="仿宋" w:hAnsi="仿宋" w:eastAsia="仿宋" w:cs="仿宋"/>
          <w:color w:val="auto"/>
          <w:sz w:val="28"/>
          <w:szCs w:val="28"/>
          <w:lang w:val="en-US" w:eastAsia="zh-CN"/>
        </w:rPr>
        <w:t>培训</w:t>
      </w:r>
      <w:r>
        <w:rPr>
          <w:rFonts w:hint="eastAsia" w:ascii="仿宋" w:hAnsi="仿宋" w:eastAsia="仿宋" w:cs="仿宋"/>
          <w:color w:val="auto"/>
          <w:sz w:val="28"/>
          <w:szCs w:val="28"/>
          <w:lang w:eastAsia="zh-CN"/>
        </w:rPr>
        <w:t>服务期限：</w:t>
      </w:r>
      <w:r>
        <w:rPr>
          <w:rFonts w:hint="eastAsia" w:ascii="仿宋" w:hAnsi="仿宋" w:eastAsia="仿宋" w:cs="仿宋"/>
          <w:color w:val="auto"/>
          <w:sz w:val="28"/>
          <w:szCs w:val="28"/>
          <w:u w:val="single"/>
          <w:lang w:eastAsia="zh-CN"/>
        </w:rPr>
        <w:t>   </w:t>
      </w:r>
      <w:r>
        <w:rPr>
          <w:rFonts w:hint="eastAsia" w:ascii="仿宋" w:hAnsi="仿宋" w:eastAsia="仿宋" w:cs="仿宋"/>
          <w:color w:val="auto"/>
          <w:sz w:val="28"/>
          <w:szCs w:val="28"/>
          <w:u w:val="single"/>
          <w:lang w:val="en-US" w:eastAsia="zh-CN"/>
        </w:rPr>
        <w:t>2年</w:t>
      </w:r>
      <w:r>
        <w:rPr>
          <w:rFonts w:hint="eastAsia" w:ascii="仿宋" w:hAnsi="仿宋" w:eastAsia="仿宋" w:cs="仿宋"/>
          <w:color w:val="auto"/>
          <w:sz w:val="28"/>
          <w:szCs w:val="28"/>
          <w:u w:val="single"/>
          <w:lang w:eastAsia="zh-CN"/>
        </w:rPr>
        <w:t>     </w:t>
      </w:r>
      <w:r>
        <w:rPr>
          <w:rFonts w:hint="eastAsia" w:ascii="仿宋" w:hAnsi="仿宋" w:eastAsia="仿宋" w:cs="仿宋"/>
          <w:color w:val="auto"/>
          <w:sz w:val="28"/>
          <w:szCs w:val="28"/>
          <w:lang w:eastAsia="zh-CN"/>
        </w:rPr>
        <w:t>；具体服务进度：</w:t>
      </w:r>
      <w:r>
        <w:rPr>
          <w:rFonts w:hint="eastAsia" w:ascii="仿宋" w:hAnsi="仿宋" w:eastAsia="仿宋" w:cs="仿宋"/>
          <w:color w:val="auto"/>
          <w:sz w:val="28"/>
          <w:szCs w:val="28"/>
          <w:u w:val="single"/>
          <w:lang w:val="en-US" w:eastAsia="zh-CN"/>
        </w:rPr>
        <w:t>根据每个具体项目的实际情况由双方确定</w:t>
      </w:r>
      <w:r>
        <w:rPr>
          <w:rFonts w:hint="eastAsia" w:ascii="仿宋" w:hAnsi="仿宋" w:eastAsia="仿宋" w:cs="仿宋"/>
          <w:color w:val="auto"/>
          <w:sz w:val="28"/>
          <w:szCs w:val="28"/>
          <w:u w:val="single"/>
          <w:lang w:eastAsia="zh-CN"/>
        </w:rPr>
        <w:t xml:space="preserve">  </w:t>
      </w:r>
    </w:p>
    <w:p>
      <w:pPr>
        <w:spacing w:line="360" w:lineRule="auto"/>
        <w:jc w:val="both"/>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第三条</w:t>
      </w:r>
      <w:r>
        <w:rPr>
          <w:rFonts w:hint="eastAsia" w:ascii="仿宋" w:hAnsi="仿宋" w:eastAsia="仿宋" w:cs="仿宋"/>
          <w:color w:val="auto"/>
          <w:sz w:val="28"/>
          <w:szCs w:val="28"/>
          <w:lang w:eastAsia="zh-CN"/>
        </w:rPr>
        <w:t xml:space="preserve"> 工作条件和协作事项</w:t>
      </w:r>
    </w:p>
    <w:p>
      <w:pPr>
        <w:spacing w:line="360" w:lineRule="auto"/>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3.1甲方为乙方提供如下工作条件和协作事项：</w:t>
      </w:r>
    </w:p>
    <w:p>
      <w:pPr>
        <w:spacing w:line="360" w:lineRule="auto"/>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3.1.1</w:t>
      </w:r>
      <w:r>
        <w:rPr>
          <w:rFonts w:hint="eastAsia" w:ascii="仿宋" w:hAnsi="仿宋" w:eastAsia="仿宋" w:cs="仿宋"/>
          <w:color w:val="auto"/>
          <w:sz w:val="28"/>
          <w:szCs w:val="28"/>
          <w:lang w:eastAsia="zh-CN"/>
        </w:rPr>
        <w:t>为乙方提供必要的条件以便于项目有效开展。</w:t>
      </w:r>
    </w:p>
    <w:p>
      <w:pPr>
        <w:spacing w:line="360" w:lineRule="auto"/>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3.1.2</w:t>
      </w:r>
      <w:r>
        <w:rPr>
          <w:rFonts w:hint="eastAsia" w:ascii="仿宋" w:hAnsi="仿宋" w:eastAsia="仿宋" w:cs="仿宋"/>
          <w:color w:val="auto"/>
          <w:sz w:val="28"/>
          <w:szCs w:val="28"/>
          <w:lang w:eastAsia="zh-CN"/>
        </w:rPr>
        <w:t>提供合适的培训场所，至少需要：适宜的通风、照明和空调、可移动的学员桌椅，可以连接电脑的多媒体投影仪、麦克风、白板、白板笔及其他的必需品。</w:t>
      </w:r>
    </w:p>
    <w:p>
      <w:pPr>
        <w:spacing w:line="360" w:lineRule="auto"/>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3.1.3</w:t>
      </w:r>
      <w:r>
        <w:rPr>
          <w:rFonts w:hint="eastAsia" w:ascii="仿宋" w:hAnsi="仿宋" w:eastAsia="仿宋" w:cs="仿宋"/>
          <w:color w:val="auto"/>
          <w:sz w:val="28"/>
          <w:szCs w:val="28"/>
          <w:lang w:eastAsia="zh-CN"/>
        </w:rPr>
        <w:t>组织参训人员按时、有序参加培训。</w:t>
      </w:r>
    </w:p>
    <w:p>
      <w:pPr>
        <w:spacing w:line="360" w:lineRule="auto"/>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3.1.4</w:t>
      </w:r>
      <w:r>
        <w:rPr>
          <w:rFonts w:hint="eastAsia" w:ascii="仿宋" w:hAnsi="仿宋" w:eastAsia="仿宋" w:cs="仿宋"/>
          <w:color w:val="auto"/>
          <w:sz w:val="28"/>
          <w:szCs w:val="28"/>
          <w:lang w:eastAsia="zh-CN"/>
        </w:rPr>
        <w:t>向乙方工作人员及时、无偿、真实、详细的提供培训项目所需的基本资料和相关信息以及乙方为履行本合同义务而需要的其它资料，并确保真实、准确、完整。</w:t>
      </w:r>
    </w:p>
    <w:p>
      <w:pPr>
        <w:spacing w:line="360" w:lineRule="auto"/>
        <w:jc w:val="both"/>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第四条</w:t>
      </w:r>
      <w:r>
        <w:rPr>
          <w:rFonts w:hint="eastAsia" w:ascii="仿宋" w:hAnsi="仿宋" w:eastAsia="仿宋" w:cs="仿宋"/>
          <w:color w:val="auto"/>
          <w:sz w:val="28"/>
          <w:szCs w:val="28"/>
          <w:lang w:eastAsia="zh-CN"/>
        </w:rPr>
        <w:t xml:space="preserve"> </w:t>
      </w:r>
      <w:r>
        <w:rPr>
          <w:rFonts w:hint="eastAsia" w:ascii="仿宋" w:hAnsi="仿宋" w:eastAsia="仿宋" w:cs="仿宋"/>
          <w:color w:val="auto"/>
          <w:sz w:val="28"/>
          <w:szCs w:val="28"/>
          <w:lang w:val="en-US" w:eastAsia="zh-CN"/>
        </w:rPr>
        <w:t>培训</w:t>
      </w:r>
      <w:r>
        <w:rPr>
          <w:rFonts w:hint="eastAsia" w:ascii="仿宋" w:hAnsi="仿宋" w:eastAsia="仿宋" w:cs="仿宋"/>
          <w:color w:val="auto"/>
          <w:sz w:val="28"/>
          <w:szCs w:val="28"/>
          <w:lang w:eastAsia="zh-CN"/>
        </w:rPr>
        <w:t>服务费、履约保证金及支付方式为：</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4.1</w:t>
      </w:r>
      <w:r>
        <w:rPr>
          <w:rFonts w:hint="eastAsia" w:ascii="仿宋" w:hAnsi="仿宋" w:eastAsia="仿宋" w:cs="仿宋"/>
          <w:color w:val="auto"/>
          <w:sz w:val="28"/>
          <w:szCs w:val="28"/>
          <w:lang w:val="en-US" w:eastAsia="zh-CN"/>
        </w:rPr>
        <w:t>培训</w:t>
      </w:r>
      <w:r>
        <w:rPr>
          <w:rFonts w:hint="eastAsia" w:ascii="仿宋" w:hAnsi="仿宋" w:eastAsia="仿宋" w:cs="仿宋"/>
          <w:color w:val="auto"/>
          <w:sz w:val="28"/>
          <w:szCs w:val="28"/>
          <w:lang w:eastAsia="zh-CN"/>
        </w:rPr>
        <w:t>服务费</w:t>
      </w:r>
      <w:r>
        <w:rPr>
          <w:rFonts w:hint="eastAsia" w:ascii="仿宋" w:hAnsi="仿宋" w:eastAsia="仿宋" w:cs="仿宋"/>
          <w:b/>
          <w:bCs/>
          <w:color w:val="FF0000"/>
          <w:sz w:val="28"/>
          <w:szCs w:val="28"/>
          <w:lang w:val="en-US" w:eastAsia="zh-CN"/>
        </w:rPr>
        <w:t>预估</w:t>
      </w:r>
      <w:r>
        <w:rPr>
          <w:rFonts w:hint="eastAsia" w:ascii="仿宋" w:hAnsi="仿宋" w:eastAsia="仿宋" w:cs="仿宋"/>
          <w:color w:val="auto"/>
          <w:sz w:val="28"/>
          <w:szCs w:val="28"/>
          <w:lang w:eastAsia="zh-CN"/>
        </w:rPr>
        <w:t>总额（</w:t>
      </w:r>
      <w:r>
        <w:rPr>
          <w:rFonts w:hint="eastAsia" w:ascii="仿宋" w:hAnsi="仿宋" w:eastAsia="仿宋" w:cs="仿宋"/>
          <w:color w:val="auto"/>
          <w:sz w:val="28"/>
          <w:szCs w:val="28"/>
          <w:lang w:val="en-US" w:eastAsia="zh-CN"/>
        </w:rPr>
        <w:t>不含增值税）</w:t>
      </w:r>
      <w:r>
        <w:rPr>
          <w:rFonts w:hint="eastAsia" w:ascii="仿宋" w:hAnsi="仿宋" w:eastAsia="仿宋" w:cs="仿宋"/>
          <w:color w:val="auto"/>
          <w:sz w:val="28"/>
          <w:szCs w:val="28"/>
          <w:lang w:eastAsia="zh-CN"/>
        </w:rPr>
        <w:t>为：</w:t>
      </w:r>
      <w:r>
        <w:rPr>
          <w:rFonts w:hint="eastAsia" w:ascii="仿宋" w:hAnsi="仿宋" w:eastAsia="仿宋" w:cs="仿宋"/>
          <w:color w:val="auto"/>
          <w:sz w:val="28"/>
          <w:szCs w:val="28"/>
          <w:u w:val="single"/>
          <w:lang w:eastAsia="zh-CN"/>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lang w:eastAsia="zh-CN"/>
        </w:rPr>
        <w:t>    </w:t>
      </w:r>
      <w:r>
        <w:rPr>
          <w:rFonts w:hint="eastAsia" w:ascii="仿宋" w:hAnsi="仿宋" w:eastAsia="仿宋" w:cs="仿宋"/>
          <w:color w:val="auto"/>
          <w:sz w:val="28"/>
          <w:szCs w:val="28"/>
          <w:lang w:eastAsia="zh-CN"/>
        </w:rPr>
        <w:t>；</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4.2</w:t>
      </w:r>
      <w:r>
        <w:rPr>
          <w:rFonts w:hint="eastAsia" w:ascii="仿宋" w:hAnsi="仿宋" w:eastAsia="仿宋" w:cs="仿宋"/>
          <w:color w:val="auto"/>
          <w:sz w:val="28"/>
          <w:szCs w:val="28"/>
          <w:lang w:val="en-US" w:eastAsia="zh-CN"/>
        </w:rPr>
        <w:t>培训</w:t>
      </w:r>
      <w:r>
        <w:rPr>
          <w:rFonts w:hint="eastAsia" w:ascii="仿宋" w:hAnsi="仿宋" w:eastAsia="仿宋" w:cs="仿宋"/>
          <w:color w:val="auto"/>
          <w:sz w:val="28"/>
          <w:szCs w:val="28"/>
          <w:lang w:eastAsia="zh-CN"/>
        </w:rPr>
        <w:t>服务费由甲方</w:t>
      </w:r>
      <w:r>
        <w:rPr>
          <w:rFonts w:hint="eastAsia" w:ascii="仿宋" w:hAnsi="仿宋" w:eastAsia="仿宋" w:cs="仿宋"/>
          <w:color w:val="auto"/>
          <w:sz w:val="28"/>
          <w:szCs w:val="28"/>
          <w:u w:val="single"/>
          <w:lang w:eastAsia="zh-CN"/>
        </w:rPr>
        <w:t xml:space="preserve">  </w:t>
      </w:r>
      <w:r>
        <w:rPr>
          <w:rFonts w:hint="eastAsia" w:ascii="仿宋" w:hAnsi="仿宋" w:eastAsia="仿宋" w:cs="仿宋"/>
          <w:color w:val="auto"/>
          <w:sz w:val="28"/>
          <w:szCs w:val="28"/>
          <w:u w:val="single"/>
          <w:lang w:val="en-US" w:eastAsia="zh-CN"/>
        </w:rPr>
        <w:t>分期</w:t>
      </w:r>
      <w:r>
        <w:rPr>
          <w:rFonts w:hint="eastAsia" w:ascii="仿宋" w:hAnsi="仿宋" w:eastAsia="仿宋" w:cs="仿宋"/>
          <w:color w:val="auto"/>
          <w:sz w:val="28"/>
          <w:szCs w:val="28"/>
          <w:u w:val="single"/>
          <w:lang w:eastAsia="zh-CN"/>
        </w:rPr>
        <w:t>  </w:t>
      </w:r>
      <w:r>
        <w:rPr>
          <w:rFonts w:hint="eastAsia" w:ascii="仿宋" w:hAnsi="仿宋" w:eastAsia="仿宋" w:cs="仿宋"/>
          <w:color w:val="auto"/>
          <w:sz w:val="28"/>
          <w:szCs w:val="28"/>
          <w:lang w:eastAsia="zh-CN"/>
        </w:rPr>
        <w:t>支付乙方。</w:t>
      </w:r>
    </w:p>
    <w:p>
      <w:pPr>
        <w:spacing w:line="360" w:lineRule="auto"/>
        <w:jc w:val="both"/>
        <w:rPr>
          <w:color w:val="auto"/>
          <w:lang w:eastAsia="zh-CN"/>
        </w:rPr>
      </w:pPr>
      <w:r>
        <w:rPr>
          <w:rFonts w:hint="eastAsia" w:ascii="仿宋" w:hAnsi="仿宋" w:eastAsia="仿宋" w:cs="仿宋"/>
          <w:color w:val="auto"/>
          <w:sz w:val="28"/>
          <w:szCs w:val="28"/>
          <w:lang w:eastAsia="zh-CN"/>
        </w:rPr>
        <w:t>具体支付方式和时间如下：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b w:val="0"/>
          <w:bCs/>
          <w:color w:val="auto"/>
          <w:kern w:val="2"/>
          <w:sz w:val="28"/>
          <w:szCs w:val="28"/>
          <w:highlight w:val="none"/>
          <w:lang w:val="en-US" w:eastAsia="zh-CN" w:bidi="ar-SA"/>
        </w:rPr>
      </w:pPr>
      <w:r>
        <w:rPr>
          <w:rFonts w:hint="eastAsia" w:ascii="方正仿宋_GBK" w:hAnsi="方正仿宋_GBK" w:eastAsia="方正仿宋_GBK" w:cs="方正仿宋_GBK"/>
          <w:b w:val="0"/>
          <w:bCs/>
          <w:color w:val="auto"/>
          <w:kern w:val="2"/>
          <w:sz w:val="28"/>
          <w:szCs w:val="28"/>
          <w:highlight w:val="none"/>
          <w:lang w:val="en-US" w:eastAsia="zh-CN" w:bidi="ar-SA"/>
        </w:rPr>
        <w:t>外语能力提升系列培训项目按照</w:t>
      </w:r>
      <w:r>
        <w:rPr>
          <w:rFonts w:hint="eastAsia" w:ascii="方正仿宋_GBK" w:hAnsi="方正仿宋_GBK" w:eastAsia="方正仿宋_GBK" w:cs="方正仿宋_GBK"/>
          <w:color w:val="auto"/>
          <w:sz w:val="28"/>
          <w:szCs w:val="28"/>
          <w:highlight w:val="none"/>
          <w:lang w:val="en-US" w:eastAsia="zh-CN"/>
        </w:rPr>
        <w:t>每个具体培训项目实际开展情况据实结算。根据甲方培训需求，</w:t>
      </w:r>
      <w:r>
        <w:rPr>
          <w:rFonts w:hint="eastAsia" w:ascii="方正仿宋_GBK" w:hAnsi="方正仿宋_GBK" w:eastAsia="方正仿宋_GBK" w:cs="方正仿宋_GBK"/>
          <w:b w:val="0"/>
          <w:bCs/>
          <w:color w:val="auto"/>
          <w:kern w:val="2"/>
          <w:sz w:val="28"/>
          <w:szCs w:val="28"/>
          <w:highlight w:val="none"/>
          <w:lang w:val="en-US" w:eastAsia="zh-CN" w:bidi="ar-SA"/>
        </w:rPr>
        <w:t>由甲乙双方协商后提供培训次数，每次培训的费用按照合同约定的单价</w:t>
      </w:r>
      <w:r>
        <w:rPr>
          <w:rFonts w:hint="eastAsia" w:ascii="方正仿宋_GBK" w:hAnsi="方正仿宋_GBK" w:eastAsia="方正仿宋_GBK" w:cs="方正仿宋_GBK"/>
          <w:b w:val="0"/>
          <w:bCs/>
          <w:color w:val="auto"/>
          <w:kern w:val="2"/>
          <w:sz w:val="28"/>
          <w:szCs w:val="28"/>
          <w:highlight w:val="none"/>
          <w:u w:val="single"/>
          <w:lang w:val="en-US" w:eastAsia="zh-CN" w:bidi="ar-SA"/>
        </w:rPr>
        <w:t xml:space="preserve">     元/人/年</w:t>
      </w:r>
      <w:r>
        <w:rPr>
          <w:rFonts w:hint="eastAsia" w:ascii="方正仿宋_GBK" w:hAnsi="方正仿宋_GBK" w:eastAsia="方正仿宋_GBK" w:cs="方正仿宋_GBK"/>
          <w:b w:val="0"/>
          <w:bCs/>
          <w:color w:val="auto"/>
          <w:kern w:val="2"/>
          <w:sz w:val="28"/>
          <w:szCs w:val="28"/>
          <w:highlight w:val="none"/>
          <w:lang w:val="en-US" w:eastAsia="zh-CN" w:bidi="ar-SA"/>
        </w:rPr>
        <w:t>据实结算，最终按照实际参课人数进行结算。</w:t>
      </w:r>
    </w:p>
    <w:p>
      <w:pPr>
        <w:keepNext w:val="0"/>
        <w:keepLines w:val="0"/>
        <w:pageBreakBefore w:val="0"/>
        <w:widowControl w:val="0"/>
        <w:kinsoku/>
        <w:wordWrap/>
        <w:overflowPunct/>
        <w:topLinePunct w:val="0"/>
        <w:autoSpaceDE/>
        <w:autoSpaceDN/>
        <w:bidi w:val="0"/>
        <w:adjustRightInd/>
        <w:snapToGrid/>
        <w:textAlignment w:val="auto"/>
        <w:rPr>
          <w:rFonts w:hint="eastAsia" w:ascii="方正仿宋_GBK" w:hAnsi="方正仿宋_GBK" w:eastAsia="方正仿宋_GBK" w:cs="方正仿宋_GBK"/>
          <w:b w:val="0"/>
          <w:bCs/>
          <w:color w:val="auto"/>
          <w:kern w:val="2"/>
          <w:sz w:val="28"/>
          <w:szCs w:val="28"/>
          <w:highlight w:val="none"/>
          <w:lang w:val="en-US" w:eastAsia="zh-CN" w:bidi="ar-SA"/>
        </w:rPr>
      </w:pPr>
      <w:r>
        <w:rPr>
          <w:rFonts w:hint="eastAsia" w:ascii="方正仿宋_GBK" w:hAnsi="方正仿宋_GBK" w:eastAsia="方正仿宋_GBK" w:cs="方正仿宋_GBK"/>
          <w:b w:val="0"/>
          <w:bCs/>
          <w:color w:val="auto"/>
          <w:kern w:val="2"/>
          <w:sz w:val="28"/>
          <w:szCs w:val="28"/>
          <w:highlight w:val="none"/>
          <w:lang w:val="en-US" w:eastAsia="zh-CN" w:bidi="ar-SA"/>
        </w:rPr>
        <w:t>4.2.1若具体培训项目周期为6个月以下，培训结束后，经甲方验收通过后，甲方在收到发票10个工作日内一次性支付所有培训次数的培训费用。</w:t>
      </w:r>
    </w:p>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方正仿宋_GBK" w:hAnsi="方正仿宋_GBK" w:eastAsia="方正仿宋_GBK" w:cs="方正仿宋_GBK"/>
          <w:b w:val="0"/>
          <w:bCs/>
          <w:color w:val="auto"/>
          <w:kern w:val="2"/>
          <w:sz w:val="28"/>
          <w:szCs w:val="28"/>
          <w:highlight w:val="none"/>
          <w:lang w:val="en-US" w:eastAsia="zh-CN" w:bidi="ar-SA"/>
        </w:rPr>
      </w:pPr>
      <w:r>
        <w:rPr>
          <w:rFonts w:hint="eastAsia" w:ascii="方正仿宋_GBK" w:hAnsi="方正仿宋_GBK" w:eastAsia="方正仿宋_GBK" w:cs="方正仿宋_GBK"/>
          <w:b w:val="0"/>
          <w:bCs/>
          <w:color w:val="auto"/>
          <w:kern w:val="2"/>
          <w:sz w:val="28"/>
          <w:szCs w:val="28"/>
          <w:highlight w:val="none"/>
          <w:lang w:val="en-US" w:eastAsia="zh-CN" w:bidi="ar-SA"/>
        </w:rPr>
        <w:t>4.2.2 若具体培训项目周期为6个月及其以上，每个季度甲方验收通过后，甲方按季度据实给乙方结算，甲方在收到乙方发票后，十个工作日内向乙方支付费用。</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8"/>
          <w:szCs w:val="28"/>
          <w:lang w:eastAsia="zh-CN"/>
        </w:rPr>
      </w:pPr>
      <w:r>
        <w:rPr>
          <w:rFonts w:hint="eastAsia" w:cs="微软雅黑" w:asciiTheme="minorEastAsia" w:hAnsiTheme="minorEastAsia" w:eastAsiaTheme="minorEastAsia"/>
          <w:color w:val="auto"/>
          <w:sz w:val="28"/>
          <w:szCs w:val="28"/>
          <w:lang w:val="en-US" w:eastAsia="zh-CN"/>
        </w:rPr>
        <w:t>4.3</w:t>
      </w:r>
      <w:r>
        <w:rPr>
          <w:rFonts w:hint="eastAsia" w:cs="微软雅黑" w:asciiTheme="minorEastAsia" w:hAnsiTheme="minorEastAsia" w:eastAsiaTheme="minorEastAsia"/>
          <w:color w:val="auto"/>
          <w:sz w:val="24"/>
        </w:rPr>
        <w:t xml:space="preserve"> </w:t>
      </w:r>
      <w:r>
        <w:rPr>
          <w:rFonts w:hint="eastAsia" w:ascii="方正仿宋_GBK" w:hAnsi="方正仿宋_GBK" w:eastAsia="方正仿宋_GBK" w:cs="方正仿宋_GBK"/>
          <w:b w:val="0"/>
          <w:bCs/>
          <w:color w:val="auto"/>
          <w:kern w:val="2"/>
          <w:sz w:val="28"/>
          <w:szCs w:val="28"/>
          <w:lang w:val="en-US" w:eastAsia="zh-CN" w:bidi="ar-SA"/>
        </w:rPr>
        <w:t>乙方不能按照要求派出相应讲师并讲授相应课程或承接某个辅导任务，或乙方擅自更改双方约定的教学计划，每发生一次甲方均可扣除履约保证金1万元，直至履约保证金全部扣完。</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乙方开户银行名称、户名和</w:t>
      </w:r>
      <w:r>
        <w:rPr>
          <w:rFonts w:hint="eastAsia" w:ascii="仿宋" w:hAnsi="仿宋" w:eastAsia="仿宋" w:cs="仿宋"/>
          <w:color w:val="auto"/>
          <w:sz w:val="28"/>
          <w:szCs w:val="28"/>
          <w:lang w:val="en-US" w:eastAsia="zh-CN"/>
        </w:rPr>
        <w:t>账</w:t>
      </w:r>
      <w:r>
        <w:rPr>
          <w:rFonts w:hint="eastAsia" w:ascii="仿宋" w:hAnsi="仿宋" w:eastAsia="仿宋" w:cs="仿宋"/>
          <w:color w:val="auto"/>
          <w:sz w:val="28"/>
          <w:szCs w:val="28"/>
          <w:lang w:eastAsia="zh-CN"/>
        </w:rPr>
        <w:t>号为：</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开户银行：</w:t>
      </w:r>
      <w:r>
        <w:rPr>
          <w:rFonts w:hint="eastAsia" w:ascii="仿宋" w:hAnsi="仿宋" w:eastAsia="仿宋" w:cs="仿宋"/>
          <w:color w:val="auto"/>
          <w:sz w:val="28"/>
          <w:szCs w:val="28"/>
          <w:u w:val="single"/>
          <w:lang w:eastAsia="zh-CN"/>
        </w:rPr>
        <w:t>        </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户名：</w:t>
      </w:r>
      <w:r>
        <w:rPr>
          <w:rFonts w:hint="eastAsia" w:ascii="仿宋" w:hAnsi="仿宋" w:eastAsia="仿宋" w:cs="仿宋"/>
          <w:color w:val="auto"/>
          <w:sz w:val="28"/>
          <w:szCs w:val="28"/>
          <w:u w:val="single"/>
          <w:lang w:eastAsia="zh-CN"/>
        </w:rPr>
        <w:t>            </w:t>
      </w:r>
    </w:p>
    <w:p>
      <w:pPr>
        <w:spacing w:line="360" w:lineRule="auto"/>
        <w:jc w:val="both"/>
        <w:rPr>
          <w:rFonts w:ascii="仿宋" w:hAnsi="仿宋" w:eastAsia="仿宋" w:cs="仿宋"/>
          <w:color w:val="auto"/>
          <w:sz w:val="28"/>
          <w:szCs w:val="28"/>
          <w:u w:val="single"/>
          <w:lang w:eastAsia="zh-CN"/>
        </w:rPr>
      </w:pPr>
      <w:r>
        <w:rPr>
          <w:rFonts w:hint="eastAsia" w:ascii="仿宋" w:hAnsi="仿宋" w:eastAsia="仿宋" w:cs="仿宋"/>
          <w:color w:val="auto"/>
          <w:sz w:val="28"/>
          <w:szCs w:val="28"/>
          <w:lang w:val="en-US" w:eastAsia="zh-CN"/>
        </w:rPr>
        <w:t>账</w:t>
      </w:r>
      <w:r>
        <w:rPr>
          <w:rFonts w:hint="eastAsia" w:ascii="仿宋" w:hAnsi="仿宋" w:eastAsia="仿宋" w:cs="仿宋"/>
          <w:color w:val="auto"/>
          <w:sz w:val="28"/>
          <w:szCs w:val="28"/>
          <w:lang w:eastAsia="zh-CN"/>
        </w:rPr>
        <w:t>号：</w:t>
      </w:r>
      <w:r>
        <w:rPr>
          <w:rFonts w:hint="eastAsia" w:ascii="仿宋" w:hAnsi="仿宋" w:eastAsia="仿宋" w:cs="仿宋"/>
          <w:color w:val="auto"/>
          <w:sz w:val="28"/>
          <w:szCs w:val="28"/>
          <w:u w:val="single"/>
          <w:lang w:eastAsia="zh-CN"/>
        </w:rPr>
        <w:t>            </w:t>
      </w:r>
    </w:p>
    <w:p>
      <w:pPr>
        <w:spacing w:line="360" w:lineRule="auto"/>
        <w:jc w:val="both"/>
        <w:rPr>
          <w:rFonts w:ascii="仿宋" w:hAnsi="仿宋" w:eastAsia="仿宋" w:cs="仿宋"/>
          <w:color w:val="auto"/>
          <w:sz w:val="28"/>
          <w:szCs w:val="28"/>
          <w:lang w:eastAsia="zh-CN"/>
        </w:rPr>
      </w:pPr>
      <w:bookmarkStart w:id="1" w:name="_Hlk10153077"/>
      <w:r>
        <w:rPr>
          <w:rFonts w:hint="eastAsia" w:ascii="仿宋" w:hAnsi="仿宋" w:eastAsia="仿宋" w:cs="仿宋"/>
          <w:color w:val="auto"/>
          <w:sz w:val="28"/>
          <w:szCs w:val="28"/>
          <w:lang w:eastAsia="zh-CN"/>
        </w:rPr>
        <w:t>4.</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乙方需向甲方提供正规增值税发票。如果乙方提供增值税普通发票，甲方支付金额为不含增值税金额；如果乙方提供增值税专用发票，甲方支付金额</w:t>
      </w:r>
      <w:r>
        <w:rPr>
          <w:rFonts w:ascii="仿宋" w:hAnsi="仿宋" w:eastAsia="仿宋" w:cs="仿宋"/>
          <w:color w:val="auto"/>
          <w:sz w:val="28"/>
          <w:szCs w:val="28"/>
          <w:lang w:eastAsia="zh-CN"/>
        </w:rPr>
        <w:t>=不含增值税金额+增值税税额。</w:t>
      </w:r>
      <w:bookmarkEnd w:id="1"/>
    </w:p>
    <w:p>
      <w:pPr>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4.</w:t>
      </w:r>
      <w:r>
        <w:rPr>
          <w:rFonts w:hint="eastAsia" w:ascii="仿宋" w:hAnsi="仿宋" w:eastAsia="仿宋" w:cs="仿宋"/>
          <w:color w:val="auto"/>
          <w:sz w:val="28"/>
          <w:szCs w:val="28"/>
          <w:lang w:val="en-US" w:eastAsia="zh-CN"/>
        </w:rPr>
        <w:t>5 履约保证金</w:t>
      </w:r>
    </w:p>
    <w:p>
      <w:pPr>
        <w:adjustRightInd w:val="0"/>
        <w:snapToGrid w:val="0"/>
        <w:spacing w:line="360" w:lineRule="auto"/>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4.5.1履约保证金为合同总价款的5%，即￥</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（人民币大写：</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eastAsia="zh-CN"/>
        </w:rPr>
        <w:t>乙方</w:t>
      </w:r>
      <w:r>
        <w:rPr>
          <w:rFonts w:hint="eastAsia" w:ascii="仿宋" w:hAnsi="仿宋" w:eastAsia="仿宋" w:cs="仿宋"/>
          <w:color w:val="auto"/>
          <w:sz w:val="28"/>
          <w:szCs w:val="28"/>
          <w:lang w:val="en-US" w:eastAsia="zh-CN"/>
        </w:rPr>
        <w:t>应</w:t>
      </w:r>
      <w:r>
        <w:rPr>
          <w:rFonts w:hint="eastAsia" w:ascii="仿宋" w:hAnsi="仿宋" w:eastAsia="仿宋" w:cs="仿宋"/>
          <w:color w:val="auto"/>
          <w:sz w:val="28"/>
          <w:szCs w:val="28"/>
          <w:lang w:eastAsia="zh-CN"/>
        </w:rPr>
        <w:t>在</w:t>
      </w:r>
      <w:r>
        <w:rPr>
          <w:rFonts w:hint="eastAsia" w:ascii="仿宋" w:hAnsi="仿宋" w:eastAsia="仿宋" w:cs="仿宋"/>
          <w:color w:val="auto"/>
          <w:sz w:val="28"/>
          <w:szCs w:val="28"/>
          <w:lang w:val="en-US" w:eastAsia="zh-CN"/>
        </w:rPr>
        <w:t>成交通知书发出</w:t>
      </w:r>
      <w:r>
        <w:rPr>
          <w:rFonts w:hint="eastAsia" w:ascii="仿宋" w:hAnsi="仿宋" w:eastAsia="仿宋" w:cs="仿宋"/>
          <w:color w:val="auto"/>
          <w:sz w:val="28"/>
          <w:szCs w:val="28"/>
          <w:u w:val="single"/>
          <w:lang w:eastAsia="zh-CN"/>
        </w:rPr>
        <w:t xml:space="preserve"> </w:t>
      </w:r>
      <w:r>
        <w:rPr>
          <w:rFonts w:hint="eastAsia" w:ascii="仿宋" w:hAnsi="仿宋" w:eastAsia="仿宋" w:cs="仿宋"/>
          <w:color w:val="auto"/>
          <w:sz w:val="28"/>
          <w:szCs w:val="28"/>
          <w:u w:val="single"/>
          <w:lang w:val="en-US" w:eastAsia="zh-CN"/>
        </w:rPr>
        <w:t>10</w:t>
      </w:r>
      <w:r>
        <w:rPr>
          <w:rFonts w:hint="eastAsia" w:ascii="仿宋" w:hAnsi="仿宋" w:eastAsia="仿宋" w:cs="仿宋"/>
          <w:color w:val="auto"/>
          <w:sz w:val="28"/>
          <w:szCs w:val="28"/>
          <w:u w:val="single"/>
          <w:lang w:eastAsia="zh-CN"/>
        </w:rPr>
        <w:t xml:space="preserve"> </w:t>
      </w:r>
      <w:r>
        <w:rPr>
          <w:rFonts w:hint="eastAsia" w:ascii="仿宋" w:hAnsi="仿宋" w:eastAsia="仿宋" w:cs="仿宋"/>
          <w:color w:val="auto"/>
          <w:sz w:val="28"/>
          <w:szCs w:val="28"/>
          <w:lang w:val="en-US" w:eastAsia="zh-CN"/>
        </w:rPr>
        <w:t>日内，一次性向甲方</w:t>
      </w:r>
      <w:r>
        <w:rPr>
          <w:rFonts w:hint="eastAsia" w:ascii="仿宋" w:hAnsi="仿宋" w:eastAsia="仿宋" w:cs="仿宋"/>
          <w:color w:val="auto"/>
          <w:sz w:val="28"/>
          <w:szCs w:val="28"/>
          <w:lang w:eastAsia="zh-CN"/>
        </w:rPr>
        <w:t>缴纳。履约保证金不计利息。</w:t>
      </w:r>
    </w:p>
    <w:p>
      <w:pPr>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4.5.2履约保证金应由乙方名义开立的账户支付到甲方账户，否则视为未支付，甲方有权追究乙方逾期付款责任。</w:t>
      </w:r>
    </w:p>
    <w:p>
      <w:pPr>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4.5.3 乙方支付履约保证金时，应在“付款备注”中写明“（合同编号）XX培训服务合同履约保证金”。乙方不得与其他合同、其他缴费项目一起支付履约保证金，若因混合支付造成无法确认为本合同款项到账的，视为逾期未支付。</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4.5.4</w:t>
      </w:r>
      <w:r>
        <w:rPr>
          <w:rFonts w:hint="eastAsia" w:ascii="仿宋" w:hAnsi="仿宋" w:eastAsia="仿宋" w:cs="仿宋"/>
          <w:color w:val="auto"/>
          <w:sz w:val="28"/>
          <w:szCs w:val="28"/>
          <w:lang w:eastAsia="zh-CN"/>
        </w:rPr>
        <w:t>本合同期限届满，若乙方在约定时间内履行完成合同义务且无违约情形，甲方在收到乙方退还履约保证金的申请后，十五个工作日之内无息退还。</w:t>
      </w:r>
    </w:p>
    <w:p>
      <w:pPr>
        <w:spacing w:line="360" w:lineRule="auto"/>
        <w:jc w:val="both"/>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第五条</w:t>
      </w:r>
      <w:r>
        <w:rPr>
          <w:rFonts w:hint="eastAsia" w:ascii="仿宋" w:hAnsi="仿宋" w:eastAsia="仿宋" w:cs="仿宋"/>
          <w:color w:val="auto"/>
          <w:sz w:val="28"/>
          <w:szCs w:val="28"/>
          <w:lang w:eastAsia="zh-CN"/>
        </w:rPr>
        <w:t xml:space="preserve"> 技术情报和资料的保密：</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pStyle w:val="10"/>
        <w:shd w:val="clear" w:color="auto" w:fill="FFFFFF"/>
        <w:spacing w:beforeAutospacing="0" w:after="192" w:afterAutospacing="0"/>
        <w:rPr>
          <w:rFonts w:hint="eastAsia" w:ascii="仿宋" w:hAnsi="仿宋" w:eastAsia="仿宋" w:cs="仿宋"/>
          <w:color w:val="auto"/>
          <w:sz w:val="28"/>
          <w:szCs w:val="28"/>
        </w:rPr>
      </w:pPr>
      <w:r>
        <w:rPr>
          <w:rFonts w:hint="eastAsia" w:ascii="仿宋" w:hAnsi="仿宋" w:eastAsia="仿宋" w:cs="仿宋"/>
          <w:color w:val="auto"/>
          <w:sz w:val="28"/>
          <w:szCs w:val="28"/>
        </w:rPr>
        <w:t>5.2甲方向乙方提供的任何资料、文件和信息，在乙方服务结束后，乙方均应及时归还甲方，电子文档的应从自己的电脑等存储设备上予永久删除。</w:t>
      </w:r>
    </w:p>
    <w:p>
      <w:pPr>
        <w:pStyle w:val="10"/>
        <w:shd w:val="clear" w:color="auto" w:fill="FFFFFF"/>
        <w:spacing w:beforeAutospacing="0" w:after="192" w:afterAutospacing="0"/>
        <w:rPr>
          <w:rFonts w:ascii="仿宋" w:hAnsi="仿宋" w:eastAsia="仿宋" w:cs="仿宋"/>
          <w:color w:val="auto"/>
          <w:sz w:val="28"/>
          <w:szCs w:val="28"/>
        </w:rPr>
      </w:pPr>
      <w:r>
        <w:rPr>
          <w:rFonts w:hint="eastAsia" w:ascii="仿宋" w:hAnsi="仿宋" w:eastAsia="仿宋" w:cs="仿宋"/>
          <w:color w:val="auto"/>
          <w:sz w:val="28"/>
          <w:szCs w:val="28"/>
        </w:rPr>
        <w:t>5.3乙方人员违反上述保密规定时间，乙方应承担相应法律责任。</w:t>
      </w:r>
    </w:p>
    <w:p>
      <w:pPr>
        <w:pStyle w:val="10"/>
        <w:shd w:val="clear" w:color="auto" w:fill="FFFFFF"/>
        <w:spacing w:beforeAutospacing="0" w:after="192" w:afterAutospacing="0"/>
        <w:rPr>
          <w:rFonts w:ascii="仿宋" w:hAnsi="仿宋" w:eastAsia="仿宋" w:cs="仿宋"/>
          <w:color w:val="auto"/>
          <w:sz w:val="28"/>
          <w:szCs w:val="28"/>
        </w:rPr>
      </w:pPr>
      <w:r>
        <w:rPr>
          <w:rFonts w:hint="eastAsia" w:ascii="仿宋" w:hAnsi="仿宋" w:eastAsia="仿宋" w:cs="仿宋"/>
          <w:color w:val="auto"/>
          <w:sz w:val="28"/>
          <w:szCs w:val="28"/>
        </w:rPr>
        <w:t>5.4本合同有效期结束后相关保密条款继续生效。</w:t>
      </w:r>
    </w:p>
    <w:p>
      <w:pPr>
        <w:spacing w:line="360" w:lineRule="auto"/>
        <w:jc w:val="both"/>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第六条</w:t>
      </w:r>
      <w:r>
        <w:rPr>
          <w:rFonts w:hint="eastAsia" w:ascii="仿宋" w:hAnsi="仿宋" w:eastAsia="仿宋" w:cs="仿宋"/>
          <w:b/>
          <w:bCs/>
          <w:color w:val="auto"/>
          <w:sz w:val="28"/>
          <w:szCs w:val="28"/>
          <w:lang w:eastAsia="zh-CN"/>
        </w:rPr>
        <w:t xml:space="preserve"> </w:t>
      </w:r>
      <w:r>
        <w:rPr>
          <w:rFonts w:hint="eastAsia" w:ascii="仿宋" w:hAnsi="仿宋" w:eastAsia="仿宋" w:cs="仿宋"/>
          <w:color w:val="auto"/>
          <w:sz w:val="28"/>
          <w:szCs w:val="28"/>
          <w:lang w:eastAsia="zh-CN"/>
        </w:rPr>
        <w:t>验收标准和方式：</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6.1乙方完成</w:t>
      </w:r>
      <w:r>
        <w:rPr>
          <w:rFonts w:hint="eastAsia" w:ascii="仿宋" w:hAnsi="仿宋" w:eastAsia="仿宋" w:cs="仿宋"/>
          <w:color w:val="auto"/>
          <w:sz w:val="28"/>
          <w:szCs w:val="28"/>
          <w:lang w:val="en-US" w:eastAsia="zh-CN"/>
        </w:rPr>
        <w:t>培训</w:t>
      </w:r>
      <w:r>
        <w:rPr>
          <w:rFonts w:hint="eastAsia" w:ascii="仿宋" w:hAnsi="仿宋" w:eastAsia="仿宋" w:cs="仿宋"/>
          <w:color w:val="auto"/>
          <w:sz w:val="28"/>
          <w:szCs w:val="28"/>
          <w:lang w:eastAsia="zh-CN"/>
        </w:rPr>
        <w:t>服务工作的形式：</w:t>
      </w:r>
      <w:r>
        <w:rPr>
          <w:rFonts w:hint="eastAsia" w:ascii="仿宋" w:hAnsi="仿宋" w:eastAsia="仿宋" w:cs="仿宋"/>
          <w:color w:val="auto"/>
          <w:sz w:val="28"/>
          <w:szCs w:val="28"/>
          <w:u w:val="single"/>
          <w:lang w:eastAsia="zh-CN"/>
        </w:rPr>
        <w:t xml:space="preserve">  </w:t>
      </w:r>
      <w:r>
        <w:rPr>
          <w:rFonts w:hint="eastAsia" w:ascii="仿宋" w:hAnsi="仿宋" w:eastAsia="仿宋" w:cs="仿宋"/>
          <w:color w:val="auto"/>
          <w:sz w:val="28"/>
          <w:szCs w:val="28"/>
          <w:u w:val="single"/>
          <w:lang w:val="en-US" w:eastAsia="zh-CN"/>
        </w:rPr>
        <w:t>开展线下集中培训、线上培训、提供自学课程等</w:t>
      </w:r>
      <w:r>
        <w:rPr>
          <w:rFonts w:hint="eastAsia" w:ascii="仿宋" w:hAnsi="仿宋" w:eastAsia="仿宋" w:cs="仿宋"/>
          <w:color w:val="auto"/>
          <w:sz w:val="28"/>
          <w:szCs w:val="28"/>
          <w:u w:val="single"/>
          <w:lang w:eastAsia="zh-CN"/>
        </w:rPr>
        <w:t xml:space="preserve">   </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6.2</w:t>
      </w:r>
      <w:r>
        <w:rPr>
          <w:rFonts w:hint="eastAsia" w:ascii="仿宋" w:hAnsi="仿宋" w:eastAsia="仿宋" w:cs="仿宋"/>
          <w:color w:val="auto"/>
          <w:sz w:val="28"/>
          <w:szCs w:val="28"/>
          <w:lang w:val="en-US" w:eastAsia="zh-CN"/>
        </w:rPr>
        <w:t>培训</w:t>
      </w:r>
      <w:r>
        <w:rPr>
          <w:rFonts w:hint="eastAsia" w:ascii="仿宋" w:hAnsi="仿宋" w:eastAsia="仿宋" w:cs="仿宋"/>
          <w:color w:val="auto"/>
          <w:sz w:val="28"/>
          <w:szCs w:val="28"/>
          <w:lang w:eastAsia="zh-CN"/>
        </w:rPr>
        <w:t>服务工作成果的验收标准：</w:t>
      </w:r>
      <w:r>
        <w:rPr>
          <w:rFonts w:hint="eastAsia" w:ascii="仿宋" w:hAnsi="仿宋" w:eastAsia="仿宋" w:cs="仿宋"/>
          <w:color w:val="auto"/>
          <w:sz w:val="28"/>
          <w:szCs w:val="28"/>
          <w:u w:val="single"/>
          <w:lang w:eastAsia="zh-CN"/>
        </w:rPr>
        <w:t xml:space="preserve">  </w:t>
      </w:r>
      <w:r>
        <w:rPr>
          <w:rFonts w:hint="eastAsia" w:ascii="仿宋" w:hAnsi="仿宋" w:eastAsia="仿宋" w:cs="仿宋"/>
          <w:color w:val="auto"/>
          <w:sz w:val="28"/>
          <w:szCs w:val="28"/>
          <w:u w:val="single"/>
          <w:lang w:val="en-US" w:eastAsia="zh-CN"/>
        </w:rPr>
        <w:t>完成培训</w:t>
      </w:r>
      <w:r>
        <w:rPr>
          <w:rFonts w:hint="eastAsia" w:ascii="仿宋" w:hAnsi="仿宋" w:eastAsia="仿宋" w:cs="仿宋"/>
          <w:color w:val="auto"/>
          <w:sz w:val="28"/>
          <w:szCs w:val="28"/>
          <w:u w:val="single"/>
          <w:lang w:eastAsia="zh-CN"/>
        </w:rPr>
        <w:t>    </w:t>
      </w:r>
    </w:p>
    <w:p>
      <w:pPr>
        <w:spacing w:line="360" w:lineRule="auto"/>
        <w:jc w:val="both"/>
        <w:rPr>
          <w:rFonts w:hint="eastAsia" w:ascii="仿宋" w:hAnsi="仿宋" w:eastAsia="仿宋" w:cs="仿宋"/>
          <w:color w:val="auto"/>
          <w:sz w:val="28"/>
          <w:szCs w:val="28"/>
          <w:u w:val="single"/>
          <w:lang w:eastAsia="zh-CN"/>
        </w:rPr>
      </w:pPr>
      <w:r>
        <w:rPr>
          <w:rFonts w:hint="eastAsia" w:ascii="仿宋" w:hAnsi="仿宋" w:eastAsia="仿宋" w:cs="仿宋"/>
          <w:color w:val="auto"/>
          <w:sz w:val="28"/>
          <w:szCs w:val="28"/>
          <w:lang w:eastAsia="zh-CN"/>
        </w:rPr>
        <w:t>6.3</w:t>
      </w:r>
      <w:r>
        <w:rPr>
          <w:rFonts w:hint="eastAsia" w:ascii="仿宋" w:hAnsi="仿宋" w:eastAsia="仿宋" w:cs="仿宋"/>
          <w:color w:val="auto"/>
          <w:sz w:val="28"/>
          <w:szCs w:val="28"/>
          <w:lang w:val="en-US" w:eastAsia="zh-CN"/>
        </w:rPr>
        <w:t>培训</w:t>
      </w:r>
      <w:r>
        <w:rPr>
          <w:rFonts w:hint="eastAsia" w:ascii="仿宋" w:hAnsi="仿宋" w:eastAsia="仿宋" w:cs="仿宋"/>
          <w:color w:val="auto"/>
          <w:sz w:val="28"/>
          <w:szCs w:val="28"/>
          <w:lang w:eastAsia="zh-CN"/>
        </w:rPr>
        <w:t>服务工作成果的验收方法：</w:t>
      </w:r>
      <w:r>
        <w:rPr>
          <w:rFonts w:hint="eastAsia" w:ascii="仿宋" w:hAnsi="仿宋" w:eastAsia="仿宋" w:cs="仿宋"/>
          <w:color w:val="auto"/>
          <w:sz w:val="28"/>
          <w:szCs w:val="28"/>
          <w:u w:val="single"/>
          <w:lang w:eastAsia="zh-CN"/>
        </w:rPr>
        <w:t xml:space="preserve">  </w:t>
      </w:r>
      <w:r>
        <w:rPr>
          <w:rFonts w:hint="eastAsia" w:ascii="仿宋" w:hAnsi="仿宋" w:eastAsia="仿宋" w:cs="仿宋"/>
          <w:color w:val="auto"/>
          <w:sz w:val="28"/>
          <w:szCs w:val="28"/>
          <w:u w:val="single"/>
          <w:lang w:val="en-US" w:eastAsia="zh-CN"/>
        </w:rPr>
        <w:t>对参训人员进行语</w:t>
      </w:r>
      <w:r>
        <w:rPr>
          <w:rFonts w:hint="eastAsia" w:ascii="仿宋" w:hAnsi="仿宋" w:eastAsia="仿宋" w:cs="仿宋"/>
          <w:color w:val="auto"/>
          <w:sz w:val="28"/>
          <w:szCs w:val="28"/>
          <w:u w:val="single"/>
          <w:lang w:eastAsia="zh-CN"/>
        </w:rPr>
        <w:t>言能力测试</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6.4验收的时间和地点：</w:t>
      </w:r>
      <w:r>
        <w:rPr>
          <w:rFonts w:hint="eastAsia" w:ascii="仿宋" w:hAnsi="仿宋" w:eastAsia="仿宋" w:cs="仿宋"/>
          <w:color w:val="auto"/>
          <w:sz w:val="28"/>
          <w:szCs w:val="28"/>
          <w:u w:val="single"/>
          <w:lang w:eastAsia="zh-CN"/>
        </w:rPr>
        <w:t> </w:t>
      </w:r>
      <w:r>
        <w:rPr>
          <w:rFonts w:hint="eastAsia" w:ascii="仿宋" w:hAnsi="仿宋" w:eastAsia="仿宋" w:cs="仿宋"/>
          <w:color w:val="auto"/>
          <w:sz w:val="28"/>
          <w:szCs w:val="28"/>
          <w:u w:val="single"/>
          <w:lang w:val="en-US" w:eastAsia="zh-CN"/>
        </w:rPr>
        <w:t>每个培训项目结束后进行验收；重庆机场集团有限公司</w:t>
      </w:r>
      <w:r>
        <w:rPr>
          <w:rFonts w:hint="eastAsia" w:ascii="仿宋" w:hAnsi="仿宋" w:eastAsia="仿宋" w:cs="仿宋"/>
          <w:color w:val="auto"/>
          <w:sz w:val="28"/>
          <w:szCs w:val="28"/>
          <w:u w:val="single"/>
          <w:lang w:eastAsia="zh-CN"/>
        </w:rPr>
        <w:t>  </w:t>
      </w:r>
    </w:p>
    <w:p>
      <w:pPr>
        <w:numPr>
          <w:ilvl w:val="0"/>
          <w:numId w:val="7"/>
        </w:numPr>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知识产权</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7.1除另有约定外，乙方为本合同而制作的培训课件、定制培训建议书、方案以及其他培训资料，无论是纸质或电子件（合称“培训资料”），其知识产权和所有权归甲方所有。</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7.2甲乙双方均应尊重课程老师的知识产权，不得擅自录音录像，不得公开或上传课程内容至网络。</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color w:val="auto"/>
        </w:rPr>
      </w:pPr>
      <w:r>
        <w:rPr>
          <w:rFonts w:hint="eastAsia" w:ascii="仿宋" w:hAnsi="仿宋" w:eastAsia="仿宋" w:cs="仿宋"/>
          <w:color w:val="auto"/>
          <w:kern w:val="2"/>
          <w:sz w:val="28"/>
          <w:szCs w:val="28"/>
          <w:lang w:val="en-US" w:eastAsia="zh-CN" w:bidi="ar-SA"/>
        </w:rPr>
        <w:t>7.3即使该协议终止，此条款关于双方的约束仍然有效。</w:t>
      </w:r>
    </w:p>
    <w:p>
      <w:pPr>
        <w:spacing w:line="360" w:lineRule="auto"/>
        <w:jc w:val="both"/>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第八条</w:t>
      </w:r>
      <w:r>
        <w:rPr>
          <w:rFonts w:hint="eastAsia" w:ascii="仿宋" w:hAnsi="仿宋" w:eastAsia="仿宋" w:cs="仿宋"/>
          <w:b/>
          <w:bCs/>
          <w:color w:val="auto"/>
          <w:sz w:val="28"/>
          <w:szCs w:val="28"/>
          <w:lang w:eastAsia="zh-CN"/>
        </w:rPr>
        <w:t xml:space="preserve"> </w:t>
      </w:r>
      <w:r>
        <w:rPr>
          <w:rFonts w:hint="eastAsia" w:ascii="仿宋" w:hAnsi="仿宋" w:eastAsia="仿宋" w:cs="仿宋"/>
          <w:color w:val="auto"/>
          <w:sz w:val="28"/>
          <w:szCs w:val="28"/>
          <w:lang w:eastAsia="zh-CN"/>
        </w:rPr>
        <w:t>违约责任：</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8.1甲方的违约责任</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（2）甲方未按期支付报酬的，每逾期一日，按应付未付金额的万分之一计付违约金；</w:t>
      </w:r>
    </w:p>
    <w:p>
      <w:pPr>
        <w:spacing w:line="360" w:lineRule="auto"/>
        <w:jc w:val="both"/>
        <w:rPr>
          <w:color w:val="auto"/>
          <w:lang w:eastAsia="zh-CN"/>
        </w:rPr>
      </w:pPr>
      <w:r>
        <w:rPr>
          <w:rFonts w:hint="eastAsia" w:ascii="仿宋" w:hAnsi="仿宋" w:eastAsia="仿宋" w:cs="仿宋"/>
          <w:color w:val="auto"/>
          <w:sz w:val="28"/>
          <w:szCs w:val="28"/>
          <w:lang w:eastAsia="zh-CN"/>
        </w:rPr>
        <w:t>（3）甲方无故不提供技术资料、数据和工作条件，导致乙方无法开展工作的，乙方有权解除合同。</w:t>
      </w:r>
    </w:p>
    <w:p>
      <w:pPr>
        <w:spacing w:line="360" w:lineRule="auto"/>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8.2乙方的违约责任</w:t>
      </w:r>
    </w:p>
    <w:p>
      <w:pPr>
        <w:keepNext w:val="0"/>
        <w:keepLines w:val="0"/>
        <w:pageBreakBefore w:val="0"/>
        <w:widowControl w:val="0"/>
        <w:kinsoku/>
        <w:wordWrap/>
        <w:overflowPunct/>
        <w:topLinePunct w:val="0"/>
        <w:autoSpaceDE/>
        <w:autoSpaceDN/>
        <w:bidi w:val="0"/>
        <w:adjustRightInd/>
        <w:snapToGrid/>
        <w:textAlignment w:val="auto"/>
        <w:rPr>
          <w:color w:val="auto"/>
          <w:highlight w:val="none"/>
          <w:lang w:eastAsia="zh-CN"/>
        </w:rPr>
      </w:pPr>
      <w:r>
        <w:rPr>
          <w:rFonts w:hint="eastAsia" w:ascii="方正仿宋_GBK" w:hAnsi="方正仿宋_GBK" w:eastAsia="方正仿宋_GBK" w:cs="方正仿宋_GBK"/>
          <w:b w:val="0"/>
          <w:bCs/>
          <w:color w:val="auto"/>
          <w:kern w:val="2"/>
          <w:sz w:val="28"/>
          <w:szCs w:val="28"/>
          <w:highlight w:val="none"/>
          <w:lang w:val="en-US" w:eastAsia="zh-CN" w:bidi="ar-SA"/>
        </w:rPr>
        <w:t>乙方签订合同后立即按甲方合同要求在</w:t>
      </w:r>
      <w:r>
        <w:rPr>
          <w:rFonts w:hint="eastAsia" w:ascii="方正仿宋_GBK" w:hAnsi="方正仿宋_GBK" w:eastAsia="方正仿宋_GBK" w:cs="方正仿宋_GBK"/>
          <w:b w:val="0"/>
          <w:bCs/>
          <w:color w:val="FF0000"/>
          <w:kern w:val="2"/>
          <w:sz w:val="28"/>
          <w:szCs w:val="28"/>
          <w:highlight w:val="none"/>
          <w:lang w:val="en-US" w:eastAsia="zh-CN" w:bidi="ar-SA"/>
        </w:rPr>
        <w:t>2022年4月1日</w:t>
      </w:r>
      <w:r>
        <w:rPr>
          <w:rFonts w:hint="eastAsia" w:ascii="方正仿宋_GBK" w:hAnsi="方正仿宋_GBK" w:eastAsia="方正仿宋_GBK" w:cs="方正仿宋_GBK"/>
          <w:b w:val="0"/>
          <w:bCs/>
          <w:color w:val="auto"/>
          <w:kern w:val="2"/>
          <w:sz w:val="28"/>
          <w:szCs w:val="28"/>
          <w:highlight w:val="none"/>
          <w:lang w:val="en-US" w:eastAsia="zh-CN" w:bidi="ar-SA"/>
        </w:rPr>
        <w:t>前正式开展培训工作。如不能按合同要求按时开展培训的，五天以内（含五天），每延误一天处违约金2000元人民币；五天（不含）至十天（含），每延误一天处违约金4000元；十天（不含）至十五天（含），每延误一天处违约金5000元；延误十五天以上的，甲方可单方面解除合同，不退还履约保证金。</w:t>
      </w:r>
    </w:p>
    <w:p>
      <w:pPr>
        <w:spacing w:line="360" w:lineRule="auto"/>
        <w:jc w:val="both"/>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第九条</w:t>
      </w:r>
      <w:r>
        <w:rPr>
          <w:rFonts w:hint="eastAsia" w:ascii="仿宋" w:hAnsi="仿宋" w:eastAsia="仿宋" w:cs="仿宋"/>
          <w:color w:val="auto"/>
          <w:sz w:val="28"/>
          <w:szCs w:val="28"/>
          <w:lang w:eastAsia="zh-CN"/>
        </w:rPr>
        <w:t xml:space="preserve"> 双方确定，在本合同有效期内，甲方指定</w:t>
      </w:r>
      <w:r>
        <w:rPr>
          <w:rFonts w:hint="eastAsia" w:ascii="仿宋" w:hAnsi="仿宋" w:eastAsia="仿宋" w:cs="仿宋"/>
          <w:color w:val="auto"/>
          <w:sz w:val="28"/>
          <w:szCs w:val="28"/>
          <w:u w:val="single"/>
          <w:lang w:eastAsia="zh-CN"/>
        </w:rPr>
        <w:t>        </w:t>
      </w:r>
      <w:r>
        <w:rPr>
          <w:rFonts w:hint="eastAsia" w:ascii="仿宋" w:hAnsi="仿宋" w:eastAsia="仿宋" w:cs="仿宋"/>
          <w:color w:val="auto"/>
          <w:sz w:val="28"/>
          <w:szCs w:val="28"/>
          <w:lang w:eastAsia="zh-CN"/>
        </w:rPr>
        <w:t>为甲方项目联系人，乙方指定</w:t>
      </w:r>
      <w:r>
        <w:rPr>
          <w:rFonts w:hint="eastAsia" w:ascii="仿宋" w:hAnsi="仿宋" w:eastAsia="仿宋" w:cs="仿宋"/>
          <w:color w:val="auto"/>
          <w:sz w:val="28"/>
          <w:szCs w:val="28"/>
          <w:u w:val="single"/>
          <w:lang w:eastAsia="zh-CN"/>
        </w:rPr>
        <w:t>        </w:t>
      </w:r>
      <w:r>
        <w:rPr>
          <w:rFonts w:hint="eastAsia" w:ascii="仿宋" w:hAnsi="仿宋" w:eastAsia="仿宋" w:cs="仿宋"/>
          <w:color w:val="auto"/>
          <w:sz w:val="28"/>
          <w:szCs w:val="28"/>
          <w:lang w:eastAsia="zh-CN"/>
        </w:rPr>
        <w:t>为乙方项目联系人。项目联系人履行</w:t>
      </w:r>
      <w:r>
        <w:rPr>
          <w:rFonts w:hint="eastAsia" w:ascii="仿宋" w:hAnsi="仿宋" w:eastAsia="仿宋" w:cs="仿宋"/>
          <w:color w:val="auto"/>
          <w:sz w:val="28"/>
          <w:szCs w:val="28"/>
          <w:u w:val="single"/>
          <w:lang w:eastAsia="zh-CN"/>
        </w:rPr>
        <w:t xml:space="preserve">                    </w:t>
      </w:r>
      <w:r>
        <w:rPr>
          <w:rFonts w:hint="eastAsia" w:ascii="仿宋" w:hAnsi="仿宋" w:eastAsia="仿宋" w:cs="仿宋"/>
          <w:color w:val="auto"/>
          <w:sz w:val="28"/>
          <w:szCs w:val="28"/>
          <w:lang w:eastAsia="zh-CN"/>
        </w:rPr>
        <w:t>职责。</w:t>
      </w:r>
    </w:p>
    <w:p>
      <w:pPr>
        <w:spacing w:line="360" w:lineRule="auto"/>
        <w:ind w:firstLine="560" w:firstLineChars="200"/>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一方变更项目联系人的，应当及时以书面形式通知另一方。未及时通知并影响本合同履行或造成损失的，应承担相应的责任。</w:t>
      </w:r>
    </w:p>
    <w:p>
      <w:pPr>
        <w:spacing w:line="360" w:lineRule="auto"/>
        <w:jc w:val="both"/>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第十条</w:t>
      </w:r>
      <w:r>
        <w:rPr>
          <w:rFonts w:hint="eastAsia" w:ascii="仿宋" w:hAnsi="仿宋" w:eastAsia="仿宋" w:cs="仿宋"/>
          <w:b/>
          <w:bCs/>
          <w:color w:val="auto"/>
          <w:sz w:val="28"/>
          <w:szCs w:val="28"/>
          <w:lang w:eastAsia="zh-CN"/>
        </w:rPr>
        <w:t xml:space="preserve"> </w:t>
      </w:r>
      <w:r>
        <w:rPr>
          <w:rFonts w:hint="eastAsia" w:ascii="仿宋" w:hAnsi="仿宋" w:eastAsia="仿宋" w:cs="仿宋"/>
          <w:color w:val="auto"/>
          <w:sz w:val="28"/>
          <w:szCs w:val="28"/>
          <w:lang w:eastAsia="zh-CN"/>
        </w:rPr>
        <w:t>双方因履行本合同而发生的争议，应协商、调解解决。协商、调解不成的，确定按以下第</w:t>
      </w:r>
      <w:r>
        <w:rPr>
          <w:rFonts w:hint="eastAsia" w:ascii="仿宋" w:hAnsi="仿宋" w:eastAsia="仿宋" w:cs="仿宋"/>
          <w:color w:val="auto"/>
          <w:sz w:val="28"/>
          <w:szCs w:val="28"/>
          <w:u w:val="single"/>
          <w:lang w:eastAsia="zh-CN"/>
        </w:rPr>
        <w:t> </w:t>
      </w:r>
      <w:r>
        <w:rPr>
          <w:rFonts w:hint="eastAsia" w:ascii="仿宋" w:hAnsi="仿宋" w:eastAsia="仿宋" w:cs="仿宋"/>
          <w:color w:val="auto"/>
          <w:sz w:val="28"/>
          <w:szCs w:val="28"/>
          <w:u w:val="single"/>
          <w:lang w:val="en-US" w:eastAsia="zh-CN"/>
        </w:rPr>
        <w:t>2</w:t>
      </w:r>
      <w:r>
        <w:rPr>
          <w:rFonts w:hint="eastAsia" w:ascii="仿宋" w:hAnsi="仿宋" w:eastAsia="仿宋" w:cs="仿宋"/>
          <w:color w:val="auto"/>
          <w:sz w:val="28"/>
          <w:szCs w:val="28"/>
          <w:u w:val="single"/>
          <w:lang w:eastAsia="zh-CN"/>
        </w:rPr>
        <w:t xml:space="preserve">   </w:t>
      </w:r>
      <w:r>
        <w:rPr>
          <w:rFonts w:hint="eastAsia" w:ascii="仿宋" w:hAnsi="仿宋" w:eastAsia="仿宋" w:cs="仿宋"/>
          <w:color w:val="auto"/>
          <w:sz w:val="28"/>
          <w:szCs w:val="28"/>
          <w:lang w:eastAsia="zh-CN"/>
        </w:rPr>
        <w:t>种方式处理：</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10.1提交</w:t>
      </w:r>
      <w:r>
        <w:rPr>
          <w:rFonts w:hint="eastAsia" w:ascii="仿宋" w:hAnsi="仿宋" w:eastAsia="仿宋" w:cs="仿宋"/>
          <w:color w:val="auto"/>
          <w:sz w:val="28"/>
          <w:szCs w:val="28"/>
          <w:u w:val="single"/>
          <w:lang w:eastAsia="zh-CN"/>
        </w:rPr>
        <w:t>        </w:t>
      </w:r>
      <w:r>
        <w:rPr>
          <w:rFonts w:hint="eastAsia" w:ascii="仿宋" w:hAnsi="仿宋" w:eastAsia="仿宋" w:cs="仿宋"/>
          <w:color w:val="auto"/>
          <w:sz w:val="28"/>
          <w:szCs w:val="28"/>
          <w:lang w:eastAsia="zh-CN"/>
        </w:rPr>
        <w:t>仲裁委员会仲裁；</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10.2依法向</w:t>
      </w:r>
      <w:r>
        <w:rPr>
          <w:rFonts w:hint="eastAsia" w:ascii="仿宋" w:hAnsi="仿宋" w:eastAsia="仿宋" w:cs="仿宋"/>
          <w:color w:val="auto"/>
          <w:sz w:val="28"/>
          <w:szCs w:val="28"/>
          <w:u w:val="single"/>
          <w:lang w:eastAsia="zh-CN"/>
        </w:rPr>
        <w:t>   </w:t>
      </w:r>
      <w:r>
        <w:rPr>
          <w:rFonts w:hint="eastAsia" w:ascii="仿宋" w:hAnsi="仿宋" w:eastAsia="仿宋" w:cs="仿宋"/>
          <w:color w:val="auto"/>
          <w:sz w:val="28"/>
          <w:szCs w:val="28"/>
          <w:u w:val="single"/>
          <w:lang w:val="en-US" w:eastAsia="zh-CN"/>
        </w:rPr>
        <w:t>甲方所在地</w:t>
      </w:r>
      <w:r>
        <w:rPr>
          <w:rFonts w:hint="eastAsia" w:ascii="仿宋" w:hAnsi="仿宋" w:eastAsia="仿宋" w:cs="仿宋"/>
          <w:color w:val="auto"/>
          <w:sz w:val="28"/>
          <w:szCs w:val="28"/>
          <w:u w:val="single"/>
          <w:lang w:eastAsia="zh-CN"/>
        </w:rPr>
        <w:t>   </w:t>
      </w:r>
      <w:r>
        <w:rPr>
          <w:rFonts w:hint="eastAsia" w:ascii="仿宋" w:hAnsi="仿宋" w:eastAsia="仿宋" w:cs="仿宋"/>
          <w:color w:val="auto"/>
          <w:sz w:val="28"/>
          <w:szCs w:val="28"/>
          <w:lang w:eastAsia="zh-CN"/>
        </w:rPr>
        <w:t>人民法院起诉。</w:t>
      </w:r>
    </w:p>
    <w:p>
      <w:pPr>
        <w:spacing w:line="360" w:lineRule="auto"/>
        <w:jc w:val="both"/>
        <w:rPr>
          <w:rFonts w:hint="eastAsia" w:ascii="仿宋" w:hAnsi="仿宋" w:eastAsia="仿宋" w:cs="仿宋"/>
          <w:color w:val="auto"/>
          <w:sz w:val="28"/>
          <w:szCs w:val="28"/>
          <w:lang w:eastAsia="zh-CN"/>
        </w:rPr>
      </w:pPr>
      <w:r>
        <w:rPr>
          <w:rFonts w:hint="eastAsia" w:ascii="黑体" w:hAnsi="黑体" w:eastAsia="黑体" w:cs="黑体"/>
          <w:color w:val="auto"/>
          <w:sz w:val="28"/>
          <w:szCs w:val="28"/>
          <w:lang w:eastAsia="zh-CN"/>
        </w:rPr>
        <w:t>第十一条</w:t>
      </w:r>
      <w:r>
        <w:rPr>
          <w:rFonts w:hint="eastAsia" w:ascii="仿宋" w:hAnsi="仿宋" w:eastAsia="仿宋" w:cs="仿宋"/>
          <w:color w:val="auto"/>
          <w:sz w:val="28"/>
          <w:szCs w:val="28"/>
          <w:lang w:eastAsia="zh-CN"/>
        </w:rPr>
        <w:t xml:space="preserve"> 双方约定本合同其他相关事项为：</w:t>
      </w:r>
      <w:r>
        <w:rPr>
          <w:rFonts w:hint="eastAsia" w:ascii="仿宋" w:hAnsi="仿宋" w:eastAsia="仿宋" w:cs="仿宋"/>
          <w:color w:val="auto"/>
          <w:sz w:val="28"/>
          <w:szCs w:val="28"/>
          <w:lang w:val="en-US" w:eastAsia="zh-CN"/>
        </w:rPr>
        <w:t>协议有效期至</w:t>
      </w:r>
      <w:r>
        <w:rPr>
          <w:rFonts w:hint="eastAsia" w:ascii="仿宋" w:hAnsi="仿宋" w:eastAsia="仿宋" w:cs="仿宋"/>
          <w:color w:val="FF0000"/>
          <w:sz w:val="28"/>
          <w:szCs w:val="28"/>
          <w:lang w:val="en-US" w:eastAsia="zh-CN"/>
        </w:rPr>
        <w:t>2024年 3月 31 日，</w:t>
      </w:r>
      <w:r>
        <w:rPr>
          <w:rFonts w:hint="eastAsia" w:ascii="仿宋" w:hAnsi="仿宋" w:eastAsia="仿宋" w:cs="仿宋"/>
          <w:color w:val="auto"/>
          <w:sz w:val="28"/>
          <w:szCs w:val="28"/>
          <w:lang w:val="en-US" w:eastAsia="zh-CN"/>
        </w:rPr>
        <w:t>协议到期前三个月，若双方有意续签合同，乙方会书面通知甲方续签新的合同，合同条款以新合同条款为准。</w:t>
      </w:r>
    </w:p>
    <w:p>
      <w:pPr>
        <w:spacing w:line="360" w:lineRule="auto"/>
        <w:jc w:val="both"/>
        <w:rPr>
          <w:rFonts w:ascii="仿宋" w:hAnsi="仿宋" w:eastAsia="仿宋" w:cs="仿宋"/>
          <w:b/>
          <w:bCs/>
          <w:color w:val="auto"/>
          <w:sz w:val="28"/>
          <w:szCs w:val="28"/>
          <w:lang w:eastAsia="zh-CN"/>
        </w:rPr>
      </w:pPr>
      <w:bookmarkStart w:id="2" w:name="_Hlk10152663"/>
      <w:r>
        <w:rPr>
          <w:rFonts w:hint="eastAsia" w:ascii="黑体" w:hAnsi="黑体" w:eastAsia="黑体" w:cs="黑体"/>
          <w:color w:val="auto"/>
          <w:sz w:val="28"/>
          <w:szCs w:val="28"/>
          <w:lang w:val="zh-TW" w:eastAsia="zh-CN"/>
        </w:rPr>
        <w:t>第十</w:t>
      </w:r>
      <w:r>
        <w:rPr>
          <w:rFonts w:hint="eastAsia" w:ascii="黑体" w:hAnsi="黑体" w:eastAsia="黑体" w:cs="黑体"/>
          <w:color w:val="auto"/>
          <w:sz w:val="28"/>
          <w:szCs w:val="28"/>
          <w:lang w:eastAsia="zh-CN"/>
        </w:rPr>
        <w:t>二</w:t>
      </w:r>
      <w:r>
        <w:rPr>
          <w:rFonts w:hint="eastAsia" w:ascii="黑体" w:hAnsi="黑体" w:eastAsia="黑体" w:cs="黑体"/>
          <w:color w:val="auto"/>
          <w:sz w:val="28"/>
          <w:szCs w:val="28"/>
          <w:lang w:val="zh-TW" w:eastAsia="zh-CN"/>
        </w:rPr>
        <w:t>条</w:t>
      </w:r>
      <w:r>
        <w:rPr>
          <w:rFonts w:hint="eastAsia" w:ascii="仿宋" w:hAnsi="仿宋" w:eastAsia="仿宋" w:cs="仿宋"/>
          <w:b/>
          <w:bCs/>
          <w:color w:val="auto"/>
          <w:sz w:val="28"/>
          <w:szCs w:val="28"/>
          <w:lang w:eastAsia="zh-CN"/>
        </w:rPr>
        <w:t xml:space="preserve"> </w:t>
      </w:r>
      <w:r>
        <w:rPr>
          <w:rFonts w:hint="eastAsia" w:ascii="仿宋" w:hAnsi="仿宋" w:eastAsia="仿宋" w:cs="仿宋"/>
          <w:color w:val="auto"/>
          <w:sz w:val="28"/>
          <w:szCs w:val="28"/>
          <w:lang w:val="zh-TW" w:eastAsia="zh-CN"/>
        </w:rPr>
        <w:t>除本合同另有约定外，根据本合同发出的或与本合同有关的通知应以专人送达、传真、电子邮件或邮寄方式发送至以下地址：</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val="zh-TW" w:eastAsia="zh-CN"/>
        </w:rPr>
        <w:t>1</w:t>
      </w:r>
      <w:r>
        <w:rPr>
          <w:rFonts w:hint="eastAsia" w:ascii="仿宋" w:hAnsi="仿宋" w:eastAsia="仿宋" w:cs="仿宋"/>
          <w:color w:val="auto"/>
          <w:sz w:val="28"/>
          <w:szCs w:val="28"/>
          <w:lang w:eastAsia="zh-CN"/>
        </w:rPr>
        <w:t>2</w:t>
      </w:r>
      <w:r>
        <w:rPr>
          <w:rFonts w:hint="eastAsia" w:ascii="仿宋" w:hAnsi="仿宋" w:eastAsia="仿宋" w:cs="仿宋"/>
          <w:color w:val="auto"/>
          <w:sz w:val="28"/>
          <w:szCs w:val="28"/>
          <w:lang w:val="zh-TW" w:eastAsia="zh-CN"/>
        </w:rPr>
        <w:t>.1甲方指定的联系方式包括：</w:t>
      </w:r>
    </w:p>
    <w:p>
      <w:pPr>
        <w:spacing w:line="360" w:lineRule="auto"/>
        <w:ind w:firstLine="560" w:firstLineChars="200"/>
        <w:jc w:val="both"/>
        <w:rPr>
          <w:rFonts w:ascii="黑体" w:hAnsi="黑体" w:eastAsia="黑体" w:cs="黑体"/>
          <w:color w:val="auto"/>
          <w:sz w:val="28"/>
          <w:szCs w:val="28"/>
          <w:lang w:eastAsia="zh-CN"/>
        </w:rPr>
      </w:pPr>
      <w:r>
        <w:rPr>
          <w:rFonts w:hint="eastAsia" w:ascii="黑体" w:hAnsi="黑体" w:eastAsia="黑体" w:cs="黑体"/>
          <w:color w:val="auto"/>
          <w:sz w:val="28"/>
          <w:szCs w:val="28"/>
          <w:lang w:val="zh-TW" w:eastAsia="zh-CN"/>
        </w:rPr>
        <w:t>联系人：</w:t>
      </w:r>
      <w:r>
        <w:rPr>
          <w:rFonts w:hint="eastAsia" w:ascii="黑体" w:hAnsi="黑体" w:eastAsia="黑体" w:cs="黑体"/>
          <w:color w:val="auto"/>
          <w:sz w:val="28"/>
          <w:szCs w:val="28"/>
          <w:u w:val="single"/>
          <w:lang w:eastAsia="zh-CN"/>
        </w:rPr>
        <w:t>        </w:t>
      </w:r>
    </w:p>
    <w:p>
      <w:pPr>
        <w:spacing w:line="360" w:lineRule="auto"/>
        <w:ind w:firstLine="560" w:firstLineChars="200"/>
        <w:jc w:val="both"/>
        <w:rPr>
          <w:rFonts w:ascii="黑体" w:hAnsi="黑体" w:eastAsia="黑体" w:cs="黑体"/>
          <w:color w:val="auto"/>
          <w:sz w:val="28"/>
          <w:szCs w:val="28"/>
          <w:lang w:eastAsia="zh-CN"/>
        </w:rPr>
      </w:pPr>
      <w:r>
        <w:rPr>
          <w:rFonts w:hint="eastAsia" w:ascii="黑体" w:hAnsi="黑体" w:eastAsia="黑体" w:cs="黑体"/>
          <w:color w:val="auto"/>
          <w:sz w:val="28"/>
          <w:szCs w:val="28"/>
          <w:lang w:val="zh-TW" w:eastAsia="zh-CN"/>
        </w:rPr>
        <w:t>联系电话：</w:t>
      </w:r>
      <w:r>
        <w:rPr>
          <w:rFonts w:hint="eastAsia" w:ascii="黑体" w:hAnsi="黑体" w:eastAsia="黑体" w:cs="黑体"/>
          <w:color w:val="auto"/>
          <w:sz w:val="28"/>
          <w:szCs w:val="28"/>
          <w:u w:val="single"/>
          <w:lang w:eastAsia="zh-CN"/>
        </w:rPr>
        <w:t>        </w:t>
      </w:r>
    </w:p>
    <w:p>
      <w:pPr>
        <w:spacing w:line="360" w:lineRule="auto"/>
        <w:ind w:firstLine="560" w:firstLineChars="200"/>
        <w:jc w:val="both"/>
        <w:rPr>
          <w:rFonts w:ascii="黑体" w:hAnsi="黑体" w:eastAsia="黑体" w:cs="黑体"/>
          <w:color w:val="auto"/>
          <w:sz w:val="28"/>
          <w:szCs w:val="28"/>
          <w:lang w:eastAsia="zh-CN"/>
        </w:rPr>
      </w:pPr>
      <w:r>
        <w:rPr>
          <w:rFonts w:hint="eastAsia" w:ascii="黑体" w:hAnsi="黑体" w:eastAsia="黑体" w:cs="黑体"/>
          <w:color w:val="auto"/>
          <w:sz w:val="28"/>
          <w:szCs w:val="28"/>
          <w:lang w:val="zh-TW" w:eastAsia="zh-CN"/>
        </w:rPr>
        <w:t>通讯地址：</w:t>
      </w:r>
      <w:r>
        <w:rPr>
          <w:rFonts w:hint="eastAsia" w:ascii="黑体" w:hAnsi="黑体" w:eastAsia="黑体" w:cs="黑体"/>
          <w:color w:val="auto"/>
          <w:sz w:val="28"/>
          <w:szCs w:val="28"/>
          <w:u w:val="single"/>
          <w:lang w:eastAsia="zh-CN"/>
        </w:rPr>
        <w:t>        </w:t>
      </w:r>
    </w:p>
    <w:p>
      <w:pPr>
        <w:spacing w:line="360" w:lineRule="auto"/>
        <w:ind w:firstLine="560" w:firstLineChars="200"/>
        <w:jc w:val="both"/>
        <w:rPr>
          <w:rFonts w:ascii="黑体" w:hAnsi="黑体" w:eastAsia="黑体" w:cs="黑体"/>
          <w:color w:val="auto"/>
          <w:sz w:val="28"/>
          <w:szCs w:val="28"/>
          <w:lang w:eastAsia="zh-CN"/>
        </w:rPr>
      </w:pPr>
      <w:r>
        <w:rPr>
          <w:rFonts w:hint="eastAsia" w:ascii="黑体" w:hAnsi="黑体" w:eastAsia="黑体" w:cs="黑体"/>
          <w:color w:val="auto"/>
          <w:sz w:val="28"/>
          <w:szCs w:val="28"/>
          <w:lang w:val="zh-TW" w:eastAsia="zh-CN"/>
        </w:rPr>
        <w:t>电子邮件：</w:t>
      </w:r>
      <w:r>
        <w:rPr>
          <w:rFonts w:hint="eastAsia" w:ascii="黑体" w:hAnsi="黑体" w:eastAsia="黑体" w:cs="黑体"/>
          <w:color w:val="auto"/>
          <w:sz w:val="28"/>
          <w:szCs w:val="28"/>
          <w:u w:val="single"/>
          <w:lang w:eastAsia="zh-CN"/>
        </w:rPr>
        <w:t>        </w:t>
      </w:r>
    </w:p>
    <w:p>
      <w:pPr>
        <w:spacing w:line="360" w:lineRule="auto"/>
        <w:ind w:firstLine="560" w:firstLineChars="200"/>
        <w:jc w:val="both"/>
        <w:rPr>
          <w:rFonts w:ascii="仿宋" w:hAnsi="仿宋" w:eastAsia="仿宋" w:cs="仿宋"/>
          <w:color w:val="auto"/>
          <w:sz w:val="28"/>
          <w:szCs w:val="28"/>
          <w:lang w:eastAsia="zh-CN"/>
        </w:rPr>
      </w:pPr>
      <w:r>
        <w:rPr>
          <w:rFonts w:hint="eastAsia" w:ascii="仿宋" w:hAnsi="仿宋" w:eastAsia="仿宋" w:cs="仿宋"/>
          <w:color w:val="auto"/>
          <w:sz w:val="28"/>
          <w:szCs w:val="28"/>
          <w:lang w:val="zh-TW" w:eastAsia="zh-CN"/>
        </w:rPr>
        <w:t>乙方指定的联系方式包括：</w:t>
      </w:r>
    </w:p>
    <w:p>
      <w:pPr>
        <w:spacing w:line="360" w:lineRule="auto"/>
        <w:ind w:firstLine="560" w:firstLineChars="200"/>
        <w:jc w:val="both"/>
        <w:rPr>
          <w:rFonts w:ascii="黑体" w:hAnsi="黑体" w:eastAsia="黑体" w:cs="黑体"/>
          <w:color w:val="auto"/>
          <w:sz w:val="28"/>
          <w:szCs w:val="28"/>
          <w:lang w:eastAsia="zh-CN"/>
        </w:rPr>
      </w:pPr>
      <w:r>
        <w:rPr>
          <w:rFonts w:hint="eastAsia" w:ascii="黑体" w:hAnsi="黑体" w:eastAsia="黑体" w:cs="黑体"/>
          <w:color w:val="auto"/>
          <w:sz w:val="28"/>
          <w:szCs w:val="28"/>
          <w:lang w:val="zh-TW" w:eastAsia="zh-CN"/>
        </w:rPr>
        <w:t>联系人：</w:t>
      </w:r>
      <w:r>
        <w:rPr>
          <w:rFonts w:hint="eastAsia" w:ascii="黑体" w:hAnsi="黑体" w:eastAsia="黑体" w:cs="黑体"/>
          <w:color w:val="auto"/>
          <w:sz w:val="28"/>
          <w:szCs w:val="28"/>
          <w:u w:val="single"/>
          <w:lang w:eastAsia="zh-CN"/>
        </w:rPr>
        <w:t>        </w:t>
      </w:r>
    </w:p>
    <w:p>
      <w:pPr>
        <w:spacing w:line="360" w:lineRule="auto"/>
        <w:ind w:firstLine="560" w:firstLineChars="200"/>
        <w:jc w:val="both"/>
        <w:rPr>
          <w:rFonts w:ascii="黑体" w:hAnsi="黑体" w:eastAsia="黑体" w:cs="黑体"/>
          <w:color w:val="auto"/>
          <w:sz w:val="28"/>
          <w:szCs w:val="28"/>
          <w:lang w:eastAsia="zh-CN"/>
        </w:rPr>
      </w:pPr>
      <w:r>
        <w:rPr>
          <w:rFonts w:hint="eastAsia" w:ascii="黑体" w:hAnsi="黑体" w:eastAsia="黑体" w:cs="黑体"/>
          <w:color w:val="auto"/>
          <w:sz w:val="28"/>
          <w:szCs w:val="28"/>
          <w:lang w:val="zh-TW" w:eastAsia="zh-CN"/>
        </w:rPr>
        <w:t>联系电话：</w:t>
      </w:r>
      <w:r>
        <w:rPr>
          <w:rFonts w:hint="eastAsia" w:ascii="黑体" w:hAnsi="黑体" w:eastAsia="黑体" w:cs="黑体"/>
          <w:color w:val="auto"/>
          <w:sz w:val="28"/>
          <w:szCs w:val="28"/>
          <w:u w:val="single"/>
          <w:lang w:eastAsia="zh-CN"/>
        </w:rPr>
        <w:t>        </w:t>
      </w:r>
    </w:p>
    <w:p>
      <w:pPr>
        <w:spacing w:line="360" w:lineRule="auto"/>
        <w:ind w:firstLine="560" w:firstLineChars="200"/>
        <w:jc w:val="both"/>
        <w:rPr>
          <w:rFonts w:ascii="黑体" w:hAnsi="黑体" w:eastAsia="黑体" w:cs="黑体"/>
          <w:color w:val="auto"/>
          <w:sz w:val="28"/>
          <w:szCs w:val="28"/>
          <w:lang w:eastAsia="zh-CN"/>
        </w:rPr>
      </w:pPr>
      <w:r>
        <w:rPr>
          <w:rFonts w:hint="eastAsia" w:ascii="黑体" w:hAnsi="黑体" w:eastAsia="黑体" w:cs="黑体"/>
          <w:color w:val="auto"/>
          <w:sz w:val="28"/>
          <w:szCs w:val="28"/>
          <w:lang w:val="zh-TW" w:eastAsia="zh-CN"/>
        </w:rPr>
        <w:t>通讯地址：</w:t>
      </w:r>
      <w:r>
        <w:rPr>
          <w:rFonts w:hint="eastAsia" w:ascii="黑体" w:hAnsi="黑体" w:eastAsia="黑体" w:cs="黑体"/>
          <w:color w:val="auto"/>
          <w:sz w:val="28"/>
          <w:szCs w:val="28"/>
          <w:u w:val="single"/>
          <w:lang w:eastAsia="zh-CN"/>
        </w:rPr>
        <w:t>        </w:t>
      </w:r>
    </w:p>
    <w:p>
      <w:pPr>
        <w:spacing w:line="360" w:lineRule="auto"/>
        <w:ind w:firstLine="560" w:firstLineChars="200"/>
        <w:jc w:val="both"/>
        <w:rPr>
          <w:rFonts w:ascii="黑体" w:hAnsi="黑体" w:eastAsia="黑体" w:cs="黑体"/>
          <w:color w:val="auto"/>
          <w:sz w:val="28"/>
          <w:szCs w:val="28"/>
          <w:lang w:eastAsia="zh-CN"/>
        </w:rPr>
      </w:pPr>
      <w:r>
        <w:rPr>
          <w:rFonts w:hint="eastAsia" w:ascii="黑体" w:hAnsi="黑体" w:eastAsia="黑体" w:cs="黑体"/>
          <w:color w:val="auto"/>
          <w:sz w:val="28"/>
          <w:szCs w:val="28"/>
          <w:lang w:val="zh-TW" w:eastAsia="zh-CN"/>
        </w:rPr>
        <w:t>电子邮件：</w:t>
      </w:r>
      <w:r>
        <w:rPr>
          <w:rFonts w:hint="eastAsia" w:ascii="黑体" w:hAnsi="黑体" w:eastAsia="黑体" w:cs="黑体"/>
          <w:color w:val="auto"/>
          <w:sz w:val="28"/>
          <w:szCs w:val="28"/>
          <w:u w:val="single"/>
          <w:lang w:eastAsia="zh-CN"/>
        </w:rPr>
        <w:t>        </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12.2</w:t>
      </w:r>
      <w:r>
        <w:rPr>
          <w:rFonts w:hint="eastAsia" w:ascii="仿宋" w:hAnsi="仿宋" w:eastAsia="仿宋" w:cs="仿宋"/>
          <w:color w:val="auto"/>
          <w:sz w:val="28"/>
          <w:szCs w:val="28"/>
          <w:lang w:val="zh-TW" w:eastAsia="zh-CN"/>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12.3</w:t>
      </w:r>
      <w:r>
        <w:rPr>
          <w:rFonts w:hint="eastAsia" w:ascii="仿宋" w:hAnsi="仿宋" w:eastAsia="仿宋" w:cs="仿宋"/>
          <w:color w:val="auto"/>
          <w:sz w:val="28"/>
          <w:szCs w:val="28"/>
          <w:lang w:val="zh-TW" w:eastAsia="zh-CN"/>
        </w:rPr>
        <w:t>本合同项下司法文书的送达地址亦为上述地址，该地址可以用于收取各类诉讼、仲裁等司法文书，按照上述地址送达的，视为签收，受送达人拒收的，不影响送达效力。</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12.4</w:t>
      </w:r>
      <w:r>
        <w:rPr>
          <w:rFonts w:hint="eastAsia" w:ascii="仿宋" w:hAnsi="仿宋" w:eastAsia="仿宋" w:cs="仿宋"/>
          <w:color w:val="auto"/>
          <w:sz w:val="28"/>
          <w:szCs w:val="28"/>
          <w:lang w:val="zh-TW" w:eastAsia="zh-CN"/>
        </w:rPr>
        <w:t>本合同任何一方可书面通知另一方变更其在本合同第</w:t>
      </w:r>
      <w:r>
        <w:rPr>
          <w:rFonts w:hint="eastAsia" w:ascii="仿宋" w:hAnsi="仿宋" w:eastAsia="仿宋" w:cs="仿宋"/>
          <w:color w:val="auto"/>
          <w:sz w:val="28"/>
          <w:szCs w:val="28"/>
          <w:lang w:eastAsia="zh-CN"/>
        </w:rPr>
        <w:t>12.1</w:t>
      </w:r>
      <w:r>
        <w:rPr>
          <w:rFonts w:hint="eastAsia" w:ascii="仿宋" w:hAnsi="仿宋" w:eastAsia="仿宋" w:cs="仿宋"/>
          <w:color w:val="auto"/>
          <w:sz w:val="28"/>
          <w:szCs w:val="28"/>
          <w:lang w:val="zh-TW" w:eastAsia="zh-CN"/>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2"/>
    <w:p>
      <w:pPr>
        <w:spacing w:line="360" w:lineRule="auto"/>
        <w:jc w:val="both"/>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第十三条</w:t>
      </w:r>
      <w:r>
        <w:rPr>
          <w:rFonts w:hint="eastAsia" w:ascii="仿宋" w:hAnsi="仿宋" w:eastAsia="仿宋" w:cs="仿宋"/>
          <w:b/>
          <w:bCs/>
          <w:color w:val="auto"/>
          <w:sz w:val="28"/>
          <w:szCs w:val="28"/>
          <w:lang w:eastAsia="zh-CN"/>
        </w:rPr>
        <w:t xml:space="preserve"> </w:t>
      </w:r>
      <w:r>
        <w:rPr>
          <w:rFonts w:hint="eastAsia" w:ascii="仿宋" w:hAnsi="仿宋" w:eastAsia="仿宋" w:cs="仿宋"/>
          <w:color w:val="auto"/>
          <w:sz w:val="28"/>
          <w:szCs w:val="28"/>
          <w:lang w:eastAsia="zh-CN"/>
        </w:rPr>
        <w:t>本合同一式</w:t>
      </w:r>
      <w:r>
        <w:rPr>
          <w:rFonts w:hint="eastAsia" w:ascii="仿宋" w:hAnsi="仿宋" w:eastAsia="仿宋" w:cs="仿宋"/>
          <w:color w:val="auto"/>
          <w:sz w:val="28"/>
          <w:szCs w:val="28"/>
          <w:u w:val="single"/>
          <w:lang w:eastAsia="zh-CN"/>
        </w:rPr>
        <w:t>    </w:t>
      </w:r>
      <w:r>
        <w:rPr>
          <w:rFonts w:hint="eastAsia" w:ascii="仿宋" w:hAnsi="仿宋" w:eastAsia="仿宋" w:cs="仿宋"/>
          <w:color w:val="auto"/>
          <w:sz w:val="28"/>
          <w:szCs w:val="28"/>
          <w:lang w:eastAsia="zh-CN"/>
        </w:rPr>
        <w:t>份，甲方执</w:t>
      </w:r>
      <w:r>
        <w:rPr>
          <w:rFonts w:hint="eastAsia" w:ascii="仿宋" w:hAnsi="仿宋" w:eastAsia="仿宋" w:cs="仿宋"/>
          <w:color w:val="auto"/>
          <w:sz w:val="28"/>
          <w:szCs w:val="28"/>
          <w:u w:val="single"/>
          <w:lang w:eastAsia="zh-CN"/>
        </w:rPr>
        <w:t>    </w:t>
      </w:r>
      <w:r>
        <w:rPr>
          <w:rFonts w:hint="eastAsia" w:ascii="仿宋" w:hAnsi="仿宋" w:eastAsia="仿宋" w:cs="仿宋"/>
          <w:color w:val="auto"/>
          <w:sz w:val="28"/>
          <w:szCs w:val="28"/>
          <w:lang w:eastAsia="zh-CN"/>
        </w:rPr>
        <w:t>份，乙方执</w:t>
      </w:r>
      <w:r>
        <w:rPr>
          <w:rFonts w:hint="eastAsia" w:ascii="仿宋" w:hAnsi="仿宋" w:eastAsia="仿宋" w:cs="仿宋"/>
          <w:color w:val="auto"/>
          <w:sz w:val="28"/>
          <w:szCs w:val="28"/>
          <w:u w:val="single"/>
          <w:lang w:eastAsia="zh-CN"/>
        </w:rPr>
        <w:t>    </w:t>
      </w:r>
      <w:r>
        <w:rPr>
          <w:rFonts w:hint="eastAsia" w:ascii="仿宋" w:hAnsi="仿宋" w:eastAsia="仿宋" w:cs="仿宋"/>
          <w:color w:val="auto"/>
          <w:sz w:val="28"/>
          <w:szCs w:val="28"/>
          <w:lang w:eastAsia="zh-CN"/>
        </w:rPr>
        <w:t>份，具有同等法律效力。</w:t>
      </w:r>
    </w:p>
    <w:p>
      <w:pPr>
        <w:spacing w:line="360" w:lineRule="auto"/>
        <w:jc w:val="both"/>
        <w:rPr>
          <w:rFonts w:ascii="仿宋" w:hAnsi="仿宋" w:eastAsia="仿宋" w:cs="仿宋"/>
          <w:color w:val="auto"/>
          <w:sz w:val="28"/>
          <w:szCs w:val="28"/>
          <w:lang w:eastAsia="zh-CN"/>
        </w:rPr>
      </w:pPr>
      <w:r>
        <w:rPr>
          <w:rFonts w:hint="eastAsia" w:ascii="黑体" w:hAnsi="黑体" w:eastAsia="黑体" w:cs="黑体"/>
          <w:color w:val="auto"/>
          <w:sz w:val="24"/>
          <w:szCs w:val="24"/>
          <w:lang w:eastAsia="zh-CN"/>
        </w:rPr>
        <w:t>第十四条</w:t>
      </w:r>
      <w:r>
        <w:rPr>
          <w:rFonts w:hint="eastAsia" w:ascii="仿宋" w:hAnsi="仿宋" w:eastAsia="仿宋" w:cs="仿宋"/>
          <w:b/>
          <w:bCs/>
          <w:color w:val="auto"/>
          <w:sz w:val="28"/>
          <w:szCs w:val="28"/>
          <w:lang w:eastAsia="zh-CN"/>
        </w:rPr>
        <w:t xml:space="preserve"> </w:t>
      </w:r>
      <w:r>
        <w:rPr>
          <w:rFonts w:hint="eastAsia" w:ascii="仿宋" w:hAnsi="仿宋" w:eastAsia="仿宋" w:cs="仿宋"/>
          <w:color w:val="auto"/>
          <w:sz w:val="28"/>
          <w:szCs w:val="28"/>
          <w:lang w:eastAsia="zh-CN"/>
        </w:rPr>
        <w:t>本合同经双方代表签字盖章后生效。</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（以下无正文）</w:t>
      </w:r>
    </w:p>
    <w:p>
      <w:pPr>
        <w:spacing w:line="360" w:lineRule="auto"/>
        <w:jc w:val="both"/>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 xml:space="preserve">甲方（盖章）： </w:t>
      </w:r>
      <w:r>
        <w:rPr>
          <w:rFonts w:hint="eastAsia" w:ascii="仿宋" w:hAnsi="仿宋" w:eastAsia="仿宋" w:cs="仿宋"/>
          <w:b/>
          <w:bCs/>
          <w:color w:val="auto"/>
          <w:sz w:val="28"/>
          <w:szCs w:val="28"/>
          <w:lang w:eastAsia="zh-CN"/>
        </w:rPr>
        <w:t>         </w:t>
      </w:r>
    </w:p>
    <w:p>
      <w:pPr>
        <w:spacing w:line="360" w:lineRule="auto"/>
        <w:jc w:val="both"/>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法定代表人/授权代表（签字）：</w:t>
      </w:r>
    </w:p>
    <w:p>
      <w:pPr>
        <w:spacing w:line="360" w:lineRule="auto"/>
        <w:jc w:val="both"/>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乙方（盖章）：</w:t>
      </w:r>
      <w:r>
        <w:rPr>
          <w:rFonts w:hint="eastAsia" w:ascii="仿宋" w:hAnsi="仿宋" w:eastAsia="仿宋" w:cs="仿宋"/>
          <w:b/>
          <w:bCs/>
          <w:color w:val="auto"/>
          <w:sz w:val="28"/>
          <w:szCs w:val="28"/>
          <w:lang w:eastAsia="zh-CN"/>
        </w:rPr>
        <w:t xml:space="preserve">        </w:t>
      </w:r>
    </w:p>
    <w:p>
      <w:pPr>
        <w:spacing w:line="360" w:lineRule="auto"/>
        <w:jc w:val="both"/>
        <w:rPr>
          <w:rFonts w:ascii="黑体" w:hAnsi="黑体" w:eastAsia="黑体" w:cs="黑体"/>
          <w:color w:val="auto"/>
          <w:sz w:val="28"/>
          <w:szCs w:val="28"/>
          <w:lang w:eastAsia="zh-CN"/>
        </w:rPr>
      </w:pPr>
      <w:r>
        <w:rPr>
          <w:rFonts w:hint="eastAsia" w:ascii="黑体" w:hAnsi="黑体" w:eastAsia="黑体" w:cs="黑体"/>
          <w:color w:val="auto"/>
          <w:sz w:val="28"/>
          <w:szCs w:val="28"/>
          <w:lang w:eastAsia="zh-CN"/>
        </w:rPr>
        <w:t>法定代表人/授权代表（签字）：</w:t>
      </w:r>
    </w:p>
    <w:p>
      <w:pPr>
        <w:spacing w:line="360" w:lineRule="auto"/>
        <w:jc w:val="both"/>
        <w:rPr>
          <w:rFonts w:hint="eastAsia" w:ascii="方正小标宋_GBK" w:hAnsi="方正小标宋_GBK" w:eastAsia="方正小标宋_GBK" w:cs="方正小标宋_GBK"/>
          <w:color w:val="auto"/>
          <w:sz w:val="44"/>
          <w:szCs w:val="44"/>
        </w:rPr>
      </w:pPr>
      <w:r>
        <w:rPr>
          <w:rFonts w:hint="eastAsia" w:ascii="黑体" w:hAnsi="黑体" w:eastAsia="黑体" w:cs="黑体"/>
          <w:color w:val="auto"/>
          <w:sz w:val="28"/>
          <w:szCs w:val="28"/>
          <w:lang w:eastAsia="zh-CN"/>
        </w:rPr>
        <w:t>签署时间：    年    月    </w:t>
      </w: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pStyle w:val="2"/>
        <w:ind w:left="0" w:leftChars="0" w:firstLine="0" w:firstLineChars="0"/>
        <w:rPr>
          <w:rFonts w:hint="eastAsia"/>
          <w:color w:val="auto"/>
        </w:rPr>
      </w:pPr>
    </w:p>
    <w:p>
      <w:pPr>
        <w:rPr>
          <w:rFonts w:hint="eastAsia"/>
          <w:color w:val="auto"/>
        </w:rPr>
      </w:pPr>
    </w:p>
    <w:p>
      <w:pPr>
        <w:rPr>
          <w:rFonts w:hint="eastAsia"/>
          <w:color w:val="auto"/>
        </w:rPr>
      </w:pPr>
    </w:p>
    <w:p>
      <w:pPr>
        <w:spacing w:line="600" w:lineRule="exact"/>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第四章  比选附件</w:t>
      </w:r>
    </w:p>
    <w:p>
      <w:pPr>
        <w:snapToGrid w:val="0"/>
        <w:spacing w:line="360" w:lineRule="auto"/>
        <w:rPr>
          <w:rFonts w:ascii="仿宋" w:hAnsi="仿宋" w:eastAsia="仿宋"/>
          <w:b/>
          <w:bCs/>
          <w:color w:val="auto"/>
          <w:sz w:val="28"/>
          <w:szCs w:val="28"/>
        </w:rPr>
      </w:pPr>
    </w:p>
    <w:p>
      <w:pPr>
        <w:snapToGrid w:val="0"/>
        <w:spacing w:line="360" w:lineRule="auto"/>
        <w:rPr>
          <w:rFonts w:ascii="仿宋" w:hAnsi="仿宋" w:eastAsia="仿宋"/>
          <w:b/>
          <w:bCs/>
          <w:color w:val="auto"/>
          <w:sz w:val="28"/>
          <w:szCs w:val="28"/>
        </w:rPr>
      </w:pPr>
      <w:r>
        <w:rPr>
          <w:rFonts w:hint="eastAsia" w:ascii="仿宋" w:hAnsi="仿宋" w:eastAsia="仿宋"/>
          <w:b/>
          <w:bCs/>
          <w:color w:val="auto"/>
          <w:sz w:val="28"/>
          <w:szCs w:val="28"/>
        </w:rPr>
        <w:t>附件</w:t>
      </w:r>
      <w:r>
        <w:rPr>
          <w:rFonts w:ascii="仿宋" w:hAnsi="仿宋" w:eastAsia="仿宋"/>
          <w:b/>
          <w:bCs/>
          <w:color w:val="auto"/>
          <w:sz w:val="28"/>
          <w:szCs w:val="28"/>
        </w:rPr>
        <w:t>1</w:t>
      </w:r>
      <w:r>
        <w:rPr>
          <w:rFonts w:hint="eastAsia" w:ascii="仿宋" w:hAnsi="仿宋" w:eastAsia="仿宋"/>
          <w:b/>
          <w:bCs/>
          <w:color w:val="auto"/>
          <w:sz w:val="28"/>
          <w:szCs w:val="28"/>
        </w:rPr>
        <w:t>：</w:t>
      </w:r>
    </w:p>
    <w:p>
      <w:pPr>
        <w:jc w:val="center"/>
        <w:rPr>
          <w:rFonts w:ascii="仿宋" w:hAnsi="仿宋" w:eastAsia="仿宋"/>
          <w:b/>
          <w:color w:val="auto"/>
          <w:sz w:val="32"/>
          <w:szCs w:val="32"/>
        </w:rPr>
      </w:pPr>
      <w:r>
        <w:rPr>
          <w:rFonts w:hint="eastAsia" w:ascii="仿宋" w:hAnsi="仿宋" w:eastAsia="仿宋"/>
          <w:b/>
          <w:color w:val="auto"/>
          <w:sz w:val="32"/>
          <w:szCs w:val="32"/>
        </w:rPr>
        <w:t>报价函</w:t>
      </w:r>
    </w:p>
    <w:p>
      <w:pPr>
        <w:jc w:val="left"/>
        <w:rPr>
          <w:rFonts w:ascii="仿宋" w:hAnsi="仿宋" w:eastAsia="仿宋"/>
          <w:color w:val="auto"/>
          <w:sz w:val="28"/>
          <w:szCs w:val="28"/>
        </w:rPr>
      </w:pPr>
      <w:r>
        <w:rPr>
          <w:rFonts w:hint="eastAsia" w:ascii="仿宋" w:hAnsi="仿宋" w:eastAsia="仿宋"/>
          <w:color w:val="auto"/>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default" w:ascii="仿宋" w:hAnsi="仿宋" w:eastAsia="仿宋_GB2312"/>
          <w:color w:val="auto"/>
          <w:sz w:val="28"/>
          <w:szCs w:val="28"/>
          <w:u w:val="none"/>
          <w:lang w:val="en-US" w:eastAsia="zh-CN"/>
        </w:rPr>
      </w:pPr>
      <w:r>
        <w:rPr>
          <w:rFonts w:ascii="仿宋" w:hAnsi="仿宋" w:eastAsia="仿宋"/>
          <w:color w:val="auto"/>
          <w:sz w:val="28"/>
          <w:szCs w:val="28"/>
        </w:rPr>
        <w:t>1</w:t>
      </w:r>
      <w:r>
        <w:rPr>
          <w:rFonts w:hint="eastAsia" w:ascii="仿宋" w:hAnsi="仿宋" w:eastAsia="仿宋"/>
          <w:color w:val="auto"/>
          <w:sz w:val="28"/>
          <w:szCs w:val="28"/>
        </w:rPr>
        <w:t>．我方已仔细研究了</w:t>
      </w:r>
      <w:r>
        <w:rPr>
          <w:rFonts w:ascii="仿宋" w:hAnsi="仿宋" w:eastAsia="仿宋"/>
          <w:color w:val="auto"/>
          <w:sz w:val="28"/>
          <w:szCs w:val="28"/>
          <w:u w:val="single"/>
        </w:rPr>
        <w:tab/>
      </w:r>
      <w:r>
        <w:rPr>
          <w:rFonts w:ascii="仿宋" w:hAnsi="仿宋" w:eastAsia="仿宋"/>
          <w:color w:val="auto"/>
          <w:sz w:val="28"/>
          <w:szCs w:val="28"/>
          <w:u w:val="single"/>
        </w:rPr>
        <w:tab/>
      </w:r>
      <w:r>
        <w:rPr>
          <w:rFonts w:hint="eastAsia" w:ascii="仿宋" w:hAnsi="仿宋" w:eastAsia="仿宋"/>
          <w:color w:val="auto"/>
          <w:sz w:val="28"/>
          <w:szCs w:val="28"/>
          <w:u w:val="single"/>
        </w:rPr>
        <w:t>（项目名称）</w:t>
      </w:r>
      <w:r>
        <w:rPr>
          <w:rFonts w:hint="eastAsia" w:ascii="仿宋" w:hAnsi="仿宋" w:eastAsia="仿宋"/>
          <w:color w:val="auto"/>
          <w:sz w:val="28"/>
          <w:szCs w:val="28"/>
        </w:rPr>
        <w:t>项目比选采购文件的全部内容，愿意以人民币</w:t>
      </w:r>
      <w:r>
        <w:rPr>
          <w:rFonts w:hint="eastAsia" w:ascii="仿宋" w:hAnsi="仿宋" w:eastAsia="仿宋"/>
          <w:color w:val="auto"/>
          <w:sz w:val="28"/>
          <w:szCs w:val="28"/>
          <w:u w:val="single"/>
        </w:rPr>
        <w:t>（大写）</w:t>
      </w:r>
      <w:r>
        <w:rPr>
          <w:rFonts w:ascii="仿宋" w:hAnsi="仿宋" w:eastAsia="仿宋"/>
          <w:color w:val="auto"/>
          <w:sz w:val="28"/>
          <w:szCs w:val="28"/>
          <w:u w:val="single"/>
        </w:rPr>
        <w:tab/>
      </w:r>
      <w:r>
        <w:rPr>
          <w:rFonts w:hint="eastAsia" w:ascii="仿宋" w:hAnsi="仿宋" w:eastAsia="仿宋"/>
          <w:color w:val="auto"/>
          <w:sz w:val="28"/>
          <w:szCs w:val="28"/>
          <w:u w:val="single"/>
        </w:rPr>
        <w:t>元（</w:t>
      </w:r>
      <w:r>
        <w:rPr>
          <w:rFonts w:eastAsia="仿宋"/>
          <w:color w:val="auto"/>
          <w:sz w:val="28"/>
          <w:szCs w:val="28"/>
          <w:u w:val="single"/>
        </w:rPr>
        <w:t>¥</w:t>
      </w:r>
      <w:r>
        <w:rPr>
          <w:rFonts w:ascii="仿宋" w:hAnsi="仿宋" w:eastAsia="仿宋"/>
          <w:color w:val="auto"/>
          <w:sz w:val="28"/>
          <w:szCs w:val="28"/>
          <w:u w:val="single"/>
        </w:rPr>
        <w:tab/>
      </w:r>
      <w:r>
        <w:rPr>
          <w:rFonts w:hint="eastAsia" w:ascii="仿宋" w:hAnsi="仿宋" w:eastAsia="仿宋"/>
          <w:color w:val="auto"/>
          <w:sz w:val="28"/>
          <w:szCs w:val="28"/>
          <w:u w:val="single"/>
        </w:rPr>
        <w:t>）</w:t>
      </w:r>
      <w:r>
        <w:rPr>
          <w:rFonts w:hint="eastAsia" w:ascii="仿宋" w:hAnsi="仿宋" w:eastAsia="仿宋"/>
          <w:b/>
          <w:bCs/>
          <w:color w:val="auto"/>
          <w:sz w:val="28"/>
          <w:szCs w:val="28"/>
        </w:rPr>
        <w:t>不含增值税税额</w:t>
      </w:r>
      <w:r>
        <w:rPr>
          <w:rFonts w:hint="eastAsia" w:ascii="仿宋" w:hAnsi="仿宋" w:eastAsia="仿宋"/>
          <w:color w:val="auto"/>
          <w:sz w:val="28"/>
          <w:szCs w:val="28"/>
        </w:rPr>
        <w:t>的</w:t>
      </w:r>
      <w:r>
        <w:rPr>
          <w:rFonts w:hint="eastAsia" w:ascii="仿宋" w:hAnsi="仿宋" w:eastAsia="仿宋"/>
          <w:b/>
          <w:bCs/>
          <w:color w:val="FF0000"/>
          <w:sz w:val="28"/>
          <w:szCs w:val="28"/>
          <w:lang w:val="en-US" w:eastAsia="zh-CN"/>
        </w:rPr>
        <w:t>预估</w:t>
      </w:r>
      <w:r>
        <w:rPr>
          <w:rFonts w:hint="eastAsia" w:ascii="仿宋" w:hAnsi="仿宋" w:eastAsia="仿宋"/>
          <w:color w:val="auto"/>
          <w:sz w:val="28"/>
          <w:szCs w:val="28"/>
        </w:rPr>
        <w:t>总报价，</w:t>
      </w:r>
      <w:r>
        <w:rPr>
          <w:rFonts w:hint="eastAsia" w:ascii="仿宋_GB2312" w:hAnsi="宋体" w:eastAsia="仿宋_GB2312"/>
          <w:color w:val="auto"/>
          <w:sz w:val="28"/>
          <w:szCs w:val="28"/>
        </w:rPr>
        <w:t>增值税税率</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w:t>
      </w:r>
      <w:r>
        <w:rPr>
          <w:rFonts w:hint="eastAsia" w:ascii="仿宋" w:hAnsi="仿宋" w:eastAsia="仿宋"/>
          <w:color w:val="auto"/>
          <w:sz w:val="28"/>
          <w:szCs w:val="28"/>
        </w:rPr>
        <w:t>服务期</w:t>
      </w:r>
      <w:r>
        <w:rPr>
          <w:rFonts w:ascii="仿宋" w:hAnsi="仿宋" w:eastAsia="仿宋"/>
          <w:color w:val="auto"/>
          <w:sz w:val="28"/>
          <w:szCs w:val="28"/>
          <w:u w:val="single"/>
        </w:rPr>
        <w:tab/>
      </w:r>
      <w:r>
        <w:rPr>
          <w:rFonts w:hint="eastAsia" w:ascii="仿宋" w:hAnsi="仿宋" w:eastAsia="仿宋"/>
          <w:color w:val="auto"/>
          <w:sz w:val="28"/>
          <w:szCs w:val="28"/>
          <w:u w:val="single"/>
          <w:lang w:val="en-US" w:eastAsia="zh-CN"/>
        </w:rPr>
        <w:t xml:space="preserve"> 年</w:t>
      </w:r>
      <w:r>
        <w:rPr>
          <w:rFonts w:hint="eastAsia" w:ascii="仿宋" w:hAnsi="仿宋" w:eastAsia="仿宋"/>
          <w:color w:val="auto"/>
          <w:sz w:val="28"/>
          <w:szCs w:val="28"/>
          <w:u w:val="none"/>
        </w:rPr>
        <w:t>（具体起止时间为合同签订之日起2年）</w:t>
      </w:r>
      <w:r>
        <w:rPr>
          <w:rFonts w:hint="eastAsia" w:ascii="仿宋" w:hAnsi="仿宋" w:eastAsia="仿宋"/>
          <w:color w:val="auto"/>
          <w:sz w:val="28"/>
          <w:szCs w:val="28"/>
        </w:rPr>
        <w:t>，按合同约定实施和完成承包项目的全部工作。</w:t>
      </w:r>
      <w:r>
        <w:rPr>
          <w:rFonts w:hint="eastAsia" w:ascii="仿宋" w:hAnsi="仿宋" w:eastAsia="仿宋"/>
          <w:color w:val="auto"/>
          <w:sz w:val="28"/>
          <w:szCs w:val="28"/>
          <w:lang w:val="en-US" w:eastAsia="zh-CN"/>
        </w:rPr>
        <w:t>单价（不含增值税）</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lang w:val="en-US" w:eastAsia="zh-CN"/>
        </w:rPr>
        <w:t xml:space="preserve"> </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lang w:val="en-US" w:eastAsia="zh-CN"/>
        </w:rPr>
        <w:t xml:space="preserve">  人/年</w:t>
      </w:r>
      <w:r>
        <w:rPr>
          <w:rFonts w:hint="eastAsia" w:ascii="仿宋_GB2312" w:hAnsi="宋体" w:eastAsia="仿宋_GB2312"/>
          <w:color w:val="auto"/>
          <w:sz w:val="28"/>
          <w:szCs w:val="28"/>
          <w:u w:val="none"/>
          <w:lang w:val="en-US" w:eastAsia="zh-CN"/>
        </w:rPr>
        <w:t>。</w:t>
      </w:r>
    </w:p>
    <w:p>
      <w:pPr>
        <w:autoSpaceDE w:val="0"/>
        <w:autoSpaceDN w:val="0"/>
        <w:adjustRightInd w:val="0"/>
        <w:spacing w:before="15"/>
        <w:ind w:right="-20" w:firstLine="560" w:firstLineChars="200"/>
        <w:jc w:val="left"/>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color w:val="auto"/>
          <w:sz w:val="28"/>
          <w:szCs w:val="28"/>
        </w:rPr>
      </w:pPr>
      <w:r>
        <w:rPr>
          <w:rFonts w:ascii="仿宋" w:hAnsi="仿宋" w:eastAsia="仿宋"/>
          <w:color w:val="auto"/>
          <w:sz w:val="28"/>
          <w:szCs w:val="28"/>
        </w:rPr>
        <w:t>3</w:t>
      </w:r>
      <w:r>
        <w:rPr>
          <w:rFonts w:hint="eastAsia" w:ascii="仿宋" w:hAnsi="仿宋" w:eastAsia="仿宋"/>
          <w:color w:val="auto"/>
          <w:sz w:val="28"/>
          <w:szCs w:val="28"/>
        </w:rPr>
        <w:t>．若我方成交：</w:t>
      </w:r>
    </w:p>
    <w:p>
      <w:pPr>
        <w:autoSpaceDE w:val="0"/>
        <w:autoSpaceDN w:val="0"/>
        <w:adjustRightInd w:val="0"/>
        <w:ind w:right="-80" w:firstLine="560" w:firstLineChars="20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）我方承诺在收到成交通知书后，在规定的期限内与你方签订合同。</w:t>
      </w:r>
    </w:p>
    <w:p>
      <w:pPr>
        <w:autoSpaceDE w:val="0"/>
        <w:autoSpaceDN w:val="0"/>
        <w:adjustRightInd w:val="0"/>
        <w:ind w:right="-20" w:firstLine="560" w:firstLineChars="20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2</w:t>
      </w:r>
      <w:r>
        <w:rPr>
          <w:rFonts w:hint="eastAsia" w:ascii="仿宋" w:hAnsi="仿宋" w:eastAsia="仿宋"/>
          <w:color w:val="auto"/>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color w:val="auto"/>
          <w:sz w:val="28"/>
          <w:szCs w:val="28"/>
        </w:rPr>
      </w:pPr>
      <w:r>
        <w:rPr>
          <w:rFonts w:ascii="仿宋" w:hAnsi="仿宋" w:eastAsia="仿宋"/>
          <w:color w:val="auto"/>
          <w:sz w:val="28"/>
          <w:szCs w:val="28"/>
        </w:rPr>
        <w:t>4</w:t>
      </w:r>
      <w:r>
        <w:rPr>
          <w:rFonts w:hint="eastAsia" w:ascii="仿宋" w:hAnsi="仿宋" w:eastAsia="仿宋"/>
          <w:color w:val="auto"/>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rPr>
      </w:pPr>
      <w:r>
        <w:rPr>
          <w:rFonts w:hint="eastAsia" w:ascii="仿宋" w:hAnsi="仿宋" w:eastAsia="仿宋"/>
          <w:color w:val="auto"/>
          <w:sz w:val="28"/>
          <w:szCs w:val="28"/>
        </w:rPr>
        <w:t>比选响应人：</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u w:val="single"/>
        </w:rPr>
      </w:pPr>
      <w:r>
        <w:rPr>
          <w:rFonts w:hint="eastAsia" w:ascii="仿宋" w:hAnsi="仿宋" w:eastAsia="仿宋"/>
          <w:color w:val="auto"/>
          <w:sz w:val="28"/>
          <w:szCs w:val="28"/>
        </w:rPr>
        <w:t>法定代表人或其委托代理人：</w:t>
      </w:r>
      <w:r>
        <w:rPr>
          <w:rFonts w:ascii="仿宋" w:hAnsi="仿宋" w:eastAsia="仿宋"/>
          <w:color w:val="auto"/>
          <w:sz w:val="28"/>
          <w:szCs w:val="28"/>
          <w:u w:val="single"/>
        </w:rPr>
        <w:tab/>
      </w:r>
      <w:r>
        <w:rPr>
          <w:rFonts w:hint="eastAsia" w:ascii="仿宋" w:hAnsi="仿宋" w:eastAsia="仿宋"/>
          <w:color w:val="auto"/>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u w:val="single"/>
        </w:rPr>
      </w:pPr>
      <w:r>
        <w:rPr>
          <w:rFonts w:hint="eastAsia" w:ascii="仿宋" w:hAnsi="仿宋" w:eastAsia="仿宋"/>
          <w:color w:val="auto"/>
          <w:sz w:val="28"/>
          <w:szCs w:val="28"/>
        </w:rPr>
        <w:t xml:space="preserve">地 </w:t>
      </w:r>
      <w:r>
        <w:rPr>
          <w:rFonts w:ascii="仿宋" w:hAnsi="仿宋" w:eastAsia="仿宋"/>
          <w:color w:val="auto"/>
          <w:sz w:val="28"/>
          <w:szCs w:val="28"/>
        </w:rPr>
        <w:t xml:space="preserve">     </w:t>
      </w:r>
      <w:r>
        <w:rPr>
          <w:rFonts w:hint="eastAsia" w:ascii="仿宋" w:hAnsi="仿宋" w:eastAsia="仿宋"/>
          <w:color w:val="auto"/>
          <w:sz w:val="28"/>
          <w:szCs w:val="28"/>
        </w:rPr>
        <w:t>址：</w:t>
      </w:r>
      <w:r>
        <w:rPr>
          <w:rFonts w:ascii="仿宋" w:hAnsi="仿宋" w:eastAsia="仿宋"/>
          <w:color w:val="auto"/>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u w:val="single"/>
        </w:rPr>
      </w:pPr>
      <w:r>
        <w:rPr>
          <w:rFonts w:hint="eastAsia" w:ascii="仿宋" w:hAnsi="仿宋" w:eastAsia="仿宋"/>
          <w:color w:val="auto"/>
          <w:sz w:val="28"/>
          <w:szCs w:val="28"/>
        </w:rPr>
        <w:t xml:space="preserve">网 </w:t>
      </w:r>
      <w:r>
        <w:rPr>
          <w:rFonts w:ascii="仿宋" w:hAnsi="仿宋" w:eastAsia="仿宋"/>
          <w:color w:val="auto"/>
          <w:sz w:val="28"/>
          <w:szCs w:val="28"/>
        </w:rPr>
        <w:t xml:space="preserve">     </w:t>
      </w:r>
      <w:r>
        <w:rPr>
          <w:rFonts w:hint="eastAsia" w:ascii="仿宋" w:hAnsi="仿宋" w:eastAsia="仿宋"/>
          <w:color w:val="auto"/>
          <w:sz w:val="28"/>
          <w:szCs w:val="28"/>
        </w:rPr>
        <w:t>址：</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u w:val="single"/>
        </w:rPr>
      </w:pPr>
      <w:r>
        <w:rPr>
          <w:rFonts w:hint="eastAsia" w:ascii="仿宋" w:hAnsi="仿宋" w:eastAsia="仿宋"/>
          <w:color w:val="auto"/>
          <w:sz w:val="28"/>
          <w:szCs w:val="28"/>
        </w:rPr>
        <w:t xml:space="preserve">电 </w:t>
      </w:r>
      <w:r>
        <w:rPr>
          <w:rFonts w:ascii="仿宋" w:hAnsi="仿宋" w:eastAsia="仿宋"/>
          <w:color w:val="auto"/>
          <w:sz w:val="28"/>
          <w:szCs w:val="28"/>
        </w:rPr>
        <w:t xml:space="preserve">     </w:t>
      </w:r>
      <w:r>
        <w:rPr>
          <w:rFonts w:hint="eastAsia" w:ascii="仿宋" w:hAnsi="仿宋" w:eastAsia="仿宋"/>
          <w:color w:val="auto"/>
          <w:sz w:val="28"/>
          <w:szCs w:val="28"/>
        </w:rPr>
        <w:t>话：</w:t>
      </w:r>
      <w:r>
        <w:rPr>
          <w:rFonts w:hint="eastAsia" w:ascii="仿宋" w:hAnsi="仿宋" w:eastAsia="仿宋"/>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u w:val="single"/>
        </w:rPr>
      </w:pPr>
      <w:r>
        <w:rPr>
          <w:rFonts w:hint="eastAsia" w:ascii="仿宋" w:hAnsi="仿宋" w:eastAsia="仿宋"/>
          <w:color w:val="auto"/>
          <w:sz w:val="28"/>
          <w:szCs w:val="28"/>
        </w:rPr>
        <w:t xml:space="preserve">传 </w:t>
      </w:r>
      <w:r>
        <w:rPr>
          <w:rFonts w:ascii="仿宋" w:hAnsi="仿宋" w:eastAsia="仿宋"/>
          <w:color w:val="auto"/>
          <w:sz w:val="28"/>
          <w:szCs w:val="28"/>
        </w:rPr>
        <w:t xml:space="preserve">     </w:t>
      </w:r>
      <w:r>
        <w:rPr>
          <w:rFonts w:hint="eastAsia" w:ascii="仿宋" w:hAnsi="仿宋" w:eastAsia="仿宋"/>
          <w:color w:val="auto"/>
          <w:sz w:val="28"/>
          <w:szCs w:val="28"/>
        </w:rPr>
        <w:t>真：</w:t>
      </w:r>
      <w:r>
        <w:rPr>
          <w:rFonts w:hint="eastAsia" w:ascii="仿宋" w:hAnsi="仿宋" w:eastAsia="仿宋"/>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rPr>
      </w:pPr>
      <w:r>
        <w:rPr>
          <w:rFonts w:hint="eastAsia" w:ascii="仿宋" w:hAnsi="仿宋" w:eastAsia="仿宋"/>
          <w:color w:val="auto"/>
          <w:sz w:val="28"/>
          <w:szCs w:val="28"/>
        </w:rPr>
        <w:t>邮 政 编 码：</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auto"/>
          <w:sz w:val="28"/>
          <w:szCs w:val="28"/>
        </w:rPr>
      </w:pPr>
      <w:r>
        <w:rPr>
          <w:rFonts w:hint="eastAsia" w:ascii="仿宋" w:hAnsi="仿宋" w:eastAsia="仿宋"/>
          <w:color w:val="auto"/>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auto"/>
          <w:sz w:val="28"/>
          <w:szCs w:val="28"/>
        </w:rPr>
      </w:pPr>
      <w:r>
        <w:rPr>
          <w:rFonts w:hint="eastAsia" w:ascii="仿宋" w:hAnsi="仿宋" w:eastAsia="仿宋"/>
          <w:color w:val="auto"/>
          <w:sz w:val="28"/>
          <w:szCs w:val="28"/>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rPr>
          <w:rFonts w:ascii="仿宋" w:hAnsi="仿宋" w:eastAsia="仿宋"/>
          <w:b/>
          <w:color w:val="auto"/>
          <w:sz w:val="32"/>
          <w:szCs w:val="32"/>
        </w:rPr>
      </w:pPr>
    </w:p>
    <w:p>
      <w:pPr>
        <w:rPr>
          <w:rFonts w:ascii="仿宋" w:hAnsi="仿宋" w:eastAsia="仿宋"/>
          <w:b/>
          <w:color w:val="auto"/>
          <w:sz w:val="32"/>
          <w:szCs w:val="32"/>
        </w:rPr>
      </w:pPr>
    </w:p>
    <w:p>
      <w:pPr>
        <w:rPr>
          <w:rFonts w:ascii="仿宋" w:hAnsi="仿宋" w:eastAsia="仿宋"/>
          <w:b/>
          <w:color w:val="auto"/>
          <w:sz w:val="32"/>
          <w:szCs w:val="32"/>
        </w:rPr>
      </w:pPr>
    </w:p>
    <w:p>
      <w:pPr>
        <w:pStyle w:val="2"/>
        <w:ind w:left="0" w:leftChars="0" w:firstLine="0" w:firstLineChars="0"/>
        <w:rPr>
          <w:rFonts w:hint="eastAsia" w:ascii="仿宋" w:hAnsi="仿宋" w:eastAsia="仿宋"/>
          <w:b/>
          <w:bCs/>
          <w:color w:val="auto"/>
          <w:sz w:val="28"/>
          <w:szCs w:val="28"/>
        </w:rPr>
      </w:pPr>
    </w:p>
    <w:p>
      <w:pPr>
        <w:rPr>
          <w:rFonts w:hint="eastAsia" w:ascii="仿宋" w:hAnsi="仿宋" w:eastAsia="仿宋"/>
          <w:b/>
          <w:bCs/>
          <w:color w:val="auto"/>
          <w:sz w:val="28"/>
          <w:szCs w:val="28"/>
        </w:rPr>
      </w:pPr>
    </w:p>
    <w:p>
      <w:pPr>
        <w:snapToGrid w:val="0"/>
        <w:spacing w:line="360" w:lineRule="auto"/>
        <w:rPr>
          <w:rFonts w:ascii="仿宋" w:hAnsi="仿宋" w:eastAsia="仿宋"/>
          <w:b/>
          <w:bCs/>
          <w:color w:val="auto"/>
          <w:sz w:val="28"/>
          <w:szCs w:val="28"/>
        </w:rPr>
      </w:pPr>
      <w:r>
        <w:rPr>
          <w:rFonts w:hint="eastAsia" w:ascii="仿宋" w:hAnsi="仿宋" w:eastAsia="仿宋"/>
          <w:b/>
          <w:bCs/>
          <w:color w:val="auto"/>
          <w:sz w:val="28"/>
          <w:szCs w:val="28"/>
        </w:rPr>
        <w:t>附件</w:t>
      </w:r>
      <w:r>
        <w:rPr>
          <w:rFonts w:ascii="仿宋" w:hAnsi="仿宋" w:eastAsia="仿宋"/>
          <w:b/>
          <w:bCs/>
          <w:color w:val="auto"/>
          <w:sz w:val="28"/>
          <w:szCs w:val="28"/>
        </w:rPr>
        <w:t>2</w:t>
      </w:r>
      <w:r>
        <w:rPr>
          <w:rFonts w:hint="eastAsia" w:ascii="仿宋" w:hAnsi="仿宋" w:eastAsia="仿宋"/>
          <w:b/>
          <w:bCs/>
          <w:color w:val="auto"/>
          <w:sz w:val="28"/>
          <w:szCs w:val="28"/>
        </w:rPr>
        <w:t>：</w:t>
      </w:r>
    </w:p>
    <w:p>
      <w:pPr>
        <w:pStyle w:val="11"/>
        <w:rPr>
          <w:rFonts w:hint="eastAsia" w:ascii="仿宋" w:hAnsi="仿宋" w:eastAsia="仿宋" w:cs="仿宋"/>
          <w:color w:val="auto"/>
          <w:lang w:val="en-US" w:eastAsia="zh-CN"/>
        </w:rPr>
      </w:pPr>
      <w:r>
        <w:rPr>
          <w:rFonts w:hint="eastAsia" w:ascii="仿宋" w:hAnsi="仿宋" w:eastAsia="仿宋" w:cs="仿宋"/>
          <w:color w:val="auto"/>
          <w:lang w:val="en-US" w:eastAsia="zh-CN"/>
        </w:rPr>
        <w:t>报价明细单</w:t>
      </w:r>
    </w:p>
    <w:p>
      <w:pPr>
        <w:rPr>
          <w:color w:val="auto"/>
        </w:rPr>
      </w:pPr>
    </w:p>
    <w:tbl>
      <w:tblPr>
        <w:tblStyle w:val="14"/>
        <w:tblpPr w:leftFromText="180" w:rightFromText="180" w:vertAnchor="text" w:horzAnchor="page" w:tblpX="1845" w:tblpY="163"/>
        <w:tblOverlap w:val="never"/>
        <w:tblW w:w="81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4"/>
        <w:gridCol w:w="2176"/>
        <w:gridCol w:w="1350"/>
        <w:gridCol w:w="1050"/>
        <w:gridCol w:w="2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96" w:hRule="atLeast"/>
        </w:trPr>
        <w:tc>
          <w:tcPr>
            <w:tcW w:w="1284"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ascii="仿宋" w:hAnsi="仿宋" w:eastAsia="仿宋" w:cs="仿宋"/>
                <w:b/>
                <w:bCs/>
                <w:i w:val="0"/>
                <w:iCs w:val="0"/>
                <w:color w:val="auto"/>
                <w:sz w:val="28"/>
                <w:szCs w:val="28"/>
                <w:u w:val="none"/>
              </w:rPr>
            </w:pPr>
            <w:r>
              <w:rPr>
                <w:rFonts w:hint="eastAsia" w:ascii="仿宋" w:hAnsi="仿宋" w:eastAsia="仿宋" w:cs="仿宋"/>
                <w:b/>
                <w:bCs/>
                <w:i w:val="0"/>
                <w:iCs w:val="0"/>
                <w:color w:val="auto"/>
                <w:kern w:val="0"/>
                <w:sz w:val="28"/>
                <w:szCs w:val="28"/>
                <w:u w:val="none"/>
                <w:lang w:val="en-US" w:eastAsia="zh-CN" w:bidi="ar"/>
              </w:rPr>
              <w:t>序号</w:t>
            </w:r>
          </w:p>
        </w:tc>
        <w:tc>
          <w:tcPr>
            <w:tcW w:w="2176"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8"/>
                <w:szCs w:val="28"/>
                <w:u w:val="none"/>
              </w:rPr>
            </w:pPr>
            <w:r>
              <w:rPr>
                <w:rFonts w:hint="eastAsia" w:ascii="仿宋" w:hAnsi="仿宋" w:eastAsia="仿宋" w:cs="仿宋"/>
                <w:b/>
                <w:bCs/>
                <w:i w:val="0"/>
                <w:iCs w:val="0"/>
                <w:color w:val="auto"/>
                <w:kern w:val="0"/>
                <w:sz w:val="28"/>
                <w:szCs w:val="28"/>
                <w:u w:val="none"/>
                <w:lang w:val="en-US" w:eastAsia="zh-CN" w:bidi="ar"/>
              </w:rPr>
              <w:t>项目内容</w:t>
            </w:r>
          </w:p>
        </w:tc>
        <w:tc>
          <w:tcPr>
            <w:tcW w:w="1350"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8"/>
                <w:szCs w:val="28"/>
                <w:u w:val="none"/>
              </w:rPr>
            </w:pPr>
            <w:r>
              <w:rPr>
                <w:rFonts w:hint="eastAsia" w:ascii="仿宋" w:hAnsi="仿宋" w:eastAsia="仿宋" w:cs="仿宋"/>
                <w:b/>
                <w:bCs/>
                <w:i w:val="0"/>
                <w:iCs w:val="0"/>
                <w:color w:val="auto"/>
                <w:kern w:val="0"/>
                <w:sz w:val="28"/>
                <w:szCs w:val="28"/>
                <w:u w:val="none"/>
                <w:lang w:val="en-US" w:eastAsia="zh-CN" w:bidi="ar"/>
              </w:rPr>
              <w:t>单价</w:t>
            </w:r>
          </w:p>
        </w:tc>
        <w:tc>
          <w:tcPr>
            <w:tcW w:w="1050"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8"/>
                <w:szCs w:val="28"/>
                <w:u w:val="none"/>
              </w:rPr>
            </w:pPr>
            <w:r>
              <w:rPr>
                <w:rFonts w:hint="eastAsia" w:ascii="仿宋" w:hAnsi="仿宋" w:eastAsia="仿宋" w:cs="仿宋"/>
                <w:b/>
                <w:bCs/>
                <w:i w:val="0"/>
                <w:iCs w:val="0"/>
                <w:color w:val="auto"/>
                <w:kern w:val="0"/>
                <w:sz w:val="28"/>
                <w:szCs w:val="28"/>
                <w:u w:val="none"/>
                <w:lang w:val="en-US" w:eastAsia="zh-CN" w:bidi="ar"/>
              </w:rPr>
              <w:t>数量</w:t>
            </w:r>
          </w:p>
        </w:tc>
        <w:tc>
          <w:tcPr>
            <w:tcW w:w="2265"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8"/>
                <w:szCs w:val="28"/>
                <w:u w:val="none"/>
              </w:rPr>
            </w:pPr>
            <w:r>
              <w:rPr>
                <w:rFonts w:hint="eastAsia" w:ascii="仿宋" w:hAnsi="仿宋" w:eastAsia="仿宋" w:cs="仿宋"/>
                <w:b/>
                <w:bCs/>
                <w:i w:val="0"/>
                <w:iCs w:val="0"/>
                <w:color w:val="auto"/>
                <w:kern w:val="0"/>
                <w:sz w:val="28"/>
                <w:szCs w:val="28"/>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8" w:hRule="atLeast"/>
        </w:trPr>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8"/>
                <w:szCs w:val="2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8"/>
                <w:szCs w:val="2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8"/>
                <w:szCs w:val="2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8" w:hRule="atLeast"/>
        </w:trPr>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2</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8"/>
                <w:szCs w:val="2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8"/>
                <w:szCs w:val="2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8"/>
                <w:szCs w:val="2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3" w:hRule="atLeast"/>
        </w:trPr>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auto"/>
                <w:sz w:val="28"/>
                <w:szCs w:val="28"/>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auto"/>
                <w:sz w:val="28"/>
                <w:szCs w:val="2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bCs/>
                <w:i w:val="0"/>
                <w:iCs w:val="0"/>
                <w:color w:val="auto"/>
                <w:sz w:val="28"/>
                <w:szCs w:val="2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bCs/>
                <w:i w:val="0"/>
                <w:iCs w:val="0"/>
                <w:color w:val="auto"/>
                <w:sz w:val="28"/>
                <w:szCs w:val="2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bCs/>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8" w:hRule="atLeast"/>
        </w:trPr>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auto"/>
                <w:sz w:val="28"/>
                <w:szCs w:val="28"/>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auto"/>
                <w:sz w:val="28"/>
                <w:szCs w:val="2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bCs/>
                <w:i w:val="0"/>
                <w:iCs w:val="0"/>
                <w:color w:val="auto"/>
                <w:sz w:val="28"/>
                <w:szCs w:val="2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bCs/>
                <w:i w:val="0"/>
                <w:iCs w:val="0"/>
                <w:color w:val="auto"/>
                <w:sz w:val="28"/>
                <w:szCs w:val="2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bCs/>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73" w:hRule="atLeast"/>
        </w:trPr>
        <w:tc>
          <w:tcPr>
            <w:tcW w:w="3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总价</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（不含增值税）</w:t>
            </w:r>
          </w:p>
        </w:tc>
        <w:tc>
          <w:tcPr>
            <w:tcW w:w="4665" w:type="dxa"/>
            <w:gridSpan w:val="3"/>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00" w:hRule="atLeast"/>
        </w:trPr>
        <w:tc>
          <w:tcPr>
            <w:tcW w:w="3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每人/每年单价</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（不含增值税）</w:t>
            </w:r>
          </w:p>
        </w:tc>
        <w:tc>
          <w:tcPr>
            <w:tcW w:w="46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85" w:hRule="atLeast"/>
        </w:trPr>
        <w:tc>
          <w:tcPr>
            <w:tcW w:w="81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 w:hAnsi="仿宋" w:eastAsia="仿宋" w:cs="仿宋"/>
                <w:b/>
                <w:bCs/>
                <w:i w:val="0"/>
                <w:iCs w:val="0"/>
                <w:color w:val="auto"/>
                <w:sz w:val="28"/>
                <w:szCs w:val="28"/>
                <w:u w:val="none"/>
                <w:lang w:val="en-US" w:eastAsia="zh-CN"/>
              </w:rPr>
            </w:pPr>
            <w:r>
              <w:rPr>
                <w:rFonts w:hint="eastAsia" w:ascii="仿宋" w:hAnsi="仿宋" w:eastAsia="仿宋" w:cs="仿宋"/>
                <w:b/>
                <w:bCs/>
                <w:i w:val="0"/>
                <w:iCs w:val="0"/>
                <w:color w:val="auto"/>
                <w:sz w:val="28"/>
                <w:szCs w:val="28"/>
                <w:u w:val="none"/>
                <w:lang w:val="en-US" w:eastAsia="zh-CN"/>
              </w:rPr>
              <w:t>备注：可按照103人计算费用。</w:t>
            </w:r>
          </w:p>
        </w:tc>
      </w:tr>
    </w:tbl>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tabs>
          <w:tab w:val="left" w:pos="6310"/>
        </w:tabs>
        <w:autoSpaceDE w:val="0"/>
        <w:autoSpaceDN w:val="0"/>
        <w:adjustRightInd w:val="0"/>
        <w:snapToGrid w:val="0"/>
        <w:spacing w:line="360" w:lineRule="auto"/>
        <w:ind w:firstLine="3360" w:firstLineChars="1200"/>
        <w:jc w:val="left"/>
        <w:rPr>
          <w:rFonts w:ascii="仿宋" w:hAnsi="仿宋" w:eastAsia="仿宋"/>
          <w:color w:val="auto"/>
          <w:kern w:val="0"/>
          <w:sz w:val="28"/>
          <w:szCs w:val="28"/>
        </w:rPr>
      </w:pPr>
      <w:r>
        <w:rPr>
          <w:rFonts w:hint="eastAsia" w:ascii="仿宋" w:hAnsi="仿宋" w:eastAsia="仿宋"/>
          <w:color w:val="auto"/>
          <w:kern w:val="0"/>
          <w:sz w:val="28"/>
          <w:szCs w:val="28"/>
        </w:rPr>
        <w:t>比选响应</w:t>
      </w:r>
      <w:r>
        <w:rPr>
          <w:rFonts w:hint="eastAsia" w:ascii="仿宋" w:hAnsi="仿宋" w:eastAsia="仿宋"/>
          <w:color w:val="auto"/>
          <w:spacing w:val="-1"/>
          <w:kern w:val="0"/>
          <w:sz w:val="28"/>
          <w:szCs w:val="28"/>
        </w:rPr>
        <w:t>人</w:t>
      </w:r>
      <w:r>
        <w:rPr>
          <w:rFonts w:hint="eastAsia" w:ascii="仿宋" w:hAnsi="仿宋" w:eastAsia="仿宋"/>
          <w:color w:val="auto"/>
          <w:kern w:val="0"/>
          <w:sz w:val="28"/>
          <w:szCs w:val="28"/>
        </w:rPr>
        <w:t>：</w:t>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u w:val="single"/>
        </w:rPr>
        <w:t xml:space="preserve">  </w:t>
      </w:r>
      <w:r>
        <w:rPr>
          <w:rFonts w:hint="eastAsia" w:ascii="仿宋" w:hAnsi="仿宋" w:eastAsia="仿宋"/>
          <w:color w:val="auto"/>
          <w:spacing w:val="-1"/>
          <w:kern w:val="0"/>
          <w:sz w:val="28"/>
          <w:szCs w:val="28"/>
        </w:rPr>
        <w:t>（</w:t>
      </w:r>
      <w:r>
        <w:rPr>
          <w:rFonts w:hint="eastAsia" w:ascii="仿宋" w:hAnsi="仿宋" w:eastAsia="仿宋"/>
          <w:color w:val="auto"/>
          <w:kern w:val="0"/>
          <w:sz w:val="28"/>
          <w:szCs w:val="28"/>
        </w:rPr>
        <w:t>盖单位公章）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4726" w:firstLineChars="1700"/>
        <w:jc w:val="left"/>
        <w:rPr>
          <w:rFonts w:ascii="仿宋" w:hAnsi="仿宋" w:eastAsia="仿宋"/>
          <w:color w:val="auto"/>
          <w:kern w:val="0"/>
          <w:sz w:val="28"/>
          <w:szCs w:val="28"/>
        </w:rPr>
      </w:pPr>
      <w:r>
        <w:rPr>
          <w:rFonts w:hint="eastAsia" w:ascii="仿宋" w:hAnsi="仿宋" w:eastAsia="仿宋"/>
          <w:color w:val="auto"/>
          <w:spacing w:val="-1"/>
          <w:kern w:val="0"/>
          <w:sz w:val="28"/>
          <w:szCs w:val="28"/>
          <w:u w:val="single"/>
        </w:rPr>
        <w:t xml:space="preserve">     </w:t>
      </w:r>
      <w:r>
        <w:rPr>
          <w:rFonts w:hint="eastAsia" w:ascii="仿宋" w:hAnsi="仿宋" w:eastAsia="仿宋"/>
          <w:color w:val="auto"/>
          <w:spacing w:val="-1"/>
          <w:kern w:val="0"/>
          <w:sz w:val="28"/>
          <w:szCs w:val="28"/>
        </w:rPr>
        <w:t>年</w:t>
      </w:r>
      <w:r>
        <w:rPr>
          <w:rFonts w:hint="eastAsia" w:ascii="仿宋" w:hAnsi="仿宋" w:eastAsia="仿宋"/>
          <w:color w:val="auto"/>
          <w:spacing w:val="-1"/>
          <w:kern w:val="0"/>
          <w:sz w:val="28"/>
          <w:szCs w:val="28"/>
          <w:u w:val="single"/>
        </w:rPr>
        <w:t xml:space="preserve">    </w:t>
      </w:r>
      <w:r>
        <w:rPr>
          <w:rFonts w:hint="eastAsia" w:ascii="仿宋" w:hAnsi="仿宋" w:eastAsia="仿宋"/>
          <w:color w:val="auto"/>
          <w:kern w:val="0"/>
          <w:sz w:val="28"/>
          <w:szCs w:val="28"/>
        </w:rPr>
        <w:t>月</w:t>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日</w:t>
      </w:r>
    </w:p>
    <w:p>
      <w:pPr>
        <w:rPr>
          <w:color w:val="auto"/>
        </w:rPr>
      </w:pPr>
    </w:p>
    <w:p>
      <w:pPr>
        <w:rPr>
          <w:rFonts w:hint="eastAsia"/>
          <w:color w:val="auto"/>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r>
        <w:rPr>
          <w:rFonts w:hint="eastAsia" w:ascii="仿宋" w:hAnsi="仿宋" w:eastAsia="仿宋"/>
          <w:b/>
          <w:bCs/>
          <w:color w:val="auto"/>
          <w:sz w:val="28"/>
          <w:szCs w:val="28"/>
        </w:rPr>
        <w:t>附件</w:t>
      </w:r>
      <w:r>
        <w:rPr>
          <w:rFonts w:hint="eastAsia" w:ascii="仿宋" w:hAnsi="仿宋" w:eastAsia="仿宋"/>
          <w:b/>
          <w:bCs/>
          <w:color w:val="auto"/>
          <w:sz w:val="28"/>
          <w:szCs w:val="28"/>
          <w:lang w:val="en-US" w:eastAsia="zh-CN"/>
        </w:rPr>
        <w:t>3</w:t>
      </w:r>
      <w:r>
        <w:rPr>
          <w:rFonts w:hint="eastAsia" w:ascii="仿宋" w:hAnsi="仿宋" w:eastAsia="仿宋"/>
          <w:b/>
          <w:bCs/>
          <w:color w:val="auto"/>
          <w:sz w:val="28"/>
          <w:szCs w:val="28"/>
        </w:rPr>
        <w:t>：</w:t>
      </w:r>
    </w:p>
    <w:p>
      <w:pPr>
        <w:pStyle w:val="2"/>
        <w:rPr>
          <w:color w:val="auto"/>
        </w:rPr>
      </w:pPr>
    </w:p>
    <w:p>
      <w:pPr>
        <w:jc w:val="center"/>
        <w:rPr>
          <w:rFonts w:ascii="仿宋" w:hAnsi="仿宋" w:eastAsia="仿宋"/>
          <w:b/>
          <w:color w:val="auto"/>
          <w:sz w:val="28"/>
          <w:szCs w:val="28"/>
        </w:rPr>
      </w:pPr>
      <w:r>
        <w:rPr>
          <w:rFonts w:hint="eastAsia" w:ascii="仿宋" w:hAnsi="仿宋" w:eastAsia="仿宋"/>
          <w:b/>
          <w:color w:val="auto"/>
          <w:sz w:val="28"/>
          <w:szCs w:val="28"/>
        </w:rPr>
        <w:t>法定代表人身份证明</w:t>
      </w:r>
    </w:p>
    <w:p>
      <w:pPr>
        <w:rPr>
          <w:rFonts w:ascii="仿宋" w:hAnsi="仿宋" w:eastAsia="仿宋"/>
          <w:color w:val="auto"/>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比选响应人名称：</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 xml:space="preserve">单 </w:t>
      </w:r>
      <w:r>
        <w:rPr>
          <w:rFonts w:ascii="仿宋" w:hAnsi="仿宋" w:eastAsia="仿宋"/>
          <w:color w:val="auto"/>
          <w:kern w:val="0"/>
          <w:sz w:val="28"/>
          <w:szCs w:val="28"/>
        </w:rPr>
        <w:t xml:space="preserve"> </w:t>
      </w:r>
      <w:r>
        <w:rPr>
          <w:rFonts w:hint="eastAsia" w:ascii="仿宋" w:hAnsi="仿宋" w:eastAsia="仿宋"/>
          <w:color w:val="auto"/>
          <w:kern w:val="0"/>
          <w:sz w:val="28"/>
          <w:szCs w:val="28"/>
        </w:rPr>
        <w:t xml:space="preserve">位 </w:t>
      </w:r>
      <w:r>
        <w:rPr>
          <w:rFonts w:ascii="仿宋" w:hAnsi="仿宋" w:eastAsia="仿宋"/>
          <w:color w:val="auto"/>
          <w:kern w:val="0"/>
          <w:sz w:val="28"/>
          <w:szCs w:val="28"/>
        </w:rPr>
        <w:t xml:space="preserve"> </w:t>
      </w:r>
      <w:r>
        <w:rPr>
          <w:rFonts w:hint="eastAsia" w:ascii="仿宋" w:hAnsi="仿宋" w:eastAsia="仿宋"/>
          <w:color w:val="auto"/>
          <w:kern w:val="0"/>
          <w:sz w:val="28"/>
          <w:szCs w:val="28"/>
        </w:rPr>
        <w:t>性  质：</w:t>
      </w:r>
      <w:r>
        <w:rPr>
          <w:rFonts w:ascii="仿宋" w:hAnsi="仿宋" w:eastAsia="仿宋"/>
          <w:color w:val="auto"/>
          <w:kern w:val="0"/>
          <w:sz w:val="28"/>
          <w:szCs w:val="28"/>
          <w:u w:val="single"/>
        </w:rPr>
        <w:t xml:space="preserve">                                 </w:t>
      </w:r>
      <w:r>
        <w:rPr>
          <w:rFonts w:hint="eastAsia" w:ascii="仿宋" w:hAnsi="仿宋" w:eastAsia="仿宋"/>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75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 xml:space="preserve">地 </w:t>
      </w:r>
      <w:r>
        <w:rPr>
          <w:rFonts w:ascii="仿宋" w:hAnsi="仿宋" w:eastAsia="仿宋"/>
          <w:color w:val="auto"/>
          <w:kern w:val="0"/>
          <w:sz w:val="28"/>
          <w:szCs w:val="28"/>
        </w:rPr>
        <w:t xml:space="preserve">         </w:t>
      </w:r>
      <w:r>
        <w:rPr>
          <w:rFonts w:hint="eastAsia" w:ascii="仿宋" w:hAnsi="仿宋" w:eastAsia="仿宋"/>
          <w:color w:val="auto"/>
          <w:kern w:val="0"/>
          <w:sz w:val="28"/>
          <w:szCs w:val="28"/>
        </w:rPr>
        <w:t>址：</w:t>
      </w:r>
      <w:r>
        <w:rPr>
          <w:rFonts w:ascii="仿宋" w:hAnsi="仿宋" w:eastAsia="仿宋"/>
          <w:color w:val="auto"/>
          <w:kern w:val="0"/>
          <w:sz w:val="28"/>
          <w:szCs w:val="28"/>
          <w:u w:val="single"/>
        </w:rPr>
        <w:t xml:space="preserve">                                 </w:t>
      </w:r>
      <w:r>
        <w:rPr>
          <w:rFonts w:hint="eastAsia" w:ascii="仿宋" w:hAnsi="仿宋" w:eastAsia="仿宋"/>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 xml:space="preserve">成 </w:t>
      </w:r>
      <w:r>
        <w:rPr>
          <w:rFonts w:ascii="仿宋" w:hAnsi="仿宋" w:eastAsia="仿宋"/>
          <w:color w:val="auto"/>
          <w:kern w:val="0"/>
          <w:sz w:val="28"/>
          <w:szCs w:val="28"/>
        </w:rPr>
        <w:t xml:space="preserve"> </w:t>
      </w:r>
      <w:r>
        <w:rPr>
          <w:rFonts w:hint="eastAsia" w:ascii="仿宋" w:hAnsi="仿宋" w:eastAsia="仿宋"/>
          <w:color w:val="auto"/>
          <w:kern w:val="0"/>
          <w:sz w:val="28"/>
          <w:szCs w:val="28"/>
        </w:rPr>
        <w:t xml:space="preserve">立 </w:t>
      </w:r>
      <w:r>
        <w:rPr>
          <w:rFonts w:ascii="仿宋" w:hAnsi="仿宋" w:eastAsia="仿宋"/>
          <w:color w:val="auto"/>
          <w:kern w:val="0"/>
          <w:sz w:val="28"/>
          <w:szCs w:val="28"/>
        </w:rPr>
        <w:t xml:space="preserve"> </w:t>
      </w:r>
      <w:r>
        <w:rPr>
          <w:rFonts w:hint="eastAsia" w:ascii="仿宋" w:hAnsi="仿宋" w:eastAsia="仿宋"/>
          <w:color w:val="auto"/>
          <w:kern w:val="0"/>
          <w:sz w:val="28"/>
          <w:szCs w:val="28"/>
        </w:rPr>
        <w:t xml:space="preserve">时 </w:t>
      </w:r>
      <w:r>
        <w:rPr>
          <w:rFonts w:ascii="仿宋" w:hAnsi="仿宋" w:eastAsia="仿宋"/>
          <w:color w:val="auto"/>
          <w:kern w:val="0"/>
          <w:sz w:val="28"/>
          <w:szCs w:val="28"/>
        </w:rPr>
        <w:t xml:space="preserve"> </w:t>
      </w:r>
      <w:r>
        <w:rPr>
          <w:rFonts w:hint="eastAsia" w:ascii="仿宋" w:hAnsi="仿宋" w:eastAsia="仿宋"/>
          <w:color w:val="auto"/>
          <w:kern w:val="0"/>
          <w:sz w:val="28"/>
          <w:szCs w:val="28"/>
        </w:rPr>
        <w:t>间：</w:t>
      </w:r>
      <w:r>
        <w:rPr>
          <w:rFonts w:hint="eastAsia" w:ascii="仿宋" w:hAnsi="仿宋" w:eastAsia="仿宋"/>
          <w:color w:val="auto"/>
          <w:kern w:val="0"/>
          <w:sz w:val="28"/>
          <w:szCs w:val="28"/>
          <w:u w:val="single"/>
        </w:rPr>
        <w:t xml:space="preserve"> </w:t>
      </w:r>
      <w:r>
        <w:rPr>
          <w:rFonts w:ascii="仿宋" w:hAnsi="仿宋" w:eastAsia="仿宋"/>
          <w:color w:val="auto"/>
          <w:kern w:val="0"/>
          <w:sz w:val="28"/>
          <w:szCs w:val="28"/>
          <w:u w:val="single"/>
        </w:rPr>
        <w:t xml:space="preserve">      </w:t>
      </w:r>
      <w:r>
        <w:rPr>
          <w:rFonts w:hint="eastAsia" w:ascii="仿宋" w:hAnsi="仿宋" w:eastAsia="仿宋"/>
          <w:color w:val="auto"/>
          <w:spacing w:val="-1"/>
          <w:kern w:val="0"/>
          <w:sz w:val="28"/>
          <w:szCs w:val="28"/>
        </w:rPr>
        <w:t>年</w:t>
      </w:r>
      <w:r>
        <w:rPr>
          <w:rFonts w:hint="eastAsia" w:ascii="仿宋" w:hAnsi="仿宋" w:eastAsia="仿宋"/>
          <w:color w:val="auto"/>
          <w:spacing w:val="-1"/>
          <w:kern w:val="0"/>
          <w:sz w:val="28"/>
          <w:szCs w:val="28"/>
          <w:u w:val="single"/>
        </w:rPr>
        <w:t xml:space="preserve">      </w:t>
      </w:r>
      <w:r>
        <w:rPr>
          <w:rFonts w:hint="eastAsia" w:ascii="仿宋" w:hAnsi="仿宋" w:eastAsia="仿宋"/>
          <w:color w:val="auto"/>
          <w:spacing w:val="-1"/>
          <w:kern w:val="0"/>
          <w:sz w:val="28"/>
          <w:szCs w:val="28"/>
        </w:rPr>
        <w:t>月</w:t>
      </w:r>
      <w:r>
        <w:rPr>
          <w:rFonts w:hint="eastAsia" w:ascii="仿宋" w:hAnsi="仿宋" w:eastAsia="仿宋"/>
          <w:color w:val="auto"/>
          <w:spacing w:val="-1"/>
          <w:kern w:val="0"/>
          <w:sz w:val="28"/>
          <w:szCs w:val="28"/>
          <w:u w:val="single"/>
        </w:rPr>
        <w:t xml:space="preserve">      </w:t>
      </w:r>
      <w:r>
        <w:rPr>
          <w:rFonts w:hint="eastAsia" w:ascii="仿宋" w:hAnsi="仿宋" w:eastAsia="仿宋"/>
          <w:color w:val="auto"/>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 xml:space="preserve">经 </w:t>
      </w:r>
      <w:r>
        <w:rPr>
          <w:rFonts w:ascii="仿宋" w:hAnsi="仿宋" w:eastAsia="仿宋"/>
          <w:color w:val="auto"/>
          <w:kern w:val="0"/>
          <w:sz w:val="28"/>
          <w:szCs w:val="28"/>
        </w:rPr>
        <w:t xml:space="preserve"> </w:t>
      </w:r>
      <w:r>
        <w:rPr>
          <w:rFonts w:hint="eastAsia" w:ascii="仿宋" w:hAnsi="仿宋" w:eastAsia="仿宋"/>
          <w:color w:val="auto"/>
          <w:kern w:val="0"/>
          <w:sz w:val="28"/>
          <w:szCs w:val="28"/>
        </w:rPr>
        <w:t xml:space="preserve">营 </w:t>
      </w:r>
      <w:r>
        <w:rPr>
          <w:rFonts w:ascii="仿宋" w:hAnsi="仿宋" w:eastAsia="仿宋"/>
          <w:color w:val="auto"/>
          <w:kern w:val="0"/>
          <w:sz w:val="28"/>
          <w:szCs w:val="28"/>
        </w:rPr>
        <w:t xml:space="preserve"> </w:t>
      </w:r>
      <w:r>
        <w:rPr>
          <w:rFonts w:hint="eastAsia" w:ascii="仿宋" w:hAnsi="仿宋" w:eastAsia="仿宋"/>
          <w:color w:val="auto"/>
          <w:kern w:val="0"/>
          <w:sz w:val="28"/>
          <w:szCs w:val="28"/>
        </w:rPr>
        <w:t xml:space="preserve">期 </w:t>
      </w:r>
      <w:r>
        <w:rPr>
          <w:rFonts w:ascii="仿宋" w:hAnsi="仿宋" w:eastAsia="仿宋"/>
          <w:color w:val="auto"/>
          <w:kern w:val="0"/>
          <w:sz w:val="28"/>
          <w:szCs w:val="28"/>
        </w:rPr>
        <w:t xml:space="preserve"> </w:t>
      </w:r>
      <w:r>
        <w:rPr>
          <w:rFonts w:hint="eastAsia" w:ascii="仿宋" w:hAnsi="仿宋" w:eastAsia="仿宋"/>
          <w:color w:val="auto"/>
          <w:kern w:val="0"/>
          <w:sz w:val="28"/>
          <w:szCs w:val="28"/>
        </w:rPr>
        <w:t>限：</w:t>
      </w:r>
      <w:r>
        <w:rPr>
          <w:rFonts w:hint="eastAsia" w:ascii="仿宋" w:hAnsi="仿宋" w:eastAsia="仿宋"/>
          <w:color w:val="auto"/>
          <w:kern w:val="0"/>
          <w:sz w:val="28"/>
          <w:szCs w:val="28"/>
          <w:u w:val="single"/>
        </w:rPr>
        <w:t xml:space="preserve"> </w:t>
      </w:r>
      <w:r>
        <w:rPr>
          <w:rFonts w:ascii="仿宋" w:hAnsi="仿宋" w:eastAsia="仿宋"/>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姓名：</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 xml:space="preserve"> 性别</w:t>
      </w:r>
      <w:r>
        <w:rPr>
          <w:rFonts w:hint="eastAsia" w:ascii="仿宋" w:hAnsi="仿宋" w:eastAsia="仿宋"/>
          <w:color w:val="auto"/>
          <w:spacing w:val="-1"/>
          <w:kern w:val="0"/>
          <w:sz w:val="28"/>
          <w:szCs w:val="28"/>
        </w:rPr>
        <w:t>：</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r>
        <w:rPr>
          <w:rFonts w:ascii="仿宋" w:hAnsi="仿宋" w:eastAsia="仿宋"/>
          <w:color w:val="auto"/>
          <w:kern w:val="0"/>
          <w:sz w:val="28"/>
          <w:szCs w:val="28"/>
          <w:u w:val="single"/>
        </w:rPr>
        <w:t xml:space="preserve"> </w:t>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 xml:space="preserve"> </w:t>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龄：</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r>
        <w:rPr>
          <w:rFonts w:ascii="仿宋" w:hAnsi="仿宋" w:eastAsia="仿宋"/>
          <w:color w:val="auto"/>
          <w:kern w:val="0"/>
          <w:sz w:val="28"/>
          <w:szCs w:val="28"/>
          <w:u w:val="single"/>
        </w:rPr>
        <w:t xml:space="preserve">  </w:t>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 xml:space="preserve"> 职务：</w:t>
      </w:r>
      <w:r>
        <w:rPr>
          <w:rFonts w:hint="eastAsia" w:ascii="仿宋" w:hAnsi="仿宋" w:eastAsia="仿宋"/>
          <w:color w:val="auto"/>
          <w:kern w:val="0"/>
          <w:sz w:val="28"/>
          <w:szCs w:val="28"/>
          <w:u w:val="single"/>
        </w:rPr>
        <w:t xml:space="preserve">   </w:t>
      </w:r>
      <w:r>
        <w:rPr>
          <w:rFonts w:ascii="仿宋" w:hAnsi="仿宋" w:eastAsia="仿宋"/>
          <w:color w:val="auto"/>
          <w:kern w:val="0"/>
          <w:sz w:val="28"/>
          <w:szCs w:val="28"/>
          <w:u w:val="single"/>
        </w:rPr>
        <w:t xml:space="preserve">  </w:t>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系</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（比选响应人名称）</w:t>
      </w:r>
      <w:r>
        <w:rPr>
          <w:rFonts w:hint="eastAsia" w:ascii="仿宋" w:hAnsi="仿宋" w:eastAsia="仿宋"/>
          <w:color w:val="auto"/>
          <w:kern w:val="0"/>
          <w:sz w:val="28"/>
          <w:szCs w:val="28"/>
        </w:rPr>
        <w:t>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rPr>
      </w:pPr>
      <w:r>
        <w:rPr>
          <w:rFonts w:hint="eastAsia" w:ascii="仿宋" w:hAnsi="仿宋" w:eastAsia="仿宋"/>
          <w:color w:val="auto"/>
          <w:kern w:val="0"/>
          <w:sz w:val="28"/>
          <w:szCs w:val="28"/>
        </w:rPr>
        <w:t>特此证明。</w:t>
      </w: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6310"/>
        </w:tabs>
        <w:autoSpaceDE w:val="0"/>
        <w:autoSpaceDN w:val="0"/>
        <w:adjustRightInd w:val="0"/>
        <w:snapToGrid w:val="0"/>
        <w:spacing w:line="360" w:lineRule="auto"/>
        <w:ind w:firstLine="3360" w:firstLineChars="1200"/>
        <w:jc w:val="left"/>
        <w:rPr>
          <w:rFonts w:ascii="仿宋" w:hAnsi="仿宋" w:eastAsia="仿宋"/>
          <w:color w:val="auto"/>
          <w:kern w:val="0"/>
          <w:sz w:val="28"/>
          <w:szCs w:val="28"/>
        </w:rPr>
      </w:pPr>
      <w:r>
        <w:rPr>
          <w:rFonts w:hint="eastAsia" w:ascii="仿宋" w:hAnsi="仿宋" w:eastAsia="仿宋"/>
          <w:color w:val="auto"/>
          <w:kern w:val="0"/>
          <w:sz w:val="28"/>
          <w:szCs w:val="28"/>
        </w:rPr>
        <w:t>比选响应</w:t>
      </w:r>
      <w:r>
        <w:rPr>
          <w:rFonts w:hint="eastAsia" w:ascii="仿宋" w:hAnsi="仿宋" w:eastAsia="仿宋"/>
          <w:color w:val="auto"/>
          <w:spacing w:val="-1"/>
          <w:kern w:val="0"/>
          <w:sz w:val="28"/>
          <w:szCs w:val="28"/>
        </w:rPr>
        <w:t>人</w:t>
      </w:r>
      <w:r>
        <w:rPr>
          <w:rFonts w:hint="eastAsia" w:ascii="仿宋" w:hAnsi="仿宋" w:eastAsia="仿宋"/>
          <w:color w:val="auto"/>
          <w:kern w:val="0"/>
          <w:sz w:val="28"/>
          <w:szCs w:val="28"/>
        </w:rPr>
        <w:t>：</w:t>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u w:val="single"/>
        </w:rPr>
        <w:t xml:space="preserve">  </w:t>
      </w:r>
      <w:r>
        <w:rPr>
          <w:rFonts w:hint="eastAsia" w:ascii="仿宋" w:hAnsi="仿宋" w:eastAsia="仿宋"/>
          <w:color w:val="auto"/>
          <w:spacing w:val="-1"/>
          <w:kern w:val="0"/>
          <w:sz w:val="28"/>
          <w:szCs w:val="28"/>
        </w:rPr>
        <w:t>（</w:t>
      </w:r>
      <w:r>
        <w:rPr>
          <w:rFonts w:hint="eastAsia" w:ascii="仿宋" w:hAnsi="仿宋" w:eastAsia="仿宋"/>
          <w:color w:val="auto"/>
          <w:kern w:val="0"/>
          <w:sz w:val="28"/>
          <w:szCs w:val="28"/>
        </w:rPr>
        <w:t>盖单位公章）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hint="eastAsia" w:ascii="仿宋" w:hAnsi="仿宋" w:eastAsia="仿宋"/>
          <w:b/>
          <w:bCs/>
          <w:color w:val="auto"/>
          <w:kern w:val="0"/>
          <w:sz w:val="28"/>
          <w:szCs w:val="28"/>
        </w:rPr>
      </w:pPr>
      <w:r>
        <w:rPr>
          <w:rFonts w:hint="eastAsia" w:ascii="仿宋" w:hAnsi="仿宋" w:eastAsia="仿宋"/>
          <w:color w:val="auto"/>
          <w:spacing w:val="-1"/>
          <w:kern w:val="0"/>
          <w:sz w:val="28"/>
          <w:szCs w:val="28"/>
          <w:u w:val="single"/>
        </w:rPr>
        <w:t xml:space="preserve">     </w:t>
      </w:r>
      <w:r>
        <w:rPr>
          <w:rFonts w:hint="eastAsia" w:ascii="仿宋" w:hAnsi="仿宋" w:eastAsia="仿宋"/>
          <w:color w:val="auto"/>
          <w:spacing w:val="-1"/>
          <w:kern w:val="0"/>
          <w:sz w:val="28"/>
          <w:szCs w:val="28"/>
        </w:rPr>
        <w:t>年</w:t>
      </w:r>
      <w:r>
        <w:rPr>
          <w:rFonts w:hint="eastAsia" w:ascii="仿宋" w:hAnsi="仿宋" w:eastAsia="仿宋"/>
          <w:color w:val="auto"/>
          <w:spacing w:val="-1"/>
          <w:kern w:val="0"/>
          <w:sz w:val="28"/>
          <w:szCs w:val="28"/>
          <w:u w:val="single"/>
        </w:rPr>
        <w:t xml:space="preserve">    </w:t>
      </w:r>
      <w:r>
        <w:rPr>
          <w:rFonts w:hint="eastAsia" w:ascii="仿宋" w:hAnsi="仿宋" w:eastAsia="仿宋"/>
          <w:color w:val="auto"/>
          <w:kern w:val="0"/>
          <w:sz w:val="28"/>
          <w:szCs w:val="28"/>
        </w:rPr>
        <w:t>月</w:t>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日</w:t>
      </w:r>
    </w:p>
    <w:p>
      <w:pPr>
        <w:rPr>
          <w:rFonts w:ascii="仿宋" w:hAnsi="仿宋" w:eastAsia="仿宋"/>
          <w:b/>
          <w:bCs/>
          <w:color w:val="auto"/>
          <w:sz w:val="28"/>
          <w:szCs w:val="28"/>
        </w:rPr>
      </w:pPr>
      <w:r>
        <w:rPr>
          <w:rFonts w:hint="eastAsia" w:ascii="仿宋" w:hAnsi="仿宋" w:eastAsia="仿宋"/>
          <w:b/>
          <w:bCs/>
          <w:color w:val="auto"/>
          <w:kern w:val="0"/>
          <w:sz w:val="28"/>
          <w:szCs w:val="28"/>
        </w:rPr>
        <w:t>附法定代表人身份证复印件</w:t>
      </w:r>
    </w:p>
    <w:p>
      <w:pPr>
        <w:snapToGrid w:val="0"/>
        <w:spacing w:line="360" w:lineRule="auto"/>
        <w:rPr>
          <w:rFonts w:ascii="仿宋" w:hAnsi="仿宋" w:eastAsia="仿宋"/>
          <w:b/>
          <w:bCs/>
          <w:color w:val="auto"/>
          <w:sz w:val="28"/>
          <w:szCs w:val="28"/>
        </w:rPr>
      </w:pPr>
      <w:r>
        <w:rPr>
          <w:rFonts w:hint="eastAsia" w:ascii="仿宋" w:hAnsi="仿宋" w:eastAsia="仿宋"/>
          <w:b/>
          <w:bCs/>
          <w:color w:val="auto"/>
          <w:sz w:val="28"/>
          <w:szCs w:val="28"/>
        </w:rPr>
        <w:t>附件</w:t>
      </w:r>
      <w:r>
        <w:rPr>
          <w:rFonts w:hint="eastAsia" w:ascii="仿宋" w:hAnsi="仿宋" w:eastAsia="仿宋"/>
          <w:b/>
          <w:bCs/>
          <w:color w:val="auto"/>
          <w:sz w:val="28"/>
          <w:szCs w:val="28"/>
          <w:lang w:val="en-US" w:eastAsia="zh-CN"/>
        </w:rPr>
        <w:t>4</w:t>
      </w:r>
      <w:r>
        <w:rPr>
          <w:rFonts w:hint="eastAsia" w:ascii="仿宋" w:hAnsi="仿宋" w:eastAsia="仿宋"/>
          <w:b/>
          <w:bCs/>
          <w:color w:val="auto"/>
          <w:sz w:val="28"/>
          <w:szCs w:val="28"/>
        </w:rPr>
        <w:t>：</w:t>
      </w:r>
    </w:p>
    <w:p>
      <w:pPr>
        <w:jc w:val="center"/>
        <w:rPr>
          <w:rFonts w:ascii="仿宋" w:hAnsi="仿宋" w:eastAsia="仿宋"/>
          <w:b/>
          <w:color w:val="auto"/>
          <w:sz w:val="28"/>
          <w:szCs w:val="28"/>
        </w:rPr>
      </w:pPr>
      <w:r>
        <w:rPr>
          <w:rFonts w:hint="eastAsia" w:ascii="仿宋" w:hAnsi="仿宋" w:eastAsia="仿宋"/>
          <w:b/>
          <w:color w:val="auto"/>
          <w:sz w:val="28"/>
          <w:szCs w:val="28"/>
        </w:rPr>
        <w:t>法定代表人授权书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本授权书申明</w:t>
      </w:r>
      <w:r>
        <w:rPr>
          <w:rFonts w:ascii="仿宋" w:hAnsi="仿宋" w:eastAsia="仿宋"/>
          <w:color w:val="auto"/>
          <w:sz w:val="28"/>
          <w:szCs w:val="28"/>
        </w:rPr>
        <w:t>___________________________</w:t>
      </w:r>
      <w:r>
        <w:rPr>
          <w:rFonts w:hint="eastAsia" w:ascii="仿宋" w:hAnsi="仿宋" w:eastAsia="仿宋"/>
          <w:color w:val="auto"/>
          <w:sz w:val="28"/>
          <w:szCs w:val="28"/>
        </w:rPr>
        <w:t>（公司注册地点）</w:t>
      </w:r>
      <w:r>
        <w:rPr>
          <w:rFonts w:ascii="仿宋" w:hAnsi="仿宋" w:eastAsia="仿宋"/>
          <w:color w:val="auto"/>
          <w:sz w:val="28"/>
          <w:szCs w:val="28"/>
        </w:rPr>
        <w:t>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法定代表人</w:t>
      </w:r>
      <w:r>
        <w:rPr>
          <w:rFonts w:ascii="仿宋" w:hAnsi="仿宋" w:eastAsia="仿宋"/>
          <w:color w:val="auto"/>
          <w:sz w:val="28"/>
          <w:szCs w:val="28"/>
        </w:rPr>
        <w:t>)</w:t>
      </w:r>
      <w:r>
        <w:rPr>
          <w:rFonts w:hint="eastAsia" w:ascii="仿宋" w:hAnsi="仿宋" w:eastAsia="仿宋"/>
          <w:color w:val="auto"/>
          <w:sz w:val="28"/>
          <w:szCs w:val="28"/>
        </w:rPr>
        <w:t>合法授权本公司</w:t>
      </w:r>
      <w:r>
        <w:rPr>
          <w:rFonts w:ascii="仿宋" w:hAnsi="仿宋" w:eastAsia="仿宋"/>
          <w:color w:val="auto"/>
          <w:sz w:val="28"/>
          <w:szCs w:val="28"/>
        </w:rPr>
        <w:t>_________________(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姓名</w:t>
      </w:r>
      <w:r>
        <w:rPr>
          <w:rFonts w:ascii="仿宋" w:hAnsi="仿宋" w:eastAsia="仿宋"/>
          <w:color w:val="auto"/>
          <w:sz w:val="28"/>
          <w:szCs w:val="28"/>
        </w:rPr>
        <w:t>)</w:t>
      </w:r>
      <w:r>
        <w:rPr>
          <w:rFonts w:hint="eastAsia" w:ascii="仿宋" w:hAnsi="仿宋" w:eastAsia="仿宋"/>
          <w:color w:val="auto"/>
          <w:sz w:val="28"/>
          <w:szCs w:val="28"/>
        </w:rPr>
        <w:t>为正式的合法代理人，并授权该代理人在</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（项目名称）</w:t>
      </w:r>
      <w:r>
        <w:rPr>
          <w:rFonts w:hint="eastAsia" w:ascii="仿宋" w:hAnsi="仿宋" w:eastAsia="仿宋"/>
          <w:color w:val="auto"/>
          <w:sz w:val="28"/>
          <w:szCs w:val="28"/>
        </w:rPr>
        <w:t>的比选活动中，以我单位的名义签署比选响应文件，与业主协商、签定合同协议书以及执行一切与此有关的事务。</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比选响应单位：</w:t>
      </w:r>
      <w:r>
        <w:rPr>
          <w:rFonts w:ascii="仿宋" w:hAnsi="仿宋" w:eastAsia="仿宋"/>
          <w:color w:val="auto"/>
          <w:sz w:val="28"/>
          <w:szCs w:val="28"/>
        </w:rPr>
        <w:t>________</w:t>
      </w:r>
      <w:r>
        <w:rPr>
          <w:rFonts w:ascii="仿宋" w:hAnsi="仿宋" w:eastAsia="仿宋"/>
          <w:color w:val="auto"/>
          <w:sz w:val="28"/>
          <w:szCs w:val="28"/>
          <w:u w:val="single"/>
        </w:rPr>
        <w:t xml:space="preserve">           </w:t>
      </w:r>
      <w:r>
        <w:rPr>
          <w:rFonts w:ascii="仿宋" w:hAnsi="仿宋" w:eastAsia="仿宋"/>
          <w:color w:val="auto"/>
          <w:sz w:val="28"/>
          <w:szCs w:val="28"/>
        </w:rPr>
        <w:t>____</w:t>
      </w:r>
      <w:r>
        <w:rPr>
          <w:rFonts w:hint="eastAsia" w:ascii="仿宋" w:hAnsi="仿宋" w:eastAsia="仿宋"/>
          <w:color w:val="auto"/>
          <w:sz w:val="28"/>
          <w:szCs w:val="28"/>
        </w:rPr>
        <w:t>（盖单位公章）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 xml:space="preserve">授 </w:t>
      </w:r>
      <w:r>
        <w:rPr>
          <w:rFonts w:ascii="仿宋" w:hAnsi="仿宋" w:eastAsia="仿宋"/>
          <w:color w:val="auto"/>
          <w:sz w:val="28"/>
          <w:szCs w:val="28"/>
        </w:rPr>
        <w:t xml:space="preserve">  </w:t>
      </w:r>
      <w:r>
        <w:rPr>
          <w:rFonts w:hint="eastAsia" w:ascii="仿宋" w:hAnsi="仿宋" w:eastAsia="仿宋"/>
          <w:color w:val="auto"/>
          <w:sz w:val="28"/>
          <w:szCs w:val="28"/>
        </w:rPr>
        <w:t xml:space="preserve">权 </w:t>
      </w:r>
      <w:r>
        <w:rPr>
          <w:rFonts w:ascii="仿宋" w:hAnsi="仿宋" w:eastAsia="仿宋"/>
          <w:color w:val="auto"/>
          <w:sz w:val="28"/>
          <w:szCs w:val="28"/>
        </w:rPr>
        <w:t xml:space="preserve">  </w:t>
      </w:r>
      <w:r>
        <w:rPr>
          <w:rFonts w:hint="eastAsia" w:ascii="仿宋" w:hAnsi="仿宋" w:eastAsia="仿宋"/>
          <w:color w:val="auto"/>
          <w:sz w:val="28"/>
          <w:szCs w:val="28"/>
        </w:rPr>
        <w:t>人：</w:t>
      </w:r>
      <w:r>
        <w:rPr>
          <w:rFonts w:ascii="仿宋" w:hAnsi="仿宋" w:eastAsia="仿宋"/>
          <w:color w:val="auto"/>
          <w:sz w:val="28"/>
          <w:szCs w:val="28"/>
        </w:rPr>
        <w:t>___</w:t>
      </w:r>
      <w:r>
        <w:rPr>
          <w:rFonts w:ascii="仿宋" w:hAnsi="仿宋" w:eastAsia="仿宋"/>
          <w:color w:val="auto"/>
          <w:sz w:val="28"/>
          <w:szCs w:val="28"/>
          <w:u w:val="single"/>
        </w:rPr>
        <w:t xml:space="preserve">           </w:t>
      </w:r>
      <w:r>
        <w:rPr>
          <w:rFonts w:ascii="仿宋" w:hAnsi="仿宋" w:eastAsia="仿宋"/>
          <w:color w:val="auto"/>
          <w:sz w:val="28"/>
          <w:szCs w:val="28"/>
        </w:rPr>
        <w:t>_________</w:t>
      </w:r>
      <w:r>
        <w:rPr>
          <w:rFonts w:hint="eastAsia" w:ascii="仿宋" w:hAnsi="仿宋" w:eastAsia="仿宋"/>
          <w:color w:val="auto"/>
          <w:sz w:val="28"/>
          <w:szCs w:val="28"/>
        </w:rPr>
        <w:t>（签字或签章）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被授权人代理人：</w:t>
      </w:r>
      <w:r>
        <w:rPr>
          <w:rFonts w:ascii="仿宋" w:hAnsi="仿宋" w:eastAsia="仿宋"/>
          <w:color w:val="auto"/>
          <w:sz w:val="28"/>
          <w:szCs w:val="28"/>
        </w:rPr>
        <w:t>_______</w:t>
      </w:r>
      <w:r>
        <w:rPr>
          <w:rFonts w:ascii="仿宋" w:hAnsi="仿宋" w:eastAsia="仿宋"/>
          <w:color w:val="auto"/>
          <w:sz w:val="28"/>
          <w:szCs w:val="28"/>
          <w:u w:val="single"/>
        </w:rPr>
        <w:t xml:space="preserve">         </w:t>
      </w:r>
      <w:r>
        <w:rPr>
          <w:rFonts w:ascii="仿宋" w:hAnsi="仿宋" w:eastAsia="仿宋"/>
          <w:color w:val="auto"/>
          <w:sz w:val="28"/>
          <w:szCs w:val="28"/>
        </w:rPr>
        <w:t>_____</w:t>
      </w:r>
      <w:r>
        <w:rPr>
          <w:rFonts w:hint="eastAsia" w:ascii="仿宋" w:hAnsi="仿宋" w:eastAsia="仿宋"/>
          <w:color w:val="auto"/>
          <w:sz w:val="28"/>
          <w:szCs w:val="28"/>
        </w:rPr>
        <w:t>（签字或签章）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 xml:space="preserve">日 </w:t>
      </w:r>
      <w:r>
        <w:rPr>
          <w:rFonts w:ascii="仿宋" w:hAnsi="仿宋" w:eastAsia="仿宋"/>
          <w:color w:val="auto"/>
          <w:sz w:val="28"/>
          <w:szCs w:val="28"/>
        </w:rPr>
        <w:t xml:space="preserve">        </w:t>
      </w:r>
      <w:r>
        <w:rPr>
          <w:rFonts w:hint="eastAsia" w:ascii="仿宋" w:hAnsi="仿宋" w:eastAsia="仿宋"/>
          <w:color w:val="auto"/>
          <w:sz w:val="28"/>
          <w:szCs w:val="28"/>
        </w:rPr>
        <w:t>期：</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p>
    <w:p>
      <w:pPr>
        <w:spacing w:line="480" w:lineRule="auto"/>
        <w:rPr>
          <w:rFonts w:ascii="仿宋" w:hAnsi="仿宋" w:eastAsia="仿宋"/>
          <w:color w:val="auto"/>
        </w:rPr>
      </w:pPr>
    </w:p>
    <w:p>
      <w:pPr>
        <w:snapToGrid w:val="0"/>
        <w:spacing w:line="360" w:lineRule="auto"/>
        <w:rPr>
          <w:rFonts w:hint="eastAsia" w:ascii="仿宋" w:hAnsi="仿宋" w:eastAsia="仿宋"/>
          <w:b/>
          <w:bCs/>
          <w:color w:val="auto"/>
          <w:sz w:val="28"/>
          <w:szCs w:val="28"/>
        </w:rPr>
      </w:pPr>
      <w:r>
        <w:rPr>
          <w:rFonts w:hint="eastAsia" w:ascii="仿宋" w:hAnsi="仿宋" w:eastAsia="仿宋"/>
          <w:b/>
          <w:bCs/>
          <w:color w:val="auto"/>
          <w:sz w:val="28"/>
          <w:szCs w:val="28"/>
        </w:rPr>
        <w:t>附被授权人代理人身份证复印件</w:t>
      </w:r>
    </w:p>
    <w:p>
      <w:pPr>
        <w:jc w:val="left"/>
        <w:rPr>
          <w:rFonts w:hint="eastAsia" w:ascii="仿宋" w:hAnsi="仿宋" w:eastAsia="仿宋" w:cs="仿宋"/>
          <w:b/>
          <w:color w:val="auto"/>
          <w:sz w:val="28"/>
          <w:szCs w:val="28"/>
          <w:lang w:val="en-US" w:eastAsia="zh-CN"/>
        </w:rPr>
      </w:pPr>
    </w:p>
    <w:p>
      <w:pPr>
        <w:rPr>
          <w:rFonts w:hint="eastAsia" w:ascii="仿宋" w:hAnsi="仿宋" w:eastAsia="仿宋" w:cs="仿宋"/>
          <w:b/>
          <w:color w:val="auto"/>
          <w:sz w:val="28"/>
          <w:szCs w:val="28"/>
          <w:lang w:val="en-US" w:eastAsia="zh-CN"/>
        </w:rPr>
      </w:pPr>
    </w:p>
    <w:p>
      <w:pPr>
        <w:jc w:val="left"/>
        <w:rPr>
          <w:rFonts w:hint="eastAsia" w:ascii="仿宋" w:hAnsi="仿宋" w:eastAsia="仿宋" w:cs="仿宋"/>
          <w:b/>
          <w:color w:val="auto"/>
          <w:sz w:val="28"/>
          <w:szCs w:val="28"/>
          <w:lang w:val="en-US" w:eastAsia="zh-CN"/>
        </w:rPr>
      </w:pPr>
    </w:p>
    <w:p>
      <w:pPr>
        <w:jc w:val="left"/>
        <w:rPr>
          <w:rFonts w:hint="eastAsia" w:ascii="宋体" w:hAnsi="宋体"/>
          <w:b/>
          <w:color w:val="auto"/>
          <w:sz w:val="28"/>
          <w:szCs w:val="28"/>
        </w:rPr>
      </w:pPr>
      <w:r>
        <w:rPr>
          <w:rFonts w:hint="eastAsia" w:ascii="仿宋" w:hAnsi="仿宋" w:eastAsia="仿宋" w:cs="仿宋"/>
          <w:b/>
          <w:color w:val="auto"/>
          <w:sz w:val="28"/>
          <w:szCs w:val="28"/>
          <w:lang w:val="en-US" w:eastAsia="zh-CN"/>
        </w:rPr>
        <w:t xml:space="preserve">附件5：   </w:t>
      </w:r>
      <w:r>
        <w:rPr>
          <w:rFonts w:hint="eastAsia" w:ascii="宋体" w:hAnsi="宋体"/>
          <w:b/>
          <w:color w:val="auto"/>
          <w:sz w:val="28"/>
          <w:szCs w:val="28"/>
          <w:lang w:val="en-US" w:eastAsia="zh-CN"/>
        </w:rPr>
        <w:t xml:space="preserve">        </w:t>
      </w:r>
      <w:r>
        <w:rPr>
          <w:rFonts w:hint="eastAsia" w:ascii="宋体" w:hAnsi="宋体"/>
          <w:b/>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rPr>
        <w:t>外语</w:t>
      </w:r>
      <w:r>
        <w:rPr>
          <w:rFonts w:hint="eastAsia" w:ascii="仿宋" w:hAnsi="仿宋" w:eastAsia="仿宋" w:cs="仿宋"/>
          <w:b/>
          <w:bCs w:val="0"/>
          <w:color w:val="auto"/>
          <w:sz w:val="32"/>
          <w:szCs w:val="32"/>
          <w:lang w:val="en-US" w:eastAsia="zh-CN"/>
        </w:rPr>
        <w:t>能力提升培训需求</w:t>
      </w:r>
    </w:p>
    <w:p>
      <w:pPr>
        <w:pStyle w:val="6"/>
        <w:spacing w:line="600" w:lineRule="exact"/>
        <w:rPr>
          <w:rFonts w:hAnsi="宋体"/>
          <w:b/>
          <w:color w:val="auto"/>
          <w:sz w:val="24"/>
          <w:szCs w:val="24"/>
        </w:rPr>
      </w:pPr>
    </w:p>
    <w:p>
      <w:pPr>
        <w:keepNext w:val="0"/>
        <w:keepLines w:val="0"/>
        <w:pageBreakBefore w:val="0"/>
        <w:widowControl w:val="0"/>
        <w:kinsoku/>
        <w:wordWrap/>
        <w:overflowPunct/>
        <w:topLinePunct w:val="0"/>
        <w:autoSpaceDE/>
        <w:autoSpaceDN/>
        <w:bidi w:val="0"/>
        <w:spacing w:line="360" w:lineRule="auto"/>
        <w:rPr>
          <w:rFonts w:hint="eastAsia" w:ascii="仿宋" w:hAnsi="仿宋" w:eastAsia="仿宋" w:cs="仿宋"/>
          <w:b/>
          <w:color w:val="auto"/>
          <w:kern w:val="0"/>
          <w:position w:val="20"/>
          <w:sz w:val="28"/>
          <w:szCs w:val="28"/>
        </w:rPr>
      </w:pPr>
      <w:r>
        <w:rPr>
          <w:rFonts w:hint="eastAsia" w:ascii="仿宋" w:hAnsi="仿宋" w:eastAsia="仿宋" w:cs="仿宋"/>
          <w:b/>
          <w:color w:val="auto"/>
          <w:kern w:val="0"/>
          <w:position w:val="20"/>
          <w:sz w:val="28"/>
          <w:szCs w:val="28"/>
        </w:rPr>
        <w:t>1</w:t>
      </w:r>
      <w:r>
        <w:rPr>
          <w:rFonts w:hint="eastAsia" w:ascii="仿宋" w:hAnsi="仿宋" w:eastAsia="仿宋" w:cs="仿宋"/>
          <w:b/>
          <w:color w:val="auto"/>
          <w:kern w:val="0"/>
          <w:position w:val="20"/>
          <w:sz w:val="28"/>
          <w:szCs w:val="28"/>
          <w:lang w:eastAsia="zh-CN"/>
        </w:rPr>
        <w:t>.</w:t>
      </w:r>
      <w:r>
        <w:rPr>
          <w:rFonts w:hint="eastAsia" w:ascii="仿宋" w:hAnsi="仿宋" w:eastAsia="仿宋" w:cs="仿宋"/>
          <w:b/>
          <w:color w:val="auto"/>
          <w:kern w:val="0"/>
          <w:position w:val="20"/>
          <w:sz w:val="28"/>
          <w:szCs w:val="28"/>
        </w:rPr>
        <w:t>培训目标</w:t>
      </w:r>
    </w:p>
    <w:p>
      <w:pPr>
        <w:keepNext w:val="0"/>
        <w:keepLines w:val="0"/>
        <w:pageBreakBefore w:val="0"/>
        <w:widowControl w:val="0"/>
        <w:kinsoku/>
        <w:wordWrap/>
        <w:overflowPunct/>
        <w:topLinePunct w:val="0"/>
        <w:autoSpaceDE/>
        <w:autoSpaceDN/>
        <w:bidi w:val="0"/>
        <w:spacing w:line="360" w:lineRule="auto"/>
        <w:ind w:firstLine="560" w:firstLineChars="200"/>
        <w:rPr>
          <w:rFonts w:hint="default" w:ascii="仿宋" w:hAnsi="仿宋" w:eastAsia="仿宋" w:cs="仿宋"/>
          <w:color w:val="auto"/>
          <w:kern w:val="0"/>
          <w:position w:val="20"/>
          <w:sz w:val="28"/>
          <w:szCs w:val="28"/>
          <w:lang w:val="en-US" w:eastAsia="zh-CN"/>
        </w:rPr>
      </w:pPr>
      <w:r>
        <w:rPr>
          <w:rFonts w:hint="eastAsia" w:ascii="仿宋" w:hAnsi="仿宋" w:eastAsia="仿宋" w:cs="仿宋"/>
          <w:color w:val="auto"/>
          <w:kern w:val="0"/>
          <w:position w:val="20"/>
          <w:sz w:val="28"/>
          <w:szCs w:val="28"/>
        </w:rPr>
        <w:t>提升全体</w:t>
      </w:r>
      <w:r>
        <w:rPr>
          <w:rFonts w:hint="eastAsia" w:ascii="仿宋" w:hAnsi="仿宋" w:eastAsia="仿宋" w:cs="仿宋"/>
          <w:color w:val="auto"/>
          <w:kern w:val="0"/>
          <w:position w:val="20"/>
          <w:sz w:val="28"/>
          <w:szCs w:val="28"/>
          <w:lang w:val="en-US" w:eastAsia="zh-CN"/>
        </w:rPr>
        <w:t>参训人员</w:t>
      </w:r>
      <w:r>
        <w:rPr>
          <w:rFonts w:hint="eastAsia" w:ascii="仿宋" w:hAnsi="仿宋" w:eastAsia="仿宋" w:cs="仿宋"/>
          <w:color w:val="auto"/>
          <w:kern w:val="0"/>
          <w:position w:val="20"/>
          <w:sz w:val="28"/>
          <w:szCs w:val="28"/>
        </w:rPr>
        <w:t>的外语水平，持续提高听、说、读、写能力，并按照各级、各类</w:t>
      </w:r>
      <w:r>
        <w:rPr>
          <w:rFonts w:hint="eastAsia" w:ascii="仿宋" w:hAnsi="仿宋" w:eastAsia="仿宋" w:cs="仿宋"/>
          <w:color w:val="auto"/>
          <w:kern w:val="0"/>
          <w:position w:val="20"/>
          <w:sz w:val="28"/>
          <w:szCs w:val="28"/>
          <w:lang w:val="en-US" w:eastAsia="zh-CN"/>
        </w:rPr>
        <w:t>人才</w:t>
      </w:r>
      <w:r>
        <w:rPr>
          <w:rFonts w:hint="eastAsia" w:ascii="仿宋" w:hAnsi="仿宋" w:eastAsia="仿宋" w:cs="仿宋"/>
          <w:color w:val="auto"/>
          <w:kern w:val="0"/>
          <w:position w:val="20"/>
          <w:sz w:val="28"/>
          <w:szCs w:val="28"/>
        </w:rPr>
        <w:t>需求，有针对性地培养相应的语言实际运用能力。</w:t>
      </w:r>
      <w:r>
        <w:rPr>
          <w:rFonts w:hint="eastAsia" w:ascii="仿宋" w:hAnsi="仿宋" w:eastAsia="仿宋" w:cs="仿宋"/>
          <w:color w:val="auto"/>
          <w:kern w:val="0"/>
          <w:position w:val="20"/>
          <w:sz w:val="28"/>
          <w:szCs w:val="28"/>
          <w:lang w:val="en-US" w:eastAsia="zh-CN"/>
        </w:rPr>
        <w:t>所有学员入学后考试成绩（参照雅思考试）和入学前成绩相比至少提高0.5分。</w:t>
      </w:r>
    </w:p>
    <w:p>
      <w:pPr>
        <w:keepNext w:val="0"/>
        <w:keepLines w:val="0"/>
        <w:pageBreakBefore w:val="0"/>
        <w:widowControl w:val="0"/>
        <w:kinsoku/>
        <w:wordWrap/>
        <w:overflowPunct/>
        <w:topLinePunct w:val="0"/>
        <w:autoSpaceDE/>
        <w:autoSpaceDN/>
        <w:bidi w:val="0"/>
        <w:spacing w:line="360" w:lineRule="auto"/>
        <w:rPr>
          <w:rFonts w:hint="eastAsia" w:ascii="仿宋" w:hAnsi="仿宋" w:eastAsia="仿宋" w:cs="仿宋"/>
          <w:b/>
          <w:color w:val="auto"/>
          <w:kern w:val="0"/>
          <w:position w:val="20"/>
          <w:sz w:val="28"/>
          <w:szCs w:val="28"/>
        </w:rPr>
      </w:pPr>
      <w:r>
        <w:rPr>
          <w:rFonts w:hint="eastAsia" w:ascii="仿宋" w:hAnsi="仿宋" w:eastAsia="仿宋" w:cs="仿宋"/>
          <w:b/>
          <w:color w:val="auto"/>
          <w:kern w:val="0"/>
          <w:position w:val="20"/>
          <w:sz w:val="28"/>
          <w:szCs w:val="28"/>
        </w:rPr>
        <w:t>2.培训对象</w:t>
      </w:r>
    </w:p>
    <w:p>
      <w:pPr>
        <w:pStyle w:val="5"/>
        <w:ind w:firstLine="560" w:firstLineChars="200"/>
        <w:jc w:val="left"/>
        <w:rPr>
          <w:rFonts w:hint="eastAsia" w:ascii="仿宋" w:hAnsi="仿宋" w:eastAsia="仿宋" w:cs="仿宋"/>
          <w:color w:val="auto"/>
          <w:kern w:val="0"/>
          <w:position w:val="20"/>
          <w:sz w:val="28"/>
          <w:szCs w:val="28"/>
        </w:rPr>
      </w:pPr>
      <w:r>
        <w:rPr>
          <w:rFonts w:hint="eastAsia" w:ascii="方正仿宋_GBK" w:hAnsi="方正仿宋_GBK" w:eastAsia="方正仿宋_GBK" w:cs="方正仿宋_GBK"/>
          <w:color w:val="auto"/>
          <w:kern w:val="2"/>
          <w:sz w:val="28"/>
          <w:szCs w:val="28"/>
          <w:lang w:val="en-US" w:eastAsia="zh-CN" w:bidi="ar-SA"/>
        </w:rPr>
        <w:t>培训人员103人。</w:t>
      </w:r>
    </w:p>
    <w:p>
      <w:pPr>
        <w:keepNext w:val="0"/>
        <w:keepLines w:val="0"/>
        <w:pageBreakBefore w:val="0"/>
        <w:widowControl w:val="0"/>
        <w:kinsoku/>
        <w:wordWrap/>
        <w:overflowPunct/>
        <w:topLinePunct w:val="0"/>
        <w:autoSpaceDE/>
        <w:autoSpaceDN/>
        <w:bidi w:val="0"/>
        <w:spacing w:line="360" w:lineRule="auto"/>
        <w:rPr>
          <w:rFonts w:hint="default" w:ascii="仿宋" w:hAnsi="仿宋" w:eastAsia="仿宋" w:cs="仿宋"/>
          <w:b/>
          <w:color w:val="auto"/>
          <w:kern w:val="0"/>
          <w:position w:val="20"/>
          <w:sz w:val="28"/>
          <w:szCs w:val="28"/>
          <w:lang w:val="en-US" w:eastAsia="zh-CN"/>
        </w:rPr>
      </w:pPr>
      <w:r>
        <w:rPr>
          <w:rFonts w:hint="eastAsia" w:ascii="仿宋" w:hAnsi="仿宋" w:eastAsia="仿宋" w:cs="仿宋"/>
          <w:b/>
          <w:color w:val="auto"/>
          <w:kern w:val="0"/>
          <w:position w:val="20"/>
          <w:sz w:val="28"/>
          <w:szCs w:val="28"/>
        </w:rPr>
        <w:t>3</w:t>
      </w:r>
      <w:r>
        <w:rPr>
          <w:rFonts w:hint="eastAsia" w:ascii="仿宋" w:hAnsi="仿宋" w:eastAsia="仿宋" w:cs="仿宋"/>
          <w:b/>
          <w:color w:val="auto"/>
          <w:kern w:val="0"/>
          <w:position w:val="20"/>
          <w:sz w:val="28"/>
          <w:szCs w:val="28"/>
          <w:lang w:eastAsia="zh-CN"/>
        </w:rPr>
        <w:t>.</w:t>
      </w:r>
      <w:r>
        <w:rPr>
          <w:rFonts w:hint="eastAsia" w:ascii="仿宋" w:hAnsi="仿宋" w:eastAsia="仿宋" w:cs="仿宋"/>
          <w:b/>
          <w:color w:val="auto"/>
          <w:kern w:val="0"/>
          <w:position w:val="20"/>
          <w:sz w:val="28"/>
          <w:szCs w:val="28"/>
          <w:lang w:val="en-US" w:eastAsia="zh-CN"/>
        </w:rPr>
        <w:t>班级划分</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仿宋" w:hAnsi="仿宋" w:eastAsia="仿宋" w:cs="仿宋"/>
          <w:color w:val="auto"/>
          <w:kern w:val="0"/>
          <w:position w:val="20"/>
          <w:sz w:val="28"/>
          <w:szCs w:val="28"/>
        </w:rPr>
      </w:pPr>
      <w:r>
        <w:rPr>
          <w:rFonts w:hint="eastAsia" w:ascii="仿宋" w:hAnsi="仿宋" w:eastAsia="仿宋" w:cs="仿宋"/>
          <w:color w:val="auto"/>
          <w:kern w:val="0"/>
          <w:position w:val="20"/>
          <w:sz w:val="28"/>
          <w:szCs w:val="28"/>
        </w:rPr>
        <w:t>现场授课</w:t>
      </w:r>
      <w:r>
        <w:rPr>
          <w:rFonts w:hint="eastAsia" w:ascii="仿宋" w:hAnsi="仿宋" w:eastAsia="仿宋" w:cs="仿宋"/>
          <w:color w:val="auto"/>
          <w:kern w:val="0"/>
          <w:position w:val="20"/>
          <w:sz w:val="28"/>
          <w:szCs w:val="28"/>
          <w:lang w:val="en-US" w:eastAsia="zh-CN"/>
        </w:rPr>
        <w:t>一个班级不得超过40人，入学后进行英语测试，按基础能力分班。线上网络课程学习</w:t>
      </w:r>
      <w:r>
        <w:rPr>
          <w:rFonts w:hint="eastAsia" w:ascii="仿宋" w:hAnsi="仿宋" w:eastAsia="仿宋" w:cs="仿宋"/>
          <w:color w:val="auto"/>
          <w:kern w:val="0"/>
          <w:position w:val="20"/>
          <w:sz w:val="28"/>
          <w:szCs w:val="28"/>
        </w:rPr>
        <w:t>依据现场授课班级划分进行。</w:t>
      </w:r>
    </w:p>
    <w:p>
      <w:pPr>
        <w:keepNext w:val="0"/>
        <w:keepLines w:val="0"/>
        <w:pageBreakBefore w:val="0"/>
        <w:widowControl w:val="0"/>
        <w:kinsoku/>
        <w:wordWrap/>
        <w:overflowPunct/>
        <w:topLinePunct w:val="0"/>
        <w:autoSpaceDE/>
        <w:autoSpaceDN/>
        <w:bidi w:val="0"/>
        <w:spacing w:line="360" w:lineRule="auto"/>
        <w:rPr>
          <w:rFonts w:hint="eastAsia" w:ascii="仿宋" w:hAnsi="仿宋" w:eastAsia="仿宋" w:cs="仿宋"/>
          <w:b/>
          <w:color w:val="auto"/>
          <w:kern w:val="0"/>
          <w:position w:val="20"/>
          <w:sz w:val="28"/>
          <w:szCs w:val="28"/>
        </w:rPr>
      </w:pPr>
      <w:r>
        <w:rPr>
          <w:rFonts w:hint="eastAsia" w:ascii="仿宋" w:hAnsi="仿宋" w:eastAsia="仿宋" w:cs="仿宋"/>
          <w:b/>
          <w:color w:val="auto"/>
          <w:kern w:val="0"/>
          <w:position w:val="20"/>
          <w:sz w:val="28"/>
          <w:szCs w:val="28"/>
          <w:lang w:val="en-US" w:eastAsia="zh-CN"/>
        </w:rPr>
        <w:t>4.</w:t>
      </w:r>
      <w:r>
        <w:rPr>
          <w:rFonts w:hint="eastAsia" w:ascii="仿宋" w:hAnsi="仿宋" w:eastAsia="仿宋" w:cs="仿宋"/>
          <w:b/>
          <w:color w:val="auto"/>
          <w:kern w:val="0"/>
          <w:position w:val="20"/>
          <w:sz w:val="28"/>
          <w:szCs w:val="28"/>
        </w:rPr>
        <w:t>培训时间</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仿宋" w:hAnsi="仿宋" w:eastAsia="仿宋" w:cs="仿宋"/>
          <w:color w:val="auto"/>
          <w:kern w:val="0"/>
          <w:position w:val="20"/>
          <w:sz w:val="28"/>
          <w:szCs w:val="28"/>
        </w:rPr>
      </w:pPr>
      <w:r>
        <w:rPr>
          <w:rFonts w:hint="eastAsia" w:ascii="仿宋" w:hAnsi="仿宋" w:eastAsia="仿宋" w:cs="仿宋"/>
          <w:color w:val="auto"/>
          <w:kern w:val="0"/>
          <w:position w:val="20"/>
          <w:sz w:val="28"/>
          <w:szCs w:val="28"/>
        </w:rPr>
        <w:t>在</w:t>
      </w:r>
      <w:r>
        <w:rPr>
          <w:rFonts w:hint="eastAsia" w:ascii="仿宋" w:hAnsi="仿宋" w:eastAsia="仿宋" w:cs="仿宋"/>
          <w:color w:val="FF0000"/>
          <w:kern w:val="0"/>
          <w:position w:val="20"/>
          <w:sz w:val="28"/>
          <w:szCs w:val="28"/>
        </w:rPr>
        <w:t>20</w:t>
      </w:r>
      <w:r>
        <w:rPr>
          <w:rFonts w:hint="eastAsia" w:ascii="仿宋" w:hAnsi="仿宋" w:eastAsia="仿宋" w:cs="仿宋"/>
          <w:color w:val="FF0000"/>
          <w:kern w:val="0"/>
          <w:position w:val="20"/>
          <w:sz w:val="28"/>
          <w:szCs w:val="28"/>
          <w:lang w:val="en-US" w:eastAsia="zh-CN"/>
        </w:rPr>
        <w:t>23</w:t>
      </w:r>
      <w:r>
        <w:rPr>
          <w:rFonts w:hint="eastAsia" w:ascii="仿宋" w:hAnsi="仿宋" w:eastAsia="仿宋" w:cs="仿宋"/>
          <w:color w:val="FF0000"/>
          <w:kern w:val="0"/>
          <w:position w:val="20"/>
          <w:sz w:val="28"/>
          <w:szCs w:val="28"/>
        </w:rPr>
        <w:t>年</w:t>
      </w:r>
      <w:r>
        <w:rPr>
          <w:rFonts w:hint="eastAsia" w:ascii="仿宋" w:hAnsi="仿宋" w:eastAsia="仿宋" w:cs="仿宋"/>
          <w:color w:val="FF0000"/>
          <w:kern w:val="0"/>
          <w:position w:val="20"/>
          <w:sz w:val="28"/>
          <w:szCs w:val="28"/>
          <w:lang w:val="en-US" w:eastAsia="zh-CN"/>
        </w:rPr>
        <w:t>12</w:t>
      </w:r>
      <w:r>
        <w:rPr>
          <w:rFonts w:hint="eastAsia" w:ascii="仿宋" w:hAnsi="仿宋" w:eastAsia="仿宋" w:cs="仿宋"/>
          <w:color w:val="FF0000"/>
          <w:kern w:val="0"/>
          <w:position w:val="20"/>
          <w:sz w:val="28"/>
          <w:szCs w:val="28"/>
        </w:rPr>
        <w:t>月</w:t>
      </w:r>
      <w:r>
        <w:rPr>
          <w:rFonts w:hint="eastAsia" w:ascii="仿宋" w:hAnsi="仿宋" w:eastAsia="仿宋" w:cs="仿宋"/>
          <w:color w:val="FF0000"/>
          <w:kern w:val="0"/>
          <w:position w:val="20"/>
          <w:sz w:val="28"/>
          <w:szCs w:val="28"/>
          <w:lang w:val="en-US" w:eastAsia="zh-CN"/>
        </w:rPr>
        <w:t>1</w:t>
      </w:r>
      <w:r>
        <w:rPr>
          <w:rFonts w:hint="eastAsia" w:ascii="仿宋" w:hAnsi="仿宋" w:eastAsia="仿宋" w:cs="仿宋"/>
          <w:color w:val="FF0000"/>
          <w:kern w:val="0"/>
          <w:position w:val="20"/>
          <w:sz w:val="28"/>
          <w:szCs w:val="28"/>
        </w:rPr>
        <w:t>日</w:t>
      </w:r>
      <w:r>
        <w:rPr>
          <w:rFonts w:hint="eastAsia" w:ascii="仿宋" w:hAnsi="仿宋" w:eastAsia="仿宋" w:cs="仿宋"/>
          <w:color w:val="auto"/>
          <w:kern w:val="0"/>
          <w:position w:val="20"/>
          <w:sz w:val="28"/>
          <w:szCs w:val="28"/>
        </w:rPr>
        <w:t>前完成所有外语培训，</w:t>
      </w:r>
      <w:r>
        <w:rPr>
          <w:rFonts w:hint="eastAsia" w:ascii="仿宋" w:hAnsi="仿宋" w:eastAsia="仿宋" w:cs="仿宋"/>
          <w:color w:val="auto"/>
          <w:kern w:val="0"/>
          <w:position w:val="20"/>
          <w:sz w:val="28"/>
          <w:szCs w:val="28"/>
          <w:lang w:val="en-US" w:eastAsia="zh-CN"/>
        </w:rPr>
        <w:t>原则上每个季度1次，现场集中培训时间为1天，每天培训时间不得低于4个学时。</w:t>
      </w:r>
    </w:p>
    <w:p>
      <w:pPr>
        <w:keepNext w:val="0"/>
        <w:keepLines w:val="0"/>
        <w:pageBreakBefore w:val="0"/>
        <w:widowControl w:val="0"/>
        <w:kinsoku/>
        <w:wordWrap/>
        <w:overflowPunct/>
        <w:topLinePunct w:val="0"/>
        <w:autoSpaceDE/>
        <w:autoSpaceDN/>
        <w:bidi w:val="0"/>
        <w:spacing w:line="360" w:lineRule="auto"/>
        <w:rPr>
          <w:rFonts w:hint="eastAsia" w:ascii="仿宋" w:hAnsi="仿宋" w:eastAsia="仿宋" w:cs="仿宋"/>
          <w:b/>
          <w:color w:val="auto"/>
          <w:kern w:val="0"/>
          <w:position w:val="20"/>
          <w:sz w:val="28"/>
          <w:szCs w:val="28"/>
        </w:rPr>
      </w:pPr>
      <w:r>
        <w:rPr>
          <w:rFonts w:hint="eastAsia" w:ascii="仿宋" w:hAnsi="仿宋" w:eastAsia="仿宋" w:cs="仿宋"/>
          <w:b/>
          <w:color w:val="auto"/>
          <w:kern w:val="0"/>
          <w:position w:val="20"/>
          <w:sz w:val="28"/>
          <w:szCs w:val="28"/>
          <w:lang w:val="en-US" w:eastAsia="zh-CN"/>
        </w:rPr>
        <w:t>5.</w:t>
      </w:r>
      <w:r>
        <w:rPr>
          <w:rFonts w:hint="eastAsia" w:ascii="仿宋" w:hAnsi="仿宋" w:eastAsia="仿宋" w:cs="仿宋"/>
          <w:b/>
          <w:color w:val="auto"/>
          <w:kern w:val="0"/>
          <w:position w:val="20"/>
          <w:sz w:val="28"/>
          <w:szCs w:val="28"/>
        </w:rPr>
        <w:t>具体要求</w:t>
      </w:r>
    </w:p>
    <w:p>
      <w:pPr>
        <w:keepNext w:val="0"/>
        <w:keepLines w:val="0"/>
        <w:pageBreakBefore w:val="0"/>
        <w:widowControl w:val="0"/>
        <w:kinsoku/>
        <w:wordWrap/>
        <w:overflowPunct/>
        <w:topLinePunct w:val="0"/>
        <w:autoSpaceDE/>
        <w:autoSpaceDN/>
        <w:bidi w:val="0"/>
        <w:spacing w:line="360" w:lineRule="auto"/>
        <w:rPr>
          <w:rFonts w:hint="eastAsia" w:ascii="仿宋" w:hAnsi="仿宋" w:eastAsia="仿宋" w:cs="仿宋"/>
          <w:b/>
          <w:color w:val="auto"/>
          <w:kern w:val="0"/>
          <w:position w:val="20"/>
          <w:sz w:val="28"/>
          <w:szCs w:val="28"/>
        </w:rPr>
      </w:pPr>
      <w:r>
        <w:rPr>
          <w:rFonts w:hint="eastAsia" w:ascii="仿宋" w:hAnsi="仿宋" w:eastAsia="仿宋" w:cs="仿宋"/>
          <w:b/>
          <w:color w:val="auto"/>
          <w:kern w:val="0"/>
          <w:position w:val="20"/>
          <w:sz w:val="28"/>
          <w:szCs w:val="28"/>
          <w:lang w:val="en-US" w:eastAsia="zh-CN"/>
        </w:rPr>
        <w:t>5</w:t>
      </w:r>
      <w:r>
        <w:rPr>
          <w:rFonts w:hint="eastAsia" w:ascii="仿宋" w:hAnsi="仿宋" w:eastAsia="仿宋" w:cs="仿宋"/>
          <w:b/>
          <w:color w:val="auto"/>
          <w:kern w:val="0"/>
          <w:position w:val="20"/>
          <w:sz w:val="28"/>
          <w:szCs w:val="28"/>
        </w:rPr>
        <w:t>.1培训要求</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仿宋" w:hAnsi="仿宋" w:eastAsia="仿宋" w:cs="仿宋"/>
          <w:color w:val="auto"/>
          <w:kern w:val="0"/>
          <w:position w:val="20"/>
          <w:sz w:val="28"/>
          <w:szCs w:val="28"/>
        </w:rPr>
      </w:pPr>
      <w:r>
        <w:rPr>
          <w:rFonts w:hint="eastAsia" w:ascii="仿宋" w:hAnsi="仿宋" w:eastAsia="仿宋" w:cs="仿宋"/>
          <w:color w:val="auto"/>
          <w:kern w:val="0"/>
          <w:position w:val="20"/>
          <w:sz w:val="28"/>
          <w:szCs w:val="28"/>
        </w:rPr>
        <w:t>根据各级、各类</w:t>
      </w:r>
      <w:r>
        <w:rPr>
          <w:rFonts w:hint="eastAsia" w:ascii="仿宋" w:hAnsi="仿宋" w:eastAsia="仿宋" w:cs="仿宋"/>
          <w:color w:val="auto"/>
          <w:kern w:val="0"/>
          <w:position w:val="20"/>
          <w:sz w:val="28"/>
          <w:szCs w:val="28"/>
          <w:lang w:val="en-US" w:eastAsia="zh-CN"/>
        </w:rPr>
        <w:t>人才</w:t>
      </w:r>
      <w:r>
        <w:rPr>
          <w:rFonts w:hint="eastAsia" w:ascii="仿宋" w:hAnsi="仿宋" w:eastAsia="仿宋" w:cs="仿宋"/>
          <w:color w:val="auto"/>
          <w:kern w:val="0"/>
          <w:position w:val="20"/>
          <w:sz w:val="28"/>
          <w:szCs w:val="28"/>
        </w:rPr>
        <w:t>的培养需求，结合人才个人当前外语水平，制定培训项目方案、个人培训考核计划，明确培训总体目标、培训阶段、阶段目标、课程内容、培训方式、培训强度、管理办法等。其中培训内容应涵盖听、说、读、写等实际运用能力。培训方式包括但不限于：课堂讲授、演讲、辩论、口译、写作、线上学习等。</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color w:val="auto"/>
        </w:rPr>
      </w:pPr>
      <w:r>
        <w:rPr>
          <w:rFonts w:hint="eastAsia" w:ascii="仿宋" w:hAnsi="仿宋" w:eastAsia="仿宋" w:cs="仿宋"/>
          <w:color w:val="auto"/>
          <w:kern w:val="0"/>
          <w:position w:val="20"/>
          <w:sz w:val="28"/>
          <w:szCs w:val="28"/>
        </w:rPr>
        <w:t>实际授课中培训讲师需与提交的培训项目方案中的培训讲师一致。</w:t>
      </w:r>
    </w:p>
    <w:p>
      <w:pPr>
        <w:keepNext w:val="0"/>
        <w:keepLines w:val="0"/>
        <w:pageBreakBefore w:val="0"/>
        <w:widowControl w:val="0"/>
        <w:kinsoku/>
        <w:wordWrap/>
        <w:overflowPunct/>
        <w:topLinePunct w:val="0"/>
        <w:autoSpaceDE/>
        <w:autoSpaceDN/>
        <w:bidi w:val="0"/>
        <w:spacing w:line="360" w:lineRule="auto"/>
        <w:rPr>
          <w:rFonts w:hint="eastAsia" w:ascii="仿宋" w:hAnsi="仿宋" w:eastAsia="仿宋" w:cs="仿宋"/>
          <w:b/>
          <w:color w:val="auto"/>
          <w:kern w:val="0"/>
          <w:position w:val="20"/>
          <w:sz w:val="28"/>
          <w:szCs w:val="28"/>
        </w:rPr>
      </w:pPr>
      <w:r>
        <w:rPr>
          <w:rFonts w:hint="eastAsia" w:ascii="仿宋" w:hAnsi="仿宋" w:eastAsia="仿宋" w:cs="仿宋"/>
          <w:b/>
          <w:color w:val="auto"/>
          <w:kern w:val="0"/>
          <w:position w:val="20"/>
          <w:sz w:val="28"/>
          <w:szCs w:val="28"/>
          <w:lang w:val="en-US" w:eastAsia="zh-CN"/>
        </w:rPr>
        <w:t>5</w:t>
      </w:r>
      <w:r>
        <w:rPr>
          <w:rFonts w:hint="eastAsia" w:ascii="仿宋" w:hAnsi="仿宋" w:eastAsia="仿宋" w:cs="仿宋"/>
          <w:b/>
          <w:color w:val="auto"/>
          <w:kern w:val="0"/>
          <w:position w:val="20"/>
          <w:sz w:val="28"/>
          <w:szCs w:val="28"/>
        </w:rPr>
        <w:t>.2考核要求</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仿宋" w:hAnsi="仿宋" w:eastAsia="仿宋" w:cs="仿宋"/>
          <w:color w:val="auto"/>
          <w:kern w:val="0"/>
          <w:position w:val="20"/>
          <w:sz w:val="28"/>
          <w:szCs w:val="28"/>
        </w:rPr>
      </w:pPr>
      <w:r>
        <w:rPr>
          <w:rFonts w:hint="eastAsia" w:ascii="仿宋" w:hAnsi="仿宋" w:eastAsia="仿宋" w:cs="仿宋"/>
          <w:color w:val="auto"/>
          <w:kern w:val="0"/>
          <w:position w:val="20"/>
          <w:sz w:val="28"/>
          <w:szCs w:val="28"/>
        </w:rPr>
        <w:t>根据培训总体目标及培训安排，明确考核阶段、阶段考核目标、考核方式、考核时间、考核内容等。考核应贯穿整个培训期，考核内容应涵盖听、说、读、写等实际运用能力，并尽量选用便于参训人员自行安排时间参加的考核方式，保证培训效果。考核方式包括但不限于情景模拟、书面测试、线上测试、演讲汇报等。</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仿宋" w:hAnsi="仿宋" w:eastAsia="仿宋" w:cs="仿宋"/>
          <w:color w:val="auto"/>
          <w:kern w:val="0"/>
          <w:position w:val="20"/>
          <w:sz w:val="28"/>
          <w:szCs w:val="28"/>
        </w:rPr>
      </w:pPr>
      <w:r>
        <w:rPr>
          <w:rFonts w:hint="eastAsia" w:ascii="仿宋" w:hAnsi="仿宋" w:eastAsia="仿宋" w:cs="仿宋"/>
          <w:color w:val="auto"/>
          <w:kern w:val="0"/>
          <w:position w:val="20"/>
          <w:sz w:val="28"/>
          <w:szCs w:val="28"/>
        </w:rPr>
        <w:t>每</w:t>
      </w:r>
      <w:r>
        <w:rPr>
          <w:rFonts w:hint="eastAsia" w:ascii="仿宋" w:hAnsi="仿宋" w:eastAsia="仿宋" w:cs="仿宋"/>
          <w:color w:val="auto"/>
          <w:kern w:val="0"/>
          <w:position w:val="20"/>
          <w:sz w:val="28"/>
          <w:szCs w:val="28"/>
          <w:lang w:val="en-US" w:eastAsia="zh-CN"/>
        </w:rPr>
        <w:t>年</w:t>
      </w:r>
      <w:r>
        <w:rPr>
          <w:rFonts w:hint="eastAsia" w:ascii="仿宋" w:hAnsi="仿宋" w:eastAsia="仿宋" w:cs="仿宋"/>
          <w:color w:val="auto"/>
          <w:kern w:val="0"/>
          <w:position w:val="20"/>
          <w:sz w:val="28"/>
          <w:szCs w:val="28"/>
        </w:rPr>
        <w:t>对全体参训人员的听、说、读、写能力至少进行一次全面考核。期末考核前，乙方应将考核方案，提交甲方审批通过后实施。考核应充分反映出培训内容，能够有效反应参训人员外语水平。</w:t>
      </w:r>
    </w:p>
    <w:p>
      <w:pPr>
        <w:keepNext w:val="0"/>
        <w:keepLines w:val="0"/>
        <w:pageBreakBefore w:val="0"/>
        <w:widowControl w:val="0"/>
        <w:kinsoku/>
        <w:wordWrap/>
        <w:overflowPunct/>
        <w:topLinePunct w:val="0"/>
        <w:autoSpaceDE/>
        <w:autoSpaceDN/>
        <w:bidi w:val="0"/>
        <w:spacing w:line="360" w:lineRule="auto"/>
        <w:rPr>
          <w:rFonts w:hint="eastAsia" w:ascii="仿宋" w:hAnsi="仿宋" w:eastAsia="仿宋" w:cs="仿宋"/>
          <w:b/>
          <w:color w:val="auto"/>
          <w:kern w:val="0"/>
          <w:position w:val="20"/>
          <w:sz w:val="28"/>
          <w:szCs w:val="28"/>
        </w:rPr>
      </w:pPr>
      <w:r>
        <w:rPr>
          <w:rFonts w:hint="eastAsia" w:ascii="仿宋" w:hAnsi="仿宋" w:eastAsia="仿宋" w:cs="仿宋"/>
          <w:b/>
          <w:color w:val="auto"/>
          <w:kern w:val="0"/>
          <w:position w:val="20"/>
          <w:sz w:val="28"/>
          <w:szCs w:val="28"/>
        </w:rPr>
        <w:t>4.3管理要求</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仿宋" w:hAnsi="仿宋" w:eastAsia="仿宋" w:cs="仿宋"/>
          <w:color w:val="auto"/>
          <w:kern w:val="0"/>
          <w:position w:val="20"/>
          <w:sz w:val="28"/>
          <w:szCs w:val="28"/>
        </w:rPr>
      </w:pPr>
      <w:r>
        <w:rPr>
          <w:rFonts w:hint="eastAsia" w:ascii="仿宋" w:hAnsi="仿宋" w:eastAsia="仿宋" w:cs="仿宋"/>
          <w:color w:val="auto"/>
          <w:kern w:val="0"/>
          <w:position w:val="20"/>
          <w:sz w:val="28"/>
          <w:szCs w:val="28"/>
        </w:rPr>
        <w:t>乙方应针对甲方</w:t>
      </w:r>
      <w:r>
        <w:rPr>
          <w:rFonts w:hint="eastAsia" w:ascii="仿宋" w:hAnsi="仿宋" w:eastAsia="仿宋" w:cs="仿宋"/>
          <w:color w:val="auto"/>
          <w:kern w:val="0"/>
          <w:position w:val="20"/>
          <w:sz w:val="28"/>
          <w:szCs w:val="28"/>
          <w:lang w:val="en-US" w:eastAsia="zh-CN"/>
        </w:rPr>
        <w:t>外语能力提升培训项目</w:t>
      </w:r>
      <w:r>
        <w:rPr>
          <w:rFonts w:hint="eastAsia" w:ascii="仿宋" w:hAnsi="仿宋" w:eastAsia="仿宋" w:cs="仿宋"/>
          <w:color w:val="auto"/>
          <w:kern w:val="0"/>
          <w:position w:val="20"/>
          <w:sz w:val="28"/>
          <w:szCs w:val="28"/>
        </w:rPr>
        <w:t>制定专门的管理办法，确保培训效果。包括但不限于以下内容：</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仿宋" w:hAnsi="仿宋" w:eastAsia="仿宋" w:cs="仿宋"/>
          <w:color w:val="auto"/>
          <w:kern w:val="0"/>
          <w:position w:val="20"/>
          <w:sz w:val="28"/>
          <w:szCs w:val="28"/>
        </w:rPr>
      </w:pPr>
      <w:r>
        <w:rPr>
          <w:rFonts w:hint="eastAsia" w:ascii="仿宋" w:hAnsi="仿宋" w:eastAsia="仿宋" w:cs="仿宋"/>
          <w:color w:val="auto"/>
          <w:kern w:val="0"/>
          <w:position w:val="20"/>
          <w:sz w:val="28"/>
          <w:szCs w:val="28"/>
        </w:rPr>
        <w:t>4.3.1有效调动参训人员的学习积极性，培训学习兴趣，应从培训内容的实用性、丰富性、时效性、行业相关性，培训方式的多样性、趣味性、有效性，以及合理的考核设置等多方面确保培训质量；</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仿宋" w:hAnsi="仿宋" w:eastAsia="仿宋" w:cs="仿宋"/>
          <w:color w:val="auto"/>
          <w:kern w:val="0"/>
          <w:position w:val="20"/>
          <w:sz w:val="28"/>
          <w:szCs w:val="28"/>
        </w:rPr>
      </w:pPr>
      <w:r>
        <w:rPr>
          <w:rFonts w:hint="eastAsia" w:ascii="仿宋" w:hAnsi="仿宋" w:eastAsia="仿宋" w:cs="仿宋"/>
          <w:color w:val="auto"/>
          <w:kern w:val="0"/>
          <w:position w:val="20"/>
          <w:sz w:val="28"/>
          <w:szCs w:val="28"/>
        </w:rPr>
        <w:t>4.3.2每</w:t>
      </w:r>
      <w:r>
        <w:rPr>
          <w:rFonts w:hint="eastAsia" w:ascii="仿宋" w:hAnsi="仿宋" w:eastAsia="仿宋" w:cs="仿宋"/>
          <w:color w:val="auto"/>
          <w:kern w:val="0"/>
          <w:position w:val="20"/>
          <w:sz w:val="28"/>
          <w:szCs w:val="28"/>
          <w:lang w:val="en-US" w:eastAsia="zh-CN"/>
        </w:rPr>
        <w:t>季度</w:t>
      </w:r>
      <w:r>
        <w:rPr>
          <w:rFonts w:hint="eastAsia" w:ascii="仿宋" w:hAnsi="仿宋" w:eastAsia="仿宋" w:cs="仿宋"/>
          <w:color w:val="auto"/>
          <w:kern w:val="0"/>
          <w:position w:val="20"/>
          <w:sz w:val="28"/>
          <w:szCs w:val="28"/>
        </w:rPr>
        <w:t>与甲方外语</w:t>
      </w:r>
      <w:r>
        <w:rPr>
          <w:rFonts w:hint="eastAsia" w:ascii="仿宋" w:hAnsi="仿宋" w:eastAsia="仿宋" w:cs="仿宋"/>
          <w:color w:val="auto"/>
          <w:kern w:val="0"/>
          <w:position w:val="20"/>
          <w:sz w:val="28"/>
          <w:szCs w:val="28"/>
          <w:lang w:val="en-US" w:eastAsia="zh-CN"/>
        </w:rPr>
        <w:t>能力提升</w:t>
      </w:r>
      <w:r>
        <w:rPr>
          <w:rFonts w:hint="eastAsia" w:ascii="仿宋" w:hAnsi="仿宋" w:eastAsia="仿宋" w:cs="仿宋"/>
          <w:color w:val="auto"/>
          <w:kern w:val="0"/>
          <w:position w:val="20"/>
          <w:sz w:val="28"/>
          <w:szCs w:val="28"/>
        </w:rPr>
        <w:t>培训项目管理人员沟通，及时反馈培训情况，并及时优化培训考核安排；</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仿宋" w:hAnsi="仿宋" w:eastAsia="仿宋" w:cs="仿宋"/>
          <w:color w:val="auto"/>
          <w:kern w:val="0"/>
          <w:position w:val="20"/>
          <w:sz w:val="28"/>
          <w:szCs w:val="28"/>
        </w:rPr>
      </w:pPr>
      <w:r>
        <w:rPr>
          <w:rFonts w:hint="eastAsia" w:ascii="仿宋" w:hAnsi="仿宋" w:eastAsia="仿宋" w:cs="仿宋"/>
          <w:color w:val="auto"/>
          <w:kern w:val="0"/>
          <w:position w:val="20"/>
          <w:sz w:val="28"/>
          <w:szCs w:val="28"/>
        </w:rPr>
        <w:t>4.3.3及时向参训人员反馈培训质量，把握培训情况、及时解决培训问题，提供培训相关咨询及辅导，确保培训目标达成；</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仿宋" w:hAnsi="仿宋" w:eastAsia="仿宋" w:cs="仿宋"/>
          <w:color w:val="auto"/>
          <w:kern w:val="0"/>
          <w:position w:val="20"/>
          <w:sz w:val="28"/>
          <w:szCs w:val="28"/>
        </w:rPr>
      </w:pPr>
      <w:r>
        <w:rPr>
          <w:rFonts w:hint="eastAsia" w:ascii="仿宋" w:hAnsi="仿宋" w:eastAsia="仿宋" w:cs="仿宋"/>
          <w:color w:val="auto"/>
          <w:kern w:val="0"/>
          <w:position w:val="20"/>
          <w:sz w:val="28"/>
          <w:szCs w:val="28"/>
        </w:rPr>
        <w:t xml:space="preserve">4.3.4 </w:t>
      </w:r>
      <w:r>
        <w:rPr>
          <w:rFonts w:hint="eastAsia" w:ascii="仿宋" w:hAnsi="仿宋" w:eastAsia="仿宋" w:cs="仿宋"/>
          <w:color w:val="auto"/>
          <w:kern w:val="0"/>
          <w:position w:val="20"/>
          <w:sz w:val="28"/>
          <w:szCs w:val="28"/>
          <w:lang w:val="en-US" w:eastAsia="zh-CN"/>
        </w:rPr>
        <w:t>每年</w:t>
      </w:r>
      <w:r>
        <w:rPr>
          <w:rFonts w:hint="eastAsia" w:ascii="仿宋" w:hAnsi="仿宋" w:eastAsia="仿宋" w:cs="仿宋"/>
          <w:color w:val="auto"/>
          <w:kern w:val="0"/>
          <w:position w:val="20"/>
          <w:sz w:val="28"/>
          <w:szCs w:val="28"/>
        </w:rPr>
        <w:t>至少开展1次</w:t>
      </w:r>
      <w:r>
        <w:rPr>
          <w:rFonts w:hint="eastAsia" w:ascii="仿宋" w:hAnsi="仿宋" w:eastAsia="仿宋" w:cs="仿宋"/>
          <w:color w:val="auto"/>
          <w:kern w:val="0"/>
          <w:position w:val="20"/>
          <w:sz w:val="28"/>
          <w:szCs w:val="28"/>
          <w:lang w:val="en-US" w:eastAsia="zh-CN"/>
        </w:rPr>
        <w:t>参训人员</w:t>
      </w:r>
      <w:r>
        <w:rPr>
          <w:rFonts w:hint="eastAsia" w:ascii="仿宋" w:hAnsi="仿宋" w:eastAsia="仿宋" w:cs="仿宋"/>
          <w:color w:val="auto"/>
          <w:kern w:val="0"/>
          <w:position w:val="20"/>
          <w:sz w:val="28"/>
          <w:szCs w:val="28"/>
        </w:rPr>
        <w:t>外语培训成果汇报活动，活动方案经甲方审核通过后实施；</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仿宋" w:hAnsi="仿宋" w:eastAsia="仿宋" w:cs="仿宋"/>
          <w:color w:val="auto"/>
          <w:kern w:val="0"/>
          <w:position w:val="20"/>
          <w:sz w:val="28"/>
          <w:szCs w:val="28"/>
        </w:rPr>
      </w:pPr>
      <w:r>
        <w:rPr>
          <w:rFonts w:hint="eastAsia" w:ascii="仿宋" w:hAnsi="仿宋" w:eastAsia="仿宋" w:cs="仿宋"/>
          <w:color w:val="auto"/>
          <w:kern w:val="0"/>
          <w:position w:val="20"/>
          <w:sz w:val="28"/>
          <w:szCs w:val="28"/>
        </w:rPr>
        <w:t>4.3.5 每</w:t>
      </w:r>
      <w:r>
        <w:rPr>
          <w:rFonts w:hint="eastAsia" w:ascii="仿宋" w:hAnsi="仿宋" w:eastAsia="仿宋" w:cs="仿宋"/>
          <w:color w:val="auto"/>
          <w:kern w:val="0"/>
          <w:position w:val="20"/>
          <w:sz w:val="28"/>
          <w:szCs w:val="28"/>
          <w:lang w:val="en-US" w:eastAsia="zh-CN"/>
        </w:rPr>
        <w:t>季度</w:t>
      </w:r>
      <w:r>
        <w:rPr>
          <w:rFonts w:hint="eastAsia" w:ascii="仿宋" w:hAnsi="仿宋" w:eastAsia="仿宋" w:cs="仿宋"/>
          <w:color w:val="auto"/>
          <w:kern w:val="0"/>
          <w:position w:val="20"/>
          <w:sz w:val="28"/>
          <w:szCs w:val="28"/>
        </w:rPr>
        <w:t>定期编制学习简报，全面反应外语培训、考核及活动等情况。</w:t>
      </w:r>
    </w:p>
    <w:p>
      <w:pPr>
        <w:keepNext w:val="0"/>
        <w:keepLines w:val="0"/>
        <w:pageBreakBefore w:val="0"/>
        <w:widowControl w:val="0"/>
        <w:kinsoku/>
        <w:wordWrap/>
        <w:overflowPunct/>
        <w:topLinePunct w:val="0"/>
        <w:autoSpaceDE/>
        <w:autoSpaceDN/>
        <w:bidi w:val="0"/>
        <w:spacing w:line="360" w:lineRule="auto"/>
        <w:rPr>
          <w:rFonts w:hint="eastAsia" w:ascii="仿宋" w:hAnsi="仿宋" w:eastAsia="仿宋" w:cs="仿宋"/>
          <w:color w:val="auto"/>
          <w:kern w:val="0"/>
          <w:position w:val="20"/>
          <w:sz w:val="28"/>
          <w:szCs w:val="28"/>
        </w:rPr>
      </w:pPr>
      <w:r>
        <w:rPr>
          <w:rFonts w:hint="eastAsia" w:ascii="仿宋" w:hAnsi="仿宋" w:eastAsia="仿宋" w:cs="仿宋"/>
          <w:b/>
          <w:color w:val="auto"/>
          <w:kern w:val="0"/>
          <w:position w:val="20"/>
          <w:sz w:val="28"/>
          <w:szCs w:val="28"/>
        </w:rPr>
        <w:t>4.4培训资源要求</w:t>
      </w:r>
    </w:p>
    <w:p>
      <w:pPr>
        <w:pStyle w:val="18"/>
        <w:keepNext w:val="0"/>
        <w:keepLines w:val="0"/>
        <w:pageBreakBefore w:val="0"/>
        <w:widowControl w:val="0"/>
        <w:numPr>
          <w:ilvl w:val="0"/>
          <w:numId w:val="0"/>
        </w:numPr>
        <w:tabs>
          <w:tab w:val="left" w:pos="0"/>
          <w:tab w:val="clear" w:pos="814"/>
        </w:tabs>
        <w:kinsoku/>
        <w:wordWrap/>
        <w:overflowPunct/>
        <w:topLinePunct w:val="0"/>
        <w:autoSpaceDE/>
        <w:autoSpaceDN/>
        <w:bidi w:val="0"/>
        <w:snapToGri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4.4.1提供语言能力、教学实力较强的专</w:t>
      </w:r>
      <w:r>
        <w:rPr>
          <w:rFonts w:hint="eastAsia" w:ascii="仿宋" w:hAnsi="仿宋" w:eastAsia="仿宋" w:cs="仿宋"/>
          <w:color w:val="auto"/>
          <w:sz w:val="28"/>
          <w:szCs w:val="28"/>
          <w:highlight w:val="none"/>
        </w:rPr>
        <w:t>业培训教师。国际复合型人才采用外籍教师授课。通用外语类授课中教</w:t>
      </w:r>
      <w:r>
        <w:rPr>
          <w:rFonts w:hint="eastAsia" w:ascii="仿宋" w:hAnsi="仿宋" w:eastAsia="仿宋" w:cs="仿宋"/>
          <w:color w:val="auto"/>
          <w:sz w:val="28"/>
          <w:szCs w:val="28"/>
        </w:rPr>
        <w:t>具备专业外语八级证书，所有授课教师具有两年（含）以上外语授课经验。商务外语类授课中教具备BEC高级证书，且具有两年（含）以上商务外语授课经验。 外教具有三年（含）以上从事商业领域的经验，其母语为授课语种，口音纯正，授课教师应全部为外教。</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仿宋" w:hAnsi="仿宋" w:eastAsia="仿宋" w:cs="仿宋"/>
          <w:color w:val="auto"/>
          <w:kern w:val="0"/>
          <w:position w:val="20"/>
          <w:sz w:val="28"/>
          <w:szCs w:val="28"/>
        </w:rPr>
      </w:pPr>
      <w:r>
        <w:rPr>
          <w:rFonts w:hint="eastAsia" w:ascii="仿宋" w:hAnsi="仿宋" w:eastAsia="仿宋" w:cs="仿宋"/>
          <w:color w:val="auto"/>
          <w:kern w:val="0"/>
          <w:position w:val="20"/>
          <w:sz w:val="28"/>
          <w:szCs w:val="28"/>
        </w:rPr>
        <w:t>4.4.2培训期间原则上不得更换教师，如因特殊情况需更换教师，乙方应向甲方提交教师情况报告，经甲方审核通过后才可更换教师，更换的教师语言能力及教学实力不应低于原任课教师；</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仿宋" w:hAnsi="仿宋" w:eastAsia="仿宋" w:cs="仿宋"/>
          <w:color w:val="auto"/>
          <w:kern w:val="0"/>
          <w:position w:val="20"/>
          <w:sz w:val="28"/>
          <w:szCs w:val="28"/>
        </w:rPr>
      </w:pPr>
      <w:r>
        <w:rPr>
          <w:rFonts w:hint="eastAsia" w:ascii="仿宋" w:hAnsi="仿宋" w:eastAsia="仿宋" w:cs="仿宋"/>
          <w:color w:val="auto"/>
          <w:kern w:val="0"/>
          <w:position w:val="20"/>
          <w:sz w:val="28"/>
          <w:szCs w:val="28"/>
        </w:rPr>
        <w:t>4.4.3提供成体系、有针对性且内容、难度适宜的课程资料，内容以商务英语为主，并包括一定的民航英语、通用英语部分；</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仿宋" w:hAnsi="仿宋" w:eastAsia="仿宋" w:cs="仿宋"/>
          <w:color w:val="auto"/>
          <w:kern w:val="0"/>
          <w:position w:val="20"/>
          <w:sz w:val="28"/>
          <w:szCs w:val="28"/>
        </w:rPr>
      </w:pPr>
      <w:r>
        <w:rPr>
          <w:rFonts w:hint="eastAsia" w:ascii="仿宋" w:hAnsi="仿宋" w:eastAsia="仿宋" w:cs="仿宋"/>
          <w:color w:val="auto"/>
          <w:kern w:val="0"/>
          <w:position w:val="20"/>
          <w:sz w:val="28"/>
          <w:szCs w:val="28"/>
        </w:rPr>
        <w:t>4.4.4为课后语言维护提供丰富的课外学习资源，包括学习资料、学习软件以及自测工具等；</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仿宋" w:hAnsi="仿宋" w:eastAsia="仿宋" w:cs="仿宋"/>
          <w:color w:val="FF0000"/>
          <w:kern w:val="0"/>
          <w:position w:val="20"/>
          <w:sz w:val="28"/>
          <w:szCs w:val="28"/>
        </w:rPr>
      </w:pPr>
      <w:r>
        <w:rPr>
          <w:rFonts w:hint="eastAsia" w:ascii="仿宋" w:hAnsi="仿宋" w:eastAsia="仿宋" w:cs="仿宋"/>
          <w:color w:val="FF0000"/>
          <w:kern w:val="0"/>
          <w:position w:val="20"/>
          <w:sz w:val="28"/>
          <w:szCs w:val="28"/>
        </w:rPr>
        <w:t>4.4.5</w:t>
      </w:r>
      <w:r>
        <w:rPr>
          <w:rFonts w:hint="eastAsia" w:ascii="仿宋" w:hAnsi="仿宋" w:eastAsia="仿宋" w:cs="仿宋"/>
          <w:color w:val="FF0000"/>
          <w:kern w:val="0"/>
          <w:position w:val="20"/>
          <w:sz w:val="28"/>
          <w:szCs w:val="28"/>
          <w:lang w:val="en-US" w:eastAsia="zh-CN"/>
        </w:rPr>
        <w:t>线下集中培训的参训人员不与培训机构其他学员混编；线上培训人员可与培训机构其他学员混编，由培训机构自主决定</w:t>
      </w:r>
      <w:r>
        <w:rPr>
          <w:rFonts w:hint="eastAsia" w:ascii="仿宋" w:hAnsi="仿宋" w:eastAsia="仿宋" w:cs="仿宋"/>
          <w:color w:val="FF0000"/>
          <w:kern w:val="0"/>
          <w:position w:val="20"/>
          <w:sz w:val="28"/>
          <w:szCs w:val="28"/>
        </w:rPr>
        <w:t>。</w:t>
      </w:r>
    </w:p>
    <w:p>
      <w:pPr>
        <w:keepNext w:val="0"/>
        <w:keepLines w:val="0"/>
        <w:pageBreakBefore w:val="0"/>
        <w:widowControl w:val="0"/>
        <w:kinsoku/>
        <w:wordWrap/>
        <w:overflowPunct/>
        <w:topLinePunct w:val="0"/>
        <w:autoSpaceDE/>
        <w:autoSpaceDN/>
        <w:bidi w:val="0"/>
        <w:spacing w:line="360" w:lineRule="auto"/>
        <w:rPr>
          <w:rFonts w:hint="eastAsia" w:ascii="仿宋" w:hAnsi="仿宋" w:eastAsia="仿宋" w:cs="仿宋"/>
          <w:b/>
          <w:color w:val="auto"/>
          <w:kern w:val="0"/>
          <w:position w:val="20"/>
          <w:sz w:val="28"/>
          <w:szCs w:val="28"/>
        </w:rPr>
      </w:pPr>
      <w:r>
        <w:rPr>
          <w:rFonts w:hint="eastAsia" w:ascii="仿宋" w:hAnsi="仿宋" w:eastAsia="仿宋" w:cs="仿宋"/>
          <w:b/>
          <w:color w:val="auto"/>
          <w:kern w:val="0"/>
          <w:position w:val="20"/>
          <w:sz w:val="28"/>
          <w:szCs w:val="28"/>
        </w:rPr>
        <w:t>4.5其它要求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0"/>
          <w:position w:val="20"/>
          <w:sz w:val="28"/>
          <w:szCs w:val="28"/>
        </w:rPr>
      </w:pPr>
      <w:r>
        <w:rPr>
          <w:rFonts w:hint="eastAsia" w:ascii="仿宋" w:hAnsi="仿宋" w:eastAsia="仿宋" w:cs="仿宋"/>
          <w:color w:val="auto"/>
          <w:kern w:val="0"/>
          <w:position w:val="20"/>
          <w:sz w:val="28"/>
          <w:szCs w:val="28"/>
          <w:lang w:val="en-US" w:eastAsia="zh-CN"/>
        </w:rPr>
        <w:t>4.5.1</w:t>
      </w:r>
      <w:r>
        <w:rPr>
          <w:rFonts w:hint="eastAsia" w:ascii="仿宋" w:hAnsi="仿宋" w:eastAsia="仿宋" w:cs="仿宋"/>
          <w:color w:val="auto"/>
          <w:kern w:val="0"/>
          <w:position w:val="20"/>
          <w:sz w:val="28"/>
          <w:szCs w:val="28"/>
        </w:rPr>
        <w:t>甲方每</w:t>
      </w:r>
      <w:r>
        <w:rPr>
          <w:rFonts w:hint="eastAsia" w:ascii="仿宋" w:hAnsi="仿宋" w:eastAsia="仿宋" w:cs="仿宋"/>
          <w:color w:val="auto"/>
          <w:kern w:val="0"/>
          <w:position w:val="20"/>
          <w:sz w:val="28"/>
          <w:szCs w:val="28"/>
          <w:lang w:val="en-US" w:eastAsia="zh-CN"/>
        </w:rPr>
        <w:t>季度</w:t>
      </w:r>
      <w:r>
        <w:rPr>
          <w:rFonts w:hint="eastAsia" w:ascii="仿宋" w:hAnsi="仿宋" w:eastAsia="仿宋" w:cs="仿宋"/>
          <w:color w:val="auto"/>
          <w:kern w:val="0"/>
          <w:position w:val="20"/>
          <w:sz w:val="28"/>
          <w:szCs w:val="28"/>
        </w:rPr>
        <w:t>对培训情况进行检查，包括培训考核执行情况、参训人员满意度、整改要求落实情况等，项目费用将与培训效果和培训机构对参训人员的培训管理情况直接挂钩；</w:t>
      </w:r>
    </w:p>
    <w:p>
      <w:pPr>
        <w:pStyle w:val="2"/>
        <w:rPr>
          <w:rFonts w:hint="eastAsia" w:ascii="仿宋" w:hAnsi="仿宋" w:eastAsia="仿宋" w:cs="仿宋"/>
          <w:color w:val="auto"/>
          <w:kern w:val="0"/>
          <w:position w:val="20"/>
          <w:sz w:val="28"/>
          <w:szCs w:val="28"/>
          <w:lang w:val="en-US" w:eastAsia="zh-CN" w:bidi="ar-SA"/>
        </w:rPr>
      </w:pPr>
      <w:r>
        <w:rPr>
          <w:rFonts w:hint="eastAsia" w:ascii="仿宋" w:hAnsi="仿宋" w:eastAsia="仿宋" w:cs="仿宋"/>
          <w:color w:val="auto"/>
          <w:kern w:val="0"/>
          <w:position w:val="20"/>
          <w:sz w:val="28"/>
          <w:szCs w:val="28"/>
          <w:lang w:val="en-US" w:eastAsia="zh-CN" w:bidi="ar-SA"/>
        </w:rPr>
        <w:t>4.5.2 给予甲方所有参训学员每人一个账号进行app终端学习，供甲方参训学员作为面授辅助教学措施。</w:t>
      </w:r>
    </w:p>
    <w:p>
      <w:pPr>
        <w:snapToGrid w:val="0"/>
        <w:spacing w:line="360" w:lineRule="auto"/>
        <w:rPr>
          <w:rFonts w:ascii="仿宋" w:hAnsi="仿宋" w:eastAsia="仿宋"/>
          <w:b/>
          <w:bCs/>
          <w:color w:val="auto"/>
          <w:sz w:val="28"/>
          <w:szCs w:val="28"/>
        </w:rPr>
      </w:pPr>
    </w:p>
    <w:p>
      <w:pPr>
        <w:spacing w:line="600" w:lineRule="exact"/>
        <w:jc w:val="center"/>
        <w:rPr>
          <w:rFonts w:hint="eastAsia" w:ascii="方正小标宋_GBK" w:hAnsi="方正小标宋_GBK" w:eastAsia="方正小标宋_GBK" w:cs="方正小标宋_GBK"/>
          <w:color w:val="auto"/>
          <w:sz w:val="44"/>
          <w:szCs w:val="44"/>
        </w:rPr>
      </w:pPr>
    </w:p>
    <w:p>
      <w:pPr>
        <w:spacing w:line="600" w:lineRule="exact"/>
        <w:jc w:val="center"/>
        <w:rPr>
          <w:rFonts w:hint="eastAsia" w:ascii="方正小标宋_GBK" w:hAnsi="方正小标宋_GBK" w:eastAsia="方正小标宋_GBK" w:cs="方正小标宋_GBK"/>
          <w:color w:val="auto"/>
          <w:sz w:val="44"/>
          <w:szCs w:val="44"/>
        </w:rPr>
      </w:pPr>
    </w:p>
    <w:p>
      <w:pPr>
        <w:spacing w:line="600" w:lineRule="exact"/>
        <w:jc w:val="center"/>
        <w:rPr>
          <w:rFonts w:hint="eastAsia" w:ascii="方正小标宋_GBK" w:hAnsi="方正小标宋_GBK" w:eastAsia="方正小标宋_GBK" w:cs="方正小标宋_GBK"/>
          <w:color w:val="auto"/>
          <w:sz w:val="44"/>
          <w:szCs w:val="44"/>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r>
        <w:rPr>
          <w:rFonts w:hint="eastAsia" w:ascii="仿宋" w:hAnsi="仿宋" w:eastAsia="仿宋"/>
          <w:b/>
          <w:bCs/>
          <w:color w:val="auto"/>
          <w:sz w:val="28"/>
          <w:szCs w:val="28"/>
        </w:rPr>
        <w:t>附件</w:t>
      </w:r>
      <w:r>
        <w:rPr>
          <w:rFonts w:hint="eastAsia" w:ascii="仿宋" w:hAnsi="仿宋" w:eastAsia="仿宋"/>
          <w:b/>
          <w:bCs/>
          <w:color w:val="auto"/>
          <w:sz w:val="28"/>
          <w:szCs w:val="28"/>
          <w:lang w:val="en-US" w:eastAsia="zh-CN"/>
        </w:rPr>
        <w:t>6</w:t>
      </w:r>
      <w:r>
        <w:rPr>
          <w:rFonts w:hint="eastAsia" w:ascii="仿宋" w:hAnsi="仿宋" w:eastAsia="仿宋"/>
          <w:b/>
          <w:bCs/>
          <w:color w:val="auto"/>
          <w:sz w:val="28"/>
          <w:szCs w:val="28"/>
        </w:rPr>
        <w:t>：</w:t>
      </w:r>
    </w:p>
    <w:p>
      <w:pPr>
        <w:jc w:val="center"/>
        <w:rPr>
          <w:rFonts w:hint="default"/>
          <w:color w:val="auto"/>
          <w:lang w:val="en-US" w:eastAsia="zh-CN"/>
        </w:rPr>
      </w:pPr>
      <w:r>
        <w:rPr>
          <w:rFonts w:hint="eastAsia" w:ascii="仿宋" w:hAnsi="仿宋" w:eastAsia="仿宋" w:cs="仿宋"/>
          <w:b/>
          <w:bCs/>
          <w:color w:val="auto"/>
          <w:kern w:val="2"/>
          <w:sz w:val="32"/>
          <w:szCs w:val="32"/>
          <w:lang w:val="en-US" w:eastAsia="zh-CN" w:bidi="ar-SA"/>
        </w:rPr>
        <w:t>服务承诺</w:t>
      </w:r>
    </w:p>
    <w:p>
      <w:pPr>
        <w:pStyle w:val="2"/>
        <w:rPr>
          <w:rFonts w:hint="eastAsia" w:ascii="仿宋" w:hAnsi="仿宋" w:eastAsia="仿宋"/>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0"/>
          <w:position w:val="20"/>
          <w:sz w:val="28"/>
          <w:szCs w:val="28"/>
          <w:lang w:val="en-US" w:eastAsia="zh-CN"/>
        </w:rPr>
      </w:pPr>
      <w:r>
        <w:rPr>
          <w:rFonts w:hint="eastAsia" w:ascii="仿宋" w:hAnsi="仿宋" w:eastAsia="仿宋" w:cs="仿宋"/>
          <w:color w:val="auto"/>
          <w:kern w:val="0"/>
          <w:position w:val="20"/>
          <w:sz w:val="28"/>
          <w:szCs w:val="28"/>
          <w:lang w:eastAsia="zh-CN"/>
        </w:rPr>
        <w:t>（</w:t>
      </w:r>
      <w:r>
        <w:rPr>
          <w:rFonts w:hint="eastAsia" w:ascii="仿宋" w:hAnsi="仿宋" w:eastAsia="仿宋" w:cs="仿宋"/>
          <w:color w:val="auto"/>
          <w:kern w:val="0"/>
          <w:position w:val="20"/>
          <w:sz w:val="28"/>
          <w:szCs w:val="28"/>
          <w:lang w:val="en-US" w:eastAsia="zh-CN"/>
        </w:rPr>
        <w:t>比选响应单位全称</w:t>
      </w:r>
      <w:r>
        <w:rPr>
          <w:rFonts w:hint="eastAsia" w:ascii="仿宋" w:hAnsi="仿宋" w:eastAsia="仿宋" w:cs="仿宋"/>
          <w:color w:val="auto"/>
          <w:kern w:val="0"/>
          <w:position w:val="20"/>
          <w:sz w:val="28"/>
          <w:szCs w:val="28"/>
          <w:lang w:eastAsia="zh-CN"/>
        </w:rPr>
        <w:t>）</w:t>
      </w:r>
      <w:r>
        <w:rPr>
          <w:rFonts w:hint="eastAsia" w:ascii="仿宋" w:hAnsi="仿宋" w:eastAsia="仿宋" w:cs="仿宋"/>
          <w:color w:val="auto"/>
          <w:kern w:val="0"/>
          <w:position w:val="20"/>
          <w:sz w:val="28"/>
          <w:szCs w:val="28"/>
          <w:lang w:val="en-US" w:eastAsia="zh-CN"/>
        </w:rPr>
        <w:t>授权（姓名）（职务）为全权代表，负责外语能力提升系列培训项目（第二次）比选响应，并宣布同意如下：</w:t>
      </w:r>
    </w:p>
    <w:p>
      <w:pPr>
        <w:pStyle w:val="2"/>
        <w:numPr>
          <w:ilvl w:val="0"/>
          <w:numId w:val="8"/>
        </w:numPr>
        <w:rPr>
          <w:rFonts w:hint="eastAsia" w:ascii="仿宋" w:hAnsi="仿宋" w:eastAsia="仿宋" w:cs="仿宋"/>
          <w:color w:val="auto"/>
          <w:kern w:val="0"/>
          <w:position w:val="20"/>
          <w:sz w:val="28"/>
          <w:szCs w:val="28"/>
          <w:lang w:val="en-US" w:eastAsia="zh-CN"/>
        </w:rPr>
      </w:pPr>
      <w:r>
        <w:rPr>
          <w:rFonts w:hint="eastAsia" w:ascii="仿宋" w:hAnsi="仿宋" w:eastAsia="仿宋" w:cs="仿宋"/>
          <w:color w:val="auto"/>
          <w:kern w:val="0"/>
          <w:position w:val="20"/>
          <w:sz w:val="28"/>
          <w:szCs w:val="28"/>
          <w:lang w:val="en-US" w:eastAsia="zh-CN"/>
        </w:rPr>
        <w:t>不提供有违真实的材料。</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仿宋" w:hAnsi="仿宋" w:eastAsia="仿宋" w:cs="仿宋"/>
          <w:color w:val="auto"/>
          <w:kern w:val="0"/>
          <w:position w:val="20"/>
          <w:sz w:val="28"/>
          <w:szCs w:val="28"/>
          <w:lang w:val="en-US" w:eastAsia="zh-CN"/>
        </w:rPr>
      </w:pPr>
      <w:r>
        <w:rPr>
          <w:rFonts w:hint="eastAsia"/>
          <w:color w:val="auto"/>
          <w:lang w:val="en-US" w:eastAsia="zh-CN"/>
        </w:rPr>
        <w:t xml:space="preserve">    </w:t>
      </w:r>
      <w:r>
        <w:rPr>
          <w:rFonts w:hint="eastAsia" w:ascii="仿宋" w:hAnsi="仿宋" w:eastAsia="仿宋" w:cs="仿宋"/>
          <w:color w:val="auto"/>
          <w:kern w:val="0"/>
          <w:position w:val="20"/>
          <w:sz w:val="28"/>
          <w:szCs w:val="28"/>
          <w:lang w:val="en-US" w:eastAsia="zh-CN"/>
        </w:rPr>
        <w:t xml:space="preserve"> 二、完全响应及满足外语能力提升培训需求（附件5）的内容及要求。</w:t>
      </w:r>
    </w:p>
    <w:p>
      <w:pPr>
        <w:numPr>
          <w:ilvl w:val="0"/>
          <w:numId w:val="0"/>
        </w:numPr>
        <w:rPr>
          <w:rFonts w:hint="default"/>
          <w:color w:val="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kern w:val="0"/>
          <w:position w:val="20"/>
          <w:sz w:val="28"/>
          <w:szCs w:val="28"/>
          <w:lang w:val="en-US" w:eastAsia="zh-CN"/>
        </w:rPr>
      </w:pPr>
    </w:p>
    <w:p>
      <w:pPr>
        <w:pStyle w:val="2"/>
        <w:ind w:left="0" w:leftChars="0" w:firstLine="0" w:firstLineChars="0"/>
        <w:rPr>
          <w:rFonts w:hint="eastAsia" w:ascii="仿宋" w:hAnsi="仿宋" w:eastAsia="仿宋"/>
          <w:b/>
          <w:bCs/>
          <w:color w:val="auto"/>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6310"/>
        </w:tabs>
        <w:autoSpaceDE w:val="0"/>
        <w:autoSpaceDN w:val="0"/>
        <w:adjustRightInd w:val="0"/>
        <w:snapToGrid w:val="0"/>
        <w:spacing w:line="360" w:lineRule="auto"/>
        <w:ind w:firstLine="3080" w:firstLineChars="1100"/>
        <w:jc w:val="left"/>
        <w:rPr>
          <w:rFonts w:ascii="仿宋" w:hAnsi="仿宋" w:eastAsia="仿宋"/>
          <w:color w:val="auto"/>
          <w:kern w:val="0"/>
          <w:sz w:val="28"/>
          <w:szCs w:val="28"/>
        </w:rPr>
      </w:pPr>
      <w:r>
        <w:rPr>
          <w:rFonts w:hint="eastAsia" w:ascii="仿宋" w:hAnsi="仿宋" w:eastAsia="仿宋"/>
          <w:color w:val="auto"/>
          <w:kern w:val="0"/>
          <w:sz w:val="28"/>
          <w:szCs w:val="28"/>
        </w:rPr>
        <w:t>比选响应</w:t>
      </w:r>
      <w:r>
        <w:rPr>
          <w:rFonts w:hint="eastAsia" w:ascii="仿宋" w:hAnsi="仿宋" w:eastAsia="仿宋"/>
          <w:color w:val="auto"/>
          <w:spacing w:val="-1"/>
          <w:kern w:val="0"/>
          <w:sz w:val="28"/>
          <w:szCs w:val="28"/>
        </w:rPr>
        <w:t>人</w:t>
      </w:r>
      <w:r>
        <w:rPr>
          <w:rFonts w:hint="eastAsia" w:ascii="仿宋" w:hAnsi="仿宋" w:eastAsia="仿宋"/>
          <w:color w:val="auto"/>
          <w:kern w:val="0"/>
          <w:sz w:val="28"/>
          <w:szCs w:val="28"/>
        </w:rPr>
        <w:t>：</w:t>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u w:val="single"/>
        </w:rPr>
        <w:t xml:space="preserve">  </w:t>
      </w:r>
      <w:r>
        <w:rPr>
          <w:rFonts w:hint="eastAsia" w:ascii="仿宋" w:hAnsi="仿宋" w:eastAsia="仿宋"/>
          <w:color w:val="auto"/>
          <w:spacing w:val="-1"/>
          <w:kern w:val="0"/>
          <w:sz w:val="28"/>
          <w:szCs w:val="28"/>
        </w:rPr>
        <w:t>（</w:t>
      </w:r>
      <w:r>
        <w:rPr>
          <w:rFonts w:hint="eastAsia" w:ascii="仿宋" w:hAnsi="仿宋" w:eastAsia="仿宋"/>
          <w:color w:val="auto"/>
          <w:kern w:val="0"/>
          <w:sz w:val="28"/>
          <w:szCs w:val="28"/>
        </w:rPr>
        <w:t>盖单位公章）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color w:val="auto"/>
          <w:kern w:val="0"/>
          <w:sz w:val="28"/>
          <w:szCs w:val="28"/>
        </w:rPr>
      </w:pPr>
      <w:r>
        <w:rPr>
          <w:rFonts w:hint="eastAsia" w:ascii="仿宋" w:hAnsi="仿宋" w:eastAsia="仿宋"/>
          <w:color w:val="auto"/>
          <w:spacing w:val="-1"/>
          <w:kern w:val="0"/>
          <w:sz w:val="28"/>
          <w:szCs w:val="28"/>
          <w:u w:val="single"/>
        </w:rPr>
        <w:t xml:space="preserve">     </w:t>
      </w:r>
      <w:r>
        <w:rPr>
          <w:rFonts w:hint="eastAsia" w:ascii="仿宋" w:hAnsi="仿宋" w:eastAsia="仿宋"/>
          <w:color w:val="auto"/>
          <w:spacing w:val="-1"/>
          <w:kern w:val="0"/>
          <w:sz w:val="28"/>
          <w:szCs w:val="28"/>
        </w:rPr>
        <w:t>年</w:t>
      </w:r>
      <w:r>
        <w:rPr>
          <w:rFonts w:hint="eastAsia" w:ascii="仿宋" w:hAnsi="仿宋" w:eastAsia="仿宋"/>
          <w:color w:val="auto"/>
          <w:spacing w:val="-1"/>
          <w:kern w:val="0"/>
          <w:sz w:val="28"/>
          <w:szCs w:val="28"/>
          <w:u w:val="single"/>
        </w:rPr>
        <w:t xml:space="preserve">    </w:t>
      </w:r>
      <w:r>
        <w:rPr>
          <w:rFonts w:hint="eastAsia" w:ascii="仿宋" w:hAnsi="仿宋" w:eastAsia="仿宋"/>
          <w:color w:val="auto"/>
          <w:kern w:val="0"/>
          <w:sz w:val="28"/>
          <w:szCs w:val="28"/>
        </w:rPr>
        <w:t>月</w:t>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日</w:t>
      </w: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ind w:left="0" w:leftChars="0" w:firstLine="0" w:firstLineChars="0"/>
        <w:rPr>
          <w:rFonts w:hint="eastAsia"/>
          <w:color w:val="auto"/>
        </w:rPr>
      </w:pPr>
    </w:p>
    <w:p>
      <w:pPr>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lang w:val="en-US" w:eastAsia="zh-CN"/>
        </w:rPr>
      </w:pPr>
      <w:r>
        <w:rPr>
          <w:rFonts w:hint="eastAsia" w:ascii="仿宋" w:hAnsi="仿宋" w:eastAsia="仿宋"/>
          <w:b/>
          <w:bCs/>
          <w:color w:val="auto"/>
          <w:sz w:val="28"/>
          <w:szCs w:val="28"/>
        </w:rPr>
        <w:t>附件</w:t>
      </w:r>
      <w:r>
        <w:rPr>
          <w:rFonts w:hint="eastAsia" w:ascii="仿宋" w:hAnsi="仿宋" w:eastAsia="仿宋"/>
          <w:b/>
          <w:bCs/>
          <w:color w:val="auto"/>
          <w:sz w:val="28"/>
          <w:szCs w:val="28"/>
          <w:lang w:val="en-US" w:eastAsia="zh-CN"/>
        </w:rPr>
        <w:t>7（模板）</w:t>
      </w:r>
    </w:p>
    <w:p>
      <w:pPr>
        <w:jc w:val="center"/>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培训教师资质信息表</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1361"/>
        <w:gridCol w:w="1123"/>
        <w:gridCol w:w="2927"/>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3" w:type="dxa"/>
          </w:tcPr>
          <w:p>
            <w:pPr>
              <w:spacing w:line="480" w:lineRule="auto"/>
              <w:jc w:val="center"/>
              <w:rPr>
                <w:rFonts w:hint="eastAsia" w:ascii="仿宋" w:hAnsi="仿宋" w:eastAsia="仿宋"/>
                <w:b/>
                <w:bCs/>
                <w:color w:val="auto"/>
                <w:sz w:val="28"/>
                <w:szCs w:val="28"/>
              </w:rPr>
            </w:pPr>
            <w:r>
              <w:rPr>
                <w:rFonts w:hint="eastAsia" w:ascii="仿宋" w:hAnsi="仿宋" w:eastAsia="仿宋"/>
                <w:b/>
                <w:bCs/>
                <w:color w:val="auto"/>
                <w:sz w:val="28"/>
                <w:szCs w:val="28"/>
              </w:rPr>
              <w:t>姓名</w:t>
            </w:r>
          </w:p>
        </w:tc>
        <w:tc>
          <w:tcPr>
            <w:tcW w:w="1361" w:type="dxa"/>
          </w:tcPr>
          <w:p>
            <w:pPr>
              <w:spacing w:line="480" w:lineRule="auto"/>
              <w:ind w:firstLine="703" w:firstLineChars="250"/>
              <w:jc w:val="center"/>
              <w:rPr>
                <w:rFonts w:hint="eastAsia" w:ascii="仿宋" w:hAnsi="仿宋" w:eastAsia="仿宋"/>
                <w:b/>
                <w:bCs/>
                <w:color w:val="auto"/>
                <w:sz w:val="28"/>
                <w:szCs w:val="28"/>
              </w:rPr>
            </w:pPr>
          </w:p>
        </w:tc>
        <w:tc>
          <w:tcPr>
            <w:tcW w:w="1123" w:type="dxa"/>
          </w:tcPr>
          <w:p>
            <w:pPr>
              <w:spacing w:line="480" w:lineRule="auto"/>
              <w:jc w:val="center"/>
              <w:rPr>
                <w:rFonts w:hint="eastAsia" w:ascii="仿宋" w:hAnsi="仿宋" w:eastAsia="仿宋"/>
                <w:b/>
                <w:bCs/>
                <w:color w:val="auto"/>
                <w:sz w:val="28"/>
                <w:szCs w:val="28"/>
              </w:rPr>
            </w:pPr>
            <w:r>
              <w:rPr>
                <w:rFonts w:hint="eastAsia" w:ascii="仿宋" w:hAnsi="仿宋" w:eastAsia="仿宋"/>
                <w:b/>
                <w:bCs/>
                <w:color w:val="auto"/>
                <w:sz w:val="28"/>
                <w:szCs w:val="28"/>
              </w:rPr>
              <w:t>国籍</w:t>
            </w:r>
          </w:p>
        </w:tc>
        <w:tc>
          <w:tcPr>
            <w:tcW w:w="2927" w:type="dxa"/>
          </w:tcPr>
          <w:p>
            <w:pPr>
              <w:spacing w:line="480" w:lineRule="auto"/>
              <w:ind w:firstLine="703" w:firstLineChars="250"/>
              <w:rPr>
                <w:rFonts w:hint="eastAsia" w:ascii="仿宋" w:hAnsi="仿宋" w:eastAsia="仿宋"/>
                <w:b/>
                <w:bCs/>
                <w:color w:val="auto"/>
                <w:sz w:val="28"/>
                <w:szCs w:val="28"/>
              </w:rPr>
            </w:pPr>
          </w:p>
        </w:tc>
        <w:tc>
          <w:tcPr>
            <w:tcW w:w="2048" w:type="dxa"/>
            <w:vMerge w:val="restart"/>
          </w:tcPr>
          <w:p>
            <w:pPr>
              <w:spacing w:line="480" w:lineRule="auto"/>
              <w:ind w:firstLine="703" w:firstLineChars="250"/>
              <w:rPr>
                <w:rFonts w:hint="eastAsia" w:ascii="仿宋" w:hAnsi="仿宋" w:eastAsia="仿宋"/>
                <w:b/>
                <w:bCs/>
                <w:color w:val="auto"/>
                <w:sz w:val="28"/>
                <w:szCs w:val="28"/>
              </w:rPr>
            </w:pPr>
            <w:r>
              <w:rPr>
                <w:rFonts w:hint="eastAsia" w:ascii="仿宋" w:hAnsi="仿宋" w:eastAsia="仿宋"/>
                <w:b/>
                <w:bCs/>
                <w:color w:val="auto"/>
                <w:sz w:val="28"/>
                <w:szCs w:val="28"/>
              </w:rPr>
              <w:t>证件照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3" w:type="dxa"/>
          </w:tcPr>
          <w:p>
            <w:pPr>
              <w:spacing w:line="480" w:lineRule="auto"/>
              <w:jc w:val="center"/>
              <w:rPr>
                <w:rFonts w:hint="eastAsia" w:ascii="仿宋" w:hAnsi="仿宋" w:eastAsia="仿宋"/>
                <w:b/>
                <w:bCs/>
                <w:color w:val="auto"/>
                <w:sz w:val="28"/>
                <w:szCs w:val="28"/>
              </w:rPr>
            </w:pPr>
            <w:r>
              <w:rPr>
                <w:rFonts w:hint="eastAsia" w:ascii="仿宋" w:hAnsi="仿宋" w:eastAsia="仿宋"/>
                <w:b/>
                <w:bCs/>
                <w:color w:val="auto"/>
                <w:sz w:val="28"/>
                <w:szCs w:val="28"/>
              </w:rPr>
              <w:t>性别</w:t>
            </w:r>
          </w:p>
        </w:tc>
        <w:tc>
          <w:tcPr>
            <w:tcW w:w="1361" w:type="dxa"/>
          </w:tcPr>
          <w:p>
            <w:pPr>
              <w:spacing w:line="480" w:lineRule="auto"/>
              <w:ind w:firstLine="703" w:firstLineChars="250"/>
              <w:jc w:val="center"/>
              <w:rPr>
                <w:rFonts w:hint="eastAsia" w:ascii="仿宋" w:hAnsi="仿宋" w:eastAsia="仿宋"/>
                <w:b/>
                <w:bCs/>
                <w:color w:val="auto"/>
                <w:sz w:val="28"/>
                <w:szCs w:val="28"/>
              </w:rPr>
            </w:pPr>
          </w:p>
        </w:tc>
        <w:tc>
          <w:tcPr>
            <w:tcW w:w="1123" w:type="dxa"/>
          </w:tcPr>
          <w:p>
            <w:pPr>
              <w:spacing w:line="480" w:lineRule="auto"/>
              <w:jc w:val="center"/>
              <w:rPr>
                <w:rFonts w:hint="eastAsia" w:ascii="仿宋" w:hAnsi="仿宋" w:eastAsia="仿宋"/>
                <w:b/>
                <w:bCs/>
                <w:color w:val="auto"/>
                <w:sz w:val="28"/>
                <w:szCs w:val="28"/>
              </w:rPr>
            </w:pPr>
            <w:r>
              <w:rPr>
                <w:rFonts w:hint="eastAsia" w:ascii="仿宋" w:hAnsi="仿宋" w:eastAsia="仿宋"/>
                <w:b/>
                <w:bCs/>
                <w:color w:val="auto"/>
                <w:sz w:val="28"/>
                <w:szCs w:val="28"/>
              </w:rPr>
              <w:t>出生</w:t>
            </w:r>
          </w:p>
          <w:p>
            <w:pPr>
              <w:spacing w:line="480" w:lineRule="auto"/>
              <w:jc w:val="center"/>
              <w:rPr>
                <w:rFonts w:hint="eastAsia" w:ascii="仿宋" w:hAnsi="仿宋" w:eastAsia="仿宋"/>
                <w:b/>
                <w:bCs/>
                <w:color w:val="auto"/>
                <w:sz w:val="28"/>
                <w:szCs w:val="28"/>
              </w:rPr>
            </w:pPr>
            <w:r>
              <w:rPr>
                <w:rFonts w:hint="eastAsia" w:ascii="仿宋" w:hAnsi="仿宋" w:eastAsia="仿宋"/>
                <w:b/>
                <w:bCs/>
                <w:color w:val="auto"/>
                <w:sz w:val="28"/>
                <w:szCs w:val="28"/>
              </w:rPr>
              <w:t>日期</w:t>
            </w:r>
          </w:p>
        </w:tc>
        <w:tc>
          <w:tcPr>
            <w:tcW w:w="2927" w:type="dxa"/>
          </w:tcPr>
          <w:p>
            <w:pPr>
              <w:spacing w:line="480" w:lineRule="auto"/>
              <w:ind w:firstLine="703" w:firstLineChars="250"/>
              <w:rPr>
                <w:rFonts w:hint="eastAsia" w:ascii="仿宋" w:hAnsi="仿宋" w:eastAsia="仿宋"/>
                <w:b/>
                <w:bCs/>
                <w:color w:val="auto"/>
                <w:sz w:val="28"/>
                <w:szCs w:val="28"/>
              </w:rPr>
            </w:pPr>
          </w:p>
        </w:tc>
        <w:tc>
          <w:tcPr>
            <w:tcW w:w="2048" w:type="dxa"/>
            <w:vMerge w:val="continue"/>
          </w:tcPr>
          <w:p>
            <w:pPr>
              <w:spacing w:line="480" w:lineRule="auto"/>
              <w:ind w:firstLine="703" w:firstLineChars="250"/>
              <w:rPr>
                <w:rFonts w:hint="eastAsia" w:ascii="仿宋" w:hAnsi="仿宋" w:eastAsia="仿宋"/>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4" w:type="dxa"/>
            <w:gridSpan w:val="2"/>
          </w:tcPr>
          <w:p>
            <w:pPr>
              <w:spacing w:line="480" w:lineRule="auto"/>
              <w:jc w:val="left"/>
              <w:rPr>
                <w:rFonts w:hint="eastAsia" w:ascii="仿宋" w:hAnsi="仿宋" w:eastAsia="仿宋"/>
                <w:b/>
                <w:bCs/>
                <w:color w:val="auto"/>
                <w:sz w:val="28"/>
                <w:szCs w:val="28"/>
              </w:rPr>
            </w:pPr>
            <w:r>
              <w:rPr>
                <w:rFonts w:hint="eastAsia" w:ascii="仿宋" w:hAnsi="仿宋" w:eastAsia="仿宋"/>
                <w:b/>
                <w:bCs/>
                <w:color w:val="auto"/>
                <w:sz w:val="28"/>
                <w:szCs w:val="28"/>
              </w:rPr>
              <w:t>持有资格认证</w:t>
            </w:r>
          </w:p>
        </w:tc>
        <w:tc>
          <w:tcPr>
            <w:tcW w:w="6098" w:type="dxa"/>
            <w:gridSpan w:val="3"/>
          </w:tcPr>
          <w:p>
            <w:pPr>
              <w:spacing w:line="480" w:lineRule="auto"/>
              <w:ind w:firstLine="703" w:firstLineChars="250"/>
              <w:jc w:val="left"/>
              <w:rPr>
                <w:rFonts w:hint="eastAsia" w:ascii="仿宋" w:hAnsi="仿宋" w:eastAsia="仿宋"/>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5"/>
          </w:tcPr>
          <w:p>
            <w:pPr>
              <w:spacing w:line="480" w:lineRule="auto"/>
              <w:jc w:val="left"/>
              <w:rPr>
                <w:rFonts w:hint="eastAsia" w:ascii="仿宋" w:hAnsi="仿宋" w:eastAsia="仿宋"/>
                <w:b/>
                <w:bCs/>
                <w:color w:val="auto"/>
                <w:sz w:val="28"/>
                <w:szCs w:val="28"/>
              </w:rPr>
            </w:pPr>
            <w:r>
              <w:rPr>
                <w:rFonts w:hint="eastAsia" w:ascii="仿宋" w:hAnsi="仿宋" w:eastAsia="仿宋"/>
                <w:b/>
                <w:bCs/>
                <w:color w:val="auto"/>
                <w:sz w:val="28"/>
                <w:szCs w:val="28"/>
              </w:rPr>
              <w:t>教学经历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5"/>
          </w:tcPr>
          <w:p>
            <w:pPr>
              <w:spacing w:line="480" w:lineRule="auto"/>
              <w:ind w:firstLine="703" w:firstLineChars="250"/>
              <w:jc w:val="left"/>
              <w:rPr>
                <w:rFonts w:hint="eastAsia" w:ascii="仿宋" w:hAnsi="仿宋" w:eastAsia="仿宋"/>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5"/>
          </w:tcPr>
          <w:p>
            <w:pPr>
              <w:spacing w:line="480" w:lineRule="auto"/>
              <w:jc w:val="left"/>
              <w:rPr>
                <w:rFonts w:hint="eastAsia" w:ascii="仿宋" w:hAnsi="仿宋" w:eastAsia="仿宋"/>
                <w:b/>
                <w:bCs/>
                <w:color w:val="auto"/>
                <w:sz w:val="28"/>
                <w:szCs w:val="28"/>
              </w:rPr>
            </w:pPr>
            <w:r>
              <w:rPr>
                <w:rFonts w:hint="eastAsia" w:ascii="仿宋" w:hAnsi="仿宋" w:eastAsia="仿宋"/>
                <w:b/>
                <w:bCs/>
                <w:color w:val="auto"/>
                <w:sz w:val="28"/>
                <w:szCs w:val="28"/>
              </w:rPr>
              <w:t>所学专业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5"/>
          </w:tcPr>
          <w:p>
            <w:pPr>
              <w:spacing w:line="480" w:lineRule="auto"/>
              <w:ind w:firstLine="703" w:firstLineChars="250"/>
              <w:jc w:val="left"/>
              <w:rPr>
                <w:rFonts w:hint="eastAsia" w:ascii="仿宋" w:hAnsi="仿宋" w:eastAsia="仿宋"/>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5"/>
          </w:tcPr>
          <w:p>
            <w:pPr>
              <w:spacing w:line="480" w:lineRule="auto"/>
              <w:jc w:val="left"/>
              <w:rPr>
                <w:rFonts w:hint="default" w:ascii="仿宋" w:hAnsi="仿宋" w:eastAsia="仿宋"/>
                <w:b/>
                <w:bCs/>
                <w:color w:val="auto"/>
                <w:sz w:val="28"/>
                <w:szCs w:val="28"/>
                <w:lang w:val="en-US" w:eastAsia="zh-CN"/>
              </w:rPr>
            </w:pPr>
            <w:r>
              <w:rPr>
                <w:rFonts w:hint="eastAsia" w:ascii="仿宋" w:hAnsi="仿宋" w:eastAsia="仿宋"/>
                <w:b/>
                <w:bCs/>
                <w:color w:val="auto"/>
                <w:sz w:val="28"/>
                <w:szCs w:val="28"/>
              </w:rPr>
              <w:t>任职经历</w:t>
            </w:r>
            <w:r>
              <w:rPr>
                <w:rFonts w:hint="eastAsia" w:ascii="仿宋" w:hAnsi="仿宋" w:eastAsia="仿宋"/>
                <w:b/>
                <w:bCs/>
                <w:color w:val="auto"/>
                <w:sz w:val="28"/>
                <w:szCs w:val="28"/>
                <w:lang w:val="en-US" w:eastAsia="zh-CN"/>
              </w:rPr>
              <w:t>/岗位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5"/>
          </w:tcPr>
          <w:p>
            <w:pPr>
              <w:spacing w:line="480" w:lineRule="auto"/>
              <w:ind w:firstLine="700" w:firstLineChars="250"/>
              <w:rPr>
                <w:rFonts w:hint="eastAsia" w:ascii="仿宋" w:hAnsi="仿宋" w:eastAsia="仿宋"/>
                <w:color w:val="auto"/>
                <w:sz w:val="28"/>
                <w:szCs w:val="28"/>
              </w:rPr>
            </w:pPr>
          </w:p>
        </w:tc>
      </w:tr>
    </w:tbl>
    <w:p>
      <w:pPr>
        <w:spacing w:line="480" w:lineRule="auto"/>
        <w:ind w:firstLine="703" w:firstLineChars="250"/>
        <w:rPr>
          <w:rFonts w:hint="eastAsia" w:ascii="仿宋" w:hAnsi="仿宋" w:eastAsia="仿宋"/>
          <w:b/>
          <w:bCs/>
          <w:color w:val="auto"/>
          <w:sz w:val="28"/>
          <w:szCs w:val="28"/>
        </w:rPr>
      </w:pPr>
      <w:r>
        <w:rPr>
          <w:rFonts w:hint="eastAsia" w:ascii="仿宋" w:hAnsi="仿宋" w:eastAsia="仿宋"/>
          <w:b/>
          <w:bCs/>
          <w:color w:val="auto"/>
          <w:sz w:val="28"/>
          <w:szCs w:val="28"/>
        </w:rPr>
        <w:t>注：</w:t>
      </w:r>
      <w:r>
        <w:rPr>
          <w:rFonts w:hint="eastAsia" w:ascii="仿宋" w:hAnsi="仿宋" w:eastAsia="仿宋"/>
          <w:b/>
          <w:bCs/>
          <w:color w:val="auto"/>
          <w:sz w:val="28"/>
          <w:szCs w:val="28"/>
          <w:lang w:val="en-US" w:eastAsia="zh-CN"/>
        </w:rPr>
        <w:t>请</w:t>
      </w:r>
      <w:r>
        <w:rPr>
          <w:rFonts w:hint="eastAsia" w:ascii="仿宋" w:hAnsi="仿宋" w:eastAsia="仿宋"/>
          <w:b/>
          <w:bCs/>
          <w:color w:val="auto"/>
          <w:sz w:val="28"/>
          <w:szCs w:val="28"/>
        </w:rPr>
        <w:t>提供相关证明文件</w:t>
      </w:r>
      <w:r>
        <w:rPr>
          <w:rFonts w:hint="eastAsia" w:ascii="仿宋" w:hAnsi="仿宋" w:eastAsia="仿宋"/>
          <w:b/>
          <w:bCs/>
          <w:color w:val="auto"/>
          <w:sz w:val="28"/>
          <w:szCs w:val="28"/>
          <w:lang w:eastAsia="zh-CN"/>
        </w:rPr>
        <w:t>，</w:t>
      </w:r>
      <w:r>
        <w:rPr>
          <w:rFonts w:hint="eastAsia" w:ascii="仿宋" w:hAnsi="仿宋" w:eastAsia="仿宋"/>
          <w:b/>
          <w:bCs/>
          <w:color w:val="auto"/>
          <w:sz w:val="28"/>
          <w:szCs w:val="28"/>
          <w:lang w:val="en-US" w:eastAsia="zh-CN"/>
        </w:rPr>
        <w:t>资格证书、参保证明、学历学位证书、任职经历证明材料、授课证明等材料</w:t>
      </w:r>
      <w:r>
        <w:rPr>
          <w:rFonts w:hint="eastAsia" w:ascii="仿宋" w:hAnsi="仿宋" w:eastAsia="仿宋"/>
          <w:b/>
          <w:bCs/>
          <w:color w:val="auto"/>
          <w:sz w:val="28"/>
          <w:szCs w:val="28"/>
        </w:rPr>
        <w:t>。</w:t>
      </w:r>
    </w:p>
    <w:p>
      <w:pPr>
        <w:spacing w:line="480" w:lineRule="auto"/>
        <w:ind w:firstLine="700" w:firstLineChars="250"/>
        <w:rPr>
          <w:rFonts w:hint="eastAsia" w:ascii="仿宋" w:hAnsi="仿宋" w:eastAsia="仿宋"/>
          <w:color w:val="auto"/>
          <w:sz w:val="28"/>
          <w:szCs w:val="28"/>
        </w:rPr>
      </w:pPr>
    </w:p>
    <w:p>
      <w:pPr>
        <w:rPr>
          <w:color w:val="auto"/>
        </w:rPr>
      </w:pPr>
    </w:p>
    <w:p>
      <w:pPr>
        <w:rPr>
          <w:color w:val="auto"/>
        </w:rPr>
      </w:pPr>
    </w:p>
    <w:p>
      <w:pPr>
        <w:pStyle w:val="2"/>
        <w:rPr>
          <w:color w:val="auto"/>
        </w:rPr>
      </w:pPr>
    </w:p>
    <w:p>
      <w:pPr>
        <w:rPr>
          <w:color w:val="auto"/>
        </w:rPr>
      </w:pPr>
    </w:p>
    <w:p>
      <w:pPr>
        <w:tabs>
          <w:tab w:val="left" w:pos="6310"/>
        </w:tabs>
        <w:autoSpaceDE w:val="0"/>
        <w:autoSpaceDN w:val="0"/>
        <w:adjustRightInd w:val="0"/>
        <w:snapToGrid w:val="0"/>
        <w:spacing w:line="360" w:lineRule="auto"/>
        <w:ind w:firstLine="3080" w:firstLineChars="1100"/>
        <w:jc w:val="left"/>
        <w:rPr>
          <w:rFonts w:ascii="仿宋" w:hAnsi="仿宋" w:eastAsia="仿宋"/>
          <w:color w:val="auto"/>
          <w:kern w:val="0"/>
          <w:sz w:val="28"/>
          <w:szCs w:val="28"/>
        </w:rPr>
      </w:pPr>
      <w:r>
        <w:rPr>
          <w:rFonts w:hint="eastAsia" w:ascii="仿宋" w:hAnsi="仿宋" w:eastAsia="仿宋"/>
          <w:color w:val="auto"/>
          <w:kern w:val="0"/>
          <w:sz w:val="28"/>
          <w:szCs w:val="28"/>
        </w:rPr>
        <w:t>比选响应</w:t>
      </w:r>
      <w:r>
        <w:rPr>
          <w:rFonts w:hint="eastAsia" w:ascii="仿宋" w:hAnsi="仿宋" w:eastAsia="仿宋"/>
          <w:color w:val="auto"/>
          <w:spacing w:val="-1"/>
          <w:kern w:val="0"/>
          <w:sz w:val="28"/>
          <w:szCs w:val="28"/>
        </w:rPr>
        <w:t>人</w:t>
      </w:r>
      <w:r>
        <w:rPr>
          <w:rFonts w:hint="eastAsia" w:ascii="仿宋" w:hAnsi="仿宋" w:eastAsia="仿宋"/>
          <w:color w:val="auto"/>
          <w:kern w:val="0"/>
          <w:sz w:val="28"/>
          <w:szCs w:val="28"/>
        </w:rPr>
        <w:t>：</w:t>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u w:val="single"/>
        </w:rPr>
        <w:t xml:space="preserve">  </w:t>
      </w:r>
      <w:r>
        <w:rPr>
          <w:rFonts w:hint="eastAsia" w:ascii="仿宋" w:hAnsi="仿宋" w:eastAsia="仿宋"/>
          <w:color w:val="auto"/>
          <w:spacing w:val="-1"/>
          <w:kern w:val="0"/>
          <w:sz w:val="28"/>
          <w:szCs w:val="28"/>
        </w:rPr>
        <w:t>（</w:t>
      </w:r>
      <w:r>
        <w:rPr>
          <w:rFonts w:hint="eastAsia" w:ascii="仿宋" w:hAnsi="仿宋" w:eastAsia="仿宋"/>
          <w:color w:val="auto"/>
          <w:kern w:val="0"/>
          <w:sz w:val="28"/>
          <w:szCs w:val="28"/>
        </w:rPr>
        <w:t>盖单位公章）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5004" w:firstLineChars="1800"/>
        <w:jc w:val="left"/>
        <w:rPr>
          <w:rFonts w:hint="eastAsia" w:ascii="仿宋" w:hAnsi="仿宋" w:eastAsia="仿宋"/>
          <w:b/>
          <w:bCs/>
          <w:color w:val="auto"/>
          <w:kern w:val="0"/>
          <w:sz w:val="28"/>
          <w:szCs w:val="28"/>
        </w:rPr>
      </w:pPr>
      <w:r>
        <w:rPr>
          <w:rFonts w:hint="eastAsia" w:ascii="仿宋" w:hAnsi="仿宋" w:eastAsia="仿宋"/>
          <w:color w:val="auto"/>
          <w:spacing w:val="-1"/>
          <w:kern w:val="0"/>
          <w:sz w:val="28"/>
          <w:szCs w:val="28"/>
          <w:u w:val="single"/>
        </w:rPr>
        <w:t xml:space="preserve">     </w:t>
      </w:r>
      <w:r>
        <w:rPr>
          <w:rFonts w:hint="eastAsia" w:ascii="仿宋" w:hAnsi="仿宋" w:eastAsia="仿宋"/>
          <w:color w:val="auto"/>
          <w:spacing w:val="-1"/>
          <w:kern w:val="0"/>
          <w:sz w:val="28"/>
          <w:szCs w:val="28"/>
        </w:rPr>
        <w:t>年</w:t>
      </w:r>
      <w:r>
        <w:rPr>
          <w:rFonts w:hint="eastAsia" w:ascii="仿宋" w:hAnsi="仿宋" w:eastAsia="仿宋"/>
          <w:color w:val="auto"/>
          <w:spacing w:val="-1"/>
          <w:kern w:val="0"/>
          <w:sz w:val="28"/>
          <w:szCs w:val="28"/>
          <w:u w:val="single"/>
        </w:rPr>
        <w:t xml:space="preserve">    </w:t>
      </w:r>
      <w:r>
        <w:rPr>
          <w:rFonts w:hint="eastAsia" w:ascii="仿宋" w:hAnsi="仿宋" w:eastAsia="仿宋"/>
          <w:color w:val="auto"/>
          <w:kern w:val="0"/>
          <w:sz w:val="28"/>
          <w:szCs w:val="28"/>
        </w:rPr>
        <w:t>月</w:t>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日</w:t>
      </w:r>
    </w:p>
    <w:p>
      <w:pPr>
        <w:snapToGrid w:val="0"/>
        <w:spacing w:line="360" w:lineRule="auto"/>
        <w:rPr>
          <w:rFonts w:hint="eastAsia" w:ascii="仿宋" w:hAnsi="仿宋" w:eastAsia="仿宋"/>
          <w:b/>
          <w:bCs/>
          <w:color w:val="auto"/>
          <w:sz w:val="28"/>
          <w:szCs w:val="28"/>
          <w:lang w:val="en-US" w:eastAsia="zh-CN"/>
        </w:rPr>
      </w:pPr>
    </w:p>
    <w:p>
      <w:pPr>
        <w:snapToGrid w:val="0"/>
        <w:spacing w:line="360" w:lineRule="auto"/>
        <w:rPr>
          <w:rFonts w:hint="eastAsia" w:ascii="仿宋" w:hAnsi="仿宋" w:eastAsia="仿宋"/>
          <w:b/>
          <w:bCs/>
          <w:color w:val="auto"/>
          <w:sz w:val="28"/>
          <w:szCs w:val="28"/>
          <w:lang w:val="en-US" w:eastAsia="zh-CN"/>
        </w:rPr>
      </w:pPr>
    </w:p>
    <w:p>
      <w:pPr>
        <w:snapToGrid w:val="0"/>
        <w:spacing w:line="360" w:lineRule="auto"/>
        <w:rPr>
          <w:rFonts w:hint="default" w:ascii="仿宋" w:hAnsi="仿宋" w:eastAsia="仿宋" w:cs="仿宋"/>
          <w:b/>
          <w:bCs/>
          <w:color w:val="auto"/>
          <w:kern w:val="2"/>
          <w:sz w:val="32"/>
          <w:szCs w:val="32"/>
          <w:lang w:val="en-US" w:eastAsia="zh-CN" w:bidi="ar-SA"/>
        </w:rPr>
      </w:pPr>
      <w:r>
        <w:rPr>
          <w:rFonts w:hint="eastAsia" w:ascii="仿宋" w:hAnsi="仿宋" w:eastAsia="仿宋"/>
          <w:b/>
          <w:bCs/>
          <w:color w:val="auto"/>
          <w:sz w:val="28"/>
          <w:szCs w:val="28"/>
          <w:lang w:val="en-US" w:eastAsia="zh-CN"/>
        </w:rPr>
        <w:t>附件8：</w:t>
      </w:r>
      <w:r>
        <w:rPr>
          <w:rFonts w:hint="default" w:ascii="仿宋" w:hAnsi="仿宋" w:eastAsia="仿宋" w:cs="仿宋"/>
          <w:b/>
          <w:bCs/>
          <w:color w:val="auto"/>
          <w:kern w:val="2"/>
          <w:sz w:val="32"/>
          <w:szCs w:val="32"/>
          <w:lang w:val="en-US" w:eastAsia="zh-CN" w:bidi="ar-SA"/>
        </w:rPr>
        <w:t>2020年中国500强排行榜</w:t>
      </w:r>
    </w:p>
    <w:tbl>
      <w:tblPr>
        <w:tblStyle w:val="14"/>
        <w:tblW w:w="10425" w:type="dxa"/>
        <w:tblInd w:w="-102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25"/>
        <w:gridCol w:w="4800"/>
        <w:gridCol w:w="525"/>
        <w:gridCol w:w="4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中国石油化工股份有限公司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251</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四川蓝光发展股份有限公司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中国石油天然气股份有限公司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252</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中金黄金股份有限公司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中国建筑股份有限公司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253</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申能股份有限公司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中国平安保险（集团）股份有限公司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254</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渤海租赁股份有限公司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中国工商银行股份有限公司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255</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江苏中天科技股份有限公司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中国中铁股份有限公司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256</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越秀地产股份有限公司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上海汽车集团股份有限公司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257</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新疆金风科技股份有限公司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中国铁建股份有限公司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258</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中国船舶重工股份有限公司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中国移动有限公司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259</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舜宇光学科技（集团）有限公司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中国人寿保险股份有限公司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上海华谊集团股份有限公司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中国建设银行股份有限公司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261</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山煤国际能源集团股份有限公司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中国农业银行股份有限公司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262</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通威股份有限公司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京东商城电子商务有限公司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263</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海信家电集团股份有限公司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中国人民保险集团股份有限公司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264</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盛屯矿业集团股份有限公司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中国交通建设股份有限公司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265</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创维集团有限公司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中国银行股份有限公司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266</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环旭电子股份有限公司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中国中信股份有限公司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267</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南京医药股份有限公司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阿里巴巴集团控股有限公司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268</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特变电工股份有限公司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碧桂园控股有限公司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上海国际港务（集团）股份有限公司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中国恒大集团</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270</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携程国际有限公司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绿地控股集团股份有限公司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江苏汇鸿国际集团股份有限公司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国药控股股份有限公司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272</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大明国际控股有限公司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联想控股股份有限公司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273</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华东医药股份有限公司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中国太平洋保险（集团）股份有限公司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中国医药健康产业股份有限公司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腾讯控股有限公司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275</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瑞康医药集团股份有限公司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中国电信股份有限公司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276</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百世集团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万科企业股份有限公司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277</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保利置业集团有限公司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物产中大集团股份有限公司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278</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歌尔股份有限公司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中国电力建设股份有限公司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279</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中国正通汽车服务控股有限公司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中国冶金科工股份有限公司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宁波银行股份有限公司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厦门建发股份有限公司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重庆百货大楼股份有限公司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海航科技股份有限公司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282</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唐山冀东水泥股份有限公司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宝山钢铁股份有限公司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283</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海通证券股份有限公司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中国联合网络通信股份有限公司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284</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韵达控股股份有限公司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美的集团股份有限公司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285</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华润水泥控股有限公司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中国邮政储蓄银行股份有限公司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286</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中航飞机股份有限公司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厦门象屿股份有限公司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287</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新凤鸣集团股份有限公司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招商银行股份有限公司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288</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海信视像科技股份有限公司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苏宁易购集团股份有限公司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289</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安踏体育用品有限公司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中国建材股份有限公司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航天信息股份有限公司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中国能源建设股份有限公司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291</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重药控股股份有限公司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中国神华能源股份有限公司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292</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大悦城控股集团股份有限公司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江西铜业股份有限公司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293</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中海油能源发展股份有限公司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保利发展控股集团股份有限公司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294</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宝胜科技创新股份有限公司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中国海洋石油有限公司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295</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华润啤酒（控股）有限公司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交通银行股份有限公司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296</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珠海华发实业股份有限公司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中国中车股份有限公司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297</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中国石油集团资本股份有限公司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厦门国贸集团股份有限公司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298</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山西西山煤电股份有限公司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中国太平保险控股有限公司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299</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京沪高速铁路股份有限公司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小米集团</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隆基绿能科技股份有限公司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上海建工集团股份有限公司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东方电气股份有限公司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海尔智家股份有限公司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中国大冶有色金属矿业有限公司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兖州煤业股份有限公司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阳泉煤业（集团）股份有限公司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珠海格力电器股份有限公司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正荣地产集团有限公司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上海浦东发展银行股份有限公司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305</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中国铝业股份有限公司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306</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国电南瑞科技股份有限公司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上海医药集团股份有限公司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江苏亨通光电股份有限公司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兴业银行股份有限公司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308</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华新水泥股份有限公司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中国民生银行股份有限公司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徽商银行股份有限公司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华润医药集团有限公司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圆通速递股份有限公司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北京汽车股份有限公司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311</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中海油田服务股份有限公司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新华人寿保险股份有限公司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中铝国际工程股份有限公司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潍柴动力股份有限公司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苏州金螳螂建筑装饰股份有限公司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华能国际电力股份有限公司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314</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建业地产股份有限公司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广汇汽车服务集团股份公司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315</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西部矿业股份有限公司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融创中国控股有限公司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316</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郑州宇通客车股份有限公司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万洲国际有限公司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317</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山东晨鸣纸业集团股份有限公司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安徽海螺水泥股份有限公司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318</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天马微电子股份有限公司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中国南方航空股份有限公司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319</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蓝思科技股份有限公司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中远海运控股股份有限公司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浙江正泰电器股份有限公司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龙湖集团控股有限公司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321</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拼多多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华润置地有限公司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322</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淄博齐翔腾达化工股份有限公司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复星国际有限公司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323</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国泰君安证券股份有限公司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中国再保险（集团）股份有限公司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324</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安阳钢铁股份有限公司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中国航油（新加坡）股份有限公司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晶科能源控股有限公司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中国国际航空股份有限公司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326</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中国船舶重工集团动力股份有限公司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紫金矿业集团股份有限公司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327</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云南白药集团股份有限公司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中国光大银行股份有限公司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328</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广州发展集团股份有限公司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中国中煤能源股份有限公司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329</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广东电力发展股份有限公司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比亚迪股份有限公司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330</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金发科技股份有限公司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上海电气集团股份有限公司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331</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江铃汽车股份有限公司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中升集团控股有限公司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332</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广东韶钢松山股份有限公司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上海钢联电子商务股份有限公司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333</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爱奇艺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334</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浙江交通科技股份有限公司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中国东方航空股份有限公司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335</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山东恒邦冶炼股份有限公司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中国通信服务股份有限公司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336</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上海实业控股有限公司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国电电力发展股份有限公司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337</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中国机械设备工程股份有限公司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京东方科技集团股份有限公司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338</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北京蓝色光标数据科技股份有限公司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昆仑能源有限公司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339</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中国电力国际发展有限公司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中国华融资产管理股份有限公司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340</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青岛啤酒股份有限公司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顺丰控股股份有限公司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341</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一汽轿车股份有限公司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世茂房地产控股有限公司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342</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安道麦股份有限公司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百度股份有限公司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343</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龙源电力集团股份有限公司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湖南华菱钢铁股份有限公司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344</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超威动力控股有限公司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鞍钢股份有限公司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345</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远东宏信有限公司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华夏幸福基业股份有限公司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346</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山西潞安环保能源开发股份有限公司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中国化学工程股份有限公司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347</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王府井集团股份有限公司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东风汽车集团股份有限公司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348</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杭州钢铁股份有限公司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恒力石化股份有限公司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349</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重庆农村商业银行股份有限公司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九州通医药集团股份有限公司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海底捞国际控股有限公司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招商局蛇口工业区控股股份有限公司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351</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广西桂东电力股份有限公司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美团点评</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352</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中国联塑集团控股有限公司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吉利汽车控股有限公司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353</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金融街控股股份有限公司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长城汽车股份有限公司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354</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浙江大华技术股份有限公司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中国信达资产管理股份有限公司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355</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宝龙地产控股有限公司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大唐国际发电股份有限公司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356</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德邦物流股份有限公司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华电国际电力股份有限公司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357</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联华超市股份有限公司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唯品会控股有限公司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358</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郑州煤矿机械集团股份有限公司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铜陵有色金属集团股份有限公司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359</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欢聚集团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北京金隅集团股份有限公司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深圳传音控股股份有限公司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广州富力地产股份有限公司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361</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欣旺达电子股份有限公司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中兴通讯股份有限公司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362</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中国航发动力股份有限公司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内蒙古伊利实业集团股份有限公司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363</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合景泰富集团控股有限公司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贵州茅台酒股份有限公司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364</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杭州滨江房产集团股份有限公司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四川长虹电器股份有限公司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365</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江苏东方盛虹股份有限公司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新城发展控股有限公司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366</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华泰证券股份有限公司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神州数码集团股份有限公司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367</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北控水务集团有限公司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中国国际海运集装箱（集团）股份有限公司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368</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宝业集团股份有限公司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永辉超市股份有限公司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369</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耐世特汽车系统集团有限公司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华夏银行股份有限公司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370</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烽火通信科技股份有限公司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苏美达股份有限公司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371</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浙江英特集团股份有限公司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中国宏桥集团有限公司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372</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申万宏源集团股份有限公司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厦门信达股份有限公司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江西正邦科技股份有限公司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新疆中泰化学股份有限公司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374</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中国中材国际工程股份有限公司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荣盛石化股份有限公司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375</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宁波舟山港股份有限公司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新希望六和股份有限公司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376</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云南铝业股份有限公司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大秦铁路股份有限公司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377</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中国生物制药有限公司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恒逸石化股份有限公司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378</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广东领益智造股份有限公司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中国蒙牛乳业有限公司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379</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理文造纸有限公司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马鞍山钢铁股份有限公司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中航沈飞股份有限公司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中国外运股份有限公司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381</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泰禾集团股份有限公司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中国铁塔股份有限公司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382</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上海电力股份有限公司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三一重工股份有限公司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383</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广州农村商业银行股份有限公司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多喜爱集团股份有限公司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384</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平顶山天安煤业股份有限公司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TCL科技集团股份有限公司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385</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扬子江船业（控股）有限公司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浙商中拓集团股份有限公司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386</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北汽蓝谷新能源科技股份有限公司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陕西煤业股份有限公司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387</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中国忠旺控股有限公司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温氏食品集团股份有限公司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388</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苏州东山精密制造股份有限公司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卓尔智联集团有限公司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389</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江苏长电科技股份有限公司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中信泰富特钢集团股份有限公司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重庆钢铁股份有限公司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海南航空控股股份有限公司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391</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上海梅林正广和股份有限公司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深圳市怡亚通供应链股份有限公司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392</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纳思达股份有限公司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江苏中南建设集团股份有限公司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393</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江苏恒瑞医药股份有限公司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山东钢铁股份有限公司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394</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山东高速路桥集团股份有限公司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荣盛房地产发展股份有限公司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395</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山鹰国际控股股份公司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重庆长安汽车股份有限公司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396</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禹洲地产股份有限公司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山西太钢不锈钢股份有限公司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397</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中国船舶工业股份有限公司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新奥能源控股有限公司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398</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江苏洋河酒厂股份有限公司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中石化石油工程技术服务股份有限公司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宜宾天原集团股份有限公司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北京首钢股份有限公司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申通快递股份有限公司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洛阳栾川钼业集团股份有限公司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401</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同方股份有限公司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万华化学集团股份有限公司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402</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天津广宇发展股份有限公司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金科地产集团股份有限公司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403</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中化化肥控股有限公司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远大产业控股股份有限公司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404</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哈尔滨电气股份有限公司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中国石油集团工程股份有限公司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405</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中建西部建设股份有限公司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广州白云山医药集团股份有限公司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406</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深圳市中金岭南有色金属股份有限公司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中国核工业建设股份有限公司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407</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广发证券股份有限公司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金地（集团）股份有限公司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408</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内蒙古鄂尔多斯资源股份有限公司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内蒙古包钢钢联股份有限公司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409</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中国国际金融股份有限公司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云南铜业股份有限公司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山东太阳纸业股份有限公司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北京银行股份有限公司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411</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申洲国际集团控股有限公司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中国永达汽车服务控股有限公司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412</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好未来教育集团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山东黄金矿业股份有限公司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413</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光明乳业股份有限公司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立讯精密工业股份有限公司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414</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恒安国际集团有限公司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五矿发展股份有限公司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415</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庞大汽贸集团股份有限公司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中国重汽（香港）有限公司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416</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嘉事堂药业股份有限公司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167</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白银有色集团股份有限公司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417</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中通快递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宁波均胜电子股份有限公司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418</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石药集团有限公司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绿城中国控股有限公司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419</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阿特斯太阳能有限公司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阳光城集团股份有限公司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天虹纺织集团有限公司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中国广核电力股份有限公司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421</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海澜之家股份有限公司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雅居乐集团控股有限公司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422</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大商股份有限公司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淮北矿业控股股份有限公司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423</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中船海洋与防务装备股份有限公司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深圳华侨城股份有限公司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424</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人福医药集团股份公司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广州汽车集团股份有限公司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425</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冀中能源股份有限公司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北京控股有限公司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426</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山东南山铝业股份有限公司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华润电力控股有限公司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427</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中芯国际集成电路制造有限公司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国美零售控股有限公司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428</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中国山水水泥集团有限公司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网易公司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429</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上海世茂股份有限公司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徐工集团工程机械股份有限公司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430</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龙元建设集团股份有限公司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伟仕佳杰控股有限公司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431</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杭州银行股份有限公司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新余钢铁股份有限公司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432</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达利食品集团有限公司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杭州海康威视数字技术股份有限公司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433</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中骏集团控股有限公司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龙光地产控股有限公司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434</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浙江龙盛集团股份有限公司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深圳市爱施德股份有限公司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435</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贵研铂业股份有限公司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康佳集团股份有限公司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436</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中天金融集团股份有限公司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旭辉控股（集团）有限公司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437</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永泰能源股份有限公司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浙江浙能电力股份有限公司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438</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广深铁路股份有限公司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紫光股份有限公司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439</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晶澳太阳能科技股份有限公司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云南云天化股份有限公司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际华集团股份有限公司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玖龙纸业（控股）有限公司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441</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凌源钢铁股份有限公司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天音通信控股股份有限公司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442</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福耀玻璃工业集团股份有限公司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中化国际（控股）股份有限公司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443</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江苏国信股份有限公司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本钢板材股份有限公司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444</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五矿资源有限公司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四川路桥建设集团股份有限公司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445</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上海锦江资本股份有限公司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中石化炼化工程(集团)股份有限公司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446</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深圳能源集团股份有限公司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国机汽车股份有限公司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447</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华能澜沧江水电股份有限公司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重庆建工集团股份有限公司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448</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首创置业股份有限公司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欧菲光集团股份有限公司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449</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新疆八一钢铁股份有限公司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浪潮电子信息产业股份有限公司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唐山三友化工股份有限公司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融信中国控股有限公司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451</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传化智联股份有限公司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远洋集团控股有限公司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452</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牧原食品股份有限公司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桐昆集团股份有限公司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453</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天津泰达股份有限公司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中国奥园集团股份有限公司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454</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北京北辰实业股份有限公司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上海百联集团股份有限公司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455</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开滦能源化工股份有限公司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天茂实业集团股份有限公司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456</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信利国际有限公司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宜宾五粮液股份有限公司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457</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佛山市海天调味食品股份有限公司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中国长江电力股份有限公司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458</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华电福新能源股份有限公司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上海银行股份有限公司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459</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步步高商业连锁股份有限公司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老凤祥股份有限公司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重庆市迪马实业股份有限公司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华润燃气控股有限公司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461</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中粮生物科技股份有限公司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柳州钢铁股份有限公司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462</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天虹商场股份有限公司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佳兆业集团控股有限公司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463</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天地科技股份有限公司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南京钢铁股份有限公司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464</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浙江森马服饰股份有限公司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中国国旅股份有限公司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465</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保利协鑫能源控股有限公司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北京首都开发股份有限公司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466</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广西柳工机械股份有限公司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广东海大集团股份有限公司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467</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内蒙古霍林河露天煤业股份有限公司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东方海外(国际)有限公司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468</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花样年控股集团有限公司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安徽江淮汽车集团股份有限公司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469</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东方证券股份有限公司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安徽建工集团股份有限公司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470</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中原银行股份有限公司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北汽福田汽车股份有限公司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471</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天士力医药集团股份有限公司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甘肃酒钢集团宏兴钢铁股份有限公司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472</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木林森股份有限公司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浙商银行股份有限公司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473</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科达集团股份有限公司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东华能源股份有限公司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474</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浙江华友钴业股份有限公司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中国核能电力股份有限公司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475</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中国旭阳集团有限公司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226</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宁德时代新能源科技股份有限公司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476</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江河创建集团股份有限公司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福建三钢闽光股份有限公司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477</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招商证券股份有限公司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江苏银行股份有限公司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478</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仁恒置地集团有限公司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上海隧道工程股份有限公司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479</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安徽辉隆农资集团股份有限公司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中国金茂控股集团有限公司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480</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中国天楹股份有限公司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中联重科股份有限公司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481</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宁波建工股份有限公司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中信证券股份有限公司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482</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合力泰科技股份有限公司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中国东方集团控股有限公司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483</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深圳市德赛电池科技股份有限公司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234</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云南锡业股份有限公司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484</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北京京能电力股份有限公司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235</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国投电力控股股份有限公司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485</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中粮屯河糖业股份有限公司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236</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时代中国控股有限公司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486</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河南豫光金铅股份有限公司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中国航空科技工业股份有限公司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487</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北京东方雨虹防水技术股份有限公司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238</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中国铁路通信信号股份有限公司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488</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重庆小康工业集团股份有限公司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闻泰科技股份有限公司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489</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中国北方稀土(集团)高科技股份有限公司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深圳市海王生物工程股份有限公司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490</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鲁西化工集团股份有限公司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浙江海亮股份有限公司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491</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湖北兴发化工集团股份有限公司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242</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美的置业控股有限公司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492</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中航资本控股股份有限公司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243</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河北建设集团股份有限公司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493</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玉柴国际有限公司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内蒙古伊泰煤炭股份有限公司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494</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宁波继峰汽车零部件股份有限公司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新兴铸管股份有限公司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495</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阳煤化工股份有限公司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246</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天能动力国际有限公司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496</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厦门金龙汽车集团股份有限公司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247</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中储发展股份有限公司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497</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瑞声科技控股有限公司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248</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瑞茂通供应链管理股份有限公司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498</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跨境通宝电子商务股份有限公司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249</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北方华锦化学工业股份有限公司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499</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青海盐湖工业股份有限公司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江苏国泰国际集团股份有限公司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辽宁禾丰牧业股份有限公司</w:t>
            </w:r>
          </w:p>
        </w:tc>
      </w:tr>
    </w:tbl>
    <w:p>
      <w:pPr>
        <w:pStyle w:val="2"/>
        <w:ind w:left="0" w:leftChars="0" w:firstLine="0" w:firstLineChars="0"/>
        <w:rPr>
          <w:rFonts w:hint="eastAsia" w:ascii="仿宋" w:hAnsi="仿宋" w:eastAsia="仿宋" w:cs="仿宋"/>
          <w:b/>
          <w:bCs/>
          <w:color w:val="auto"/>
          <w:kern w:val="2"/>
          <w:sz w:val="32"/>
          <w:szCs w:val="32"/>
          <w:lang w:val="en-US" w:eastAsia="zh-CN" w:bidi="ar-SA"/>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snapToGrid w:val="0"/>
        <w:spacing w:line="360" w:lineRule="auto"/>
        <w:rPr>
          <w:rFonts w:hint="eastAsia" w:ascii="仿宋" w:hAnsi="仿宋" w:eastAsia="仿宋"/>
          <w:b/>
          <w:bCs/>
          <w:color w:val="auto"/>
          <w:sz w:val="28"/>
          <w:szCs w:val="28"/>
          <w:lang w:val="en-US" w:eastAsia="zh-CN"/>
        </w:rPr>
      </w:pPr>
    </w:p>
    <w:p>
      <w:pPr>
        <w:pStyle w:val="2"/>
        <w:rPr>
          <w:rFonts w:hint="eastAsia" w:ascii="仿宋" w:hAnsi="仿宋" w:eastAsia="仿宋"/>
          <w:b/>
          <w:bCs/>
          <w:color w:val="auto"/>
          <w:sz w:val="28"/>
          <w:szCs w:val="28"/>
          <w:lang w:val="en-US" w:eastAsia="zh-CN"/>
        </w:rPr>
      </w:pPr>
    </w:p>
    <w:p>
      <w:pPr>
        <w:rPr>
          <w:rFonts w:hint="eastAsia" w:ascii="仿宋" w:hAnsi="仿宋" w:eastAsia="仿宋"/>
          <w:b/>
          <w:bCs/>
          <w:color w:val="auto"/>
          <w:sz w:val="28"/>
          <w:szCs w:val="28"/>
          <w:lang w:val="en-US" w:eastAsia="zh-CN"/>
        </w:rPr>
      </w:pPr>
    </w:p>
    <w:p>
      <w:pPr>
        <w:pStyle w:val="2"/>
        <w:rPr>
          <w:rFonts w:hint="eastAsia" w:ascii="仿宋" w:hAnsi="仿宋" w:eastAsia="仿宋"/>
          <w:b/>
          <w:bCs/>
          <w:color w:val="auto"/>
          <w:sz w:val="28"/>
          <w:szCs w:val="28"/>
          <w:lang w:val="en-US" w:eastAsia="zh-CN"/>
        </w:rPr>
      </w:pPr>
    </w:p>
    <w:p>
      <w:pPr>
        <w:rPr>
          <w:rFonts w:hint="eastAsia" w:ascii="仿宋" w:hAnsi="仿宋" w:eastAsia="仿宋"/>
          <w:b/>
          <w:bCs/>
          <w:color w:val="auto"/>
          <w:sz w:val="28"/>
          <w:szCs w:val="28"/>
          <w:lang w:val="en-US" w:eastAsia="zh-CN"/>
        </w:rPr>
      </w:pPr>
    </w:p>
    <w:p>
      <w:pPr>
        <w:pStyle w:val="2"/>
        <w:rPr>
          <w:rFonts w:hint="eastAsia" w:ascii="仿宋" w:hAnsi="仿宋" w:eastAsia="仿宋"/>
          <w:b/>
          <w:bCs/>
          <w:color w:val="auto"/>
          <w:sz w:val="28"/>
          <w:szCs w:val="28"/>
          <w:lang w:val="en-US" w:eastAsia="zh-CN"/>
        </w:rPr>
      </w:pPr>
    </w:p>
    <w:p>
      <w:pPr>
        <w:rPr>
          <w:rFonts w:hint="eastAsia" w:ascii="仿宋" w:hAnsi="仿宋" w:eastAsia="仿宋"/>
          <w:b/>
          <w:bCs/>
          <w:color w:val="auto"/>
          <w:sz w:val="28"/>
          <w:szCs w:val="28"/>
          <w:lang w:val="en-US" w:eastAsia="zh-CN"/>
        </w:rPr>
      </w:pPr>
    </w:p>
    <w:p>
      <w:pPr>
        <w:pStyle w:val="2"/>
        <w:rPr>
          <w:rFonts w:hint="eastAsia" w:ascii="仿宋" w:hAnsi="仿宋" w:eastAsia="仿宋"/>
          <w:b/>
          <w:bCs/>
          <w:color w:val="auto"/>
          <w:sz w:val="28"/>
          <w:szCs w:val="28"/>
          <w:lang w:val="en-US" w:eastAsia="zh-CN"/>
        </w:rPr>
      </w:pPr>
    </w:p>
    <w:p>
      <w:pPr>
        <w:rPr>
          <w:rFonts w:hint="eastAsia" w:ascii="仿宋" w:hAnsi="仿宋" w:eastAsia="仿宋"/>
          <w:b/>
          <w:bCs/>
          <w:color w:val="auto"/>
          <w:sz w:val="28"/>
          <w:szCs w:val="28"/>
          <w:lang w:val="en-US" w:eastAsia="zh-CN"/>
        </w:rPr>
      </w:pPr>
    </w:p>
    <w:p>
      <w:pPr>
        <w:snapToGrid w:val="0"/>
        <w:spacing w:line="360" w:lineRule="auto"/>
        <w:rPr>
          <w:rFonts w:hint="eastAsia" w:ascii="仿宋" w:hAnsi="仿宋" w:eastAsia="仿宋"/>
          <w:b/>
          <w:bCs/>
          <w:color w:val="auto"/>
          <w:sz w:val="28"/>
          <w:szCs w:val="28"/>
          <w:lang w:val="en-US" w:eastAsia="zh-CN"/>
        </w:rPr>
      </w:pPr>
    </w:p>
    <w:p>
      <w:pPr>
        <w:snapToGrid w:val="0"/>
        <w:spacing w:line="360" w:lineRule="auto"/>
        <w:rPr>
          <w:rFonts w:hint="eastAsia" w:ascii="仿宋" w:hAnsi="仿宋" w:eastAsia="仿宋"/>
          <w:b/>
          <w:bCs/>
          <w:color w:val="auto"/>
          <w:sz w:val="28"/>
          <w:szCs w:val="28"/>
          <w:lang w:val="en-US" w:eastAsia="zh-CN"/>
        </w:rPr>
      </w:pPr>
      <w:r>
        <w:rPr>
          <w:rFonts w:hint="eastAsia" w:ascii="仿宋" w:hAnsi="仿宋" w:eastAsia="仿宋"/>
          <w:b/>
          <w:bCs/>
          <w:color w:val="auto"/>
          <w:sz w:val="28"/>
          <w:szCs w:val="28"/>
          <w:lang w:val="en-US" w:eastAsia="zh-CN"/>
        </w:rPr>
        <w:t>附件9：</w:t>
      </w:r>
      <w:r>
        <w:rPr>
          <w:rFonts w:hint="eastAsia" w:ascii="方正小标宋_GBK" w:hAnsi="方正小标宋_GBK" w:eastAsia="方正小标宋_GBK" w:cs="方正小标宋_GBK"/>
          <w:i w:val="0"/>
          <w:iCs w:val="0"/>
          <w:color w:val="000000"/>
          <w:kern w:val="0"/>
          <w:sz w:val="28"/>
          <w:szCs w:val="28"/>
          <w:u w:val="none"/>
          <w:lang w:val="en-US" w:eastAsia="zh-CN" w:bidi="ar"/>
        </w:rPr>
        <w:t>2019年全国机场吞吐量排名（前20名）</w:t>
      </w:r>
    </w:p>
    <w:tbl>
      <w:tblPr>
        <w:tblStyle w:val="14"/>
        <w:tblW w:w="77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75"/>
        <w:gridCol w:w="2805"/>
        <w:gridCol w:w="1650"/>
        <w:gridCol w:w="25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名次</w:t>
            </w:r>
          </w:p>
        </w:tc>
        <w:tc>
          <w:tcPr>
            <w:tcW w:w="280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机场</w:t>
            </w:r>
          </w:p>
        </w:tc>
        <w:tc>
          <w:tcPr>
            <w:tcW w:w="16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名次</w:t>
            </w:r>
          </w:p>
        </w:tc>
        <w:tc>
          <w:tcPr>
            <w:tcW w:w="259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机场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w:t>
            </w:r>
          </w:p>
        </w:tc>
        <w:tc>
          <w:tcPr>
            <w:tcW w:w="28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北京/首都</w:t>
            </w:r>
          </w:p>
        </w:tc>
        <w:tc>
          <w:tcPr>
            <w:tcW w:w="165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11</w:t>
            </w:r>
          </w:p>
        </w:tc>
        <w:tc>
          <w:tcPr>
            <w:tcW w:w="25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南京/禄口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2</w:t>
            </w:r>
          </w:p>
        </w:tc>
        <w:tc>
          <w:tcPr>
            <w:tcW w:w="28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上海/浦东</w:t>
            </w:r>
          </w:p>
        </w:tc>
        <w:tc>
          <w:tcPr>
            <w:tcW w:w="165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12</w:t>
            </w:r>
          </w:p>
        </w:tc>
        <w:tc>
          <w:tcPr>
            <w:tcW w:w="25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郑州/新郑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6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3</w:t>
            </w:r>
          </w:p>
        </w:tc>
        <w:tc>
          <w:tcPr>
            <w:tcW w:w="28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广州/白云</w:t>
            </w:r>
          </w:p>
        </w:tc>
        <w:tc>
          <w:tcPr>
            <w:tcW w:w="165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13</w:t>
            </w:r>
          </w:p>
        </w:tc>
        <w:tc>
          <w:tcPr>
            <w:tcW w:w="25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厦门/高崎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6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4</w:t>
            </w:r>
          </w:p>
        </w:tc>
        <w:tc>
          <w:tcPr>
            <w:tcW w:w="28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成都/双流</w:t>
            </w:r>
          </w:p>
        </w:tc>
        <w:tc>
          <w:tcPr>
            <w:tcW w:w="165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14</w:t>
            </w:r>
          </w:p>
        </w:tc>
        <w:tc>
          <w:tcPr>
            <w:tcW w:w="25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武汉/大河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6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5</w:t>
            </w:r>
          </w:p>
        </w:tc>
        <w:tc>
          <w:tcPr>
            <w:tcW w:w="28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深圳/宝安</w:t>
            </w:r>
          </w:p>
        </w:tc>
        <w:tc>
          <w:tcPr>
            <w:tcW w:w="165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15</w:t>
            </w:r>
          </w:p>
        </w:tc>
        <w:tc>
          <w:tcPr>
            <w:tcW w:w="25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长沙/黄花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6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6</w:t>
            </w:r>
          </w:p>
        </w:tc>
        <w:tc>
          <w:tcPr>
            <w:tcW w:w="28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昆明/长水</w:t>
            </w:r>
          </w:p>
        </w:tc>
        <w:tc>
          <w:tcPr>
            <w:tcW w:w="165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16</w:t>
            </w:r>
          </w:p>
        </w:tc>
        <w:tc>
          <w:tcPr>
            <w:tcW w:w="25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青岛/流亭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7</w:t>
            </w:r>
          </w:p>
        </w:tc>
        <w:tc>
          <w:tcPr>
            <w:tcW w:w="28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西安/咸阳</w:t>
            </w:r>
          </w:p>
        </w:tc>
        <w:tc>
          <w:tcPr>
            <w:tcW w:w="165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17</w:t>
            </w:r>
          </w:p>
        </w:tc>
        <w:tc>
          <w:tcPr>
            <w:tcW w:w="25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海口/美兰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6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8</w:t>
            </w:r>
          </w:p>
        </w:tc>
        <w:tc>
          <w:tcPr>
            <w:tcW w:w="28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上海/虹桥</w:t>
            </w:r>
          </w:p>
        </w:tc>
        <w:tc>
          <w:tcPr>
            <w:tcW w:w="165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18</w:t>
            </w:r>
          </w:p>
        </w:tc>
        <w:tc>
          <w:tcPr>
            <w:tcW w:w="25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乌鲁木齐/地窝堡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9</w:t>
            </w:r>
          </w:p>
        </w:tc>
        <w:tc>
          <w:tcPr>
            <w:tcW w:w="28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重庆/江北</w:t>
            </w:r>
          </w:p>
        </w:tc>
        <w:tc>
          <w:tcPr>
            <w:tcW w:w="165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19</w:t>
            </w:r>
          </w:p>
        </w:tc>
        <w:tc>
          <w:tcPr>
            <w:tcW w:w="25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天津/滨海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6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10</w:t>
            </w:r>
          </w:p>
        </w:tc>
        <w:tc>
          <w:tcPr>
            <w:tcW w:w="28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杭州/萧山</w:t>
            </w:r>
          </w:p>
        </w:tc>
        <w:tc>
          <w:tcPr>
            <w:tcW w:w="165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20</w:t>
            </w:r>
          </w:p>
        </w:tc>
        <w:tc>
          <w:tcPr>
            <w:tcW w:w="25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贵阳/龙洞</w:t>
            </w:r>
          </w:p>
        </w:tc>
      </w:tr>
    </w:tbl>
    <w:p>
      <w:pPr>
        <w:pStyle w:val="2"/>
        <w:rPr>
          <w:rFonts w:hint="default"/>
          <w:lang w:val="en-US" w:eastAsia="zh-CN"/>
        </w:rPr>
      </w:pPr>
    </w:p>
    <w:sectPr>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
    <w:altName w:val="宋体"/>
    <w:panose1 w:val="00000000000000000000"/>
    <w:charset w:val="00"/>
    <w:family w:val="auto"/>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sz w:val="21"/>
                              <w:szCs w:val="21"/>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8"/>
                      <w:rPr>
                        <w:rFonts w:hint="eastAsia" w:eastAsia="宋体"/>
                        <w:sz w:val="21"/>
                        <w:szCs w:val="21"/>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sz w:val="21"/>
                              <w:szCs w:val="21"/>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v:fill on="f" focussize="0,0"/>
              <v:stroke on="f"/>
              <v:imagedata o:title=""/>
              <o:lock v:ext="edit" aspectratio="f"/>
              <v:textbox inset="0mm,0mm,0mm,0mm" style="mso-fit-shape-to-text:t;">
                <w:txbxContent>
                  <w:p>
                    <w:pPr>
                      <w:pStyle w:val="8"/>
                      <w:rPr>
                        <w:rFonts w:hint="eastAsia" w:eastAsia="宋体"/>
                        <w:sz w:val="21"/>
                        <w:szCs w:val="21"/>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center"/>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8"/>
                      <w:jc w:val="center"/>
                    </w:pPr>
                    <w:r>
                      <w:fldChar w:fldCharType="begin"/>
                    </w:r>
                    <w:r>
                      <w:instrText xml:space="preserve"> PAGE  \* MERGEFORMAT </w:instrText>
                    </w:r>
                    <w:r>
                      <w:fldChar w:fldCharType="separate"/>
                    </w:r>
                    <w:r>
                      <w:t>34</w:t>
                    </w:r>
                    <w:r>
                      <w:fldChar w:fldCharType="end"/>
                    </w:r>
                  </w:p>
                </w:txbxContent>
              </v:textbox>
            </v:shape>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eastAsia="宋体"/>
        <w:lang w:val="en-US" w:eastAsia="zh-CN"/>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745E27"/>
    <w:multiLevelType w:val="singleLevel"/>
    <w:tmpl w:val="B9745E27"/>
    <w:lvl w:ilvl="0" w:tentative="0">
      <w:start w:val="1"/>
      <w:numFmt w:val="decimal"/>
      <w:lvlText w:val="%1."/>
      <w:lvlJc w:val="left"/>
      <w:pPr>
        <w:tabs>
          <w:tab w:val="left" w:pos="312"/>
        </w:tabs>
      </w:pPr>
    </w:lvl>
  </w:abstractNum>
  <w:abstractNum w:abstractNumId="1">
    <w:nsid w:val="FCC30867"/>
    <w:multiLevelType w:val="singleLevel"/>
    <w:tmpl w:val="FCC30867"/>
    <w:lvl w:ilvl="0" w:tentative="0">
      <w:start w:val="7"/>
      <w:numFmt w:val="chineseCounting"/>
      <w:suff w:val="space"/>
      <w:lvlText w:val="第%1条"/>
      <w:lvlJc w:val="left"/>
      <w:rPr>
        <w:rFonts w:hint="eastAsia"/>
      </w:rPr>
    </w:lvl>
  </w:abstractNum>
  <w:abstractNum w:abstractNumId="2">
    <w:nsid w:val="220B7A88"/>
    <w:multiLevelType w:val="singleLevel"/>
    <w:tmpl w:val="220B7A88"/>
    <w:lvl w:ilvl="0" w:tentative="0">
      <w:start w:val="1"/>
      <w:numFmt w:val="decimal"/>
      <w:lvlText w:val="%1."/>
      <w:lvlJc w:val="left"/>
      <w:pPr>
        <w:tabs>
          <w:tab w:val="left" w:pos="312"/>
        </w:tabs>
      </w:pPr>
    </w:lvl>
  </w:abstractNum>
  <w:abstractNum w:abstractNumId="3">
    <w:nsid w:val="2EE7510A"/>
    <w:multiLevelType w:val="singleLevel"/>
    <w:tmpl w:val="2EE7510A"/>
    <w:lvl w:ilvl="0" w:tentative="0">
      <w:start w:val="1"/>
      <w:numFmt w:val="decimal"/>
      <w:suff w:val="nothing"/>
      <w:lvlText w:val="（%1）"/>
      <w:lvlJc w:val="left"/>
      <w:pPr>
        <w:ind w:left="68"/>
      </w:pPr>
    </w:lvl>
  </w:abstractNum>
  <w:abstractNum w:abstractNumId="4">
    <w:nsid w:val="4B300F95"/>
    <w:multiLevelType w:val="singleLevel"/>
    <w:tmpl w:val="4B300F95"/>
    <w:lvl w:ilvl="0" w:tentative="0">
      <w:start w:val="9"/>
      <w:numFmt w:val="chineseCounting"/>
      <w:suff w:val="nothing"/>
      <w:lvlText w:val="%1、"/>
      <w:lvlJc w:val="left"/>
      <w:rPr>
        <w:rFonts w:hint="eastAsia"/>
      </w:rPr>
    </w:lvl>
  </w:abstractNum>
  <w:abstractNum w:abstractNumId="5">
    <w:nsid w:val="515C0542"/>
    <w:multiLevelType w:val="singleLevel"/>
    <w:tmpl w:val="515C0542"/>
    <w:lvl w:ilvl="0" w:tentative="0">
      <w:start w:val="1"/>
      <w:numFmt w:val="chineseCounting"/>
      <w:suff w:val="nothing"/>
      <w:lvlText w:val="%1、"/>
      <w:lvlJc w:val="left"/>
      <w:rPr>
        <w:rFonts w:hint="eastAsia"/>
      </w:rPr>
    </w:lvl>
  </w:abstractNum>
  <w:abstractNum w:abstractNumId="6">
    <w:nsid w:val="6D5D5AB6"/>
    <w:multiLevelType w:val="multilevel"/>
    <w:tmpl w:val="6D5D5AB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8897695"/>
    <w:multiLevelType w:val="singleLevel"/>
    <w:tmpl w:val="78897695"/>
    <w:lvl w:ilvl="0" w:tentative="0">
      <w:start w:val="1"/>
      <w:numFmt w:val="decimal"/>
      <w:pStyle w:val="18"/>
      <w:lvlText w:val="%1."/>
      <w:lvlJc w:val="left"/>
      <w:pPr>
        <w:tabs>
          <w:tab w:val="left" w:pos="425"/>
        </w:tabs>
        <w:ind w:left="425" w:hanging="425"/>
      </w:pPr>
    </w:lvl>
  </w:abstractNum>
  <w:num w:numId="1">
    <w:abstractNumId w:val="7"/>
  </w:num>
  <w:num w:numId="2">
    <w:abstractNumId w:val="3"/>
  </w:num>
  <w:num w:numId="3">
    <w:abstractNumId w:val="4"/>
  </w:num>
  <w:num w:numId="4">
    <w:abstractNumId w:val="6"/>
  </w:num>
  <w:num w:numId="5">
    <w:abstractNumId w:val="2"/>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1B1215"/>
    <w:rsid w:val="00341188"/>
    <w:rsid w:val="01303AC5"/>
    <w:rsid w:val="01F1594A"/>
    <w:rsid w:val="032A1114"/>
    <w:rsid w:val="04073203"/>
    <w:rsid w:val="04074FB1"/>
    <w:rsid w:val="04C11604"/>
    <w:rsid w:val="04E04C55"/>
    <w:rsid w:val="05000869"/>
    <w:rsid w:val="06085010"/>
    <w:rsid w:val="0616597F"/>
    <w:rsid w:val="06F44714"/>
    <w:rsid w:val="07C461F1"/>
    <w:rsid w:val="07E83185"/>
    <w:rsid w:val="090E17AE"/>
    <w:rsid w:val="09187C60"/>
    <w:rsid w:val="094600E4"/>
    <w:rsid w:val="096802A0"/>
    <w:rsid w:val="09734E97"/>
    <w:rsid w:val="09B24B01"/>
    <w:rsid w:val="0A0F2E11"/>
    <w:rsid w:val="0A165F4E"/>
    <w:rsid w:val="0B5C2086"/>
    <w:rsid w:val="0C336AF1"/>
    <w:rsid w:val="0CC04E4E"/>
    <w:rsid w:val="0CD229EE"/>
    <w:rsid w:val="0DCF3A08"/>
    <w:rsid w:val="0E2876CC"/>
    <w:rsid w:val="0E4A158A"/>
    <w:rsid w:val="0EEF32EC"/>
    <w:rsid w:val="0F944B4A"/>
    <w:rsid w:val="0FA933C0"/>
    <w:rsid w:val="0FED3546"/>
    <w:rsid w:val="12631F4C"/>
    <w:rsid w:val="14115CC0"/>
    <w:rsid w:val="143C0CA7"/>
    <w:rsid w:val="157306F8"/>
    <w:rsid w:val="16096967"/>
    <w:rsid w:val="16315EBE"/>
    <w:rsid w:val="16353C00"/>
    <w:rsid w:val="175C7219"/>
    <w:rsid w:val="179114CC"/>
    <w:rsid w:val="17C04A31"/>
    <w:rsid w:val="18847BC5"/>
    <w:rsid w:val="19711E81"/>
    <w:rsid w:val="19D32DE4"/>
    <w:rsid w:val="1B195C8C"/>
    <w:rsid w:val="1B972C67"/>
    <w:rsid w:val="1D843C5B"/>
    <w:rsid w:val="1D941A61"/>
    <w:rsid w:val="1DCD0BC2"/>
    <w:rsid w:val="1E3E386E"/>
    <w:rsid w:val="1FAD0CAB"/>
    <w:rsid w:val="2096151D"/>
    <w:rsid w:val="214E5B76"/>
    <w:rsid w:val="2197576F"/>
    <w:rsid w:val="22A7378F"/>
    <w:rsid w:val="23402BD9"/>
    <w:rsid w:val="23EA7920"/>
    <w:rsid w:val="243E0123"/>
    <w:rsid w:val="24F979AA"/>
    <w:rsid w:val="25C25C21"/>
    <w:rsid w:val="26631A55"/>
    <w:rsid w:val="268B33C8"/>
    <w:rsid w:val="26D279BF"/>
    <w:rsid w:val="27EA2C79"/>
    <w:rsid w:val="28245882"/>
    <w:rsid w:val="28660B8A"/>
    <w:rsid w:val="292444FA"/>
    <w:rsid w:val="29390B91"/>
    <w:rsid w:val="29746395"/>
    <w:rsid w:val="2A1F6BE7"/>
    <w:rsid w:val="2A3A313B"/>
    <w:rsid w:val="2ADC41F2"/>
    <w:rsid w:val="2AED1BEF"/>
    <w:rsid w:val="2B1B4EF2"/>
    <w:rsid w:val="2BD012BE"/>
    <w:rsid w:val="2C9A0644"/>
    <w:rsid w:val="2DFA75BC"/>
    <w:rsid w:val="2E135DE6"/>
    <w:rsid w:val="2E56075F"/>
    <w:rsid w:val="308570DA"/>
    <w:rsid w:val="311962B6"/>
    <w:rsid w:val="31372F32"/>
    <w:rsid w:val="31681200"/>
    <w:rsid w:val="32755658"/>
    <w:rsid w:val="33BE4DDD"/>
    <w:rsid w:val="342866FA"/>
    <w:rsid w:val="35B53FBE"/>
    <w:rsid w:val="36EC1C61"/>
    <w:rsid w:val="37010C74"/>
    <w:rsid w:val="37230682"/>
    <w:rsid w:val="372467C0"/>
    <w:rsid w:val="3A077F67"/>
    <w:rsid w:val="3A86417A"/>
    <w:rsid w:val="3AA840F1"/>
    <w:rsid w:val="3AC802EF"/>
    <w:rsid w:val="3C064580"/>
    <w:rsid w:val="3C4F357B"/>
    <w:rsid w:val="3C536036"/>
    <w:rsid w:val="3C604A7B"/>
    <w:rsid w:val="3C6978B0"/>
    <w:rsid w:val="3CDB690F"/>
    <w:rsid w:val="3DB53CB4"/>
    <w:rsid w:val="3E515655"/>
    <w:rsid w:val="3EA846BF"/>
    <w:rsid w:val="3EF90D41"/>
    <w:rsid w:val="3F6D120B"/>
    <w:rsid w:val="3FEB6F5A"/>
    <w:rsid w:val="41C56BBE"/>
    <w:rsid w:val="423C6DA5"/>
    <w:rsid w:val="42A37A7A"/>
    <w:rsid w:val="434023DF"/>
    <w:rsid w:val="434F15AD"/>
    <w:rsid w:val="441F3CA6"/>
    <w:rsid w:val="44813398"/>
    <w:rsid w:val="44EB7874"/>
    <w:rsid w:val="44F00B6E"/>
    <w:rsid w:val="45BD74FF"/>
    <w:rsid w:val="45D43FEC"/>
    <w:rsid w:val="478C3764"/>
    <w:rsid w:val="4791488A"/>
    <w:rsid w:val="4798390C"/>
    <w:rsid w:val="47AD2D46"/>
    <w:rsid w:val="48530530"/>
    <w:rsid w:val="48912668"/>
    <w:rsid w:val="4B105AC6"/>
    <w:rsid w:val="4B121DC3"/>
    <w:rsid w:val="4D8E6FCA"/>
    <w:rsid w:val="4E723E20"/>
    <w:rsid w:val="4F133DD7"/>
    <w:rsid w:val="4FAB58F4"/>
    <w:rsid w:val="52595FA5"/>
    <w:rsid w:val="52A31916"/>
    <w:rsid w:val="53C33EEA"/>
    <w:rsid w:val="545A24A8"/>
    <w:rsid w:val="548A222B"/>
    <w:rsid w:val="54977258"/>
    <w:rsid w:val="54FE2E33"/>
    <w:rsid w:val="55B37383"/>
    <w:rsid w:val="55BB0D24"/>
    <w:rsid w:val="561840EC"/>
    <w:rsid w:val="563A7E9B"/>
    <w:rsid w:val="5648059D"/>
    <w:rsid w:val="56F444EE"/>
    <w:rsid w:val="57667686"/>
    <w:rsid w:val="57B65C47"/>
    <w:rsid w:val="5A0A699D"/>
    <w:rsid w:val="5C294C3A"/>
    <w:rsid w:val="5CEA0349"/>
    <w:rsid w:val="5E0500E7"/>
    <w:rsid w:val="5EA507C4"/>
    <w:rsid w:val="5ED70E04"/>
    <w:rsid w:val="5F8328B3"/>
    <w:rsid w:val="5FB45ABA"/>
    <w:rsid w:val="600357A2"/>
    <w:rsid w:val="61AC77D6"/>
    <w:rsid w:val="62455737"/>
    <w:rsid w:val="62C413AB"/>
    <w:rsid w:val="63DC4C88"/>
    <w:rsid w:val="64646493"/>
    <w:rsid w:val="646A616D"/>
    <w:rsid w:val="64DE67DD"/>
    <w:rsid w:val="65E73470"/>
    <w:rsid w:val="667967BE"/>
    <w:rsid w:val="671B1215"/>
    <w:rsid w:val="67BB202F"/>
    <w:rsid w:val="686D2352"/>
    <w:rsid w:val="691F7C80"/>
    <w:rsid w:val="692776CE"/>
    <w:rsid w:val="69EC76B9"/>
    <w:rsid w:val="6BC77FCB"/>
    <w:rsid w:val="6C8F5A27"/>
    <w:rsid w:val="6D1F71E5"/>
    <w:rsid w:val="6E8403F6"/>
    <w:rsid w:val="6F9B09A6"/>
    <w:rsid w:val="70DB54E6"/>
    <w:rsid w:val="71094BE2"/>
    <w:rsid w:val="71094C41"/>
    <w:rsid w:val="71ED4861"/>
    <w:rsid w:val="71FB452B"/>
    <w:rsid w:val="72550F1F"/>
    <w:rsid w:val="73041B05"/>
    <w:rsid w:val="731C6E4F"/>
    <w:rsid w:val="74051691"/>
    <w:rsid w:val="755577EB"/>
    <w:rsid w:val="75B5258E"/>
    <w:rsid w:val="77316C41"/>
    <w:rsid w:val="78DE0702"/>
    <w:rsid w:val="795E1E21"/>
    <w:rsid w:val="7A2705EA"/>
    <w:rsid w:val="7A4822D7"/>
    <w:rsid w:val="7BBD1F61"/>
    <w:rsid w:val="7BDB48F7"/>
    <w:rsid w:val="7CBF46E8"/>
    <w:rsid w:val="7CE65DD7"/>
    <w:rsid w:val="7E132BFC"/>
    <w:rsid w:val="7FA11082"/>
    <w:rsid w:val="7FB5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keepNext/>
      <w:keepLines/>
      <w:spacing w:beforeLines="0" w:beforeAutospacing="0" w:afterLines="0" w:afterAutospacing="0" w:line="600" w:lineRule="exact"/>
      <w:ind w:firstLine="880" w:firstLineChars="200"/>
      <w:outlineLvl w:val="1"/>
    </w:pPr>
    <w:rPr>
      <w:rFonts w:ascii="Arial" w:hAnsi="Arial" w:eastAsia="方正楷体" w:cs="Times New Roman"/>
      <w:sz w:val="32"/>
      <w:szCs w:val="22"/>
    </w:rPr>
  </w:style>
  <w:style w:type="paragraph" w:styleId="2">
    <w:name w:val="heading 3"/>
    <w:basedOn w:val="1"/>
    <w:next w:val="1"/>
    <w:semiHidden/>
    <w:unhideWhenUsed/>
    <w:qFormat/>
    <w:uiPriority w:val="0"/>
    <w:pPr>
      <w:keepNext/>
      <w:keepLines/>
      <w:spacing w:beforeLines="0" w:beforeAutospacing="0" w:afterLines="0" w:afterAutospacing="0" w:line="560" w:lineRule="exact"/>
      <w:ind w:firstLine="880" w:firstLineChars="200"/>
      <w:outlineLvl w:val="2"/>
    </w:pPr>
    <w:rPr>
      <w:rFonts w:ascii="Times New Roman" w:hAnsi="Times New Roman" w:eastAsia="方正楷体"/>
      <w:sz w:val="32"/>
      <w:szCs w:val="22"/>
    </w:rPr>
  </w:style>
  <w:style w:type="character" w:default="1" w:styleId="12">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5">
    <w:name w:val="Body Text"/>
    <w:basedOn w:val="1"/>
    <w:next w:val="1"/>
    <w:qFormat/>
    <w:uiPriority w:val="0"/>
    <w:pPr>
      <w:jc w:val="center"/>
    </w:pPr>
    <w:rPr>
      <w:rFonts w:ascii="幼圆" w:hAnsi="幼圆"/>
      <w:sz w:val="32"/>
    </w:rPr>
  </w:style>
  <w:style w:type="paragraph" w:styleId="6">
    <w:name w:val="Plain Text"/>
    <w:basedOn w:val="1"/>
    <w:qFormat/>
    <w:uiPriority w:val="99"/>
    <w:rPr>
      <w:rFonts w:ascii="宋体" w:hAnsi="Courier New"/>
      <w:szCs w:val="21"/>
    </w:rPr>
  </w:style>
  <w:style w:type="paragraph" w:styleId="7">
    <w:name w:val="Body Text Indent 2"/>
    <w:basedOn w:val="1"/>
    <w:qFormat/>
    <w:uiPriority w:val="0"/>
    <w:pPr>
      <w:snapToGrid w:val="0"/>
      <w:spacing w:line="360" w:lineRule="auto"/>
      <w:ind w:firstLine="539"/>
    </w:pPr>
    <w:rPr>
      <w:rFonts w:ascii="仿宋_GB2312" w:eastAsia="仿宋_GB2312"/>
      <w:sz w:val="28"/>
      <w:szCs w:val="20"/>
    </w:rPr>
  </w:style>
  <w:style w:type="paragraph" w:styleId="8">
    <w:name w:val="footer"/>
    <w:basedOn w:val="1"/>
    <w:qFormat/>
    <w:uiPriority w:val="0"/>
    <w:pPr>
      <w:tabs>
        <w:tab w:val="center" w:pos="4153"/>
        <w:tab w:val="right" w:pos="8306"/>
      </w:tabs>
      <w:snapToGrid w:val="0"/>
      <w:jc w:val="left"/>
    </w:pPr>
    <w:rPr>
      <w:rFonts w:ascii="Calibri" w:hAnsi="Calibri" w:eastAsia="宋体" w:cs="Times New Roman"/>
      <w:sz w:val="28"/>
      <w:szCs w:val="18"/>
    </w:rPr>
  </w:style>
  <w:style w:type="paragraph" w:styleId="9">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semiHidden/>
    <w:unhideWhenUsed/>
    <w:qFormat/>
    <w:uiPriority w:val="99"/>
    <w:pPr>
      <w:spacing w:before="0" w:after="0"/>
    </w:pPr>
    <w:rPr>
      <w:rFonts w:cs="Times New Roman"/>
      <w:sz w:val="24"/>
      <w:lang w:eastAsia="zh-CN"/>
    </w:rPr>
  </w:style>
  <w:style w:type="paragraph" w:styleId="11">
    <w:name w:val="Title"/>
    <w:basedOn w:val="1"/>
    <w:next w:val="1"/>
    <w:qFormat/>
    <w:uiPriority w:val="0"/>
    <w:pPr>
      <w:spacing w:before="240" w:after="60" w:line="360" w:lineRule="auto"/>
      <w:jc w:val="center"/>
      <w:outlineLvl w:val="0"/>
    </w:pPr>
    <w:rPr>
      <w:rFonts w:ascii="Calibri" w:hAnsi="Calibri"/>
      <w:b/>
      <w:bCs/>
      <w:sz w:val="32"/>
      <w:szCs w:val="32"/>
    </w:rPr>
  </w:style>
  <w:style w:type="character" w:styleId="13">
    <w:name w:val="Hyperlink"/>
    <w:basedOn w:val="12"/>
    <w:qFormat/>
    <w:uiPriority w:val="0"/>
    <w:rPr>
      <w:color w:val="0000FF"/>
      <w:u w:val="single"/>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zjb正文"/>
    <w:basedOn w:val="1"/>
    <w:qFormat/>
    <w:uiPriority w:val="0"/>
    <w:pPr>
      <w:widowControl w:val="0"/>
      <w:spacing w:before="0" w:beforeAutospacing="0" w:after="0" w:afterAutospacing="0" w:line="360" w:lineRule="auto"/>
      <w:ind w:firstLine="200" w:firstLineChars="200"/>
    </w:pPr>
    <w:rPr>
      <w:rFonts w:ascii="仿宋_GB2312" w:hAnsi="仿宋" w:eastAsia="仿宋_GB2312"/>
      <w:color w:val="000000"/>
      <w:kern w:val="2"/>
      <w:sz w:val="30"/>
      <w:szCs w:val="30"/>
      <w:lang w:eastAsia="zh-CN"/>
    </w:rPr>
  </w:style>
  <w:style w:type="paragraph" w:customStyle="1" w:styleId="17">
    <w:name w:val="列出段落1"/>
    <w:basedOn w:val="1"/>
    <w:qFormat/>
    <w:uiPriority w:val="34"/>
    <w:pPr>
      <w:ind w:firstLine="420" w:firstLineChars="200"/>
    </w:pPr>
  </w:style>
  <w:style w:type="paragraph" w:customStyle="1" w:styleId="18">
    <w:name w:val="多级编号 1"/>
    <w:basedOn w:val="1"/>
    <w:qFormat/>
    <w:uiPriority w:val="0"/>
    <w:pPr>
      <w:numPr>
        <w:ilvl w:val="0"/>
        <w:numId w:val="1"/>
      </w:numPr>
      <w:tabs>
        <w:tab w:val="left" w:pos="814"/>
      </w:tabs>
      <w:adjustRightInd w:val="0"/>
      <w:spacing w:before="120" w:line="300" w:lineRule="auto"/>
      <w:jc w:val="left"/>
      <w:textAlignment w:val="baseline"/>
    </w:pPr>
    <w:rPr>
      <w:kern w:val="0"/>
      <w:position w:val="20"/>
      <w:sz w:val="28"/>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2021-09-13T03:42:00Z</dcterms:created>
  <dc:creator>燕燕</dc:creator>
  <cp:lastModifiedBy>徐乾森</cp:lastModifiedBy>
  <cp:lastPrinted>2021-12-09T09:11:00Z</cp:lastPrinted>
  <dcterms:modified xsi:type="dcterms:W3CDTF">2022-03-11T01:38:55Z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y fmtid="{D5CDD505-2E9C-101B-9397-08002B2CF9AE}" pid="3" name="ICV">
    <vt:lpwstr>C874E910D211459E8A010AD699432335</vt:lpwstr>
  </property>
</Properties>
</file>