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val="0"/>
          <w:bCs w:val="0"/>
          <w:color w:val="auto"/>
          <w:sz w:val="44"/>
          <w:szCs w:val="44"/>
          <w:highlight w:val="none"/>
          <w:lang w:val="en-US" w:eastAsia="zh-CN"/>
        </w:rPr>
      </w:pPr>
      <w:r>
        <w:rPr>
          <w:rFonts w:hint="eastAsia" w:ascii="方正黑体_GBK" w:hAnsi="方正黑体_GBK" w:eastAsia="方正黑体_GBK" w:cs="方正黑体_GBK"/>
          <w:b w:val="0"/>
          <w:bCs w:val="0"/>
          <w:color w:val="auto"/>
          <w:sz w:val="44"/>
          <w:szCs w:val="44"/>
          <w:highlight w:val="none"/>
          <w:lang w:val="en-US" w:eastAsia="zh-CN"/>
        </w:rPr>
        <w:t>重庆江北国际机场旅客过夜用房VI标识采购及</w:t>
      </w:r>
    </w:p>
    <w:p>
      <w:pPr>
        <w:jc w:val="center"/>
        <w:rPr>
          <w:rFonts w:hint="eastAsia" w:ascii="仿宋" w:hAnsi="仿宋" w:eastAsia="仿宋" w:cs="仿宋"/>
          <w:color w:val="auto"/>
          <w:sz w:val="44"/>
          <w:szCs w:val="44"/>
          <w:highlight w:val="none"/>
        </w:rPr>
      </w:pPr>
      <w:r>
        <w:rPr>
          <w:rFonts w:hint="eastAsia" w:ascii="方正黑体_GBK" w:hAnsi="方正黑体_GBK" w:eastAsia="方正黑体_GBK" w:cs="方正黑体_GBK"/>
          <w:b w:val="0"/>
          <w:bCs w:val="0"/>
          <w:color w:val="auto"/>
          <w:sz w:val="44"/>
          <w:szCs w:val="44"/>
          <w:highlight w:val="none"/>
          <w:lang w:val="en-US" w:eastAsia="zh-CN"/>
        </w:rPr>
        <w:t>施工项目</w:t>
      </w:r>
    </w:p>
    <w:p>
      <w:pPr>
        <w:pStyle w:val="1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8"/>
        <w:rPr>
          <w:rFonts w:hint="eastAsia" w:ascii="仿宋" w:hAnsi="仿宋" w:eastAsia="仿宋" w:cs="仿宋"/>
          <w:color w:val="auto"/>
          <w:highlight w:val="none"/>
        </w:rPr>
      </w:pPr>
    </w:p>
    <w:p>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比选文件</w:t>
      </w: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编号：</w:t>
      </w:r>
      <w:r>
        <w:rPr>
          <w:rFonts w:hint="eastAsia" w:ascii="仿宋" w:hAnsi="仿宋" w:eastAsia="仿宋" w:cs="仿宋"/>
          <w:color w:val="auto"/>
          <w:sz w:val="32"/>
          <w:highlight w:val="none"/>
          <w:lang w:val="en-US" w:eastAsia="zh-CN"/>
        </w:rPr>
        <w:t>2022-KZBX-01</w:t>
      </w:r>
    </w:p>
    <w:p>
      <w:pPr>
        <w:jc w:val="center"/>
        <w:rPr>
          <w:rFonts w:hint="eastAsia" w:ascii="仿宋" w:hAnsi="仿宋" w:eastAsia="仿宋" w:cs="仿宋"/>
          <w:b/>
          <w:color w:val="auto"/>
          <w:sz w:val="32"/>
          <w:highlight w:val="none"/>
        </w:rPr>
      </w:pPr>
    </w:p>
    <w:p>
      <w:pPr>
        <w:rPr>
          <w:rFonts w:hint="eastAsia" w:ascii="仿宋" w:hAnsi="仿宋" w:eastAsia="仿宋" w:cs="仿宋"/>
          <w:b/>
          <w:color w:val="auto"/>
          <w:sz w:val="52"/>
          <w:highlight w:val="none"/>
        </w:rPr>
      </w:pPr>
    </w:p>
    <w:p>
      <w:pPr>
        <w:pStyle w:val="12"/>
        <w:rPr>
          <w:rFonts w:hint="eastAsia" w:ascii="仿宋" w:hAnsi="仿宋" w:eastAsia="仿宋" w:cs="仿宋"/>
          <w:color w:val="auto"/>
          <w:sz w:val="52"/>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sz w:val="52"/>
          <w:highlight w:val="none"/>
        </w:rPr>
      </w:pPr>
    </w:p>
    <w:p>
      <w:pPr>
        <w:rPr>
          <w:rFonts w:hint="eastAsia" w:ascii="仿宋" w:hAnsi="仿宋" w:eastAsia="仿宋" w:cs="仿宋"/>
          <w:color w:val="auto"/>
          <w:highlight w:val="none"/>
        </w:rPr>
      </w:pPr>
    </w:p>
    <w:p>
      <w:pPr>
        <w:jc w:val="both"/>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重庆江北国际机场扩建指挥部</w:t>
      </w:r>
    </w:p>
    <w:p>
      <w:pPr>
        <w:spacing w:after="0" w:afterLines="0" w:line="240" w:lineRule="auto"/>
        <w:ind w:firstLine="3520" w:firstLineChars="1100"/>
        <w:contextualSpacing/>
        <w:jc w:val="lef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月</w:t>
      </w:r>
    </w:p>
    <w:p>
      <w:pPr>
        <w:spacing w:after="624" w:afterLines="200" w:line="720" w:lineRule="auto"/>
        <w:contextualSpacing/>
        <w:jc w:val="center"/>
        <w:rPr>
          <w:rFonts w:hint="eastAsia" w:ascii="仿宋" w:hAnsi="仿宋" w:eastAsia="仿宋" w:cs="仿宋"/>
          <w:b/>
          <w:bCs w:val="0"/>
          <w:color w:val="auto"/>
          <w:sz w:val="32"/>
          <w:szCs w:val="32"/>
          <w:highlight w:val="none"/>
          <w:u w:val="single"/>
          <w:lang w:val="en-US" w:eastAsia="zh-CN"/>
        </w:rPr>
        <w:sectPr>
          <w:footerReference r:id="rId3" w:type="default"/>
          <w:pgSz w:w="11906" w:h="16838"/>
          <w:pgMar w:top="1418" w:right="1134" w:bottom="1418" w:left="1134" w:header="851" w:footer="992" w:gutter="0"/>
          <w:cols w:space="720" w:num="1"/>
          <w:docGrid w:type="lines" w:linePitch="312" w:charSpace="0"/>
        </w:sectPr>
      </w:pPr>
    </w:p>
    <w:p>
      <w:pPr>
        <w:spacing w:after="624" w:afterLines="200" w:line="72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u w:val="single"/>
          <w:lang w:val="en-US" w:eastAsia="zh-CN"/>
        </w:rPr>
        <w:t>重庆江北国际机场旅客过夜用房VI标识采购及施工</w:t>
      </w:r>
      <w:r>
        <w:rPr>
          <w:rFonts w:hint="eastAsia" w:ascii="仿宋" w:hAnsi="仿宋" w:eastAsia="仿宋" w:cs="仿宋"/>
          <w:b/>
          <w:color w:val="auto"/>
          <w:sz w:val="32"/>
          <w:szCs w:val="32"/>
          <w:highlight w:val="none"/>
        </w:rPr>
        <w:t>比选通知</w:t>
      </w:r>
    </w:p>
    <w:p>
      <w:pPr>
        <w:pageBreakBefore w:val="0"/>
        <w:kinsoku/>
        <w:wordWrap/>
        <w:overflowPunct/>
        <w:topLinePunct w:val="0"/>
        <w:autoSpaceDE/>
        <w:autoSpaceDN/>
        <w:bidi w:val="0"/>
        <w:adjustRightInd/>
        <w:snapToGrid/>
        <w:spacing w:line="8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重庆江北国际机场扩建指挥部拟对</w:t>
      </w:r>
      <w:r>
        <w:rPr>
          <w:rFonts w:hint="eastAsia" w:ascii="仿宋" w:hAnsi="仿宋" w:eastAsia="仿宋" w:cs="仿宋"/>
          <w:b/>
          <w:bCs w:val="0"/>
          <w:color w:val="auto"/>
          <w:sz w:val="28"/>
          <w:szCs w:val="28"/>
          <w:highlight w:val="none"/>
          <w:u w:val="single"/>
          <w:lang w:val="en-US" w:eastAsia="zh-CN"/>
        </w:rPr>
        <w:t>重庆江北国际机场旅客过夜用房VI标识采购及施工项目</w:t>
      </w:r>
      <w:r>
        <w:rPr>
          <w:rFonts w:hint="eastAsia" w:ascii="仿宋" w:hAnsi="仿宋" w:eastAsia="仿宋" w:cs="仿宋"/>
          <w:color w:val="auto"/>
          <w:sz w:val="28"/>
          <w:szCs w:val="28"/>
          <w:highlight w:val="none"/>
        </w:rPr>
        <w:t>邀请符合条件的单位进行比选。</w:t>
      </w:r>
    </w:p>
    <w:p>
      <w:pPr>
        <w:pageBreakBefore w:val="0"/>
        <w:numPr>
          <w:ilvl w:val="0"/>
          <w:numId w:val="1"/>
        </w:numPr>
        <w:kinsoku/>
        <w:wordWrap/>
        <w:overflowPunct/>
        <w:topLinePunct w:val="0"/>
        <w:autoSpaceDE/>
        <w:autoSpaceDN/>
        <w:bidi w:val="0"/>
        <w:adjustRightInd/>
        <w:snapToGrid/>
        <w:spacing w:line="800" w:lineRule="exact"/>
        <w:ind w:firstLine="422" w:firstLineChars="150"/>
        <w:jc w:val="left"/>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资质条件要求：</w:t>
      </w:r>
    </w:p>
    <w:p>
      <w:pPr>
        <w:pageBreakBefore w:val="0"/>
        <w:widowControl/>
        <w:numPr>
          <w:ilvl w:val="0"/>
          <w:numId w:val="2"/>
        </w:numPr>
        <w:kinsoku/>
        <w:wordWrap/>
        <w:overflowPunct/>
        <w:topLinePunct w:val="0"/>
        <w:autoSpaceDE/>
        <w:autoSpaceDN/>
        <w:bidi w:val="0"/>
        <w:adjustRightInd/>
        <w:snapToGrid/>
        <w:spacing w:line="8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须是中华人民共和国境内法人或其他组织，具有独立承担民事责任的能力。（注明须提供营业执照复印件加盖鲜章）</w:t>
      </w:r>
      <w:r>
        <w:rPr>
          <w:rFonts w:hint="eastAsia" w:ascii="仿宋" w:hAnsi="仿宋" w:eastAsia="仿宋" w:cs="仿宋"/>
          <w:color w:val="auto"/>
          <w:sz w:val="28"/>
          <w:szCs w:val="28"/>
          <w:highlight w:val="none"/>
          <w:lang w:eastAsia="zh-CN"/>
        </w:rPr>
        <w:t>。</w:t>
      </w:r>
    </w:p>
    <w:p>
      <w:pPr>
        <w:pStyle w:val="18"/>
        <w:spacing w:line="360" w:lineRule="auto"/>
        <w:ind w:firstLine="422"/>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2、2018年</w:t>
      </w:r>
      <w:r>
        <w:rPr>
          <w:rFonts w:hint="eastAsia" w:ascii="仿宋" w:hAnsi="仿宋" w:eastAsia="仿宋" w:cs="仿宋"/>
          <w:color w:val="auto"/>
          <w:kern w:val="2"/>
          <w:sz w:val="28"/>
          <w:szCs w:val="28"/>
          <w:highlight w:val="none"/>
          <w:lang w:val="zh-TW" w:eastAsia="zh-TW" w:bidi="ar-SA"/>
        </w:rPr>
        <w:t>1月1日起至投标截止日止（以合同签约时间为准）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zh-TW" w:eastAsia="zh-TW" w:bidi="ar-SA"/>
        </w:rPr>
        <w:t>投标人具有单个合同额在</w:t>
      </w:r>
      <w:r>
        <w:rPr>
          <w:rFonts w:hint="eastAsia" w:ascii="仿宋" w:hAnsi="仿宋" w:eastAsia="仿宋" w:cs="仿宋"/>
          <w:color w:val="auto"/>
          <w:kern w:val="2"/>
          <w:sz w:val="28"/>
          <w:szCs w:val="28"/>
          <w:highlight w:val="none"/>
          <w:lang w:val="en-US" w:eastAsia="zh-CN" w:bidi="ar-SA"/>
        </w:rPr>
        <w:t>7</w:t>
      </w:r>
      <w:r>
        <w:rPr>
          <w:rFonts w:hint="eastAsia" w:ascii="仿宋" w:hAnsi="仿宋" w:eastAsia="仿宋" w:cs="仿宋"/>
          <w:color w:val="auto"/>
          <w:kern w:val="2"/>
          <w:sz w:val="28"/>
          <w:szCs w:val="28"/>
          <w:highlight w:val="none"/>
          <w:lang w:val="zh-TW" w:eastAsia="zh-TW" w:bidi="ar-SA"/>
        </w:rPr>
        <w:t>0万及以上</w:t>
      </w:r>
      <w:r>
        <w:rPr>
          <w:rFonts w:hint="eastAsia" w:ascii="仿宋" w:hAnsi="仿宋" w:eastAsia="仿宋" w:cs="仿宋"/>
          <w:color w:val="auto"/>
          <w:kern w:val="2"/>
          <w:sz w:val="28"/>
          <w:szCs w:val="28"/>
          <w:highlight w:val="none"/>
          <w:lang w:val="en-US" w:eastAsia="zh-CN" w:bidi="ar-SA"/>
        </w:rPr>
        <w:t>的</w:t>
      </w:r>
      <w:r>
        <w:rPr>
          <w:rFonts w:hint="eastAsia" w:ascii="仿宋" w:hAnsi="仿宋" w:eastAsia="仿宋" w:cs="仿宋"/>
          <w:color w:val="auto"/>
          <w:kern w:val="2"/>
          <w:sz w:val="28"/>
          <w:szCs w:val="28"/>
          <w:highlight w:val="none"/>
          <w:lang w:val="zh-TW" w:eastAsia="zh-TW" w:bidi="ar-SA"/>
        </w:rPr>
        <w:t>单个主体楼宇项目标识标牌业绩不少于一个。</w:t>
      </w:r>
      <w:r>
        <w:rPr>
          <w:rFonts w:hint="eastAsia" w:ascii="仿宋_GB2312" w:eastAsia="仿宋_GB2312"/>
          <w:color w:val="auto"/>
          <w:sz w:val="28"/>
          <w:szCs w:val="28"/>
        </w:rPr>
        <w:t>提供</w:t>
      </w:r>
      <w:r>
        <w:rPr>
          <w:rFonts w:ascii="仿宋_GB2312" w:eastAsia="仿宋_GB2312"/>
          <w:color w:val="auto"/>
          <w:sz w:val="28"/>
          <w:szCs w:val="28"/>
        </w:rPr>
        <w:t>合同复印件，原件备查</w:t>
      </w:r>
      <w:r>
        <w:rPr>
          <w:rFonts w:hint="eastAsia" w:ascii="仿宋" w:hAnsi="仿宋" w:eastAsia="仿宋" w:cs="仿宋"/>
          <w:color w:val="auto"/>
          <w:kern w:val="2"/>
          <w:sz w:val="28"/>
          <w:szCs w:val="28"/>
          <w:highlight w:val="none"/>
          <w:lang w:val="zh-TW" w:eastAsia="zh-TW" w:bidi="ar-SA"/>
        </w:rPr>
        <w:t>。</w:t>
      </w:r>
    </w:p>
    <w:p>
      <w:pPr>
        <w:pStyle w:val="12"/>
        <w:ind w:firstLine="560" w:firstLineChars="200"/>
        <w:jc w:val="both"/>
        <w:rPr>
          <w:rFonts w:hint="eastAsia" w:ascii="仿宋" w:hAnsi="仿宋" w:eastAsia="仿宋" w:cs="仿宋"/>
          <w:b/>
          <w:bCs/>
          <w:color w:val="auto"/>
          <w:sz w:val="28"/>
          <w:szCs w:val="28"/>
          <w:highlight w:val="yellow"/>
          <w:lang w:val="en-US" w:eastAsia="zh-CN"/>
        </w:rPr>
      </w:pPr>
      <w:r>
        <w:rPr>
          <w:rFonts w:hint="eastAsia" w:ascii="仿宋" w:hAnsi="仿宋" w:eastAsia="仿宋" w:cs="仿宋"/>
          <w:b w:val="0"/>
          <w:color w:val="auto"/>
          <w:sz w:val="28"/>
          <w:szCs w:val="28"/>
          <w:highlight w:val="none"/>
        </w:rPr>
        <w:t>项目内容：</w:t>
      </w:r>
      <w:r>
        <w:rPr>
          <w:rFonts w:hint="eastAsia" w:ascii="仿宋" w:hAnsi="仿宋" w:eastAsia="仿宋" w:cs="仿宋"/>
          <w:b/>
          <w:color w:val="auto"/>
          <w:sz w:val="28"/>
          <w:szCs w:val="28"/>
          <w:highlight w:val="none"/>
          <w:lang w:val="en-US" w:eastAsia="zh-CN"/>
        </w:rPr>
        <w:t>重庆江北国际机场旅客过夜用房VI标识设计方案及</w:t>
      </w:r>
      <w:r>
        <w:rPr>
          <w:rFonts w:hint="eastAsia" w:ascii="仿宋" w:hAnsi="仿宋" w:eastAsia="仿宋" w:cs="仿宋"/>
          <w:b/>
          <w:color w:val="auto"/>
          <w:sz w:val="28"/>
          <w:szCs w:val="28"/>
          <w:highlight w:val="none"/>
          <w:lang w:eastAsia="zh-CN"/>
        </w:rPr>
        <w:t>采购</w:t>
      </w:r>
      <w:r>
        <w:rPr>
          <w:rFonts w:hint="eastAsia" w:ascii="仿宋" w:hAnsi="仿宋" w:eastAsia="仿宋" w:cs="仿宋"/>
          <w:b/>
          <w:color w:val="auto"/>
          <w:sz w:val="28"/>
          <w:szCs w:val="28"/>
          <w:highlight w:val="none"/>
          <w:lang w:val="en-US" w:eastAsia="zh-CN"/>
        </w:rPr>
        <w:t>施工</w:t>
      </w:r>
      <w:r>
        <w:rPr>
          <w:rFonts w:hint="eastAsia" w:ascii="仿宋" w:hAnsi="仿宋" w:eastAsia="仿宋" w:cs="仿宋"/>
          <w:b/>
          <w:color w:val="auto"/>
          <w:sz w:val="28"/>
          <w:szCs w:val="28"/>
          <w:highlight w:val="none"/>
          <w:lang w:eastAsia="zh-CN"/>
        </w:rPr>
        <w:t>。</w:t>
      </w:r>
    </w:p>
    <w:p>
      <w:pPr>
        <w:pStyle w:val="12"/>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 xml:space="preserve"> 如符合上述资格要求且有意参与者请按比选文件（见附件）要求的时间（2022年3月1日_9:30___时至_10:00___时）携带所要求的资料参入比选。</w:t>
      </w:r>
    </w:p>
    <w:p>
      <w:pPr>
        <w:pStyle w:val="12"/>
        <w:pageBreakBefore w:val="0"/>
        <w:numPr>
          <w:ilvl w:val="0"/>
          <w:numId w:val="0"/>
        </w:numPr>
        <w:kinsoku/>
        <w:wordWrap/>
        <w:overflowPunct/>
        <w:topLinePunct w:val="0"/>
        <w:autoSpaceDE/>
        <w:autoSpaceDN/>
        <w:bidi w:val="0"/>
        <w:adjustRightInd/>
        <w:snapToGrid/>
        <w:spacing w:before="0" w:after="0" w:line="800" w:lineRule="exact"/>
        <w:ind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参入比选无需报名，另请各潜在响应人关注本网站并查阅关于本项目的最新动态。</w:t>
      </w:r>
    </w:p>
    <w:p>
      <w:pPr>
        <w:pStyle w:val="12"/>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联系人：凌老师  联系电话：023-67153951</w:t>
      </w:r>
    </w:p>
    <w:p>
      <w:pPr>
        <w:pStyle w:val="12"/>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right"/>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重庆江北国际机场扩建指挥部</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smallCaps w:val="0"/>
          <w:color w:val="auto"/>
          <w:kern w:val="2"/>
          <w:sz w:val="28"/>
          <w:szCs w:val="28"/>
          <w:highlight w:val="none"/>
          <w:lang w:val="en-US" w:eastAsia="zh-CN" w:bidi="ar-SA"/>
        </w:rPr>
        <w:t>2022年2月 24 日</w:t>
      </w:r>
    </w:p>
    <w:p>
      <w:pPr>
        <w:spacing w:line="360" w:lineRule="auto"/>
        <w:ind w:right="560" w:firstLine="8190" w:firstLineChars="3900"/>
        <w:jc w:val="right"/>
        <w:rPr>
          <w:rFonts w:hint="eastAsia" w:ascii="仿宋" w:hAnsi="仿宋" w:eastAsia="仿宋" w:cs="仿宋"/>
          <w:b w:val="0"/>
          <w:bCs w:val="0"/>
          <w:color w:val="auto"/>
          <w:sz w:val="21"/>
          <w:szCs w:val="21"/>
          <w:highlight w:val="none"/>
        </w:rPr>
        <w:sectPr>
          <w:pgSz w:w="11906" w:h="16838"/>
          <w:pgMar w:top="1418" w:right="1134" w:bottom="1418" w:left="1134" w:header="851" w:footer="992" w:gutter="0"/>
          <w:cols w:space="720" w:num="1"/>
          <w:docGrid w:type="lines" w:linePitch="312" w:charSpace="0"/>
        </w:sectPr>
      </w:pPr>
    </w:p>
    <w:p>
      <w:pPr>
        <w:spacing w:line="600" w:lineRule="exact"/>
        <w:jc w:val="center"/>
        <w:rPr>
          <w:rFonts w:hint="eastAsia" w:ascii="仿宋" w:hAnsi="仿宋" w:eastAsia="仿宋" w:cs="仿宋"/>
          <w:color w:val="auto"/>
          <w:sz w:val="44"/>
          <w:szCs w:val="44"/>
          <w:highlight w:val="none"/>
        </w:rPr>
      </w:pPr>
      <w:r>
        <w:rPr>
          <w:rFonts w:hint="eastAsia" w:ascii="仿宋" w:hAnsi="仿宋" w:eastAsia="仿宋" w:cs="仿宋"/>
          <w:b w:val="0"/>
          <w:bCs w:val="0"/>
          <w:color w:val="auto"/>
          <w:sz w:val="44"/>
          <w:szCs w:val="44"/>
          <w:highlight w:val="none"/>
          <w:lang w:val="en-US" w:eastAsia="zh-CN"/>
        </w:rPr>
        <w:t>重庆江北国际机场旅客过夜用房VI标识采购及施工项目</w:t>
      </w:r>
      <w:r>
        <w:rPr>
          <w:rFonts w:hint="eastAsia" w:ascii="仿宋" w:hAnsi="仿宋" w:eastAsia="仿宋" w:cs="仿宋"/>
          <w:color w:val="auto"/>
          <w:sz w:val="44"/>
          <w:szCs w:val="44"/>
          <w:highlight w:val="none"/>
        </w:rPr>
        <w:t>比选文件</w:t>
      </w:r>
    </w:p>
    <w:p>
      <w:pPr>
        <w:pageBreakBefore w:val="0"/>
        <w:widowControl/>
        <w:kinsoku/>
        <w:wordWrap/>
        <w:overflowPunct/>
        <w:topLinePunct w:val="0"/>
        <w:autoSpaceDE/>
        <w:autoSpaceDN/>
        <w:bidi w:val="0"/>
        <w:adjustRightInd/>
        <w:snapToGrid/>
        <w:spacing w:line="7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我司决定于近期将对</w:t>
      </w:r>
      <w:r>
        <w:rPr>
          <w:rFonts w:hint="eastAsia" w:ascii="仿宋" w:hAnsi="仿宋" w:eastAsia="仿宋" w:cs="仿宋"/>
          <w:b w:val="0"/>
          <w:bCs w:val="0"/>
          <w:color w:val="auto"/>
          <w:sz w:val="28"/>
          <w:szCs w:val="28"/>
          <w:highlight w:val="none"/>
          <w:lang w:val="en-US" w:eastAsia="zh-CN"/>
        </w:rPr>
        <w:t>重庆江北国际机场旅客过夜用房VI标识采购及施工项目</w:t>
      </w:r>
      <w:r>
        <w:rPr>
          <w:rFonts w:hint="eastAsia" w:ascii="仿宋" w:hAnsi="仿宋" w:eastAsia="仿宋" w:cs="仿宋"/>
          <w:color w:val="auto"/>
          <w:sz w:val="28"/>
          <w:szCs w:val="28"/>
          <w:highlight w:val="none"/>
        </w:rPr>
        <w:t>邀请符合相应条件的供应商就本项目进行比选。</w:t>
      </w:r>
    </w:p>
    <w:p>
      <w:pPr>
        <w:pageBreakBefore w:val="0"/>
        <w:widowControl/>
        <w:kinsoku/>
        <w:wordWrap/>
        <w:overflowPunct/>
        <w:topLinePunct w:val="0"/>
        <w:autoSpaceDE/>
        <w:autoSpaceDN/>
        <w:bidi w:val="0"/>
        <w:adjustRightInd/>
        <w:snapToGrid/>
        <w:spacing w:line="720" w:lineRule="exact"/>
        <w:ind w:firstLine="562" w:firstLineChars="20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一、项目实施内容及要求</w:t>
      </w:r>
    </w:p>
    <w:p>
      <w:pPr>
        <w:pageBreakBefore w:val="0"/>
        <w:widowControl/>
        <w:kinsoku/>
        <w:wordWrap/>
        <w:overflowPunct/>
        <w:topLinePunct w:val="0"/>
        <w:autoSpaceDE/>
        <w:autoSpaceDN/>
        <w:bidi w:val="0"/>
        <w:adjustRightInd/>
        <w:snapToGrid/>
        <w:spacing w:line="720" w:lineRule="exact"/>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1.1 资格要求</w:t>
      </w:r>
    </w:p>
    <w:p>
      <w:pPr>
        <w:pageBreakBefore w:val="0"/>
        <w:widowControl/>
        <w:kinsoku/>
        <w:wordWrap/>
        <w:overflowPunct/>
        <w:topLinePunct w:val="0"/>
        <w:autoSpaceDE/>
        <w:autoSpaceDN/>
        <w:bidi w:val="0"/>
        <w:adjustRightInd/>
        <w:snapToGrid/>
        <w:spacing w:line="7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1.1.1、</w:t>
      </w:r>
      <w:r>
        <w:rPr>
          <w:rFonts w:hint="eastAsia" w:ascii="仿宋" w:hAnsi="仿宋" w:eastAsia="仿宋" w:cs="仿宋"/>
          <w:color w:val="auto"/>
          <w:sz w:val="28"/>
          <w:szCs w:val="28"/>
          <w:highlight w:val="none"/>
        </w:rPr>
        <w:t>须是中华人民共和国境内法人或其他组织，具有独立承担民事责任的能力。（注明须提供营业执照复印件加盖鲜章）</w:t>
      </w:r>
    </w:p>
    <w:p>
      <w:pPr>
        <w:pStyle w:val="18"/>
        <w:spacing w:line="360" w:lineRule="auto"/>
        <w:ind w:firstLine="422"/>
        <w:rPr>
          <w:rFonts w:hint="default" w:eastAsia="仿宋"/>
          <w:lang w:val="en-US" w:eastAsia="zh-CN"/>
        </w:rPr>
      </w:pPr>
      <w:r>
        <w:rPr>
          <w:rFonts w:hint="eastAsia" w:ascii="仿宋" w:hAnsi="仿宋" w:eastAsia="仿宋" w:cs="仿宋"/>
          <w:color w:val="auto"/>
          <w:sz w:val="28"/>
          <w:szCs w:val="28"/>
          <w:highlight w:val="none"/>
          <w:lang w:val="en-US" w:eastAsia="zh-CN"/>
        </w:rPr>
        <w:t xml:space="preserve"> 1.1.2、 2018年</w:t>
      </w:r>
      <w:r>
        <w:rPr>
          <w:rFonts w:hint="eastAsia" w:ascii="仿宋" w:hAnsi="仿宋" w:eastAsia="仿宋" w:cs="仿宋"/>
          <w:color w:val="auto"/>
          <w:kern w:val="2"/>
          <w:sz w:val="28"/>
          <w:szCs w:val="28"/>
          <w:highlight w:val="none"/>
          <w:lang w:val="zh-TW" w:eastAsia="zh-TW" w:bidi="ar-SA"/>
        </w:rPr>
        <w:t>1月1日起至投标截止日止（以合同签约时间为准）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zh-TW" w:eastAsia="zh-TW" w:bidi="ar-SA"/>
        </w:rPr>
        <w:t>投标人具有单个合同额在</w:t>
      </w:r>
      <w:r>
        <w:rPr>
          <w:rFonts w:hint="eastAsia" w:ascii="仿宋" w:hAnsi="仿宋" w:eastAsia="仿宋" w:cs="仿宋"/>
          <w:color w:val="auto"/>
          <w:kern w:val="2"/>
          <w:sz w:val="28"/>
          <w:szCs w:val="28"/>
          <w:highlight w:val="none"/>
          <w:lang w:val="en-US" w:eastAsia="zh-CN" w:bidi="ar-SA"/>
        </w:rPr>
        <w:t>7</w:t>
      </w:r>
      <w:r>
        <w:rPr>
          <w:rFonts w:hint="eastAsia" w:ascii="仿宋" w:hAnsi="仿宋" w:eastAsia="仿宋" w:cs="仿宋"/>
          <w:color w:val="auto"/>
          <w:kern w:val="2"/>
          <w:sz w:val="28"/>
          <w:szCs w:val="28"/>
          <w:highlight w:val="none"/>
          <w:lang w:val="zh-TW" w:eastAsia="zh-TW" w:bidi="ar-SA"/>
        </w:rPr>
        <w:t>0万及以上</w:t>
      </w:r>
      <w:r>
        <w:rPr>
          <w:rFonts w:hint="eastAsia" w:ascii="仿宋" w:hAnsi="仿宋" w:eastAsia="仿宋" w:cs="仿宋"/>
          <w:color w:val="auto"/>
          <w:kern w:val="2"/>
          <w:sz w:val="28"/>
          <w:szCs w:val="28"/>
          <w:highlight w:val="none"/>
          <w:lang w:val="en-US" w:eastAsia="zh-CN" w:bidi="ar-SA"/>
        </w:rPr>
        <w:t>的</w:t>
      </w:r>
      <w:r>
        <w:rPr>
          <w:rFonts w:hint="eastAsia" w:ascii="仿宋" w:hAnsi="仿宋" w:eastAsia="仿宋" w:cs="仿宋"/>
          <w:color w:val="auto"/>
          <w:kern w:val="2"/>
          <w:sz w:val="28"/>
          <w:szCs w:val="28"/>
          <w:highlight w:val="none"/>
          <w:lang w:val="zh-TW" w:eastAsia="zh-TW" w:bidi="ar-SA"/>
        </w:rPr>
        <w:t>单个主体楼宇项目标识标牌业绩不少于一个。</w:t>
      </w:r>
      <w:r>
        <w:rPr>
          <w:rFonts w:hint="eastAsia" w:ascii="仿宋_GB2312" w:eastAsia="仿宋_GB2312"/>
          <w:color w:val="auto"/>
          <w:sz w:val="28"/>
          <w:szCs w:val="28"/>
        </w:rPr>
        <w:t>提供</w:t>
      </w:r>
      <w:r>
        <w:rPr>
          <w:rFonts w:ascii="仿宋_GB2312" w:eastAsia="仿宋_GB2312"/>
          <w:color w:val="auto"/>
          <w:sz w:val="28"/>
          <w:szCs w:val="28"/>
        </w:rPr>
        <w:t>合同复印件，原件备查</w:t>
      </w:r>
      <w:r>
        <w:rPr>
          <w:rFonts w:hint="eastAsia" w:ascii="仿宋" w:hAnsi="仿宋" w:eastAsia="仿宋" w:cs="仿宋"/>
          <w:color w:val="auto"/>
          <w:kern w:val="2"/>
          <w:sz w:val="28"/>
          <w:szCs w:val="28"/>
          <w:highlight w:val="none"/>
          <w:lang w:val="zh-TW" w:eastAsia="zh-TW" w:bidi="ar-SA"/>
        </w:rPr>
        <w:t>。</w:t>
      </w:r>
    </w:p>
    <w:p>
      <w:pPr>
        <w:pageBreakBefore w:val="0"/>
        <w:widowControl/>
        <w:kinsoku/>
        <w:wordWrap/>
        <w:overflowPunct/>
        <w:topLinePunct w:val="0"/>
        <w:autoSpaceDE/>
        <w:autoSpaceDN/>
        <w:bidi w:val="0"/>
        <w:adjustRightInd/>
        <w:snapToGrid/>
        <w:spacing w:line="7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color w:val="auto"/>
          <w:sz w:val="28"/>
          <w:szCs w:val="28"/>
          <w:highlight w:val="none"/>
        </w:rPr>
        <w:t>本项目不接受联合体投标，不得转包、分包。</w:t>
      </w:r>
    </w:p>
    <w:p>
      <w:pPr>
        <w:pageBreakBefore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1.1.4、</w:t>
      </w:r>
      <w:r>
        <w:rPr>
          <w:rFonts w:hint="eastAsia" w:ascii="仿宋" w:hAnsi="仿宋" w:eastAsia="仿宋" w:cs="仿宋"/>
          <w:color w:val="auto"/>
          <w:sz w:val="28"/>
          <w:szCs w:val="28"/>
          <w:highlight w:val="none"/>
        </w:rPr>
        <w:t>提供法定代表人身份证复印件和被授权人身份证原件和复印件。</w:t>
      </w:r>
    </w:p>
    <w:p>
      <w:pPr>
        <w:pageBreakBefore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b w:val="0"/>
          <w:bCs w:val="0"/>
          <w:color w:val="auto"/>
          <w:sz w:val="28"/>
          <w:szCs w:val="28"/>
          <w:highlight w:val="none"/>
          <w:lang w:val="en-US" w:eastAsia="zh-CN"/>
        </w:rPr>
        <w:t>1.1.5、</w:t>
      </w:r>
      <w:r>
        <w:rPr>
          <w:rFonts w:hint="eastAsia" w:ascii="仿宋" w:hAnsi="仿宋" w:eastAsia="仿宋" w:cs="仿宋"/>
          <w:color w:val="auto"/>
          <w:sz w:val="28"/>
          <w:szCs w:val="28"/>
          <w:highlight w:val="none"/>
        </w:rPr>
        <w:t>提供法定代表授权人授权书原件并加盖公章。</w:t>
      </w:r>
    </w:p>
    <w:p>
      <w:pPr>
        <w:pageBreakBefore w:val="0"/>
        <w:widowControl/>
        <w:kinsoku/>
        <w:wordWrap/>
        <w:overflowPunct/>
        <w:topLinePunct w:val="0"/>
        <w:autoSpaceDE/>
        <w:autoSpaceDN/>
        <w:bidi w:val="0"/>
        <w:adjustRightInd/>
        <w:snapToGrid/>
        <w:spacing w:line="72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1.2</w:t>
      </w:r>
      <w:r>
        <w:rPr>
          <w:rFonts w:hint="eastAsia" w:ascii="仿宋" w:hAnsi="仿宋" w:eastAsia="仿宋" w:cs="仿宋"/>
          <w:b/>
          <w:bCs/>
          <w:color w:val="auto"/>
          <w:sz w:val="28"/>
          <w:szCs w:val="28"/>
          <w:highlight w:val="none"/>
        </w:rPr>
        <w:t>比选范围、标准及报价要求</w:t>
      </w:r>
    </w:p>
    <w:p>
      <w:pPr>
        <w:widowControl/>
        <w:spacing w:line="360" w:lineRule="auto"/>
        <w:ind w:firstLine="562" w:firstLineChars="200"/>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比选范围参见：</w:t>
      </w:r>
      <w:r>
        <w:rPr>
          <w:rFonts w:hint="eastAsia" w:ascii="仿宋" w:hAnsi="仿宋" w:eastAsia="仿宋" w:cs="仿宋"/>
          <w:b/>
          <w:color w:val="auto"/>
          <w:sz w:val="28"/>
          <w:szCs w:val="28"/>
          <w:highlight w:val="none"/>
          <w:lang w:val="en-US" w:eastAsia="zh-CN"/>
        </w:rPr>
        <w:t>重庆江北国际机场旅客过夜用房VI标识设计方案及</w:t>
      </w:r>
      <w:r>
        <w:rPr>
          <w:rFonts w:hint="eastAsia" w:ascii="仿宋" w:hAnsi="仿宋" w:eastAsia="仿宋" w:cs="仿宋"/>
          <w:b/>
          <w:color w:val="auto"/>
          <w:sz w:val="28"/>
          <w:szCs w:val="28"/>
          <w:highlight w:val="none"/>
          <w:lang w:eastAsia="zh-CN"/>
        </w:rPr>
        <w:t>采购</w:t>
      </w:r>
      <w:r>
        <w:rPr>
          <w:rFonts w:hint="eastAsia" w:ascii="仿宋" w:hAnsi="仿宋" w:eastAsia="仿宋" w:cs="仿宋"/>
          <w:b/>
          <w:color w:val="auto"/>
          <w:sz w:val="28"/>
          <w:szCs w:val="28"/>
          <w:highlight w:val="none"/>
          <w:lang w:val="en-US" w:eastAsia="zh-CN"/>
        </w:rPr>
        <w:t>施工</w:t>
      </w:r>
      <w:r>
        <w:rPr>
          <w:rFonts w:hint="eastAsia" w:ascii="仿宋" w:hAnsi="仿宋" w:eastAsia="仿宋" w:cs="仿宋"/>
          <w:b/>
          <w:color w:val="auto"/>
          <w:sz w:val="28"/>
          <w:szCs w:val="28"/>
          <w:highlight w:val="none"/>
          <w:lang w:eastAsia="zh-CN"/>
        </w:rPr>
        <w:t>。</w:t>
      </w:r>
    </w:p>
    <w:p>
      <w:pPr>
        <w:spacing w:line="380" w:lineRule="atLeast"/>
        <w:ind w:firstLine="560" w:firstLineChars="200"/>
        <w:rPr>
          <w:rFonts w:hint="default" w:ascii="仿宋" w:hAnsi="仿宋" w:eastAsia="仿宋" w:cs="宋体"/>
          <w:sz w:val="28"/>
          <w:szCs w:val="30"/>
          <w:highlight w:val="none"/>
          <w:lang w:val="en-US" w:eastAsia="zh-CN" w:bidi="ar"/>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本项目的报价应包括：</w:t>
      </w:r>
      <w:r>
        <w:rPr>
          <w:rFonts w:hint="eastAsia" w:ascii="仿宋" w:hAnsi="仿宋" w:eastAsia="仿宋" w:cs="仿宋"/>
          <w:color w:val="auto"/>
          <w:sz w:val="28"/>
          <w:szCs w:val="28"/>
          <w:highlight w:val="none"/>
          <w:u w:val="none"/>
          <w:lang w:eastAsia="zh-CN"/>
        </w:rPr>
        <w:t>运输、</w:t>
      </w:r>
      <w:r>
        <w:rPr>
          <w:rFonts w:hint="eastAsia" w:ascii="仿宋" w:hAnsi="仿宋" w:eastAsia="仿宋" w:cs="仿宋"/>
          <w:color w:val="auto"/>
          <w:sz w:val="28"/>
          <w:szCs w:val="28"/>
          <w:highlight w:val="none"/>
          <w:u w:val="none"/>
        </w:rPr>
        <w:t>制作</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安装</w:t>
      </w:r>
      <w:r>
        <w:rPr>
          <w:rFonts w:hint="eastAsia" w:ascii="仿宋" w:hAnsi="仿宋" w:eastAsia="仿宋" w:cs="仿宋"/>
          <w:color w:val="auto"/>
          <w:sz w:val="28"/>
          <w:szCs w:val="28"/>
          <w:highlight w:val="none"/>
          <w:u w:val="none"/>
          <w:lang w:eastAsia="zh-CN"/>
        </w:rPr>
        <w:t>调试、成品保护</w:t>
      </w:r>
      <w:r>
        <w:rPr>
          <w:rFonts w:hint="eastAsia" w:ascii="仿宋" w:hAnsi="仿宋" w:eastAsia="仿宋" w:cs="仿宋"/>
          <w:color w:val="auto"/>
          <w:sz w:val="28"/>
          <w:szCs w:val="28"/>
          <w:highlight w:val="none"/>
          <w:u w:val="none"/>
        </w:rPr>
        <w:t>费</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采管配合费</w:t>
      </w:r>
      <w:r>
        <w:rPr>
          <w:rFonts w:hint="eastAsia" w:ascii="仿宋" w:hAnsi="仿宋" w:eastAsia="仿宋" w:cs="仿宋"/>
          <w:color w:val="auto"/>
          <w:sz w:val="28"/>
          <w:szCs w:val="28"/>
          <w:highlight w:val="none"/>
          <w:u w:val="none"/>
        </w:rPr>
        <w:t>及涉及到的其他所有费用</w:t>
      </w:r>
      <w:r>
        <w:rPr>
          <w:rFonts w:hint="eastAsia" w:ascii="仿宋" w:hAnsi="仿宋" w:eastAsia="仿宋" w:cs="仿宋"/>
          <w:color w:val="auto"/>
          <w:sz w:val="28"/>
          <w:szCs w:val="28"/>
          <w:highlight w:val="none"/>
          <w:u w:val="none"/>
          <w:lang w:eastAsia="zh-CN"/>
        </w:rPr>
        <w:t>。</w:t>
      </w:r>
      <w:r>
        <w:rPr>
          <w:rFonts w:hint="eastAsia" w:ascii="仿宋" w:hAnsi="仿宋" w:eastAsia="仿宋" w:cs="宋体"/>
          <w:sz w:val="28"/>
          <w:szCs w:val="30"/>
          <w:highlight w:val="none"/>
          <w:lang w:val="en-US" w:eastAsia="zh-CN" w:bidi="ar"/>
        </w:rPr>
        <w:t>本合同为固定综合单价合同，综合单价为完成标识制作、安装（含龙骨）调试等工作内容的所有费用，包括但不限于深化设计费用、现场打样费、保险费、包装费、备品备件、专用工器具、运输费(货物运送至招标人指定的库房或施工现场以及场内二次或多次转运)、装卸费、交货后的保管费、安装费、材料损耗、调试费、检测检验费（不含由招标人承担的检测检验费）、夜间施工增加费、进退场费、退场的清理费、综合管理费、验收相关费用、售后服务、利润、规费、税费及风险费、质量保修期内的维修、维护、保养以及其它相关伴随服务等工作内容产生的一切费用，除此之外不再计取其他任何费用。（特别提醒：中标单位进场后需向装饰施工单位缴纳合同总价15%的采管配合费，此部分费用已包含在投标总价中，中标后不作调整）</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本项目最高限价（含税）为人民币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¥935680.79</w:t>
      </w:r>
      <w:r>
        <w:rPr>
          <w:rFonts w:hint="eastAsia" w:ascii="仿宋" w:hAnsi="仿宋" w:eastAsia="仿宋" w:cs="仿宋"/>
          <w:color w:val="auto"/>
          <w:sz w:val="28"/>
          <w:szCs w:val="28"/>
          <w:highlight w:val="none"/>
          <w:u w:val="single"/>
        </w:rPr>
        <w:t>元</w:t>
      </w:r>
      <w:r>
        <w:rPr>
          <w:rFonts w:hint="eastAsia" w:ascii="仿宋" w:hAnsi="仿宋" w:eastAsia="仿宋" w:cs="仿宋"/>
          <w:color w:val="auto"/>
          <w:sz w:val="28"/>
          <w:szCs w:val="28"/>
          <w:highlight w:val="none"/>
        </w:rPr>
        <w:t>（大写金额：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玖拾叁万伍仟陆佰捌拾元柒角玖分整</w:t>
      </w:r>
      <w:r>
        <w:rPr>
          <w:rFonts w:hint="eastAsia" w:ascii="仿宋" w:hAnsi="仿宋" w:eastAsia="仿宋" w:cs="仿宋"/>
          <w:color w:val="auto"/>
          <w:sz w:val="28"/>
          <w:szCs w:val="28"/>
          <w:highlight w:val="none"/>
        </w:rPr>
        <w:t>），报价超过最高限价，将取消比选响应方的比选资格。</w:t>
      </w:r>
    </w:p>
    <w:p>
      <w:pPr>
        <w:ind w:firstLine="560" w:firstLineChars="200"/>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在修正范围内的以下情形不作为比选响应文件作废的依据：</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（1）比选响应文件中的大写金额与小写金额不一致的，以大写金额为准；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（2）数字表示的数额与用文字表示的数额不一致时，以文字数额为准；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二、合格报价供应商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具有与本比选文件要求相适应的生产、安装和维修能力，包括供应能力、售后服务能力和安装能力的生产厂家或经营商。比选响应单位必须具备：</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营业执照、公司资质等；(具体描述应与1.1资质要求一致)</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法定代表人授权书；</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法定代表人身份证复印件和被授权人身份证复印件；</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成交标准</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rPr>
        <w:t>比选</w:t>
      </w:r>
      <w:r>
        <w:rPr>
          <w:rFonts w:hint="eastAsia" w:ascii="仿宋" w:hAnsi="仿宋" w:eastAsia="仿宋" w:cs="仿宋"/>
          <w:bCs/>
          <w:color w:val="auto"/>
          <w:sz w:val="28"/>
          <w:szCs w:val="28"/>
          <w:highlight w:val="none"/>
        </w:rPr>
        <w:t>成交人确定办法采用</w:t>
      </w:r>
      <w:r>
        <w:rPr>
          <w:rFonts w:hint="eastAsia" w:ascii="仿宋" w:hAnsi="仿宋" w:eastAsia="仿宋" w:cs="仿宋"/>
          <w:b/>
          <w:color w:val="auto"/>
          <w:sz w:val="28"/>
          <w:szCs w:val="28"/>
          <w:highlight w:val="none"/>
        </w:rPr>
        <w:t>综合评估法</w:t>
      </w:r>
      <w:r>
        <w:rPr>
          <w:rFonts w:hint="eastAsia" w:ascii="仿宋" w:hAnsi="仿宋" w:eastAsia="仿宋" w:cs="仿宋"/>
          <w:bCs/>
          <w:color w:val="auto"/>
          <w:sz w:val="28"/>
          <w:szCs w:val="28"/>
          <w:highlight w:val="none"/>
        </w:rPr>
        <w:t>成交。</w:t>
      </w:r>
      <w:r>
        <w:rPr>
          <w:rFonts w:hint="eastAsia" w:ascii="仿宋" w:hAnsi="仿宋" w:eastAsia="仿宋" w:cs="仿宋"/>
          <w:color w:val="auto"/>
          <w:sz w:val="32"/>
          <w:szCs w:val="20"/>
          <w:highlight w:val="none"/>
        </w:rPr>
        <w:t xml:space="preserve"> </w:t>
      </w:r>
      <w:r>
        <w:rPr>
          <w:rFonts w:hint="eastAsia" w:ascii="仿宋" w:hAnsi="仿宋" w:eastAsia="仿宋" w:cs="仿宋"/>
          <w:color w:val="auto"/>
          <w:sz w:val="28"/>
          <w:szCs w:val="28"/>
          <w:highlight w:val="none"/>
        </w:rPr>
        <w:t>若比选响应人报价相同的，由评审委员会投票确定排序。（</w:t>
      </w:r>
      <w:r>
        <w:rPr>
          <w:rFonts w:hint="eastAsia" w:ascii="仿宋" w:hAnsi="仿宋" w:eastAsia="仿宋" w:cs="仿宋"/>
          <w:b/>
          <w:color w:val="auto"/>
          <w:sz w:val="28"/>
          <w:szCs w:val="28"/>
          <w:highlight w:val="none"/>
          <w:lang w:val="en-US" w:eastAsia="zh-CN"/>
        </w:rPr>
        <w:t>见</w:t>
      </w:r>
      <w:r>
        <w:rPr>
          <w:rFonts w:hint="eastAsia" w:ascii="仿宋" w:hAnsi="仿宋" w:eastAsia="仿宋" w:cs="仿宋"/>
          <w:b/>
          <w:color w:val="auto"/>
          <w:sz w:val="28"/>
          <w:szCs w:val="28"/>
          <w:highlight w:val="none"/>
        </w:rPr>
        <w:t>附件评标办法）</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具体</w:t>
      </w: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auto"/>
          <w:sz w:val="28"/>
          <w:szCs w:val="28"/>
          <w:highlight w:val="none"/>
        </w:rPr>
        <w:t>审委员会可以继续评审，根据符合采购需求、质量和服务，且</w:t>
      </w:r>
      <w:r>
        <w:rPr>
          <w:rFonts w:hint="eastAsia" w:ascii="仿宋" w:hAnsi="仿宋" w:eastAsia="仿宋" w:cs="仿宋"/>
          <w:color w:val="auto"/>
          <w:kern w:val="0"/>
          <w:sz w:val="28"/>
          <w:szCs w:val="28"/>
          <w:highlight w:val="none"/>
        </w:rPr>
        <w:t>综合评估法得分最高的原则确定成交候选人。</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 项目重新比选时，经评审有有效比选响应人的，应当按规定程序，根据符合采购需求、质量和服务，且报价综合评分第一名的原则确定成交候选人。</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四、</w:t>
      </w:r>
      <w:r>
        <w:rPr>
          <w:rFonts w:hint="eastAsia" w:ascii="仿宋" w:hAnsi="仿宋" w:eastAsia="仿宋" w:cs="仿宋"/>
          <w:b/>
          <w:color w:val="auto"/>
          <w:sz w:val="28"/>
          <w:szCs w:val="28"/>
          <w:highlight w:val="none"/>
        </w:rPr>
        <w:t>比选文件发放的时间及地点</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比选文件及相关资料</w:t>
      </w:r>
      <w:r>
        <w:rPr>
          <w:rFonts w:hint="eastAsia" w:ascii="仿宋" w:hAnsi="仿宋" w:eastAsia="仿宋" w:cs="仿宋"/>
          <w:color w:val="auto"/>
          <w:sz w:val="28"/>
          <w:szCs w:val="28"/>
          <w:highlight w:val="none"/>
          <w:u w:val="single"/>
        </w:rPr>
        <w:t>同比选通知一并在</w:t>
      </w:r>
      <w:r>
        <w:rPr>
          <w:rFonts w:hint="eastAsia" w:ascii="仿宋" w:hAnsi="仿宋" w:eastAsia="仿宋" w:cs="仿宋"/>
          <w:color w:val="auto"/>
          <w:sz w:val="28"/>
          <w:szCs w:val="28"/>
          <w:highlight w:val="none"/>
        </w:rPr>
        <w:t>重庆机场集团有限公司外网公布。</w:t>
      </w:r>
    </w:p>
    <w:p>
      <w:pPr>
        <w:adjustRightInd w:val="0"/>
        <w:snapToGrid w:val="0"/>
        <w:spacing w:line="360" w:lineRule="auto"/>
        <w:ind w:left="1"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五</w:t>
      </w:r>
      <w:r>
        <w:rPr>
          <w:rFonts w:hint="eastAsia" w:ascii="仿宋" w:hAnsi="仿宋" w:eastAsia="仿宋" w:cs="仿宋"/>
          <w:b/>
          <w:color w:val="auto"/>
          <w:kern w:val="0"/>
          <w:sz w:val="28"/>
          <w:szCs w:val="28"/>
          <w:highlight w:val="none"/>
        </w:rPr>
        <w:t>、低价风险担保</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 xml:space="preserve">1 </w:t>
      </w:r>
      <w:r>
        <w:rPr>
          <w:rFonts w:hint="eastAsia" w:ascii="方正仿宋_GBK" w:hAnsi="方正仿宋_GBK" w:eastAsia="方正仿宋_GBK" w:cs="方正仿宋_GBK"/>
          <w:kern w:val="2"/>
          <w:sz w:val="28"/>
          <w:szCs w:val="28"/>
          <w:lang w:val="en-US" w:eastAsia="zh-CN" w:bidi="ar"/>
        </w:rPr>
        <w:t>低价风险担保的形式：现金或银行保函；采用银行保函形式的，保函必须为不可撤销且见索即付，以及须是与重庆机场集团有限公司建立信用合作关系的银行开具。</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w:t>
      </w:r>
      <w:r>
        <w:rPr>
          <w:rFonts w:hint="eastAsia" w:ascii="方正仿宋_GBK" w:hAnsi="方正仿宋_GBK" w:eastAsia="方正仿宋_GBK" w:cs="方正仿宋_GBK"/>
          <w:kern w:val="2"/>
          <w:sz w:val="28"/>
          <w:szCs w:val="28"/>
          <w:lang w:val="en-US" w:eastAsia="zh-CN" w:bidi="ar"/>
        </w:rPr>
        <w:t>低价风险担保的金额：（最高限价×85%-中标价）×3，且最高不超过最高限价的85%；</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方正仿宋_GBK" w:hAnsi="方正仿宋_GBK" w:eastAsia="方正仿宋_GBK" w:cs="方正仿宋_GBK"/>
          <w:kern w:val="2"/>
          <w:sz w:val="28"/>
          <w:szCs w:val="28"/>
          <w:lang w:val="en-US" w:eastAsia="zh-CN" w:bidi="ar"/>
        </w:rPr>
        <w:t>低价风险担保送达甲方的时间：从甲方将低价风险担保书面通知送达乙方之日起10个工作日内；</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方正仿宋_GBK" w:hAnsi="方正仿宋_GBK" w:eastAsia="方正仿宋_GBK" w:cs="方正仿宋_GBK"/>
          <w:kern w:val="2"/>
          <w:sz w:val="28"/>
          <w:szCs w:val="28"/>
          <w:lang w:val="en-US" w:eastAsia="zh-CN" w:bidi="ar"/>
        </w:rPr>
        <w:t>乙方因自身原因未按成交通知书规定的时限与甲方签订合同的，甲方有权扣除其低价风险担保并取消中选资格;</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w:t>
      </w:r>
      <w:r>
        <w:rPr>
          <w:rFonts w:hint="eastAsia" w:ascii="方正仿宋_GBK" w:hAnsi="方正仿宋_GBK" w:eastAsia="方正仿宋_GBK" w:cs="方正仿宋_GBK"/>
          <w:kern w:val="2"/>
          <w:sz w:val="28"/>
          <w:szCs w:val="28"/>
          <w:lang w:val="en-US" w:eastAsia="zh-CN" w:bidi="ar"/>
        </w:rPr>
        <w:t>低价风险担保的期限:</w:t>
      </w:r>
      <w:r>
        <w:rPr>
          <w:rFonts w:hint="default" w:ascii="方正仿宋_GBK" w:hAnsi="方正仿宋_GBK"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自合同签订之日起至合同双方履行完毕各自合同义务之日止。</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w:t>
      </w:r>
      <w:r>
        <w:rPr>
          <w:rFonts w:hint="eastAsia" w:ascii="方正仿宋_GBK" w:hAnsi="方正仿宋_GBK" w:eastAsia="方正仿宋_GBK" w:cs="方正仿宋_GBK"/>
          <w:kern w:val="2"/>
          <w:sz w:val="28"/>
          <w:szCs w:val="28"/>
          <w:lang w:val="en-US" w:eastAsia="zh-CN" w:bidi="ar"/>
        </w:rPr>
        <w:t>低价风险担保退还时间：</w:t>
      </w:r>
      <w:r>
        <w:rPr>
          <w:rFonts w:hint="eastAsia" w:ascii="仿宋" w:hAnsi="Times New Roman" w:eastAsia="仿宋" w:cs="Times New Roman"/>
          <w:kern w:val="2"/>
          <w:sz w:val="28"/>
          <w:szCs w:val="28"/>
          <w:lang w:val="zh-CN" w:eastAsia="zh-CN" w:bidi="ar"/>
        </w:rPr>
        <w:t>已完成所有货物的交付，经甲方确认无质量问题或已完成合同约定的所有内容后予以退还。</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eastAsia="zh-CN"/>
        </w:rPr>
        <w:t>六</w:t>
      </w:r>
      <w:r>
        <w:rPr>
          <w:rFonts w:hint="eastAsia" w:ascii="仿宋" w:hAnsi="仿宋" w:eastAsia="仿宋" w:cs="仿宋"/>
          <w:b/>
          <w:color w:val="auto"/>
          <w:kern w:val="0"/>
          <w:sz w:val="28"/>
          <w:szCs w:val="28"/>
          <w:highlight w:val="none"/>
        </w:rPr>
        <w:t>、</w:t>
      </w:r>
      <w:r>
        <w:rPr>
          <w:rFonts w:hint="eastAsia" w:ascii="仿宋" w:hAnsi="仿宋" w:eastAsia="仿宋" w:cs="仿宋"/>
          <w:b/>
          <w:color w:val="auto"/>
          <w:sz w:val="28"/>
          <w:szCs w:val="28"/>
          <w:highlight w:val="none"/>
        </w:rPr>
        <w:t>支付方式</w:t>
      </w:r>
    </w:p>
    <w:p>
      <w:pPr>
        <w:pStyle w:val="11"/>
        <w:keepNext w:val="0"/>
        <w:keepLines w:val="0"/>
        <w:widowControl/>
        <w:suppressLineNumbers w:val="0"/>
        <w:spacing w:before="0" w:beforeAutospacing="0" w:after="0" w:afterAutospacing="0" w:line="360" w:lineRule="auto"/>
        <w:ind w:left="0" w:right="0" w:firstLine="560" w:firstLineChars="200"/>
        <w:jc w:val="left"/>
        <w:rPr>
          <w:rFonts w:ascii="仿宋" w:eastAsia="仿宋" w:cs="Times New Roman"/>
          <w:kern w:val="2"/>
          <w:sz w:val="28"/>
          <w:szCs w:val="28"/>
          <w:lang w:val="zh-CN" w:eastAsia="zh-CN"/>
        </w:rPr>
      </w:pPr>
      <w:r>
        <w:rPr>
          <w:rFonts w:hint="eastAsia" w:ascii="仿宋" w:eastAsia="仿宋" w:cs="Times New Roman"/>
          <w:kern w:val="2"/>
          <w:sz w:val="28"/>
          <w:szCs w:val="28"/>
          <w:lang w:val="en-US" w:eastAsia="zh-CN"/>
        </w:rPr>
        <w:t>6</w:t>
      </w:r>
      <w:r>
        <w:rPr>
          <w:rFonts w:hint="eastAsia" w:ascii="仿宋" w:eastAsia="仿宋" w:cs="Times New Roman"/>
          <w:kern w:val="2"/>
          <w:sz w:val="28"/>
          <w:szCs w:val="28"/>
          <w:lang w:val="zh-CN" w:eastAsia="zh-CN"/>
        </w:rPr>
        <w:t>.1</w:t>
      </w:r>
      <w:r>
        <w:rPr>
          <w:rFonts w:hint="eastAsia" w:ascii="仿宋" w:hAnsi="仿宋" w:eastAsia="仿宋" w:cs="Times New Roman"/>
          <w:color w:val="000000"/>
          <w:kern w:val="2"/>
          <w:sz w:val="28"/>
          <w:szCs w:val="28"/>
          <w:lang w:val="en-US" w:eastAsia="zh-CN" w:bidi="ar"/>
        </w:rPr>
        <w:t>乙方向甲方交付</w:t>
      </w:r>
      <w:r>
        <w:rPr>
          <w:rFonts w:hint="eastAsia" w:ascii="仿宋" w:hAnsi="仿宋" w:eastAsia="仿宋" w:cs="Times New Roman"/>
          <w:color w:val="000000"/>
          <w:kern w:val="2"/>
          <w:sz w:val="28"/>
          <w:szCs w:val="28"/>
          <w:lang w:val="zh-CN" w:eastAsia="zh-CN" w:bidi="ar"/>
        </w:rPr>
        <w:t>全部货物</w:t>
      </w:r>
      <w:r>
        <w:rPr>
          <w:rFonts w:hint="eastAsia" w:ascii="仿宋" w:hAnsi="仿宋" w:eastAsia="仿宋" w:cs="Times New Roman"/>
          <w:color w:val="000000"/>
          <w:kern w:val="2"/>
          <w:sz w:val="28"/>
          <w:szCs w:val="28"/>
          <w:lang w:val="en-US" w:eastAsia="zh-CN" w:bidi="ar"/>
        </w:rPr>
        <w:t>并经甲方</w:t>
      </w:r>
      <w:r>
        <w:rPr>
          <w:rFonts w:hint="eastAsia" w:ascii="仿宋" w:hAnsi="仿宋" w:eastAsia="仿宋" w:cs="Times New Roman"/>
          <w:color w:val="000000"/>
          <w:kern w:val="2"/>
          <w:sz w:val="28"/>
          <w:szCs w:val="28"/>
          <w:lang w:val="zh-CN" w:eastAsia="zh-CN" w:bidi="ar"/>
        </w:rPr>
        <w:t>书面确认后，在甲方收到乙方开具合同金额的正规增值税发票后20个工作日内，支付至合同总价款的9</w:t>
      </w:r>
      <w:r>
        <w:rPr>
          <w:rFonts w:hint="eastAsia" w:ascii="仿宋" w:hAnsi="仿宋" w:eastAsia="仿宋" w:cs="Times New Roman"/>
          <w:color w:val="000000"/>
          <w:kern w:val="2"/>
          <w:sz w:val="28"/>
          <w:szCs w:val="28"/>
          <w:lang w:val="en-US" w:eastAsia="zh-CN" w:bidi="ar"/>
        </w:rPr>
        <w:t>7</w:t>
      </w:r>
      <w:r>
        <w:rPr>
          <w:rFonts w:hint="eastAsia" w:ascii="仿宋" w:hAnsi="仿宋" w:eastAsia="仿宋" w:cs="Times New Roman"/>
          <w:color w:val="000000"/>
          <w:kern w:val="2"/>
          <w:sz w:val="28"/>
          <w:szCs w:val="28"/>
          <w:lang w:val="zh-CN" w:eastAsia="zh-CN" w:bidi="ar"/>
        </w:rPr>
        <w:t>%，</w:t>
      </w:r>
      <w:r>
        <w:rPr>
          <w:rFonts w:hint="eastAsia" w:ascii="仿宋" w:hAnsi="仿宋" w:eastAsia="仿宋" w:cs="Times New Roman"/>
          <w:color w:val="000000"/>
          <w:kern w:val="2"/>
          <w:sz w:val="28"/>
          <w:szCs w:val="28"/>
          <w:lang w:val="en-US" w:eastAsia="zh-CN" w:bidi="ar"/>
        </w:rPr>
        <w:t>剩余合同总价款的3%作为质保金</w:t>
      </w:r>
      <w:r>
        <w:rPr>
          <w:rFonts w:hint="eastAsia" w:ascii="仿宋" w:hAnsi="仿宋" w:eastAsia="仿宋" w:cs="Times New Roman"/>
          <w:color w:val="000000"/>
          <w:kern w:val="2"/>
          <w:sz w:val="28"/>
          <w:szCs w:val="28"/>
          <w:lang w:val="zh-CN" w:eastAsia="zh-CN" w:bidi="ar"/>
        </w:rPr>
        <w:t>；</w:t>
      </w:r>
    </w:p>
    <w:p>
      <w:pPr>
        <w:pStyle w:val="22"/>
        <w:ind w:firstLine="560"/>
        <w:rPr>
          <w:rFonts w:ascii="仿宋" w:eastAsia="仿宋" w:cs="Times New Roman"/>
          <w:kern w:val="2"/>
          <w:sz w:val="28"/>
          <w:szCs w:val="28"/>
          <w:lang w:val="zh-CN" w:eastAsia="zh-CN"/>
        </w:rPr>
      </w:pPr>
      <w:r>
        <w:rPr>
          <w:rFonts w:hint="eastAsia" w:ascii="仿宋" w:eastAsia="仿宋" w:cs="Times New Roman"/>
          <w:kern w:val="2"/>
          <w:sz w:val="28"/>
          <w:szCs w:val="28"/>
          <w:lang w:val="en-US" w:eastAsia="zh-CN"/>
        </w:rPr>
        <w:t>6</w:t>
      </w:r>
      <w:r>
        <w:rPr>
          <w:rFonts w:ascii="仿宋" w:eastAsia="仿宋" w:cs="Times New Roman"/>
          <w:kern w:val="2"/>
          <w:sz w:val="28"/>
          <w:szCs w:val="28"/>
          <w:lang w:val="zh-CN" w:eastAsia="zh-CN"/>
        </w:rPr>
        <w:t>.</w:t>
      </w:r>
      <w:r>
        <w:rPr>
          <w:rFonts w:hint="eastAsia" w:ascii="仿宋" w:eastAsia="仿宋" w:cs="Times New Roman"/>
          <w:kern w:val="2"/>
          <w:sz w:val="28"/>
          <w:szCs w:val="28"/>
          <w:lang w:val="zh-CN" w:eastAsia="zh-CN"/>
        </w:rPr>
        <w:t>2</w:t>
      </w:r>
      <w:r>
        <w:rPr>
          <w:rFonts w:ascii="仿宋" w:eastAsia="仿宋" w:cs="Times New Roman"/>
          <w:kern w:val="2"/>
          <w:sz w:val="28"/>
          <w:szCs w:val="28"/>
          <w:lang w:val="zh-CN" w:eastAsia="zh-CN"/>
        </w:rPr>
        <w:t xml:space="preserve"> </w:t>
      </w:r>
      <w:r>
        <w:rPr>
          <w:rFonts w:hint="eastAsia" w:ascii="仿宋" w:eastAsia="仿宋" w:cs="Times New Roman"/>
          <w:kern w:val="2"/>
          <w:sz w:val="28"/>
          <w:szCs w:val="28"/>
          <w:lang w:val="zh-CN" w:eastAsia="zh-CN"/>
        </w:rPr>
        <w:t>质保期满，货物无任何质量问题或乙方按约履行全部质保义务的，经甲方书面确认，且在甲方收到乙方提出的付款申请及收据后一次性无息退还剩余质保金。</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ascii="方正仿宋_GBK" w:hAnsi="方正仿宋_GBK" w:eastAsia="方正仿宋_GBK" w:cs="方正仿宋_GBK"/>
          <w:color w:val="FF0000"/>
          <w:sz w:val="28"/>
          <w:szCs w:val="28"/>
          <w:lang w:eastAsia="zh-CN"/>
        </w:rPr>
      </w:pPr>
      <w:r>
        <w:rPr>
          <w:rFonts w:hint="eastAsia" w:ascii="仿宋" w:eastAsia="仿宋" w:cs="Times New Roman"/>
          <w:kern w:val="2"/>
          <w:sz w:val="28"/>
          <w:szCs w:val="28"/>
          <w:lang w:val="en-US" w:eastAsia="zh-CN"/>
        </w:rPr>
        <w:t>6</w:t>
      </w:r>
      <w:r>
        <w:rPr>
          <w:rFonts w:hint="eastAsia" w:ascii="仿宋" w:eastAsia="仿宋" w:cs="Times New Roman"/>
          <w:kern w:val="2"/>
          <w:sz w:val="28"/>
          <w:szCs w:val="28"/>
          <w:lang w:val="zh-CN" w:eastAsia="zh-CN"/>
        </w:rPr>
        <w:t>.3</w:t>
      </w:r>
      <w:r>
        <w:rPr>
          <w:rFonts w:hint="eastAsia" w:ascii="仿宋" w:hAnsi="仿宋" w:eastAsia="仿宋" w:cs="Times New Roman"/>
          <w:color w:val="000000"/>
          <w:kern w:val="2"/>
          <w:sz w:val="28"/>
          <w:szCs w:val="28"/>
          <w:lang w:val="zh-CN" w:eastAsia="zh-CN" w:bidi="ar"/>
        </w:rPr>
        <w:t>乙方需</w:t>
      </w:r>
      <w:r>
        <w:rPr>
          <w:rFonts w:hint="eastAsia" w:ascii="仿宋" w:hAnsi="仿宋" w:eastAsia="仿宋" w:cs="Times New Roman"/>
          <w:color w:val="000000"/>
          <w:kern w:val="2"/>
          <w:sz w:val="28"/>
          <w:szCs w:val="28"/>
          <w:lang w:val="en-US" w:eastAsia="zh-CN" w:bidi="ar"/>
        </w:rPr>
        <w:t>在甲方付款前</w:t>
      </w:r>
      <w:r>
        <w:rPr>
          <w:rFonts w:hint="eastAsia" w:ascii="仿宋" w:hAnsi="仿宋" w:eastAsia="仿宋" w:cs="Times New Roman"/>
          <w:color w:val="000000"/>
          <w:kern w:val="2"/>
          <w:sz w:val="28"/>
          <w:szCs w:val="28"/>
          <w:lang w:val="zh-CN" w:eastAsia="zh-CN" w:bidi="ar"/>
        </w:rPr>
        <w:t>向甲方提供正规增值税发票。乙方提供增值税专用发票，甲方支付金额=不含增值税金额+增值税税额。</w:t>
      </w:r>
    </w:p>
    <w:p>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、工期/到货时间</w:t>
      </w:r>
    </w:p>
    <w:p>
      <w:pPr>
        <w:keepNext w:val="0"/>
        <w:keepLines w:val="0"/>
        <w:widowControl w:val="0"/>
        <w:suppressLineNumbers w:val="0"/>
        <w:spacing w:before="0" w:beforeAutospacing="0" w:after="0" w:afterAutospacing="0" w:line="380" w:lineRule="atLeast"/>
        <w:ind w:left="0" w:right="0" w:firstLine="560" w:firstLineChars="200"/>
        <w:jc w:val="both"/>
        <w:rPr>
          <w:rFonts w:hint="eastAsia" w:ascii="仿宋" w:hAnsi="仿宋" w:eastAsia="仿宋" w:cs="宋体"/>
          <w:kern w:val="0"/>
          <w:sz w:val="28"/>
          <w:szCs w:val="30"/>
          <w:lang w:val="en-US" w:eastAsia="zh-CN"/>
        </w:rPr>
      </w:pPr>
      <w:r>
        <w:rPr>
          <w:rFonts w:hint="eastAsia" w:ascii="仿宋" w:eastAsia="仿宋" w:cs="Times New Roman"/>
          <w:kern w:val="2"/>
          <w:sz w:val="28"/>
          <w:szCs w:val="28"/>
          <w:lang w:val="en-US" w:eastAsia="zh-CN"/>
        </w:rPr>
        <w:t>7</w:t>
      </w:r>
      <w:r>
        <w:rPr>
          <w:rFonts w:hint="eastAsia" w:ascii="仿宋" w:eastAsia="仿宋" w:cs="Times New Roman"/>
          <w:kern w:val="2"/>
          <w:sz w:val="28"/>
          <w:szCs w:val="28"/>
          <w:lang w:val="zh-CN" w:eastAsia="zh-CN"/>
        </w:rPr>
        <w:t>.1</w:t>
      </w:r>
      <w:r>
        <w:rPr>
          <w:rFonts w:hint="eastAsia" w:ascii="仿宋" w:hAnsi="仿宋" w:eastAsia="仿宋" w:cs="宋体"/>
          <w:kern w:val="0"/>
          <w:sz w:val="28"/>
          <w:szCs w:val="30"/>
          <w:lang w:val="en-US" w:eastAsia="zh-CN" w:bidi="ar"/>
        </w:rPr>
        <w:t>本合同签订后，乙方应及时生产，并于</w:t>
      </w:r>
      <w:r>
        <w:rPr>
          <w:rFonts w:hint="eastAsia" w:ascii="仿宋" w:hAnsi="仿宋" w:eastAsia="仿宋" w:cs="宋体"/>
          <w:kern w:val="0"/>
          <w:sz w:val="28"/>
          <w:szCs w:val="30"/>
          <w:u w:val="single"/>
          <w:lang w:val="en-US" w:eastAsia="zh-CN" w:bidi="ar"/>
        </w:rPr>
        <w:t>_2022_</w:t>
      </w:r>
      <w:r>
        <w:rPr>
          <w:rFonts w:hint="eastAsia" w:ascii="仿宋" w:hAnsi="仿宋" w:eastAsia="仿宋" w:cs="宋体"/>
          <w:kern w:val="0"/>
          <w:sz w:val="28"/>
          <w:szCs w:val="30"/>
          <w:lang w:val="en-US" w:eastAsia="zh-CN" w:bidi="ar"/>
        </w:rPr>
        <w:t>年</w:t>
      </w:r>
      <w:r>
        <w:rPr>
          <w:rFonts w:hint="eastAsia" w:ascii="仿宋" w:hAnsi="仿宋" w:eastAsia="仿宋" w:cs="宋体"/>
          <w:kern w:val="0"/>
          <w:sz w:val="28"/>
          <w:szCs w:val="30"/>
          <w:u w:val="single"/>
          <w:lang w:val="en-US" w:eastAsia="zh-CN" w:bidi="ar"/>
        </w:rPr>
        <w:t>_3_</w:t>
      </w:r>
      <w:r>
        <w:rPr>
          <w:rFonts w:hint="eastAsia" w:ascii="仿宋" w:hAnsi="仿宋" w:eastAsia="仿宋" w:cs="宋体"/>
          <w:kern w:val="0"/>
          <w:sz w:val="28"/>
          <w:szCs w:val="30"/>
          <w:lang w:val="en-US" w:eastAsia="zh-CN" w:bidi="ar"/>
        </w:rPr>
        <w:t>月</w:t>
      </w:r>
      <w:r>
        <w:rPr>
          <w:rFonts w:hint="eastAsia" w:ascii="仿宋" w:hAnsi="仿宋" w:eastAsia="仿宋" w:cs="宋体"/>
          <w:kern w:val="0"/>
          <w:sz w:val="28"/>
          <w:szCs w:val="30"/>
          <w:u w:val="single"/>
          <w:lang w:val="en-US" w:eastAsia="zh-CN" w:bidi="ar"/>
        </w:rPr>
        <w:t>_30__</w:t>
      </w:r>
      <w:r>
        <w:rPr>
          <w:rFonts w:hint="eastAsia" w:ascii="仿宋" w:hAnsi="仿宋" w:eastAsia="仿宋" w:cs="宋体"/>
          <w:kern w:val="0"/>
          <w:sz w:val="28"/>
          <w:szCs w:val="30"/>
          <w:lang w:val="en-US" w:eastAsia="zh-CN" w:bidi="ar"/>
        </w:rPr>
        <w:t>日前完成合同约定内容，交货地点：</w:t>
      </w:r>
      <w:r>
        <w:rPr>
          <w:rFonts w:hint="eastAsia" w:ascii="仿宋" w:hAnsi="仿宋" w:eastAsia="仿宋" w:cs="宋体"/>
          <w:kern w:val="0"/>
          <w:sz w:val="28"/>
          <w:szCs w:val="30"/>
          <w:u w:val="single"/>
          <w:lang w:val="en-US" w:eastAsia="zh-CN" w:bidi="ar"/>
        </w:rPr>
        <w:t>旅客过夜用房工程现场</w:t>
      </w:r>
      <w:r>
        <w:rPr>
          <w:rFonts w:hint="eastAsia" w:ascii="仿宋" w:hAnsi="仿宋" w:eastAsia="仿宋" w:cs="宋体"/>
          <w:kern w:val="0"/>
          <w:sz w:val="28"/>
          <w:szCs w:val="30"/>
          <w:lang w:val="en-US" w:eastAsia="zh-CN" w:bidi="ar"/>
        </w:rPr>
        <w:t>。（以乙方交付全部货物并通过甲方初步验收，全部货物安装调试完成并通过甲方最终验收为乙方完成交货义务）。</w:t>
      </w:r>
    </w:p>
    <w:p>
      <w:pPr>
        <w:pStyle w:val="11"/>
        <w:keepNext w:val="0"/>
        <w:keepLines w:val="0"/>
        <w:widowControl w:val="0"/>
        <w:suppressLineNumbers w:val="0"/>
        <w:spacing w:before="0" w:beforeAutospacing="0" w:after="120" w:afterAutospacing="0"/>
        <w:ind w:left="0" w:right="0"/>
        <w:jc w:val="both"/>
        <w:rPr>
          <w:rFonts w:hint="eastAsia" w:ascii="仿宋" w:hAnsi="仿宋" w:eastAsia="仿宋" w:cs="仿宋"/>
          <w:color w:val="auto"/>
          <w:sz w:val="28"/>
          <w:szCs w:val="28"/>
          <w:highlight w:val="none"/>
          <w:lang w:eastAsia="zh-CN"/>
        </w:rPr>
      </w:pPr>
      <w:r>
        <w:rPr>
          <w:rFonts w:hint="eastAsia" w:ascii="仿宋" w:hAnsi="仿宋" w:eastAsia="仿宋" w:cs="宋体"/>
          <w:kern w:val="0"/>
          <w:sz w:val="28"/>
          <w:szCs w:val="30"/>
          <w:lang w:val="en-US" w:eastAsia="zh-CN" w:bidi="ar"/>
        </w:rPr>
        <w:t xml:space="preserve">   </w:t>
      </w:r>
      <w:r>
        <w:rPr>
          <w:rFonts w:hint="eastAsia" w:ascii="仿宋" w:eastAsia="仿宋" w:cs="Times New Roman"/>
          <w:kern w:val="2"/>
          <w:sz w:val="28"/>
          <w:szCs w:val="28"/>
          <w:lang w:val="en-US" w:eastAsia="zh-CN"/>
        </w:rPr>
        <w:t>7</w:t>
      </w:r>
      <w:r>
        <w:rPr>
          <w:rFonts w:hint="eastAsia" w:ascii="仿宋" w:eastAsia="仿宋" w:cs="Times New Roman"/>
          <w:kern w:val="2"/>
          <w:sz w:val="28"/>
          <w:szCs w:val="28"/>
          <w:lang w:val="zh-CN" w:eastAsia="zh-CN"/>
        </w:rPr>
        <w:t>.1</w:t>
      </w:r>
      <w:r>
        <w:rPr>
          <w:rFonts w:hint="eastAsia" w:ascii="仿宋" w:hAnsi="仿宋" w:eastAsia="仿宋" w:cs="宋体"/>
          <w:kern w:val="0"/>
          <w:sz w:val="28"/>
          <w:szCs w:val="30"/>
          <w:lang w:val="en-US" w:eastAsia="zh-CN" w:bidi="ar"/>
        </w:rPr>
        <w:t>货物交付前的毁损、灭失风险由乙方承担，交货后转移至甲方承担。</w:t>
      </w:r>
    </w:p>
    <w:p>
      <w:pPr>
        <w:numPr>
          <w:ilvl w:val="0"/>
          <w:numId w:val="0"/>
        </w:num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质保期或服务期</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宋体"/>
          <w:kern w:val="0"/>
          <w:sz w:val="28"/>
          <w:szCs w:val="30"/>
        </w:rPr>
      </w:pPr>
      <w:r>
        <w:rPr>
          <w:rFonts w:hint="eastAsia" w:ascii="仿宋" w:eastAsia="仿宋" w:cs="Times New Roman"/>
          <w:kern w:val="2"/>
          <w:sz w:val="28"/>
          <w:szCs w:val="28"/>
          <w:lang w:val="en-US" w:eastAsia="zh-CN"/>
        </w:rPr>
        <w:t>8</w:t>
      </w:r>
      <w:r>
        <w:rPr>
          <w:rFonts w:hint="eastAsia" w:ascii="仿宋" w:eastAsia="仿宋" w:cs="Times New Roman"/>
          <w:kern w:val="2"/>
          <w:sz w:val="28"/>
          <w:szCs w:val="28"/>
          <w:lang w:val="zh-CN" w:eastAsia="zh-CN"/>
        </w:rPr>
        <w:t>.</w:t>
      </w:r>
      <w:r>
        <w:rPr>
          <w:rFonts w:hint="eastAsia" w:ascii="仿宋" w:eastAsia="仿宋" w:cs="Times New Roman"/>
          <w:kern w:val="2"/>
          <w:sz w:val="28"/>
          <w:szCs w:val="28"/>
          <w:lang w:val="en-US" w:eastAsia="zh-CN"/>
        </w:rPr>
        <w:t xml:space="preserve">1 </w:t>
      </w:r>
      <w:r>
        <w:rPr>
          <w:rFonts w:hint="eastAsia" w:ascii="仿宋" w:hAnsi="仿宋" w:eastAsia="仿宋" w:cs="宋体"/>
          <w:kern w:val="0"/>
          <w:sz w:val="28"/>
          <w:szCs w:val="30"/>
        </w:rPr>
        <w:t>乙方所供货物的质量保证期为</w:t>
      </w:r>
      <w:r>
        <w:rPr>
          <w:rFonts w:hint="eastAsia" w:ascii="仿宋" w:hAnsi="仿宋" w:eastAsia="仿宋" w:cs="宋体"/>
          <w:kern w:val="0"/>
          <w:sz w:val="28"/>
          <w:szCs w:val="30"/>
          <w:lang w:val="en-US" w:eastAsia="zh-CN"/>
        </w:rPr>
        <w:t>两</w:t>
      </w:r>
      <w:r>
        <w:rPr>
          <w:rFonts w:hint="eastAsia" w:ascii="仿宋" w:hAnsi="仿宋" w:eastAsia="仿宋" w:cs="宋体"/>
          <w:kern w:val="0"/>
          <w:sz w:val="28"/>
          <w:szCs w:val="30"/>
        </w:rPr>
        <w:t>年，</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Times New Roman"/>
          <w:kern w:val="2"/>
          <w:sz w:val="28"/>
          <w:szCs w:val="28"/>
          <w:lang w:val="zh-CN" w:eastAsia="zh-CN"/>
        </w:rPr>
      </w:pPr>
      <w:r>
        <w:rPr>
          <w:rFonts w:hint="eastAsia" w:ascii="仿宋" w:eastAsia="仿宋" w:cs="Times New Roman"/>
          <w:kern w:val="2"/>
          <w:sz w:val="28"/>
          <w:szCs w:val="28"/>
          <w:lang w:val="en-US" w:eastAsia="zh-CN"/>
        </w:rPr>
        <w:t>8</w:t>
      </w:r>
      <w:r>
        <w:rPr>
          <w:rFonts w:hint="eastAsia" w:ascii="仿宋" w:eastAsia="仿宋" w:cs="Times New Roman"/>
          <w:kern w:val="2"/>
          <w:sz w:val="28"/>
          <w:szCs w:val="28"/>
          <w:lang w:val="zh-CN" w:eastAsia="zh-CN"/>
        </w:rPr>
        <w:t>.</w:t>
      </w:r>
      <w:r>
        <w:rPr>
          <w:rFonts w:hint="eastAsia" w:ascii="仿宋" w:eastAsia="仿宋" w:cs="Times New Roman"/>
          <w:kern w:val="2"/>
          <w:sz w:val="28"/>
          <w:szCs w:val="28"/>
          <w:lang w:val="en-US" w:eastAsia="zh-CN"/>
        </w:rPr>
        <w:t xml:space="preserve">2 </w:t>
      </w:r>
      <w:r>
        <w:rPr>
          <w:rFonts w:hint="eastAsia" w:ascii="仿宋" w:eastAsia="仿宋" w:cs="Times New Roman"/>
          <w:kern w:val="2"/>
          <w:sz w:val="28"/>
          <w:szCs w:val="28"/>
          <w:lang w:val="zh-CN" w:eastAsia="zh-CN"/>
        </w:rPr>
        <w:t>合同总价的3%为乙方所供货物的质量保证金，质保期满后，货物无质量问题或乙方按约履行全部质保义务的，</w:t>
      </w:r>
      <w:r>
        <w:rPr>
          <w:rFonts w:hint="eastAsia" w:ascii="仿宋" w:hAnsi="仿宋" w:eastAsia="仿宋" w:cs="Times New Roman"/>
          <w:color w:val="000000"/>
          <w:kern w:val="2"/>
          <w:sz w:val="28"/>
          <w:szCs w:val="28"/>
          <w:lang w:val="zh-CN" w:eastAsia="zh-CN" w:bidi="ar"/>
        </w:rPr>
        <w:t>经甲方书面确认，且在甲方收到乙方提出的付款申请及收据后一次性无息退还剩余质保金。</w:t>
      </w:r>
    </w:p>
    <w:p>
      <w:pPr>
        <w:widowControl/>
        <w:adjustRightInd w:val="0"/>
        <w:snapToGrid w:val="0"/>
        <w:spacing w:line="360" w:lineRule="auto"/>
        <w:ind w:firstLine="548" w:firstLineChars="196"/>
        <w:jc w:val="left"/>
        <w:textAlignment w:val="bottom"/>
        <w:rPr>
          <w:rFonts w:hint="eastAsia" w:ascii="仿宋" w:hAnsi="仿宋" w:eastAsia="仿宋" w:cs="宋体"/>
          <w:kern w:val="0"/>
          <w:sz w:val="28"/>
          <w:szCs w:val="30"/>
        </w:rPr>
      </w:pPr>
      <w:r>
        <w:rPr>
          <w:rFonts w:hint="eastAsia" w:ascii="仿宋" w:eastAsia="仿宋" w:cs="Times New Roman"/>
          <w:kern w:val="2"/>
          <w:sz w:val="28"/>
          <w:szCs w:val="28"/>
          <w:lang w:val="en-US" w:eastAsia="zh-CN"/>
        </w:rPr>
        <w:t>8</w:t>
      </w:r>
      <w:r>
        <w:rPr>
          <w:rFonts w:hint="eastAsia" w:ascii="仿宋" w:eastAsia="仿宋" w:cs="Times New Roman"/>
          <w:kern w:val="2"/>
          <w:sz w:val="28"/>
          <w:szCs w:val="28"/>
          <w:lang w:val="zh-CN" w:eastAsia="zh-CN"/>
        </w:rPr>
        <w:t>.</w:t>
      </w:r>
      <w:r>
        <w:rPr>
          <w:rFonts w:hint="eastAsia" w:ascii="仿宋" w:eastAsia="仿宋" w:cs="Times New Roman"/>
          <w:kern w:val="2"/>
          <w:sz w:val="28"/>
          <w:szCs w:val="28"/>
          <w:lang w:val="en-US" w:eastAsia="zh-CN"/>
        </w:rPr>
        <w:t xml:space="preserve">3 </w:t>
      </w:r>
      <w:r>
        <w:rPr>
          <w:rFonts w:hint="eastAsia" w:ascii="仿宋" w:hAnsi="仿宋" w:eastAsia="仿宋" w:cs="Times New Roman"/>
          <w:color w:val="000000"/>
          <w:kern w:val="2"/>
          <w:sz w:val="28"/>
          <w:szCs w:val="28"/>
          <w:lang w:val="zh-CN" w:eastAsia="zh-CN" w:bidi="ar"/>
        </w:rPr>
        <w:t>质保期限内，如货物出现质量问题或故障，乙方未在甲方限定时间内维修更换完毕的，甲方有权委托第三方维修、</w:t>
      </w:r>
      <w:r>
        <w:rPr>
          <w:rFonts w:hint="eastAsia" w:ascii="仿宋" w:hAnsi="仿宋" w:eastAsia="仿宋" w:cs="Times New Roman"/>
          <w:color w:val="000000"/>
          <w:kern w:val="2"/>
          <w:sz w:val="28"/>
          <w:szCs w:val="28"/>
          <w:lang w:val="en-US" w:eastAsia="zh-CN" w:bidi="ar"/>
        </w:rPr>
        <w:t>更换</w:t>
      </w:r>
      <w:r>
        <w:rPr>
          <w:rFonts w:hint="eastAsia" w:ascii="仿宋" w:hAnsi="仿宋" w:eastAsia="仿宋" w:cs="Times New Roman"/>
          <w:color w:val="000000"/>
          <w:kern w:val="2"/>
          <w:sz w:val="28"/>
          <w:szCs w:val="28"/>
          <w:lang w:val="zh-CN" w:eastAsia="zh-CN" w:bidi="ar"/>
        </w:rPr>
        <w:t>，因此产生的所有费用由乙方承担，甲方有权从质量保证金中直接扣取。</w:t>
      </w:r>
      <w:r>
        <w:rPr>
          <w:rFonts w:hint="eastAsia" w:ascii="仿宋" w:hAnsi="仿宋" w:eastAsia="仿宋" w:cs="Times New Roman"/>
          <w:color w:val="000000"/>
          <w:kern w:val="2"/>
          <w:sz w:val="28"/>
          <w:szCs w:val="28"/>
          <w:lang w:val="en-US" w:eastAsia="zh-CN" w:bidi="ar"/>
        </w:rPr>
        <w:t>如甲方按约从质保金中扣取费用的，乙方应于甲方通知的期限内补足质保金，逾期补足的，逾期每日乙方应向甲方支付违约金1000元。</w:t>
      </w:r>
    </w:p>
    <w:p>
      <w:pPr>
        <w:widowControl/>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、比选响应有效期</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十、比选响应</w:t>
      </w:r>
      <w:r>
        <w:rPr>
          <w:rFonts w:hint="eastAsia" w:ascii="仿宋" w:hAnsi="仿宋" w:eastAsia="仿宋" w:cs="仿宋"/>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highlight w:val="none"/>
        </w:rPr>
        <w:t>比选响应方</w:t>
      </w:r>
      <w:r>
        <w:rPr>
          <w:rFonts w:hint="eastAsia" w:ascii="仿宋" w:hAnsi="仿宋" w:eastAsia="仿宋" w:cs="仿宋"/>
          <w:color w:val="auto"/>
          <w:sz w:val="28"/>
          <w:szCs w:val="28"/>
          <w:highlight w:val="none"/>
          <w:lang w:val="zh-CN"/>
        </w:rPr>
        <w:t>应当按照</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采购文件的要求编制比选响应文件，比选响应文件应当对</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.2.1</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加盖公章的报价函及声明（格式按附件</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 xml:space="preserve"> </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zh-CN"/>
        </w:rPr>
        <w:t>报价部分。</w:t>
      </w:r>
      <w:r>
        <w:rPr>
          <w:rFonts w:hint="eastAsia" w:ascii="仿宋" w:hAnsi="仿宋" w:eastAsia="仿宋" w:cs="仿宋"/>
          <w:color w:val="auto"/>
          <w:sz w:val="28"/>
          <w:szCs w:val="28"/>
          <w:highlight w:val="none"/>
          <w:u w:val="single"/>
          <w:lang w:val="zh-CN"/>
        </w:rPr>
        <w:t>比选响应方应按照</w:t>
      </w:r>
      <w:r>
        <w:rPr>
          <w:rFonts w:hint="eastAsia" w:ascii="仿宋" w:hAnsi="仿宋" w:eastAsia="仿宋" w:cs="仿宋"/>
          <w:color w:val="auto"/>
          <w:sz w:val="28"/>
          <w:szCs w:val="28"/>
          <w:highlight w:val="none"/>
          <w:u w:val="single"/>
        </w:rPr>
        <w:t>比选文件要求报出完成本次比选招标范围的</w:t>
      </w:r>
      <w:r>
        <w:rPr>
          <w:rFonts w:hint="eastAsia" w:ascii="仿宋" w:hAnsi="仿宋" w:eastAsia="仿宋" w:cs="仿宋"/>
          <w:color w:val="auto"/>
          <w:sz w:val="28"/>
          <w:szCs w:val="28"/>
          <w:highlight w:val="none"/>
          <w:u w:val="single"/>
          <w:lang w:val="zh-CN"/>
        </w:rPr>
        <w:t>总价以及</w:t>
      </w:r>
      <w:r>
        <w:rPr>
          <w:rFonts w:hint="eastAsia" w:ascii="仿宋" w:hAnsi="仿宋" w:eastAsia="仿宋" w:cs="仿宋"/>
          <w:color w:val="auto"/>
          <w:sz w:val="28"/>
          <w:szCs w:val="28"/>
          <w:highlight w:val="none"/>
          <w:u w:val="single"/>
        </w:rPr>
        <w:t>综合单价</w:t>
      </w:r>
      <w:r>
        <w:rPr>
          <w:rFonts w:hint="eastAsia" w:ascii="仿宋" w:hAnsi="仿宋" w:eastAsia="仿宋" w:cs="仿宋"/>
          <w:color w:val="auto"/>
          <w:sz w:val="28"/>
          <w:szCs w:val="28"/>
          <w:highlight w:val="none"/>
          <w:u w:val="single"/>
          <w:lang w:val="zh-CN"/>
        </w:rPr>
        <w:t>。其中总价为含税价，需注明增值税税率。</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val="zh-CN"/>
        </w:rPr>
        <w:t>技术部分。主要包括材料的工艺和详细说明等。如果提供的材料和服务与</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采购文件要求有偏差，必须详细说明，</w:t>
      </w:r>
      <w:r>
        <w:rPr>
          <w:rFonts w:hint="eastAsia" w:ascii="仿宋" w:hAnsi="仿宋" w:eastAsia="仿宋" w:cs="仿宋"/>
          <w:color w:val="auto"/>
          <w:sz w:val="28"/>
          <w:szCs w:val="28"/>
          <w:highlight w:val="none"/>
        </w:rPr>
        <w:t>须经比选小组评定和采购人许可，才能作为供应商实质性响应。(表格自制)</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仿宋" w:hAnsi="仿宋" w:eastAsia="仿宋" w:cs="仿宋"/>
          <w:b/>
          <w:bCs/>
          <w:color w:val="auto"/>
          <w:sz w:val="28"/>
          <w:szCs w:val="28"/>
          <w:highlight w:val="none"/>
          <w:u w:val="singl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.2.6</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比选响应文件可合并装订成册，</w:t>
      </w:r>
      <w:r>
        <w:rPr>
          <w:rFonts w:hint="eastAsia" w:ascii="仿宋" w:hAnsi="仿宋" w:eastAsia="仿宋" w:cs="仿宋"/>
          <w:b/>
          <w:bCs/>
          <w:color w:val="auto"/>
          <w:sz w:val="28"/>
          <w:szCs w:val="28"/>
          <w:highlight w:val="none"/>
          <w:u w:val="single"/>
          <w:lang w:val="zh-CN"/>
        </w:rPr>
        <w:t>纸质文件一式</w:t>
      </w:r>
      <w:r>
        <w:rPr>
          <w:rFonts w:hint="eastAsia" w:ascii="仿宋" w:hAnsi="仿宋" w:eastAsia="仿宋" w:cs="仿宋"/>
          <w:b/>
          <w:bCs/>
          <w:color w:val="auto"/>
          <w:sz w:val="28"/>
          <w:szCs w:val="28"/>
          <w:highlight w:val="none"/>
          <w:u w:val="single"/>
        </w:rPr>
        <w:t>2</w:t>
      </w:r>
      <w:r>
        <w:rPr>
          <w:rFonts w:hint="eastAsia" w:ascii="仿宋" w:hAnsi="仿宋" w:eastAsia="仿宋" w:cs="仿宋"/>
          <w:b/>
          <w:bCs/>
          <w:color w:val="auto"/>
          <w:sz w:val="28"/>
          <w:szCs w:val="28"/>
          <w:highlight w:val="none"/>
          <w:u w:val="single"/>
          <w:lang w:val="zh-CN"/>
        </w:rPr>
        <w:t>份</w:t>
      </w:r>
      <w:r>
        <w:rPr>
          <w:rFonts w:hint="eastAsia" w:ascii="仿宋" w:hAnsi="仿宋" w:eastAsia="仿宋" w:cs="仿宋"/>
          <w:b/>
          <w:bCs/>
          <w:color w:val="auto"/>
          <w:sz w:val="27"/>
          <w:szCs w:val="27"/>
          <w:highlight w:val="none"/>
          <w:u w:val="single"/>
          <w:lang w:val="zh-CN"/>
        </w:rPr>
        <w:t>，其中正本1份，副本</w:t>
      </w:r>
      <w:r>
        <w:rPr>
          <w:rFonts w:hint="eastAsia" w:ascii="仿宋" w:hAnsi="仿宋" w:eastAsia="仿宋" w:cs="仿宋"/>
          <w:b/>
          <w:bCs/>
          <w:color w:val="auto"/>
          <w:sz w:val="27"/>
          <w:szCs w:val="27"/>
          <w:highlight w:val="none"/>
          <w:u w:val="single"/>
        </w:rPr>
        <w:t>1</w:t>
      </w:r>
      <w:r>
        <w:rPr>
          <w:rFonts w:hint="eastAsia" w:ascii="仿宋" w:hAnsi="仿宋" w:eastAsia="仿宋" w:cs="仿宋"/>
          <w:b/>
          <w:bCs/>
          <w:color w:val="auto"/>
          <w:sz w:val="27"/>
          <w:szCs w:val="27"/>
          <w:highlight w:val="none"/>
          <w:u w:val="single"/>
          <w:lang w:val="zh-CN"/>
        </w:rPr>
        <w:t>份</w:t>
      </w:r>
      <w:r>
        <w:rPr>
          <w:rFonts w:hint="eastAsia" w:ascii="仿宋" w:hAnsi="仿宋" w:eastAsia="仿宋" w:cs="仿宋"/>
          <w:b/>
          <w:bCs/>
          <w:color w:val="auto"/>
          <w:sz w:val="28"/>
          <w:szCs w:val="28"/>
          <w:highlight w:val="none"/>
          <w:u w:val="single"/>
          <w:lang w:val="zh-CN"/>
        </w:rPr>
        <w:t>；电子比选响应文件（U盘</w:t>
      </w:r>
      <w:r>
        <w:rPr>
          <w:rFonts w:hint="eastAsia" w:ascii="仿宋" w:hAnsi="仿宋" w:eastAsia="仿宋" w:cs="仿宋"/>
          <w:b/>
          <w:bCs/>
          <w:color w:val="auto"/>
          <w:sz w:val="28"/>
          <w:szCs w:val="28"/>
          <w:highlight w:val="none"/>
          <w:u w:val="single"/>
        </w:rPr>
        <w:t>2个</w:t>
      </w:r>
      <w:r>
        <w:rPr>
          <w:rFonts w:hint="eastAsia" w:ascii="仿宋" w:hAnsi="仿宋" w:eastAsia="仿宋" w:cs="仿宋"/>
          <w:b/>
          <w:bCs/>
          <w:color w:val="auto"/>
          <w:sz w:val="28"/>
          <w:szCs w:val="28"/>
          <w:highlight w:val="none"/>
          <w:u w:val="single"/>
          <w:lang w:val="zh-CN"/>
        </w:rPr>
        <w:t>）。</w:t>
      </w:r>
    </w:p>
    <w:p>
      <w:pPr>
        <w:autoSpaceDE w:val="0"/>
        <w:autoSpaceDN w:val="0"/>
        <w:adjustRightIn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pacing w:val="-8"/>
          <w:sz w:val="28"/>
          <w:szCs w:val="28"/>
          <w:highlight w:val="none"/>
        </w:rPr>
        <w:t>比选响应文件</w:t>
      </w:r>
      <w:r>
        <w:rPr>
          <w:rFonts w:hint="eastAsia" w:ascii="仿宋" w:hAnsi="仿宋" w:eastAsia="仿宋" w:cs="仿宋"/>
          <w:color w:val="auto"/>
          <w:sz w:val="28"/>
          <w:szCs w:val="28"/>
          <w:highlight w:val="none"/>
        </w:rPr>
        <w:t>未装袋密封的。比选响应文件封面及密封袋</w:t>
      </w:r>
      <w:r>
        <w:rPr>
          <w:rFonts w:hint="eastAsia" w:ascii="仿宋" w:hAnsi="仿宋" w:eastAsia="仿宋" w:cs="仿宋"/>
          <w:color w:val="auto"/>
          <w:kern w:val="0"/>
          <w:sz w:val="28"/>
          <w:szCs w:val="28"/>
          <w:highlight w:val="none"/>
        </w:rPr>
        <w:t>封面上须注明“项目名称”、“项目编号”、“比选响应单位名称”，并加盖单位公章</w:t>
      </w:r>
      <w:r>
        <w:rPr>
          <w:rFonts w:hint="eastAsia" w:ascii="仿宋" w:hAnsi="仿宋" w:eastAsia="仿宋" w:cs="仿宋"/>
          <w:color w:val="auto"/>
          <w:spacing w:val="-8"/>
          <w:sz w:val="28"/>
          <w:szCs w:val="28"/>
          <w:highlight w:val="none"/>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 供应商黑名单管理</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黑名单供应商的界定与范围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供应商划入黑名单的依据和标准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（一）一切商业贿赂行为。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（二）在招投标过程中或非招标工程承揽、物资采购过程中相互串通投标、非法以他人名义投标或以其他方式弄虚作假骗取中标的行为。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（三）严重违反采购承诺或合同约定，提高价格、降低质量、拖延工期或供货时间的不诚信行为。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（五）不遵守招投标法律法规，在招标采购过程中有恶意诽谤、诬告或陷害其他竞争对手的不良行为的。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（六）发出成交通知前，无故放弃成交候选人资格。</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（七）发出成交通知后，拒不缴纳履约保证金或无故放弃成交资格的。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（八）有其他违反国家法律法规或采购文件相关规定的不诚信行为。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黑名单供应商惩诫标准及措施</w:t>
      </w:r>
    </w:p>
    <w:p>
      <w:pPr>
        <w:autoSpaceDE w:val="0"/>
        <w:autoSpaceDN w:val="0"/>
        <w:adjustRightInd w:val="0"/>
        <w:spacing w:line="360" w:lineRule="auto"/>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重庆江北国际机场扩建指挥部纪委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地址：重庆江北国际机场扩建指挥部</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电话：023-67153623</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zh-CN"/>
        </w:rPr>
        <w:t>比选响应文件</w:t>
      </w:r>
      <w:r>
        <w:rPr>
          <w:rFonts w:hint="eastAsia" w:ascii="仿宋" w:hAnsi="仿宋" w:eastAsia="仿宋" w:cs="仿宋"/>
          <w:color w:val="auto"/>
          <w:kern w:val="0"/>
          <w:sz w:val="28"/>
          <w:szCs w:val="28"/>
          <w:highlight w:val="none"/>
        </w:rPr>
        <w:t>必须在</w:t>
      </w:r>
      <w:r>
        <w:rPr>
          <w:rFonts w:hint="eastAsia" w:ascii="仿宋" w:hAnsi="仿宋" w:eastAsia="仿宋" w:cs="仿宋"/>
          <w:color w:val="auto"/>
          <w:kern w:val="0"/>
          <w:sz w:val="28"/>
          <w:szCs w:val="28"/>
          <w:highlight w:val="none"/>
          <w:u w:val="single"/>
        </w:rPr>
        <w:t>202</w:t>
      </w:r>
      <w:r>
        <w:rPr>
          <w:rFonts w:hint="eastAsia" w:ascii="仿宋" w:hAnsi="仿宋" w:eastAsia="仿宋" w:cs="仿宋"/>
          <w:color w:val="auto"/>
          <w:kern w:val="0"/>
          <w:sz w:val="28"/>
          <w:szCs w:val="28"/>
          <w:highlight w:val="none"/>
          <w:u w:val="single"/>
          <w:lang w:val="en-US" w:eastAsia="zh-CN"/>
        </w:rPr>
        <w:t>2</w:t>
      </w:r>
      <w:r>
        <w:rPr>
          <w:rFonts w:hint="eastAsia" w:ascii="仿宋" w:hAnsi="仿宋" w:eastAsia="仿宋" w:cs="仿宋"/>
          <w:color w:val="auto"/>
          <w:kern w:val="0"/>
          <w:sz w:val="28"/>
          <w:szCs w:val="28"/>
          <w:highlight w:val="none"/>
          <w:u w:val="single"/>
        </w:rPr>
        <w:t>年</w:t>
      </w:r>
      <w:r>
        <w:rPr>
          <w:rFonts w:hint="eastAsia" w:ascii="仿宋" w:hAnsi="仿宋" w:eastAsia="仿宋" w:cs="仿宋"/>
          <w:color w:val="auto"/>
          <w:kern w:val="0"/>
          <w:sz w:val="28"/>
          <w:szCs w:val="28"/>
          <w:highlight w:val="none"/>
          <w:u w:val="single"/>
          <w:lang w:val="en-US" w:eastAsia="zh-CN"/>
        </w:rPr>
        <w:t>3</w:t>
      </w:r>
      <w:r>
        <w:rPr>
          <w:rFonts w:hint="eastAsia" w:ascii="仿宋" w:hAnsi="仿宋" w:eastAsia="仿宋" w:cs="仿宋"/>
          <w:color w:val="auto"/>
          <w:kern w:val="0"/>
          <w:sz w:val="28"/>
          <w:szCs w:val="28"/>
          <w:highlight w:val="none"/>
          <w:u w:val="single"/>
        </w:rPr>
        <w:t>月</w:t>
      </w:r>
      <w:r>
        <w:rPr>
          <w:rFonts w:hint="eastAsia" w:ascii="仿宋" w:hAnsi="仿宋" w:eastAsia="仿宋" w:cs="仿宋"/>
          <w:color w:val="auto"/>
          <w:kern w:val="0"/>
          <w:sz w:val="28"/>
          <w:szCs w:val="28"/>
          <w:highlight w:val="none"/>
          <w:u w:val="single"/>
          <w:lang w:val="en-US" w:eastAsia="zh-CN"/>
        </w:rPr>
        <w:t>1</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9：30</w:t>
      </w:r>
      <w:r>
        <w:rPr>
          <w:rFonts w:hint="eastAsia" w:ascii="仿宋" w:hAnsi="仿宋" w:eastAsia="仿宋" w:cs="仿宋"/>
          <w:color w:val="auto"/>
          <w:kern w:val="0"/>
          <w:sz w:val="28"/>
          <w:szCs w:val="28"/>
          <w:highlight w:val="none"/>
          <w:u w:val="single"/>
        </w:rPr>
        <w:t xml:space="preserve"> 至</w:t>
      </w:r>
      <w:r>
        <w:rPr>
          <w:rFonts w:hint="eastAsia" w:ascii="仿宋" w:hAnsi="仿宋" w:eastAsia="仿宋" w:cs="仿宋"/>
          <w:color w:val="auto"/>
          <w:kern w:val="0"/>
          <w:sz w:val="28"/>
          <w:szCs w:val="28"/>
          <w:highlight w:val="none"/>
          <w:u w:val="single"/>
          <w:lang w:val="en-US" w:eastAsia="zh-CN"/>
        </w:rPr>
        <w:t>10：00</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时送到重庆江北国际机场扩建指挥部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二会议</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室，过期不予受理。</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时在重庆江北国际机场扩建指挥部对本项目进行比选，各比选响应人须参加。注：比选开始前，各比选响应人须在重庆江北国际机场扩建指挥部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二会议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室等候通知具体比选地点。</w:t>
      </w:r>
    </w:p>
    <w:p>
      <w:pPr>
        <w:pStyle w:val="8"/>
        <w:wordWrap w:val="0"/>
        <w:spacing w:after="0" w:line="360" w:lineRule="auto"/>
        <w:ind w:firstLine="540" w:firstLineChars="20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 xml:space="preserve">.3 </w:t>
      </w:r>
      <w:r>
        <w:rPr>
          <w:rFonts w:hint="eastAsia" w:ascii="仿宋" w:hAnsi="仿宋" w:eastAsia="仿宋" w:cs="仿宋"/>
          <w:color w:val="auto"/>
          <w:sz w:val="28"/>
          <w:szCs w:val="28"/>
          <w:highlight w:val="none"/>
        </w:rPr>
        <w:t>各潜在比选响应人如有疑问，请将加盖公章的书面质疑函(WORD版、PDF版)至少于比选开始前3个工作日通过</w:t>
      </w:r>
      <w:r>
        <w:rPr>
          <w:rFonts w:hint="eastAsia" w:ascii="仿宋" w:hAnsi="仿宋" w:eastAsia="仿宋" w:cs="仿宋"/>
          <w:b/>
          <w:bCs/>
          <w:color w:val="auto"/>
          <w:sz w:val="28"/>
          <w:szCs w:val="28"/>
          <w:highlight w:val="none"/>
        </w:rPr>
        <w:t>邮件</w:t>
      </w:r>
      <w:r>
        <w:rPr>
          <w:rFonts w:hint="eastAsia" w:ascii="仿宋" w:hAnsi="仿宋" w:eastAsia="仿宋" w:cs="仿宋"/>
          <w:color w:val="auto"/>
          <w:sz w:val="28"/>
          <w:szCs w:val="28"/>
          <w:highlight w:val="none"/>
        </w:rPr>
        <w:t>的形式发送</w:t>
      </w:r>
      <w:r>
        <w:rPr>
          <w:rFonts w:hint="eastAsia" w:ascii="仿宋" w:hAnsi="仿宋" w:eastAsia="仿宋" w:cs="仿宋"/>
          <w:b/>
          <w:bCs/>
          <w:color w:val="auto"/>
          <w:sz w:val="28"/>
          <w:szCs w:val="28"/>
          <w:highlight w:val="none"/>
        </w:rPr>
        <w:t>kzzbcgglws@cqa.cn</w:t>
      </w:r>
      <w:r>
        <w:rPr>
          <w:rFonts w:hint="eastAsia" w:ascii="仿宋" w:hAnsi="仿宋" w:eastAsia="仿宋" w:cs="仿宋"/>
          <w:color w:val="auto"/>
          <w:sz w:val="28"/>
          <w:szCs w:val="28"/>
          <w:highlight w:val="none"/>
        </w:rPr>
        <w:t>（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12"/>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.4参加比选唱价会议的比选响应人的法定代表人或其授权的代理人应当随身携带本人身份证（原件），授权的代理人还应当随身携带法定代表人授权委托书（原件），以备核验其合法身份。</w:t>
      </w:r>
    </w:p>
    <w:p>
      <w:pPr>
        <w:pStyle w:val="12"/>
        <w:ind w:firstLine="562"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 比选结果通知：待结果确定后会及时通知，原则上只通知被选中的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，对未被选中的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不通知、不解释。</w:t>
      </w:r>
    </w:p>
    <w:p>
      <w:pPr>
        <w:autoSpaceDE w:val="0"/>
        <w:autoSpaceDN w:val="0"/>
        <w:adjustRightInd w:val="0"/>
        <w:snapToGrid w:val="0"/>
        <w:spacing w:line="360" w:lineRule="auto"/>
        <w:ind w:firstLine="540" w:firstLineChars="200"/>
        <w:textAlignment w:val="bottom"/>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.6 比选响应人一经递交比选响应文件，不得查阅、取回递交的响应文件。</w:t>
      </w:r>
    </w:p>
    <w:p>
      <w:pPr>
        <w:snapToGri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业主：重庆机场集团有限公司</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联系人：凌老师</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电话：023-67153951</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hint="eastAsia" w:ascii="仿宋" w:hAnsi="仿宋" w:eastAsia="仿宋" w:cs="仿宋"/>
          <w:color w:val="auto"/>
          <w:sz w:val="28"/>
          <w:szCs w:val="28"/>
          <w:highlight w:val="none"/>
        </w:rPr>
      </w:pPr>
    </w:p>
    <w:p>
      <w:pPr>
        <w:pStyle w:val="1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numPr>
          <w:ilvl w:val="0"/>
          <w:numId w:val="3"/>
        </w:numPr>
        <w:snapToGrid w:val="0"/>
        <w:spacing w:line="360" w:lineRule="auto"/>
        <w:rPr>
          <w:rFonts w:hint="eastAsia"/>
        </w:rPr>
      </w:pPr>
      <w:r>
        <w:rPr>
          <w:rFonts w:hint="eastAsia" w:ascii="仿宋" w:hAnsi="仿宋" w:eastAsia="仿宋" w:cs="仿宋"/>
          <w:color w:val="auto"/>
          <w:sz w:val="28"/>
          <w:szCs w:val="28"/>
          <w:highlight w:val="none"/>
        </w:rPr>
        <w:t>评标办法附表</w:t>
      </w:r>
    </w:p>
    <w:tbl>
      <w:tblPr>
        <w:tblStyle w:val="14"/>
        <w:tblW w:w="104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1429"/>
        <w:gridCol w:w="1673"/>
        <w:gridCol w:w="851"/>
        <w:gridCol w:w="5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blHeader/>
          <w:jc w:val="center"/>
        </w:trPr>
        <w:tc>
          <w:tcPr>
            <w:tcW w:w="2371" w:type="dxa"/>
            <w:gridSpan w:val="2"/>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条款号</w:t>
            </w:r>
          </w:p>
        </w:tc>
        <w:tc>
          <w:tcPr>
            <w:tcW w:w="1673" w:type="dxa"/>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条款内容</w:t>
            </w:r>
          </w:p>
        </w:tc>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5580" w:type="dxa"/>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2" w:hRule="atLeast"/>
          <w:jc w:val="center"/>
        </w:trPr>
        <w:tc>
          <w:tcPr>
            <w:tcW w:w="2371" w:type="dxa"/>
            <w:gridSpan w:val="2"/>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w:t>
            </w:r>
          </w:p>
        </w:tc>
        <w:tc>
          <w:tcPr>
            <w:tcW w:w="1673" w:type="dxa"/>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分值构成</w:t>
            </w:r>
          </w:p>
        </w:tc>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100分</w:t>
            </w:r>
          </w:p>
        </w:tc>
        <w:tc>
          <w:tcPr>
            <w:tcW w:w="5580" w:type="dxa"/>
            <w:vAlign w:val="center"/>
          </w:tcPr>
          <w:p>
            <w:pPr>
              <w:pStyle w:val="18"/>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技术标：</w:t>
            </w:r>
            <w:r>
              <w:rPr>
                <w:rFonts w:hint="eastAsia" w:ascii="仿宋" w:hAnsi="仿宋" w:eastAsia="仿宋" w:cs="仿宋"/>
                <w:color w:val="auto"/>
                <w:kern w:val="2"/>
                <w:sz w:val="28"/>
                <w:szCs w:val="28"/>
                <w:highlight w:val="none"/>
                <w:lang w:val="en-US" w:eastAsia="zh-CN"/>
              </w:rPr>
              <w:t>30</w:t>
            </w:r>
            <w:r>
              <w:rPr>
                <w:rFonts w:hint="eastAsia" w:ascii="仿宋" w:hAnsi="仿宋" w:eastAsia="仿宋" w:cs="仿宋"/>
                <w:color w:val="auto"/>
                <w:kern w:val="2"/>
                <w:sz w:val="28"/>
                <w:szCs w:val="28"/>
                <w:highlight w:val="none"/>
              </w:rPr>
              <w:t>分；</w:t>
            </w:r>
          </w:p>
          <w:p>
            <w:pPr>
              <w:pStyle w:val="18"/>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比选报价：</w:t>
            </w: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jc w:val="center"/>
        </w:trPr>
        <w:tc>
          <w:tcPr>
            <w:tcW w:w="942" w:type="dxa"/>
            <w:vMerge w:val="restart"/>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w:t>
            </w:r>
          </w:p>
        </w:tc>
        <w:tc>
          <w:tcPr>
            <w:tcW w:w="1429" w:type="dxa"/>
            <w:vMerge w:val="restart"/>
            <w:vAlign w:val="center"/>
          </w:tcPr>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技术标</w:t>
            </w:r>
          </w:p>
          <w:p>
            <w:pPr>
              <w:pStyle w:val="18"/>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0分）</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tc>
        <w:tc>
          <w:tcPr>
            <w:tcW w:w="1673" w:type="dxa"/>
            <w:vAlign w:val="center"/>
          </w:tcPr>
          <w:p>
            <w:pPr>
              <w:keepNext w:val="0"/>
              <w:keepLines w:val="0"/>
              <w:suppressLineNumbers w:val="0"/>
              <w:spacing w:before="0" w:beforeAutospacing="0" w:after="0" w:afterAutospacing="0"/>
              <w:ind w:left="-107" w:leftChars="-51"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技术方案</w:t>
            </w:r>
          </w:p>
        </w:tc>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分</w:t>
            </w:r>
          </w:p>
        </w:tc>
        <w:tc>
          <w:tcPr>
            <w:tcW w:w="5580" w:type="dxa"/>
            <w:vAlign w:val="center"/>
          </w:tcPr>
          <w:p>
            <w:pPr>
              <w:pStyle w:val="18"/>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1.优秀（</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5分）：对本项目的理解透彻，整体实施方案完善、可操作性强，工作计划完整、清晰，计划编制合理可行，对关键节点的控制措施强（生产进度安排计划、工程质量保证措施、施工进度保证措施、安全生产文明施工方案）。</w:t>
            </w:r>
          </w:p>
          <w:p>
            <w:pPr>
              <w:pStyle w:val="18"/>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2.良好（</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分）：对本项目的理解准确；整体实施方案较好，工作计划比较完整，计划编制具有较好的合理性，关键节点的控制措施较好（工程质量保证措施、施工进度保证措施、安全生产文明施工方案）；</w:t>
            </w:r>
          </w:p>
          <w:p>
            <w:pPr>
              <w:pStyle w:val="18"/>
              <w:keepNext w:val="0"/>
              <w:keepLines w:val="0"/>
              <w:suppressLineNumbers w:val="0"/>
              <w:spacing w:before="0" w:beforeAutospacing="0" w:after="0" w:afterAutospacing="0" w:line="360" w:lineRule="auto"/>
              <w:ind w:left="0" w:right="0"/>
              <w:rPr>
                <w:rFonts w:hint="eastAsia" w:ascii="仿宋" w:hAnsi="仿宋" w:eastAsia="仿宋" w:cs="仿宋"/>
                <w:color w:val="auto"/>
                <w:highlight w:val="none"/>
                <w:lang w:val="en-US" w:eastAsia="zh-CN"/>
              </w:rPr>
            </w:pPr>
            <w:r>
              <w:rPr>
                <w:rFonts w:hint="eastAsia" w:ascii="仿宋" w:hAnsi="仿宋" w:eastAsia="仿宋" w:cs="仿宋"/>
                <w:color w:val="auto"/>
                <w:kern w:val="2"/>
                <w:sz w:val="28"/>
                <w:szCs w:val="28"/>
                <w:highlight w:val="none"/>
              </w:rPr>
              <w:t>3.一般（0.5-</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分）：对本项目的理解不准确，整体实施方案较差，工作计划不完整，计划编制缺乏合理性，对关键节点的控制措施差（工程质量保证措施、施工进度保证措施、安全生产文明施工方案）；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jc w:val="center"/>
        </w:trPr>
        <w:tc>
          <w:tcPr>
            <w:tcW w:w="942" w:type="dxa"/>
            <w:vMerge w:val="continue"/>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sz w:val="28"/>
                <w:szCs w:val="28"/>
                <w:highlight w:val="none"/>
              </w:rPr>
            </w:pPr>
          </w:p>
        </w:tc>
        <w:tc>
          <w:tcPr>
            <w:tcW w:w="1429" w:type="dxa"/>
            <w:vMerge w:val="continue"/>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sz w:val="28"/>
                <w:szCs w:val="28"/>
                <w:highlight w:val="none"/>
              </w:rPr>
            </w:pPr>
          </w:p>
        </w:tc>
        <w:tc>
          <w:tcPr>
            <w:tcW w:w="1673" w:type="dxa"/>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样品</w:t>
            </w:r>
          </w:p>
        </w:tc>
        <w:tc>
          <w:tcPr>
            <w:tcW w:w="851" w:type="dxa"/>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分</w:t>
            </w:r>
          </w:p>
        </w:tc>
        <w:tc>
          <w:tcPr>
            <w:tcW w:w="5580"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评审委员会对投标人提供的所有样品进行统一打分：</w:t>
            </w:r>
          </w:p>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TW" w:eastAsia="zh-TW" w:bidi="ar-SA"/>
              </w:rPr>
              <w:t>投标样品材质最优，材质</w:t>
            </w:r>
            <w:r>
              <w:rPr>
                <w:rFonts w:hint="eastAsia" w:ascii="仿宋" w:hAnsi="仿宋" w:eastAsia="仿宋" w:cs="仿宋"/>
                <w:color w:val="auto"/>
                <w:kern w:val="2"/>
                <w:sz w:val="28"/>
                <w:szCs w:val="28"/>
                <w:highlight w:val="none"/>
                <w:lang w:val="en-US" w:eastAsia="zh-CN" w:bidi="ar-SA"/>
              </w:rPr>
              <w:t>质量</w:t>
            </w:r>
            <w:r>
              <w:rPr>
                <w:rFonts w:hint="eastAsia" w:ascii="仿宋" w:hAnsi="仿宋" w:eastAsia="仿宋" w:cs="仿宋"/>
                <w:color w:val="auto"/>
                <w:kern w:val="2"/>
                <w:sz w:val="28"/>
                <w:szCs w:val="28"/>
                <w:highlight w:val="none"/>
                <w:lang w:val="zh-TW" w:eastAsia="zh-TW" w:bidi="ar-SA"/>
              </w:rPr>
              <w:t>达标，用料讲究，做工精细，工艺先进，美观大方，颜色效果佳。得</w:t>
            </w:r>
            <w:r>
              <w:rPr>
                <w:rFonts w:hint="eastAsia" w:ascii="仿宋" w:hAnsi="仿宋" w:eastAsia="仿宋" w:cs="仿宋"/>
                <w:color w:val="auto"/>
                <w:kern w:val="2"/>
                <w:sz w:val="28"/>
                <w:szCs w:val="28"/>
                <w:highlight w:val="none"/>
                <w:lang w:val="en-US" w:eastAsia="zh-CN" w:bidi="ar-SA"/>
              </w:rPr>
              <w:t>12-15</w:t>
            </w:r>
            <w:r>
              <w:rPr>
                <w:rFonts w:hint="eastAsia" w:ascii="仿宋" w:hAnsi="仿宋" w:eastAsia="仿宋" w:cs="仿宋"/>
                <w:color w:val="auto"/>
                <w:kern w:val="2"/>
                <w:sz w:val="28"/>
                <w:szCs w:val="28"/>
                <w:highlight w:val="none"/>
                <w:lang w:val="zh-TW" w:eastAsia="zh-TW" w:bidi="ar-SA"/>
              </w:rPr>
              <w:t>分。</w:t>
            </w:r>
          </w:p>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TW" w:eastAsia="zh-TW" w:bidi="ar-SA"/>
              </w:rPr>
              <w:t>投标样品材质良好，材质</w:t>
            </w:r>
            <w:r>
              <w:rPr>
                <w:rFonts w:hint="eastAsia" w:ascii="仿宋" w:hAnsi="仿宋" w:eastAsia="仿宋" w:cs="仿宋"/>
                <w:color w:val="auto"/>
                <w:kern w:val="2"/>
                <w:sz w:val="28"/>
                <w:szCs w:val="28"/>
                <w:highlight w:val="none"/>
                <w:lang w:val="en-US" w:eastAsia="zh-CN" w:bidi="ar-SA"/>
              </w:rPr>
              <w:t>质量</w:t>
            </w:r>
            <w:r>
              <w:rPr>
                <w:rFonts w:hint="eastAsia" w:ascii="仿宋" w:hAnsi="仿宋" w:eastAsia="仿宋" w:cs="仿宋"/>
                <w:color w:val="auto"/>
                <w:kern w:val="2"/>
                <w:sz w:val="28"/>
                <w:szCs w:val="28"/>
                <w:highlight w:val="none"/>
                <w:lang w:val="zh-TW" w:eastAsia="zh-TW" w:bidi="ar-SA"/>
              </w:rPr>
              <w:t>达标，用料较讲究，做工较优，颜色效果良。得</w:t>
            </w:r>
            <w:r>
              <w:rPr>
                <w:rFonts w:hint="eastAsia" w:ascii="仿宋" w:hAnsi="仿宋" w:eastAsia="仿宋" w:cs="仿宋"/>
                <w:color w:val="auto"/>
                <w:kern w:val="2"/>
                <w:sz w:val="28"/>
                <w:szCs w:val="28"/>
                <w:highlight w:val="none"/>
                <w:lang w:val="en-US" w:eastAsia="zh-CN" w:bidi="ar-SA"/>
              </w:rPr>
              <w:t>8-12</w:t>
            </w:r>
            <w:r>
              <w:rPr>
                <w:rFonts w:hint="eastAsia" w:ascii="仿宋" w:hAnsi="仿宋" w:eastAsia="仿宋" w:cs="仿宋"/>
                <w:color w:val="auto"/>
                <w:kern w:val="2"/>
                <w:sz w:val="28"/>
                <w:szCs w:val="28"/>
                <w:highlight w:val="none"/>
                <w:lang w:val="zh-TW" w:eastAsia="zh-TW" w:bidi="ar-SA"/>
              </w:rPr>
              <w:t>分。</w:t>
            </w:r>
          </w:p>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TW" w:eastAsia="zh-TW" w:bidi="ar-SA"/>
              </w:rPr>
              <w:t>投标样品材质中等，材质</w:t>
            </w:r>
            <w:r>
              <w:rPr>
                <w:rFonts w:hint="eastAsia" w:ascii="仿宋" w:hAnsi="仿宋" w:eastAsia="仿宋" w:cs="仿宋"/>
                <w:color w:val="auto"/>
                <w:kern w:val="2"/>
                <w:sz w:val="28"/>
                <w:szCs w:val="28"/>
                <w:highlight w:val="none"/>
                <w:lang w:val="en-US" w:eastAsia="zh-CN" w:bidi="ar-SA"/>
              </w:rPr>
              <w:t>质量</w:t>
            </w:r>
            <w:r>
              <w:rPr>
                <w:rFonts w:hint="eastAsia" w:ascii="仿宋" w:hAnsi="仿宋" w:eastAsia="仿宋" w:cs="仿宋"/>
                <w:color w:val="auto"/>
                <w:kern w:val="2"/>
                <w:sz w:val="28"/>
                <w:szCs w:val="28"/>
                <w:highlight w:val="none"/>
                <w:lang w:val="zh-TW" w:eastAsia="zh-TW" w:bidi="ar-SA"/>
              </w:rPr>
              <w:t>达标，用料不讲究，做工较差，颜色效果中等。得</w:t>
            </w:r>
            <w:r>
              <w:rPr>
                <w:rFonts w:hint="eastAsia" w:ascii="仿宋" w:hAnsi="仿宋" w:eastAsia="仿宋" w:cs="仿宋"/>
                <w:color w:val="auto"/>
                <w:kern w:val="2"/>
                <w:sz w:val="28"/>
                <w:szCs w:val="28"/>
                <w:highlight w:val="none"/>
                <w:lang w:val="en-US" w:eastAsia="zh-CN" w:bidi="ar-SA"/>
              </w:rPr>
              <w:t>4-8</w:t>
            </w:r>
            <w:r>
              <w:rPr>
                <w:rFonts w:hint="eastAsia" w:ascii="仿宋" w:hAnsi="仿宋" w:eastAsia="仿宋" w:cs="仿宋"/>
                <w:color w:val="auto"/>
                <w:kern w:val="2"/>
                <w:sz w:val="28"/>
                <w:szCs w:val="28"/>
                <w:highlight w:val="none"/>
                <w:lang w:val="zh-TW" w:eastAsia="zh-TW" w:bidi="ar-SA"/>
              </w:rPr>
              <w:t>分。</w:t>
            </w:r>
          </w:p>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zh-TW" w:eastAsia="zh-TW" w:bidi="ar-SA"/>
              </w:rPr>
              <w:t>投标样品材质差，材质</w:t>
            </w:r>
            <w:r>
              <w:rPr>
                <w:rFonts w:hint="eastAsia" w:ascii="仿宋" w:hAnsi="仿宋" w:eastAsia="仿宋" w:cs="仿宋"/>
                <w:color w:val="auto"/>
                <w:kern w:val="2"/>
                <w:sz w:val="28"/>
                <w:szCs w:val="28"/>
                <w:highlight w:val="none"/>
                <w:lang w:val="en-US" w:eastAsia="zh-CN" w:bidi="ar-SA"/>
              </w:rPr>
              <w:t>质量</w:t>
            </w:r>
            <w:r>
              <w:rPr>
                <w:rFonts w:hint="eastAsia" w:ascii="仿宋" w:hAnsi="仿宋" w:eastAsia="仿宋" w:cs="仿宋"/>
                <w:color w:val="auto"/>
                <w:kern w:val="2"/>
                <w:sz w:val="28"/>
                <w:szCs w:val="28"/>
                <w:highlight w:val="none"/>
                <w:lang w:val="zh-TW" w:eastAsia="zh-TW" w:bidi="ar-SA"/>
              </w:rPr>
              <w:t>不达标，用料不讲究，做工差，颜色效果差。得</w:t>
            </w:r>
            <w:r>
              <w:rPr>
                <w:rFonts w:hint="eastAsia" w:ascii="仿宋" w:hAnsi="仿宋" w:eastAsia="仿宋" w:cs="仿宋"/>
                <w:color w:val="auto"/>
                <w:kern w:val="2"/>
                <w:sz w:val="28"/>
                <w:szCs w:val="28"/>
                <w:highlight w:val="none"/>
                <w:lang w:val="en-US" w:eastAsia="zh-CN" w:bidi="ar-SA"/>
              </w:rPr>
              <w:t>0-4</w:t>
            </w:r>
            <w:r>
              <w:rPr>
                <w:rFonts w:hint="eastAsia" w:ascii="仿宋" w:hAnsi="仿宋" w:eastAsia="仿宋" w:cs="仿宋"/>
                <w:color w:val="auto"/>
                <w:kern w:val="2"/>
                <w:sz w:val="28"/>
                <w:szCs w:val="28"/>
                <w:highlight w:val="none"/>
                <w:lang w:val="zh-TW" w:eastAsia="zh-TW" w:bidi="ar-SA"/>
              </w:rPr>
              <w:t>分。</w:t>
            </w:r>
          </w:p>
          <w:p>
            <w:pPr>
              <w:pStyle w:val="13"/>
              <w:keepNext w:val="0"/>
              <w:keepLines w:val="0"/>
              <w:suppressLineNumbers w:val="0"/>
              <w:spacing w:before="0" w:beforeAutospacing="0" w:afterAutospacing="0"/>
              <w:ind w:left="0" w:right="0"/>
              <w:rPr>
                <w:rFonts w:hint="eastAsia" w:ascii="仿宋" w:hAnsi="仿宋" w:eastAsia="仿宋" w:cs="仿宋"/>
                <w:color w:val="auto"/>
                <w:highlight w:val="none"/>
              </w:rPr>
            </w:pPr>
            <w:r>
              <w:rPr>
                <w:rFonts w:hint="eastAsia" w:ascii="宋体" w:hAnsi="宋体" w:eastAsia="宋体" w:cs="宋体"/>
                <w:b/>
                <w:sz w:val="21"/>
                <w:szCs w:val="21"/>
              </w:rPr>
              <w:t>注</w:t>
            </w:r>
            <w:r>
              <w:rPr>
                <w:rFonts w:hint="default" w:ascii="宋体" w:hAnsi="宋体" w:cs="宋体"/>
                <w:b/>
                <w:sz w:val="21"/>
                <w:szCs w:val="21"/>
              </w:rPr>
              <w:t>：</w:t>
            </w:r>
            <w:r>
              <w:rPr>
                <w:rFonts w:hint="eastAsia" w:ascii="宋体" w:hAnsi="宋体" w:eastAsia="宋体" w:cs="宋体"/>
                <w:b/>
                <w:sz w:val="21"/>
                <w:szCs w:val="21"/>
              </w:rPr>
              <w:t>仅</w:t>
            </w:r>
            <w:r>
              <w:rPr>
                <w:rFonts w:hint="default" w:ascii="___WRD_EMBED_SUB_333" w:hAnsi="___WRD_EMBED_SUB_333" w:cs="___WRD_EMBED_SUB_333"/>
                <w:b/>
                <w:sz w:val="21"/>
                <w:szCs w:val="21"/>
              </w:rPr>
              <w:t>以投标人</w:t>
            </w:r>
            <w:r>
              <w:rPr>
                <w:rFonts w:hint="eastAsia" w:ascii="宋体" w:hAnsi="宋体" w:eastAsia="宋体" w:cs="宋体"/>
                <w:b/>
                <w:sz w:val="21"/>
                <w:szCs w:val="21"/>
              </w:rPr>
              <w:t>所提供</w:t>
            </w:r>
            <w:r>
              <w:rPr>
                <w:rFonts w:hint="default" w:ascii="___WRD_EMBED_SUB_333" w:hAnsi="___WRD_EMBED_SUB_333" w:cs="___WRD_EMBED_SUB_333"/>
                <w:b/>
                <w:sz w:val="21"/>
                <w:szCs w:val="21"/>
              </w:rPr>
              <w:t>的</w:t>
            </w:r>
            <w:r>
              <w:rPr>
                <w:rFonts w:hint="eastAsia" w:ascii="宋体" w:hAnsi="宋体" w:eastAsia="宋体" w:cs="宋体"/>
                <w:b/>
                <w:sz w:val="21"/>
                <w:szCs w:val="21"/>
              </w:rPr>
              <w:t>样品进</w:t>
            </w:r>
            <w:r>
              <w:rPr>
                <w:rFonts w:hint="default" w:ascii="___WRD_EMBED_SUB_333" w:hAnsi="___WRD_EMBED_SUB_333" w:cs="___WRD_EMBED_SUB_333"/>
                <w:b/>
                <w:sz w:val="21"/>
                <w:szCs w:val="21"/>
              </w:rPr>
              <w:t>行评审</w:t>
            </w:r>
            <w:r>
              <w:rPr>
                <w:rFonts w:hint="eastAsia" w:ascii="宋体" w:hAnsi="宋体" w:cs="宋体"/>
                <w:b/>
                <w:sz w:val="21"/>
                <w:szCs w:val="21"/>
              </w:rPr>
              <w:t>，</w:t>
            </w:r>
            <w:r>
              <w:rPr>
                <w:rFonts w:hint="eastAsia" w:ascii="宋体" w:hAnsi="宋体" w:eastAsia="宋体" w:cs="宋体"/>
                <w:b/>
                <w:sz w:val="21"/>
                <w:szCs w:val="21"/>
              </w:rPr>
              <w:t>未提供样品或所提供</w:t>
            </w:r>
            <w:r>
              <w:rPr>
                <w:rFonts w:hint="default" w:ascii="___WRD_EMBED_SUB_333" w:hAnsi="___WRD_EMBED_SUB_333" w:cs="___WRD_EMBED_SUB_333"/>
                <w:b/>
                <w:sz w:val="21"/>
                <w:szCs w:val="21"/>
              </w:rPr>
              <w:t>的</w:t>
            </w:r>
            <w:r>
              <w:rPr>
                <w:rFonts w:hint="eastAsia" w:ascii="宋体" w:hAnsi="宋体" w:eastAsia="宋体" w:cs="宋体"/>
                <w:b/>
                <w:sz w:val="21"/>
                <w:szCs w:val="21"/>
              </w:rPr>
              <w:t>样品</w:t>
            </w:r>
            <w:r>
              <w:rPr>
                <w:rFonts w:hint="default" w:ascii="___WRD_EMBED_SUB_333" w:hAnsi="___WRD_EMBED_SUB_333" w:cs="___WRD_EMBED_SUB_333"/>
                <w:b/>
                <w:sz w:val="21"/>
                <w:szCs w:val="21"/>
              </w:rPr>
              <w:t>不</w:t>
            </w:r>
            <w:r>
              <w:rPr>
                <w:rFonts w:hint="eastAsia" w:ascii="宋体" w:hAnsi="宋体" w:eastAsia="宋体" w:cs="宋体"/>
                <w:b/>
                <w:sz w:val="21"/>
                <w:szCs w:val="21"/>
              </w:rPr>
              <w:t>齐全</w:t>
            </w:r>
            <w:r>
              <w:rPr>
                <w:rFonts w:hint="default" w:ascii="___WRD_EMBED_SUB_333" w:hAnsi="___WRD_EMBED_SUB_333" w:cs="___WRD_EMBED_SUB_333"/>
                <w:b/>
                <w:sz w:val="21"/>
                <w:szCs w:val="21"/>
              </w:rPr>
              <w:t>的，本项</w:t>
            </w:r>
            <w:r>
              <w:rPr>
                <w:rFonts w:hint="eastAsia" w:ascii="宋体" w:hAnsi="宋体" w:eastAsia="宋体" w:cs="宋体"/>
                <w:b/>
                <w:sz w:val="21"/>
                <w:szCs w:val="21"/>
              </w:rPr>
              <w:t>得</w:t>
            </w:r>
            <w:r>
              <w:rPr>
                <w:rFonts w:hint="default" w:ascii="宋体" w:hAnsi="宋体" w:cs="宋体"/>
                <w:b/>
                <w:sz w:val="21"/>
                <w:szCs w:val="21"/>
              </w:rPr>
              <w:t>0</w:t>
            </w:r>
            <w:r>
              <w:rPr>
                <w:rFonts w:hint="eastAsia" w:ascii="宋体" w:hAnsi="宋体" w:eastAsia="宋体" w:cs="宋体"/>
                <w:b/>
                <w:sz w:val="21"/>
                <w:szCs w:val="21"/>
              </w:rPr>
              <w:t>分</w:t>
            </w:r>
            <w:r>
              <w:rPr>
                <w:rFonts w:hint="default" w:ascii="___WRD_EMBED_SUB_333" w:hAnsi="___WRD_EMBED_SUB_333" w:cs="___WRD_EMBED_SUB_333"/>
                <w:b/>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jc w:val="center"/>
        </w:trPr>
        <w:tc>
          <w:tcPr>
            <w:tcW w:w="942" w:type="dxa"/>
            <w:tcBorders>
              <w:right w:val="single" w:color="auto" w:sz="4" w:space="0"/>
            </w:tcBorders>
            <w:vAlign w:val="center"/>
          </w:tcPr>
          <w:p>
            <w:pPr>
              <w:pStyle w:val="18"/>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w:t>
            </w:r>
          </w:p>
        </w:tc>
        <w:tc>
          <w:tcPr>
            <w:tcW w:w="3102"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p>
        </w:tc>
        <w:tc>
          <w:tcPr>
            <w:tcW w:w="851"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0分</w:t>
            </w:r>
          </w:p>
        </w:tc>
        <w:tc>
          <w:tcPr>
            <w:tcW w:w="5580" w:type="dxa"/>
            <w:vAlign w:val="center"/>
          </w:tcPr>
          <w:p>
            <w:pPr>
              <w:keepNext w:val="0"/>
              <w:keepLines w:val="0"/>
              <w:suppressLineNumbers w:val="0"/>
              <w:autoSpaceDE/>
              <w:autoSpaceDN/>
              <w:snapToGrid w:val="0"/>
              <w:spacing w:before="0" w:beforeAutospacing="0" w:after="0" w:afterAutospacing="0" w:line="320" w:lineRule="exact"/>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以所有有效投标人投标报价的算数平均值作为基准价，等于基准价的得满分。</w:t>
            </w:r>
          </w:p>
          <w:p>
            <w:pPr>
              <w:keepNext w:val="0"/>
              <w:keepLines w:val="0"/>
              <w:suppressLineNumbers w:val="0"/>
              <w:snapToGrid w:val="0"/>
              <w:spacing w:before="0" w:beforeAutospacing="0" w:after="0" w:afterAutospacing="0" w:line="32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rPr>
              <w:t>有效投标报价与基准价相比，每高1%扣1分，每低1%扣0.</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分，中间值用插入法进行计算，小数点后保留两位。</w:t>
            </w:r>
          </w:p>
        </w:tc>
      </w:tr>
    </w:tbl>
    <w:p>
      <w:pPr>
        <w:rPr>
          <w:rFonts w:hint="eastAsia" w:ascii="仿宋" w:hAnsi="仿宋" w:eastAsia="仿宋" w:cs="仿宋"/>
          <w:color w:val="auto"/>
          <w:highlight w:val="none"/>
        </w:rPr>
      </w:pPr>
    </w:p>
    <w:p>
      <w:pPr>
        <w:pStyle w:val="19"/>
        <w:numPr>
          <w:ilvl w:val="0"/>
          <w:numId w:val="4"/>
        </w:numPr>
        <w:spacing w:line="360" w:lineRule="auto"/>
        <w:jc w:val="both"/>
        <w:outlineLvl w:val="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评标程序</w:t>
      </w:r>
    </w:p>
    <w:p>
      <w:pPr>
        <w:pStyle w:val="19"/>
        <w:spacing w:line="360" w:lineRule="auto"/>
        <w:jc w:val="both"/>
        <w:outlineLvl w:val="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2.1初步评审</w:t>
      </w:r>
    </w:p>
    <w:p>
      <w:pPr>
        <w:pStyle w:val="20"/>
        <w:spacing w:line="360" w:lineRule="auto"/>
        <w:ind w:firstLine="420"/>
        <w:jc w:val="both"/>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2.1.1 依据本章规定的标准对比选响应文件进行初步评审。有一项不符合评审标准的，作废标处理。</w:t>
      </w:r>
    </w:p>
    <w:p>
      <w:pPr>
        <w:pStyle w:val="20"/>
        <w:spacing w:line="360" w:lineRule="auto"/>
        <w:ind w:firstLine="420"/>
        <w:jc w:val="both"/>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2.1.2 比选响应人有以下情形之一的，其投标作废标处理：</w:t>
      </w:r>
    </w:p>
    <w:p>
      <w:pPr>
        <w:pStyle w:val="18"/>
        <w:spacing w:line="360" w:lineRule="auto"/>
        <w:outlineLvl w:val="4"/>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   （1）串通投标或弄虚作假或有其他违法行为的；</w:t>
      </w:r>
    </w:p>
    <w:p>
      <w:pPr>
        <w:pStyle w:val="18"/>
        <w:spacing w:line="360" w:lineRule="auto"/>
        <w:outlineLvl w:val="4"/>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   （2）不按要求澄清、说明或补正的。</w:t>
      </w:r>
    </w:p>
    <w:p>
      <w:pPr>
        <w:pStyle w:val="20"/>
        <w:spacing w:line="360" w:lineRule="auto"/>
        <w:ind w:firstLine="420"/>
        <w:jc w:val="both"/>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2.1.3 投标报价有算术错误的，按附表规定的原则对投标报价进行修正，修正的价格经比选响应人书面确认后具有约束力。比选响应人不接受修正价格的，其投标作废标处理。</w:t>
      </w:r>
    </w:p>
    <w:p>
      <w:pPr>
        <w:pStyle w:val="19"/>
        <w:tabs>
          <w:tab w:val="left" w:pos="2565"/>
        </w:tabs>
        <w:spacing w:line="360" w:lineRule="auto"/>
        <w:jc w:val="both"/>
        <w:outlineLvl w:val="0"/>
        <w:rPr>
          <w:rFonts w:hint="eastAsia" w:ascii="仿宋" w:hAnsi="仿宋" w:eastAsia="仿宋" w:cs="仿宋"/>
          <w:color w:val="auto"/>
          <w:kern w:val="2"/>
          <w:sz w:val="28"/>
          <w:szCs w:val="28"/>
          <w:highlight w:val="none"/>
        </w:rPr>
      </w:pPr>
      <w:bookmarkStart w:id="0" w:name="_Toc3856"/>
      <w:r>
        <w:rPr>
          <w:rFonts w:hint="eastAsia" w:ascii="仿宋" w:hAnsi="仿宋" w:eastAsia="仿宋" w:cs="仿宋"/>
          <w:color w:val="auto"/>
          <w:kern w:val="2"/>
          <w:sz w:val="28"/>
          <w:szCs w:val="28"/>
          <w:highlight w:val="none"/>
        </w:rPr>
        <w:t>2.2 详细评审</w:t>
      </w:r>
      <w:bookmarkEnd w:id="0"/>
      <w:r>
        <w:rPr>
          <w:rFonts w:hint="eastAsia" w:ascii="仿宋" w:hAnsi="仿宋" w:eastAsia="仿宋" w:cs="仿宋"/>
          <w:color w:val="auto"/>
          <w:kern w:val="2"/>
          <w:sz w:val="28"/>
          <w:szCs w:val="28"/>
          <w:highlight w:val="none"/>
        </w:rPr>
        <w:tab/>
      </w:r>
    </w:p>
    <w:p>
      <w:pPr>
        <w:pStyle w:val="18"/>
        <w:spacing w:line="360" w:lineRule="auto"/>
        <w:ind w:firstLine="560" w:firstLineChars="200"/>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2.2.1评审委员会按本章规定的量化因素和分值进行打分，并计算出综合评估得分。</w:t>
      </w:r>
    </w:p>
    <w:p>
      <w:pPr>
        <w:pStyle w:val="18"/>
        <w:spacing w:line="360" w:lineRule="auto"/>
        <w:ind w:left="420"/>
        <w:outlineLvl w:val="4"/>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（1）按本章规定的评审因素和分值对技术标部分计算出得分A；</w:t>
      </w:r>
    </w:p>
    <w:p>
      <w:pPr>
        <w:pStyle w:val="18"/>
        <w:spacing w:line="360" w:lineRule="auto"/>
        <w:ind w:left="420"/>
        <w:outlineLvl w:val="4"/>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（2）按本章规定的评审因素和分值对投标报价计算出得分B； </w:t>
      </w:r>
    </w:p>
    <w:p>
      <w:pPr>
        <w:pStyle w:val="18"/>
        <w:spacing w:line="360" w:lineRule="auto"/>
        <w:ind w:left="420"/>
        <w:outlineLvl w:val="4"/>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（3）按本章规定的评审因素和分值对商务部分计算出得分C； </w:t>
      </w:r>
    </w:p>
    <w:p>
      <w:pPr>
        <w:pStyle w:val="18"/>
        <w:spacing w:line="360" w:lineRule="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评分分值计算保留小数点后两位，小数点后第三位“四舍五入”。</w:t>
      </w:r>
    </w:p>
    <w:p>
      <w:pPr>
        <w:pStyle w:val="18"/>
        <w:spacing w:line="360" w:lineRule="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比选响应人得分=A+B+C 。</w:t>
      </w:r>
    </w:p>
    <w:p>
      <w:pPr>
        <w:pStyle w:val="18"/>
        <w:spacing w:line="360" w:lineRule="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  评审委员会发现比选响应人的报价明显低于其他投标报价，使得其比选报价可能低于其个别成本的，应当要求该比选响应人作出书面说明并提供相应的证明材料。比选响应人不能合理说明或者不能提供相应证明材料的，由 评审委员会认定该比选响应人以低于成本报价竞标，其投标作废标处理。</w:t>
      </w:r>
    </w:p>
    <w:p>
      <w:pPr>
        <w:pStyle w:val="19"/>
        <w:spacing w:line="360" w:lineRule="auto"/>
        <w:jc w:val="both"/>
        <w:outlineLvl w:val="0"/>
        <w:rPr>
          <w:rFonts w:hint="eastAsia" w:ascii="仿宋" w:hAnsi="仿宋" w:eastAsia="仿宋" w:cs="仿宋"/>
          <w:color w:val="auto"/>
          <w:kern w:val="2"/>
          <w:sz w:val="28"/>
          <w:szCs w:val="28"/>
          <w:highlight w:val="none"/>
        </w:rPr>
      </w:pPr>
      <w:bookmarkStart w:id="1" w:name="_Toc15609"/>
      <w:r>
        <w:rPr>
          <w:rFonts w:hint="eastAsia" w:ascii="仿宋" w:hAnsi="仿宋" w:eastAsia="仿宋" w:cs="仿宋"/>
          <w:color w:val="auto"/>
          <w:kern w:val="2"/>
          <w:sz w:val="28"/>
          <w:szCs w:val="28"/>
          <w:highlight w:val="none"/>
        </w:rPr>
        <w:t>3.3 比选响应文件的澄清和补正</w:t>
      </w:r>
      <w:bookmarkEnd w:id="1"/>
    </w:p>
    <w:p>
      <w:pPr>
        <w:pStyle w:val="18"/>
        <w:spacing w:line="360" w:lineRule="auto"/>
        <w:ind w:firstLine="560" w:firstLineChars="200"/>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3.3.1 在评标过程中，评审委员会可以书面形式要求比选响应人对所提交比选响应文件中不明确的内容进行书面澄清或说明，或者对细微偏差进行补正。不接受比选响应人主动提出的澄清、说明或补正。</w:t>
      </w:r>
    </w:p>
    <w:p>
      <w:pPr>
        <w:pStyle w:val="18"/>
        <w:spacing w:line="360" w:lineRule="auto"/>
        <w:ind w:firstLine="560" w:firstLineChars="200"/>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3.3.2 澄清、说明和补正不得改变比选响应文件的实质性内容（算术性错误修正的除外）。比选响应人的书面澄清、说明和补正属于比选响应文件的组成部分。</w:t>
      </w:r>
    </w:p>
    <w:p>
      <w:pPr>
        <w:pStyle w:val="18"/>
        <w:spacing w:line="360" w:lineRule="auto"/>
        <w:ind w:firstLine="560" w:firstLineChars="200"/>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3.3.3 对比选响应人提交的澄清、说明或补正有疑问的，可以要求比选响应人进一步澄清、说明或补正，直至满足的要求。</w:t>
      </w:r>
    </w:p>
    <w:p>
      <w:pPr>
        <w:pStyle w:val="19"/>
        <w:spacing w:line="360" w:lineRule="auto"/>
        <w:jc w:val="both"/>
        <w:outlineLvl w:val="0"/>
        <w:rPr>
          <w:rFonts w:hint="eastAsia" w:ascii="仿宋" w:hAnsi="仿宋" w:eastAsia="仿宋" w:cs="仿宋"/>
          <w:color w:val="auto"/>
          <w:kern w:val="2"/>
          <w:sz w:val="28"/>
          <w:szCs w:val="28"/>
          <w:highlight w:val="none"/>
        </w:rPr>
      </w:pPr>
      <w:bookmarkStart w:id="2" w:name="_Toc10765"/>
      <w:r>
        <w:rPr>
          <w:rFonts w:hint="eastAsia" w:ascii="仿宋" w:hAnsi="仿宋" w:eastAsia="仿宋" w:cs="仿宋"/>
          <w:color w:val="auto"/>
          <w:kern w:val="2"/>
          <w:sz w:val="28"/>
          <w:szCs w:val="28"/>
          <w:highlight w:val="none"/>
        </w:rPr>
        <w:t>3.4 评标结果</w:t>
      </w:r>
      <w:bookmarkEnd w:id="2"/>
    </w:p>
    <w:p>
      <w:pPr>
        <w:pStyle w:val="20"/>
        <w:spacing w:line="360" w:lineRule="auto"/>
        <w:ind w:firstLine="420"/>
        <w:jc w:val="both"/>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3.4.1 按照得分由高到低的顺序推荐中标候选人。</w:t>
      </w:r>
    </w:p>
    <w:p>
      <w:pPr>
        <w:pStyle w:val="21"/>
        <w:spacing w:line="360" w:lineRule="auto"/>
        <w:ind w:left="420"/>
        <w:jc w:val="both"/>
        <w:outlineLvl w:val="3"/>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3.4.2 完成评标后，应当向比选响应人提交书面评标报告。</w:t>
      </w:r>
    </w:p>
    <w:p>
      <w:pPr>
        <w:snapToGrid w:val="0"/>
        <w:spacing w:line="360" w:lineRule="auto"/>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8"/>
        <w:rPr>
          <w:rFonts w:hint="eastAsia" w:ascii="仿宋" w:hAnsi="仿宋" w:eastAsia="仿宋" w:cs="仿宋"/>
          <w:color w:val="auto"/>
          <w:sz w:val="28"/>
          <w:szCs w:val="28"/>
          <w:highlight w:val="none"/>
        </w:rPr>
      </w:pPr>
    </w:p>
    <w:p>
      <w:pPr>
        <w:pStyle w:val="13"/>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样品要求</w:t>
      </w:r>
      <w:r>
        <w:rPr>
          <w:rFonts w:hint="eastAsia" w:ascii="仿宋" w:hAnsi="仿宋" w:eastAsia="仿宋" w:cs="仿宋"/>
          <w:color w:val="auto"/>
          <w:sz w:val="28"/>
          <w:szCs w:val="28"/>
          <w:highlight w:val="none"/>
          <w:lang w:val="en-US" w:eastAsia="zh-CN"/>
        </w:rPr>
        <w:t>：</w:t>
      </w:r>
    </w:p>
    <w:p>
      <w:pPr>
        <w:pStyle w:val="13"/>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w:t>
      </w:r>
    </w:p>
    <w:p>
      <w:pPr>
        <w:pStyle w:val="13"/>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drawing>
          <wp:anchor distT="0" distB="0" distL="114300" distR="114300" simplePos="0" relativeHeight="251660288" behindDoc="0" locked="0" layoutInCell="1" allowOverlap="1">
            <wp:simplePos x="0" y="0"/>
            <wp:positionH relativeFrom="column">
              <wp:posOffset>341630</wp:posOffset>
            </wp:positionH>
            <wp:positionV relativeFrom="paragraph">
              <wp:posOffset>4225290</wp:posOffset>
            </wp:positionV>
            <wp:extent cx="5269230" cy="704215"/>
            <wp:effectExtent l="0" t="0" r="7620" b="635"/>
            <wp:wrapSquare wrapText="bothSides"/>
            <wp:docPr id="2" name="图片 2" descr="1642662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2662794(1)"/>
                    <pic:cNvPicPr>
                      <a:picLocks noChangeAspect="1"/>
                    </pic:cNvPicPr>
                  </pic:nvPicPr>
                  <pic:blipFill>
                    <a:blip r:embed="rId5"/>
                    <a:stretch>
                      <a:fillRect/>
                    </a:stretch>
                  </pic:blipFill>
                  <pic:spPr>
                    <a:xfrm>
                      <a:off x="0" y="0"/>
                      <a:ext cx="5269230" cy="704215"/>
                    </a:xfrm>
                    <a:prstGeom prst="rect">
                      <a:avLst/>
                    </a:prstGeom>
                  </pic:spPr>
                </pic:pic>
              </a:graphicData>
            </a:graphic>
          </wp:anchor>
        </w:drawing>
      </w:r>
      <w:r>
        <w:rPr>
          <w:rFonts w:hint="eastAsia" w:ascii="仿宋" w:hAnsi="仿宋" w:eastAsia="仿宋" w:cs="仿宋"/>
          <w:color w:val="auto"/>
          <w:sz w:val="28"/>
          <w:szCs w:val="28"/>
          <w:highlight w:val="none"/>
          <w:lang w:eastAsia="zh-CN"/>
        </w:rPr>
        <w:drawing>
          <wp:anchor distT="0" distB="0" distL="114300" distR="114300" simplePos="0" relativeHeight="251659264" behindDoc="0" locked="0" layoutInCell="1" allowOverlap="1">
            <wp:simplePos x="0" y="0"/>
            <wp:positionH relativeFrom="column">
              <wp:posOffset>337820</wp:posOffset>
            </wp:positionH>
            <wp:positionV relativeFrom="paragraph">
              <wp:posOffset>20320</wp:posOffset>
            </wp:positionV>
            <wp:extent cx="5271135" cy="3956050"/>
            <wp:effectExtent l="0" t="0" r="5715" b="6350"/>
            <wp:wrapSquare wrapText="bothSides"/>
            <wp:docPr id="1" name="图片 1" descr="1642662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2662721(1)"/>
                    <pic:cNvPicPr>
                      <a:picLocks noChangeAspect="1"/>
                    </pic:cNvPicPr>
                  </pic:nvPicPr>
                  <pic:blipFill>
                    <a:blip r:embed="rId6"/>
                    <a:stretch>
                      <a:fillRect/>
                    </a:stretch>
                  </pic:blipFill>
                  <pic:spPr>
                    <a:xfrm>
                      <a:off x="0" y="0"/>
                      <a:ext cx="5271135" cy="3956050"/>
                    </a:xfrm>
                    <a:prstGeom prst="rect">
                      <a:avLst/>
                    </a:prstGeom>
                  </pic:spPr>
                </pic:pic>
              </a:graphicData>
            </a:graphic>
          </wp:anchor>
        </w:drawing>
      </w:r>
    </w:p>
    <w:p>
      <w:pPr>
        <w:pStyle w:val="13"/>
        <w:ind w:left="0" w:leftChars="0" w:firstLine="0" w:firstLineChars="0"/>
        <w:rPr>
          <w:rFonts w:hint="eastAsia" w:ascii="仿宋" w:hAnsi="仿宋" w:eastAsia="仿宋" w:cs="仿宋"/>
          <w:color w:val="auto"/>
          <w:sz w:val="28"/>
          <w:szCs w:val="28"/>
          <w:highlight w:val="none"/>
          <w:lang w:val="en-US" w:eastAsia="zh-CN"/>
        </w:rPr>
      </w:pPr>
    </w:p>
    <w:p>
      <w:pPr>
        <w:pStyle w:val="13"/>
        <w:ind w:left="0" w:leftChars="0" w:firstLine="0" w:firstLineChars="0"/>
        <w:rPr>
          <w:rFonts w:hint="eastAsia" w:ascii="仿宋" w:hAnsi="仿宋" w:eastAsia="仿宋" w:cs="仿宋"/>
          <w:color w:val="auto"/>
          <w:sz w:val="28"/>
          <w:szCs w:val="28"/>
          <w:highlight w:val="none"/>
          <w:lang w:val="en-US" w:eastAsia="zh-CN"/>
        </w:rPr>
      </w:pPr>
    </w:p>
    <w:p>
      <w:pPr>
        <w:pStyle w:val="13"/>
        <w:ind w:left="0" w:leftChars="0" w:firstLine="0" w:firstLineChars="0"/>
        <w:rPr>
          <w:rFonts w:hint="eastAsia" w:ascii="仿宋" w:hAnsi="仿宋" w:eastAsia="仿宋" w:cs="仿宋"/>
          <w:color w:val="auto"/>
          <w:sz w:val="28"/>
          <w:szCs w:val="28"/>
          <w:highlight w:val="none"/>
          <w:lang w:val="en-US" w:eastAsia="zh-CN"/>
        </w:rPr>
      </w:pPr>
    </w:p>
    <w:p>
      <w:pPr>
        <w:pStyle w:val="13"/>
        <w:ind w:left="0" w:leftChars="0" w:firstLine="0" w:firstLineChars="0"/>
        <w:rPr>
          <w:rFonts w:hint="eastAsia" w:ascii="仿宋" w:hAnsi="仿宋" w:eastAsia="仿宋" w:cs="仿宋"/>
          <w:color w:val="auto"/>
          <w:sz w:val="28"/>
          <w:szCs w:val="28"/>
          <w:highlight w:val="none"/>
          <w:lang w:val="en-US" w:eastAsia="zh-CN"/>
        </w:rPr>
      </w:pPr>
    </w:p>
    <w:p>
      <w:pPr>
        <w:pStyle w:val="13"/>
        <w:ind w:left="0" w:leftChars="0" w:firstLine="0" w:firstLineChars="0"/>
        <w:rPr>
          <w:rFonts w:hint="eastAsia" w:ascii="仿宋" w:hAnsi="仿宋" w:eastAsia="仿宋" w:cs="仿宋"/>
          <w:color w:val="auto"/>
          <w:sz w:val="28"/>
          <w:szCs w:val="28"/>
          <w:highlight w:val="none"/>
          <w:lang w:val="en-US" w:eastAsia="zh-CN"/>
        </w:rPr>
      </w:pPr>
    </w:p>
    <w:p>
      <w:pPr>
        <w:pStyle w:val="13"/>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p>
    <w:p>
      <w:pPr>
        <w:pStyle w:val="13"/>
        <w:ind w:left="0" w:leftChars="0" w:firstLine="0" w:firstLineChars="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drawing>
          <wp:inline distT="0" distB="0" distL="114300" distR="114300">
            <wp:extent cx="5384800" cy="2376805"/>
            <wp:effectExtent l="0" t="0" r="6350" b="4445"/>
            <wp:docPr id="3" name="图片 3" descr="1642663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2663016(1)"/>
                    <pic:cNvPicPr>
                      <a:picLocks noChangeAspect="1"/>
                    </pic:cNvPicPr>
                  </pic:nvPicPr>
                  <pic:blipFill>
                    <a:blip r:embed="rId7"/>
                    <a:stretch>
                      <a:fillRect/>
                    </a:stretch>
                  </pic:blipFill>
                  <pic:spPr>
                    <a:xfrm>
                      <a:off x="0" y="0"/>
                      <a:ext cx="5384800" cy="2376805"/>
                    </a:xfrm>
                    <a:prstGeom prst="rect">
                      <a:avLst/>
                    </a:prstGeom>
                  </pic:spPr>
                </pic:pic>
              </a:graphicData>
            </a:graphic>
          </wp:inline>
        </w:drawing>
      </w:r>
    </w:p>
    <w:p>
      <w:pPr>
        <w:pStyle w:val="22"/>
        <w:ind w:left="0" w:leftChars="0" w:right="1200" w:firstLine="0" w:firstLineChars="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left="0" w:leftChars="0" w:right="1200" w:firstLine="0" w:firstLineChars="0"/>
        <w:jc w:val="both"/>
        <w:rPr>
          <w:rFonts w:hint="eastAsia" w:ascii="仿宋" w:hAnsi="仿宋" w:eastAsia="仿宋" w:cs="仿宋"/>
          <w:color w:val="auto"/>
          <w:highlight w:val="none"/>
          <w:lang w:eastAsia="zh-CN"/>
        </w:rPr>
      </w:pPr>
    </w:p>
    <w:p>
      <w:pPr>
        <w:pStyle w:val="22"/>
        <w:ind w:right="1200" w:firstLine="0" w:firstLineChars="0"/>
        <w:jc w:val="both"/>
        <w:rPr>
          <w:lang w:eastAsia="zh-CN"/>
        </w:rPr>
      </w:pPr>
      <w:r>
        <w:rPr>
          <w:rFonts w:hint="eastAsia"/>
          <w:lang w:eastAsia="zh-CN"/>
        </w:rPr>
        <w:t xml:space="preserve"> 合同编号： </w:t>
      </w:r>
      <w:r>
        <w:rPr>
          <w:lang w:eastAsia="zh-CN"/>
        </w:rP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____________________________________</w:t>
      </w:r>
    </w:p>
    <w:p>
      <w:pPr>
        <w:pStyle w:val="23"/>
        <w:rPr>
          <w:lang w:eastAsia="zh-CN"/>
        </w:rPr>
      </w:pPr>
      <w:r>
        <w:rPr>
          <w:rFonts w:hint="eastAsia"/>
          <w:lang w:eastAsia="zh-CN"/>
        </w:rPr>
        <w:t>重庆江北国际机场</w:t>
      </w:r>
    </w:p>
    <w:p>
      <w:pPr>
        <w:pStyle w:val="23"/>
        <w:ind w:left="525" w:leftChars="250" w:firstLine="2168" w:firstLineChars="300"/>
        <w:rPr>
          <w:lang w:eastAsia="zh-CN"/>
        </w:rPr>
      </w:pPr>
      <w:r>
        <w:rPr>
          <w:rFonts w:hint="eastAsia"/>
          <w:lang w:eastAsia="zh-CN"/>
        </w:rPr>
        <w:t>_______合同</w:t>
      </w:r>
    </w:p>
    <w:p>
      <w:pPr>
        <w:jc w:val="center"/>
        <w:rPr>
          <w:b/>
          <w:sz w:val="44"/>
        </w:rPr>
      </w:pPr>
      <w:r>
        <w:rPr>
          <w:b/>
          <w:sz w:val="44"/>
        </w:rPr>
        <w:t>____________________________________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pStyle w:val="12"/>
      </w:pPr>
    </w:p>
    <w:p/>
    <w:p>
      <w:pPr>
        <w:pStyle w:val="12"/>
        <w:rPr>
          <w:rFonts w:hint="eastAsia"/>
        </w:rPr>
      </w:pPr>
    </w:p>
    <w:p>
      <w:pPr>
        <w:pStyle w:val="12"/>
        <w:rPr>
          <w:rFonts w:hint="eastAsia"/>
        </w:rPr>
      </w:pPr>
    </w:p>
    <w:p>
      <w:pPr>
        <w:snapToGrid w:val="0"/>
        <w:spacing w:line="360" w:lineRule="auto"/>
        <w:jc w:val="center"/>
        <w:rPr>
          <w:rFonts w:ascii="宋体" w:hAnsi="宋体"/>
          <w:b/>
          <w:sz w:val="32"/>
          <w:szCs w:val="32"/>
        </w:rPr>
      </w:pPr>
      <w:r>
        <w:rPr>
          <w:rFonts w:hint="eastAsia" w:ascii="宋体" w:hAnsi="宋体"/>
          <w:b/>
          <w:sz w:val="32"/>
          <w:szCs w:val="32"/>
        </w:rPr>
        <w:t>甲方：重庆机场集团有限公司</w:t>
      </w:r>
    </w:p>
    <w:p>
      <w:pPr>
        <w:tabs>
          <w:tab w:val="left" w:pos="1843"/>
        </w:tabs>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乙方：</w:t>
      </w:r>
      <w:r>
        <w:rPr>
          <w:rFonts w:ascii="宋体" w:hAnsi="宋体" w:cs="宋体"/>
          <w:b/>
          <w:bCs/>
          <w:sz w:val="32"/>
          <w:szCs w:val="32"/>
        </w:rPr>
        <w:t xml:space="preserve"> ______________________</w:t>
      </w:r>
    </w:p>
    <w:p>
      <w:pPr>
        <w:spacing w:line="360" w:lineRule="auto"/>
        <w:jc w:val="both"/>
        <w:rPr>
          <w:rFonts w:ascii="仿宋_GB2312" w:eastAsia="仿宋_GB2312"/>
          <w:sz w:val="27"/>
          <w:szCs w:val="27"/>
        </w:rPr>
      </w:pPr>
    </w:p>
    <w:p>
      <w:pPr>
        <w:pStyle w:val="8"/>
      </w:pPr>
    </w:p>
    <w:p>
      <w:pPr>
        <w:pStyle w:val="8"/>
      </w:pPr>
    </w:p>
    <w:p>
      <w:pPr>
        <w:pStyle w:val="8"/>
      </w:pPr>
    </w:p>
    <w:p>
      <w:pPr>
        <w:pStyle w:val="8"/>
      </w:pPr>
    </w:p>
    <w:p>
      <w:pPr>
        <w:pStyle w:val="24"/>
        <w:jc w:val="center"/>
        <w:rPr>
          <w:rFonts w:ascii="仿宋_GB2312" w:eastAsia="仿宋_GB2312"/>
          <w:sz w:val="30"/>
          <w:szCs w:val="30"/>
        </w:rPr>
      </w:pPr>
      <w:r>
        <w:rPr>
          <w:rFonts w:ascii="仿宋_GB2312" w:eastAsia="仿宋_GB2312"/>
          <w:sz w:val="30"/>
          <w:szCs w:val="30"/>
          <w:lang w:val="zh-CN"/>
        </w:rPr>
        <w:t>目录</w:t>
      </w:r>
    </w:p>
    <w:p>
      <w:pPr>
        <w:pStyle w:val="10"/>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6"/>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6"/>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6"/>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lang w:eastAsia="zh-CN"/>
        </w:rPr>
      </w:pPr>
      <w:r>
        <w:fldChar w:fldCharType="begin"/>
      </w:r>
      <w:r>
        <w:instrText xml:space="preserve"> HYPERLINK \l "_Toc25588103" </w:instrText>
      </w:r>
      <w:r>
        <w:fldChar w:fldCharType="separate"/>
      </w:r>
      <w:r>
        <w:rPr>
          <w:rStyle w:val="16"/>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end"/>
      </w:r>
      <w:r>
        <w:rPr>
          <w:rFonts w:hint="eastAsia" w:ascii="仿宋_GB2312" w:eastAsia="仿宋_GB2312"/>
          <w:sz w:val="30"/>
          <w:szCs w:val="30"/>
          <w:lang w:eastAsia="zh-CN"/>
        </w:rPr>
        <w:t>2</w:t>
      </w:r>
    </w:p>
    <w:p>
      <w:pPr>
        <w:pStyle w:val="10"/>
        <w:tabs>
          <w:tab w:val="right" w:leader="dot" w:pos="9350"/>
        </w:tabs>
        <w:rPr>
          <w:rFonts w:ascii="仿宋_GB2312" w:eastAsia="仿宋_GB2312"/>
          <w:sz w:val="30"/>
          <w:szCs w:val="30"/>
          <w:lang w:eastAsia="zh-CN"/>
        </w:rPr>
      </w:pPr>
      <w:r>
        <w:fldChar w:fldCharType="begin"/>
      </w:r>
      <w:r>
        <w:instrText xml:space="preserve"> HYPERLINK \l "_Toc25588104" </w:instrText>
      </w:r>
      <w:r>
        <w:fldChar w:fldCharType="separate"/>
      </w:r>
      <w:r>
        <w:rPr>
          <w:rStyle w:val="16"/>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end"/>
      </w:r>
      <w:r>
        <w:rPr>
          <w:rFonts w:hint="eastAsia" w:ascii="仿宋_GB2312" w:eastAsia="仿宋_GB2312"/>
          <w:sz w:val="30"/>
          <w:szCs w:val="30"/>
          <w:lang w:eastAsia="zh-CN"/>
        </w:rPr>
        <w:t>3</w:t>
      </w:r>
    </w:p>
    <w:p>
      <w:pPr>
        <w:pStyle w:val="10"/>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6"/>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eastAsia="zh-CN"/>
        </w:rPr>
        <w:t>4</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6"/>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eastAsia="zh-CN"/>
        </w:rPr>
        <w:t>4</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6"/>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eastAsia="zh-CN"/>
        </w:rPr>
        <w:t>5</w:t>
      </w:r>
      <w:r>
        <w:rPr>
          <w:rFonts w:hint="eastAsia" w:ascii="仿宋_GB2312" w:eastAsia="仿宋_GB2312"/>
          <w:sz w:val="30"/>
          <w:szCs w:val="30"/>
          <w:lang w:eastAsia="zh-CN"/>
        </w:rPr>
        <w:fldChar w:fldCharType="end"/>
      </w:r>
    </w:p>
    <w:p>
      <w:pPr>
        <w:pStyle w:val="10"/>
        <w:tabs>
          <w:tab w:val="right" w:leader="dot" w:pos="9350"/>
        </w:tabs>
        <w:rPr>
          <w:rStyle w:val="16"/>
          <w:rFonts w:hint="eastAsia" w:ascii="仿宋_GB2312" w:eastAsia="仿宋_GB2312"/>
          <w:sz w:val="30"/>
          <w:szCs w:val="30"/>
          <w:lang w:val="en-US" w:eastAsia="zh-CN"/>
        </w:rPr>
      </w:pPr>
      <w:r>
        <w:fldChar w:fldCharType="begin"/>
      </w:r>
      <w:r>
        <w:instrText xml:space="preserve"> HYPERLINK \l "_Toc25588108" </w:instrText>
      </w:r>
      <w:r>
        <w:fldChar w:fldCharType="separate"/>
      </w:r>
      <w:r>
        <w:rPr>
          <w:rStyle w:val="16"/>
          <w:rFonts w:hint="eastAsia" w:ascii="仿宋_GB2312" w:eastAsia="仿宋_GB2312"/>
          <w:sz w:val="30"/>
          <w:szCs w:val="30"/>
          <w:lang w:eastAsia="zh-CN"/>
        </w:rPr>
        <w:t xml:space="preserve">第九条 </w:t>
      </w:r>
      <w:r>
        <w:rPr>
          <w:rStyle w:val="16"/>
          <w:rFonts w:hint="eastAsia" w:ascii="仿宋_GB2312" w:eastAsia="仿宋_GB2312"/>
          <w:sz w:val="30"/>
          <w:szCs w:val="30"/>
          <w:lang w:val="en-US" w:eastAsia="zh-CN"/>
        </w:rPr>
        <w:t>低价风险担保</w:t>
      </w:r>
      <w:r>
        <w:rPr>
          <w:rFonts w:hint="eastAsia" w:ascii="仿宋_GB2312" w:eastAsia="仿宋_GB2312"/>
          <w:sz w:val="30"/>
          <w:szCs w:val="30"/>
        </w:rPr>
        <w:tab/>
      </w:r>
      <w:r>
        <w:rPr>
          <w:rFonts w:hint="eastAsia" w:ascii="仿宋_GB2312" w:eastAsia="仿宋_GB2312"/>
          <w:sz w:val="30"/>
          <w:szCs w:val="30"/>
          <w:lang w:eastAsia="zh-CN"/>
        </w:rPr>
        <w:t>6</w:t>
      </w:r>
    </w:p>
    <w:p>
      <w:pPr>
        <w:pStyle w:val="10"/>
        <w:tabs>
          <w:tab w:val="right" w:leader="dot" w:pos="9350"/>
        </w:tabs>
        <w:rPr>
          <w:rFonts w:ascii="仿宋_GB2312" w:eastAsia="仿宋_GB2312"/>
          <w:sz w:val="30"/>
          <w:szCs w:val="30"/>
        </w:rPr>
      </w:pPr>
      <w:r>
        <w:rPr>
          <w:rStyle w:val="16"/>
          <w:rFonts w:hint="eastAsia" w:ascii="仿宋_GB2312" w:eastAsia="仿宋_GB2312"/>
          <w:sz w:val="30"/>
          <w:szCs w:val="30"/>
          <w:lang w:val="en-US" w:eastAsia="zh-CN"/>
        </w:rPr>
        <w:t xml:space="preserve">第十条 </w:t>
      </w:r>
      <w:r>
        <w:rPr>
          <w:rStyle w:val="16"/>
          <w:rFonts w:hint="eastAsia" w:ascii="仿宋_GB2312" w:eastAsia="仿宋_GB2312"/>
          <w:sz w:val="30"/>
          <w:szCs w:val="30"/>
          <w:lang w:eastAsia="zh-CN"/>
        </w:rPr>
        <w:t>不可抗力</w:t>
      </w:r>
      <w:r>
        <w:rPr>
          <w:rFonts w:hint="eastAsia" w:ascii="仿宋_GB2312" w:eastAsia="仿宋_GB2312"/>
          <w:sz w:val="30"/>
          <w:szCs w:val="30"/>
        </w:rPr>
        <w:tab/>
      </w:r>
      <w:r>
        <w:rPr>
          <w:rFonts w:hint="eastAsia" w:ascii="仿宋_GB2312" w:eastAsia="仿宋_GB2312"/>
          <w:sz w:val="30"/>
          <w:szCs w:val="30"/>
          <w:lang w:eastAsia="zh-CN"/>
        </w:rPr>
        <w:t>6</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6"/>
          <w:rFonts w:hint="eastAsia" w:ascii="仿宋_GB2312" w:eastAsia="仿宋_GB2312"/>
          <w:sz w:val="30"/>
          <w:szCs w:val="30"/>
          <w:lang w:eastAsia="zh-CN"/>
        </w:rPr>
        <w:t>第十</w:t>
      </w:r>
      <w:r>
        <w:rPr>
          <w:rStyle w:val="16"/>
          <w:rFonts w:hint="eastAsia" w:ascii="仿宋_GB2312" w:eastAsia="仿宋_GB2312"/>
          <w:sz w:val="30"/>
          <w:szCs w:val="30"/>
          <w:lang w:val="en-US" w:eastAsia="zh-CN"/>
        </w:rPr>
        <w:t>一</w:t>
      </w:r>
      <w:r>
        <w:rPr>
          <w:rStyle w:val="16"/>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lang w:eastAsia="zh-CN"/>
        </w:rPr>
        <w:t>7</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6"/>
          <w:rFonts w:hint="eastAsia" w:ascii="仿宋_GB2312" w:eastAsia="仿宋_GB2312"/>
          <w:sz w:val="30"/>
          <w:szCs w:val="30"/>
          <w:lang w:eastAsia="zh-CN"/>
        </w:rPr>
        <w:t>第十</w:t>
      </w:r>
      <w:r>
        <w:rPr>
          <w:rStyle w:val="16"/>
          <w:rFonts w:hint="eastAsia" w:ascii="仿宋_GB2312" w:eastAsia="仿宋_GB2312"/>
          <w:sz w:val="30"/>
          <w:szCs w:val="30"/>
          <w:lang w:val="en-US" w:eastAsia="zh-CN"/>
        </w:rPr>
        <w:t>二</w:t>
      </w:r>
      <w:r>
        <w:rPr>
          <w:rStyle w:val="16"/>
          <w:rFonts w:hint="eastAsia" w:ascii="仿宋_GB2312" w:eastAsia="仿宋_GB2312"/>
          <w:sz w:val="30"/>
          <w:szCs w:val="30"/>
          <w:lang w:eastAsia="zh-CN"/>
        </w:rPr>
        <w:t>条 保密条款</w:t>
      </w:r>
      <w:r>
        <w:rPr>
          <w:rFonts w:hint="eastAsia" w:ascii="仿宋_GB2312" w:eastAsia="仿宋_GB2312"/>
          <w:sz w:val="30"/>
          <w:szCs w:val="30"/>
        </w:rPr>
        <w:tab/>
      </w:r>
      <w:r>
        <w:rPr>
          <w:rFonts w:hint="eastAsia" w:ascii="仿宋_GB2312" w:eastAsia="仿宋_GB2312"/>
          <w:sz w:val="30"/>
          <w:szCs w:val="30"/>
          <w:lang w:eastAsia="zh-CN"/>
        </w:rPr>
        <w:t>9</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6"/>
          <w:rFonts w:hint="eastAsia" w:ascii="仿宋_GB2312" w:eastAsia="仿宋_GB2312"/>
          <w:sz w:val="30"/>
          <w:szCs w:val="30"/>
          <w:lang w:eastAsia="zh-CN"/>
        </w:rPr>
        <w:t>第十</w:t>
      </w:r>
      <w:r>
        <w:rPr>
          <w:rStyle w:val="16"/>
          <w:rFonts w:hint="eastAsia" w:ascii="仿宋_GB2312" w:eastAsia="仿宋_GB2312"/>
          <w:sz w:val="30"/>
          <w:szCs w:val="30"/>
          <w:lang w:val="en-US" w:eastAsia="zh-CN"/>
        </w:rPr>
        <w:t>三</w:t>
      </w:r>
      <w:r>
        <w:rPr>
          <w:rStyle w:val="16"/>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lang w:eastAsia="zh-CN"/>
        </w:rPr>
        <w:t>9</w:t>
      </w:r>
      <w:r>
        <w:rPr>
          <w:rFonts w:hint="eastAsia" w:ascii="仿宋_GB2312" w:eastAsia="仿宋_GB2312"/>
          <w:sz w:val="30"/>
          <w:szCs w:val="30"/>
          <w:lang w:eastAsia="zh-CN"/>
        </w:rPr>
        <w:fldChar w:fldCharType="end"/>
      </w:r>
    </w:p>
    <w:p>
      <w:pPr>
        <w:pStyle w:val="10"/>
        <w:tabs>
          <w:tab w:val="right" w:leader="dot" w:pos="9350"/>
        </w:tabs>
        <w:rPr>
          <w:rFonts w:ascii="仿宋_GB2312" w:eastAsia="仿宋_GB2312"/>
          <w:sz w:val="30"/>
          <w:szCs w:val="30"/>
          <w:lang w:eastAsia="zh-CN"/>
        </w:rPr>
      </w:pPr>
      <w:r>
        <w:fldChar w:fldCharType="begin"/>
      </w:r>
      <w:r>
        <w:rPr>
          <w:lang w:eastAsia="zh-CN"/>
        </w:rPr>
        <w:instrText xml:space="preserve"> HYPERLINK \l "_Toc25588112" </w:instrText>
      </w:r>
      <w:r>
        <w:fldChar w:fldCharType="separate"/>
      </w:r>
      <w:r>
        <w:rPr>
          <w:rStyle w:val="16"/>
          <w:rFonts w:hint="eastAsia" w:ascii="仿宋_GB2312" w:eastAsia="仿宋_GB2312"/>
          <w:sz w:val="30"/>
          <w:szCs w:val="30"/>
          <w:lang w:eastAsia="zh-CN"/>
        </w:rPr>
        <w:t>第十</w:t>
      </w:r>
      <w:r>
        <w:rPr>
          <w:rStyle w:val="16"/>
          <w:rFonts w:hint="eastAsia" w:ascii="仿宋_GB2312" w:eastAsia="仿宋_GB2312"/>
          <w:sz w:val="30"/>
          <w:szCs w:val="30"/>
          <w:lang w:val="en-US" w:eastAsia="zh-CN"/>
        </w:rPr>
        <w:t>四</w:t>
      </w:r>
      <w:r>
        <w:rPr>
          <w:rStyle w:val="16"/>
          <w:rFonts w:hint="eastAsia" w:ascii="仿宋_GB2312" w:eastAsia="仿宋_GB2312"/>
          <w:sz w:val="30"/>
          <w:szCs w:val="30"/>
          <w:lang w:eastAsia="zh-CN"/>
        </w:rPr>
        <w:t>条 合同的变更和解除</w:t>
      </w:r>
      <w:r>
        <w:rPr>
          <w:rFonts w:hint="eastAsia" w:ascii="仿宋_GB2312" w:eastAsia="仿宋_GB2312"/>
          <w:sz w:val="30"/>
          <w:szCs w:val="30"/>
          <w:lang w:eastAsia="zh-CN"/>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r>
        <w:rPr>
          <w:rFonts w:hint="eastAsia" w:ascii="仿宋_GB2312" w:eastAsia="仿宋_GB2312"/>
          <w:sz w:val="30"/>
          <w:szCs w:val="30"/>
          <w:lang w:eastAsia="zh-CN"/>
        </w:rPr>
        <w:t>0</w:t>
      </w:r>
    </w:p>
    <w:p>
      <w:pPr>
        <w:rPr>
          <w:b/>
          <w:bCs/>
          <w:lang w:val="zh-CN"/>
        </w:rPr>
      </w:pPr>
      <w:r>
        <w:rPr>
          <w:rFonts w:hint="eastAsia" w:ascii="仿宋_GB2312" w:eastAsia="仿宋_GB2312"/>
          <w:b/>
          <w:bCs/>
          <w:sz w:val="30"/>
          <w:szCs w:val="30"/>
          <w:lang w:val="zh-CN"/>
        </w:rPr>
        <w:fldChar w:fldCharType="end"/>
      </w:r>
    </w:p>
    <w:p>
      <w:pPr>
        <w:pStyle w:val="4"/>
        <w:spacing w:line="360" w:lineRule="auto"/>
        <w:ind w:firstLine="3325" w:firstLineChars="950"/>
        <w:rPr>
          <w:rFonts w:ascii="黑体" w:eastAsia="黑体"/>
          <w:b w:val="0"/>
          <w:sz w:val="35"/>
          <w:szCs w:val="35"/>
        </w:rPr>
      </w:pPr>
      <w:r>
        <w:rPr>
          <w:rFonts w:ascii="黑体" w:eastAsia="黑体"/>
          <w:b w:val="0"/>
          <w:sz w:val="35"/>
          <w:szCs w:val="35"/>
        </w:rPr>
        <w:t>采 购 合 同</w:t>
      </w:r>
    </w:p>
    <w:p>
      <w:pPr>
        <w:pStyle w:val="22"/>
        <w:ind w:firstLine="602"/>
        <w:rPr>
          <w:b/>
          <w:bCs/>
          <w:lang w:eastAsia="zh-CN"/>
        </w:rPr>
      </w:pPr>
      <w:r>
        <w:rPr>
          <w:rFonts w:hint="eastAsia"/>
          <w:b/>
          <w:bCs/>
          <w:lang w:eastAsia="zh-CN"/>
        </w:rPr>
        <w:t>甲方（买方）：重庆机场集团有限公司</w:t>
      </w:r>
    </w:p>
    <w:p>
      <w:pPr>
        <w:pStyle w:val="22"/>
        <w:ind w:firstLine="602"/>
        <w:rPr>
          <w:b/>
          <w:bCs/>
          <w:lang w:eastAsia="zh-CN"/>
        </w:rPr>
      </w:pPr>
      <w:r>
        <w:rPr>
          <w:rFonts w:hint="eastAsia"/>
          <w:b/>
          <w:bCs/>
          <w:lang w:eastAsia="zh-CN"/>
        </w:rPr>
        <w:t>统一信用代码：</w:t>
      </w:r>
    </w:p>
    <w:p>
      <w:pPr>
        <w:pStyle w:val="22"/>
        <w:ind w:firstLine="602"/>
        <w:rPr>
          <w:b/>
          <w:bCs/>
          <w:lang w:eastAsia="zh-CN"/>
        </w:rPr>
      </w:pPr>
      <w:r>
        <w:rPr>
          <w:rFonts w:hint="eastAsia"/>
          <w:b/>
          <w:bCs/>
          <w:lang w:eastAsia="zh-CN"/>
        </w:rPr>
        <w:t>送达地址：</w:t>
      </w:r>
    </w:p>
    <w:p>
      <w:pPr>
        <w:pStyle w:val="22"/>
        <w:ind w:firstLine="602"/>
        <w:rPr>
          <w:b/>
          <w:bCs/>
          <w:lang w:eastAsia="zh-CN"/>
        </w:rPr>
      </w:pPr>
      <w:r>
        <w:rPr>
          <w:rFonts w:hint="eastAsia"/>
          <w:b/>
          <w:bCs/>
          <w:lang w:eastAsia="zh-CN"/>
        </w:rPr>
        <w:t xml:space="preserve">联系人： </w:t>
      </w:r>
    </w:p>
    <w:p>
      <w:pPr>
        <w:pStyle w:val="22"/>
        <w:ind w:firstLine="602"/>
        <w:rPr>
          <w:b/>
          <w:bCs/>
          <w:lang w:eastAsia="zh-CN"/>
        </w:rPr>
      </w:pPr>
      <w:r>
        <w:rPr>
          <w:rFonts w:hint="eastAsia"/>
          <w:b/>
          <w:bCs/>
          <w:lang w:eastAsia="zh-CN"/>
        </w:rPr>
        <w:t>联系电话：</w:t>
      </w:r>
    </w:p>
    <w:p>
      <w:pPr>
        <w:pStyle w:val="22"/>
        <w:ind w:firstLine="602"/>
        <w:rPr>
          <w:b/>
          <w:bCs/>
          <w:lang w:eastAsia="zh-CN"/>
        </w:rPr>
      </w:pPr>
      <w:r>
        <w:rPr>
          <w:rFonts w:hint="eastAsia"/>
          <w:b/>
          <w:bCs/>
          <w:lang w:eastAsia="zh-CN"/>
        </w:rPr>
        <w:t>邮箱：</w:t>
      </w:r>
    </w:p>
    <w:p>
      <w:pPr>
        <w:pStyle w:val="22"/>
        <w:ind w:firstLine="602"/>
        <w:rPr>
          <w:b/>
          <w:bCs/>
          <w:lang w:eastAsia="zh-CN"/>
        </w:rPr>
      </w:pPr>
      <w:r>
        <w:rPr>
          <w:rFonts w:hint="eastAsia"/>
          <w:b/>
          <w:bCs/>
          <w:lang w:eastAsia="zh-CN"/>
        </w:rPr>
        <w:t xml:space="preserve">乙方（卖方）： </w:t>
      </w:r>
    </w:p>
    <w:p>
      <w:pPr>
        <w:pStyle w:val="22"/>
        <w:ind w:firstLine="602"/>
        <w:rPr>
          <w:b/>
          <w:bCs/>
          <w:lang w:eastAsia="zh-CN"/>
        </w:rPr>
      </w:pPr>
      <w:r>
        <w:rPr>
          <w:rFonts w:hint="eastAsia"/>
          <w:b/>
          <w:bCs/>
          <w:lang w:eastAsia="zh-CN"/>
        </w:rPr>
        <w:t>统一信用代码：</w:t>
      </w:r>
    </w:p>
    <w:p>
      <w:pPr>
        <w:pStyle w:val="22"/>
        <w:ind w:firstLine="602"/>
        <w:rPr>
          <w:b/>
          <w:bCs/>
          <w:lang w:eastAsia="zh-CN"/>
        </w:rPr>
      </w:pPr>
      <w:r>
        <w:rPr>
          <w:rFonts w:hint="eastAsia"/>
          <w:b/>
          <w:bCs/>
          <w:lang w:eastAsia="zh-CN"/>
        </w:rPr>
        <w:t>送达地址：</w:t>
      </w:r>
    </w:p>
    <w:p>
      <w:pPr>
        <w:pStyle w:val="22"/>
        <w:ind w:firstLine="602"/>
        <w:rPr>
          <w:b/>
          <w:bCs/>
          <w:lang w:eastAsia="zh-CN"/>
        </w:rPr>
      </w:pPr>
      <w:r>
        <w:rPr>
          <w:rFonts w:hint="eastAsia"/>
          <w:b/>
          <w:bCs/>
          <w:lang w:eastAsia="zh-CN"/>
        </w:rPr>
        <w:t xml:space="preserve">联系人： </w:t>
      </w:r>
    </w:p>
    <w:p>
      <w:pPr>
        <w:pStyle w:val="22"/>
        <w:ind w:firstLine="602"/>
        <w:rPr>
          <w:b/>
          <w:bCs/>
          <w:lang w:eastAsia="zh-CN"/>
        </w:rPr>
      </w:pPr>
      <w:r>
        <w:rPr>
          <w:rFonts w:hint="eastAsia"/>
          <w:b/>
          <w:bCs/>
          <w:lang w:eastAsia="zh-CN"/>
        </w:rPr>
        <w:t>联系电话：</w:t>
      </w:r>
    </w:p>
    <w:p>
      <w:pPr>
        <w:pStyle w:val="22"/>
        <w:ind w:firstLine="602"/>
        <w:rPr>
          <w:b/>
          <w:bCs/>
          <w:lang w:eastAsia="zh-CN"/>
        </w:rPr>
      </w:pPr>
      <w:r>
        <w:rPr>
          <w:rFonts w:hint="eastAsia"/>
          <w:b/>
          <w:bCs/>
          <w:lang w:eastAsia="zh-CN"/>
        </w:rPr>
        <w:t>邮箱：</w:t>
      </w:r>
    </w:p>
    <w:p>
      <w:pPr>
        <w:pStyle w:val="22"/>
        <w:ind w:firstLine="602"/>
        <w:rPr>
          <w:b/>
          <w:bCs/>
          <w:lang w:eastAsia="zh-CN"/>
        </w:rPr>
      </w:pPr>
      <w:r>
        <w:rPr>
          <w:rFonts w:hint="eastAsia"/>
          <w:b/>
          <w:bCs/>
          <w:lang w:eastAsia="zh-CN"/>
        </w:rPr>
        <w:t xml:space="preserve">签订地点： </w:t>
      </w:r>
    </w:p>
    <w:p>
      <w:pPr>
        <w:pStyle w:val="22"/>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u w:val="single"/>
          <w:lang w:val="en-US" w:eastAsia="zh-CN"/>
        </w:rPr>
        <w:t xml:space="preserve"> </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u w:val="single"/>
          <w:lang w:val="en-US" w:eastAsia="zh-CN"/>
        </w:rPr>
        <w:t xml:space="preserve"> </w:t>
      </w:r>
      <w:r>
        <w:rPr>
          <w:rFonts w:hint="eastAsia"/>
          <w:b/>
          <w:bCs/>
          <w:u w:val="single"/>
          <w:lang w:eastAsia="zh-CN"/>
        </w:rPr>
        <w:t xml:space="preserve"> </w:t>
      </w:r>
      <w:r>
        <w:rPr>
          <w:rFonts w:hint="eastAsia"/>
          <w:b/>
          <w:bCs/>
          <w:lang w:eastAsia="zh-CN"/>
        </w:rPr>
        <w:t>日</w:t>
      </w:r>
    </w:p>
    <w:p>
      <w:pPr>
        <w:pStyle w:val="12"/>
        <w:jc w:val="both"/>
      </w:pPr>
    </w:p>
    <w:p>
      <w:pPr>
        <w:pStyle w:val="22"/>
        <w:ind w:firstLine="560"/>
        <w:rPr>
          <w:rFonts w:ascii="仿宋" w:eastAsia="仿宋"/>
          <w:color w:val="auto"/>
          <w:sz w:val="28"/>
          <w:lang w:eastAsia="zh-CN"/>
        </w:rPr>
      </w:pPr>
      <w:r>
        <w:rPr>
          <w:rFonts w:ascii="仿宋" w:eastAsia="仿宋"/>
          <w:color w:val="auto"/>
          <w:sz w:val="28"/>
          <w:lang w:eastAsia="zh-CN"/>
        </w:rPr>
        <w:t>甲乙双方依照《中华人民共和国</w:t>
      </w:r>
      <w:r>
        <w:rPr>
          <w:rFonts w:hint="eastAsia" w:ascii="仿宋" w:eastAsia="仿宋"/>
          <w:color w:val="auto"/>
          <w:sz w:val="28"/>
          <w:lang w:eastAsia="zh-CN"/>
        </w:rPr>
        <w:t>民法典</w:t>
      </w:r>
      <w:r>
        <w:rPr>
          <w:rFonts w:ascii="仿宋" w:eastAsia="仿宋"/>
          <w:color w:val="auto"/>
          <w:sz w:val="28"/>
          <w:lang w:eastAsia="zh-CN"/>
        </w:rPr>
        <w:t>》及相关法律、法规规定，本着平等、自愿的原则，经友好协商，现就甲方向乙方购买</w:t>
      </w:r>
      <w:r>
        <w:rPr>
          <w:rFonts w:hint="eastAsia" w:ascii="仿宋" w:eastAsia="仿宋"/>
          <w:color w:val="auto"/>
          <w:sz w:val="28"/>
          <w:lang w:eastAsia="zh-CN"/>
        </w:rPr>
        <w:t>_________相关</w:t>
      </w:r>
      <w:r>
        <w:rPr>
          <w:rFonts w:ascii="仿宋" w:eastAsia="仿宋"/>
          <w:color w:val="auto"/>
          <w:sz w:val="28"/>
          <w:lang w:eastAsia="zh-CN"/>
        </w:rPr>
        <w:t>事宜达成一致，签订本协议。</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一</w:t>
      </w:r>
      <w:r>
        <w:rPr>
          <w:rFonts w:ascii="仿宋" w:hAnsi="仿宋" w:eastAsia="仿宋"/>
          <w:sz w:val="28"/>
        </w:rPr>
        <w:t>条 货</w:t>
      </w:r>
      <w:r>
        <w:rPr>
          <w:rFonts w:hint="eastAsia" w:ascii="仿宋" w:hAnsi="仿宋" w:eastAsia="仿宋"/>
          <w:sz w:val="28"/>
        </w:rPr>
        <w:t>物</w:t>
      </w:r>
      <w:r>
        <w:rPr>
          <w:rFonts w:ascii="仿宋" w:hAnsi="仿宋" w:eastAsia="仿宋"/>
          <w:sz w:val="28"/>
        </w:rPr>
        <w:t>名称、数量及规格</w:t>
      </w:r>
    </w:p>
    <w:p>
      <w:pPr>
        <w:pStyle w:val="22"/>
        <w:ind w:firstLine="560"/>
        <w:rPr>
          <w:rFonts w:ascii="仿宋" w:eastAsia="仿宋"/>
          <w:color w:val="auto"/>
          <w:sz w:val="28"/>
          <w:lang w:eastAsia="zh-CN"/>
        </w:rPr>
      </w:pPr>
      <w:r>
        <w:rPr>
          <w:rFonts w:ascii="仿宋" w:eastAsia="仿宋"/>
          <w:color w:val="auto"/>
          <w:sz w:val="28"/>
          <w:lang w:eastAsia="zh-CN"/>
        </w:rPr>
        <w:t>1.1</w:t>
      </w:r>
      <w:r>
        <w:rPr>
          <w:rFonts w:hint="eastAsia" w:ascii="仿宋" w:hAnsi="Times New Roman" w:eastAsia="仿宋" w:cs="Times New Roman"/>
          <w:kern w:val="2"/>
          <w:sz w:val="28"/>
          <w:szCs w:val="24"/>
          <w:lang w:val="en-US" w:eastAsia="zh-CN" w:bidi="ar"/>
        </w:rPr>
        <w:t>本合同项下乙方所供货物名称、数量及规格等详见附件《采购清单》。</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二</w:t>
      </w:r>
      <w:r>
        <w:rPr>
          <w:rFonts w:ascii="仿宋" w:hAnsi="仿宋" w:eastAsia="仿宋"/>
          <w:sz w:val="28"/>
        </w:rPr>
        <w:t>条 合同价款</w:t>
      </w:r>
    </w:p>
    <w:p>
      <w:pPr>
        <w:pStyle w:val="22"/>
        <w:ind w:firstLine="560"/>
        <w:rPr>
          <w:rFonts w:ascii="仿宋" w:eastAsia="仿宋"/>
          <w:color w:val="auto"/>
          <w:sz w:val="28"/>
          <w:lang w:eastAsia="zh-CN"/>
        </w:rPr>
      </w:pPr>
      <w:r>
        <w:rPr>
          <w:rFonts w:ascii="仿宋" w:eastAsia="仿宋"/>
          <w:color w:val="auto"/>
          <w:sz w:val="28"/>
          <w:lang w:eastAsia="zh-CN"/>
        </w:rPr>
        <w:t>2.1 合同金额</w:t>
      </w:r>
      <w:r>
        <w:rPr>
          <w:rFonts w:ascii="仿宋" w:eastAsia="仿宋"/>
          <w:b/>
          <w:bCs/>
          <w:color w:val="auto"/>
          <w:sz w:val="28"/>
          <w:u w:val="single"/>
          <w:lang w:eastAsia="zh-CN"/>
        </w:rPr>
        <w:t>（含增值税）</w:t>
      </w:r>
      <w:r>
        <w:rPr>
          <w:rFonts w:ascii="仿宋" w:eastAsia="仿宋"/>
          <w:color w:val="auto"/>
          <w:sz w:val="28"/>
          <w:lang w:eastAsia="zh-CN"/>
        </w:rPr>
        <w:t>为人民币</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元整(大写</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hint="eastAsia" w:ascii="仿宋" w:eastAsia="仿宋" w:cs="Calibri"/>
          <w:color w:val="auto"/>
          <w:sz w:val="28"/>
          <w:u w:val="single"/>
          <w:lang w:eastAsia="zh-CN"/>
        </w:rPr>
        <w:t xml:space="preserve">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w:t>
      </w:r>
      <w:r>
        <w:rPr>
          <w:rFonts w:hint="eastAsia" w:ascii="仿宋" w:eastAsia="仿宋"/>
          <w:color w:val="auto"/>
          <w:sz w:val="28"/>
          <w:lang w:eastAsia="zh-CN"/>
        </w:rPr>
        <w:t>增值税税率</w:t>
      </w:r>
      <w:r>
        <w:rPr>
          <w:rFonts w:ascii="Calibri" w:hAnsi="Calibri" w:eastAsia="仿宋" w:cs="Calibri"/>
          <w:color w:val="auto"/>
          <w:sz w:val="28"/>
          <w:u w:val="single"/>
          <w:lang w:eastAsia="zh-CN"/>
        </w:rPr>
        <w:t>   </w:t>
      </w:r>
      <w:r>
        <w:rPr>
          <w:rFonts w:hint="eastAsia" w:ascii="仿宋" w:eastAsia="仿宋" w:cs="Calibri"/>
          <w:color w:val="auto"/>
          <w:sz w:val="28"/>
          <w:u w:val="single"/>
          <w:lang w:eastAsia="zh-CN"/>
        </w:rPr>
        <w:t xml:space="preserve">  </w:t>
      </w:r>
      <w:r>
        <w:rPr>
          <w:rFonts w:ascii="仿宋" w:eastAsia="仿宋" w:cs="Calibri"/>
          <w:color w:val="auto"/>
          <w:sz w:val="28"/>
          <w:u w:val="single"/>
          <w:lang w:eastAsia="zh-CN"/>
        </w:rPr>
        <w:t xml:space="preserve">  </w:t>
      </w:r>
      <w:r>
        <w:rPr>
          <w:rFonts w:hint="eastAsia" w:ascii="仿宋" w:eastAsia="仿宋" w:cs="Calibri"/>
          <w:color w:val="auto"/>
          <w:sz w:val="28"/>
          <w:u w:val="single"/>
          <w:lang w:eastAsia="zh-CN"/>
        </w:rPr>
        <w:t>%。</w:t>
      </w:r>
    </w:p>
    <w:p>
      <w:pPr>
        <w:spacing w:line="380" w:lineRule="atLeast"/>
        <w:ind w:firstLine="560" w:firstLineChars="200"/>
        <w:rPr>
          <w:rFonts w:hint="eastAsia" w:ascii="仿宋" w:hAnsi="仿宋" w:eastAsia="仿宋" w:cs="宋体"/>
          <w:sz w:val="28"/>
          <w:szCs w:val="30"/>
          <w:lang w:val="en-US" w:eastAsia="zh-CN" w:bidi="ar"/>
        </w:rPr>
      </w:pPr>
      <w:r>
        <w:rPr>
          <w:rFonts w:ascii="仿宋" w:eastAsia="仿宋"/>
          <w:sz w:val="28"/>
        </w:rPr>
        <w:t xml:space="preserve">2.2 </w:t>
      </w:r>
      <w:r>
        <w:rPr>
          <w:rFonts w:ascii="仿宋_GB2312" w:hAnsi="仿宋" w:eastAsia="仿宋_GB2312" w:cs="宋体"/>
          <w:szCs w:val="21"/>
        </w:rPr>
        <w:t xml:space="preserve"> </w:t>
      </w:r>
      <w:r>
        <w:rPr>
          <w:rFonts w:hint="eastAsia" w:ascii="仿宋" w:hAnsi="仿宋" w:eastAsia="仿宋" w:cs="宋体"/>
          <w:sz w:val="28"/>
          <w:szCs w:val="30"/>
          <w:lang w:val="en-US" w:eastAsia="zh-CN" w:bidi="ar"/>
        </w:rPr>
        <w:t>本合同为固定综合单价合同，综合单价</w:t>
      </w:r>
      <w:r>
        <w:rPr>
          <w:rFonts w:hint="eastAsia" w:ascii="仿宋" w:hAnsi="仿宋" w:eastAsia="仿宋" w:cs="宋体"/>
          <w:sz w:val="28"/>
          <w:szCs w:val="30"/>
          <w:highlight w:val="none"/>
          <w:lang w:val="en-US" w:eastAsia="zh-CN" w:bidi="ar"/>
        </w:rPr>
        <w:t>为完成标识制作、安装（含龙骨）调试等工作内容的所有费用，</w:t>
      </w:r>
      <w:r>
        <w:rPr>
          <w:rFonts w:hint="eastAsia" w:ascii="仿宋" w:hAnsi="仿宋" w:eastAsia="仿宋" w:cs="宋体"/>
          <w:sz w:val="28"/>
          <w:szCs w:val="30"/>
          <w:lang w:val="en-US" w:eastAsia="zh-CN" w:bidi="ar"/>
        </w:rPr>
        <w:t>包括但不限于深化设计费用、现场打样费、保险费、包装费、备品备件、专用工器具、运输费(货物运送至招标人指定的库房或施工现场以及场内二次或多次转运)、装卸费、交货后的保管费、安装费、材料损耗、调试费、检测检验费（不含由招标人承担的检测检验费）、夜间施工增加费、进退场费、退场的清理费、综合管理费、验收相关费用、售后服务、利润、规费、税费及风险费、质量保修期内的维修、维护、保养以及其它相关伴随服务等工作内容产生的一切费用，除此之外不再计取其他任何费用。</w:t>
      </w:r>
    </w:p>
    <w:p>
      <w:pPr>
        <w:pStyle w:val="5"/>
        <w:ind w:firstLine="640"/>
        <w:rPr>
          <w:rFonts w:hint="eastAsia" w:ascii="仿宋" w:hAnsi="仿宋" w:eastAsia="仿宋"/>
          <w:sz w:val="28"/>
        </w:rPr>
      </w:pPr>
      <w:r>
        <w:rPr>
          <w:rFonts w:ascii="仿宋" w:hAnsi="仿宋" w:eastAsia="仿宋"/>
          <w:sz w:val="28"/>
        </w:rPr>
        <w:t>第</w:t>
      </w:r>
      <w:r>
        <w:rPr>
          <w:rFonts w:hint="eastAsia" w:ascii="仿宋" w:hAnsi="仿宋" w:eastAsia="仿宋"/>
          <w:sz w:val="28"/>
        </w:rPr>
        <w:t>三</w:t>
      </w:r>
      <w:r>
        <w:rPr>
          <w:rFonts w:ascii="仿宋" w:hAnsi="仿宋" w:eastAsia="仿宋"/>
          <w:sz w:val="28"/>
        </w:rPr>
        <w:t>条 技术标准及要求</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3.1 乙方应严格按甲方要求，并符合有关国家标准和行业标准进行供货。</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3.2 在质保期内的使用过程中，乙方应负责处理出现的缺陷和服务问题，所需费用由乙方承担，对于</w:t>
      </w:r>
      <w:r>
        <w:rPr>
          <w:rFonts w:hint="eastAsia" w:ascii="仿宋" w:hAnsi="仿宋" w:eastAsia="仿宋" w:cs="宋体"/>
          <w:kern w:val="0"/>
          <w:sz w:val="28"/>
          <w:szCs w:val="30"/>
          <w:lang w:eastAsia="zh-CN"/>
        </w:rPr>
        <w:t>因</w:t>
      </w:r>
      <w:r>
        <w:rPr>
          <w:rFonts w:hint="eastAsia" w:ascii="仿宋" w:hAnsi="仿宋" w:eastAsia="仿宋" w:cs="宋体"/>
          <w:kern w:val="0"/>
          <w:sz w:val="28"/>
          <w:szCs w:val="30"/>
        </w:rPr>
        <w:t>甲方操作失误造成的问题，乙方应积极配合，予以解决，费用由甲方承担。</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3.3 乙方所供货物的质量保证期为</w:t>
      </w:r>
      <w:r>
        <w:rPr>
          <w:rFonts w:hint="eastAsia" w:ascii="仿宋" w:hAnsi="仿宋" w:eastAsia="仿宋" w:cs="宋体"/>
          <w:kern w:val="0"/>
          <w:sz w:val="28"/>
          <w:szCs w:val="30"/>
          <w:lang w:eastAsia="zh-CN"/>
        </w:rPr>
        <w:t>一</w:t>
      </w:r>
      <w:r>
        <w:rPr>
          <w:rFonts w:hint="eastAsia" w:ascii="仿宋" w:hAnsi="仿宋" w:eastAsia="仿宋" w:cs="宋体"/>
          <w:kern w:val="0"/>
          <w:sz w:val="28"/>
          <w:szCs w:val="30"/>
        </w:rPr>
        <w:t>年，</w:t>
      </w:r>
      <w:r>
        <w:rPr>
          <w:rFonts w:hint="eastAsia" w:ascii="仿宋" w:hAnsi="仿宋" w:eastAsia="仿宋" w:cs="宋体"/>
          <w:kern w:val="0"/>
          <w:sz w:val="28"/>
          <w:szCs w:val="30"/>
          <w:lang w:eastAsia="zh-CN"/>
        </w:rPr>
        <w:t>全部</w:t>
      </w:r>
      <w:r>
        <w:rPr>
          <w:rFonts w:hint="eastAsia" w:ascii="仿宋" w:hAnsi="仿宋" w:eastAsia="仿宋" w:cs="宋体"/>
          <w:kern w:val="0"/>
          <w:sz w:val="28"/>
          <w:szCs w:val="30"/>
        </w:rPr>
        <w:t>货物</w:t>
      </w:r>
      <w:r>
        <w:rPr>
          <w:rFonts w:hint="eastAsia" w:ascii="仿宋" w:hAnsi="仿宋" w:eastAsia="仿宋" w:cs="宋体"/>
          <w:kern w:val="0"/>
          <w:sz w:val="28"/>
          <w:szCs w:val="30"/>
          <w:lang w:eastAsia="zh-CN"/>
        </w:rPr>
        <w:t>经甲方</w:t>
      </w:r>
      <w:r>
        <w:rPr>
          <w:rFonts w:hint="eastAsia" w:ascii="仿宋" w:hAnsi="仿宋" w:eastAsia="仿宋" w:cs="宋体"/>
          <w:kern w:val="0"/>
          <w:sz w:val="28"/>
          <w:szCs w:val="30"/>
        </w:rPr>
        <w:t>验收合格</w:t>
      </w:r>
      <w:r>
        <w:rPr>
          <w:rFonts w:hint="eastAsia" w:ascii="仿宋" w:hAnsi="仿宋" w:eastAsia="仿宋" w:cs="宋体"/>
          <w:kern w:val="0"/>
          <w:sz w:val="28"/>
          <w:szCs w:val="30"/>
          <w:lang w:eastAsia="zh-CN"/>
        </w:rPr>
        <w:t>且书面确认</w:t>
      </w:r>
      <w:r>
        <w:rPr>
          <w:rFonts w:hint="eastAsia" w:ascii="仿宋" w:hAnsi="仿宋" w:eastAsia="仿宋" w:cs="宋体"/>
          <w:kern w:val="0"/>
          <w:sz w:val="28"/>
          <w:szCs w:val="30"/>
        </w:rPr>
        <w:t>之日起算。</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四</w:t>
      </w:r>
      <w:r>
        <w:rPr>
          <w:rFonts w:ascii="仿宋" w:hAnsi="仿宋" w:eastAsia="仿宋"/>
          <w:sz w:val="28"/>
        </w:rPr>
        <w:t>条 交货日期、方式和地点</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4.1 本合同签订后，乙方应及时供货，并于____年____月___日前完成交货，交货地点：___________ 。（以乙方交付全部货物并通过甲方初步验收</w:t>
      </w:r>
      <w:r>
        <w:rPr>
          <w:rFonts w:hint="eastAsia" w:ascii="仿宋" w:hAnsi="仿宋" w:eastAsia="仿宋" w:cs="宋体"/>
          <w:kern w:val="0"/>
          <w:sz w:val="28"/>
          <w:szCs w:val="30"/>
          <w:lang w:eastAsia="zh-CN"/>
        </w:rPr>
        <w:t>，</w:t>
      </w:r>
      <w:r>
        <w:rPr>
          <w:rFonts w:hint="eastAsia" w:ascii="仿宋" w:hAnsi="仿宋" w:eastAsia="仿宋" w:cs="宋体"/>
          <w:kern w:val="0"/>
          <w:sz w:val="28"/>
          <w:szCs w:val="30"/>
        </w:rPr>
        <w:t>全部货物安装调试完成并通过甲方最终验收为乙方完成交货义务）</w:t>
      </w:r>
    </w:p>
    <w:p>
      <w:pPr>
        <w:pStyle w:val="11"/>
        <w:keepNext w:val="0"/>
        <w:keepLines w:val="0"/>
        <w:widowControl w:val="0"/>
        <w:suppressLineNumbers w:val="0"/>
        <w:spacing w:before="0" w:beforeAutospacing="0" w:after="120" w:afterAutospacing="0"/>
        <w:ind w:left="0" w:right="0"/>
        <w:jc w:val="both"/>
        <w:rPr>
          <w:rFonts w:hint="eastAsia"/>
        </w:rPr>
      </w:pPr>
      <w:r>
        <w:rPr>
          <w:rFonts w:hint="eastAsia" w:ascii="仿宋" w:hAnsi="仿宋" w:eastAsia="仿宋" w:cs="宋体"/>
          <w:kern w:val="0"/>
          <w:sz w:val="28"/>
          <w:szCs w:val="30"/>
          <w:lang w:val="en-US" w:eastAsia="zh-CN" w:bidi="ar"/>
        </w:rPr>
        <w:t xml:space="preserve">  4.2 货物交付前的毁损、灭失风险由乙方承担，交货后转移至甲方承担。</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五</w:t>
      </w:r>
      <w:r>
        <w:rPr>
          <w:rFonts w:ascii="仿宋" w:hAnsi="仿宋" w:eastAsia="仿宋"/>
          <w:sz w:val="28"/>
        </w:rPr>
        <w:t>条 验收办法</w:t>
      </w:r>
    </w:p>
    <w:p>
      <w:pPr>
        <w:pStyle w:val="11"/>
        <w:keepNext w:val="0"/>
        <w:keepLines w:val="0"/>
        <w:widowControl w:val="0"/>
        <w:suppressLineNumbers w:val="0"/>
        <w:spacing w:before="240" w:beforeAutospacing="0" w:after="60" w:afterAutospacing="0" w:line="360" w:lineRule="auto"/>
        <w:ind w:left="0" w:right="0" w:firstLine="560" w:firstLineChars="200"/>
        <w:jc w:val="left"/>
        <w:outlineLvl w:val="0"/>
        <w:rPr>
          <w:rFonts w:hint="eastAsia" w:ascii="仿宋" w:hAnsi="仿宋" w:eastAsia="仿宋" w:cs="宋体"/>
          <w:b w:val="0"/>
          <w:bCs w:val="0"/>
          <w:kern w:val="0"/>
          <w:sz w:val="28"/>
          <w:szCs w:val="30"/>
          <w:lang w:val="en-US"/>
        </w:rPr>
      </w:pPr>
      <w:r>
        <w:rPr>
          <w:rFonts w:hint="eastAsia" w:ascii="仿宋" w:hAnsi="仿宋" w:eastAsia="仿宋" w:cs="宋体"/>
          <w:b w:val="0"/>
          <w:bCs w:val="0"/>
          <w:kern w:val="0"/>
          <w:sz w:val="28"/>
          <w:szCs w:val="30"/>
          <w:lang w:val="en-US" w:eastAsia="zh-CN" w:bidi="ar"/>
        </w:rPr>
        <w:t>5.1货到交货地点后，乙方应负责将货物卸至甲方指定地点，甲方对货物的数量和质量进行初步验收，除本合同另有约定的外，乙方所供货物应是全新的，未被使用过的。</w:t>
      </w:r>
    </w:p>
    <w:p>
      <w:pPr>
        <w:pStyle w:val="11"/>
        <w:keepNext w:val="0"/>
        <w:keepLines w:val="0"/>
        <w:widowControl w:val="0"/>
        <w:suppressLineNumbers w:val="0"/>
        <w:spacing w:before="240" w:beforeAutospacing="0" w:after="60" w:afterAutospacing="0" w:line="360" w:lineRule="auto"/>
        <w:ind w:left="0" w:right="0" w:firstLine="560" w:firstLineChars="200"/>
        <w:jc w:val="left"/>
        <w:outlineLvl w:val="0"/>
        <w:rPr>
          <w:rFonts w:hint="eastAsia" w:ascii="仿宋" w:hAnsi="仿宋" w:eastAsia="仿宋" w:cs="宋体"/>
          <w:b w:val="0"/>
          <w:bCs w:val="0"/>
          <w:kern w:val="0"/>
          <w:sz w:val="28"/>
          <w:szCs w:val="30"/>
          <w:lang w:val="en-US"/>
        </w:rPr>
      </w:pPr>
      <w:r>
        <w:rPr>
          <w:rFonts w:hint="eastAsia" w:ascii="仿宋" w:hAnsi="仿宋" w:eastAsia="仿宋" w:cs="宋体"/>
          <w:b w:val="0"/>
          <w:bCs w:val="0"/>
          <w:kern w:val="0"/>
          <w:sz w:val="28"/>
          <w:szCs w:val="30"/>
          <w:lang w:val="en-US" w:eastAsia="zh-CN" w:bidi="ar"/>
        </w:rPr>
        <w:t>5.2货物通过初步验收后，如货物需安装调试的，乙方应在甲方限定时间内完成安装调试。安装调试完毕后，乙方应书面通知甲方最终验收。货物经安装调试后能正常运行的，方能通过最终验收。</w:t>
      </w:r>
    </w:p>
    <w:p>
      <w:pPr>
        <w:pStyle w:val="5"/>
        <w:ind w:firstLine="640"/>
        <w:rPr>
          <w:rFonts w:ascii="仿宋" w:hAnsi="仿宋" w:eastAsia="仿宋"/>
          <w:sz w:val="28"/>
        </w:rPr>
      </w:pPr>
      <w:r>
        <w:rPr>
          <w:rFonts w:hint="eastAsia" w:ascii="仿宋" w:hAnsi="仿宋" w:eastAsia="仿宋"/>
          <w:sz w:val="28"/>
        </w:rPr>
        <w:t>第六条</w:t>
      </w:r>
      <w:r>
        <w:rPr>
          <w:rFonts w:ascii="仿宋" w:hAnsi="仿宋" w:eastAsia="仿宋"/>
          <w:sz w:val="28"/>
        </w:rPr>
        <w:t xml:space="preserve"> </w:t>
      </w:r>
      <w:r>
        <w:rPr>
          <w:rFonts w:hint="eastAsia" w:ascii="仿宋" w:hAnsi="仿宋" w:eastAsia="仿宋"/>
          <w:sz w:val="28"/>
          <w:lang w:eastAsia="zh-CN"/>
        </w:rPr>
        <w:t>质量</w:t>
      </w:r>
      <w:r>
        <w:rPr>
          <w:rFonts w:hint="eastAsia" w:ascii="仿宋" w:hAnsi="仿宋" w:eastAsia="仿宋"/>
          <w:sz w:val="28"/>
        </w:rPr>
        <w:t>保证金</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Times New Roman"/>
          <w:kern w:val="2"/>
          <w:sz w:val="28"/>
          <w:szCs w:val="28"/>
          <w:lang w:val="zh-CN" w:eastAsia="zh-CN"/>
        </w:rPr>
      </w:pPr>
      <w:r>
        <w:rPr>
          <w:rFonts w:hint="eastAsia" w:ascii="仿宋" w:eastAsia="仿宋" w:cs="Times New Roman"/>
          <w:kern w:val="2"/>
          <w:sz w:val="28"/>
          <w:szCs w:val="28"/>
          <w:lang w:val="zh-CN" w:eastAsia="zh-CN"/>
        </w:rPr>
        <w:t>6.</w:t>
      </w:r>
      <w:r>
        <w:rPr>
          <w:rFonts w:hint="eastAsia" w:ascii="仿宋" w:eastAsia="仿宋" w:cs="Times New Roman"/>
          <w:kern w:val="2"/>
          <w:sz w:val="28"/>
          <w:szCs w:val="28"/>
          <w:lang w:val="en-US" w:eastAsia="zh-CN"/>
        </w:rPr>
        <w:t>1</w:t>
      </w:r>
      <w:r>
        <w:rPr>
          <w:rFonts w:hint="eastAsia" w:ascii="仿宋" w:eastAsia="仿宋" w:cs="Times New Roman"/>
          <w:kern w:val="2"/>
          <w:sz w:val="28"/>
          <w:szCs w:val="28"/>
          <w:lang w:val="zh-CN" w:eastAsia="zh-CN"/>
        </w:rPr>
        <w:t xml:space="preserve"> 合同总价的3%为乙方所供货物的质量保证金，质保期满后，货物无质量问题或乙方按约履行全部质保义务的，</w:t>
      </w:r>
      <w:r>
        <w:rPr>
          <w:rFonts w:hint="eastAsia" w:ascii="仿宋" w:hAnsi="仿宋" w:eastAsia="仿宋" w:cs="Times New Roman"/>
          <w:color w:val="000000"/>
          <w:kern w:val="2"/>
          <w:sz w:val="28"/>
          <w:szCs w:val="28"/>
          <w:lang w:val="zh-CN" w:eastAsia="zh-CN" w:bidi="ar"/>
        </w:rPr>
        <w:t>经甲方书面确认，且在甲方收到乙方提出的付款申请及收据后一次性无息退还剩余质保金。</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lang w:val="zh-CN" w:eastAsia="zh-CN"/>
        </w:rPr>
      </w:pPr>
      <w:r>
        <w:rPr>
          <w:rFonts w:hint="eastAsia" w:ascii="仿宋" w:eastAsia="仿宋" w:cs="Times New Roman"/>
          <w:kern w:val="2"/>
          <w:sz w:val="28"/>
          <w:szCs w:val="28"/>
          <w:lang w:val="zh-CN" w:eastAsia="zh-CN"/>
        </w:rPr>
        <w:t>6.</w:t>
      </w:r>
      <w:r>
        <w:rPr>
          <w:rFonts w:hint="eastAsia" w:ascii="仿宋" w:eastAsia="仿宋" w:cs="Times New Roman"/>
          <w:kern w:val="2"/>
          <w:sz w:val="28"/>
          <w:szCs w:val="28"/>
          <w:lang w:val="en-US" w:eastAsia="zh-CN"/>
        </w:rPr>
        <w:t xml:space="preserve">2 </w:t>
      </w:r>
      <w:r>
        <w:rPr>
          <w:rFonts w:hint="eastAsia" w:ascii="仿宋" w:hAnsi="仿宋" w:eastAsia="仿宋" w:cs="Times New Roman"/>
          <w:color w:val="000000"/>
          <w:kern w:val="2"/>
          <w:sz w:val="28"/>
          <w:szCs w:val="28"/>
          <w:lang w:val="zh-CN" w:eastAsia="zh-CN" w:bidi="ar"/>
        </w:rPr>
        <w:t>质保期限内，如货物出现质量问题或故障，乙方未在甲方限定时间内维修更换完毕的，甲方有权委托第三方维修、</w:t>
      </w:r>
      <w:r>
        <w:rPr>
          <w:rFonts w:hint="eastAsia" w:ascii="仿宋" w:hAnsi="仿宋" w:eastAsia="仿宋" w:cs="Times New Roman"/>
          <w:color w:val="000000"/>
          <w:kern w:val="2"/>
          <w:sz w:val="28"/>
          <w:szCs w:val="28"/>
          <w:lang w:val="en-US" w:eastAsia="zh-CN" w:bidi="ar"/>
        </w:rPr>
        <w:t>更换</w:t>
      </w:r>
      <w:r>
        <w:rPr>
          <w:rFonts w:hint="eastAsia" w:ascii="仿宋" w:hAnsi="仿宋" w:eastAsia="仿宋" w:cs="Times New Roman"/>
          <w:color w:val="000000"/>
          <w:kern w:val="2"/>
          <w:sz w:val="28"/>
          <w:szCs w:val="28"/>
          <w:lang w:val="zh-CN" w:eastAsia="zh-CN" w:bidi="ar"/>
        </w:rPr>
        <w:t>，因此产生的所有费用由乙方承担，甲方有权从质量保证金中直接扣取。</w:t>
      </w:r>
      <w:r>
        <w:rPr>
          <w:rFonts w:hint="eastAsia" w:ascii="仿宋" w:hAnsi="仿宋" w:eastAsia="仿宋" w:cs="Times New Roman"/>
          <w:color w:val="000000"/>
          <w:kern w:val="2"/>
          <w:sz w:val="28"/>
          <w:szCs w:val="28"/>
          <w:lang w:val="en-US" w:eastAsia="zh-CN" w:bidi="ar"/>
        </w:rPr>
        <w:t>如甲方按约从质保金中扣取费用的，乙方应于甲方通知的期限内补足质保金，逾期补足的，逾期每日乙方应向甲方支付违约金1000元。</w:t>
      </w:r>
    </w:p>
    <w:p>
      <w:pPr>
        <w:pStyle w:val="5"/>
        <w:ind w:firstLine="640"/>
        <w:rPr>
          <w:rFonts w:ascii="仿宋" w:hAnsi="仿宋" w:eastAsia="仿宋"/>
          <w:sz w:val="28"/>
        </w:rPr>
      </w:pPr>
      <w:r>
        <w:rPr>
          <w:rFonts w:ascii="仿宋" w:hAnsi="仿宋" w:eastAsia="仿宋"/>
          <w:sz w:val="28"/>
        </w:rPr>
        <w:t>第七条 付款方式</w:t>
      </w:r>
    </w:p>
    <w:p>
      <w:pPr>
        <w:pStyle w:val="11"/>
        <w:keepNext w:val="0"/>
        <w:keepLines w:val="0"/>
        <w:widowControl/>
        <w:suppressLineNumbers w:val="0"/>
        <w:spacing w:before="0" w:beforeAutospacing="0" w:after="0" w:afterAutospacing="0" w:line="360" w:lineRule="auto"/>
        <w:ind w:left="0" w:right="0" w:firstLine="560" w:firstLineChars="200"/>
        <w:jc w:val="left"/>
        <w:rPr>
          <w:rFonts w:ascii="仿宋" w:eastAsia="仿宋" w:cs="Times New Roman"/>
          <w:kern w:val="2"/>
          <w:sz w:val="28"/>
          <w:szCs w:val="28"/>
          <w:lang w:val="zh-CN" w:eastAsia="zh-CN"/>
        </w:rPr>
      </w:pPr>
      <w:r>
        <w:rPr>
          <w:rFonts w:hint="eastAsia" w:ascii="仿宋" w:eastAsia="仿宋" w:cs="Times New Roman"/>
          <w:kern w:val="2"/>
          <w:sz w:val="28"/>
          <w:szCs w:val="28"/>
          <w:lang w:val="zh-CN" w:eastAsia="zh-CN"/>
        </w:rPr>
        <w:t>7.1</w:t>
      </w:r>
      <w:r>
        <w:rPr>
          <w:rFonts w:hint="eastAsia" w:ascii="仿宋" w:hAnsi="仿宋" w:eastAsia="仿宋" w:cs="Times New Roman"/>
          <w:color w:val="000000"/>
          <w:kern w:val="2"/>
          <w:sz w:val="28"/>
          <w:szCs w:val="28"/>
          <w:lang w:val="en-US" w:eastAsia="zh-CN" w:bidi="ar"/>
        </w:rPr>
        <w:t>乙方向甲方交付</w:t>
      </w:r>
      <w:r>
        <w:rPr>
          <w:rFonts w:hint="eastAsia" w:ascii="仿宋" w:hAnsi="仿宋" w:eastAsia="仿宋" w:cs="Times New Roman"/>
          <w:color w:val="000000"/>
          <w:kern w:val="2"/>
          <w:sz w:val="28"/>
          <w:szCs w:val="28"/>
          <w:lang w:val="zh-CN" w:eastAsia="zh-CN" w:bidi="ar"/>
        </w:rPr>
        <w:t>全部货物</w:t>
      </w:r>
      <w:r>
        <w:rPr>
          <w:rFonts w:hint="eastAsia" w:ascii="仿宋" w:hAnsi="仿宋" w:eastAsia="仿宋" w:cs="Times New Roman"/>
          <w:color w:val="000000"/>
          <w:kern w:val="2"/>
          <w:sz w:val="28"/>
          <w:szCs w:val="28"/>
          <w:lang w:val="en-US" w:eastAsia="zh-CN" w:bidi="ar"/>
        </w:rPr>
        <w:t>并经甲方</w:t>
      </w:r>
      <w:r>
        <w:rPr>
          <w:rFonts w:hint="eastAsia" w:ascii="仿宋" w:hAnsi="仿宋" w:eastAsia="仿宋" w:cs="Times New Roman"/>
          <w:color w:val="000000"/>
          <w:kern w:val="2"/>
          <w:sz w:val="28"/>
          <w:szCs w:val="28"/>
          <w:lang w:val="zh-CN" w:eastAsia="zh-CN" w:bidi="ar"/>
        </w:rPr>
        <w:t>书面确认后，在甲方收到乙方开具合同金额的正规增值税发票后20个工作日内，支付至合同总价款的9</w:t>
      </w:r>
      <w:r>
        <w:rPr>
          <w:rFonts w:hint="eastAsia" w:ascii="仿宋" w:hAnsi="仿宋" w:eastAsia="仿宋" w:cs="Times New Roman"/>
          <w:color w:val="000000"/>
          <w:kern w:val="2"/>
          <w:sz w:val="28"/>
          <w:szCs w:val="28"/>
          <w:lang w:val="en-US" w:eastAsia="zh-CN" w:bidi="ar"/>
        </w:rPr>
        <w:t>7</w:t>
      </w:r>
      <w:r>
        <w:rPr>
          <w:rFonts w:hint="eastAsia" w:ascii="仿宋" w:hAnsi="仿宋" w:eastAsia="仿宋" w:cs="Times New Roman"/>
          <w:color w:val="000000"/>
          <w:kern w:val="2"/>
          <w:sz w:val="28"/>
          <w:szCs w:val="28"/>
          <w:lang w:val="zh-CN" w:eastAsia="zh-CN" w:bidi="ar"/>
        </w:rPr>
        <w:t>%，</w:t>
      </w:r>
      <w:r>
        <w:rPr>
          <w:rFonts w:hint="eastAsia" w:ascii="仿宋" w:hAnsi="仿宋" w:eastAsia="仿宋" w:cs="Times New Roman"/>
          <w:color w:val="000000"/>
          <w:kern w:val="2"/>
          <w:sz w:val="28"/>
          <w:szCs w:val="28"/>
          <w:lang w:val="en-US" w:eastAsia="zh-CN" w:bidi="ar"/>
        </w:rPr>
        <w:t>剩余合同总价款的3%作为质保金</w:t>
      </w:r>
      <w:r>
        <w:rPr>
          <w:rFonts w:hint="eastAsia" w:ascii="仿宋" w:hAnsi="仿宋" w:eastAsia="仿宋" w:cs="Times New Roman"/>
          <w:color w:val="000000"/>
          <w:kern w:val="2"/>
          <w:sz w:val="28"/>
          <w:szCs w:val="28"/>
          <w:lang w:val="zh-CN" w:eastAsia="zh-CN" w:bidi="ar"/>
        </w:rPr>
        <w:t>；</w:t>
      </w:r>
    </w:p>
    <w:p>
      <w:pPr>
        <w:pStyle w:val="22"/>
        <w:ind w:firstLine="560"/>
        <w:rPr>
          <w:rFonts w:ascii="仿宋" w:eastAsia="仿宋" w:cs="Times New Roman"/>
          <w:kern w:val="2"/>
          <w:sz w:val="28"/>
          <w:szCs w:val="28"/>
          <w:lang w:val="zh-CN" w:eastAsia="zh-CN"/>
        </w:rPr>
      </w:pPr>
      <w:r>
        <w:rPr>
          <w:rFonts w:hint="eastAsia" w:ascii="仿宋" w:eastAsia="仿宋" w:cs="Times New Roman"/>
          <w:kern w:val="2"/>
          <w:sz w:val="28"/>
          <w:szCs w:val="28"/>
          <w:lang w:val="zh-CN" w:eastAsia="zh-CN"/>
        </w:rPr>
        <w:t>7</w:t>
      </w:r>
      <w:r>
        <w:rPr>
          <w:rFonts w:ascii="仿宋" w:eastAsia="仿宋" w:cs="Times New Roman"/>
          <w:kern w:val="2"/>
          <w:sz w:val="28"/>
          <w:szCs w:val="28"/>
          <w:lang w:val="zh-CN" w:eastAsia="zh-CN"/>
        </w:rPr>
        <w:t>.</w:t>
      </w:r>
      <w:r>
        <w:rPr>
          <w:rFonts w:hint="eastAsia" w:ascii="仿宋" w:eastAsia="仿宋" w:cs="Times New Roman"/>
          <w:kern w:val="2"/>
          <w:sz w:val="28"/>
          <w:szCs w:val="28"/>
          <w:lang w:val="zh-CN" w:eastAsia="zh-CN"/>
        </w:rPr>
        <w:t>2</w:t>
      </w:r>
      <w:r>
        <w:rPr>
          <w:rFonts w:ascii="仿宋" w:eastAsia="仿宋" w:cs="Times New Roman"/>
          <w:kern w:val="2"/>
          <w:sz w:val="28"/>
          <w:szCs w:val="28"/>
          <w:lang w:val="zh-CN" w:eastAsia="zh-CN"/>
        </w:rPr>
        <w:t xml:space="preserve"> </w:t>
      </w:r>
      <w:r>
        <w:rPr>
          <w:rFonts w:hint="eastAsia" w:ascii="仿宋" w:eastAsia="仿宋" w:cs="Times New Roman"/>
          <w:kern w:val="2"/>
          <w:sz w:val="28"/>
          <w:szCs w:val="28"/>
          <w:lang w:val="zh-CN" w:eastAsia="zh-CN"/>
        </w:rPr>
        <w:t>质保期满，货物无任何质量问题或乙方按约履行全部质保义务的，经甲方书面确认，且在甲方收到乙方提出的付款申请及收据后一次性无息退还剩余质保金。</w:t>
      </w:r>
    </w:p>
    <w:p>
      <w:pPr>
        <w:pStyle w:val="11"/>
        <w:keepNext w:val="0"/>
        <w:keepLines w:val="0"/>
        <w:widowControl/>
        <w:suppressLineNumbers w:val="0"/>
        <w:spacing w:before="0" w:beforeAutospacing="0" w:after="0" w:afterAutospacing="0" w:line="360" w:lineRule="auto"/>
        <w:ind w:left="0" w:right="0" w:firstLine="560" w:firstLineChars="200"/>
        <w:jc w:val="left"/>
        <w:rPr>
          <w:rFonts w:ascii="仿宋" w:eastAsia="仿宋" w:cs="Times New Roman"/>
          <w:kern w:val="2"/>
          <w:sz w:val="28"/>
          <w:szCs w:val="28"/>
          <w:lang w:val="zh-CN" w:eastAsia="zh-CN"/>
        </w:rPr>
      </w:pPr>
      <w:r>
        <w:rPr>
          <w:rFonts w:hint="eastAsia" w:ascii="仿宋" w:eastAsia="仿宋" w:cs="Times New Roman"/>
          <w:kern w:val="2"/>
          <w:sz w:val="28"/>
          <w:szCs w:val="28"/>
          <w:lang w:val="zh-CN" w:eastAsia="zh-CN"/>
        </w:rPr>
        <w:t>7.3</w:t>
      </w:r>
      <w:r>
        <w:rPr>
          <w:rFonts w:hint="eastAsia" w:ascii="仿宋" w:hAnsi="仿宋" w:eastAsia="仿宋" w:cs="Times New Roman"/>
          <w:color w:val="000000"/>
          <w:kern w:val="2"/>
          <w:sz w:val="28"/>
          <w:szCs w:val="28"/>
          <w:lang w:val="zh-CN" w:eastAsia="zh-CN" w:bidi="ar"/>
        </w:rPr>
        <w:t>乙方需</w:t>
      </w:r>
      <w:r>
        <w:rPr>
          <w:rFonts w:hint="eastAsia" w:ascii="仿宋" w:hAnsi="仿宋" w:eastAsia="仿宋" w:cs="Times New Roman"/>
          <w:color w:val="000000"/>
          <w:kern w:val="2"/>
          <w:sz w:val="28"/>
          <w:szCs w:val="28"/>
          <w:lang w:val="en-US" w:eastAsia="zh-CN" w:bidi="ar"/>
        </w:rPr>
        <w:t>在甲方付款前</w:t>
      </w:r>
      <w:r>
        <w:rPr>
          <w:rFonts w:hint="eastAsia" w:ascii="仿宋" w:hAnsi="仿宋" w:eastAsia="仿宋" w:cs="Times New Roman"/>
          <w:color w:val="000000"/>
          <w:kern w:val="2"/>
          <w:sz w:val="28"/>
          <w:szCs w:val="28"/>
          <w:lang w:val="zh-CN" w:eastAsia="zh-CN" w:bidi="ar"/>
        </w:rPr>
        <w:t>向甲方提供正规增值税发票。乙方提供增值税专用发票，甲方支付金额=不含增值税金额+增值税税额。</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八</w:t>
      </w:r>
      <w:r>
        <w:rPr>
          <w:rFonts w:ascii="仿宋" w:hAnsi="仿宋" w:eastAsia="仿宋"/>
          <w:sz w:val="28"/>
        </w:rPr>
        <w:t>条 违约和索赔</w:t>
      </w:r>
    </w:p>
    <w:p>
      <w:pPr>
        <w:pStyle w:val="11"/>
        <w:keepNext w:val="0"/>
        <w:keepLines w:val="0"/>
        <w:widowControl/>
        <w:suppressLineNumbers w:val="0"/>
        <w:spacing w:before="0" w:beforeAutospacing="0" w:after="0" w:afterAutospacing="0" w:line="360" w:lineRule="auto"/>
        <w:ind w:left="0" w:right="0" w:firstLine="560" w:firstLineChars="200"/>
        <w:jc w:val="left"/>
        <w:rPr>
          <w:rFonts w:ascii="仿宋" w:eastAsia="仿宋"/>
          <w:color w:val="auto"/>
          <w:sz w:val="28"/>
          <w:lang w:eastAsia="zh-CN"/>
        </w:rPr>
      </w:pPr>
      <w:r>
        <w:rPr>
          <w:rFonts w:hint="eastAsia" w:ascii="仿宋" w:hAnsi="仿宋" w:eastAsia="仿宋" w:cs="仿宋"/>
          <w:color w:val="auto"/>
          <w:kern w:val="0"/>
          <w:sz w:val="28"/>
          <w:szCs w:val="30"/>
          <w:lang w:val="en-US" w:eastAsia="zh-CN" w:bidi="ar"/>
        </w:rPr>
        <w:t>8.1乙方逾期交货或完成安装调试，逾期每日乙方应向甲方按照合同总价款每日万分之三支付违约金。甲方有权在向乙方应付的任意款项中直接扣除相应违约金。违约金尚不能补偿甲方损失时，甲方有权向乙方追索实际损失的赔偿金。</w:t>
      </w:r>
    </w:p>
    <w:p>
      <w:pPr>
        <w:pStyle w:val="22"/>
        <w:ind w:firstLine="560"/>
        <w:rPr>
          <w:rFonts w:ascii="仿宋" w:eastAsia="仿宋"/>
          <w:color w:val="auto"/>
          <w:sz w:val="28"/>
          <w:lang w:eastAsia="zh-CN"/>
        </w:rPr>
      </w:pPr>
      <w:r>
        <w:rPr>
          <w:rFonts w:ascii="仿宋" w:eastAsia="仿宋"/>
          <w:color w:val="auto"/>
          <w:sz w:val="28"/>
          <w:lang w:eastAsia="zh-CN"/>
        </w:rPr>
        <w:t xml:space="preserve">8.2 </w:t>
      </w:r>
      <w:r>
        <w:rPr>
          <w:rFonts w:hint="eastAsia" w:ascii="仿宋" w:hAnsi="Times New Roman" w:eastAsia="仿宋" w:cs="Times New Roman"/>
          <w:kern w:val="2"/>
          <w:sz w:val="28"/>
          <w:szCs w:val="24"/>
          <w:lang w:val="en-US" w:eastAsia="zh-CN" w:bidi="ar"/>
        </w:rPr>
        <w:t>乙方逾期交货或完成安装调试，经甲方催告后仍不能履行的，甲方有权解除合同，</w:t>
      </w:r>
      <w:r>
        <w:rPr>
          <w:rFonts w:hint="eastAsia" w:ascii="仿宋" w:eastAsia="仿宋"/>
          <w:color w:val="auto"/>
          <w:sz w:val="28"/>
          <w:lang w:eastAsia="zh-CN"/>
        </w:rPr>
        <w:t>所有损失和责任由乙方承担。</w:t>
      </w:r>
    </w:p>
    <w:p>
      <w:pPr>
        <w:pStyle w:val="11"/>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color w:val="auto"/>
          <w:sz w:val="28"/>
          <w:szCs w:val="30"/>
          <w:lang w:val="en-US" w:eastAsia="zh-CN"/>
        </w:rPr>
      </w:pPr>
      <w:r>
        <w:rPr>
          <w:rFonts w:hint="eastAsia" w:ascii="仿宋" w:hAnsi="仿宋" w:eastAsia="仿宋" w:cs="仿宋"/>
          <w:color w:val="auto"/>
          <w:kern w:val="0"/>
          <w:sz w:val="28"/>
          <w:szCs w:val="30"/>
          <w:lang w:val="en-US" w:eastAsia="zh-CN" w:bidi="ar"/>
        </w:rPr>
        <w:t>8.3在质保期内的使用过程中，乙方未在4小时内到现场或到现场后24小时内未妥善处理完毕产品在使用过程中出现的各类缺陷、异常等情况，发生一次按照质保金的百分之五支付违约金，甲方有权从质保金中直接扣除相应违约金。违约金尚不能补偿甲方损失时，甲方有权向乙方追索实际损失的赔偿金。</w:t>
      </w:r>
    </w:p>
    <w:p>
      <w:pPr>
        <w:pStyle w:val="22"/>
        <w:ind w:firstLine="560"/>
        <w:rPr>
          <w:rFonts w:ascii="仿宋" w:eastAsia="仿宋"/>
          <w:bCs/>
          <w:color w:val="auto"/>
          <w:sz w:val="28"/>
          <w:lang w:eastAsia="zh-CN"/>
        </w:rPr>
      </w:pPr>
      <w:r>
        <w:rPr>
          <w:rFonts w:ascii="仿宋" w:eastAsia="仿宋"/>
          <w:color w:val="auto"/>
          <w:sz w:val="28"/>
          <w:lang w:eastAsia="zh-CN"/>
        </w:rPr>
        <w:t>8.</w:t>
      </w:r>
      <w:r>
        <w:rPr>
          <w:rFonts w:hint="eastAsia" w:ascii="仿宋" w:eastAsia="仿宋"/>
          <w:color w:val="auto"/>
          <w:sz w:val="28"/>
          <w:lang w:eastAsia="zh-CN"/>
        </w:rPr>
        <w:t>4</w:t>
      </w:r>
      <w:r>
        <w:rPr>
          <w:rFonts w:ascii="仿宋" w:eastAsia="仿宋"/>
          <w:color w:val="auto"/>
          <w:sz w:val="28"/>
          <w:lang w:eastAsia="zh-CN"/>
        </w:rPr>
        <w:t xml:space="preserve"> </w:t>
      </w:r>
      <w:r>
        <w:rPr>
          <w:rFonts w:ascii="仿宋" w:eastAsia="仿宋"/>
          <w:bCs/>
          <w:color w:val="auto"/>
          <w:sz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r>
        <w:rPr>
          <w:rFonts w:hint="eastAsia" w:ascii="仿宋" w:eastAsia="仿宋"/>
          <w:bCs/>
          <w:color w:val="auto"/>
          <w:sz w:val="28"/>
          <w:lang w:eastAsia="zh-CN"/>
        </w:rPr>
        <w:t>因此发生的费用全部由乙方承担，如造成逾期交货的，乙方还应承担逾期交货的违约责任。</w:t>
      </w:r>
    </w:p>
    <w:p>
      <w:pPr>
        <w:pStyle w:val="22"/>
        <w:ind w:firstLine="560"/>
        <w:rPr>
          <w:rFonts w:ascii="仿宋" w:eastAsia="仿宋"/>
          <w:bCs/>
          <w:color w:val="auto"/>
          <w:sz w:val="28"/>
          <w:lang w:eastAsia="zh-CN"/>
        </w:rPr>
      </w:pPr>
      <w:r>
        <w:rPr>
          <w:rFonts w:ascii="仿宋" w:eastAsia="仿宋"/>
          <w:bCs/>
          <w:color w:val="auto"/>
          <w:sz w:val="28"/>
          <w:lang w:eastAsia="zh-CN"/>
        </w:rPr>
        <w:t>8.</w:t>
      </w:r>
      <w:r>
        <w:rPr>
          <w:rFonts w:hint="eastAsia" w:ascii="仿宋" w:eastAsia="仿宋"/>
          <w:bCs/>
          <w:color w:val="auto"/>
          <w:sz w:val="28"/>
          <w:lang w:eastAsia="zh-CN"/>
        </w:rPr>
        <w:t>5</w:t>
      </w:r>
      <w:r>
        <w:rPr>
          <w:rFonts w:ascii="仿宋" w:eastAsia="仿宋"/>
          <w:bCs/>
          <w:color w:val="auto"/>
          <w:sz w:val="28"/>
          <w:lang w:eastAsia="zh-CN"/>
        </w:rPr>
        <w:t>因产品质量瑕疵或缺陷导致甲方或第三人损害的，甲方有权向乙方索赔</w:t>
      </w:r>
      <w:r>
        <w:rPr>
          <w:rFonts w:hint="eastAsia" w:ascii="仿宋" w:eastAsia="仿宋"/>
          <w:bCs/>
          <w:color w:val="auto"/>
          <w:sz w:val="28"/>
          <w:lang w:eastAsia="zh-CN"/>
        </w:rPr>
        <w:t>，由乙方承担全部责任，若甲方因此承担了责任，有权向乙方追偿。</w:t>
      </w:r>
    </w:p>
    <w:p>
      <w:pPr>
        <w:pStyle w:val="22"/>
        <w:ind w:firstLine="560"/>
        <w:rPr>
          <w:rFonts w:hint="eastAsia" w:ascii="仿宋" w:eastAsia="仿宋"/>
          <w:bCs/>
          <w:color w:val="auto"/>
          <w:sz w:val="28"/>
          <w:lang w:eastAsia="zh-CN"/>
        </w:rPr>
      </w:pPr>
      <w:r>
        <w:rPr>
          <w:rFonts w:hint="eastAsia" w:ascii="仿宋" w:eastAsia="仿宋"/>
          <w:bCs/>
          <w:color w:val="auto"/>
          <w:sz w:val="28"/>
          <w:lang w:eastAsia="zh-CN"/>
        </w:rPr>
        <w:t>8.</w:t>
      </w:r>
      <w:r>
        <w:rPr>
          <w:rFonts w:hint="eastAsia" w:ascii="仿宋" w:eastAsia="仿宋"/>
          <w:bCs/>
          <w:color w:val="auto"/>
          <w:sz w:val="28"/>
          <w:lang w:val="en-US" w:eastAsia="zh-CN"/>
        </w:rPr>
        <w:t>6</w:t>
      </w:r>
      <w:r>
        <w:rPr>
          <w:rFonts w:hint="eastAsia" w:ascii="仿宋" w:eastAsia="仿宋"/>
          <w:bCs/>
          <w:color w:val="auto"/>
          <w:sz w:val="28"/>
          <w:lang w:eastAsia="zh-CN"/>
        </w:rPr>
        <w:t>在安装调试过程中，乙方应做好安全防护工作，若出现任何安全事故，由乙方承担全部责任，若甲方因此承担了责任，有权向乙方追偿。</w:t>
      </w:r>
    </w:p>
    <w:p>
      <w:pPr>
        <w:adjustRightInd w:val="0"/>
        <w:snapToGrid w:val="0"/>
        <w:spacing w:line="360" w:lineRule="auto"/>
        <w:ind w:left="1" w:firstLine="562" w:firstLineChars="200"/>
        <w:jc w:val="left"/>
        <w:rPr>
          <w:rFonts w:hint="eastAsia" w:ascii="方正仿宋_GBK" w:hAnsi="方正仿宋_GBK" w:eastAsia="方正仿宋_GBK" w:cs="方正仿宋_GBK"/>
          <w:b/>
          <w:color w:val="FF0000"/>
          <w:kern w:val="0"/>
          <w:sz w:val="28"/>
          <w:szCs w:val="28"/>
        </w:rPr>
      </w:pPr>
      <w:r>
        <w:rPr>
          <w:rFonts w:hint="eastAsia" w:ascii="方正仿宋_GBK" w:hAnsi="方正仿宋_GBK" w:eastAsia="方正仿宋_GBK" w:cs="方正仿宋_GBK"/>
          <w:b/>
          <w:color w:val="000000"/>
          <w:kern w:val="0"/>
          <w:sz w:val="28"/>
          <w:szCs w:val="28"/>
          <w:lang w:eastAsia="zh-CN"/>
        </w:rPr>
        <w:t>九</w:t>
      </w:r>
      <w:r>
        <w:rPr>
          <w:rFonts w:hint="eastAsia" w:ascii="方正仿宋_GBK" w:hAnsi="方正仿宋_GBK" w:eastAsia="方正仿宋_GBK" w:cs="方正仿宋_GBK"/>
          <w:b/>
          <w:color w:val="000000"/>
          <w:kern w:val="0"/>
          <w:sz w:val="28"/>
          <w:szCs w:val="28"/>
        </w:rPr>
        <w:t>、低价风险担保</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1、低价风险担保的形式：现金或银行保函；采用银行保函形式的，保函必须为不可撤销且见索即付，以及须是与重庆机场集团有限公司建立信用合作关系的银行开具。</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2、低价风险担保的金额：（最高限价×85%-中标价）×3，且最高不超过最高限价的85%；</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3、低价风险担保送达甲方的时间：从甲方将低价风险担保书面通知送达乙方之日起10个工作日内；</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4、乙方因自身原因未按成交通知书规定的时限与甲方签订合同的，甲方有权扣除其低价风险担保并取消中选资格;</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5、低价风险担保的期限:</w:t>
      </w:r>
      <w:r>
        <w:rPr>
          <w:rFonts w:hint="default" w:ascii="方正仿宋_GBK" w:hAnsi="方正仿宋_GBK"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自合同签订之日起至合同双方履行完毕各自合同义务之日止。</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6、低价风险担保退还时间：</w:t>
      </w:r>
      <w:r>
        <w:rPr>
          <w:rFonts w:hint="eastAsia" w:ascii="仿宋" w:hAnsi="Times New Roman" w:eastAsia="仿宋" w:cs="Times New Roman"/>
          <w:kern w:val="2"/>
          <w:sz w:val="28"/>
          <w:szCs w:val="28"/>
          <w:lang w:val="zh-CN" w:eastAsia="zh-CN" w:bidi="ar"/>
        </w:rPr>
        <w:t>已完成所有货物的交付，经甲方确认无质量问题或已完成合同约定的所有内容后予以退还。</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lang w:eastAsia="zh-CN"/>
        </w:rPr>
        <w:t>十</w:t>
      </w:r>
      <w:r>
        <w:rPr>
          <w:rFonts w:ascii="仿宋" w:hAnsi="仿宋" w:eastAsia="仿宋"/>
          <w:sz w:val="28"/>
        </w:rPr>
        <w:t>条 不可抗力</w:t>
      </w:r>
    </w:p>
    <w:p>
      <w:pPr>
        <w:pStyle w:val="22"/>
        <w:ind w:firstLine="560"/>
        <w:rPr>
          <w:rFonts w:ascii="仿宋" w:eastAsia="仿宋"/>
          <w:color w:val="auto"/>
          <w:sz w:val="28"/>
          <w:lang w:eastAsia="zh-CN"/>
        </w:rPr>
      </w:pPr>
      <w:r>
        <w:rPr>
          <w:rFonts w:hint="eastAsia" w:ascii="仿宋" w:eastAsia="仿宋"/>
          <w:color w:val="auto"/>
          <w:sz w:val="28"/>
          <w:lang w:val="en-US" w:eastAsia="zh-CN"/>
        </w:rPr>
        <w:t>10</w:t>
      </w:r>
      <w:r>
        <w:rPr>
          <w:rFonts w:ascii="仿宋" w:eastAsia="仿宋"/>
          <w:color w:val="auto"/>
          <w:sz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2"/>
        <w:ind w:firstLine="560"/>
        <w:rPr>
          <w:rFonts w:ascii="仿宋" w:eastAsia="仿宋"/>
          <w:color w:val="auto"/>
          <w:sz w:val="28"/>
          <w:lang w:eastAsia="zh-CN"/>
        </w:rPr>
      </w:pPr>
      <w:r>
        <w:rPr>
          <w:rFonts w:hint="eastAsia" w:ascii="仿宋" w:eastAsia="仿宋"/>
          <w:color w:val="auto"/>
          <w:sz w:val="28"/>
          <w:lang w:val="en-US" w:eastAsia="zh-CN"/>
        </w:rPr>
        <w:t>10</w:t>
      </w:r>
      <w:r>
        <w:rPr>
          <w:rFonts w:ascii="仿宋" w:eastAsia="仿宋"/>
          <w:color w:val="auto"/>
          <w:sz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5"/>
        <w:ind w:firstLine="640"/>
        <w:rPr>
          <w:rFonts w:ascii="仿宋" w:hAnsi="仿宋" w:eastAsia="仿宋"/>
          <w:sz w:val="28"/>
        </w:rPr>
      </w:pPr>
      <w:r>
        <w:rPr>
          <w:rFonts w:hint="eastAsia" w:ascii="仿宋" w:hAnsi="仿宋" w:eastAsia="仿宋"/>
          <w:sz w:val="28"/>
        </w:rPr>
        <w:t>第十</w:t>
      </w:r>
      <w:r>
        <w:rPr>
          <w:rFonts w:hint="eastAsia" w:ascii="仿宋" w:hAnsi="仿宋" w:eastAsia="仿宋"/>
          <w:sz w:val="28"/>
          <w:lang w:eastAsia="zh-CN"/>
        </w:rPr>
        <w:t>一</w:t>
      </w:r>
      <w:r>
        <w:rPr>
          <w:rFonts w:hint="eastAsia" w:ascii="仿宋" w:hAnsi="仿宋" w:eastAsia="仿宋"/>
          <w:sz w:val="28"/>
        </w:rPr>
        <w:t>条</w:t>
      </w:r>
      <w:r>
        <w:rPr>
          <w:rFonts w:ascii="仿宋" w:hAnsi="仿宋" w:eastAsia="仿宋"/>
          <w:sz w:val="28"/>
        </w:rPr>
        <w:t xml:space="preserve"> </w:t>
      </w:r>
      <w:r>
        <w:rPr>
          <w:rFonts w:hint="eastAsia" w:ascii="仿宋" w:hAnsi="仿宋" w:eastAsia="仿宋"/>
          <w:sz w:val="28"/>
        </w:rPr>
        <w:t>通知条款</w:t>
      </w:r>
    </w:p>
    <w:p>
      <w:pPr>
        <w:pStyle w:val="22"/>
        <w:ind w:firstLine="560"/>
        <w:rPr>
          <w:rFonts w:ascii="仿宋" w:eastAsia="仿宋"/>
          <w:color w:val="auto"/>
          <w:sz w:val="28"/>
          <w:lang w:eastAsia="zh-CN"/>
        </w:rPr>
      </w:pPr>
      <w:r>
        <w:rPr>
          <w:rFonts w:ascii="仿宋" w:eastAsia="仿宋"/>
          <w:color w:val="auto"/>
          <w:sz w:val="28"/>
          <w:lang w:eastAsia="zh-CN"/>
        </w:rPr>
        <w:t>任何一方均应本着诚实信用原则来对待另一方在履行合同时的通知、告知事项，如因重大事项须履行通知义务的，均应当以当面签收或特快专递、电子邮件方式送达相对人。</w:t>
      </w:r>
    </w:p>
    <w:p>
      <w:pPr>
        <w:pStyle w:val="22"/>
        <w:ind w:firstLine="560"/>
        <w:rPr>
          <w:rFonts w:ascii="仿宋" w:eastAsia="仿宋"/>
          <w:color w:val="auto"/>
          <w:sz w:val="28"/>
          <w:lang w:eastAsia="zh-CN"/>
        </w:rPr>
      </w:pPr>
      <w:r>
        <w:rPr>
          <w:rFonts w:ascii="仿宋" w:eastAsia="仿宋"/>
          <w:color w:val="auto"/>
          <w:sz w:val="28"/>
          <w:lang w:eastAsia="zh-CN"/>
        </w:rPr>
        <w:t>甲方指定的联系方式：</w:t>
      </w:r>
    </w:p>
    <w:p>
      <w:pPr>
        <w:pStyle w:val="22"/>
        <w:ind w:firstLine="560"/>
        <w:rPr>
          <w:rFonts w:ascii="仿宋" w:eastAsia="仿宋"/>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pPr>
        <w:pStyle w:val="22"/>
        <w:ind w:firstLine="560"/>
        <w:rPr>
          <w:rFonts w:ascii="仿宋" w:eastAsia="仿宋"/>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pPr>
        <w:pStyle w:val="22"/>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pPr>
        <w:pStyle w:val="22"/>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pPr>
        <w:pStyle w:val="22"/>
        <w:ind w:firstLine="560"/>
        <w:rPr>
          <w:rFonts w:ascii="仿宋" w:eastAsia="仿宋"/>
          <w:color w:val="auto"/>
          <w:sz w:val="28"/>
          <w:lang w:eastAsia="zh-CN"/>
        </w:rPr>
      </w:pPr>
      <w:r>
        <w:rPr>
          <w:rFonts w:ascii="仿宋" w:eastAsia="仿宋"/>
          <w:color w:val="auto"/>
          <w:sz w:val="28"/>
          <w:lang w:eastAsia="zh-CN"/>
        </w:rPr>
        <w:t>乙方指定的联系方式：</w:t>
      </w:r>
    </w:p>
    <w:p>
      <w:pPr>
        <w:pStyle w:val="22"/>
        <w:ind w:firstLine="560"/>
        <w:rPr>
          <w:rFonts w:ascii="仿宋" w:eastAsia="仿宋" w:cs="Times New Roman"/>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pPr>
        <w:pStyle w:val="22"/>
        <w:ind w:firstLine="560"/>
        <w:rPr>
          <w:rFonts w:ascii="仿宋" w:eastAsia="仿宋" w:cs="Times New Roman"/>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pPr>
        <w:pStyle w:val="22"/>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pPr>
        <w:pStyle w:val="22"/>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.1采用当面签收的，应由合同中指定的联系人或双方授权的代表签收，签收日期即为送达时间。</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.7本合同约定的联系方式与送达方式同时可作为法律文书的联系方式与送达方式。</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二</w:t>
      </w:r>
      <w:r>
        <w:rPr>
          <w:rFonts w:ascii="仿宋" w:hAnsi="仿宋" w:eastAsia="仿宋"/>
          <w:sz w:val="28"/>
        </w:rPr>
        <w:t xml:space="preserve">条 </w:t>
      </w:r>
      <w:r>
        <w:rPr>
          <w:rFonts w:hint="eastAsia" w:ascii="仿宋" w:hAnsi="仿宋" w:eastAsia="仿宋"/>
          <w:sz w:val="28"/>
        </w:rPr>
        <w:t>保密条款</w:t>
      </w:r>
    </w:p>
    <w:p>
      <w:pPr>
        <w:pStyle w:val="22"/>
        <w:ind w:firstLine="560"/>
        <w:rPr>
          <w:rFonts w:ascii="仿宋" w:eastAsia="仿宋"/>
          <w:color w:val="auto"/>
          <w:sz w:val="28"/>
          <w:lang w:eastAsia="zh-CN"/>
        </w:rPr>
      </w:pPr>
      <w:r>
        <w:rPr>
          <w:rFonts w:ascii="仿宋" w:eastAsia="仿宋"/>
          <w:color w:val="auto"/>
          <w:sz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三</w:t>
      </w:r>
      <w:r>
        <w:rPr>
          <w:rFonts w:ascii="仿宋" w:hAnsi="仿宋" w:eastAsia="仿宋"/>
          <w:sz w:val="28"/>
        </w:rPr>
        <w:t xml:space="preserve">条 </w:t>
      </w:r>
      <w:r>
        <w:rPr>
          <w:rFonts w:hint="eastAsia" w:ascii="仿宋" w:hAnsi="仿宋" w:eastAsia="仿宋"/>
          <w:sz w:val="28"/>
        </w:rPr>
        <w:t>合同争议的解决方式</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3</w:t>
      </w:r>
      <w:r>
        <w:rPr>
          <w:rFonts w:ascii="仿宋" w:eastAsia="仿宋"/>
          <w:color w:val="auto"/>
          <w:sz w:val="28"/>
          <w:lang w:eastAsia="zh-CN"/>
        </w:rPr>
        <w:t>.1 若在合同履行过程中发生争议，甲乙双方应当友好协商解决，协商不成，按以下第（二）种方式解决：</w:t>
      </w:r>
    </w:p>
    <w:p>
      <w:pPr>
        <w:pStyle w:val="22"/>
        <w:ind w:firstLine="560"/>
        <w:rPr>
          <w:rFonts w:ascii="仿宋" w:eastAsia="仿宋"/>
          <w:color w:val="auto"/>
          <w:sz w:val="28"/>
          <w:lang w:eastAsia="zh-CN"/>
        </w:rPr>
      </w:pPr>
      <w:r>
        <w:rPr>
          <w:rFonts w:ascii="仿宋" w:eastAsia="仿宋"/>
          <w:color w:val="auto"/>
          <w:sz w:val="28"/>
          <w:lang w:eastAsia="zh-CN"/>
        </w:rPr>
        <w:t>（一）提交重庆仲裁委员会，按照申请仲裁时该会现行有效的仲裁规则进行仲裁。</w:t>
      </w:r>
    </w:p>
    <w:p>
      <w:pPr>
        <w:pStyle w:val="22"/>
        <w:ind w:firstLine="560"/>
        <w:rPr>
          <w:rFonts w:ascii="仿宋" w:eastAsia="仿宋"/>
          <w:color w:val="auto"/>
          <w:sz w:val="28"/>
          <w:lang w:eastAsia="zh-CN"/>
        </w:rPr>
      </w:pPr>
      <w:r>
        <w:rPr>
          <w:rFonts w:ascii="仿宋" w:eastAsia="仿宋"/>
          <w:color w:val="auto"/>
          <w:sz w:val="28"/>
          <w:lang w:eastAsia="zh-CN"/>
        </w:rPr>
        <w:t>（二）向甲方所在地人民法院起诉。</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3</w:t>
      </w:r>
      <w:r>
        <w:rPr>
          <w:rFonts w:ascii="仿宋" w:eastAsia="仿宋"/>
          <w:color w:val="auto"/>
          <w:sz w:val="28"/>
          <w:lang w:eastAsia="zh-CN"/>
        </w:rPr>
        <w:t>.2在诉讼期间，除正在进行诉讼的部分外，合同其它部分继续执行。</w:t>
      </w:r>
    </w:p>
    <w:p>
      <w:pPr>
        <w:pStyle w:val="5"/>
        <w:ind w:firstLine="640"/>
        <w:rPr>
          <w:rFonts w:ascii="仿宋" w:hAnsi="仿宋" w:eastAsia="仿宋"/>
          <w:sz w:val="28"/>
        </w:rPr>
      </w:pPr>
      <w:r>
        <w:rPr>
          <w:rFonts w:hint="eastAsia" w:ascii="仿宋" w:hAnsi="仿宋" w:eastAsia="仿宋"/>
          <w:sz w:val="28"/>
        </w:rPr>
        <w:t>第十</w:t>
      </w:r>
      <w:r>
        <w:rPr>
          <w:rFonts w:hint="eastAsia" w:ascii="仿宋" w:hAnsi="仿宋" w:eastAsia="仿宋"/>
          <w:sz w:val="28"/>
          <w:lang w:eastAsia="zh-CN"/>
        </w:rPr>
        <w:t>四</w:t>
      </w:r>
      <w:r>
        <w:rPr>
          <w:rFonts w:hint="eastAsia" w:ascii="仿宋" w:hAnsi="仿宋" w:eastAsia="仿宋"/>
          <w:sz w:val="28"/>
        </w:rPr>
        <w:t>条</w:t>
      </w:r>
      <w:r>
        <w:rPr>
          <w:rFonts w:ascii="仿宋" w:hAnsi="仿宋" w:eastAsia="仿宋"/>
          <w:sz w:val="28"/>
        </w:rPr>
        <w:t xml:space="preserve"> 合同的变更和解除</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4</w:t>
      </w:r>
      <w:r>
        <w:rPr>
          <w:rFonts w:ascii="仿宋" w:eastAsia="仿宋"/>
          <w:color w:val="auto"/>
          <w:sz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4</w:t>
      </w:r>
      <w:r>
        <w:rPr>
          <w:rFonts w:ascii="仿宋" w:eastAsia="仿宋"/>
          <w:color w:val="auto"/>
          <w:sz w:val="28"/>
          <w:lang w:eastAsia="zh-CN"/>
        </w:rPr>
        <w:t>.2 经双方协商一致，并达成书面合同后，本合同可以解除，双方应就合同解除的后果在解约合同中一并做出约定。一方也可根据合同约定单方行使合同解除权。</w:t>
      </w:r>
    </w:p>
    <w:p>
      <w:pPr>
        <w:pStyle w:val="5"/>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五</w:t>
      </w:r>
      <w:r>
        <w:rPr>
          <w:rFonts w:ascii="仿宋" w:hAnsi="仿宋" w:eastAsia="仿宋"/>
          <w:sz w:val="28"/>
        </w:rPr>
        <w:t>条 合同生效及其他</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5</w:t>
      </w:r>
      <w:r>
        <w:rPr>
          <w:rFonts w:ascii="仿宋" w:eastAsia="仿宋"/>
          <w:color w:val="auto"/>
          <w:sz w:val="28"/>
          <w:lang w:eastAsia="zh-CN"/>
        </w:rPr>
        <w:t xml:space="preserve">.1 </w:t>
      </w:r>
      <w:r>
        <w:rPr>
          <w:rFonts w:hint="eastAsia" w:ascii="仿宋" w:eastAsia="仿宋"/>
          <w:color w:val="auto"/>
          <w:sz w:val="28"/>
          <w:lang w:eastAsia="zh-CN"/>
        </w:rPr>
        <w:t>本合同自甲、乙双方签字盖章后生效</w:t>
      </w:r>
      <w:r>
        <w:rPr>
          <w:rFonts w:ascii="仿宋" w:eastAsia="仿宋"/>
          <w:color w:val="auto"/>
          <w:sz w:val="28"/>
          <w:lang w:eastAsia="zh-CN"/>
        </w:rPr>
        <w:t>。</w:t>
      </w:r>
    </w:p>
    <w:p>
      <w:pPr>
        <w:pStyle w:val="22"/>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5</w:t>
      </w:r>
      <w:r>
        <w:rPr>
          <w:rFonts w:ascii="仿宋" w:eastAsia="仿宋"/>
          <w:color w:val="auto"/>
          <w:sz w:val="28"/>
          <w:lang w:eastAsia="zh-CN"/>
        </w:rPr>
        <w:t>.2</w:t>
      </w:r>
      <w:r>
        <w:rPr>
          <w:szCs w:val="21"/>
          <w:lang w:eastAsia="zh-CN"/>
        </w:rPr>
        <w:t>本合同一式</w:t>
      </w:r>
      <w:r>
        <w:rPr>
          <w:rFonts w:hint="eastAsia"/>
          <w:szCs w:val="21"/>
          <w:u w:val="single"/>
          <w:lang w:eastAsia="zh-CN"/>
        </w:rPr>
        <w:t>陆</w:t>
      </w:r>
      <w:r>
        <w:rPr>
          <w:szCs w:val="21"/>
          <w:lang w:eastAsia="zh-CN"/>
        </w:rPr>
        <w:t>份，甲方执</w:t>
      </w:r>
      <w:r>
        <w:rPr>
          <w:rFonts w:hint="eastAsia"/>
          <w:szCs w:val="21"/>
          <w:u w:val="single"/>
          <w:lang w:eastAsia="zh-CN"/>
        </w:rPr>
        <w:t>叁</w:t>
      </w:r>
      <w:r>
        <w:rPr>
          <w:szCs w:val="21"/>
          <w:lang w:eastAsia="zh-CN"/>
        </w:rPr>
        <w:t>份，乙方执</w:t>
      </w:r>
      <w:r>
        <w:rPr>
          <w:rFonts w:hint="eastAsia"/>
          <w:szCs w:val="21"/>
          <w:u w:val="single"/>
          <w:lang w:eastAsia="zh-CN"/>
        </w:rPr>
        <w:t>叁</w:t>
      </w:r>
      <w:r>
        <w:rPr>
          <w:szCs w:val="21"/>
          <w:lang w:eastAsia="zh-CN"/>
        </w:rPr>
        <w:t>份</w:t>
      </w:r>
      <w:r>
        <w:rPr>
          <w:rFonts w:hint="eastAsia"/>
          <w:szCs w:val="21"/>
          <w:lang w:eastAsia="zh-CN"/>
        </w:rPr>
        <w:t>，具有同等法律效力</w:t>
      </w:r>
      <w:r>
        <w:rPr>
          <w:szCs w:val="21"/>
          <w:lang w:eastAsia="zh-CN"/>
        </w:rPr>
        <w:t>。</w:t>
      </w:r>
    </w:p>
    <w:p>
      <w:pPr>
        <w:pStyle w:val="22"/>
        <w:ind w:firstLine="560"/>
        <w:rPr>
          <w:rFonts w:hint="eastAsia" w:ascii="仿宋" w:eastAsia="仿宋"/>
          <w:color w:val="auto"/>
          <w:sz w:val="28"/>
          <w:lang w:eastAsia="zh-CN"/>
        </w:rPr>
      </w:pPr>
    </w:p>
    <w:p>
      <w:pPr>
        <w:pStyle w:val="22"/>
        <w:ind w:firstLine="560"/>
        <w:rPr>
          <w:rFonts w:ascii="仿宋" w:eastAsia="仿宋"/>
          <w:color w:val="auto"/>
          <w:sz w:val="28"/>
          <w:lang w:val="en-US" w:eastAsia="zh-CN"/>
        </w:rPr>
      </w:pPr>
      <w:r>
        <w:rPr>
          <w:rFonts w:hint="eastAsia" w:ascii="仿宋" w:eastAsia="仿宋"/>
          <w:color w:val="auto"/>
          <w:sz w:val="28"/>
          <w:lang w:eastAsia="zh-CN"/>
        </w:rPr>
        <w:t>（以下无正文）</w:t>
      </w:r>
    </w:p>
    <w:p>
      <w:pPr>
        <w:pStyle w:val="22"/>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甲方（盖章）：</w:t>
      </w:r>
    </w:p>
    <w:p>
      <w:pPr>
        <w:pStyle w:val="22"/>
        <w:ind w:firstLine="560"/>
        <w:rPr>
          <w:rFonts w:ascii="仿宋" w:eastAsia="仿宋"/>
          <w:color w:val="auto"/>
          <w:sz w:val="28"/>
          <w:lang w:eastAsia="zh-CN"/>
        </w:rPr>
      </w:pPr>
      <w:r>
        <w:rPr>
          <w:rFonts w:ascii="仿宋" w:eastAsia="仿宋"/>
          <w:color w:val="auto"/>
          <w:sz w:val="28"/>
          <w:lang w:eastAsia="zh-CN"/>
        </w:rPr>
        <w:t>法定代表人或授权代表（签字）：</w:t>
      </w:r>
    </w:p>
    <w:p>
      <w:pPr>
        <w:pStyle w:val="22"/>
        <w:ind w:firstLine="560"/>
        <w:rPr>
          <w:rFonts w:ascii="仿宋" w:eastAsia="仿宋"/>
          <w:color w:val="auto"/>
          <w:sz w:val="28"/>
          <w:lang w:eastAsia="zh-CN"/>
        </w:rPr>
      </w:pPr>
    </w:p>
    <w:p>
      <w:pPr>
        <w:pStyle w:val="22"/>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乙方（盖章）：</w:t>
      </w:r>
    </w:p>
    <w:p>
      <w:pPr>
        <w:pStyle w:val="22"/>
        <w:ind w:firstLine="560"/>
        <w:rPr>
          <w:rFonts w:ascii="宋体" w:hAnsi="宋体" w:eastAsia="宋体"/>
          <w:color w:val="auto"/>
          <w:sz w:val="28"/>
          <w:szCs w:val="28"/>
          <w:lang w:eastAsia="zh-CN"/>
        </w:rPr>
      </w:pPr>
      <w:r>
        <w:rPr>
          <w:rFonts w:ascii="仿宋" w:eastAsia="仿宋"/>
          <w:color w:val="auto"/>
          <w:sz w:val="28"/>
          <w:lang w:eastAsia="zh-CN"/>
        </w:rPr>
        <w:t>法定代表人或授权代表（签字）</w:t>
      </w:r>
      <w:r>
        <w:rPr>
          <w:rFonts w:ascii="宋体" w:hAnsi="宋体" w:eastAsia="宋体"/>
          <w:color w:val="auto"/>
          <w:lang w:eastAsia="zh-CN"/>
        </w:rPr>
        <w:t>：</w:t>
      </w:r>
    </w:p>
    <w:p>
      <w:pPr>
        <w:rPr>
          <w:rFonts w:ascii="宋体" w:hAnsi="宋体"/>
        </w:rPr>
      </w:pPr>
    </w:p>
    <w:p>
      <w:pPr>
        <w:rPr>
          <w:sz w:val="20"/>
          <w:szCs w:val="20"/>
        </w:rPr>
      </w:pPr>
    </w:p>
    <w:p>
      <w:pPr>
        <w:spacing w:line="360" w:lineRule="auto"/>
        <w:ind w:right="-283" w:rightChars="-135"/>
        <w:rPr>
          <w:rFonts w:hint="eastAsia" w:ascii="仿宋" w:hAnsi="仿宋" w:eastAsia="仿宋"/>
          <w:b/>
          <w:sz w:val="32"/>
          <w:szCs w:val="32"/>
        </w:rPr>
      </w:pPr>
    </w:p>
    <w:p>
      <w:pPr>
        <w:spacing w:line="360" w:lineRule="auto"/>
        <w:ind w:right="-283" w:rightChars="-135"/>
        <w:rPr>
          <w:rFonts w:ascii="仿宋" w:hAnsi="仿宋" w:eastAsia="仿宋"/>
          <w:b/>
          <w:sz w:val="32"/>
          <w:szCs w:val="32"/>
        </w:rPr>
      </w:pPr>
      <w:r>
        <w:rPr>
          <w:rFonts w:hint="eastAsia" w:ascii="仿宋" w:hAnsi="仿宋" w:eastAsia="仿宋"/>
          <w:b/>
          <w:sz w:val="32"/>
          <w:szCs w:val="32"/>
        </w:rPr>
        <w:t>附件一</w:t>
      </w:r>
    </w:p>
    <w:p>
      <w:pPr>
        <w:jc w:val="center"/>
        <w:rPr>
          <w:rFonts w:ascii="仿宋" w:hAnsi="仿宋" w:eastAsia="仿宋"/>
          <w:b/>
          <w:sz w:val="32"/>
          <w:szCs w:val="32"/>
        </w:rPr>
      </w:pPr>
      <w:r>
        <w:rPr>
          <w:rFonts w:hint="eastAsia" w:ascii="仿宋" w:hAnsi="仿宋" w:eastAsia="仿宋"/>
          <w:b/>
          <w:sz w:val="32"/>
          <w:szCs w:val="32"/>
        </w:rPr>
        <w:t>报价函</w:t>
      </w:r>
    </w:p>
    <w:p>
      <w:pPr>
        <w:spacing w:line="560" w:lineRule="exact"/>
        <w:rPr>
          <w:rFonts w:ascii="仿宋" w:hAnsi="仿宋" w:eastAsia="仿宋"/>
          <w:sz w:val="28"/>
          <w:szCs w:val="28"/>
        </w:rPr>
      </w:pPr>
      <w:r>
        <w:rPr>
          <w:rFonts w:hint="eastAsia" w:ascii="仿宋" w:hAnsi="仿宋" w:eastAsia="仿宋"/>
          <w:sz w:val="28"/>
          <w:szCs w:val="28"/>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left="120" w:leftChars="57" w:right="94"/>
        <w:rPr>
          <w:rFonts w:ascii="仿宋" w:hAnsi="仿宋" w:eastAsia="仿宋"/>
          <w:sz w:val="28"/>
          <w:szCs w:val="28"/>
        </w:rPr>
      </w:pPr>
      <w:r>
        <w:rPr>
          <w:rFonts w:hint="eastAsia" w:ascii="仿宋" w:hAnsi="仿宋" w:eastAsia="仿宋"/>
          <w:sz w:val="28"/>
          <w:szCs w:val="28"/>
        </w:rPr>
        <w:t>1．我方已仔细研究了</w:t>
      </w:r>
      <w:r>
        <w:rPr>
          <w:rFonts w:hint="eastAsia"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hint="eastAsia" w:ascii="仿宋" w:hAnsi="仿宋" w:eastAsia="仿宋"/>
          <w:sz w:val="28"/>
          <w:szCs w:val="28"/>
          <w:u w:val="single"/>
        </w:rPr>
        <w:tab/>
      </w:r>
      <w:r>
        <w:rPr>
          <w:rFonts w:hint="eastAsia" w:ascii="仿宋" w:hAnsi="仿宋" w:eastAsia="仿宋"/>
          <w:sz w:val="28"/>
          <w:szCs w:val="28"/>
          <w:u w:val="single"/>
        </w:rPr>
        <w:t>元（</w:t>
      </w:r>
      <w:r>
        <w:rPr>
          <w:rFonts w:hint="eastAsia" w:ascii="宋体" w:hAnsi="宋体" w:eastAsia="仿宋"/>
          <w:sz w:val="28"/>
          <w:szCs w:val="28"/>
          <w:u w:val="single"/>
        </w:rPr>
        <w:t>¥</w:t>
      </w:r>
      <w:r>
        <w:rPr>
          <w:rFonts w:hint="eastAsia"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 xml:space="preserve">    元（</w:t>
      </w:r>
      <w:r>
        <w:rPr>
          <w:rFonts w:hint="eastAsia" w:ascii="宋体" w:hAnsi="宋体" w:eastAsia="仿宋"/>
          <w:sz w:val="28"/>
          <w:szCs w:val="28"/>
          <w:u w:val="single"/>
        </w:rPr>
        <w:t>¥</w:t>
      </w:r>
      <w:r>
        <w:rPr>
          <w:rFonts w:hint="eastAsia" w:ascii="仿宋" w:hAnsi="仿宋" w:eastAsia="仿宋"/>
          <w:sz w:val="28"/>
          <w:szCs w:val="28"/>
          <w:u w:val="single"/>
        </w:rPr>
        <w:t>）</w:t>
      </w:r>
      <w:r>
        <w:rPr>
          <w:rFonts w:hint="eastAsia" w:ascii="仿宋" w:hAnsi="仿宋" w:eastAsia="仿宋"/>
          <w:sz w:val="28"/>
          <w:szCs w:val="28"/>
        </w:rPr>
        <w:t>，增值税率</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spacing w:before="15" w:line="560" w:lineRule="exact"/>
        <w:ind w:right="-20"/>
        <w:rPr>
          <w:rFonts w:ascii="仿宋" w:hAnsi="仿宋" w:eastAsia="仿宋"/>
          <w:sz w:val="28"/>
          <w:szCs w:val="28"/>
        </w:rPr>
      </w:pPr>
      <w:r>
        <w:rPr>
          <w:rFonts w:hint="eastAsia" w:ascii="仿宋" w:hAnsi="仿宋" w:eastAsia="仿宋"/>
          <w:sz w:val="28"/>
          <w:szCs w:val="28"/>
        </w:rPr>
        <w:t>2．我方承诺在比选有效期内不修改、撤销比选响应文件。</w:t>
      </w:r>
    </w:p>
    <w:p>
      <w:pPr>
        <w:autoSpaceDE w:val="0"/>
        <w:autoSpaceDN w:val="0"/>
        <w:spacing w:line="560" w:lineRule="exact"/>
        <w:ind w:right="-20"/>
        <w:rPr>
          <w:rFonts w:ascii="仿宋" w:hAnsi="仿宋" w:eastAsia="仿宋"/>
          <w:sz w:val="28"/>
          <w:szCs w:val="28"/>
        </w:rPr>
      </w:pPr>
      <w:r>
        <w:rPr>
          <w:rFonts w:hint="eastAsia" w:ascii="仿宋" w:hAnsi="仿宋" w:eastAsia="仿宋"/>
          <w:sz w:val="28"/>
          <w:szCs w:val="28"/>
        </w:rPr>
        <w:t>3．如我方成交：</w:t>
      </w:r>
    </w:p>
    <w:p>
      <w:pPr>
        <w:autoSpaceDE w:val="0"/>
        <w:autoSpaceDN w:val="0"/>
        <w:spacing w:line="560" w:lineRule="exact"/>
        <w:ind w:right="-80"/>
        <w:rPr>
          <w:rFonts w:ascii="仿宋" w:hAnsi="仿宋" w:eastAsia="仿宋"/>
          <w:sz w:val="28"/>
          <w:szCs w:val="28"/>
        </w:rPr>
      </w:pPr>
      <w:r>
        <w:rPr>
          <w:rFonts w:hint="eastAsia" w:ascii="仿宋" w:hAnsi="仿宋" w:eastAsia="仿宋"/>
          <w:sz w:val="28"/>
          <w:szCs w:val="28"/>
        </w:rPr>
        <w:t>（1）我方承诺在收到成交通知后，在规定的期限内与你方签订合同。</w:t>
      </w:r>
    </w:p>
    <w:p>
      <w:pPr>
        <w:autoSpaceDE w:val="0"/>
        <w:autoSpaceDN w:val="0"/>
        <w:spacing w:line="560" w:lineRule="exact"/>
        <w:ind w:right="-20"/>
        <w:rPr>
          <w:rFonts w:ascii="仿宋" w:hAnsi="仿宋" w:eastAsia="仿宋"/>
          <w:sz w:val="28"/>
          <w:szCs w:val="28"/>
        </w:rPr>
      </w:pPr>
      <w:r>
        <w:rPr>
          <w:rFonts w:hint="eastAsia" w:ascii="仿宋" w:hAnsi="仿宋" w:eastAsia="仿宋"/>
          <w:sz w:val="28"/>
          <w:szCs w:val="28"/>
        </w:rPr>
        <w:t>（2）随同本报价函递交的报价函附录属于合同文件的组成部分。</w:t>
      </w:r>
    </w:p>
    <w:p>
      <w:pPr>
        <w:spacing w:line="360" w:lineRule="auto"/>
        <w:rPr>
          <w:rFonts w:ascii="仿宋" w:hAnsi="仿宋" w:eastAsia="仿宋"/>
          <w:sz w:val="28"/>
          <w:szCs w:val="28"/>
        </w:rPr>
      </w:pPr>
      <w:r>
        <w:rPr>
          <w:rFonts w:hint="eastAsia" w:ascii="仿宋" w:hAnsi="仿宋" w:eastAsia="仿宋"/>
          <w:sz w:val="28"/>
          <w:szCs w:val="28"/>
        </w:rPr>
        <w:t>（3）我方承诺在合同约定的期限内完成并移交全部合同项目和成果。</w:t>
      </w:r>
    </w:p>
    <w:p>
      <w:pPr>
        <w:autoSpaceDE w:val="0"/>
        <w:autoSpaceDN w:val="0"/>
        <w:spacing w:line="560" w:lineRule="exact"/>
        <w:ind w:left="120" w:right="-9"/>
        <w:rPr>
          <w:rFonts w:ascii="仿宋" w:hAnsi="仿宋" w:eastAsia="仿宋"/>
          <w:sz w:val="28"/>
          <w:szCs w:val="28"/>
        </w:rPr>
      </w:pPr>
      <w:r>
        <w:rPr>
          <w:rFonts w:hint="eastAsia" w:ascii="仿宋" w:hAnsi="仿宋" w:eastAsia="仿宋"/>
          <w:sz w:val="28"/>
          <w:szCs w:val="28"/>
        </w:rPr>
        <w:t>4．我方在此声明，所递交的比选文件及有关资料内容完整、真实和准确。</w:t>
      </w:r>
    </w:p>
    <w:p>
      <w:pPr>
        <w:autoSpaceDE w:val="0"/>
        <w:autoSpaceDN w:val="0"/>
        <w:spacing w:line="560" w:lineRule="exact"/>
        <w:ind w:left="120" w:right="-9"/>
        <w:rPr>
          <w:rFonts w:ascii="仿宋" w:hAnsi="仿宋" w:eastAsia="仿宋"/>
          <w:sz w:val="28"/>
          <w:szCs w:val="28"/>
        </w:rPr>
      </w:pPr>
      <w:r>
        <w:rPr>
          <w:rFonts w:hint="eastAsia" w:ascii="仿宋" w:hAnsi="仿宋"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          （签字）</w:t>
      </w:r>
    </w:p>
    <w:p>
      <w:pPr>
        <w:tabs>
          <w:tab w:val="left" w:pos="7035"/>
          <w:tab w:val="left" w:pos="7560"/>
          <w:tab w:val="left" w:pos="8300"/>
        </w:tabs>
        <w:autoSpaceDE w:val="0"/>
        <w:autoSpaceDN w:val="0"/>
        <w:spacing w:line="560" w:lineRule="exact"/>
        <w:ind w:right="210" w:firstLine="756" w:firstLineChars="27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ab/>
      </w:r>
    </w:p>
    <w:p>
      <w:pPr>
        <w:tabs>
          <w:tab w:val="left" w:pos="7210"/>
        </w:tabs>
        <w:autoSpaceDE w:val="0"/>
        <w:autoSpaceDN w:val="0"/>
        <w:spacing w:before="1" w:line="560" w:lineRule="exact"/>
        <w:ind w:right="-20" w:firstLine="840" w:firstLineChars="300"/>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r>
        <w:rPr>
          <w:rFonts w:hint="eastAsia" w:ascii="仿宋" w:hAnsi="仿宋" w:eastAsia="仿宋"/>
          <w:sz w:val="28"/>
          <w:szCs w:val="28"/>
          <w:u w:val="single"/>
        </w:rPr>
        <w:tab/>
      </w:r>
      <w:r>
        <w:rPr>
          <w:rFonts w:hint="eastAsia" w:ascii="仿宋" w:hAnsi="仿宋" w:eastAsia="仿宋"/>
          <w:sz w:val="28"/>
          <w:szCs w:val="28"/>
          <w:u w:val="single"/>
        </w:rPr>
        <w:t>　　　　　　　　　　　　</w:t>
      </w:r>
      <w:r>
        <w:rPr>
          <w:rFonts w:hint="eastAsia" w:ascii="仿宋" w:hAnsi="仿宋" w:eastAsia="仿宋"/>
          <w:sz w:val="28"/>
          <w:szCs w:val="28"/>
        </w:rPr>
        <w:t>　</w:t>
      </w:r>
    </w:p>
    <w:p>
      <w:pPr>
        <w:tabs>
          <w:tab w:val="left" w:pos="775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年    月    日</w:t>
      </w:r>
    </w:p>
    <w:p>
      <w:pPr>
        <w:rPr>
          <w:rFonts w:ascii="仿宋" w:hAnsi="仿宋" w:eastAsia="仿宋"/>
          <w:b/>
          <w:sz w:val="32"/>
          <w:szCs w:val="32"/>
        </w:rPr>
      </w:pPr>
      <w:r>
        <w:rPr>
          <w:rFonts w:hint="eastAsia" w:ascii="仿宋" w:hAnsi="仿宋" w:eastAsia="仿宋"/>
          <w:b/>
          <w:sz w:val="32"/>
          <w:szCs w:val="32"/>
        </w:rPr>
        <w:t>附件二</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宋体" w:hAnsi="宋体"/>
        </w:rPr>
      </w:pPr>
    </w:p>
    <w:p>
      <w:pPr>
        <w:tabs>
          <w:tab w:val="left" w:pos="556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比选响应人名称：</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2520"/>
          <w:tab w:val="left" w:pos="3836"/>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pacing w:val="-1"/>
          <w:sz w:val="28"/>
          <w:szCs w:val="28"/>
        </w:rPr>
        <w:t>年</w:t>
      </w:r>
      <w:r>
        <w:rPr>
          <w:rFonts w:hint="eastAsia" w:ascii="仿宋" w:hAnsi="仿宋" w:eastAsia="仿宋"/>
          <w:sz w:val="28"/>
          <w:szCs w:val="28"/>
          <w:u w:val="single"/>
        </w:rPr>
        <w:t xml:space="preserve">    </w:t>
      </w:r>
      <w:r>
        <w:rPr>
          <w:rFonts w:hint="eastAsia" w:ascii="仿宋" w:hAnsi="仿宋" w:eastAsia="仿宋"/>
          <w:spacing w:val="-1"/>
          <w:sz w:val="28"/>
          <w:szCs w:val="28"/>
        </w:rPr>
        <w:t>月</w:t>
      </w:r>
      <w:r>
        <w:rPr>
          <w:rFonts w:hint="eastAsia" w:ascii="仿宋" w:hAnsi="仿宋" w:eastAsia="仿宋"/>
          <w:spacing w:val="-1"/>
          <w:sz w:val="28"/>
          <w:szCs w:val="28"/>
          <w:u w:val="single"/>
        </w:rPr>
        <w:t xml:space="preserve">    </w:t>
      </w:r>
      <w:r>
        <w:rPr>
          <w:rFonts w:hint="eastAsia" w:ascii="仿宋" w:hAnsi="仿宋" w:eastAsia="仿宋"/>
          <w:sz w:val="28"/>
          <w:szCs w:val="28"/>
        </w:rPr>
        <w:t>日</w:t>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1850"/>
          <w:tab w:val="left" w:pos="3260"/>
          <w:tab w:val="left" w:pos="4840"/>
          <w:tab w:val="left" w:pos="6300"/>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ab/>
      </w:r>
      <w:r>
        <w:rPr>
          <w:rFonts w:hint="eastAsia" w:ascii="仿宋" w:hAnsi="仿宋" w:eastAsia="仿宋"/>
          <w:sz w:val="28"/>
          <w:szCs w:val="28"/>
        </w:rPr>
        <w:t>性别</w:t>
      </w:r>
      <w:r>
        <w:rPr>
          <w:rFonts w:hint="eastAsia" w:ascii="仿宋" w:hAnsi="仿宋" w:eastAsia="仿宋"/>
          <w:spacing w:val="-1"/>
          <w:sz w:val="28"/>
          <w:szCs w:val="28"/>
        </w:rPr>
        <w:t>：</w:t>
      </w:r>
      <w:r>
        <w:rPr>
          <w:rFonts w:hint="eastAsia" w:ascii="仿宋" w:hAnsi="仿宋" w:eastAsia="仿宋"/>
          <w:sz w:val="28"/>
          <w:szCs w:val="28"/>
          <w:u w:val="single"/>
        </w:rPr>
        <w:tab/>
      </w:r>
      <w:r>
        <w:rPr>
          <w:rFonts w:hint="eastAsia" w:ascii="仿宋" w:hAnsi="仿宋" w:eastAsia="仿宋"/>
          <w:spacing w:val="-1"/>
          <w:sz w:val="28"/>
          <w:szCs w:val="28"/>
        </w:rPr>
        <w:t>年</w:t>
      </w:r>
      <w:r>
        <w:rPr>
          <w:rFonts w:hint="eastAsia" w:ascii="仿宋" w:hAnsi="仿宋" w:eastAsia="仿宋"/>
          <w:sz w:val="28"/>
          <w:szCs w:val="28"/>
        </w:rPr>
        <w:t>龄：</w:t>
      </w:r>
      <w:r>
        <w:rPr>
          <w:rFonts w:hint="eastAsia" w:ascii="仿宋" w:hAnsi="仿宋" w:eastAsia="仿宋"/>
          <w:sz w:val="28"/>
          <w:szCs w:val="28"/>
          <w:u w:val="single"/>
        </w:rPr>
        <w:tab/>
      </w:r>
      <w:r>
        <w:rPr>
          <w:rFonts w:hint="eastAsia" w:ascii="仿宋" w:hAnsi="仿宋" w:eastAsia="仿宋"/>
          <w:sz w:val="28"/>
          <w:szCs w:val="28"/>
        </w:rPr>
        <w:t>职务：</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3360"/>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ab/>
      </w:r>
      <w:r>
        <w:rPr>
          <w:rFonts w:hint="eastAsia" w:ascii="仿宋" w:hAnsi="仿宋" w:eastAsia="仿宋"/>
          <w:sz w:val="28"/>
          <w:szCs w:val="28"/>
        </w:rPr>
        <w:t>（比选人名称）的法定代表人。</w:t>
      </w:r>
    </w:p>
    <w:p>
      <w:pPr>
        <w:autoSpaceDE w:val="0"/>
        <w:autoSpaceDN w:val="0"/>
        <w:spacing w:line="360" w:lineRule="auto"/>
        <w:ind w:firstLine="520" w:firstLineChars="186"/>
        <w:rPr>
          <w:rFonts w:ascii="仿宋" w:hAnsi="仿宋" w:eastAsia="仿宋"/>
          <w:sz w:val="28"/>
          <w:szCs w:val="28"/>
        </w:rPr>
      </w:pPr>
    </w:p>
    <w:p>
      <w:pPr>
        <w:autoSpaceDE w:val="0"/>
        <w:autoSpaceDN w:val="0"/>
        <w:spacing w:line="360" w:lineRule="auto"/>
        <w:ind w:firstLine="1080" w:firstLineChars="386"/>
        <w:rPr>
          <w:rFonts w:ascii="仿宋" w:hAnsi="仿宋" w:eastAsia="仿宋"/>
          <w:sz w:val="28"/>
          <w:szCs w:val="28"/>
        </w:rPr>
      </w:pPr>
      <w:r>
        <w:rPr>
          <w:rFonts w:hint="eastAsia" w:ascii="仿宋" w:hAnsi="仿宋" w:eastAsia="仿宋"/>
          <w:sz w:val="28"/>
          <w:szCs w:val="28"/>
        </w:rPr>
        <w:t>特此证明。</w:t>
      </w:r>
    </w:p>
    <w:p>
      <w:pPr>
        <w:autoSpaceDE w:val="0"/>
        <w:autoSpaceDN w:val="0"/>
        <w:spacing w:line="360" w:lineRule="auto"/>
        <w:rPr>
          <w:rFonts w:ascii="仿宋" w:hAnsi="仿宋" w:eastAsia="仿宋"/>
          <w:sz w:val="28"/>
          <w:szCs w:val="28"/>
        </w:rPr>
      </w:pPr>
    </w:p>
    <w:p>
      <w:pPr>
        <w:tabs>
          <w:tab w:val="left" w:pos="5460"/>
        </w:tabs>
        <w:autoSpaceDE w:val="0"/>
        <w:autoSpaceDN w:val="0"/>
        <w:spacing w:line="360" w:lineRule="auto"/>
        <w:ind w:firstLine="2100"/>
        <w:rPr>
          <w:rFonts w:ascii="仿宋" w:hAnsi="仿宋" w:eastAsia="仿宋"/>
          <w:sz w:val="28"/>
          <w:szCs w:val="28"/>
        </w:rPr>
      </w:pPr>
      <w:r>
        <w:rPr>
          <w:rFonts w:hint="eastAsia" w:ascii="仿宋" w:hAnsi="仿宋" w:eastAsia="仿宋"/>
          <w:sz w:val="28"/>
          <w:szCs w:val="28"/>
        </w:rPr>
        <w:t>比选</w:t>
      </w:r>
      <w:r>
        <w:rPr>
          <w:rFonts w:hint="eastAsia" w:ascii="仿宋" w:hAnsi="仿宋" w:eastAsia="仿宋"/>
          <w:spacing w:val="-1"/>
          <w:sz w:val="28"/>
          <w:szCs w:val="28"/>
        </w:rPr>
        <w:t>人</w:t>
      </w:r>
      <w:r>
        <w:rPr>
          <w:rFonts w:hint="eastAsia" w:ascii="仿宋" w:hAnsi="仿宋" w:eastAsia="仿宋"/>
          <w:sz w:val="28"/>
          <w:szCs w:val="28"/>
        </w:rPr>
        <w:t>：</w:t>
      </w:r>
      <w:r>
        <w:rPr>
          <w:rFonts w:hint="eastAsia" w:ascii="仿宋" w:hAnsi="仿宋" w:eastAsia="仿宋"/>
          <w:sz w:val="28"/>
          <w:szCs w:val="28"/>
          <w:u w:val="single"/>
        </w:rPr>
        <w:tab/>
      </w:r>
      <w:r>
        <w:rPr>
          <w:rFonts w:hint="eastAsia" w:ascii="仿宋" w:hAnsi="仿宋" w:eastAsia="仿宋"/>
          <w:spacing w:val="-1"/>
          <w:sz w:val="28"/>
          <w:szCs w:val="28"/>
        </w:rPr>
        <w:t>（</w:t>
      </w:r>
      <w:r>
        <w:rPr>
          <w:rFonts w:hint="eastAsia" w:ascii="仿宋" w:hAnsi="仿宋" w:eastAsia="仿宋"/>
          <w:sz w:val="28"/>
          <w:szCs w:val="28"/>
        </w:rPr>
        <w:t>盖单位公章）</w:t>
      </w:r>
    </w:p>
    <w:p>
      <w:pPr>
        <w:tabs>
          <w:tab w:val="left" w:pos="4935"/>
          <w:tab w:val="left" w:pos="5460"/>
          <w:tab w:val="left" w:pos="6400"/>
        </w:tabs>
        <w:autoSpaceDE w:val="0"/>
        <w:autoSpaceDN w:val="0"/>
        <w:spacing w:line="360" w:lineRule="auto"/>
        <w:ind w:right="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pacing w:val="-1"/>
          <w:sz w:val="28"/>
          <w:szCs w:val="28"/>
        </w:rPr>
        <w:t xml:space="preserve">年    </w:t>
      </w:r>
      <w:r>
        <w:rPr>
          <w:rFonts w:hint="eastAsia" w:ascii="仿宋" w:hAnsi="仿宋" w:eastAsia="仿宋"/>
          <w:sz w:val="28"/>
          <w:szCs w:val="28"/>
        </w:rPr>
        <w:t>月    日</w:t>
      </w:r>
    </w:p>
    <w:p>
      <w:pPr>
        <w:rPr>
          <w:rFonts w:ascii="仿宋" w:hAnsi="仿宋" w:eastAsia="仿宋"/>
          <w:b/>
          <w:sz w:val="32"/>
          <w:szCs w:val="32"/>
        </w:rPr>
      </w:pPr>
      <w:r>
        <w:rPr>
          <w:rFonts w:hint="eastAsia" w:ascii="仿宋" w:hAnsi="仿宋" w:eastAsia="仿宋"/>
          <w:sz w:val="28"/>
          <w:szCs w:val="28"/>
        </w:rPr>
        <w:t>附法定代表人身份证复印件</w:t>
      </w:r>
      <w:r>
        <w:rPr>
          <w:rFonts w:ascii="宋体" w:hAnsi="宋体"/>
          <w:sz w:val="28"/>
          <w:szCs w:val="28"/>
        </w:rPr>
        <w:br w:type="page"/>
      </w:r>
      <w:r>
        <w:rPr>
          <w:rFonts w:hint="eastAsia" w:ascii="仿宋" w:hAnsi="仿宋" w:eastAsia="仿宋"/>
          <w:b/>
          <w:sz w:val="32"/>
          <w:szCs w:val="32"/>
        </w:rPr>
        <w:t>附件三</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u w:val="single"/>
        </w:rPr>
      </w:pPr>
      <w:r>
        <w:rPr>
          <w:rFonts w:hint="eastAsia" w:ascii="仿宋" w:hAnsi="仿宋" w:eastAsia="仿宋"/>
          <w:sz w:val="28"/>
          <w:szCs w:val="28"/>
        </w:rPr>
        <w:t>日期：</w:t>
      </w:r>
      <w:r>
        <w:rPr>
          <w:rFonts w:ascii="仿宋" w:hAnsi="仿宋" w:eastAsia="仿宋"/>
          <w:sz w:val="28"/>
          <w:szCs w:val="28"/>
        </w:rPr>
        <w:t xml:space="preserve">  </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2</w:t>
      </w:r>
      <w:bookmarkStart w:id="3" w:name="_GoBack"/>
      <w:bookmarkEnd w:id="3"/>
      <w:r>
        <w:rPr>
          <w:rFonts w:ascii="仿宋" w:hAnsi="仿宋" w:eastAsia="仿宋"/>
          <w:sz w:val="28"/>
          <w:szCs w:val="28"/>
          <w:u w:val="single"/>
        </w:rPr>
        <w:t xml:space="preserve"> </w:t>
      </w:r>
      <w:r>
        <w:rPr>
          <w:rFonts w:hint="eastAsia" w:ascii="仿宋" w:hAnsi="仿宋" w:eastAsia="仿宋"/>
          <w:sz w:val="28"/>
          <w:szCs w:val="28"/>
          <w:u w:val="single"/>
        </w:rPr>
        <w:t>年  月  日</w:t>
      </w:r>
    </w:p>
    <w:p>
      <w:pPr>
        <w:spacing w:line="480" w:lineRule="auto"/>
        <w:rPr>
          <w:rFonts w:ascii="仿宋" w:hAnsi="仿宋" w:eastAsia="仿宋"/>
        </w:rPr>
      </w:pPr>
    </w:p>
    <w:p>
      <w:pPr>
        <w:spacing w:line="360" w:lineRule="auto"/>
        <w:ind w:firstLine="0" w:firstLineChars="0"/>
        <w:rPr>
          <w:rFonts w:hint="eastAsia" w:ascii="仿宋" w:hAnsi="仿宋" w:eastAsia="仿宋" w:cs="仿宋"/>
          <w:color w:val="auto"/>
          <w:highlight w:val="none"/>
        </w:rPr>
      </w:pPr>
      <w:r>
        <w:rPr>
          <w:rFonts w:hint="eastAsia" w:ascii="仿宋" w:hAnsi="仿宋" w:eastAsia="仿宋"/>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___WRD_EMBED_SUB_333">
    <w:altName w:val="等线 Light"/>
    <w:panose1 w:val="02010600030101010101"/>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lDvU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CiWYKMzr9+H76+XD69Y3gDwC11s9gt7GwDN0702HQw7/HZ+y7&#10;q5yKNzoi0APq4wVe0QXCo9N0Mp3mUHHohgfiZ4/u1vnwXhhFolBQh/klWNlh7UNvOpjEbNqsGinT&#10;DKUmbUGvXr/N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JclDvUbAgAAIwQAAA4A&#10;AAAAAAAAAQAgAAAAHwEAAGRycy9lMm9Eb2MueG1sUEsFBgAAAAAGAAYAWQEAAKw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ascii="隶书" w:eastAsia="隶书"/>
        <w:sz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B2E19"/>
    <w:multiLevelType w:val="singleLevel"/>
    <w:tmpl w:val="8BDB2E19"/>
    <w:lvl w:ilvl="0" w:tentative="0">
      <w:start w:val="1"/>
      <w:numFmt w:val="decimal"/>
      <w:suff w:val="nothing"/>
      <w:lvlText w:val="%1、"/>
      <w:lvlJc w:val="left"/>
    </w:lvl>
  </w:abstractNum>
  <w:abstractNum w:abstractNumId="1">
    <w:nsid w:val="CF1D2647"/>
    <w:multiLevelType w:val="singleLevel"/>
    <w:tmpl w:val="CF1D2647"/>
    <w:lvl w:ilvl="0" w:tentative="0">
      <w:start w:val="1"/>
      <w:numFmt w:val="chineseCounting"/>
      <w:suff w:val="nothing"/>
      <w:lvlText w:val="%1、"/>
      <w:lvlJc w:val="left"/>
      <w:rPr>
        <w:rFonts w:hint="eastAsia"/>
      </w:rPr>
    </w:lvl>
  </w:abstractNum>
  <w:abstractNum w:abstractNumId="2">
    <w:nsid w:val="4640D6D5"/>
    <w:multiLevelType w:val="singleLevel"/>
    <w:tmpl w:val="4640D6D5"/>
    <w:lvl w:ilvl="0" w:tentative="0">
      <w:start w:val="1"/>
      <w:numFmt w:val="chineseCounting"/>
      <w:suff w:val="nothing"/>
      <w:lvlText w:val="%1、"/>
      <w:lvlJc w:val="left"/>
      <w:rPr>
        <w:rFonts w:hint="eastAsia"/>
      </w:rPr>
    </w:lvl>
  </w:abstractNum>
  <w:abstractNum w:abstractNumId="3">
    <w:nsid w:val="4680A308"/>
    <w:multiLevelType w:val="singleLevel"/>
    <w:tmpl w:val="4680A30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E41E2"/>
    <w:rsid w:val="03775E4E"/>
    <w:rsid w:val="09440FFE"/>
    <w:rsid w:val="0C142220"/>
    <w:rsid w:val="117D3F19"/>
    <w:rsid w:val="125B3BC3"/>
    <w:rsid w:val="1552642A"/>
    <w:rsid w:val="17956977"/>
    <w:rsid w:val="266A0F53"/>
    <w:rsid w:val="2AFE43E9"/>
    <w:rsid w:val="2BB10F97"/>
    <w:rsid w:val="386B37AE"/>
    <w:rsid w:val="3FA011C6"/>
    <w:rsid w:val="425C6948"/>
    <w:rsid w:val="46C622C3"/>
    <w:rsid w:val="58736E48"/>
    <w:rsid w:val="587773EE"/>
    <w:rsid w:val="5A7235B9"/>
    <w:rsid w:val="5A78397C"/>
    <w:rsid w:val="5D9D008C"/>
    <w:rsid w:val="5E8D4C66"/>
    <w:rsid w:val="68415EB9"/>
    <w:rsid w:val="68A27809"/>
    <w:rsid w:val="68CA6243"/>
    <w:rsid w:val="691B0F23"/>
    <w:rsid w:val="6B382071"/>
    <w:rsid w:val="71F24A97"/>
    <w:rsid w:val="790F735D"/>
    <w:rsid w:val="7B391E13"/>
    <w:rsid w:val="DBFE41E2"/>
    <w:rsid w:val="EFF784B9"/>
    <w:rsid w:val="FE6B9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3"/>
    <w:unhideWhenUsed/>
    <w:qFormat/>
    <w:uiPriority w:val="0"/>
    <w:pPr>
      <w:keepNext/>
      <w:keepLines/>
      <w:spacing w:before="260" w:after="260" w:line="412" w:lineRule="auto"/>
      <w:ind w:firstLine="49"/>
      <w:outlineLvl w:val="2"/>
    </w:pPr>
    <w:rPr>
      <w:rFonts w:ascii="黑体" w:hAnsi="黑体" w:eastAsia="黑体" w:cs="黑体"/>
      <w:sz w:val="28"/>
      <w:szCs w:val="28"/>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7">
    <w:name w:val="Body Text 3"/>
    <w:qFormat/>
    <w:uiPriority w:val="0"/>
    <w:pPr>
      <w:widowControl w:val="0"/>
      <w:jc w:val="both"/>
    </w:pPr>
    <w:rPr>
      <w:rFonts w:ascii="宋体" w:hAnsi="宋体" w:eastAsia="宋体" w:cs="宋体"/>
      <w:color w:val="000000"/>
      <w:kern w:val="2"/>
      <w:sz w:val="24"/>
      <w:szCs w:val="24"/>
      <w:u w:color="000000"/>
      <w:lang w:val="en-US" w:eastAsia="zh-CN" w:bidi="ar-SA"/>
    </w:rPr>
  </w:style>
  <w:style w:type="paragraph" w:styleId="8">
    <w:name w:val="Body Text"/>
    <w:basedOn w:val="1"/>
    <w:qFormat/>
    <w:uiPriority w:val="0"/>
    <w:pPr>
      <w:spacing w:after="120"/>
    </w:p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toc 2"/>
    <w:basedOn w:val="1"/>
    <w:next w:val="1"/>
    <w:qFormat/>
    <w:uiPriority w:val="0"/>
    <w:pPr>
      <w:widowControl/>
      <w:spacing w:before="100" w:beforeAutospacing="1" w:after="100" w:afterAutospacing="1"/>
      <w:ind w:left="420" w:leftChars="200"/>
      <w:jc w:val="left"/>
    </w:pPr>
    <w:rPr>
      <w:rFonts w:ascii="Calibri" w:hAnsi="Calibri" w:eastAsia="宋体" w:cs="Times New Roman"/>
      <w:kern w:val="0"/>
      <w:sz w:val="22"/>
      <w:szCs w:val="22"/>
      <w:lang w:eastAsia="en-US"/>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3">
    <w:name w:val="Body Text First Indent"/>
    <w:basedOn w:val="8"/>
    <w:qFormat/>
    <w:uiPriority w:val="0"/>
    <w:pPr>
      <w:spacing w:line="360" w:lineRule="auto"/>
      <w:ind w:firstLine="420"/>
    </w:pPr>
    <w:rPr>
      <w:rFonts w:ascii="宋体" w:hAnsi="宋体"/>
      <w:sz w:val="24"/>
    </w:rPr>
  </w:style>
  <w:style w:type="character" w:styleId="16">
    <w:name w:val="Hyperlink"/>
    <w:basedOn w:val="15"/>
    <w:qFormat/>
    <w:uiPriority w:val="0"/>
    <w:rPr>
      <w:color w:val="0000FF"/>
      <w:u w:val="single"/>
    </w:rPr>
  </w:style>
  <w:style w:type="character" w:styleId="17">
    <w:name w:val="annotation reference"/>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19">
    <w:name w:val="CM4"/>
    <w:basedOn w:val="18"/>
    <w:next w:val="18"/>
    <w:qFormat/>
    <w:uiPriority w:val="0"/>
    <w:rPr>
      <w:color w:val="auto"/>
    </w:rPr>
  </w:style>
  <w:style w:type="paragraph" w:customStyle="1" w:styleId="20">
    <w:name w:val="CM26"/>
    <w:basedOn w:val="18"/>
    <w:next w:val="18"/>
    <w:qFormat/>
    <w:uiPriority w:val="0"/>
    <w:pPr>
      <w:spacing w:line="400" w:lineRule="atLeast"/>
    </w:pPr>
    <w:rPr>
      <w:color w:val="auto"/>
    </w:rPr>
  </w:style>
  <w:style w:type="paragraph" w:customStyle="1" w:styleId="21">
    <w:name w:val="CM29"/>
    <w:basedOn w:val="18"/>
    <w:next w:val="18"/>
    <w:qFormat/>
    <w:uiPriority w:val="0"/>
    <w:pPr>
      <w:spacing w:line="400" w:lineRule="atLeast"/>
    </w:pPr>
    <w:rPr>
      <w:color w:val="auto"/>
    </w:rPr>
  </w:style>
  <w:style w:type="paragraph" w:customStyle="1" w:styleId="22">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3">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24">
    <w:name w:val="TOC 标题1"/>
    <w:basedOn w:val="4"/>
    <w:next w:val="1"/>
    <w:unhideWhenUsed/>
    <w:qFormat/>
    <w:uiPriority w:val="39"/>
    <w:pPr>
      <w:keepNext/>
      <w:keepLines/>
      <w:spacing w:before="240" w:beforeAutospacing="0" w:after="0" w:afterAutospacing="0" w:line="259" w:lineRule="auto"/>
      <w:outlineLvl w:val="9"/>
    </w:pPr>
    <w:rPr>
      <w:rFonts w:ascii="Cambria" w:hAnsi="Cambria" w:eastAsia="宋体" w:cs="Times New Roman"/>
      <w:b w:val="0"/>
      <w:color w:val="366091"/>
      <w:kern w:val="0"/>
      <w:sz w:val="32"/>
      <w:szCs w:val="32"/>
    </w:rPr>
  </w:style>
  <w:style w:type="character" w:customStyle="1" w:styleId="25">
    <w:name w:val="无"/>
    <w:qFormat/>
    <w:uiPriority w:val="0"/>
  </w:style>
  <w:style w:type="table" w:customStyle="1" w:styleId="26">
    <w:name w:val="Table Normal"/>
    <w:qFormat/>
    <w:uiPriority w:val="0"/>
    <w:tblPr>
      <w:tblLayout w:type="fixed"/>
      <w:tblCellMar>
        <w:top w:w="0" w:type="dxa"/>
        <w:left w:w="0" w:type="dxa"/>
        <w:bottom w:w="0" w:type="dxa"/>
        <w:right w:w="0" w:type="dxa"/>
      </w:tblCellMar>
    </w:tblPr>
  </w:style>
  <w:style w:type="character" w:customStyle="1" w:styleId="27">
    <w:name w:val="Hyperlink.0"/>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2021-10-18T20:53:00Z</dcterms:created>
  <dc:creator>zhouping</dc:creator>
  <cp:lastModifiedBy>唐唐</cp:lastModifiedBy>
  <cp:lastPrinted>2022-02-09T01:33:00Z</cp:lastPrinted>
  <dcterms:modified xsi:type="dcterms:W3CDTF">2022-02-24T02:07:09Z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91EF22971F4A4D098629FD590A29E91F</vt:lpwstr>
  </property>
</Properties>
</file>