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农药及肥料供应商采购项目需求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widowControl/>
        <w:spacing w:line="520" w:lineRule="exact"/>
        <w:ind w:firstLine="643" w:firstLineChars="200"/>
        <w:jc w:val="left"/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一、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资质要求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1.提供具有</w:t>
      </w:r>
      <w:r>
        <w:rPr>
          <w:rFonts w:hint="eastAsia" w:ascii="宋体" w:hAnsi="宋体" w:eastAsia="宋体" w:cs="宋体"/>
          <w:sz w:val="32"/>
          <w:szCs w:val="32"/>
        </w:rPr>
        <w:t>相关经营范围</w:t>
      </w:r>
      <w:r>
        <w:rPr>
          <w:rFonts w:hint="eastAsia" w:ascii="宋体" w:hAnsi="宋体" w:cs="宋体"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sz w:val="32"/>
          <w:szCs w:val="32"/>
        </w:rPr>
        <w:t>有效营业执照</w:t>
      </w:r>
      <w:r>
        <w:rPr>
          <w:rFonts w:hint="eastAsia" w:ascii="宋体" w:hAnsi="宋体" w:cs="宋体"/>
          <w:sz w:val="32"/>
          <w:szCs w:val="32"/>
          <w:lang w:eastAsia="zh-CN"/>
        </w:rPr>
        <w:t>；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2.提供《</w:t>
      </w:r>
      <w:r>
        <w:rPr>
          <w:rFonts w:hint="eastAsia" w:ascii="宋体" w:hAnsi="宋体" w:cs="宋体"/>
          <w:sz w:val="32"/>
          <w:szCs w:val="32"/>
          <w:lang w:eastAsia="zh-CN"/>
        </w:rPr>
        <w:t>农药经营许可证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》</w:t>
      </w:r>
      <w:r>
        <w:rPr>
          <w:rFonts w:hint="eastAsia" w:ascii="宋体" w:hAnsi="宋体" w:cs="宋体"/>
          <w:sz w:val="32"/>
          <w:szCs w:val="32"/>
          <w:lang w:eastAsia="zh-CN"/>
        </w:rPr>
        <w:t>；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highlight w:val="yellow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3.</w:t>
      </w:r>
      <w:r>
        <w:rPr>
          <w:rFonts w:hint="eastAsia" w:ascii="宋体" w:hAnsi="宋体" w:cs="宋体"/>
          <w:sz w:val="32"/>
          <w:szCs w:val="32"/>
          <w:lang w:eastAsia="zh-CN"/>
        </w:rPr>
        <w:t>如果是肥料生产企业响应，需提供该企业《全国工业产品生产许可证》；如果是肥料销售企业响应，需提供肥料生产企业的《全国工业产品生产许可证》以及销售授权书。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二、农药及肥料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报价单</w:t>
      </w:r>
    </w:p>
    <w:tbl>
      <w:tblPr>
        <w:tblStyle w:val="8"/>
        <w:tblpPr w:leftFromText="180" w:rightFromText="180" w:vertAnchor="text" w:horzAnchor="page" w:tblpXSpec="center" w:tblpY="102"/>
        <w:tblOverlap w:val="never"/>
        <w:tblW w:w="876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3611"/>
        <w:gridCol w:w="833"/>
        <w:gridCol w:w="1329"/>
        <w:gridCol w:w="13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7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农药及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肥料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需求表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产品类别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农药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吡虫啉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大树输液袋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1升/袋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二甲4氯（除草剂）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阔封（除草剂）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高效氯氟氰菊酯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200ml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伤口涂抹剂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飘绿祛莎(莎草科杂草除草剂)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飘绿和阔（禾本科杂草除草剂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100ml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阔不留1号(阔叶类杂草除草剂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45g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飘绿麦除（麦冬除草剂）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飘绿丝路（菟丝子防治）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200ml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生根粉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200g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飘绿源（浓缩营养液）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分秀安（防治白粉病、绣病）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300ml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业班通杀（各种叶部病害）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200ml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飘绿蚧止（防治各类蚧壳虫）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200ml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亿片枯（除草剂）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100ml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多菌灵（杀菌剂）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辛硫磷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500ml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刷白剂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20KG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蚧必治（防治各类蚧壳虫）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200ML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肥料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复合肥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25kg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尿素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25kg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磷肥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25kg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单价合计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（元）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备注：单价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合计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为全费用单价（含农药价格、运输、风险售后、人工、增值税专用发票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税率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），报价在合同期内不随市场价格波动而调整。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CN"/>
        </w:rPr>
        <w:t>三、其他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项目要求：按照我司的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农药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eastAsia="zh-CN"/>
        </w:rPr>
        <w:t>及肥料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需求，在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eastAsia="zh-CN"/>
        </w:rPr>
        <w:t>三个工作日内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按时送货，并通过我司验收。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报价要求：按《农药及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eastAsia="zh-CN"/>
        </w:rPr>
        <w:t>肥料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报价单》进行分项报价，并核算总价，总价包含税费、运输费、人工费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zh-CN"/>
        </w:rPr>
        <w:t>等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zh-CN"/>
        </w:rPr>
        <w:t>全部费用，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结算时开具增值税专用发票。综合单价为全费用单价，报价在合同期内不随市场价格波动而调整。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eastAsia="zh-CN"/>
        </w:rPr>
        <w:t>结算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要求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根据实际需求供货按次结算，采购方以转帐方式支付，以采购方实际购买的种类及数量据实核算。成交人必须提供详细的物品销售清单与采购方的收货单核对无误后，由成交人开据增值税专用发票并送至采购方，采购方予以付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eastAsia="zh-CN"/>
        </w:rPr>
        <w:t>送货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要求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采购方确定农药及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eastAsia="zh-CN"/>
        </w:rPr>
        <w:t>肥料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需求后，根据实际要求提前45天通知成交人，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eastAsia="zh-CN"/>
        </w:rPr>
        <w:t>在三个工作日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内将物品送至指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定地点，产品运输费用由成交人承担。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5.本项目根据实际响应情况，按照低价成交的原则，签订1-3家供应商。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6.合同期限：1年。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采购人：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重庆机场空港服务有限责任公司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联系人：周老师；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023-67152738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响应方信息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是否能够满足以上需求：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单价合计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（元）：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增值税专用发票税率：    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联系人：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注：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如有意参与报价，请于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2022年1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日上午12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00之前将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该项目需求表（农药及肥料供应商采购项目需求表）、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营业执照复印件（鲜章）、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《</w:t>
      </w:r>
      <w:r>
        <w:rPr>
          <w:rFonts w:hint="eastAsia" w:ascii="宋体" w:hAnsi="宋体" w:cs="宋体"/>
          <w:sz w:val="32"/>
          <w:szCs w:val="32"/>
          <w:lang w:eastAsia="zh-CN"/>
        </w:rPr>
        <w:t>农药经营许可证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》</w:t>
      </w:r>
      <w:r>
        <w:rPr>
          <w:rFonts w:hint="eastAsia" w:ascii="宋体" w:hAnsi="宋体" w:cs="宋体"/>
          <w:sz w:val="32"/>
          <w:szCs w:val="32"/>
          <w:lang w:eastAsia="zh-CN"/>
        </w:rPr>
        <w:t>《全国工业产品生产许可证》以及销售授权书（如有）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回传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至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cqakgfw@163.com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邮箱或直接送至机场东二路集团办公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楼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6009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室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，过期视为自动放弃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91664"/>
    <w:rsid w:val="0034507E"/>
    <w:rsid w:val="01404FDA"/>
    <w:rsid w:val="04B80A9C"/>
    <w:rsid w:val="077905C1"/>
    <w:rsid w:val="082209CC"/>
    <w:rsid w:val="082A42F7"/>
    <w:rsid w:val="0AF67861"/>
    <w:rsid w:val="0D32065F"/>
    <w:rsid w:val="0E326D0B"/>
    <w:rsid w:val="0EAA7BA5"/>
    <w:rsid w:val="0FD71530"/>
    <w:rsid w:val="10AB48C9"/>
    <w:rsid w:val="120A6B9D"/>
    <w:rsid w:val="13434599"/>
    <w:rsid w:val="17A17D0F"/>
    <w:rsid w:val="187E565C"/>
    <w:rsid w:val="197B39EB"/>
    <w:rsid w:val="1B9A2BBE"/>
    <w:rsid w:val="1C0A3804"/>
    <w:rsid w:val="1CB0455F"/>
    <w:rsid w:val="22311BF6"/>
    <w:rsid w:val="23D62AD8"/>
    <w:rsid w:val="24D62D49"/>
    <w:rsid w:val="26461C2E"/>
    <w:rsid w:val="29244263"/>
    <w:rsid w:val="293701A7"/>
    <w:rsid w:val="2AA75D9B"/>
    <w:rsid w:val="2D3D37BA"/>
    <w:rsid w:val="2E2F6219"/>
    <w:rsid w:val="30935D77"/>
    <w:rsid w:val="324A6810"/>
    <w:rsid w:val="361E77C5"/>
    <w:rsid w:val="37070CE9"/>
    <w:rsid w:val="389431FB"/>
    <w:rsid w:val="39857BAE"/>
    <w:rsid w:val="3B6846BE"/>
    <w:rsid w:val="3BDE10E5"/>
    <w:rsid w:val="3D3A47EB"/>
    <w:rsid w:val="3DBF0303"/>
    <w:rsid w:val="3FB91664"/>
    <w:rsid w:val="425F1B12"/>
    <w:rsid w:val="44773C3D"/>
    <w:rsid w:val="47445796"/>
    <w:rsid w:val="495C55E6"/>
    <w:rsid w:val="4D302D05"/>
    <w:rsid w:val="4D4F3300"/>
    <w:rsid w:val="54554762"/>
    <w:rsid w:val="55395C83"/>
    <w:rsid w:val="59505FB5"/>
    <w:rsid w:val="59B72BE0"/>
    <w:rsid w:val="59E831FE"/>
    <w:rsid w:val="5ACC616B"/>
    <w:rsid w:val="5B9F03CD"/>
    <w:rsid w:val="5D8A5AF0"/>
    <w:rsid w:val="60045D95"/>
    <w:rsid w:val="68DC3928"/>
    <w:rsid w:val="68DD5953"/>
    <w:rsid w:val="692E1DA9"/>
    <w:rsid w:val="6C6B431E"/>
    <w:rsid w:val="6CB16C79"/>
    <w:rsid w:val="6D0F7913"/>
    <w:rsid w:val="715011CD"/>
    <w:rsid w:val="71586FCD"/>
    <w:rsid w:val="71933BFA"/>
    <w:rsid w:val="728618D7"/>
    <w:rsid w:val="72B62324"/>
    <w:rsid w:val="73196ACC"/>
    <w:rsid w:val="784E5AD6"/>
    <w:rsid w:val="78542360"/>
    <w:rsid w:val="791E76BA"/>
    <w:rsid w:val="79691F0E"/>
    <w:rsid w:val="799854A5"/>
    <w:rsid w:val="7B0A3BDA"/>
    <w:rsid w:val="7D342569"/>
    <w:rsid w:val="7D831F3F"/>
    <w:rsid w:val="7E5D6DAF"/>
    <w:rsid w:val="7F34237B"/>
    <w:rsid w:val="7FC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KGGS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2020-08-11T01:02:00Z</dcterms:created>
  <dc:creator>丁李萍</dc:creator>
  <cp:lastModifiedBy>周恒巍</cp:lastModifiedBy>
  <dcterms:modified xsi:type="dcterms:W3CDTF">2022-01-12T06:16:21Z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