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highlight w:val="none"/>
        </w:rPr>
      </w:pPr>
    </w:p>
    <w:p>
      <w:pPr>
        <w:jc w:val="center"/>
        <w:rPr>
          <w:rFonts w:ascii="宋体" w:hAnsi="宋体" w:cs="宋体"/>
          <w:b/>
          <w:color w:val="000000"/>
          <w:sz w:val="52"/>
          <w:szCs w:val="52"/>
          <w:highlight w:val="none"/>
        </w:rPr>
      </w:pPr>
    </w:p>
    <w:p>
      <w:pPr>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rPr>
        <w:t>重庆机场信息通信网络有限公司</w:t>
      </w:r>
    </w:p>
    <w:p>
      <w:pPr>
        <w:jc w:val="center"/>
        <w:rPr>
          <w:rFonts w:ascii="宋体" w:hAnsi="宋体" w:cs="宋体"/>
          <w:b/>
          <w:bCs/>
          <w:color w:val="000000"/>
          <w:sz w:val="52"/>
          <w:szCs w:val="52"/>
          <w:highlight w:val="none"/>
        </w:rPr>
      </w:pPr>
    </w:p>
    <w:p>
      <w:pPr>
        <w:adjustRightInd w:val="0"/>
        <w:snapToGrid w:val="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rPr>
        <w:t>运维管理平台升级改造项目比选文件</w:t>
      </w:r>
    </w:p>
    <w:p>
      <w:pPr>
        <w:autoSpaceDE w:val="0"/>
        <w:autoSpaceDN w:val="0"/>
        <w:adjustRightInd w:val="0"/>
        <w:spacing w:line="360" w:lineRule="auto"/>
        <w:jc w:val="center"/>
        <w:rPr>
          <w:rFonts w:ascii="宋体" w:hAnsi="宋体" w:cs="宋体"/>
          <w:b/>
          <w:bCs/>
          <w:color w:val="000000"/>
          <w:sz w:val="36"/>
          <w:szCs w:val="36"/>
          <w:highlight w:val="none"/>
        </w:rPr>
      </w:pPr>
    </w:p>
    <w:p>
      <w:pPr>
        <w:autoSpaceDE w:val="0"/>
        <w:autoSpaceDN w:val="0"/>
        <w:adjustRightInd w:val="0"/>
        <w:spacing w:line="360" w:lineRule="auto"/>
        <w:jc w:val="center"/>
        <w:rPr>
          <w:rFonts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比选方式—综合评分法</w:t>
      </w:r>
    </w:p>
    <w:p>
      <w:pPr>
        <w:jc w:val="center"/>
        <w:rPr>
          <w:rFonts w:ascii="宋体" w:hAnsi="宋体" w:cs="宋体"/>
          <w:b/>
          <w:color w:val="000000"/>
          <w:sz w:val="32"/>
          <w:highlight w:val="none"/>
        </w:rPr>
      </w:pPr>
    </w:p>
    <w:p>
      <w:pPr>
        <w:jc w:val="center"/>
        <w:rPr>
          <w:rFonts w:ascii="宋体" w:hAnsi="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cs="宋体"/>
          <w:b/>
          <w:bCs/>
          <w:color w:val="000000"/>
          <w:sz w:val="36"/>
          <w:szCs w:val="36"/>
          <w:highlight w:val="none"/>
          <w:lang w:val="zh-CN"/>
        </w:rPr>
        <w:t>编号：服务</w:t>
      </w:r>
      <w:r>
        <w:rPr>
          <w:rFonts w:hint="eastAsia" w:ascii="宋体" w:hAnsi="宋体" w:cs="宋体"/>
          <w:b/>
          <w:bCs/>
          <w:color w:val="000000"/>
          <w:sz w:val="36"/>
          <w:szCs w:val="36"/>
          <w:highlight w:val="none"/>
          <w:lang w:val="en-US" w:eastAsia="zh-CN"/>
        </w:rPr>
        <w:t>2021032</w:t>
      </w:r>
    </w:p>
    <w:p>
      <w:pPr>
        <w:jc w:val="center"/>
        <w:rPr>
          <w:rFonts w:ascii="宋体" w:hAnsi="宋体" w:cs="宋体"/>
          <w:b/>
          <w:color w:val="000000"/>
          <w:sz w:val="32"/>
          <w:highlight w:val="none"/>
        </w:rPr>
      </w:pPr>
    </w:p>
    <w:p>
      <w:pPr>
        <w:jc w:val="center"/>
        <w:rPr>
          <w:rFonts w:ascii="宋体" w:hAnsi="宋体" w:cs="宋体"/>
          <w:b/>
          <w:color w:val="000000"/>
          <w:sz w:val="52"/>
          <w:highlight w:val="none"/>
        </w:rPr>
      </w:pPr>
    </w:p>
    <w:p>
      <w:pPr>
        <w:jc w:val="center"/>
        <w:rPr>
          <w:rFonts w:ascii="宋体" w:hAnsi="宋体" w:cs="宋体"/>
          <w:b/>
          <w:color w:val="000000"/>
          <w:sz w:val="52"/>
          <w:highlight w:val="none"/>
        </w:rPr>
      </w:pPr>
    </w:p>
    <w:p>
      <w:pPr>
        <w:pStyle w:val="2"/>
        <w:rPr>
          <w:rFonts w:ascii="宋体" w:hAnsi="宋体" w:cs="宋体"/>
          <w:color w:val="000000"/>
          <w:sz w:val="52"/>
          <w:highlight w:val="none"/>
        </w:rPr>
      </w:pPr>
    </w:p>
    <w:p>
      <w:pPr>
        <w:rPr>
          <w:rFonts w:ascii="宋体" w:hAnsi="宋体" w:cs="宋体"/>
          <w:highlight w:val="none"/>
        </w:rPr>
      </w:pPr>
    </w:p>
    <w:p>
      <w:pPr>
        <w:autoSpaceDE w:val="0"/>
        <w:autoSpaceDN w:val="0"/>
        <w:adjustRightInd w:val="0"/>
        <w:spacing w:line="360" w:lineRule="auto"/>
        <w:jc w:val="center"/>
        <w:rPr>
          <w:rFonts w:ascii="宋体" w:hAnsi="宋体" w:cs="宋体"/>
          <w:b/>
          <w:color w:val="000000"/>
          <w:sz w:val="32"/>
          <w:szCs w:val="32"/>
          <w:highlight w:val="none"/>
        </w:rPr>
      </w:pPr>
      <w:r>
        <w:rPr>
          <w:rFonts w:hint="eastAsia" w:ascii="宋体" w:hAnsi="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二〇二一年</w:t>
      </w:r>
      <w:r>
        <w:rPr>
          <w:rFonts w:hint="eastAsia" w:ascii="宋体" w:hAnsi="宋体" w:cs="宋体"/>
          <w:b/>
          <w:bCs/>
          <w:color w:val="000000"/>
          <w:sz w:val="32"/>
          <w:szCs w:val="32"/>
          <w:highlight w:val="none"/>
        </w:rPr>
        <w:t>十二</w:t>
      </w:r>
      <w:r>
        <w:rPr>
          <w:rFonts w:hint="eastAsia" w:ascii="宋体" w:hAnsi="宋体" w:cs="宋体"/>
          <w:b/>
          <w:bCs/>
          <w:color w:val="000000"/>
          <w:sz w:val="32"/>
          <w:szCs w:val="32"/>
          <w:highlight w:val="none"/>
          <w:lang w:val="zh-CN"/>
        </w:rPr>
        <w:t>月</w:t>
      </w:r>
    </w:p>
    <w:p>
      <w:pPr>
        <w:rPr>
          <w:rFonts w:ascii="宋体" w:hAnsi="宋体" w:cs="宋体"/>
          <w:highlight w:val="none"/>
        </w:rPr>
      </w:pPr>
    </w:p>
    <w:p>
      <w:pPr>
        <w:rPr>
          <w:rFonts w:ascii="宋体" w:hAnsi="宋体" w:cs="宋体"/>
          <w:highlight w:val="none"/>
        </w:rPr>
      </w:pPr>
    </w:p>
    <w:p>
      <w:pPr>
        <w:pStyle w:val="2"/>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目录</w:t>
      </w:r>
    </w:p>
    <w:p>
      <w:pPr>
        <w:rPr>
          <w:rFonts w:ascii="宋体" w:hAnsi="宋体" w:cs="宋体"/>
          <w:highlight w:val="none"/>
        </w:rPr>
      </w:pPr>
    </w:p>
    <w:p>
      <w:pPr>
        <w:spacing w:line="360" w:lineRule="auto"/>
        <w:rPr>
          <w:rFonts w:ascii="宋体" w:hAnsi="宋体" w:cs="宋体"/>
          <w:b/>
          <w:bCs/>
          <w:sz w:val="32"/>
          <w:highlight w:val="none"/>
        </w:rPr>
      </w:pPr>
      <w:r>
        <w:rPr>
          <w:rFonts w:hint="eastAsia" w:ascii="宋体" w:hAnsi="宋体" w:cs="宋体"/>
          <w:b/>
          <w:bCs/>
          <w:sz w:val="32"/>
          <w:highlight w:val="none"/>
        </w:rPr>
        <w:t>第一章  比选公告及响应人须知</w:t>
      </w:r>
    </w:p>
    <w:p>
      <w:pPr>
        <w:spacing w:line="360" w:lineRule="auto"/>
        <w:rPr>
          <w:rFonts w:ascii="宋体" w:hAnsi="宋体" w:cs="宋体"/>
          <w:b/>
          <w:bCs/>
          <w:sz w:val="32"/>
          <w:highlight w:val="none"/>
        </w:rPr>
      </w:pPr>
      <w:r>
        <w:rPr>
          <w:rFonts w:hint="eastAsia" w:ascii="宋体" w:hAnsi="宋体" w:cs="宋体"/>
          <w:b/>
          <w:bCs/>
          <w:sz w:val="32"/>
          <w:highlight w:val="none"/>
        </w:rPr>
        <w:t xml:space="preserve">第二章  </w:t>
      </w:r>
      <w:r>
        <w:rPr>
          <w:rFonts w:hint="eastAsia" w:ascii="宋体" w:hAnsi="宋体" w:cs="宋体"/>
          <w:b/>
          <w:bCs/>
          <w:sz w:val="32"/>
          <w:highlight w:val="none"/>
          <w:lang w:eastAsia="zh-CN"/>
        </w:rPr>
        <w:t>综合</w:t>
      </w:r>
      <w:r>
        <w:rPr>
          <w:rFonts w:hint="eastAsia" w:ascii="宋体" w:hAnsi="宋体" w:cs="宋体"/>
          <w:b/>
          <w:bCs/>
          <w:sz w:val="32"/>
          <w:highlight w:val="none"/>
        </w:rPr>
        <w:t>评分办法</w:t>
      </w:r>
    </w:p>
    <w:p>
      <w:pPr>
        <w:spacing w:line="360" w:lineRule="auto"/>
        <w:rPr>
          <w:rFonts w:ascii="宋体" w:hAnsi="宋体" w:cs="宋体"/>
          <w:b/>
          <w:bCs/>
          <w:sz w:val="32"/>
          <w:highlight w:val="none"/>
        </w:rPr>
      </w:pPr>
      <w:r>
        <w:rPr>
          <w:rFonts w:hint="eastAsia" w:ascii="宋体" w:hAnsi="宋体" w:cs="宋体"/>
          <w:b/>
          <w:bCs/>
          <w:sz w:val="32"/>
          <w:highlight w:val="none"/>
        </w:rPr>
        <w:t>第三章  合同条款及格式</w:t>
      </w:r>
    </w:p>
    <w:p>
      <w:pPr>
        <w:spacing w:line="360" w:lineRule="auto"/>
        <w:rPr>
          <w:rFonts w:ascii="宋体" w:hAnsi="宋体" w:cs="宋体"/>
          <w:b/>
          <w:bCs/>
          <w:sz w:val="32"/>
          <w:highlight w:val="none"/>
        </w:rPr>
      </w:pPr>
      <w:r>
        <w:rPr>
          <w:rFonts w:hint="eastAsia" w:ascii="宋体" w:hAnsi="宋体" w:cs="宋体"/>
          <w:b/>
          <w:bCs/>
          <w:sz w:val="32"/>
          <w:highlight w:val="none"/>
        </w:rPr>
        <w:t>第四章  比选附件</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color w:val="000000"/>
          <w:sz w:val="44"/>
          <w:szCs w:val="44"/>
          <w:highlight w:val="none"/>
        </w:rPr>
      </w:pPr>
      <w:r>
        <w:rPr>
          <w:rFonts w:hint="eastAsia" w:ascii="宋体" w:hAnsi="宋体" w:cs="宋体"/>
          <w:color w:val="000000"/>
          <w:sz w:val="44"/>
          <w:szCs w:val="44"/>
          <w:highlight w:val="none"/>
        </w:rPr>
        <w:br w:type="page"/>
      </w:r>
    </w:p>
    <w:p>
      <w:pPr>
        <w:pStyle w:val="2"/>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第一章 比选公告及响应人须知</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我司决定于近期将对运维管理平台升级改造项目邀请符合相应条件的供应商就本项目进行比选。</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一、项目实施内容</w:t>
      </w:r>
    </w:p>
    <w:p>
      <w:pPr>
        <w:widowControl/>
        <w:spacing w:line="360" w:lineRule="auto"/>
        <w:ind w:left="2485" w:leftChars="250" w:hanging="1960" w:hangingChars="700"/>
        <w:jc w:val="left"/>
        <w:rPr>
          <w:rFonts w:ascii="宋体" w:hAnsi="宋体" w:cs="宋体"/>
          <w:bCs/>
          <w:color w:val="000000"/>
          <w:sz w:val="44"/>
          <w:szCs w:val="44"/>
          <w:highlight w:val="none"/>
        </w:rPr>
      </w:pPr>
      <w:r>
        <w:rPr>
          <w:rFonts w:hint="eastAsia" w:ascii="宋体" w:hAnsi="宋体" w:cs="宋体"/>
          <w:sz w:val="28"/>
          <w:szCs w:val="28"/>
          <w:highlight w:val="none"/>
        </w:rPr>
        <w:t>1.1 项目名称：运维管理平台升级改造项目</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1.2 项目地点：重庆江北国际机场内</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1.3 项目内容： </w:t>
      </w:r>
    </w:p>
    <w:p>
      <w:pPr>
        <w:spacing w:line="360" w:lineRule="auto"/>
        <w:ind w:right="234" w:firstLine="560" w:firstLineChars="200"/>
        <w:rPr>
          <w:rFonts w:ascii="宋体" w:hAnsi="宋体" w:cs="宋体"/>
          <w:sz w:val="28"/>
          <w:highlight w:val="none"/>
        </w:rPr>
      </w:pPr>
      <w:bookmarkStart w:id="0" w:name="_Toc30830"/>
      <w:r>
        <w:rPr>
          <w:rFonts w:hint="eastAsia" w:ascii="宋体" w:hAnsi="宋体" w:cs="宋体"/>
          <w:sz w:val="28"/>
          <w:highlight w:val="none"/>
        </w:rPr>
        <w:t>（1）新增设备纳入统一监控</w:t>
      </w:r>
      <w:bookmarkEnd w:id="0"/>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将当前未纳入监控管理的离港系统、安检信息系统、A-CDM、监控系统和T3门禁系统所属</w:t>
      </w:r>
      <w:r>
        <w:rPr>
          <w:rFonts w:hint="eastAsia" w:ascii="宋体" w:hAnsi="宋体" w:cs="宋体"/>
          <w:sz w:val="28"/>
          <w:highlight w:val="none"/>
          <w:lang w:val="en-US" w:eastAsia="zh-CN"/>
        </w:rPr>
        <w:t>60</w:t>
      </w:r>
      <w:r>
        <w:rPr>
          <w:rFonts w:hint="eastAsia" w:ascii="宋体" w:hAnsi="宋体" w:cs="宋体"/>
          <w:sz w:val="28"/>
          <w:highlight w:val="none"/>
        </w:rPr>
        <w:t>台服务器纳入监控管理。</w:t>
      </w:r>
      <w:bookmarkStart w:id="1" w:name="_Toc3058"/>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（2）第三方平台告警信息对接</w:t>
      </w:r>
      <w:bookmarkEnd w:id="1"/>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一是对接离港系统、安检信息系统、商业管理系统、行李系统所属磁盘阵列管理平台，二是对接门禁系统管理平台、北塔网管平台；三是对接安防技术管理部虚拟化平台、离港部大数据平台（二期）。</w:t>
      </w:r>
    </w:p>
    <w:p>
      <w:pPr>
        <w:spacing w:line="360" w:lineRule="auto"/>
        <w:ind w:right="234" w:firstLine="560" w:firstLineChars="200"/>
        <w:rPr>
          <w:rFonts w:ascii="宋体" w:hAnsi="宋体" w:cs="宋体"/>
          <w:sz w:val="28"/>
          <w:highlight w:val="none"/>
        </w:rPr>
      </w:pPr>
      <w:bookmarkStart w:id="2" w:name="_Toc14246"/>
      <w:r>
        <w:rPr>
          <w:rFonts w:hint="eastAsia" w:ascii="宋体" w:hAnsi="宋体" w:cs="宋体"/>
          <w:sz w:val="28"/>
          <w:highlight w:val="none"/>
        </w:rPr>
        <w:t>（3）现有监控项优化</w:t>
      </w:r>
      <w:bookmarkEnd w:id="2"/>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增加离港系统AMB服务器TCP连接数，集成系统（FIMS、ORMS、OMMS）数据库归档日志占用空间、停车场系统服务器IIS连接数等监控指标，优化围界与运维管理平台间接口，工单名称符合信息公司统一要求。</w:t>
      </w:r>
    </w:p>
    <w:p>
      <w:pPr>
        <w:spacing w:line="360" w:lineRule="auto"/>
        <w:ind w:right="234" w:firstLine="560" w:firstLineChars="200"/>
        <w:rPr>
          <w:rFonts w:ascii="宋体" w:hAnsi="宋体" w:cs="宋体"/>
          <w:sz w:val="28"/>
          <w:highlight w:val="none"/>
        </w:rPr>
      </w:pPr>
      <w:bookmarkStart w:id="3" w:name="_Toc15164"/>
      <w:r>
        <w:rPr>
          <w:rFonts w:hint="eastAsia" w:ascii="宋体" w:hAnsi="宋体" w:cs="宋体"/>
          <w:sz w:val="28"/>
          <w:highlight w:val="none"/>
        </w:rPr>
        <w:t>（4）优化部分运维管理流程</w:t>
      </w:r>
      <w:bookmarkEnd w:id="3"/>
    </w:p>
    <w:p>
      <w:pPr>
        <w:spacing w:line="360" w:lineRule="auto"/>
        <w:ind w:right="234" w:firstLine="560" w:firstLineChars="200"/>
        <w:rPr>
          <w:rFonts w:ascii="宋体" w:hAnsi="宋体" w:cs="宋体"/>
          <w:color w:val="FF0000"/>
          <w:sz w:val="28"/>
          <w:highlight w:val="none"/>
        </w:rPr>
      </w:pPr>
      <w:r>
        <w:rPr>
          <w:rFonts w:hint="eastAsia" w:ascii="宋体" w:hAnsi="宋体" w:cs="宋体"/>
          <w:sz w:val="28"/>
          <w:highlight w:val="none"/>
        </w:rPr>
        <w:t>CI配置项、事件、变更、外包商、巡检、文档、机场作业、综合办公、隐患、风险库、岗位风险评估、报表展示等运维管理流程功能模块及相关页面的开发、调试和上线，并在运维平台中增加自动巡检功能模块。</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1.4 服务期：80日历天，自合同签订之日算起。</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1.5 质保期：两年，自项目验收合格之日算起。</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二、比选响应人资格要求</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2.1 资格要求</w:t>
      </w:r>
    </w:p>
    <w:p>
      <w:pPr>
        <w:ind w:firstLine="560" w:firstLineChars="200"/>
        <w:rPr>
          <w:rFonts w:ascii="宋体" w:hAnsi="宋体" w:cs="宋体"/>
          <w:sz w:val="28"/>
          <w:szCs w:val="28"/>
          <w:highlight w:val="none"/>
        </w:rPr>
      </w:pPr>
      <w:r>
        <w:rPr>
          <w:rFonts w:hint="eastAsia" w:ascii="宋体" w:hAnsi="宋体" w:cs="宋体"/>
          <w:sz w:val="28"/>
          <w:szCs w:val="28"/>
          <w:highlight w:val="none"/>
        </w:rPr>
        <w:t>2.1.1 在中华人民共和国依法注册，具有独立法人资格，具有有效营业执照（提供营业执照复印件加盖单位鲜公章）。</w:t>
      </w:r>
    </w:p>
    <w:p>
      <w:pPr>
        <w:ind w:firstLine="560" w:firstLineChars="200"/>
        <w:rPr>
          <w:rFonts w:ascii="宋体" w:hAnsi="宋体" w:cs="宋体"/>
          <w:sz w:val="28"/>
          <w:szCs w:val="28"/>
          <w:highlight w:val="none"/>
        </w:rPr>
      </w:pPr>
      <w:r>
        <w:rPr>
          <w:rFonts w:hint="eastAsia" w:ascii="宋体" w:hAnsi="宋体" w:cs="宋体"/>
          <w:sz w:val="28"/>
          <w:szCs w:val="28"/>
          <w:highlight w:val="none"/>
        </w:rPr>
        <w:t>2.1.2具有有效的一般纳税人资格证明盖鲜章或者小规模纳税人资格证明盖鲜章。</w:t>
      </w:r>
    </w:p>
    <w:p>
      <w:pPr>
        <w:ind w:firstLine="560" w:firstLineChars="200"/>
        <w:rPr>
          <w:rFonts w:ascii="宋体" w:hAnsi="宋体" w:cs="宋体"/>
          <w:sz w:val="28"/>
          <w:szCs w:val="28"/>
          <w:highlight w:val="none"/>
        </w:rPr>
      </w:pPr>
      <w:r>
        <w:rPr>
          <w:rFonts w:hint="eastAsia" w:ascii="宋体" w:hAnsi="宋体" w:cs="宋体"/>
          <w:sz w:val="28"/>
          <w:szCs w:val="28"/>
          <w:highlight w:val="none"/>
        </w:rPr>
        <w:t>2.1.3法定代表人授权书和法定代表人身份证复印件。</w:t>
      </w:r>
    </w:p>
    <w:p>
      <w:pPr>
        <w:ind w:firstLine="560" w:firstLineChars="200"/>
        <w:rPr>
          <w:rFonts w:ascii="宋体" w:hAnsi="宋体" w:cs="宋体"/>
          <w:sz w:val="28"/>
          <w:szCs w:val="28"/>
          <w:highlight w:val="none"/>
        </w:rPr>
      </w:pPr>
      <w:r>
        <w:rPr>
          <w:rFonts w:hint="eastAsia" w:ascii="宋体" w:hAnsi="宋体" w:cs="宋体"/>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2.2 其他要求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2.2.1 本次比选采购不接受联合体。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highlight w:val="none"/>
        </w:rPr>
      </w:pPr>
      <w:r>
        <w:rPr>
          <w:rFonts w:hint="eastAsia" w:ascii="宋体" w:hAnsi="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三、项目技术要求</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响应人应保证提供的技术服务实现甲方所要求的各项系统功能，保证经过升级改造的运维管理平台运行正常、满足甲方使用需求。在质保期内，提供售后服务和质保。</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本项目主要包括基础监控平台和流程平台升级改造两部分内容。其中，基础监控平台升级改造内容为新增设备接入监控、现有监控项优化、第三方告警信息接入。流程平台升级改造内容为流程优化和新增功能模块。</w:t>
      </w:r>
      <w:bookmarkStart w:id="4" w:name="_Toc4827"/>
      <w:bookmarkStart w:id="5" w:name="_Toc22433"/>
      <w:bookmarkStart w:id="6" w:name="_Toc29966"/>
      <w:bookmarkStart w:id="7" w:name="_Toc18819"/>
      <w:r>
        <w:rPr>
          <w:rFonts w:hint="eastAsia" w:ascii="宋体" w:hAnsi="宋体" w:cs="宋体"/>
          <w:sz w:val="28"/>
          <w:highlight w:val="none"/>
        </w:rPr>
        <w:t>具体要求详见附件4《运维管理平台升级改造项目建设要求》。</w:t>
      </w:r>
    </w:p>
    <w:bookmarkEnd w:id="4"/>
    <w:bookmarkEnd w:id="5"/>
    <w:bookmarkEnd w:id="6"/>
    <w:bookmarkEnd w:id="7"/>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四、比选响应人报价要求及项目最高限价</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4.1比选响应人的报价应包含为完成本项目供货及各阶段服务所发生的相应费用。包括拟提供服务、税费等为完成本项目所产生的一切费用。本项目报价为包干价，不再另行增加费用。报价的货币应为人民币。</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本项目</w:t>
      </w:r>
      <w:r>
        <w:rPr>
          <w:rFonts w:hint="eastAsia" w:ascii="宋体" w:hAnsi="宋体" w:cs="宋体"/>
          <w:b/>
          <w:bCs/>
          <w:sz w:val="28"/>
          <w:szCs w:val="28"/>
          <w:highlight w:val="none"/>
        </w:rPr>
        <w:t>不含增值税税额</w:t>
      </w:r>
      <w:r>
        <w:rPr>
          <w:rFonts w:hint="eastAsia" w:ascii="宋体" w:hAnsi="宋体" w:cs="宋体"/>
          <w:sz w:val="28"/>
          <w:szCs w:val="28"/>
          <w:highlight w:val="none"/>
        </w:rPr>
        <w:t>的最高限价为人民币34万元（大写金额： 叁拾肆万元整），报价超过最高限价，将取消比选响应方的比选资格。</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在修正范围内的以下情形不作为比选响应文件作废的依据：</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（2）数字表示的数额与用文字表示的数额不一致时，以文字数额为准；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ascii="宋体" w:hAnsi="宋体" w:cs="宋体"/>
          <w:b/>
          <w:bCs/>
          <w:color w:val="000000"/>
          <w:sz w:val="28"/>
          <w:szCs w:val="28"/>
          <w:highlight w:val="none"/>
        </w:rPr>
      </w:pPr>
      <w:r>
        <w:rPr>
          <w:rFonts w:hint="eastAsia" w:ascii="宋体" w:hAnsi="宋体" w:cs="宋体"/>
          <w:b/>
          <w:color w:val="000000"/>
          <w:sz w:val="28"/>
          <w:szCs w:val="28"/>
          <w:highlight w:val="none"/>
        </w:rPr>
        <w:t>五、</w:t>
      </w:r>
      <w:r>
        <w:rPr>
          <w:rFonts w:hint="eastAsia" w:ascii="宋体" w:hAnsi="宋体" w:cs="宋体"/>
          <w:b/>
          <w:bCs/>
          <w:color w:val="000000"/>
          <w:sz w:val="28"/>
          <w:szCs w:val="28"/>
          <w:highlight w:val="none"/>
        </w:rPr>
        <w:t>成交标准</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本次比选成交人确定办法采用</w:t>
      </w:r>
      <w:r>
        <w:rPr>
          <w:rFonts w:hint="eastAsia" w:ascii="宋体" w:hAnsi="宋体" w:cs="宋体"/>
          <w:b/>
          <w:color w:val="000000"/>
          <w:sz w:val="28"/>
          <w:szCs w:val="28"/>
          <w:highlight w:val="none"/>
        </w:rPr>
        <w:t>经评审满足条件的综合评分高者</w:t>
      </w:r>
      <w:r>
        <w:rPr>
          <w:rFonts w:hint="eastAsia" w:ascii="宋体" w:hAnsi="宋体" w:cs="宋体"/>
          <w:bCs/>
          <w:color w:val="000000"/>
          <w:sz w:val="28"/>
          <w:szCs w:val="28"/>
          <w:highlight w:val="none"/>
        </w:rPr>
        <w:t>成交，具体评分标准见“第二章 比选评分办法”，即经采购方按规定组建的评审委员会评审，</w:t>
      </w:r>
      <w:r>
        <w:rPr>
          <w:rFonts w:hint="eastAsia" w:ascii="宋体" w:hAnsi="宋体" w:cs="宋体"/>
          <w:color w:val="000000"/>
          <w:kern w:val="0"/>
          <w:sz w:val="28"/>
          <w:szCs w:val="28"/>
          <w:highlight w:val="none"/>
        </w:rPr>
        <w:t>根据符合采购需求、质量和服</w:t>
      </w:r>
      <w:r>
        <w:rPr>
          <w:rFonts w:hint="eastAsia" w:ascii="宋体" w:hAnsi="宋体" w:cs="宋体"/>
          <w:bCs/>
          <w:color w:val="000000"/>
          <w:sz w:val="28"/>
          <w:szCs w:val="28"/>
          <w:highlight w:val="none"/>
        </w:rPr>
        <w:t>务，且</w:t>
      </w:r>
      <w:r>
        <w:rPr>
          <w:rFonts w:hint="eastAsia" w:ascii="宋体" w:hAnsi="宋体" w:cs="宋体"/>
          <w:color w:val="000000"/>
          <w:kern w:val="0"/>
          <w:sz w:val="28"/>
          <w:szCs w:val="28"/>
          <w:highlight w:val="none"/>
        </w:rPr>
        <w:t>综合评分高的</w:t>
      </w:r>
      <w:r>
        <w:rPr>
          <w:rFonts w:hint="eastAsia" w:ascii="宋体" w:hAnsi="宋体" w:cs="宋体"/>
          <w:bCs/>
          <w:color w:val="000000"/>
          <w:sz w:val="28"/>
          <w:szCs w:val="28"/>
          <w:highlight w:val="none"/>
        </w:rPr>
        <w:t>原则确定成交候选人。</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具体比选规则如下：</w:t>
      </w:r>
    </w:p>
    <w:p>
      <w:pPr>
        <w:widowControl/>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Cs/>
          <w:color w:val="000000"/>
          <w:sz w:val="28"/>
          <w:szCs w:val="28"/>
          <w:highlight w:val="none"/>
        </w:rPr>
        <w:t>5.3 项目重新比选时，经评审有有效比选响应人的，应当按规定程序，根</w:t>
      </w:r>
      <w:r>
        <w:rPr>
          <w:rFonts w:hint="eastAsia" w:ascii="宋体" w:hAnsi="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highlight w:val="none"/>
        </w:rPr>
      </w:pPr>
      <w:r>
        <w:rPr>
          <w:rFonts w:hint="eastAsia" w:ascii="宋体" w:hAnsi="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6.2 发布时间： 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28</w:t>
      </w:r>
      <w:r>
        <w:rPr>
          <w:rFonts w:hint="eastAsia" w:ascii="宋体" w:hAnsi="宋体" w:cs="宋体"/>
          <w:color w:val="000000" w:themeColor="text1"/>
          <w:kern w:val="0"/>
          <w:sz w:val="28"/>
          <w:szCs w:val="28"/>
          <w:highlight w:val="none"/>
          <w14:textFill>
            <w14:solidFill>
              <w14:schemeClr w14:val="tx1"/>
            </w14:solidFill>
          </w14:textFill>
        </w:rPr>
        <w:t>日。</w:t>
      </w:r>
      <w:bookmarkStart w:id="8" w:name="_Toc45632355"/>
    </w:p>
    <w:p>
      <w:pPr>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8"/>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30</w:t>
      </w:r>
      <w:r>
        <w:rPr>
          <w:rFonts w:hint="eastAsia" w:ascii="宋体" w:hAnsi="宋体" w:cs="宋体"/>
          <w:color w:val="000000" w:themeColor="text1"/>
          <w:kern w:val="0"/>
          <w:sz w:val="28"/>
          <w:szCs w:val="28"/>
          <w:highlight w:val="none"/>
          <w14:textFill>
            <w14:solidFill>
              <w14:schemeClr w14:val="tx1"/>
            </w14:solidFill>
          </w14:textFill>
        </w:rPr>
        <w:t xml:space="preserve"> 日</w:t>
      </w:r>
      <w:r>
        <w:rPr>
          <w:rFonts w:hint="eastAsia" w:ascii="宋体" w:hAnsi="宋体" w:cs="宋体"/>
          <w:color w:val="000000" w:themeColor="text1"/>
          <w:kern w:val="0"/>
          <w:sz w:val="28"/>
          <w:szCs w:val="28"/>
          <w:highlight w:val="none"/>
          <w:lang w:val="en-US" w:eastAsia="zh-CN"/>
          <w14:textFill>
            <w14:solidFill>
              <w14:schemeClr w14:val="tx1"/>
            </w14:solidFill>
          </w14:textFill>
        </w:rPr>
        <w:t>16:00</w:t>
      </w:r>
      <w:r>
        <w:rPr>
          <w:rFonts w:hint="eastAsia" w:ascii="宋体" w:hAnsi="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31</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highlight w:val="none"/>
        </w:rPr>
      </w:pPr>
      <w:r>
        <w:rPr>
          <w:rFonts w:hint="eastAsia" w:ascii="宋体" w:hAnsi="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8.1 履约保证金为合同总价款的</w:t>
      </w:r>
      <w:r>
        <w:rPr>
          <w:rFonts w:hint="eastAsia" w:ascii="宋体" w:hAnsi="宋体" w:cs="宋体"/>
          <w:sz w:val="28"/>
          <w:szCs w:val="28"/>
          <w:highlight w:val="none"/>
          <w:lang w:val="en-US" w:eastAsia="zh-CN"/>
        </w:rPr>
        <w:t>5</w:t>
      </w:r>
      <w:r>
        <w:rPr>
          <w:rFonts w:hint="eastAsia" w:ascii="宋体" w:hAnsi="宋体" w:cs="宋体"/>
          <w:sz w:val="28"/>
          <w:szCs w:val="28"/>
          <w:highlight w:val="none"/>
        </w:rPr>
        <w:t>%（不含税），在收到成交通知书10日内足额缴纳，于履约结束，货物全部安装调试完毕且通过比选方验收合格后，由使用部门一次性退还（不计利息）。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开户银行：建行重庆渝北机场支行</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九、支付方式</w:t>
      </w:r>
    </w:p>
    <w:p>
      <w:pPr>
        <w:autoSpaceDE w:val="0"/>
        <w:autoSpaceDN w:val="0"/>
        <w:adjustRightInd w:val="0"/>
        <w:spacing w:line="360" w:lineRule="auto"/>
        <w:ind w:firstLine="630" w:firstLineChars="225"/>
        <w:rPr>
          <w:rFonts w:ascii="宋体" w:hAnsi="宋体" w:cs="宋体"/>
          <w:color w:val="auto"/>
          <w:sz w:val="28"/>
          <w:szCs w:val="28"/>
          <w:highlight w:val="none"/>
        </w:rPr>
      </w:pPr>
      <w:r>
        <w:rPr>
          <w:rFonts w:hint="eastAsia" w:ascii="宋体" w:hAnsi="宋体" w:cs="宋体"/>
          <w:color w:val="auto"/>
          <w:sz w:val="28"/>
          <w:szCs w:val="28"/>
          <w:highlight w:val="none"/>
          <w:u w:val="single"/>
        </w:rPr>
        <w:t>项目验收合格正式上线运行后10个工作日内，甲方向乙方支付至合同金额的95%；2年质保期满后，甲方向乙方支付合同金额剩余的5%</w:t>
      </w:r>
      <w:r>
        <w:rPr>
          <w:rFonts w:hint="eastAsia" w:ascii="宋体" w:hAnsi="宋体" w:cs="宋体"/>
          <w:color w:val="auto"/>
          <w:sz w:val="28"/>
          <w:szCs w:val="28"/>
          <w:highlight w:val="none"/>
        </w:rPr>
        <w:t>。</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十、比选响应有效期</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.1</w:t>
      </w:r>
      <w:r>
        <w:rPr>
          <w:rFonts w:hint="eastAsia" w:ascii="宋体" w:hAnsi="宋体" w:cs="宋体"/>
          <w:color w:val="000000"/>
          <w:sz w:val="28"/>
          <w:highlight w:val="none"/>
        </w:rPr>
        <w:t>比选响应方</w:t>
      </w:r>
      <w:r>
        <w:rPr>
          <w:rFonts w:hint="eastAsia" w:ascii="宋体" w:hAnsi="宋体" w:cs="宋体"/>
          <w:color w:val="000000"/>
          <w:sz w:val="28"/>
          <w:szCs w:val="28"/>
          <w:highlight w:val="none"/>
          <w:lang w:val="zh-CN"/>
        </w:rPr>
        <w:t>应当按照</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采购文件的要求编制比选响应文件，比选响应文件应当对</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.2.1</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封面。</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.2.2</w:t>
      </w:r>
      <w:r>
        <w:rPr>
          <w:rFonts w:hint="eastAsia" w:ascii="宋体" w:hAnsi="宋体" w:cs="宋体"/>
          <w:color w:val="000000"/>
          <w:sz w:val="28"/>
          <w:szCs w:val="28"/>
          <w:highlight w:val="none"/>
        </w:rPr>
        <w:t xml:space="preserve"> </w:t>
      </w:r>
      <w:r>
        <w:rPr>
          <w:rFonts w:hint="eastAsia" w:ascii="宋体" w:hAnsi="宋体" w:cs="宋体"/>
          <w:sz w:val="28"/>
          <w:szCs w:val="28"/>
          <w:highlight w:val="none"/>
          <w:lang w:val="zh-CN"/>
        </w:rPr>
        <w:t>加盖公章的</w:t>
      </w:r>
      <w:r>
        <w:rPr>
          <w:rFonts w:hint="eastAsia" w:ascii="宋体" w:hAnsi="宋体" w:cs="宋体"/>
          <w:color w:val="000000"/>
          <w:sz w:val="28"/>
          <w:szCs w:val="28"/>
          <w:highlight w:val="none"/>
          <w:lang w:val="zh-CN"/>
        </w:rPr>
        <w:t>报价</w:t>
      </w:r>
      <w:r>
        <w:rPr>
          <w:rFonts w:hint="eastAsia" w:ascii="宋体" w:hAnsi="宋体" w:cs="宋体"/>
          <w:sz w:val="28"/>
          <w:szCs w:val="28"/>
          <w:highlight w:val="none"/>
          <w:lang w:val="zh-CN"/>
        </w:rPr>
        <w:t>函及声明（格式按附件</w:t>
      </w:r>
      <w:r>
        <w:rPr>
          <w:rFonts w:hint="eastAsia" w:ascii="宋体" w:hAnsi="宋体" w:cs="宋体"/>
          <w:sz w:val="28"/>
          <w:szCs w:val="28"/>
          <w:highlight w:val="none"/>
        </w:rPr>
        <w:t>1</w:t>
      </w:r>
      <w:r>
        <w:rPr>
          <w:rFonts w:hint="eastAsia" w:ascii="宋体" w:hAnsi="宋体" w:cs="宋体"/>
          <w:sz w:val="28"/>
          <w:szCs w:val="28"/>
          <w:highlight w:val="none"/>
          <w:lang w:val="zh-CN"/>
        </w:rPr>
        <w:t>）。</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3 </w:t>
      </w:r>
      <w:r>
        <w:rPr>
          <w:rFonts w:hint="eastAsia" w:ascii="宋体" w:hAnsi="宋体" w:cs="宋体"/>
          <w:sz w:val="28"/>
          <w:szCs w:val="28"/>
          <w:highlight w:val="none"/>
          <w:lang w:val="zh-CN"/>
        </w:rPr>
        <w:t>报价部分。比选响应方应按照</w:t>
      </w:r>
      <w:r>
        <w:rPr>
          <w:rFonts w:hint="eastAsia" w:ascii="宋体" w:hAnsi="宋体" w:cs="宋体"/>
          <w:sz w:val="28"/>
          <w:szCs w:val="28"/>
          <w:highlight w:val="none"/>
        </w:rPr>
        <w:t>比选</w:t>
      </w:r>
      <w:r>
        <w:rPr>
          <w:rFonts w:hint="eastAsia" w:ascii="宋体" w:hAnsi="宋体" w:cs="宋体"/>
          <w:sz w:val="28"/>
          <w:szCs w:val="28"/>
          <w:highlight w:val="none"/>
          <w:lang w:val="zh-CN"/>
        </w:rPr>
        <w:t>采购文件要求报出拟提供服务的单价、总价等详细内容，各项报价应包括拟提供服务等全部费用，报价为</w:t>
      </w:r>
      <w:r>
        <w:rPr>
          <w:rFonts w:hint="eastAsia" w:ascii="宋体" w:hAnsi="宋体" w:cs="宋体"/>
          <w:b/>
          <w:bCs/>
          <w:sz w:val="28"/>
          <w:szCs w:val="28"/>
          <w:highlight w:val="none"/>
          <w:lang w:val="zh-CN"/>
        </w:rPr>
        <w:t>不含增值税税额</w:t>
      </w:r>
      <w:r>
        <w:rPr>
          <w:rFonts w:hint="eastAsia" w:ascii="宋体" w:hAnsi="宋体" w:cs="宋体"/>
          <w:sz w:val="28"/>
          <w:szCs w:val="28"/>
          <w:highlight w:val="none"/>
          <w:lang w:val="zh-CN"/>
        </w:rPr>
        <w:t>的报价，增值税税率单列。</w:t>
      </w:r>
    </w:p>
    <w:p>
      <w:pPr>
        <w:autoSpaceDE w:val="0"/>
        <w:autoSpaceDN w:val="0"/>
        <w:adjustRightInd w:val="0"/>
        <w:spacing w:line="360" w:lineRule="auto"/>
        <w:ind w:firstLine="630" w:firstLineChars="225"/>
        <w:rPr>
          <w:rFonts w:ascii="仿宋" w:hAnsi="仿宋" w:eastAsia="仿宋" w:cs="仿宋"/>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4 </w:t>
      </w:r>
      <w:r>
        <w:rPr>
          <w:rFonts w:hint="eastAsia" w:ascii="宋体" w:hAnsi="宋体" w:cs="宋体"/>
          <w:sz w:val="28"/>
          <w:szCs w:val="28"/>
          <w:highlight w:val="none"/>
          <w:lang w:val="zh-CN"/>
        </w:rPr>
        <w:t>技术部分。主要包括拟提供服务的详细说明等。本采购文件中附件</w:t>
      </w:r>
      <w:r>
        <w:rPr>
          <w:rFonts w:hint="eastAsia" w:ascii="宋体" w:hAnsi="宋体" w:cs="宋体"/>
          <w:sz w:val="28"/>
          <w:szCs w:val="28"/>
          <w:highlight w:val="none"/>
        </w:rPr>
        <w:t>4</w:t>
      </w:r>
      <w:r>
        <w:rPr>
          <w:rFonts w:hint="eastAsia" w:ascii="宋体" w:hAnsi="宋体" w:cs="宋体"/>
          <w:sz w:val="28"/>
          <w:szCs w:val="28"/>
          <w:highlight w:val="none"/>
          <w:lang w:val="zh-CN"/>
        </w:rPr>
        <w:t>为技术条款，投标人必须全部“满足”。如果提供的服务与比选采购文件要求有偏差，必须详细说明，须经比选小组评定和采购人许可，才能作为供应商实质性响应。(表格自制)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.2.5</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商务部分。主要包营业执照（复印件），一般纳税人资格证明盖鲜章或者小规模纳税人资格证明盖鲜章，法定代表人授权书和法定代表人身份证复印件，被授权人身份证复印件（原件备查）和被授权人近一个月社保证明（须为响应单位在职员工），信誉要求以及服务承诺等。</w:t>
      </w:r>
    </w:p>
    <w:p>
      <w:pPr>
        <w:autoSpaceDE w:val="0"/>
        <w:autoSpaceDN w:val="0"/>
        <w:adjustRightInd w:val="0"/>
        <w:spacing w:line="360" w:lineRule="auto"/>
        <w:ind w:firstLine="630" w:firstLineChars="225"/>
        <w:rPr>
          <w:rFonts w:ascii="宋体" w:hAnsi="宋体" w:cs="宋体"/>
          <w:b/>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.2.6</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比选响应文件可合并装订成册，</w:t>
      </w:r>
      <w:r>
        <w:rPr>
          <w:rFonts w:hint="eastAsia" w:ascii="宋体" w:hAnsi="宋体" w:cs="宋体"/>
          <w:b/>
          <w:bCs/>
          <w:color w:val="000000"/>
          <w:sz w:val="28"/>
          <w:szCs w:val="28"/>
          <w:highlight w:val="none"/>
          <w:u w:val="single"/>
          <w:lang w:val="zh-CN"/>
        </w:rPr>
        <w:t>纸质文件一式2份，其中正本1份，副本1份；电子比选响应文件（盖章后的扫描件</w:t>
      </w:r>
      <w:r>
        <w:rPr>
          <w:rFonts w:hint="eastAsia" w:ascii="宋体" w:hAnsi="宋体" w:cs="宋体"/>
          <w:b/>
          <w:bCs/>
          <w:color w:val="000000"/>
          <w:sz w:val="28"/>
          <w:szCs w:val="28"/>
          <w:highlight w:val="none"/>
          <w:u w:val="single"/>
        </w:rPr>
        <w:t>PDF格式</w:t>
      </w:r>
      <w:r>
        <w:rPr>
          <w:rFonts w:hint="eastAsia" w:ascii="宋体" w:hAnsi="宋体" w:cs="宋体"/>
          <w:b/>
          <w:bCs/>
          <w:color w:val="000000"/>
          <w:sz w:val="28"/>
          <w:szCs w:val="28"/>
          <w:highlight w:val="none"/>
          <w:u w:val="single"/>
          <w:lang w:val="zh-CN"/>
        </w:rPr>
        <w:t>）</w:t>
      </w:r>
      <w:r>
        <w:rPr>
          <w:rFonts w:hint="eastAsia" w:ascii="宋体" w:hAnsi="宋体" w:cs="宋体"/>
          <w:b/>
          <w:bCs/>
          <w:color w:val="000000"/>
          <w:sz w:val="28"/>
          <w:szCs w:val="28"/>
          <w:highlight w:val="none"/>
          <w:u w:val="single"/>
        </w:rPr>
        <w:t>1</w:t>
      </w:r>
      <w:r>
        <w:rPr>
          <w:rFonts w:hint="eastAsia" w:ascii="宋体" w:hAnsi="宋体" w:cs="宋体"/>
          <w:b/>
          <w:bCs/>
          <w:color w:val="000000"/>
          <w:sz w:val="28"/>
          <w:szCs w:val="28"/>
          <w:highlight w:val="none"/>
          <w:u w:val="single"/>
          <w:lang w:val="zh-CN"/>
        </w:rPr>
        <w:t>份（U盘形式）。</w:t>
      </w:r>
    </w:p>
    <w:p>
      <w:pPr>
        <w:autoSpaceDE w:val="0"/>
        <w:autoSpaceDN w:val="0"/>
        <w:adjustRightInd w:val="0"/>
        <w:spacing w:line="360" w:lineRule="auto"/>
        <w:ind w:firstLine="551" w:firstLineChars="196"/>
        <w:rPr>
          <w:rFonts w:ascii="宋体" w:hAnsi="宋体" w:cs="宋体"/>
          <w:b/>
          <w:color w:val="000000"/>
          <w:sz w:val="28"/>
          <w:szCs w:val="28"/>
          <w:highlight w:val="none"/>
        </w:rPr>
      </w:pPr>
      <w:r>
        <w:rPr>
          <w:rFonts w:hint="eastAsia" w:ascii="宋体" w:hAnsi="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highlight w:val="none"/>
        </w:rPr>
      </w:pPr>
      <w:r>
        <w:rPr>
          <w:rFonts w:hint="eastAsia" w:ascii="宋体" w:hAnsi="宋体" w:cs="宋体"/>
          <w:color w:val="000000"/>
          <w:sz w:val="28"/>
          <w:szCs w:val="28"/>
          <w:highlight w:val="none"/>
        </w:rPr>
        <w:t xml:space="preserve">12.3 </w:t>
      </w:r>
      <w:r>
        <w:rPr>
          <w:rFonts w:hint="eastAsia" w:ascii="宋体" w:hAnsi="宋体" w:cs="宋体"/>
          <w:color w:val="000000"/>
          <w:spacing w:val="-8"/>
          <w:sz w:val="28"/>
          <w:szCs w:val="28"/>
          <w:highlight w:val="none"/>
        </w:rPr>
        <w:t>比选响应文件</w:t>
      </w:r>
      <w:r>
        <w:rPr>
          <w:rFonts w:hint="eastAsia" w:ascii="宋体" w:hAnsi="宋体" w:cs="宋体"/>
          <w:color w:val="000000"/>
          <w:sz w:val="28"/>
          <w:szCs w:val="28"/>
          <w:highlight w:val="none"/>
        </w:rPr>
        <w:t>未装袋密封的。比选响应文件封面及密封袋</w:t>
      </w:r>
      <w:r>
        <w:rPr>
          <w:rFonts w:hint="eastAsia" w:ascii="宋体" w:hAnsi="宋体" w:cs="宋体"/>
          <w:color w:val="000000"/>
          <w:kern w:val="0"/>
          <w:sz w:val="28"/>
          <w:szCs w:val="28"/>
          <w:highlight w:val="none"/>
        </w:rPr>
        <w:t>封面上须注明“项目名称”、“项目编号”、“比选响应单位名称”，并加盖单位公章</w:t>
      </w:r>
      <w:r>
        <w:rPr>
          <w:rFonts w:hint="eastAsia" w:ascii="宋体" w:hAnsi="宋体" w:cs="宋体"/>
          <w:color w:val="000000"/>
          <w:spacing w:val="-8"/>
          <w:sz w:val="28"/>
          <w:szCs w:val="28"/>
          <w:highlight w:val="none"/>
        </w:rPr>
        <w:t>。</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12.4.1 散装或者活页装订的；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highlight w:val="none"/>
        </w:rPr>
      </w:pPr>
      <w:r>
        <w:rPr>
          <w:rFonts w:hint="eastAsia" w:ascii="宋体" w:hAnsi="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（二）异议事项的基本事实。</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（三）异议请求及主张。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（四）不在结果公示期内的。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十五、监督部门</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17.1</w:t>
      </w:r>
      <w:r>
        <w:rPr>
          <w:rFonts w:hint="eastAsia" w:ascii="宋体" w:hAnsi="宋体" w:cs="宋体"/>
          <w:color w:val="000000"/>
          <w:sz w:val="28"/>
          <w:szCs w:val="28"/>
          <w:highlight w:val="none"/>
          <w:lang w:val="zh-CN"/>
        </w:rPr>
        <w:t>比选响应文件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1</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10</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 xml:space="preserve">17.2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1</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10</w:t>
      </w:r>
      <w:bookmarkStart w:id="20" w:name="_GoBack"/>
      <w:bookmarkEnd w:id="20"/>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CN"/>
        </w:rPr>
        <w:t>注：比选开始前，各比选响应人须在</w:t>
      </w:r>
      <w:r>
        <w:rPr>
          <w:rFonts w:hint="eastAsia" w:ascii="宋体" w:hAnsi="宋体" w:cs="宋体"/>
          <w:color w:val="000000"/>
          <w:sz w:val="28"/>
          <w:szCs w:val="28"/>
          <w:highlight w:val="none"/>
        </w:rPr>
        <w:t>重庆机场信息通信网络有限公司</w:t>
      </w:r>
      <w:r>
        <w:rPr>
          <w:rFonts w:hint="eastAsia" w:ascii="宋体" w:hAnsi="宋体" w:cs="宋体"/>
          <w:color w:val="000000"/>
          <w:sz w:val="28"/>
          <w:szCs w:val="28"/>
          <w:highlight w:val="none"/>
          <w:lang w:val="zh-CN"/>
        </w:rPr>
        <w:t>办公楼</w:t>
      </w:r>
      <w:r>
        <w:rPr>
          <w:rFonts w:hint="eastAsia" w:ascii="宋体" w:hAnsi="宋体" w:cs="宋体"/>
          <w:color w:val="000000"/>
          <w:sz w:val="28"/>
          <w:szCs w:val="28"/>
          <w:highlight w:val="none"/>
        </w:rPr>
        <w:t>113</w:t>
      </w:r>
      <w:r>
        <w:rPr>
          <w:rFonts w:hint="eastAsia" w:ascii="宋体" w:hAnsi="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十八、采购人联系方式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联系人： 余老师</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电话：（023）67152639</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邮编：401120</w:t>
      </w:r>
    </w:p>
    <w:p>
      <w:pPr>
        <w:snapToGrid w:val="0"/>
        <w:spacing w:line="360" w:lineRule="auto"/>
        <w:ind w:firstLine="539"/>
        <w:rPr>
          <w:rFonts w:ascii="宋体" w:hAnsi="宋体" w:cs="宋体"/>
          <w:sz w:val="28"/>
          <w:szCs w:val="28"/>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spacing w:line="600" w:lineRule="exact"/>
        <w:jc w:val="center"/>
        <w:outlineLvl w:val="0"/>
        <w:rPr>
          <w:rFonts w:ascii="宋体" w:hAnsi="宋体" w:cs="宋体"/>
          <w:sz w:val="28"/>
          <w:szCs w:val="28"/>
          <w:highlight w:val="none"/>
        </w:rPr>
      </w:pPr>
      <w:r>
        <w:rPr>
          <w:rFonts w:hint="eastAsia" w:ascii="宋体" w:hAnsi="宋体" w:cs="宋体"/>
          <w:sz w:val="44"/>
          <w:szCs w:val="44"/>
          <w:highlight w:val="none"/>
        </w:rPr>
        <w:t>第二章  综合评分办法</w:t>
      </w:r>
    </w:p>
    <w:p>
      <w:pPr>
        <w:widowControl/>
        <w:adjustRightInd w:val="0"/>
        <w:snapToGrid w:val="0"/>
        <w:spacing w:line="360" w:lineRule="auto"/>
        <w:ind w:firstLine="560" w:firstLineChars="200"/>
        <w:jc w:val="left"/>
        <w:textAlignment w:val="bottom"/>
        <w:rPr>
          <w:rFonts w:ascii="宋体" w:hAnsi="宋体" w:cs="宋体"/>
          <w:sz w:val="28"/>
          <w:szCs w:val="28"/>
          <w:highlight w:val="none"/>
        </w:rPr>
      </w:pPr>
      <w:r>
        <w:rPr>
          <w:rFonts w:hint="eastAsia" w:ascii="宋体" w:hAnsi="宋体" w:cs="宋体"/>
          <w:sz w:val="28"/>
          <w:szCs w:val="28"/>
          <w:highlight w:val="none"/>
        </w:rPr>
        <w:t>本次比选采取综合评分法。在经过初步审查后对符合本文件基本要求的比选响应人进行详细评审，总得分为经济、技术、商务三部分评定因素分别按照相应分值计算分项得分后相加的总和，满分为100分，比选响应人得分最高者作为成交供应商，综合得分从高到底排名前1-3名的比选响应人作为成交候选人。</w:t>
      </w:r>
    </w:p>
    <w:tbl>
      <w:tblPr>
        <w:tblStyle w:val="9"/>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宋体" w:hAnsi="宋体" w:cs="宋体"/>
                <w:b/>
                <w:kern w:val="0"/>
                <w:sz w:val="28"/>
                <w:szCs w:val="28"/>
                <w:highlight w:val="none"/>
              </w:rPr>
            </w:pPr>
            <w:r>
              <w:rPr>
                <w:rFonts w:hint="eastAsia" w:ascii="宋体" w:hAnsi="宋体" w:cs="宋体"/>
                <w:b/>
                <w:kern w:val="0"/>
                <w:sz w:val="28"/>
                <w:szCs w:val="28"/>
                <w:highlight w:val="none"/>
              </w:rPr>
              <w:t>条款号</w:t>
            </w:r>
          </w:p>
        </w:tc>
        <w:tc>
          <w:tcPr>
            <w:tcW w:w="2503" w:type="dxa"/>
            <w:gridSpan w:val="2"/>
            <w:vAlign w:val="center"/>
          </w:tcPr>
          <w:p>
            <w:pPr>
              <w:tabs>
                <w:tab w:val="left" w:pos="1875"/>
              </w:tabs>
              <w:spacing w:line="388"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条款内容</w:t>
            </w:r>
          </w:p>
        </w:tc>
        <w:tc>
          <w:tcPr>
            <w:tcW w:w="6143" w:type="dxa"/>
            <w:gridSpan w:val="2"/>
            <w:vAlign w:val="center"/>
          </w:tcPr>
          <w:p>
            <w:pPr>
              <w:tabs>
                <w:tab w:val="left" w:pos="1875"/>
              </w:tabs>
              <w:spacing w:line="388"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宋体" w:hAnsi="宋体" w:cs="宋体"/>
                <w:sz w:val="28"/>
                <w:szCs w:val="28"/>
                <w:highlight w:val="none"/>
              </w:rPr>
            </w:pPr>
            <w:r>
              <w:rPr>
                <w:rFonts w:hint="eastAsia" w:ascii="宋体" w:hAnsi="宋体" w:cs="宋体"/>
                <w:sz w:val="28"/>
                <w:szCs w:val="28"/>
                <w:highlight w:val="none"/>
              </w:rPr>
              <w:t>1</w:t>
            </w:r>
          </w:p>
        </w:tc>
        <w:tc>
          <w:tcPr>
            <w:tcW w:w="2503" w:type="dxa"/>
            <w:gridSpan w:val="2"/>
            <w:tcBorders>
              <w:bottom w:val="single" w:color="auto" w:sz="4" w:space="0"/>
            </w:tcBorders>
            <w:vAlign w:val="center"/>
          </w:tcPr>
          <w:p>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分值构成</w:t>
            </w:r>
          </w:p>
          <w:p>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（总分100分）</w:t>
            </w:r>
          </w:p>
        </w:tc>
        <w:tc>
          <w:tcPr>
            <w:tcW w:w="6143" w:type="dxa"/>
            <w:gridSpan w:val="2"/>
            <w:tcBorders>
              <w:bottom w:val="single" w:color="auto" w:sz="4" w:space="0"/>
            </w:tcBorders>
            <w:vAlign w:val="center"/>
          </w:tcPr>
          <w:p>
            <w:pPr>
              <w:spacing w:line="400" w:lineRule="exact"/>
              <w:ind w:firstLine="240" w:firstLineChars="100"/>
              <w:rPr>
                <w:rFonts w:ascii="宋体" w:hAnsi="宋体" w:cs="宋体"/>
                <w:sz w:val="24"/>
                <w:highlight w:val="none"/>
              </w:rPr>
            </w:pPr>
            <w:r>
              <w:rPr>
                <w:rFonts w:hint="eastAsia" w:ascii="宋体" w:hAnsi="宋体" w:cs="宋体"/>
                <w:sz w:val="24"/>
                <w:highlight w:val="none"/>
              </w:rPr>
              <w:t>总分=经济部分得分+商务部分得分+技术部分得分</w:t>
            </w:r>
          </w:p>
          <w:p>
            <w:pPr>
              <w:spacing w:line="400" w:lineRule="exact"/>
              <w:ind w:firstLine="240" w:firstLineChars="100"/>
              <w:rPr>
                <w:rFonts w:ascii="宋体" w:hAnsi="宋体" w:cs="宋体"/>
                <w:szCs w:val="21"/>
                <w:highlight w:val="none"/>
              </w:rPr>
            </w:pPr>
            <w:r>
              <w:rPr>
                <w:rFonts w:hint="eastAsia" w:ascii="宋体" w:hAnsi="宋体" w:cs="宋体"/>
                <w:sz w:val="24"/>
                <w:highlight w:val="none"/>
              </w:rPr>
              <w:t>经济部分：60分；商务部分：20；技术部分：20分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宋体" w:hAnsi="宋体" w:cs="宋体"/>
                <w:sz w:val="28"/>
                <w:szCs w:val="28"/>
                <w:highlight w:val="none"/>
              </w:rPr>
            </w:pPr>
            <w:r>
              <w:rPr>
                <w:rFonts w:hint="eastAsia" w:ascii="宋体" w:hAnsi="宋体" w:cs="宋体"/>
                <w:b/>
                <w:sz w:val="28"/>
                <w:szCs w:val="28"/>
                <w:highlight w:val="none"/>
              </w:rPr>
              <w:t>条款号</w:t>
            </w:r>
          </w:p>
        </w:tc>
        <w:tc>
          <w:tcPr>
            <w:tcW w:w="2503" w:type="dxa"/>
            <w:gridSpan w:val="2"/>
            <w:vAlign w:val="center"/>
          </w:tcPr>
          <w:p>
            <w:pPr>
              <w:spacing w:line="360" w:lineRule="exact"/>
              <w:jc w:val="center"/>
              <w:rPr>
                <w:rFonts w:ascii="宋体" w:hAnsi="宋体" w:cs="宋体"/>
                <w:sz w:val="28"/>
                <w:szCs w:val="28"/>
                <w:highlight w:val="none"/>
              </w:rPr>
            </w:pPr>
            <w:r>
              <w:rPr>
                <w:rFonts w:hint="eastAsia" w:ascii="宋体" w:hAnsi="宋体" w:cs="宋体"/>
                <w:b/>
                <w:sz w:val="28"/>
                <w:szCs w:val="28"/>
                <w:highlight w:val="none"/>
              </w:rPr>
              <w:t>评审因素</w:t>
            </w:r>
          </w:p>
        </w:tc>
        <w:tc>
          <w:tcPr>
            <w:tcW w:w="992" w:type="dxa"/>
            <w:tcBorders>
              <w:right w:val="single" w:color="auto" w:sz="4" w:space="0"/>
            </w:tcBorders>
            <w:shd w:val="clear" w:color="auto" w:fill="auto"/>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分值</w:t>
            </w:r>
          </w:p>
        </w:tc>
        <w:tc>
          <w:tcPr>
            <w:tcW w:w="5151" w:type="dxa"/>
            <w:tcBorders>
              <w:left w:val="single" w:color="auto" w:sz="4" w:space="0"/>
            </w:tcBorders>
            <w:shd w:val="clear" w:color="auto" w:fill="auto"/>
            <w:vAlign w:val="center"/>
          </w:tcPr>
          <w:p>
            <w:pPr>
              <w:snapToGrid w:val="0"/>
              <w:spacing w:line="36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2.1</w:t>
            </w:r>
          </w:p>
        </w:tc>
        <w:tc>
          <w:tcPr>
            <w:tcW w:w="2503" w:type="dxa"/>
            <w:gridSpan w:val="2"/>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经济部分评分标准</w:t>
            </w:r>
          </w:p>
        </w:tc>
        <w:tc>
          <w:tcPr>
            <w:tcW w:w="992" w:type="dxa"/>
            <w:tcBorders>
              <w:right w:val="single" w:color="auto" w:sz="4" w:space="0"/>
            </w:tcBorders>
            <w:shd w:val="clear" w:color="auto" w:fill="auto"/>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60分</w:t>
            </w:r>
          </w:p>
        </w:tc>
        <w:tc>
          <w:tcPr>
            <w:tcW w:w="5151" w:type="dxa"/>
            <w:tcBorders>
              <w:left w:val="single" w:color="auto" w:sz="4" w:space="0"/>
            </w:tcBorders>
            <w:shd w:val="clear" w:color="auto" w:fill="auto"/>
            <w:vAlign w:val="center"/>
          </w:tcPr>
          <w:p>
            <w:pPr>
              <w:spacing w:line="360" w:lineRule="exact"/>
              <w:ind w:firstLine="480" w:firstLineChars="200"/>
              <w:rPr>
                <w:rFonts w:ascii="宋体" w:hAnsi="宋体" w:cs="宋体"/>
                <w:b/>
                <w:kern w:val="0"/>
                <w:sz w:val="28"/>
                <w:szCs w:val="28"/>
                <w:highlight w:val="none"/>
              </w:rPr>
            </w:pPr>
            <w:r>
              <w:rPr>
                <w:rFonts w:hint="eastAsia" w:ascii="宋体" w:hAnsi="宋体" w:cs="宋体"/>
                <w:bCs/>
                <w:sz w:val="24"/>
                <w:highlight w:val="none"/>
              </w:rPr>
              <w:t>在比选人公布的最高限价以内的所有经初步评审合格的响应人的报价中去掉其中（有效报价不足六家（含）报价则不去掉）的最高价和最低价后进行算术平均，为比选评审基础报价。报价等于比选评审基础报价的，得60分；除60分情况以外的其他报价，按照以下标准计算分值：报价每高于比选评审基础报价的1%，扣1分；报价每低于比选评审基础报价的1%，扣0.5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vAlign w:val="center"/>
          </w:tcPr>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2.2</w:t>
            </w: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rPr>
                <w:rFonts w:ascii="宋体" w:hAnsi="宋体" w:cs="宋体"/>
                <w:b/>
                <w:bCs/>
                <w:sz w:val="28"/>
                <w:szCs w:val="28"/>
                <w:highlight w:val="none"/>
              </w:rPr>
            </w:pPr>
          </w:p>
        </w:tc>
        <w:tc>
          <w:tcPr>
            <w:tcW w:w="1511" w:type="dxa"/>
            <w:vMerge w:val="restart"/>
            <w:tcBorders>
              <w:right w:val="single" w:color="auto" w:sz="4" w:space="0"/>
            </w:tcBorders>
            <w:vAlign w:val="center"/>
          </w:tcPr>
          <w:p>
            <w:pPr>
              <w:spacing w:line="400" w:lineRule="exact"/>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商务</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部分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评分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标准</w:t>
            </w:r>
          </w:p>
          <w:p>
            <w:pPr>
              <w:spacing w:line="400" w:lineRule="exact"/>
              <w:jc w:val="center"/>
              <w:rPr>
                <w:rFonts w:ascii="宋体" w:hAnsi="宋体" w:cs="宋体"/>
                <w:b/>
                <w:bCs/>
                <w:sz w:val="28"/>
                <w:szCs w:val="28"/>
                <w:highlight w:val="none"/>
              </w:rPr>
            </w:pPr>
          </w:p>
        </w:tc>
        <w:tc>
          <w:tcPr>
            <w:tcW w:w="992" w:type="dxa"/>
            <w:tcBorders>
              <w:left w:val="single" w:color="auto" w:sz="4" w:space="0"/>
              <w:bottom w:val="single" w:color="auto" w:sz="4" w:space="0"/>
            </w:tcBorders>
            <w:vAlign w:val="center"/>
          </w:tcPr>
          <w:p>
            <w:pPr>
              <w:adjustRightInd w:val="0"/>
              <w:snapToGrid w:val="0"/>
              <w:spacing w:line="360" w:lineRule="exact"/>
              <w:rPr>
                <w:rFonts w:ascii="宋体" w:hAnsi="宋体" w:cs="宋体"/>
                <w:b/>
                <w:bCs/>
                <w:sz w:val="28"/>
                <w:szCs w:val="28"/>
                <w:highlight w:val="none"/>
              </w:rPr>
            </w:pPr>
          </w:p>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企业资质要求</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宋体" w:hAnsi="宋体" w:cs="宋体"/>
                <w:b/>
                <w:bCs/>
                <w:sz w:val="28"/>
                <w:szCs w:val="28"/>
                <w:highlight w:val="none"/>
              </w:rPr>
            </w:pPr>
          </w:p>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8分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投标主体在满足资格审查要求的基础上，每具备ISO体系认证、CMMI其中一项体系认证得4分，本项最多得8分。须提供复印件，并加盖鲜章，原件备查。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135" w:type="dxa"/>
            <w:vMerge w:val="continue"/>
            <w:vAlign w:val="center"/>
          </w:tcPr>
          <w:p>
            <w:pPr>
              <w:spacing w:line="400" w:lineRule="exact"/>
              <w:rPr>
                <w:rFonts w:ascii="宋体" w:hAnsi="宋体" w:cs="宋体"/>
                <w:b/>
                <w:bCs/>
                <w:sz w:val="28"/>
                <w:szCs w:val="28"/>
                <w:highlight w:val="none"/>
              </w:rPr>
            </w:pPr>
          </w:p>
        </w:tc>
        <w:tc>
          <w:tcPr>
            <w:tcW w:w="1511" w:type="dxa"/>
            <w:vMerge w:val="continue"/>
            <w:tcBorders>
              <w:right w:val="single" w:color="auto" w:sz="4" w:space="0"/>
            </w:tcBorders>
            <w:vAlign w:val="center"/>
          </w:tcPr>
          <w:p>
            <w:pPr>
              <w:spacing w:line="400" w:lineRule="exact"/>
              <w:jc w:val="center"/>
              <w:rPr>
                <w:rFonts w:ascii="宋体" w:hAnsi="宋体" w:cs="宋体"/>
                <w:b/>
                <w:bCs/>
                <w:sz w:val="28"/>
                <w:szCs w:val="28"/>
                <w:highlight w:val="none"/>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lang w:bidi="ar"/>
              </w:rPr>
              <w:t>企业业绩要求</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lang w:bidi="ar"/>
              </w:rPr>
              <w:t>6分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2019年至今（项目时间以签订合同时间为准），在满足资格审查要求的基础上，每增加1个单项合同金额30万元及以上运维平台、ITSM平台或类似系统相关项目业绩得3分，本项最多得6分。业绩须提供合同复印件，并加盖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rPr>
                <w:rFonts w:ascii="宋体" w:hAnsi="宋体" w:cs="宋体"/>
                <w:b/>
                <w:bCs/>
                <w:sz w:val="28"/>
                <w:szCs w:val="28"/>
                <w:highlight w:val="none"/>
              </w:rPr>
            </w:pPr>
          </w:p>
        </w:tc>
        <w:tc>
          <w:tcPr>
            <w:tcW w:w="1511" w:type="dxa"/>
            <w:vMerge w:val="continue"/>
            <w:tcBorders>
              <w:right w:val="single" w:color="auto" w:sz="4" w:space="0"/>
            </w:tcBorders>
            <w:vAlign w:val="center"/>
          </w:tcPr>
          <w:p>
            <w:pPr>
              <w:spacing w:line="400" w:lineRule="exact"/>
              <w:jc w:val="center"/>
              <w:rPr>
                <w:rFonts w:ascii="宋体" w:hAnsi="宋体" w:cs="宋体"/>
                <w:b/>
                <w:bCs/>
                <w:sz w:val="28"/>
                <w:szCs w:val="28"/>
                <w:highlight w:val="none"/>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项目团队能力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6分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拟投入本项目人员中，每配备1名取得ITIL认证或者ISO20000认证的人员得1分。项目负责人取得PMP或者信息系统项目管理师的得3分。本项得分最多不超过6分。</w:t>
            </w:r>
          </w:p>
          <w:p>
            <w:pPr>
              <w:spacing w:line="360" w:lineRule="exact"/>
              <w:ind w:firstLine="480" w:firstLineChars="200"/>
              <w:rPr>
                <w:rFonts w:ascii="宋体" w:hAnsi="宋体" w:cs="宋体"/>
                <w:highlight w:val="none"/>
              </w:rPr>
            </w:pPr>
            <w:r>
              <w:rPr>
                <w:rFonts w:hint="eastAsia" w:ascii="宋体" w:hAnsi="宋体" w:cs="宋体"/>
                <w:bCs/>
                <w:sz w:val="24"/>
                <w:highlight w:val="none"/>
              </w:rPr>
              <w:t>（提供资格证件复印件）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2.3</w:t>
            </w:r>
          </w:p>
        </w:tc>
        <w:tc>
          <w:tcPr>
            <w:tcW w:w="1511" w:type="dxa"/>
            <w:tcBorders>
              <w:right w:val="single" w:color="auto" w:sz="4" w:space="0"/>
            </w:tcBorders>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技术</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部分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评分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软件开发服务要求</w:t>
            </w:r>
          </w:p>
          <w:p>
            <w:pPr>
              <w:adjustRightInd w:val="0"/>
              <w:snapToGrid w:val="0"/>
              <w:spacing w:line="360" w:lineRule="exact"/>
              <w:jc w:val="center"/>
              <w:rPr>
                <w:rFonts w:ascii="宋体" w:hAnsi="宋体" w:cs="宋体"/>
                <w:b/>
                <w:bCs/>
                <w:sz w:val="28"/>
                <w:szCs w:val="28"/>
                <w:highlight w:val="none"/>
              </w:rPr>
            </w:pP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20</w:t>
            </w:r>
          </w:p>
        </w:tc>
        <w:tc>
          <w:tcPr>
            <w:tcW w:w="5151" w:type="dxa"/>
            <w:tcBorders>
              <w:left w:val="single" w:color="auto" w:sz="4" w:space="0"/>
              <w:bottom w:val="single" w:color="auto" w:sz="4" w:space="0"/>
            </w:tcBorders>
            <w:shd w:val="clear" w:color="auto" w:fill="auto"/>
            <w:vAlign w:val="center"/>
          </w:tcPr>
          <w:p>
            <w:pPr>
              <w:numPr>
                <w:ilvl w:val="0"/>
                <w:numId w:val="1"/>
              </w:num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技术方案（</w:t>
            </w:r>
            <w:r>
              <w:rPr>
                <w:rFonts w:hint="eastAsia" w:ascii="宋体" w:hAnsi="宋体" w:cs="宋体"/>
                <w:sz w:val="24"/>
                <w:szCs w:val="32"/>
                <w:highlight w:val="none"/>
                <w:lang w:val="en-US" w:eastAsia="zh-CN"/>
              </w:rPr>
              <w:t>12</w:t>
            </w:r>
            <w:r>
              <w:rPr>
                <w:rFonts w:hint="eastAsia" w:ascii="宋体" w:hAnsi="宋体" w:cs="宋体"/>
                <w:sz w:val="24"/>
                <w:szCs w:val="32"/>
                <w:highlight w:val="none"/>
              </w:rPr>
              <w:t>分）：</w:t>
            </w:r>
          </w:p>
          <w:p>
            <w:p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①文本形式。文本方案结构清晰、内容完整、表述准确、归纳凝练，较好的得</w:t>
            </w:r>
            <w:r>
              <w:rPr>
                <w:rFonts w:hint="eastAsia" w:ascii="宋体" w:hAnsi="宋体" w:cs="宋体"/>
                <w:sz w:val="24"/>
                <w:szCs w:val="32"/>
                <w:highlight w:val="none"/>
                <w:lang w:val="en-US" w:eastAsia="zh-CN"/>
              </w:rPr>
              <w:t>2-4</w:t>
            </w:r>
            <w:r>
              <w:rPr>
                <w:rFonts w:hint="eastAsia" w:ascii="宋体" w:hAnsi="宋体" w:cs="宋体"/>
                <w:sz w:val="24"/>
                <w:szCs w:val="32"/>
                <w:highlight w:val="none"/>
              </w:rPr>
              <w:t>分，合格得</w:t>
            </w:r>
            <w:r>
              <w:rPr>
                <w:rFonts w:hint="eastAsia" w:ascii="宋体" w:hAnsi="宋体" w:cs="宋体"/>
                <w:sz w:val="24"/>
                <w:szCs w:val="32"/>
                <w:highlight w:val="none"/>
                <w:lang w:val="en-US" w:eastAsia="zh-CN"/>
              </w:rPr>
              <w:t>1-2</w:t>
            </w:r>
            <w:r>
              <w:rPr>
                <w:rFonts w:hint="eastAsia" w:ascii="宋体" w:hAnsi="宋体" w:cs="宋体"/>
                <w:sz w:val="24"/>
                <w:szCs w:val="32"/>
                <w:highlight w:val="none"/>
              </w:rPr>
              <w:t>分，较差得0分；</w:t>
            </w:r>
          </w:p>
          <w:p>
            <w:p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②文本内容。根据甲方建设要求，技术要求出现偏离的，每出现一条负偏离扣</w:t>
            </w:r>
            <w:r>
              <w:rPr>
                <w:rFonts w:hint="eastAsia" w:ascii="宋体" w:hAnsi="宋体" w:cs="宋体"/>
                <w:sz w:val="24"/>
                <w:szCs w:val="32"/>
                <w:highlight w:val="none"/>
                <w:lang w:val="en-US" w:eastAsia="zh-CN"/>
              </w:rPr>
              <w:t>2</w:t>
            </w:r>
            <w:r>
              <w:rPr>
                <w:rFonts w:hint="eastAsia" w:ascii="宋体" w:hAnsi="宋体" w:cs="宋体"/>
                <w:sz w:val="24"/>
                <w:szCs w:val="32"/>
                <w:highlight w:val="none"/>
              </w:rPr>
              <w:t>分，直到</w:t>
            </w:r>
            <w:r>
              <w:rPr>
                <w:rFonts w:hint="eastAsia" w:ascii="宋体" w:hAnsi="宋体" w:cs="宋体"/>
                <w:sz w:val="24"/>
                <w:szCs w:val="32"/>
                <w:highlight w:val="none"/>
                <w:lang w:val="en-US" w:eastAsia="zh-CN"/>
              </w:rPr>
              <w:t>8</w:t>
            </w:r>
            <w:r>
              <w:rPr>
                <w:rFonts w:hint="eastAsia" w:ascii="宋体" w:hAnsi="宋体" w:cs="宋体"/>
                <w:sz w:val="24"/>
                <w:szCs w:val="32"/>
                <w:highlight w:val="none"/>
              </w:rPr>
              <w:t>分扣完为止；全部无偏离或者正偏离得</w:t>
            </w:r>
            <w:r>
              <w:rPr>
                <w:rFonts w:hint="eastAsia" w:ascii="宋体" w:hAnsi="宋体" w:cs="宋体"/>
                <w:sz w:val="24"/>
                <w:szCs w:val="32"/>
                <w:highlight w:val="none"/>
                <w:lang w:val="en-US" w:eastAsia="zh-CN"/>
              </w:rPr>
              <w:t>8</w:t>
            </w:r>
            <w:r>
              <w:rPr>
                <w:rFonts w:hint="eastAsia" w:ascii="宋体" w:hAnsi="宋体" w:cs="宋体"/>
                <w:sz w:val="24"/>
                <w:szCs w:val="32"/>
                <w:highlight w:val="none"/>
              </w:rPr>
              <w:t>分；负偏离标准为功能、性能、接口、容量等技术指标不满足或部分满足。</w:t>
            </w:r>
          </w:p>
          <w:p>
            <w:pPr>
              <w:numPr>
                <w:ilvl w:val="0"/>
                <w:numId w:val="2"/>
              </w:num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质量控制（</w:t>
            </w:r>
            <w:r>
              <w:rPr>
                <w:rFonts w:hint="eastAsia" w:ascii="宋体" w:hAnsi="宋体" w:cs="宋体"/>
                <w:sz w:val="24"/>
                <w:szCs w:val="32"/>
                <w:highlight w:val="none"/>
                <w:lang w:val="en-US" w:eastAsia="zh-CN"/>
              </w:rPr>
              <w:t>8</w:t>
            </w:r>
            <w:r>
              <w:rPr>
                <w:rFonts w:hint="eastAsia" w:ascii="宋体" w:hAnsi="宋体" w:cs="宋体"/>
                <w:sz w:val="24"/>
                <w:szCs w:val="32"/>
                <w:highlight w:val="none"/>
              </w:rPr>
              <w:t>分）：</w:t>
            </w:r>
          </w:p>
          <w:p>
            <w:pPr>
              <w:spacing w:line="360" w:lineRule="exact"/>
              <w:ind w:firstLine="480" w:firstLineChars="200"/>
              <w:rPr>
                <w:rFonts w:ascii="宋体" w:hAnsi="宋体" w:cs="宋体"/>
                <w:highlight w:val="none"/>
              </w:rPr>
            </w:pPr>
            <w:r>
              <w:rPr>
                <w:rFonts w:hint="eastAsia" w:ascii="宋体" w:hAnsi="宋体" w:cs="宋体"/>
                <w:sz w:val="24"/>
                <w:szCs w:val="32"/>
                <w:highlight w:val="none"/>
              </w:rPr>
              <w:t>项目实施阶段划分及进度安排合理，阶段任务明确、时间节点清晰，有较强的业务水准与团队协作能力，较好的得</w:t>
            </w:r>
            <w:r>
              <w:rPr>
                <w:rFonts w:hint="eastAsia" w:ascii="宋体" w:hAnsi="宋体" w:cs="宋体"/>
                <w:sz w:val="24"/>
                <w:szCs w:val="32"/>
                <w:highlight w:val="none"/>
                <w:lang w:val="en-US" w:eastAsia="zh-CN"/>
              </w:rPr>
              <w:t>4-8</w:t>
            </w:r>
            <w:r>
              <w:rPr>
                <w:rFonts w:hint="eastAsia" w:ascii="宋体" w:hAnsi="宋体" w:cs="宋体"/>
                <w:sz w:val="24"/>
                <w:szCs w:val="32"/>
                <w:highlight w:val="none"/>
              </w:rPr>
              <w:t>分，合格得</w:t>
            </w:r>
            <w:r>
              <w:rPr>
                <w:rFonts w:hint="eastAsia" w:ascii="宋体" w:hAnsi="宋体" w:cs="宋体"/>
                <w:sz w:val="24"/>
                <w:szCs w:val="32"/>
                <w:highlight w:val="none"/>
                <w:lang w:val="en-US" w:eastAsia="zh-CN"/>
              </w:rPr>
              <w:t>1-4</w:t>
            </w:r>
            <w:r>
              <w:rPr>
                <w:rFonts w:hint="eastAsia" w:ascii="宋体" w:hAnsi="宋体" w:cs="宋体"/>
                <w:sz w:val="24"/>
                <w:szCs w:val="32"/>
                <w:highlight w:val="none"/>
              </w:rPr>
              <w:t>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 xml:space="preserve">      3</w:t>
            </w:r>
          </w:p>
        </w:tc>
        <w:tc>
          <w:tcPr>
            <w:tcW w:w="1511" w:type="dxa"/>
            <w:tcBorders>
              <w:right w:val="single" w:color="auto" w:sz="4" w:space="0"/>
            </w:tcBorders>
            <w:shd w:val="clear" w:color="auto" w:fill="auto"/>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评审</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程序</w:t>
            </w:r>
          </w:p>
        </w:tc>
        <w:tc>
          <w:tcPr>
            <w:tcW w:w="7135" w:type="dxa"/>
            <w:gridSpan w:val="3"/>
            <w:tcBorders>
              <w:bottom w:val="single" w:color="auto" w:sz="4" w:space="0"/>
            </w:tcBorders>
            <w:vAlign w:val="center"/>
          </w:tcPr>
          <w:p>
            <w:pPr>
              <w:spacing w:line="380" w:lineRule="exact"/>
              <w:jc w:val="left"/>
              <w:rPr>
                <w:rFonts w:ascii="宋体" w:hAnsi="宋体" w:cs="宋体"/>
                <w:bCs/>
                <w:sz w:val="24"/>
                <w:highlight w:val="none"/>
              </w:rPr>
            </w:pPr>
            <w:r>
              <w:rPr>
                <w:rFonts w:hint="eastAsia" w:ascii="宋体" w:hAnsi="宋体" w:cs="宋体"/>
                <w:bCs/>
                <w:sz w:val="24"/>
                <w:highlight w:val="none"/>
              </w:rPr>
              <w:t>1.评分分值计算保留小数点后两位，第三位四舍五入。比选响应人最终得分=技术部分得分+商务部分得分+经济部分得分。</w:t>
            </w:r>
          </w:p>
          <w:p>
            <w:pPr>
              <w:spacing w:line="380" w:lineRule="exact"/>
              <w:jc w:val="left"/>
              <w:rPr>
                <w:rFonts w:ascii="宋体" w:hAnsi="宋体" w:cs="宋体"/>
                <w:bCs/>
                <w:sz w:val="24"/>
                <w:highlight w:val="none"/>
              </w:rPr>
            </w:pPr>
            <w:r>
              <w:rPr>
                <w:rFonts w:hint="eastAsia" w:ascii="宋体" w:hAnsi="宋体" w:cs="宋体"/>
                <w:bCs/>
                <w:sz w:val="24"/>
                <w:highlight w:val="none"/>
              </w:rPr>
              <w:t>2. 按照比选文件的规定对所有比选响应文件进行初步评审，只有通过初步评审的比选响应文件才能进行后续评审。</w:t>
            </w:r>
          </w:p>
          <w:p>
            <w:pPr>
              <w:spacing w:line="380" w:lineRule="exact"/>
              <w:jc w:val="left"/>
              <w:rPr>
                <w:rFonts w:ascii="宋体" w:hAnsi="宋体" w:cs="宋体"/>
                <w:bCs/>
                <w:sz w:val="24"/>
                <w:highlight w:val="none"/>
              </w:rPr>
            </w:pPr>
            <w:r>
              <w:rPr>
                <w:rFonts w:hint="eastAsia" w:ascii="宋体" w:hAnsi="宋体" w:cs="宋体"/>
                <w:bCs/>
                <w:sz w:val="24"/>
                <w:highlight w:val="none"/>
              </w:rPr>
              <w:t>3.详细评审，按第一章的规定对响应报价有算术性错误的进行算术性错误修正，并按修正后的经济部分报价进行后续评审。</w:t>
            </w:r>
          </w:p>
          <w:p>
            <w:pPr>
              <w:spacing w:line="380" w:lineRule="exact"/>
              <w:jc w:val="left"/>
              <w:rPr>
                <w:rFonts w:ascii="宋体" w:hAnsi="宋体" w:cs="宋体"/>
                <w:bCs/>
                <w:sz w:val="24"/>
                <w:highlight w:val="none"/>
              </w:rPr>
            </w:pPr>
            <w:r>
              <w:rPr>
                <w:rFonts w:hint="eastAsia" w:ascii="宋体" w:hAnsi="宋体" w:cs="宋体"/>
                <w:bCs/>
                <w:sz w:val="24"/>
                <w:highlight w:val="none"/>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宋体" w:hAnsi="宋体" w:cs="宋体"/>
                <w:bCs/>
                <w:sz w:val="24"/>
                <w:highlight w:val="none"/>
              </w:rPr>
            </w:pPr>
            <w:r>
              <w:rPr>
                <w:rFonts w:hint="eastAsia" w:ascii="宋体" w:hAnsi="宋体" w:cs="宋体"/>
                <w:bCs/>
                <w:sz w:val="24"/>
                <w:highlight w:val="none"/>
              </w:rPr>
              <w:t>5.如经过对所有比选响应人的比选响应文件进行评审，有效比选响应不足三个使得比选明显缺乏竞争的，评审委员会可以否决全部比选响应人。</w:t>
            </w:r>
          </w:p>
        </w:tc>
      </w:tr>
    </w:tbl>
    <w:p>
      <w:pPr>
        <w:rPr>
          <w:rFonts w:hint="eastAsia" w:ascii="宋体" w:hAnsi="宋体" w:cs="宋体"/>
          <w:sz w:val="44"/>
          <w:szCs w:val="44"/>
          <w:highlight w:val="none"/>
        </w:rPr>
      </w:pPr>
      <w:r>
        <w:rPr>
          <w:rFonts w:hint="eastAsia" w:ascii="宋体" w:hAnsi="宋体" w:cs="宋体"/>
          <w:sz w:val="44"/>
          <w:szCs w:val="44"/>
          <w:highlight w:val="none"/>
        </w:rPr>
        <w:br w:type="page"/>
      </w:r>
    </w:p>
    <w:p>
      <w:pPr>
        <w:jc w:val="center"/>
        <w:rPr>
          <w:rFonts w:ascii="宋体" w:hAnsi="宋体" w:cs="宋体"/>
          <w:sz w:val="44"/>
          <w:szCs w:val="44"/>
          <w:highlight w:val="none"/>
        </w:rPr>
      </w:pPr>
      <w:r>
        <w:rPr>
          <w:rFonts w:hint="eastAsia" w:ascii="宋体" w:hAnsi="宋体" w:cs="宋体"/>
          <w:sz w:val="44"/>
          <w:szCs w:val="44"/>
          <w:highlight w:val="none"/>
        </w:rPr>
        <w:t>第三章  合同条款及格式</w:t>
      </w:r>
    </w:p>
    <w:p>
      <w:pPr>
        <w:pStyle w:val="5"/>
        <w:spacing w:before="8"/>
        <w:rPr>
          <w:sz w:val="57"/>
          <w:highlight w:val="none"/>
        </w:rPr>
      </w:pPr>
    </w:p>
    <w:p>
      <w:pPr>
        <w:spacing w:after="156" w:afterLines="50"/>
        <w:ind w:right="964" w:firstLine="480" w:firstLineChars="200"/>
        <w:jc w:val="right"/>
        <w:rPr>
          <w:rFonts w:ascii="宋体" w:hAnsi="宋体" w:cs="宋体"/>
          <w:color w:val="000000"/>
          <w:sz w:val="24"/>
          <w:highlight w:val="none"/>
        </w:rPr>
      </w:pPr>
      <w:r>
        <w:rPr>
          <w:rFonts w:hint="eastAsia" w:ascii="宋体" w:hAnsi="宋体" w:cs="宋体"/>
          <w:color w:val="000000"/>
          <w:sz w:val="24"/>
          <w:highlight w:val="none"/>
        </w:rPr>
        <w:t>合同编号：</w:t>
      </w:r>
    </w:p>
    <w:p>
      <w:pPr>
        <w:spacing w:after="156" w:afterLines="50"/>
        <w:ind w:firstLine="422" w:firstLineChars="200"/>
        <w:jc w:val="center"/>
        <w:rPr>
          <w:rFonts w:ascii="宋体" w:hAnsi="宋体" w:cs="宋体"/>
          <w:b/>
          <w:color w:val="000000"/>
          <w:highlight w:val="none"/>
        </w:rPr>
      </w:pPr>
    </w:p>
    <w:p>
      <w:pPr>
        <w:snapToGrid w:val="0"/>
        <w:spacing w:line="360" w:lineRule="auto"/>
        <w:jc w:val="center"/>
        <w:rPr>
          <w:rFonts w:ascii="宋体" w:hAnsi="宋体" w:cs="宋体"/>
          <w:b/>
          <w:sz w:val="32"/>
          <w:szCs w:val="32"/>
          <w:highlight w:val="none"/>
        </w:rPr>
      </w:pPr>
    </w:p>
    <w:p>
      <w:pPr>
        <w:snapToGrid w:val="0"/>
        <w:spacing w:line="360" w:lineRule="auto"/>
        <w:jc w:val="center"/>
        <w:rPr>
          <w:rFonts w:ascii="宋体" w:hAnsi="宋体" w:cs="宋体"/>
          <w:b/>
          <w:sz w:val="32"/>
          <w:szCs w:val="32"/>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o5p37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napToGrid w:val="0"/>
        <w:spacing w:line="360" w:lineRule="auto"/>
        <w:ind w:firstLine="2600" w:firstLineChars="500"/>
        <w:rPr>
          <w:rFonts w:ascii="宋体" w:hAnsi="宋体" w:cs="宋体"/>
          <w:sz w:val="52"/>
          <w:szCs w:val="52"/>
          <w:highlight w:val="none"/>
        </w:rPr>
      </w:pPr>
      <w:r>
        <w:rPr>
          <w:rFonts w:hint="eastAsia" w:ascii="宋体" w:hAnsi="宋体" w:cs="宋体"/>
          <w:sz w:val="52"/>
          <w:szCs w:val="52"/>
          <w:highlight w:val="none"/>
        </w:rPr>
        <w:t>技术服务合同</w:t>
      </w:r>
    </w:p>
    <w:p>
      <w:pPr>
        <w:snapToGrid w:val="0"/>
        <w:spacing w:line="360" w:lineRule="auto"/>
        <w:rPr>
          <w:rFonts w:ascii="宋体" w:hAnsi="宋体" w:cs="宋体"/>
          <w:b/>
          <w:sz w:val="32"/>
          <w:szCs w:val="32"/>
          <w:highlight w:val="none"/>
        </w:rPr>
      </w:pPr>
      <w:r>
        <w:rPr>
          <w:rFonts w:hint="eastAsia"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CpVOgb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ascii="宋体" w:hAnsi="宋体" w:cs="宋体"/>
          <w:b/>
          <w:sz w:val="32"/>
          <w:szCs w:val="32"/>
          <w:highlight w:val="none"/>
        </w:rPr>
      </w:pPr>
    </w:p>
    <w:p>
      <w:pPr>
        <w:snapToGrid w:val="0"/>
        <w:spacing w:line="360" w:lineRule="auto"/>
        <w:jc w:val="center"/>
        <w:rPr>
          <w:rFonts w:ascii="宋体" w:hAnsi="宋体" w:cs="宋体"/>
          <w:b/>
          <w:sz w:val="32"/>
          <w:szCs w:val="32"/>
          <w:highlight w:val="none"/>
        </w:rPr>
      </w:pPr>
    </w:p>
    <w:p>
      <w:pPr>
        <w:tabs>
          <w:tab w:val="left" w:pos="7096"/>
        </w:tabs>
        <w:snapToGrid w:val="0"/>
        <w:spacing w:line="360" w:lineRule="auto"/>
        <w:jc w:val="left"/>
        <w:rPr>
          <w:rFonts w:ascii="宋体" w:hAnsi="宋体" w:cs="宋体"/>
          <w:b/>
          <w:sz w:val="32"/>
          <w:szCs w:val="32"/>
          <w:highlight w:val="none"/>
        </w:rPr>
      </w:pPr>
      <w:r>
        <w:rPr>
          <w:rFonts w:hint="eastAsia" w:ascii="宋体" w:hAnsi="宋体" w:cs="宋体"/>
          <w:b/>
          <w:sz w:val="32"/>
          <w:szCs w:val="32"/>
          <w:highlight w:val="none"/>
        </w:rPr>
        <w:tab/>
      </w:r>
    </w:p>
    <w:p>
      <w:pPr>
        <w:snapToGrid w:val="0"/>
        <w:spacing w:line="360" w:lineRule="auto"/>
        <w:jc w:val="center"/>
        <w:rPr>
          <w:rFonts w:ascii="宋体" w:hAnsi="宋体" w:cs="宋体"/>
          <w:b/>
          <w:sz w:val="32"/>
          <w:szCs w:val="32"/>
          <w:highlight w:val="none"/>
        </w:rPr>
      </w:pP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甲方：重庆机场信息通信网络有限公司</w:t>
      </w:r>
    </w:p>
    <w:p>
      <w:pPr>
        <w:snapToGrid w:val="0"/>
        <w:spacing w:line="360" w:lineRule="auto"/>
        <w:rPr>
          <w:rFonts w:ascii="宋体" w:hAnsi="宋体" w:cs="宋体"/>
          <w:b/>
          <w:bCs/>
          <w:sz w:val="30"/>
          <w:szCs w:val="30"/>
          <w:highlight w:val="none"/>
          <w:u w:val="single"/>
        </w:rPr>
      </w:pPr>
      <w:r>
        <w:rPr>
          <w:rFonts w:hint="eastAsia" w:ascii="宋体" w:hAnsi="宋体" w:cs="宋体"/>
          <w:sz w:val="30"/>
          <w:szCs w:val="30"/>
          <w:highlight w:val="none"/>
        </w:rPr>
        <w:t xml:space="preserve">           乙方：</w:t>
      </w:r>
      <w:r>
        <w:rPr>
          <w:rFonts w:hint="eastAsia" w:ascii="宋体" w:hAnsi="宋体" w:cs="宋体"/>
          <w:bCs/>
          <w:sz w:val="30"/>
          <w:szCs w:val="30"/>
          <w:highlight w:val="none"/>
          <w:u w:val="single"/>
        </w:rPr>
        <w:t xml:space="preserve">                         </w:t>
      </w:r>
      <w:r>
        <w:rPr>
          <w:rFonts w:hint="eastAsia" w:ascii="宋体" w:hAnsi="宋体" w:cs="宋体"/>
          <w:b/>
          <w:bCs/>
          <w:sz w:val="30"/>
          <w:szCs w:val="30"/>
          <w:highlight w:val="none"/>
          <w:u w:val="single"/>
        </w:rPr>
        <w:t xml:space="preserve">   </w:t>
      </w:r>
    </w:p>
    <w:p>
      <w:pPr>
        <w:spacing w:line="520" w:lineRule="exact"/>
        <w:jc w:val="center"/>
        <w:rPr>
          <w:rFonts w:ascii="宋体" w:hAnsi="宋体" w:cs="宋体"/>
          <w:b/>
          <w:bCs/>
          <w:color w:val="000000"/>
          <w:sz w:val="32"/>
          <w:szCs w:val="32"/>
          <w:highlight w:val="none"/>
        </w:rPr>
      </w:pPr>
    </w:p>
    <w:p>
      <w:pPr>
        <w:rPr>
          <w:rFonts w:ascii="宋体" w:hAnsi="宋体" w:cs="宋体"/>
          <w:b/>
          <w:bCs/>
          <w:color w:val="000000"/>
          <w:sz w:val="32"/>
          <w:szCs w:val="32"/>
          <w:highlight w:val="none"/>
        </w:rPr>
        <w:sectPr>
          <w:headerReference r:id="rId3" w:type="default"/>
          <w:footerReference r:id="rId4" w:type="default"/>
          <w:pgSz w:w="11900" w:h="16840"/>
          <w:pgMar w:top="1440" w:right="1800" w:bottom="1440" w:left="1800" w:header="851" w:footer="992" w:gutter="0"/>
          <w:cols w:space="720" w:num="1"/>
          <w:docGrid w:type="lines" w:linePitch="312" w:charSpace="0"/>
        </w:sectPr>
      </w:pP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甲方：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通讯地址：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联系电话：</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邮箱地址：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开户名称：</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账号：</w:t>
      </w:r>
    </w:p>
    <w:p>
      <w:pPr>
        <w:pStyle w:val="17"/>
        <w:ind w:firstLine="560"/>
        <w:rPr>
          <w:rFonts w:ascii="宋体" w:hAnsi="宋体" w:eastAsia="宋体"/>
          <w:bCs/>
          <w:sz w:val="28"/>
          <w:szCs w:val="28"/>
          <w:highlight w:val="none"/>
        </w:rPr>
      </w:pP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乙方：</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通讯地址：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联系电话：</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邮箱地址：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开户名称：</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账号：</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鉴于甲方需要就</w:t>
      </w:r>
      <w:r>
        <w:rPr>
          <w:rFonts w:hint="eastAsia" w:ascii="宋体" w:hAnsi="宋体" w:cs="宋体"/>
          <w:color w:val="C00000"/>
          <w:sz w:val="28"/>
          <w:szCs w:val="28"/>
          <w:highlight w:val="none"/>
          <w:u w:val="single"/>
        </w:rPr>
        <w:t>运维管理平台升级改造</w:t>
      </w:r>
      <w:r>
        <w:rPr>
          <w:rFonts w:hint="eastAsia" w:ascii="宋体" w:hAnsi="宋体" w:cs="宋体"/>
          <w:color w:val="000000"/>
          <w:sz w:val="28"/>
          <w:szCs w:val="28"/>
          <w:highlight w:val="none"/>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第一条</w:t>
      </w:r>
      <w:r>
        <w:rPr>
          <w:rFonts w:hint="eastAsia" w:ascii="宋体" w:hAnsi="宋体" w:cs="宋体"/>
          <w:b/>
          <w:bCs/>
          <w:color w:val="000000"/>
          <w:sz w:val="24"/>
          <w:highlight w:val="none"/>
        </w:rPr>
        <w:t xml:space="preserve"> </w:t>
      </w:r>
      <w:r>
        <w:rPr>
          <w:rFonts w:hint="eastAsia" w:ascii="宋体" w:hAnsi="宋体" w:cs="宋体"/>
          <w:color w:val="000000"/>
          <w:sz w:val="28"/>
          <w:szCs w:val="28"/>
          <w:highlight w:val="none"/>
        </w:rPr>
        <w:t>技术服务的内容、方式和要求：</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1.1技术服务的内容：</w:t>
      </w:r>
      <w:r>
        <w:rPr>
          <w:rFonts w:hint="eastAsia" w:ascii="宋体" w:hAnsi="宋体" w:cs="宋体"/>
          <w:color w:val="FF0000"/>
          <w:sz w:val="28"/>
          <w:szCs w:val="28"/>
          <w:highlight w:val="none"/>
          <w:u w:val="single"/>
        </w:rPr>
        <w:t>乙方根据附件《运维管理平台升级改造项目建设要求》对运维管理平台进行二次开发，实现建设要求中规定的系统功能，并提供售后服务和质保。</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1.2技术服务的方式：乙方应通过</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驻场开发</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的方式开展技术服务工作。</w:t>
      </w:r>
    </w:p>
    <w:p>
      <w:pPr>
        <w:spacing w:line="360" w:lineRule="auto"/>
        <w:rPr>
          <w:rFonts w:hint="eastAsia" w:ascii="宋体" w:hAnsi="宋体" w:cs="宋体"/>
          <w:color w:val="FF0000"/>
          <w:sz w:val="28"/>
          <w:szCs w:val="28"/>
          <w:highlight w:val="none"/>
          <w:u w:val="single"/>
        </w:rPr>
      </w:pPr>
      <w:r>
        <w:rPr>
          <w:rFonts w:hint="eastAsia" w:ascii="宋体" w:hAnsi="宋体" w:cs="宋体"/>
          <w:color w:val="000000"/>
          <w:sz w:val="28"/>
          <w:szCs w:val="28"/>
          <w:highlight w:val="none"/>
        </w:rPr>
        <w:t>1.3技术服务的要求：</w:t>
      </w:r>
      <w:r>
        <w:rPr>
          <w:rFonts w:hint="eastAsia" w:ascii="宋体" w:hAnsi="宋体" w:cs="宋体"/>
          <w:color w:val="FF0000"/>
          <w:sz w:val="28"/>
          <w:szCs w:val="28"/>
          <w:highlight w:val="none"/>
          <w:u w:val="single"/>
        </w:rPr>
        <w:t>乙方所提供的技术服务须满足《运维管理平台升级改造项目建设要求》相关要求。</w:t>
      </w:r>
    </w:p>
    <w:p>
      <w:pPr>
        <w:spacing w:line="360" w:lineRule="auto"/>
        <w:rPr>
          <w:rFonts w:hint="eastAsia" w:ascii="宋体" w:hAnsi="宋体" w:cs="宋体"/>
          <w:color w:val="FF0000"/>
          <w:sz w:val="28"/>
          <w:szCs w:val="28"/>
          <w:highlight w:val="none"/>
          <w:u w:val="single"/>
        </w:rPr>
      </w:pPr>
      <w:r>
        <w:rPr>
          <w:rFonts w:hint="eastAsia" w:ascii="宋体" w:hAnsi="宋体" w:cs="宋体"/>
          <w:color w:val="000000"/>
          <w:sz w:val="28"/>
          <w:szCs w:val="28"/>
          <w:highlight w:val="none"/>
          <w:lang w:val="en-US" w:eastAsia="zh-CN"/>
        </w:rPr>
        <w:t>1.4</w:t>
      </w:r>
      <w:r>
        <w:rPr>
          <w:rFonts w:hint="eastAsia" w:ascii="宋体" w:hAnsi="宋体" w:cs="宋体"/>
          <w:color w:val="000000"/>
          <w:sz w:val="28"/>
          <w:szCs w:val="28"/>
          <w:highlight w:val="none"/>
        </w:rPr>
        <w:t>技能培训</w:t>
      </w:r>
      <w:r>
        <w:rPr>
          <w:rFonts w:hint="eastAsia" w:ascii="宋体" w:hAnsi="宋体" w:cs="宋体"/>
          <w:color w:val="000000"/>
          <w:sz w:val="28"/>
          <w:szCs w:val="28"/>
          <w:highlight w:val="none"/>
          <w:lang w:eastAsia="zh-CN"/>
        </w:rPr>
        <w:t>：</w:t>
      </w:r>
      <w:r>
        <w:rPr>
          <w:rFonts w:hint="eastAsia" w:ascii="宋体" w:hAnsi="宋体" w:cs="宋体"/>
          <w:color w:val="FF0000"/>
          <w:sz w:val="28"/>
          <w:szCs w:val="28"/>
          <w:highlight w:val="none"/>
          <w:u w:val="single"/>
          <w:lang w:val="en-US" w:eastAsia="zh-CN"/>
        </w:rPr>
        <w:t>乙方</w:t>
      </w:r>
      <w:r>
        <w:rPr>
          <w:rFonts w:hint="eastAsia" w:ascii="宋体" w:hAnsi="宋体" w:cs="宋体"/>
          <w:color w:val="FF0000"/>
          <w:sz w:val="28"/>
          <w:szCs w:val="28"/>
          <w:highlight w:val="none"/>
          <w:u w:val="single"/>
        </w:rPr>
        <w:t>提供ITIL、Devops等相关培训，辅导</w:t>
      </w:r>
      <w:r>
        <w:rPr>
          <w:rFonts w:hint="eastAsia" w:ascii="宋体" w:hAnsi="宋体" w:cs="宋体"/>
          <w:color w:val="FF0000"/>
          <w:sz w:val="28"/>
          <w:szCs w:val="28"/>
          <w:highlight w:val="none"/>
          <w:u w:val="single"/>
          <w:lang w:val="en-US" w:eastAsia="zh-CN"/>
        </w:rPr>
        <w:t>甲方</w:t>
      </w:r>
      <w:r>
        <w:rPr>
          <w:rFonts w:hint="eastAsia" w:ascii="宋体" w:hAnsi="宋体" w:cs="宋体"/>
          <w:color w:val="FF0000"/>
          <w:sz w:val="28"/>
          <w:szCs w:val="28"/>
          <w:highlight w:val="none"/>
          <w:u w:val="single"/>
        </w:rPr>
        <w:t>人员参加考试</w:t>
      </w:r>
      <w:r>
        <w:rPr>
          <w:rFonts w:hint="eastAsia" w:ascii="宋体" w:hAnsi="宋体" w:cs="宋体"/>
          <w:color w:val="FF0000"/>
          <w:sz w:val="28"/>
          <w:szCs w:val="28"/>
          <w:highlight w:val="none"/>
          <w:u w:val="single"/>
          <w:lang w:val="en-US" w:eastAsia="zh-CN"/>
        </w:rPr>
        <w:t>和</w:t>
      </w:r>
      <w:r>
        <w:rPr>
          <w:rFonts w:hint="eastAsia" w:ascii="宋体" w:hAnsi="宋体" w:cs="宋体"/>
          <w:color w:val="FF0000"/>
          <w:sz w:val="28"/>
          <w:szCs w:val="28"/>
          <w:highlight w:val="none"/>
          <w:u w:val="single"/>
        </w:rPr>
        <w:t>获取</w:t>
      </w:r>
      <w:r>
        <w:rPr>
          <w:rFonts w:hint="eastAsia" w:ascii="宋体" w:hAnsi="宋体" w:cs="宋体"/>
          <w:color w:val="FF0000"/>
          <w:sz w:val="28"/>
          <w:szCs w:val="28"/>
          <w:highlight w:val="none"/>
          <w:u w:val="single"/>
          <w:lang w:val="en-US" w:eastAsia="zh-CN"/>
        </w:rPr>
        <w:t>相关</w:t>
      </w:r>
      <w:r>
        <w:rPr>
          <w:rFonts w:hint="eastAsia" w:ascii="宋体" w:hAnsi="宋体" w:cs="宋体"/>
          <w:color w:val="FF0000"/>
          <w:sz w:val="28"/>
          <w:szCs w:val="28"/>
          <w:highlight w:val="none"/>
          <w:u w:val="single"/>
        </w:rPr>
        <w:t>证书。</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第二条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履行的期限、地点：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2.1技术服务地点：</w:t>
      </w:r>
      <w:r>
        <w:rPr>
          <w:rFonts w:hint="eastAsia" w:ascii="宋体" w:hAnsi="宋体" w:cs="宋体"/>
          <w:color w:val="FF0000"/>
          <w:sz w:val="28"/>
          <w:szCs w:val="28"/>
          <w:highlight w:val="none"/>
          <w:u w:val="single"/>
        </w:rPr>
        <w:t> 重庆江北国际机场内 </w:t>
      </w:r>
      <w:r>
        <w:rPr>
          <w:rFonts w:hint="eastAsia" w:ascii="宋体" w:hAnsi="宋体" w:cs="宋体"/>
          <w:color w:val="00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2.2技术服务期限：</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80个日历天 </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第三条 工作条件和协作事项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3.1甲方为乙方提供如下工作条件和协作事项：</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（1）项目实施之前，甲方应做好前期准备工作；</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（2）甲方需提供适于进行本项目人员配合乙方的工作；</w:t>
      </w:r>
    </w:p>
    <w:p>
      <w:pPr>
        <w:spacing w:line="360" w:lineRule="auto"/>
        <w:rPr>
          <w:rFonts w:ascii="宋体" w:hAnsi="宋体" w:cs="宋体"/>
          <w:color w:val="FF0000"/>
          <w:highlight w:val="none"/>
        </w:rPr>
      </w:pPr>
      <w:r>
        <w:rPr>
          <w:rFonts w:hint="eastAsia" w:ascii="宋体" w:hAnsi="宋体" w:cs="宋体"/>
          <w:color w:val="FF0000"/>
          <w:sz w:val="28"/>
          <w:szCs w:val="28"/>
          <w:highlight w:val="none"/>
        </w:rPr>
        <w:t>（3）乙方提供服务的过程中，甲方须积极配合乙方的工作，若由于甲方的失误而造成的损失由甲方自行承担。</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第四条 技术服务费支付方式为：</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4.1技术服务费总额</w:t>
      </w:r>
      <w:r>
        <w:rPr>
          <w:rFonts w:hint="eastAsia" w:ascii="宋体" w:hAnsi="宋体" w:cs="宋体"/>
          <w:color w:val="FF0000"/>
          <w:sz w:val="28"/>
          <w:szCs w:val="28"/>
          <w:highlight w:val="none"/>
        </w:rPr>
        <w:t>（不含增值税）</w:t>
      </w:r>
      <w:r>
        <w:rPr>
          <w:rFonts w:hint="eastAsia" w:ascii="宋体" w:hAnsi="宋体" w:cs="宋体"/>
          <w:color w:val="000000"/>
          <w:sz w:val="28"/>
          <w:szCs w:val="28"/>
          <w:highlight w:val="none"/>
        </w:rPr>
        <w:t>为：</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4.2技术服务费由甲方</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 xml:space="preserve">分期 </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（一次或分期）支付乙方。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具体支付方式和时间如下：</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（1）</w:t>
      </w:r>
      <w:r>
        <w:rPr>
          <w:rFonts w:hint="eastAsia" w:ascii="宋体" w:hAnsi="宋体" w:cs="宋体"/>
          <w:color w:val="FF0000"/>
          <w:sz w:val="28"/>
          <w:szCs w:val="28"/>
          <w:highlight w:val="none"/>
          <w:u w:val="single"/>
        </w:rPr>
        <w:t>项目验收合格正式上线运行后10个工作日内，甲方向乙方支付至合同金额的95%大写：         ，小写：             元</w:t>
      </w:r>
      <w:r>
        <w:rPr>
          <w:rFonts w:hint="eastAsia" w:ascii="宋体" w:hAnsi="宋体" w:cs="宋体"/>
          <w:color w:val="FF0000"/>
          <w:sz w:val="28"/>
          <w:szCs w:val="28"/>
          <w:highlight w:val="none"/>
        </w:rPr>
        <w:t>；</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（3）</w:t>
      </w:r>
      <w:r>
        <w:rPr>
          <w:rFonts w:hint="eastAsia" w:ascii="宋体" w:hAnsi="宋体" w:cs="宋体"/>
          <w:color w:val="FF0000"/>
          <w:sz w:val="28"/>
          <w:szCs w:val="28"/>
          <w:highlight w:val="none"/>
          <w:u w:val="single"/>
        </w:rPr>
        <w:t>  2年质保期满后，甲方向乙方支付合同金额剩余的5%大写：          ，小写：           元 </w:t>
      </w:r>
      <w:r>
        <w:rPr>
          <w:rFonts w:hint="eastAsia" w:ascii="宋体" w:hAnsi="宋体" w:cs="宋体"/>
          <w:color w:val="FF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乙方开户银行名称、户名和账号为：</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开户银行：</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户名：</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u w:val="single"/>
        </w:rPr>
      </w:pPr>
      <w:r>
        <w:rPr>
          <w:rFonts w:hint="eastAsia" w:ascii="宋体" w:hAnsi="宋体" w:cs="宋体"/>
          <w:color w:val="000000"/>
          <w:sz w:val="28"/>
          <w:szCs w:val="28"/>
          <w:highlight w:val="none"/>
        </w:rPr>
        <w:t>账号：</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rPr>
      </w:pPr>
      <w:bookmarkStart w:id="9" w:name="_Hlk10153077"/>
      <w:r>
        <w:rPr>
          <w:rFonts w:hint="eastAsia" w:ascii="宋体" w:hAnsi="宋体" w:cs="宋体"/>
          <w:color w:val="FF0000"/>
          <w:sz w:val="28"/>
          <w:szCs w:val="28"/>
          <w:highlight w:val="none"/>
        </w:rPr>
        <w:t>4.3乙方需向甲方提供正规增值税发票。如果乙方提供增值税普通发票，甲方支付金额为不含增值税金额；如果乙方提供增值税专用发票，甲方支付金额=不含增值税金额+增值税税额。</w:t>
      </w:r>
      <w:bookmarkEnd w:id="9"/>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第五条 技术情报和资料的保密：</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5.2.甲方向乙方提供的任何资料、文件和信息，在乙方服务结束后，乙方均应及时归还甲方，电子文档的应从自己的电脑等存储设备上予永久删除。</w:t>
      </w:r>
    </w:p>
    <w:p>
      <w:pPr>
        <w:pStyle w:val="8"/>
        <w:shd w:val="clear" w:color="auto" w:fill="FFFFFF"/>
        <w:spacing w:after="192"/>
        <w:rPr>
          <w:rFonts w:ascii="宋体" w:hAnsi="宋体" w:cs="宋体"/>
          <w:color w:val="000000"/>
          <w:sz w:val="28"/>
          <w:szCs w:val="28"/>
          <w:highlight w:val="none"/>
        </w:rPr>
      </w:pPr>
      <w:r>
        <w:rPr>
          <w:rFonts w:hint="eastAsia" w:ascii="宋体" w:hAnsi="宋体" w:cs="宋体"/>
          <w:color w:val="000000"/>
          <w:sz w:val="28"/>
          <w:szCs w:val="28"/>
          <w:highlight w:val="none"/>
        </w:rPr>
        <w:t>5.3.乙方人员违反上述保密规定时间，乙方应承担相应法律责任。</w:t>
      </w:r>
    </w:p>
    <w:p>
      <w:pPr>
        <w:pStyle w:val="8"/>
        <w:shd w:val="clear" w:color="auto" w:fill="FFFFFF"/>
        <w:spacing w:after="192"/>
        <w:rPr>
          <w:rFonts w:ascii="宋体" w:hAnsi="宋体" w:cs="宋体"/>
          <w:color w:val="000000"/>
          <w:sz w:val="28"/>
          <w:szCs w:val="28"/>
          <w:highlight w:val="none"/>
        </w:rPr>
      </w:pPr>
      <w:r>
        <w:rPr>
          <w:rFonts w:hint="eastAsia" w:ascii="宋体" w:hAnsi="宋体" w:cs="宋体"/>
          <w:color w:val="000000"/>
          <w:sz w:val="28"/>
          <w:szCs w:val="28"/>
          <w:highlight w:val="none"/>
        </w:rPr>
        <w:t>5.4.本合同有效期结束后相关保密条款继续生效。</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第六条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验收标准和方式：</w:t>
      </w:r>
    </w:p>
    <w:p>
      <w:pPr>
        <w:spacing w:line="360" w:lineRule="auto"/>
        <w:rPr>
          <w:rFonts w:ascii="宋体" w:hAnsi="宋体" w:cs="宋体"/>
          <w:color w:val="FF0000"/>
          <w:sz w:val="28"/>
          <w:szCs w:val="28"/>
          <w:highlight w:val="none"/>
          <w:u w:val="single"/>
        </w:rPr>
      </w:pPr>
      <w:r>
        <w:rPr>
          <w:rFonts w:hint="eastAsia" w:ascii="宋体" w:hAnsi="宋体" w:cs="宋体"/>
          <w:color w:val="000000"/>
          <w:sz w:val="28"/>
          <w:szCs w:val="28"/>
          <w:highlight w:val="none"/>
        </w:rPr>
        <w:t>6.1乙方完成技术服务工作的形式：</w:t>
      </w:r>
      <w:r>
        <w:rPr>
          <w:rFonts w:hint="eastAsia" w:ascii="宋体" w:hAnsi="宋体" w:cs="宋体"/>
          <w:color w:val="FF0000"/>
          <w:sz w:val="28"/>
          <w:szCs w:val="28"/>
          <w:highlight w:val="none"/>
          <w:u w:val="single"/>
        </w:rPr>
        <w:t>由甲方提供重庆机场系统运维管理平台升级改造的需求，乙方根据甲方需求进行设计并编制设计方案，并由乙方负责驻场开展软件开发、调试、上线测试等工作，双方商定采取乙方包工包料的承包方式。</w:t>
      </w:r>
    </w:p>
    <w:p>
      <w:pPr>
        <w:spacing w:line="360" w:lineRule="auto"/>
        <w:rPr>
          <w:rFonts w:ascii="宋体" w:hAnsi="宋体" w:cs="宋体"/>
          <w:color w:val="FF0000"/>
          <w:sz w:val="28"/>
          <w:szCs w:val="28"/>
          <w:highlight w:val="none"/>
        </w:rPr>
      </w:pPr>
      <w:r>
        <w:rPr>
          <w:rFonts w:hint="eastAsia" w:ascii="宋体" w:hAnsi="宋体" w:cs="宋体"/>
          <w:color w:val="000000"/>
          <w:sz w:val="28"/>
          <w:szCs w:val="28"/>
          <w:highlight w:val="none"/>
        </w:rPr>
        <w:t>6.2技术服务工作成果的验收标准：</w:t>
      </w:r>
      <w:r>
        <w:rPr>
          <w:rFonts w:hint="eastAsia" w:ascii="宋体" w:hAnsi="宋体" w:cs="宋体"/>
          <w:color w:val="FF0000"/>
          <w:sz w:val="28"/>
          <w:szCs w:val="28"/>
          <w:highlight w:val="none"/>
          <w:u w:val="single"/>
        </w:rPr>
        <w:t>乙方须实现《运维管理平台升级改造项目建设要求》所规定的各项系统功能，提供配套的竣工验收文档。</w:t>
      </w:r>
    </w:p>
    <w:p>
      <w:pPr>
        <w:spacing w:line="360" w:lineRule="auto"/>
        <w:rPr>
          <w:rFonts w:ascii="宋体" w:hAnsi="宋体" w:cs="宋体"/>
          <w:color w:val="FF0000"/>
          <w:sz w:val="28"/>
          <w:szCs w:val="28"/>
          <w:highlight w:val="none"/>
          <w:u w:val="single"/>
        </w:rPr>
      </w:pPr>
      <w:r>
        <w:rPr>
          <w:rFonts w:hint="eastAsia" w:ascii="宋体" w:hAnsi="宋体" w:cs="宋体"/>
          <w:color w:val="000000"/>
          <w:sz w:val="28"/>
          <w:szCs w:val="28"/>
          <w:highlight w:val="none"/>
        </w:rPr>
        <w:t>6.3技术服务工作成果的验收方法：</w:t>
      </w:r>
      <w:r>
        <w:rPr>
          <w:rFonts w:hint="eastAsia" w:ascii="宋体" w:hAnsi="宋体" w:cs="宋体"/>
          <w:color w:val="FF0000"/>
          <w:sz w:val="28"/>
          <w:szCs w:val="28"/>
          <w:highlight w:val="none"/>
          <w:u w:val="single"/>
        </w:rPr>
        <w:t>待项目完毕后，甲方按照6.2节所述验收标准及《运维管理平台升级改造项目建设要求》进行验收，验收不合格的，乙方根据本合同相关规定及甲方意见进行整改，直至验收合格。</w:t>
      </w:r>
    </w:p>
    <w:p>
      <w:pPr>
        <w:spacing w:line="360" w:lineRule="auto"/>
        <w:rPr>
          <w:rFonts w:ascii="宋体" w:hAnsi="宋体" w:cs="宋体"/>
          <w:highlight w:val="none"/>
        </w:rPr>
      </w:pPr>
      <w:r>
        <w:rPr>
          <w:rFonts w:hint="eastAsia" w:ascii="宋体" w:hAnsi="宋体" w:cs="宋体"/>
          <w:color w:val="000000"/>
          <w:sz w:val="28"/>
          <w:szCs w:val="28"/>
          <w:highlight w:val="none"/>
        </w:rPr>
        <w:t>6.4验收的时间和地点：</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重庆江北国际机场内。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第七条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技术服务成果归属与分享</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7.1双方约定，履行本合同所形成的成果所涉及的相关知识产权归属甲方。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7.2该技术成果若通过技术转让或知识产权使用许可等方式对外产生经济效益，收益部分双方按</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无</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比例进行分配。</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第八条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违约责任：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8.1甲方的违约责任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（2）甲方未按期支付报酬的，应当断续支付，每逾期一日，按应付未付金额的万分之一计付违约金；</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（3）甲方无故不提供技术资料、数据和工作条件，导致乙方无法开展工作的，乙方有权解除合同。</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8.2乙方的违约责任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（1）乙方未按期提供服务成果，应当减收或者免收报酬，且每逾期一日，按合同总金额的万分之一计付违约金；如乙方逾期</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15个工作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日仍未提交服务成果，甲方有权解除合同；</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（2）乙方所提交的服务成果不符合合同约定，或未通过验收的，甲方可拒付报酬，并有权要求乙方按合同总额</w:t>
      </w:r>
      <w:r>
        <w:rPr>
          <w:rFonts w:hint="eastAsia" w:ascii="宋体" w:hAnsi="宋体" w:cs="宋体"/>
          <w:color w:val="FF0000"/>
          <w:sz w:val="28"/>
          <w:szCs w:val="28"/>
          <w:highlight w:val="none"/>
          <w:u w:val="single"/>
        </w:rPr>
        <w:t>  3 </w:t>
      </w:r>
      <w:r>
        <w:rPr>
          <w:rFonts w:hint="eastAsia" w:ascii="宋体" w:hAnsi="宋体" w:cs="宋体"/>
          <w:color w:val="FF0000"/>
          <w:sz w:val="28"/>
          <w:szCs w:val="28"/>
          <w:highlight w:val="none"/>
        </w:rPr>
        <w:softHyphen/>
      </w:r>
      <w:r>
        <w:rPr>
          <w:rFonts w:hint="eastAsia" w:ascii="宋体" w:hAnsi="宋体" w:cs="宋体"/>
          <w:color w:val="FF0000"/>
          <w:sz w:val="28"/>
          <w:szCs w:val="28"/>
          <w:highlight w:val="none"/>
        </w:rPr>
        <w:softHyphen/>
      </w:r>
      <w:r>
        <w:rPr>
          <w:rFonts w:hint="eastAsia" w:ascii="宋体" w:hAnsi="宋体" w:cs="宋体"/>
          <w:color w:val="FF0000"/>
          <w:sz w:val="28"/>
          <w:szCs w:val="28"/>
          <w:highlight w:val="none"/>
        </w:rPr>
        <w:t>%</w:t>
      </w:r>
      <w:r>
        <w:rPr>
          <w:rFonts w:hint="eastAsia" w:ascii="宋体" w:hAnsi="宋体" w:cs="宋体"/>
          <w:color w:val="000000"/>
          <w:sz w:val="28"/>
          <w:szCs w:val="28"/>
          <w:highlight w:val="none"/>
        </w:rPr>
        <w:t>支付违约金；</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（3）乙方在接到甲方提交的技术资料和数据之日起</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5个工作  </w:t>
      </w:r>
      <w:r>
        <w:rPr>
          <w:rFonts w:hint="eastAsia" w:ascii="宋体" w:hAnsi="宋体" w:cs="宋体"/>
          <w:color w:val="000000"/>
          <w:sz w:val="28"/>
          <w:szCs w:val="28"/>
          <w:highlight w:val="none"/>
        </w:rPr>
        <w:t>日内，不开展服务工作的，甲方有权解除合同，乙方应当返还已收的报酬，并有权要求乙方按合同总额</w:t>
      </w:r>
      <w:r>
        <w:rPr>
          <w:rFonts w:hint="eastAsia" w:ascii="宋体" w:hAnsi="宋体" w:cs="宋体"/>
          <w:color w:val="FF0000"/>
          <w:sz w:val="28"/>
          <w:szCs w:val="28"/>
          <w:highlight w:val="none"/>
          <w:u w:val="single"/>
        </w:rPr>
        <w:t> 3  </w:t>
      </w:r>
      <w:r>
        <w:rPr>
          <w:rFonts w:hint="eastAsia" w:ascii="宋体" w:hAnsi="宋体" w:cs="宋体"/>
          <w:color w:val="FF0000"/>
          <w:sz w:val="28"/>
          <w:szCs w:val="28"/>
          <w:highlight w:val="none"/>
        </w:rPr>
        <w:t>%</w:t>
      </w:r>
      <w:r>
        <w:rPr>
          <w:rFonts w:hint="eastAsia" w:ascii="宋体" w:hAnsi="宋体" w:cs="宋体"/>
          <w:color w:val="000000"/>
          <w:sz w:val="28"/>
          <w:szCs w:val="28"/>
          <w:highlight w:val="none"/>
        </w:rPr>
        <w:t>支付违约金。</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第九条 双方确定，在本合同有效期内，甲方指定</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为甲方项目联系人，乙方指定</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为乙方项目联系人。项目联系人履行</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职责。</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一方变更项目联系人的，应当及时以书面形式通知另一方。未及时通知并影响本合同履行或造成损失的，应承担相应的责任。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第十条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双方因履行本合同而发生的争议，应协商、调解解决。协商、调解不成的，确定按以下第</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 xml:space="preserve"> 1  </w:t>
      </w:r>
      <w:r>
        <w:rPr>
          <w:rFonts w:hint="eastAsia" w:ascii="宋体" w:hAnsi="宋体" w:cs="宋体"/>
          <w:color w:val="000000"/>
          <w:sz w:val="28"/>
          <w:szCs w:val="28"/>
          <w:highlight w:val="none"/>
        </w:rPr>
        <w:t>种方式处理：</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10.1提交</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仲裁委员会仲裁；</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10.2依法向</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人民法院起诉。</w:t>
      </w:r>
    </w:p>
    <w:p>
      <w:pPr>
        <w:spacing w:line="360" w:lineRule="auto"/>
        <w:rPr>
          <w:rFonts w:ascii="宋体" w:hAnsi="宋体" w:cs="宋体"/>
          <w:b/>
          <w:bCs/>
          <w:color w:val="000000"/>
          <w:sz w:val="28"/>
          <w:szCs w:val="28"/>
          <w:highlight w:val="none"/>
        </w:rPr>
      </w:pPr>
      <w:r>
        <w:rPr>
          <w:rFonts w:hint="eastAsia" w:ascii="宋体" w:hAnsi="宋体" w:cs="宋体"/>
          <w:color w:val="000000"/>
          <w:sz w:val="28"/>
          <w:szCs w:val="28"/>
          <w:highlight w:val="none"/>
        </w:rPr>
        <w:t>第十一条 双方约定本合同其他相关事项为：</w:t>
      </w:r>
      <w:r>
        <w:rPr>
          <w:rFonts w:hint="eastAsia" w:ascii="宋体" w:hAnsi="宋体" w:cs="宋体"/>
          <w:color w:val="000000"/>
          <w:sz w:val="28"/>
          <w:szCs w:val="28"/>
          <w:highlight w:val="none"/>
          <w:u w:val="single"/>
        </w:rPr>
        <w:t>   无     </w:t>
      </w:r>
      <w:r>
        <w:rPr>
          <w:rFonts w:hint="eastAsia" w:ascii="宋体" w:hAnsi="宋体" w:cs="宋体"/>
          <w:b/>
          <w:bCs/>
          <w:color w:val="000000"/>
          <w:sz w:val="28"/>
          <w:szCs w:val="28"/>
          <w:highlight w:val="none"/>
        </w:rPr>
        <w:t>。</w:t>
      </w:r>
    </w:p>
    <w:p>
      <w:pPr>
        <w:spacing w:line="360" w:lineRule="auto"/>
        <w:rPr>
          <w:rFonts w:ascii="宋体" w:hAnsi="宋体" w:cs="宋体"/>
          <w:b/>
          <w:bCs/>
          <w:color w:val="000000"/>
          <w:sz w:val="28"/>
          <w:szCs w:val="28"/>
          <w:highlight w:val="none"/>
        </w:rPr>
      </w:pPr>
      <w:bookmarkStart w:id="10" w:name="_Hlk10152663"/>
      <w:r>
        <w:rPr>
          <w:rFonts w:hint="eastAsia" w:ascii="宋体" w:hAnsi="宋体" w:cs="宋体"/>
          <w:color w:val="000000"/>
          <w:sz w:val="28"/>
          <w:szCs w:val="28"/>
          <w:highlight w:val="none"/>
          <w:lang w:val="zh-TW"/>
        </w:rPr>
        <w:t>第十</w:t>
      </w:r>
      <w:r>
        <w:rPr>
          <w:rFonts w:hint="eastAsia" w:ascii="宋体" w:hAnsi="宋体" w:cs="宋体"/>
          <w:color w:val="000000"/>
          <w:sz w:val="28"/>
          <w:szCs w:val="28"/>
          <w:highlight w:val="none"/>
        </w:rPr>
        <w:t>二</w:t>
      </w:r>
      <w:r>
        <w:rPr>
          <w:rFonts w:hint="eastAsia" w:ascii="宋体" w:hAnsi="宋体" w:cs="宋体"/>
          <w:color w:val="000000"/>
          <w:sz w:val="28"/>
          <w:szCs w:val="28"/>
          <w:highlight w:val="none"/>
          <w:lang w:val="zh-TW"/>
        </w:rPr>
        <w:t>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lang w:val="zh-TW"/>
        </w:rPr>
        <w:t>除本合同另有约定外，根据本合同发出的或与本合同有关的通知应以专人送达、传真、电子邮件或邮寄方式发送至以下地址：</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lang w:val="zh-TW"/>
        </w:rPr>
        <w:t>1</w:t>
      </w:r>
      <w:r>
        <w:rPr>
          <w:rFonts w:hint="eastAsia" w:ascii="宋体" w:hAnsi="宋体" w:cs="宋体"/>
          <w:color w:val="000000"/>
          <w:sz w:val="28"/>
          <w:szCs w:val="28"/>
          <w:highlight w:val="none"/>
        </w:rPr>
        <w:t>2</w:t>
      </w:r>
      <w:r>
        <w:rPr>
          <w:rFonts w:hint="eastAsia" w:ascii="宋体" w:hAnsi="宋体" w:cs="宋体"/>
          <w:color w:val="000000"/>
          <w:sz w:val="28"/>
          <w:szCs w:val="28"/>
          <w:highlight w:val="none"/>
          <w:lang w:val="zh-TW"/>
        </w:rPr>
        <w:t>.1甲方指定的联系方式包括：</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联系人：</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联系电话：</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通讯地址：</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电子邮件：</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乙方指定的联系方式包括：</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联系人：</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联系电话：</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通讯地址：</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电子邮件：</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12.2</w:t>
      </w:r>
      <w:r>
        <w:rPr>
          <w:rFonts w:hint="eastAsia" w:ascii="宋体" w:hAnsi="宋体" w:cs="宋体"/>
          <w:color w:val="000000"/>
          <w:sz w:val="28"/>
          <w:szCs w:val="28"/>
          <w:highlight w:val="none"/>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12.3</w:t>
      </w:r>
      <w:r>
        <w:rPr>
          <w:rFonts w:hint="eastAsia" w:ascii="宋体" w:hAnsi="宋体" w:cs="宋体"/>
          <w:color w:val="000000"/>
          <w:sz w:val="28"/>
          <w:szCs w:val="28"/>
          <w:highlight w:val="none"/>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cs="宋体"/>
          <w:color w:val="000000"/>
          <w:sz w:val="28"/>
          <w:szCs w:val="28"/>
          <w:highlight w:val="none"/>
          <w:lang w:val="zh-TW"/>
        </w:rPr>
      </w:pPr>
      <w:r>
        <w:rPr>
          <w:rFonts w:hint="eastAsia" w:ascii="宋体" w:hAnsi="宋体" w:cs="宋体"/>
          <w:color w:val="000000"/>
          <w:sz w:val="28"/>
          <w:szCs w:val="28"/>
          <w:highlight w:val="none"/>
        </w:rPr>
        <w:t>12.4</w:t>
      </w:r>
      <w:r>
        <w:rPr>
          <w:rFonts w:hint="eastAsia" w:ascii="宋体" w:hAnsi="宋体" w:cs="宋体"/>
          <w:color w:val="000000"/>
          <w:sz w:val="28"/>
          <w:szCs w:val="28"/>
          <w:highlight w:val="none"/>
          <w:lang w:val="zh-TW"/>
        </w:rPr>
        <w:t>本合同任何一方可书面通知另一方变更其在本合同第</w:t>
      </w:r>
      <w:r>
        <w:rPr>
          <w:rFonts w:hint="eastAsia" w:ascii="宋体" w:hAnsi="宋体" w:cs="宋体"/>
          <w:color w:val="000000"/>
          <w:sz w:val="28"/>
          <w:szCs w:val="28"/>
          <w:highlight w:val="none"/>
        </w:rPr>
        <w:t>12.1</w:t>
      </w:r>
      <w:r>
        <w:rPr>
          <w:rFonts w:hint="eastAsia" w:ascii="宋体" w:hAnsi="宋体" w:cs="宋体"/>
          <w:color w:val="000000"/>
          <w:sz w:val="28"/>
          <w:szCs w:val="28"/>
          <w:highlight w:val="none"/>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p>
      <w:pPr>
        <w:pStyle w:val="2"/>
        <w:jc w:val="left"/>
        <w:rPr>
          <w:rFonts w:hint="default"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第十三条</w:t>
      </w:r>
      <w:r>
        <w:rPr>
          <w:rFonts w:hint="eastAsia" w:ascii="宋体" w:hAnsi="宋体" w:cs="宋体"/>
          <w:b w:val="0"/>
          <w:bCs w:val="0"/>
          <w:color w:val="000000"/>
          <w:kern w:val="2"/>
          <w:sz w:val="28"/>
          <w:szCs w:val="28"/>
          <w:highlight w:val="none"/>
          <w:lang w:val="en-US" w:eastAsia="zh-CN" w:bidi="ar-SA"/>
        </w:rPr>
        <w:t xml:space="preserve"> 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权要求乙方赔偿因此给甲方造成的损失。</w:t>
      </w:r>
    </w:p>
    <w:bookmarkEnd w:id="10"/>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第十</w:t>
      </w:r>
      <w:r>
        <w:rPr>
          <w:rFonts w:hint="eastAsia" w:ascii="宋体" w:hAnsi="宋体" w:cs="宋体"/>
          <w:color w:val="000000"/>
          <w:sz w:val="28"/>
          <w:szCs w:val="28"/>
          <w:highlight w:val="none"/>
          <w:lang w:eastAsia="zh-CN"/>
        </w:rPr>
        <w:t>四</w:t>
      </w:r>
      <w:r>
        <w:rPr>
          <w:rFonts w:hint="eastAsia" w:ascii="宋体" w:hAnsi="宋体" w:cs="宋体"/>
          <w:color w:val="000000"/>
          <w:sz w:val="28"/>
          <w:szCs w:val="28"/>
          <w:highlight w:val="none"/>
        </w:rPr>
        <w:t>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本合同一式</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 xml:space="preserve"> 陆</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份，甲方执</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肆</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份，乙方执</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 xml:space="preserve">贰 </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份，具有同等法律效力。</w:t>
      </w:r>
    </w:p>
    <w:p>
      <w:pPr>
        <w:spacing w:line="360" w:lineRule="auto"/>
        <w:rPr>
          <w:rFonts w:ascii="宋体" w:hAnsi="宋体" w:cs="宋体"/>
          <w:color w:val="000000"/>
          <w:sz w:val="28"/>
          <w:szCs w:val="28"/>
          <w:highlight w:val="none"/>
        </w:rPr>
      </w:pPr>
      <w:r>
        <w:rPr>
          <w:rFonts w:hint="eastAsia" w:ascii="宋体" w:hAnsi="宋体" w:cs="宋体"/>
          <w:color w:val="000000"/>
          <w:sz w:val="24"/>
          <w:highlight w:val="none"/>
        </w:rPr>
        <w:t>第十四条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本合同经双方代表签字盖章后生效。</w:t>
      </w:r>
    </w:p>
    <w:p>
      <w:pPr>
        <w:pStyle w:val="2"/>
        <w:jc w:val="both"/>
        <w:rPr>
          <w:highlight w:val="none"/>
        </w:rPr>
      </w:pPr>
      <w:r>
        <w:rPr>
          <w:rFonts w:hint="eastAsia" w:ascii="宋体" w:hAnsi="宋体" w:cs="宋体"/>
          <w:color w:val="FF0000"/>
          <w:sz w:val="28"/>
          <w:szCs w:val="28"/>
          <w:highlight w:val="none"/>
          <w:u w:val="single"/>
        </w:rPr>
        <w:t>附件《运维管理平台升级改造项目建设要求》</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（以下无正文）</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甲方（盖章）： </w:t>
      </w:r>
      <w:r>
        <w:rPr>
          <w:rFonts w:hint="eastAsia" w:ascii="宋体" w:hAnsi="宋体" w:cs="宋体"/>
          <w:b/>
          <w:bCs/>
          <w:color w:val="000000"/>
          <w:sz w:val="28"/>
          <w:szCs w:val="28"/>
          <w:highlight w:val="none"/>
        </w:rPr>
        <w:t>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法定代表人/授权代表（签字）：</w:t>
      </w:r>
    </w:p>
    <w:p>
      <w:pPr>
        <w:spacing w:line="360" w:lineRule="auto"/>
        <w:rPr>
          <w:rFonts w:ascii="宋体" w:hAnsi="宋体" w:cs="宋体"/>
          <w:color w:val="000000"/>
          <w:sz w:val="28"/>
          <w:szCs w:val="28"/>
          <w:highlight w:val="none"/>
        </w:rPr>
      </w:pP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乙方（盖章）：</w:t>
      </w:r>
      <w:r>
        <w:rPr>
          <w:rFonts w:hint="eastAsia" w:ascii="宋体" w:hAnsi="宋体" w:cs="宋体"/>
          <w:b/>
          <w:bCs/>
          <w:color w:val="000000"/>
          <w:sz w:val="28"/>
          <w:szCs w:val="28"/>
          <w:highlight w:val="none"/>
        </w:rPr>
        <w:t xml:space="preserve">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法定代表人/授权代表（签字）：</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签署时间：    年    月    日</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签订地点：</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r>
        <w:rPr>
          <w:rFonts w:hint="eastAsia" w:ascii="宋体" w:hAnsi="宋体" w:cs="宋体"/>
          <w:highlight w:val="none"/>
        </w:rPr>
        <w:br w:type="page"/>
      </w:r>
    </w:p>
    <w:p>
      <w:pPr>
        <w:spacing w:line="600" w:lineRule="exact"/>
        <w:jc w:val="center"/>
        <w:outlineLvl w:val="0"/>
        <w:rPr>
          <w:rFonts w:ascii="宋体" w:hAnsi="宋体" w:cs="宋体"/>
          <w:sz w:val="44"/>
          <w:szCs w:val="44"/>
          <w:highlight w:val="none"/>
        </w:rPr>
      </w:pPr>
      <w:r>
        <w:rPr>
          <w:rFonts w:hint="eastAsia" w:ascii="宋体" w:hAnsi="宋体" w:cs="宋体"/>
          <w:sz w:val="44"/>
          <w:szCs w:val="44"/>
          <w:highlight w:val="none"/>
        </w:rPr>
        <w:t>第四章  比选附件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附件1：</w:t>
      </w:r>
    </w:p>
    <w:p>
      <w:pPr>
        <w:jc w:val="center"/>
        <w:rPr>
          <w:rFonts w:ascii="宋体" w:hAnsi="宋体" w:cs="宋体"/>
          <w:b/>
          <w:sz w:val="32"/>
          <w:szCs w:val="32"/>
          <w:highlight w:val="none"/>
        </w:rPr>
      </w:pPr>
      <w:r>
        <w:rPr>
          <w:rFonts w:hint="eastAsia" w:ascii="宋体" w:hAnsi="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highlight w:val="none"/>
        </w:rPr>
      </w:pPr>
      <w:r>
        <w:rPr>
          <w:rFonts w:hint="eastAsia" w:ascii="宋体" w:hAnsi="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highlight w:val="none"/>
        </w:rPr>
      </w:pPr>
      <w:r>
        <w:rPr>
          <w:rFonts w:hint="eastAsia" w:ascii="宋体" w:hAnsi="宋体" w:cs="宋体"/>
          <w:sz w:val="28"/>
          <w:szCs w:val="28"/>
          <w:highlight w:val="none"/>
        </w:rPr>
        <w:t>1．我方已仔细研究了</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（项目名称）</w:t>
      </w:r>
      <w:r>
        <w:rPr>
          <w:rFonts w:hint="eastAsia" w:ascii="宋体" w:hAnsi="宋体" w:cs="宋体"/>
          <w:sz w:val="28"/>
          <w:szCs w:val="28"/>
          <w:highlight w:val="none"/>
        </w:rPr>
        <w:t>项目比选采购文件的全部内容，愿意以人民币</w:t>
      </w:r>
      <w:r>
        <w:rPr>
          <w:rFonts w:hint="eastAsia" w:ascii="宋体" w:hAnsi="宋体" w:cs="宋体"/>
          <w:sz w:val="28"/>
          <w:szCs w:val="28"/>
          <w:highlight w:val="none"/>
          <w:u w:val="single"/>
        </w:rPr>
        <w:t>（大写）</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b/>
          <w:bCs/>
          <w:sz w:val="28"/>
          <w:szCs w:val="28"/>
          <w:highlight w:val="none"/>
        </w:rPr>
        <w:t>不含增值税税额</w:t>
      </w:r>
      <w:r>
        <w:rPr>
          <w:rFonts w:hint="eastAsia" w:ascii="宋体" w:hAnsi="宋体" w:cs="宋体"/>
          <w:sz w:val="28"/>
          <w:szCs w:val="28"/>
          <w:highlight w:val="none"/>
        </w:rPr>
        <w:t>的总报价，增值税税率</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，服务期限</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3．若我方成交：</w:t>
      </w:r>
    </w:p>
    <w:p>
      <w:pPr>
        <w:autoSpaceDE w:val="0"/>
        <w:autoSpaceDN w:val="0"/>
        <w:adjustRightInd w:val="0"/>
        <w:ind w:right="-80" w:firstLine="560" w:firstLineChars="200"/>
        <w:jc w:val="left"/>
        <w:rPr>
          <w:rFonts w:ascii="宋体" w:hAnsi="宋体" w:cs="宋体"/>
          <w:sz w:val="28"/>
          <w:szCs w:val="28"/>
          <w:highlight w:val="none"/>
        </w:rPr>
      </w:pPr>
      <w:r>
        <w:rPr>
          <w:rFonts w:hint="eastAsia" w:ascii="宋体" w:hAnsi="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比选响应人：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ab/>
      </w:r>
      <w:r>
        <w:rPr>
          <w:rFonts w:hint="eastAsia" w:ascii="宋体" w:hAnsi="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网      址：</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传      真：</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邮 政 编 码：</w:t>
      </w:r>
      <w:r>
        <w:rPr>
          <w:rFonts w:hint="eastAsia" w:ascii="宋体" w:hAnsi="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highlight w:val="none"/>
        </w:rPr>
      </w:pPr>
    </w:p>
    <w:p>
      <w:pPr>
        <w:rPr>
          <w:rFonts w:ascii="宋体" w:hAnsi="宋体" w:cs="宋体"/>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附件2：</w:t>
      </w:r>
    </w:p>
    <w:p>
      <w:pPr>
        <w:jc w:val="center"/>
        <w:rPr>
          <w:rFonts w:ascii="宋体" w:hAnsi="宋体" w:cs="宋体"/>
          <w:b/>
          <w:sz w:val="28"/>
          <w:szCs w:val="28"/>
          <w:highlight w:val="none"/>
        </w:rPr>
      </w:pPr>
      <w:r>
        <w:rPr>
          <w:rFonts w:hint="eastAsia" w:ascii="宋体" w:hAnsi="宋体" w:cs="宋体"/>
          <w:b/>
          <w:sz w:val="28"/>
          <w:szCs w:val="28"/>
          <w:highlight w:val="none"/>
        </w:rPr>
        <w:t>法定代表人身份证明</w:t>
      </w:r>
    </w:p>
    <w:p>
      <w:pPr>
        <w:rPr>
          <w:rFonts w:ascii="宋体" w:hAnsi="宋体" w:cs="宋体"/>
          <w:highlight w:val="none"/>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比选响应人名称：</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单  位  性  质：</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地          址：</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成  立  时  间：</w:t>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月</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日</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经  营  期  限：</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spacing w:val="-1"/>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r>
        <w:rPr>
          <w:rFonts w:hint="eastAsia" w:ascii="宋体" w:hAnsi="宋体" w:cs="宋体"/>
          <w:spacing w:val="-1"/>
          <w:kern w:val="0"/>
          <w:sz w:val="28"/>
          <w:szCs w:val="28"/>
          <w:highlight w:val="none"/>
        </w:rPr>
        <w:t>年</w:t>
      </w:r>
      <w:r>
        <w:rPr>
          <w:rFonts w:hint="eastAsia" w:ascii="宋体" w:hAnsi="宋体" w:cs="宋体"/>
          <w:kern w:val="0"/>
          <w:sz w:val="28"/>
          <w:szCs w:val="28"/>
          <w:highlight w:val="none"/>
        </w:rPr>
        <w:t>龄：</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（比选响应人名称）</w:t>
      </w:r>
      <w:r>
        <w:rPr>
          <w:rFonts w:hint="eastAsia" w:ascii="宋体" w:hAnsi="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autoSpaceDE w:val="0"/>
        <w:autoSpaceDN w:val="0"/>
        <w:adjustRightInd w:val="0"/>
        <w:snapToGrid w:val="0"/>
        <w:spacing w:line="360" w:lineRule="auto"/>
        <w:ind w:firstLine="1080" w:firstLineChars="386"/>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比选响应</w:t>
      </w:r>
      <w:r>
        <w:rPr>
          <w:rFonts w:hint="eastAsia" w:ascii="宋体" w:hAnsi="宋体" w:cs="宋体"/>
          <w:spacing w:val="-1"/>
          <w:kern w:val="0"/>
          <w:sz w:val="28"/>
          <w:szCs w:val="28"/>
          <w:highlight w:val="none"/>
        </w:rPr>
        <w:t>人</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w:t>
      </w:r>
      <w:r>
        <w:rPr>
          <w:rFonts w:hint="eastAsia" w:ascii="宋体" w:hAnsi="宋体" w:cs="宋体"/>
          <w:kern w:val="0"/>
          <w:sz w:val="28"/>
          <w:szCs w:val="28"/>
          <w:highlight w:val="none"/>
        </w:rPr>
        <w:t>盖单位公章）</w:t>
      </w: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highlight w:val="none"/>
        </w:rPr>
      </w:pP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rPr>
          <w:rFonts w:ascii="宋体" w:hAnsi="宋体" w:cs="宋体"/>
          <w:b/>
          <w:bCs/>
          <w:sz w:val="28"/>
          <w:szCs w:val="28"/>
          <w:highlight w:val="none"/>
        </w:rPr>
      </w:pPr>
      <w:r>
        <w:rPr>
          <w:rFonts w:hint="eastAsia" w:ascii="宋体" w:hAnsi="宋体" w:cs="宋体"/>
          <w:b/>
          <w:bCs/>
          <w:kern w:val="0"/>
          <w:sz w:val="28"/>
          <w:szCs w:val="28"/>
          <w:highlight w:val="none"/>
        </w:rPr>
        <w:t>附法定代表人身份证复印件</w:t>
      </w:r>
    </w:p>
    <w:p>
      <w:pPr>
        <w:rPr>
          <w:rFonts w:ascii="宋体" w:hAnsi="宋体" w:cs="宋体"/>
          <w:b/>
          <w:bCs/>
          <w:sz w:val="28"/>
          <w:szCs w:val="28"/>
          <w:highlight w:val="none"/>
        </w:rPr>
      </w:pPr>
      <w:r>
        <w:rPr>
          <w:rFonts w:hint="eastAsia" w:ascii="宋体" w:hAnsi="宋体" w:cs="宋体"/>
          <w:b/>
          <w:bCs/>
          <w:sz w:val="28"/>
          <w:szCs w:val="28"/>
          <w:highlight w:val="none"/>
        </w:rPr>
        <w:br w:type="page"/>
      </w: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附件3：</w:t>
      </w:r>
    </w:p>
    <w:p>
      <w:pPr>
        <w:jc w:val="center"/>
        <w:rPr>
          <w:rFonts w:ascii="宋体" w:hAnsi="宋体" w:cs="宋体"/>
          <w:b/>
          <w:sz w:val="28"/>
          <w:szCs w:val="28"/>
          <w:highlight w:val="none"/>
        </w:rPr>
      </w:pPr>
      <w:r>
        <w:rPr>
          <w:rFonts w:hint="eastAsia" w:ascii="宋体" w:hAnsi="宋体" w:cs="宋体"/>
          <w:b/>
          <w:sz w:val="28"/>
          <w:szCs w:val="28"/>
          <w:highlight w:val="none"/>
        </w:rPr>
        <w:t>法定代表人授权书</w:t>
      </w:r>
    </w:p>
    <w:p>
      <w:pPr>
        <w:ind w:right="-694"/>
        <w:rPr>
          <w:rFonts w:ascii="宋体" w:hAnsi="宋体" w:cs="宋体"/>
          <w:sz w:val="28"/>
          <w:szCs w:val="28"/>
          <w:highlight w:val="none"/>
        </w:rPr>
      </w:pPr>
    </w:p>
    <w:p>
      <w:pPr>
        <w:spacing w:line="480" w:lineRule="auto"/>
        <w:ind w:firstLine="700" w:firstLineChars="250"/>
        <w:rPr>
          <w:rFonts w:ascii="宋体" w:hAnsi="宋体" w:cs="宋体"/>
          <w:sz w:val="28"/>
          <w:szCs w:val="28"/>
          <w:highlight w:val="none"/>
        </w:rPr>
      </w:pPr>
      <w:r>
        <w:rPr>
          <w:rFonts w:hint="eastAsia" w:ascii="宋体" w:hAnsi="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的比选活动中，以我单位的名义签署比选响应文件，与业主协商、签定合同协议书以及执行一切与此有关的事务。</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比选响应单位：________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____（盖单位公章）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授   权   人：___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被授权人代理人：_______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80" w:lineRule="auto"/>
        <w:rPr>
          <w:rFonts w:ascii="宋体" w:hAnsi="宋体" w:cs="宋体"/>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附被授权人代理人身份证复印件</w:t>
      </w:r>
    </w:p>
    <w:p>
      <w:pPr>
        <w:pStyle w:val="2"/>
        <w:rPr>
          <w:rFonts w:ascii="宋体" w:hAnsi="宋体" w:cs="宋体"/>
          <w:sz w:val="28"/>
          <w:szCs w:val="28"/>
          <w:highlight w:val="none"/>
        </w:rPr>
      </w:pPr>
    </w:p>
    <w:p>
      <w:pPr>
        <w:rPr>
          <w:rFonts w:ascii="宋体" w:hAnsi="宋体" w:cs="宋体"/>
          <w:b/>
          <w:bCs/>
          <w:sz w:val="28"/>
          <w:szCs w:val="28"/>
          <w:highlight w:val="none"/>
        </w:rPr>
      </w:pPr>
    </w:p>
    <w:p>
      <w:pPr>
        <w:rPr>
          <w:rFonts w:ascii="宋体" w:hAnsi="宋体" w:cs="宋体"/>
          <w:b/>
          <w:bCs/>
          <w:sz w:val="28"/>
          <w:szCs w:val="28"/>
          <w:highlight w:val="none"/>
        </w:rPr>
      </w:pPr>
    </w:p>
    <w:p>
      <w:pPr>
        <w:jc w:val="left"/>
        <w:rPr>
          <w:rFonts w:ascii="宋体" w:hAnsi="宋体" w:cs="宋体"/>
          <w:b/>
          <w:sz w:val="32"/>
          <w:szCs w:val="32"/>
          <w:highlight w:val="none"/>
        </w:rPr>
      </w:pPr>
      <w:r>
        <w:rPr>
          <w:rFonts w:hint="eastAsia" w:ascii="宋体" w:hAnsi="宋体" w:cs="宋体"/>
          <w:b/>
          <w:sz w:val="32"/>
          <w:szCs w:val="32"/>
          <w:highlight w:val="none"/>
        </w:rPr>
        <w:t>附件4：</w:t>
      </w:r>
    </w:p>
    <w:p>
      <w:pPr>
        <w:jc w:val="center"/>
        <w:rPr>
          <w:rFonts w:ascii="宋体" w:hAnsi="宋体" w:cs="宋体"/>
          <w:b/>
          <w:sz w:val="32"/>
          <w:szCs w:val="32"/>
          <w:highlight w:val="none"/>
        </w:rPr>
      </w:pPr>
      <w:r>
        <w:rPr>
          <w:rFonts w:hint="eastAsia" w:ascii="宋体" w:hAnsi="宋体" w:cs="宋体"/>
          <w:b/>
          <w:sz w:val="32"/>
          <w:szCs w:val="32"/>
          <w:highlight w:val="none"/>
        </w:rPr>
        <w:t>运维管理平台升级改造项目建设要求</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本项目主要包括基础监控平台和流程平台升级改造两部分内容，其中，基础监控平台升级改造内容为新增设备接入监控、现有监控项优化、第三方告警信息接入，流程平台升级改造内容为流程优化和新增功能模块。</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3.1 新增设备接入监控</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将未纳入管理的离港系统、安检信息系统、A-CDM、监控系统和T3门禁系统等所属部分服务器未纳入统一监控管理，对该部分服务器的操作系统、数据库、关键进程等纳入统一监控。</w:t>
      </w:r>
      <w:bookmarkStart w:id="11" w:name="_Toc8931"/>
      <w:r>
        <w:rPr>
          <w:rFonts w:hint="eastAsia" w:ascii="宋体" w:hAnsi="宋体" w:eastAsia="宋体" w:cs="宋体"/>
          <w:sz w:val="28"/>
          <w:highlight w:val="none"/>
        </w:rPr>
        <w:t>需纳入统一监控的设备</w:t>
      </w:r>
      <w:bookmarkEnd w:id="11"/>
      <w:r>
        <w:rPr>
          <w:rFonts w:hint="eastAsia" w:ascii="宋体" w:hAnsi="宋体" w:eastAsia="宋体" w:cs="宋体"/>
          <w:sz w:val="28"/>
          <w:highlight w:val="none"/>
        </w:rPr>
        <w:t>列表如下所示。</w:t>
      </w:r>
    </w:p>
    <w:tbl>
      <w:tblPr>
        <w:tblStyle w:val="9"/>
        <w:tblW w:w="721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852"/>
        <w:gridCol w:w="2205"/>
        <w:gridCol w:w="2403"/>
        <w:gridCol w:w="175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495" w:hRule="atLeast"/>
          <w:jc w:val="center"/>
        </w:trPr>
        <w:tc>
          <w:tcPr>
            <w:tcW w:w="852" w:type="dxa"/>
            <w:tcBorders>
              <w:bottom w:val="single" w:color="000000" w:sz="4" w:space="0"/>
              <w:right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bookmarkStart w:id="12" w:name="_Toc32739"/>
            <w:bookmarkStart w:id="13" w:name="_Toc15454"/>
            <w:bookmarkStart w:id="14" w:name="_Toc22252"/>
            <w:bookmarkStart w:id="15" w:name="_Toc3208"/>
            <w:bookmarkStart w:id="16" w:name="_Toc19055"/>
            <w:r>
              <w:rPr>
                <w:rFonts w:hint="eastAsia" w:ascii="宋体" w:hAnsi="宋体" w:eastAsia="宋体" w:cs="宋体"/>
                <w:b/>
                <w:bCs/>
                <w:sz w:val="24"/>
                <w:szCs w:val="28"/>
                <w:highlight w:val="none"/>
                <w:lang w:val="en-US" w:eastAsia="zh-CN"/>
              </w:rPr>
              <w:t>序号</w:t>
            </w:r>
          </w:p>
        </w:tc>
        <w:tc>
          <w:tcPr>
            <w:tcW w:w="2205" w:type="dxa"/>
            <w:tcBorders>
              <w:left w:val="single" w:color="000000" w:sz="4" w:space="0"/>
              <w:bottom w:val="single" w:color="000000" w:sz="4" w:space="0"/>
              <w:right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所属部门</w:t>
            </w:r>
          </w:p>
        </w:tc>
        <w:tc>
          <w:tcPr>
            <w:tcW w:w="2403" w:type="dxa"/>
            <w:tcBorders>
              <w:left w:val="single" w:color="000000" w:sz="4" w:space="0"/>
              <w:bottom w:val="single" w:color="000000" w:sz="4" w:space="0"/>
              <w:right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所属业务系统</w:t>
            </w:r>
          </w:p>
        </w:tc>
        <w:tc>
          <w:tcPr>
            <w:tcW w:w="1752" w:type="dxa"/>
            <w:tcBorders>
              <w:left w:val="single" w:color="000000" w:sz="4" w:space="0"/>
              <w:bottom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服务器数量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离港管理部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离港系统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78"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安检信息系统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商业管理系统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主机系统管理部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A-CDM</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5</w:t>
            </w:r>
          </w:p>
        </w:tc>
        <w:tc>
          <w:tcPr>
            <w:tcW w:w="2205" w:type="dxa"/>
            <w:vMerge w:val="restart"/>
            <w:tcBorders>
              <w:top w:val="nil"/>
              <w:left w:val="nil"/>
              <w:bottom w:val="nil"/>
              <w:right w:val="nil"/>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安防技术管理部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监控系统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6</w:t>
            </w:r>
          </w:p>
        </w:tc>
        <w:tc>
          <w:tcPr>
            <w:tcW w:w="2205" w:type="dxa"/>
            <w:vMerge w:val="continue"/>
            <w:tcBorders>
              <w:top w:val="nil"/>
              <w:left w:val="nil"/>
              <w:bottom w:val="nil"/>
              <w:right w:val="nil"/>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T3行李监控系统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52" w:type="dxa"/>
            <w:tcBorders>
              <w:top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7</w:t>
            </w:r>
          </w:p>
        </w:tc>
        <w:tc>
          <w:tcPr>
            <w:tcW w:w="2205" w:type="dxa"/>
            <w:vMerge w:val="continue"/>
            <w:tcBorders>
              <w:top w:val="nil"/>
              <w:left w:val="nil"/>
              <w:right w:val="nil"/>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T3门禁系统</w:t>
            </w:r>
          </w:p>
        </w:tc>
        <w:tc>
          <w:tcPr>
            <w:tcW w:w="1752" w:type="dxa"/>
            <w:tcBorders>
              <w:top w:val="single" w:color="000000" w:sz="4" w:space="0"/>
              <w:lef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w:t>
            </w:r>
          </w:p>
        </w:tc>
      </w:tr>
    </w:tbl>
    <w:p>
      <w:pPr>
        <w:spacing w:line="360" w:lineRule="auto"/>
        <w:ind w:right="234" w:firstLine="560" w:firstLineChars="200"/>
        <w:jc w:val="left"/>
        <w:rPr>
          <w:rFonts w:hint="eastAsia" w:ascii="宋体" w:hAnsi="宋体" w:eastAsia="宋体" w:cs="宋体"/>
          <w:sz w:val="28"/>
          <w:highlight w:val="none"/>
        </w:rPr>
      </w:pPr>
      <w:r>
        <w:rPr>
          <w:rFonts w:hint="eastAsia" w:ascii="宋体" w:hAnsi="宋体" w:eastAsia="宋体" w:cs="宋体"/>
          <w:sz w:val="28"/>
          <w:highlight w:val="none"/>
        </w:rPr>
        <w:t>3.2 现有监控项优化</w:t>
      </w:r>
      <w:bookmarkEnd w:id="12"/>
      <w:bookmarkEnd w:id="13"/>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通过运维管理平台监控离港系统、安检信息系统和商业系统所属磁盘阵列对应的SAN交换机运行状态，离港系统AMB服务器（AIX操作系统）TCP连接数，FIMS、ORMS、OMMS数据库归档日志占用空间，将停车场系统服务器IIS连接数纳入监控。优化围界与运维管理平台间接口，工单名称符合信息公司统一要求。</w:t>
      </w:r>
      <w:bookmarkStart w:id="17" w:name="_Toc24761"/>
    </w:p>
    <w:p>
      <w:pPr>
        <w:spacing w:line="360" w:lineRule="auto"/>
        <w:ind w:right="234" w:firstLine="560" w:firstLineChars="200"/>
        <w:jc w:val="left"/>
        <w:rPr>
          <w:rFonts w:hint="eastAsia" w:ascii="宋体" w:hAnsi="宋体" w:eastAsia="宋体" w:cs="宋体"/>
          <w:sz w:val="28"/>
          <w:highlight w:val="none"/>
        </w:rPr>
      </w:pPr>
      <w:r>
        <w:rPr>
          <w:rFonts w:hint="eastAsia" w:ascii="宋体" w:hAnsi="宋体" w:eastAsia="宋体" w:cs="宋体"/>
          <w:sz w:val="28"/>
          <w:highlight w:val="none"/>
        </w:rPr>
        <w:t>3.3 第三方平台告警信息对接</w:t>
      </w:r>
      <w:bookmarkEnd w:id="14"/>
      <w:bookmarkEnd w:id="17"/>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通过接口方式实现运维管理平台与业务系统第三方管理软件对接，将告警信息统一推送至运维管理平台生成告警工单，需对接的第三方平台如下所示。</w:t>
      </w:r>
    </w:p>
    <w:tbl>
      <w:tblPr>
        <w:tblStyle w:val="9"/>
        <w:tblW w:w="8747" w:type="dxa"/>
        <w:jc w:val="center"/>
        <w:tblLayout w:type="fixed"/>
        <w:tblCellMar>
          <w:top w:w="0" w:type="dxa"/>
          <w:left w:w="108" w:type="dxa"/>
          <w:bottom w:w="0" w:type="dxa"/>
          <w:right w:w="108" w:type="dxa"/>
        </w:tblCellMar>
      </w:tblPr>
      <w:tblGrid>
        <w:gridCol w:w="821"/>
        <w:gridCol w:w="1500"/>
        <w:gridCol w:w="2916"/>
        <w:gridCol w:w="3510"/>
      </w:tblGrid>
      <w:tr>
        <w:tblPrEx>
          <w:tblCellMar>
            <w:top w:w="0" w:type="dxa"/>
            <w:left w:w="108" w:type="dxa"/>
            <w:bottom w:w="0" w:type="dxa"/>
            <w:right w:w="108" w:type="dxa"/>
          </w:tblCellMar>
        </w:tblPrEx>
        <w:trPr>
          <w:trHeight w:val="49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所属部门</w:t>
            </w:r>
          </w:p>
        </w:tc>
        <w:tc>
          <w:tcPr>
            <w:tcW w:w="29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所属业务系统</w:t>
            </w:r>
          </w:p>
        </w:tc>
        <w:tc>
          <w:tcPr>
            <w:tcW w:w="3510"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第三方管理平台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离港管理部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离港系统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磁盘阵列管理平台（IBM）</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1500" w:type="dxa"/>
            <w:vMerge w:val="continue"/>
            <w:tcBorders>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安检信息系统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1500" w:type="dxa"/>
            <w:vMerge w:val="continue"/>
            <w:tcBorders>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商业系统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磁盘阵列管理平台（IBM）</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大数据平台（二期）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行李系统管理部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T2行李系统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磁盘阵列管理平台（惠普）</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T3行李系统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磁盘阵列管理平台（惠普）</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安防技术管理部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门禁系统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门禁系统管理平台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1500" w:type="dxa"/>
            <w:vMerge w:val="continue"/>
            <w:tcBorders>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华三虚拟化平台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9</w:t>
            </w: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VMware虚拟化平台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通信保障部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网络系统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北塔网管平台</w:t>
            </w:r>
          </w:p>
        </w:tc>
      </w:tr>
    </w:tbl>
    <w:p>
      <w:pPr>
        <w:spacing w:line="360" w:lineRule="auto"/>
        <w:ind w:right="234" w:firstLine="560" w:firstLineChars="200"/>
        <w:rPr>
          <w:rFonts w:hint="eastAsia" w:ascii="宋体" w:hAnsi="宋体" w:eastAsia="宋体" w:cs="宋体"/>
          <w:sz w:val="28"/>
          <w:highlight w:val="none"/>
        </w:rPr>
      </w:pPr>
      <w:bookmarkStart w:id="18" w:name="_Toc24854"/>
      <w:bookmarkStart w:id="19" w:name="_Toc7444"/>
      <w:r>
        <w:rPr>
          <w:rFonts w:hint="eastAsia" w:ascii="宋体" w:hAnsi="宋体" w:eastAsia="宋体" w:cs="宋体"/>
          <w:sz w:val="28"/>
          <w:highlight w:val="none"/>
        </w:rPr>
        <w:t>3.</w:t>
      </w:r>
      <w:bookmarkEnd w:id="15"/>
      <w:r>
        <w:rPr>
          <w:rFonts w:hint="eastAsia" w:ascii="宋体" w:hAnsi="宋体" w:eastAsia="宋体" w:cs="宋体"/>
          <w:sz w:val="28"/>
          <w:highlight w:val="none"/>
        </w:rPr>
        <w:t>4 运维管理</w:t>
      </w:r>
      <w:bookmarkEnd w:id="16"/>
      <w:r>
        <w:rPr>
          <w:rFonts w:hint="eastAsia" w:ascii="宋体" w:hAnsi="宋体" w:eastAsia="宋体" w:cs="宋体"/>
          <w:sz w:val="28"/>
          <w:highlight w:val="none"/>
        </w:rPr>
        <w:t>流程优化</w:t>
      </w:r>
      <w:bookmarkEnd w:id="18"/>
      <w:bookmarkEnd w:id="19"/>
    </w:p>
    <w:p>
      <w:pPr>
        <w:spacing w:line="360" w:lineRule="auto"/>
        <w:ind w:right="234" w:firstLine="560" w:firstLineChars="200"/>
        <w:rPr>
          <w:rFonts w:hint="eastAsia" w:ascii="宋体" w:hAnsi="宋体" w:eastAsia="宋体" w:cs="宋体"/>
          <w:color w:val="FF0000"/>
          <w:sz w:val="28"/>
          <w:highlight w:val="none"/>
        </w:rPr>
      </w:pPr>
      <w:r>
        <w:rPr>
          <w:rFonts w:hint="eastAsia" w:ascii="宋体" w:hAnsi="宋体" w:eastAsia="宋体" w:cs="宋体"/>
          <w:sz w:val="28"/>
          <w:highlight w:val="none"/>
        </w:rPr>
        <w:t>根据甲方组织架构和运维流程优化调整方案以及实际需求，进行CI配置项、事件、变更、外包商、巡检、文档、机场作业、综合办公、隐患、风险库、岗位风险评估、报表展示等运维管理流程功能模块及相关页面的开发、调试和上线，并在运维平台中增加自动巡检功能模块。</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3.4.1 PC端主要运维管理流程</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（1）CI配置项</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CI配置项用于记录各信息系统关键设备（服务器、核心网络设备、软件、数据库、中间件、存储设备等）相关的配置项编号、配置项名称、分类、所属业务系统、所属部门、CI状态、运维维护组、责任人等信息。</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（2）事件管理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事件管理用于全流程监控事件处理过程。目前运控电话接收故障派送至各相关部门、各部门接收故障、平台自动生成事件工单三种方式接收故障清单。</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（3）变更管理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变更根据对系统的影响程度和范围分为一般变更和关键变更。一般变更只需要部门经理审批后就可以实施。关键变更需要分管领导审批后才能实施。</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（4）外包商管理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外包商管理流程包括打卡异常单、请假单、整改单、激励单、定检绩效考核、入职离职单，用于外包单位考勤管理、工作质量监管、加绩效考核等日常管理，相关资料需外包管理部门审核。</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（5）巡检管理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巡检管理包括巡检计划和巡检任务单。巡检分为日检，月检和季检，年检。各部门制定好巡检计划后，会在需要进行巡检的当天生成巡检任务，实施人员根据巡检任务的内容完成巡检。</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（6）文档管理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文档管理用于发布重要文件或各类体系文件，如工作流程、管理制度等，并提供下载功能。</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（7）机场作业管理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包括勘测单、作业单、和网络申请单。其中，勘测单用于外单位安装终端、网络前的线程勘测，作业单用于外部单位电信和终端业务办理流程管理，网络申请单用于信息公司内部网络开通、变更申请。</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（8）综合办公管理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包括陪同记录和会议申请，陪同记录用于记录信息公司运维人员陪同外单位开展作业的相关信息，会议申请用于预约会议室。</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（9）隐患管理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隐患管理的处理方式和事件管理类似，各部门发现隐患后将隐患内容、影响范围、整改措施等内容填写进隐患治理工单内提交至部门经理、标准部，分管领导审核。审核完成后实施整改措施，进行验收然后关闭。</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（10）风险管库</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判断风险源识别，并归档记录风险等级、发生可能性、严重程度等信息，提供持续监控记录。运维人员提交风险源信息提交至部门经理、标准部、分管安全领导、总经理审核后归档形成风险档案。</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（11）岗位风险评估</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该模块提供岗位风险评估功能，各部门可从人员、设施设备、环境、工作程序等方面对岗位风险进行评估，计算风险指数、风险等级，并记录相应整改措施和落实情况。岗位风险评估需经过部门领导、标准部审核方可生效。</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（12）展示报表</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提供设备完好率、故障率、事件统计、告警统计等图形展示页面。</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3.4.2 移动端主要运维管理流程</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（1）工作台</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包括事件、隐患、变更、岗位风险、监督检查、移动巡更、值班检查等相关管理流程，与PC端一致。</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（2）综合统计</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包括事件、自动告警、隐患、变更、风险、移动巡更等统计数据的图形化展示，与PC端一致。</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（3）查询</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提供事件、不正常事件、变更、风险、作业任务、CI配置项、会议等相关的查询功能，与PC端一致。</w:t>
      </w:r>
    </w:p>
    <w:p>
      <w:pPr>
        <w:rPr>
          <w:rFonts w:ascii="宋体" w:hAnsi="宋体" w:cs="宋体"/>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1" w:fontKey="{C90ED4E2-6154-405B-B18D-1B78492C9005}"/>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nl1bLAQAAlg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right"/>
    </w:pPr>
    <w:r>
      <w:rPr>
        <w:rFonts w:hint="eastAsia"/>
      </w:rPr>
      <w:t xml:space="preserve">    </w:t>
    </w:r>
    <w:r>
      <w:rPr>
        <w:rFonts w:hint="eastAsia" w:ascii="宋体" w:hAnsi="宋体" w:cs="宋体"/>
        <w:sz w:val="10"/>
        <w:szCs w:val="13"/>
      </w:rPr>
      <w:t xml:space="preserve"> </w:t>
    </w:r>
    <w:r>
      <w:rPr>
        <w:rFonts w:hint="eastAsia" w:ascii="宋体" w:hAnsi="宋体" w:cs="宋体"/>
        <w:bCs/>
        <w:color w:val="000000"/>
        <w:sz w:val="18"/>
        <w:szCs w:val="18"/>
      </w:rPr>
      <w:t>运维管理平台升级改造项目比选文件</w:t>
    </w:r>
    <w:r>
      <w:rPr>
        <w:rFonts w:hint="eastAsia"/>
        <w:sz w:val="18"/>
        <w:szCs w:val="1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space"/>
      <w:lvlText w:val="%1."/>
      <w:lvlJc w:val="left"/>
    </w:lvl>
  </w:abstractNum>
  <w:abstractNum w:abstractNumId="1">
    <w:nsid w:val="3DA646B5"/>
    <w:multiLevelType w:val="singleLevel"/>
    <w:tmpl w:val="3DA646B5"/>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41800"/>
    <w:rsid w:val="0005057A"/>
    <w:rsid w:val="00083ED9"/>
    <w:rsid w:val="000E3CF5"/>
    <w:rsid w:val="002253A0"/>
    <w:rsid w:val="002E44C0"/>
    <w:rsid w:val="003A1AD8"/>
    <w:rsid w:val="003A475B"/>
    <w:rsid w:val="00412C50"/>
    <w:rsid w:val="004F0999"/>
    <w:rsid w:val="00543C0A"/>
    <w:rsid w:val="00585EC4"/>
    <w:rsid w:val="00625D50"/>
    <w:rsid w:val="00712C58"/>
    <w:rsid w:val="007A63AD"/>
    <w:rsid w:val="009B6BA7"/>
    <w:rsid w:val="00A10E30"/>
    <w:rsid w:val="00A87B2A"/>
    <w:rsid w:val="00B2182E"/>
    <w:rsid w:val="00BF3511"/>
    <w:rsid w:val="00C86BEB"/>
    <w:rsid w:val="00CC0E3C"/>
    <w:rsid w:val="00D365FF"/>
    <w:rsid w:val="00DE7229"/>
    <w:rsid w:val="00E52085"/>
    <w:rsid w:val="00F14ABB"/>
    <w:rsid w:val="04875CA8"/>
    <w:rsid w:val="05533181"/>
    <w:rsid w:val="05CF5B0E"/>
    <w:rsid w:val="0687687D"/>
    <w:rsid w:val="07652792"/>
    <w:rsid w:val="08642C7F"/>
    <w:rsid w:val="096E6E51"/>
    <w:rsid w:val="0B5E734C"/>
    <w:rsid w:val="0C415E00"/>
    <w:rsid w:val="0E5423CE"/>
    <w:rsid w:val="0EEA4AEA"/>
    <w:rsid w:val="11865AC3"/>
    <w:rsid w:val="134F66CB"/>
    <w:rsid w:val="14CE2A63"/>
    <w:rsid w:val="156A1844"/>
    <w:rsid w:val="18F33575"/>
    <w:rsid w:val="19F05D01"/>
    <w:rsid w:val="1AB90676"/>
    <w:rsid w:val="1B83540D"/>
    <w:rsid w:val="1BB92041"/>
    <w:rsid w:val="1BEE177A"/>
    <w:rsid w:val="1D305328"/>
    <w:rsid w:val="1D717F40"/>
    <w:rsid w:val="1DB90BE4"/>
    <w:rsid w:val="1F535674"/>
    <w:rsid w:val="1FD863D3"/>
    <w:rsid w:val="232F70D8"/>
    <w:rsid w:val="24311D9D"/>
    <w:rsid w:val="24B243DC"/>
    <w:rsid w:val="25533070"/>
    <w:rsid w:val="263A1D7B"/>
    <w:rsid w:val="26D06F67"/>
    <w:rsid w:val="26FC4A18"/>
    <w:rsid w:val="276B055C"/>
    <w:rsid w:val="2BD81883"/>
    <w:rsid w:val="2CDB4018"/>
    <w:rsid w:val="2D5C4A9E"/>
    <w:rsid w:val="2D8078B6"/>
    <w:rsid w:val="2F3E02C7"/>
    <w:rsid w:val="30964863"/>
    <w:rsid w:val="326A5BCD"/>
    <w:rsid w:val="32FD39FF"/>
    <w:rsid w:val="382611A3"/>
    <w:rsid w:val="38FB798C"/>
    <w:rsid w:val="39AC234B"/>
    <w:rsid w:val="39E05B0A"/>
    <w:rsid w:val="3A00591D"/>
    <w:rsid w:val="3A6C7EBE"/>
    <w:rsid w:val="3D7613D6"/>
    <w:rsid w:val="3E497869"/>
    <w:rsid w:val="445A74E8"/>
    <w:rsid w:val="48BB6E3E"/>
    <w:rsid w:val="493205A5"/>
    <w:rsid w:val="4BCB37E5"/>
    <w:rsid w:val="4C512510"/>
    <w:rsid w:val="4D7B4276"/>
    <w:rsid w:val="4FF817AC"/>
    <w:rsid w:val="58776E74"/>
    <w:rsid w:val="58DF4F0C"/>
    <w:rsid w:val="5EAB36C7"/>
    <w:rsid w:val="60344CB7"/>
    <w:rsid w:val="60737A2F"/>
    <w:rsid w:val="60900428"/>
    <w:rsid w:val="61213870"/>
    <w:rsid w:val="617751A5"/>
    <w:rsid w:val="61C922C8"/>
    <w:rsid w:val="61C97E28"/>
    <w:rsid w:val="62F55E9B"/>
    <w:rsid w:val="63546B83"/>
    <w:rsid w:val="65243E3D"/>
    <w:rsid w:val="668822FF"/>
    <w:rsid w:val="69133C99"/>
    <w:rsid w:val="694D7D5C"/>
    <w:rsid w:val="6CB3258F"/>
    <w:rsid w:val="6D7257D6"/>
    <w:rsid w:val="6D9C1F42"/>
    <w:rsid w:val="6DAF6368"/>
    <w:rsid w:val="6E005A16"/>
    <w:rsid w:val="6E03596D"/>
    <w:rsid w:val="6E5F273D"/>
    <w:rsid w:val="6E8F2127"/>
    <w:rsid w:val="6F281F5C"/>
    <w:rsid w:val="70090BB2"/>
    <w:rsid w:val="700F03E4"/>
    <w:rsid w:val="70780E28"/>
    <w:rsid w:val="71467262"/>
    <w:rsid w:val="715A2E92"/>
    <w:rsid w:val="79B34FB8"/>
    <w:rsid w:val="7BBC1CE4"/>
    <w:rsid w:val="7E1E2B8B"/>
    <w:rsid w:val="7F187EEA"/>
    <w:rsid w:val="7F51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8"/>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qFormat/>
    <w:uiPriority w:val="1"/>
    <w:rPr>
      <w:rFonts w:ascii="宋体" w:hAnsi="宋体" w:cs="宋体"/>
      <w:sz w:val="28"/>
      <w:szCs w:val="28"/>
      <w:lang w:val="zh-CN" w:bidi="zh-CN"/>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7"/>
    <w:qFormat/>
    <w:uiPriority w:val="0"/>
    <w:rPr>
      <w:kern w:val="2"/>
      <w:sz w:val="18"/>
      <w:szCs w:val="18"/>
    </w:rPr>
  </w:style>
  <w:style w:type="character" w:customStyle="1" w:styleId="14">
    <w:name w:val="标题 Char"/>
    <w:basedOn w:val="11"/>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表格"/>
    <w:basedOn w:val="1"/>
    <w:qFormat/>
    <w:uiPriority w:val="0"/>
    <w:pPr>
      <w:jc w:val="center"/>
    </w:pPr>
    <w:rPr>
      <w:rFonts w:hint="eastAsia"/>
    </w:rPr>
  </w:style>
  <w:style w:type="paragraph" w:customStyle="1" w:styleId="17">
    <w:name w:val="zjb正文"/>
    <w:basedOn w:val="1"/>
    <w:qFormat/>
    <w:uiPriority w:val="0"/>
    <w:pPr>
      <w:spacing w:line="360" w:lineRule="auto"/>
      <w:ind w:firstLine="600" w:firstLineChars="200"/>
    </w:pPr>
    <w:rPr>
      <w:rFonts w:ascii="方正仿宋_GB2312" w:hAnsi="仿宋" w:eastAsia="方正仿宋_GB2312" w:cs="宋体"/>
      <w:color w:val="000000"/>
      <w:sz w:val="30"/>
      <w:szCs w:val="30"/>
    </w:rPr>
  </w:style>
  <w:style w:type="character" w:customStyle="1" w:styleId="18">
    <w:name w:val="标题 字符"/>
    <w:basedOn w:val="11"/>
    <w:link w:val="2"/>
    <w:qFormat/>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2249</Words>
  <Characters>12823</Characters>
  <Lines>106</Lines>
  <Paragraphs>30</Paragraphs>
  <TotalTime>7</TotalTime>
  <ScaleCrop>false</ScaleCrop>
  <LinksUpToDate>false</LinksUpToDate>
  <CharactersWithSpaces>15042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2021-12-24T01:45:00Z</cp:lastPrinted>
  <dcterms:modified xsi:type="dcterms:W3CDTF">2021-12-29T07:42:55Z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311906EC1439456EADAE18D1A9462C9F</vt:lpwstr>
  </property>
</Properties>
</file>