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pPr>
      <w:r>
        <w:rPr>
          <w:rFonts w:hint="eastAsia" w:eastAsia="仿宋_GB2312" w:cs="Times New Roman"/>
          <w:b/>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工会委员会</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2022-2023年生日蛋糕慰问项目</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比选</w:t>
      </w:r>
      <w:r>
        <w:rPr>
          <w:rFonts w:hint="eastAsia" w:eastAsia="方正小标宋_GBK" w:cs="Times New Roman"/>
          <w:color w:val="000000" w:themeColor="text1"/>
          <w:sz w:val="44"/>
          <w:szCs w:val="44"/>
          <w:lang w:eastAsia="zh-CN"/>
          <w14:textFill>
            <w14:solidFill>
              <w14:schemeClr w14:val="tx1"/>
            </w14:solidFill>
          </w14:textFill>
        </w:rPr>
        <w:t>采购</w:t>
      </w:r>
      <w:r>
        <w:rPr>
          <w:rFonts w:hint="default" w:ascii="Times New Roman" w:hAnsi="Times New Roman" w:eastAsia="方正小标宋_GBK" w:cs="Times New Roman"/>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重庆空港航空地面服务</w:t>
      </w:r>
      <w:r>
        <w:rPr>
          <w:rFonts w:hint="default" w:ascii="Times New Roman" w:hAnsi="Times New Roman" w:eastAsia="方正仿宋_GBK" w:cs="Times New Roman"/>
          <w:color w:val="000000" w:themeColor="text1"/>
          <w:sz w:val="32"/>
          <w:szCs w:val="32"/>
          <w14:textFill>
            <w14:solidFill>
              <w14:schemeClr w14:val="tx1"/>
            </w14:solidFill>
          </w14:textFill>
        </w:rPr>
        <w:t>有限公司</w:t>
      </w:r>
      <w:r>
        <w:rPr>
          <w:rFonts w:hint="eastAsia" w:eastAsia="方正仿宋_GBK" w:cs="Times New Roman"/>
          <w:color w:val="000000" w:themeColor="text1"/>
          <w:sz w:val="32"/>
          <w:szCs w:val="32"/>
          <w:lang w:eastAsia="zh-CN"/>
          <w14:textFill>
            <w14:solidFill>
              <w14:schemeClr w14:val="tx1"/>
            </w14:solidFill>
          </w14:textFill>
        </w:rPr>
        <w:t>工会委员会</w:t>
      </w:r>
    </w:p>
    <w:p>
      <w:pPr>
        <w:keepNext w:val="0"/>
        <w:keepLines w:val="0"/>
        <w:pageBreakBefore w:val="0"/>
        <w:kinsoku/>
        <w:wordWrap/>
        <w:overflowPunct/>
        <w:topLinePunct w:val="0"/>
        <w:bidi w:val="0"/>
        <w:spacing w:line="56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16"/>
        <w:rPr>
          <w:rFonts w:hint="eastAsia"/>
        </w:rPr>
      </w:pPr>
    </w:p>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重庆空港航空地面服务有限公司工会委员会</w:t>
      </w:r>
    </w:p>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2022-2023年生日蛋糕慰问</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项目</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比选</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实施2022-2023年生日蛋糕项目，现邀请符合相应条件的机构参与本次项目的比选。</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具备有效的三证合一营业执照的非分支机构民事主体；如是主体的分支机构参与，需取得主体的委托授权，一个主体仅能委托下属一个分支机构参与。（提供营业执照复印件并加盖公章）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1.1.2 </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具备食品经营许可证，且经营项目包含糕点类食品。（提供食品经营许可证复印件加盖公章）</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1.2.1 项目</w:t>
      </w:r>
      <w:bookmarkStart w:id="1" w:name="_Hlk36424681"/>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概况</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bookmarkEnd w:id="1"/>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公司员工2300人左右，工会以200元/人为支付标准，分月为其采购生日蛋糕用以慰问。</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 项目要求：生日蛋糕慰问采用贺卡的形式，通过门店或线上兑换的方式进行慰问。</w:t>
      </w:r>
    </w:p>
    <w:p>
      <w:pPr>
        <w:keepNext w:val="0"/>
        <w:keepLines w:val="0"/>
        <w:pageBreakBefore w:val="0"/>
        <w:kinsoku/>
        <w:wordWrap/>
        <w:overflowPunct/>
        <w:topLinePunct w:val="0"/>
        <w:bidi w:val="0"/>
        <w:spacing w:line="560" w:lineRule="exact"/>
        <w:ind w:firstLine="562" w:firstLineChars="200"/>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1.2.3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本项目实付费用为200元/人。该价格包括完成项</w:t>
      </w:r>
      <w:bookmarkStart w:id="3" w:name="_GoBack"/>
      <w:bookmarkEnd w:id="3"/>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目要求的全部成本费用、劳务费用、运输费用、税金等的全部费用。</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比选响应人在填列报价函时，应当报出实际承诺兑换的金额，必须≥200元/人。实际兑换的金额不在此区间的，取消比选响应人的资格。</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3名成交候选人，综合得分第1名的成为推荐成交人。</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kern w:val="0"/>
          <w:sz w:val="28"/>
          <w:szCs w:val="28"/>
          <w14:textFill>
            <w14:solidFill>
              <w14:schemeClr w14:val="tx1"/>
            </w14:solidFill>
          </w14:textFill>
        </w:rPr>
        <w:t>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w:t>
      </w:r>
      <w:r>
        <w:rPr>
          <w:rFonts w:hint="eastAsia" w:ascii="黑体" w:hAnsi="黑体" w:eastAsia="黑体" w:cs="黑体"/>
          <w:b w:val="0"/>
          <w:bCs/>
          <w:color w:val="000000" w:themeColor="text1"/>
          <w:sz w:val="28"/>
          <w:szCs w:val="28"/>
          <w:lang w:eastAsia="zh-CN"/>
          <w14:textFill>
            <w14:solidFill>
              <w14:schemeClr w14:val="tx1"/>
            </w14:solidFill>
          </w14:textFill>
        </w:rPr>
        <w:t>采购</w:t>
      </w:r>
      <w:r>
        <w:rPr>
          <w:rFonts w:hint="eastAsia" w:ascii="黑体" w:hAnsi="黑体" w:eastAsia="黑体" w:cs="黑体"/>
          <w:b w:val="0"/>
          <w:bCs/>
          <w:color w:val="000000" w:themeColor="text1"/>
          <w:sz w:val="28"/>
          <w:szCs w:val="28"/>
          <w14:textFill>
            <w14:solidFill>
              <w14:schemeClr w14:val="tx1"/>
            </w14:solidFill>
          </w14:textFill>
        </w:rPr>
        <w:t>文件发放的时间及地点</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文件及相关资料于2021年</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14</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起在重庆机场集团官网公告</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000000" w:themeColor="text1"/>
          <w:kern w:val="2"/>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四、比选响应</w:t>
      </w:r>
      <w:r>
        <w:rPr>
          <w:rFonts w:hint="eastAsia" w:ascii="黑体" w:hAnsi="黑体" w:eastAsia="黑体" w:cs="黑体"/>
          <w:b w:val="0"/>
          <w:bCs/>
          <w:color w:val="000000" w:themeColor="text1"/>
          <w:kern w:val="2"/>
          <w:sz w:val="28"/>
          <w:szCs w:val="28"/>
          <w14:textFill>
            <w14:solidFill>
              <w14:schemeClr w14:val="tx1"/>
            </w14:solidFill>
          </w14:textFill>
        </w:rPr>
        <w:t>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保证金：无</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履约保证金：无</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left="0" w:leftChars="0" w:firstLine="638" w:firstLineChars="228"/>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提供样品。</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14:00-14:30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14:textFill>
            <w14:solidFill>
              <w14:schemeClr w14:val="tx1"/>
            </w14:solidFill>
          </w14:textFill>
        </w:rPr>
        <w:t>前送到重庆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有限公司304房间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.3资质不符合比选文件要求的；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.5比选响应文件无有效授权书的；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.6比选有效期不足的；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.7未按规定的格式填写，内容不全或关键字迹模糊、无法辨认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w:t>
      </w:r>
      <w:r>
        <w:rPr>
          <w:rFonts w:hint="eastAsia" w:ascii="仿宋_GB2312" w:hAnsi="仿宋_GB2312" w:eastAsia="仿宋_GB2312" w:cs="仿宋_GB2312"/>
          <w:color w:val="000000" w:themeColor="text1"/>
          <w:sz w:val="28"/>
          <w:szCs w:val="28"/>
          <w:lang w:eastAsia="zh-CN"/>
          <w14:textFill>
            <w14:solidFill>
              <w14:schemeClr w14:val="tx1"/>
            </w14:solidFill>
          </w14:textFill>
        </w:rPr>
        <w:t>办公室（地址：重庆空港航空地面服务有限公司办公楼；电话：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304办公室</w:t>
      </w:r>
      <w:r>
        <w:rPr>
          <w:rFonts w:hint="eastAsia" w:ascii="仿宋_GB2312" w:hAnsi="仿宋_GB2312" w:eastAsia="仿宋_GB2312" w:cs="仿宋_GB2312"/>
          <w:color w:val="000000" w:themeColor="text1"/>
          <w:sz w:val="28"/>
          <w:szCs w:val="28"/>
          <w:lang w:eastAsia="zh-CN"/>
          <w14:textFill>
            <w14:solidFill>
              <w14:schemeClr w14:val="tx1"/>
            </w14:solidFill>
          </w14:textFill>
        </w:rPr>
        <w:t>（地址：重庆空港航空地面服务有限公司办公楼；电话：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14:00至14:30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重庆空港航空地面服务有限公司304房间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14:30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PDF版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至少于比选开始前2个工作日通过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的形式发送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至以下邮箱：wuyao@cqa.cn</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w:t>
      </w:r>
      <w:r>
        <w:rPr>
          <w:rFonts w:hint="eastAsia" w:ascii="仿宋_GB2312" w:hAnsi="仿宋_GB2312" w:eastAsia="仿宋_GB2312" w:cs="仿宋_GB2312"/>
          <w:color w:val="000000" w:themeColor="text1"/>
          <w:sz w:val="28"/>
          <w:szCs w:val="28"/>
          <w14:textFill>
            <w14:solidFill>
              <w14:schemeClr w14:val="tx1"/>
            </w14:solidFill>
          </w14:textFill>
        </w:rPr>
        <w:t>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经比选人内部决策程序</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不通知</w:t>
      </w:r>
      <w:r>
        <w:rPr>
          <w:rFonts w:hint="eastAsia" w:ascii="仿宋_GB2312" w:hAnsi="仿宋_GB2312" w:eastAsia="仿宋_GB2312" w:cs="仿宋_GB2312"/>
          <w:color w:val="000000" w:themeColor="text1"/>
          <w:sz w:val="28"/>
          <w:szCs w:val="28"/>
          <w14:textFill>
            <w14:solidFill>
              <w14:schemeClr w14:val="tx1"/>
            </w14:solidFill>
          </w14:textFill>
        </w:rPr>
        <w:t>、不解释。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重庆空港航空地面服务有限公司工会委员会</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联系人：吴老师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电话：023-67153818</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bookmarkStart w:id="2" w:name="_Toc7485"/>
    </w:p>
    <w:p>
      <w:pP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br w:type="page"/>
      </w:r>
    </w:p>
    <w:p>
      <w:pPr>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16"/>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16"/>
        <w:keepNext w:val="0"/>
        <w:keepLines w:val="0"/>
        <w:pageBreakBefore w:val="0"/>
        <w:kinsoku/>
        <w:wordWrap/>
        <w:overflowPunct/>
        <w:topLinePunct w:val="0"/>
        <w:bidi w:val="0"/>
        <w:spacing w:line="560" w:lineRule="exact"/>
        <w:ind w:firstLine="562"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2"/>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8253" w:type="dxa"/>
        <w:tblInd w:w="0" w:type="dxa"/>
        <w:tblLayout w:type="fixed"/>
        <w:tblCellMar>
          <w:top w:w="0" w:type="dxa"/>
          <w:left w:w="108" w:type="dxa"/>
          <w:bottom w:w="0" w:type="dxa"/>
          <w:right w:w="108" w:type="dxa"/>
        </w:tblCellMar>
      </w:tblPr>
      <w:tblGrid>
        <w:gridCol w:w="1280"/>
        <w:gridCol w:w="1404"/>
        <w:gridCol w:w="4579"/>
        <w:gridCol w:w="990"/>
      </w:tblGrid>
      <w:tr>
        <w:tblPrEx>
          <w:tblCellMar>
            <w:top w:w="0" w:type="dxa"/>
            <w:left w:w="108" w:type="dxa"/>
            <w:bottom w:w="0" w:type="dxa"/>
            <w:right w:w="108" w:type="dxa"/>
          </w:tblCellMar>
        </w:tblPrEx>
        <w:trPr>
          <w:trHeight w:val="536" w:hRule="atLeast"/>
        </w:trPr>
        <w:tc>
          <w:tcPr>
            <w:tcW w:w="1280" w:type="dxa"/>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评审项目</w:t>
            </w:r>
          </w:p>
        </w:tc>
        <w:tc>
          <w:tcPr>
            <w:tcW w:w="1404"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评审内容</w:t>
            </w:r>
          </w:p>
        </w:tc>
        <w:tc>
          <w:tcPr>
            <w:tcW w:w="4579"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评审标准</w:t>
            </w:r>
          </w:p>
        </w:tc>
        <w:tc>
          <w:tcPr>
            <w:tcW w:w="990" w:type="dxa"/>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分值</w:t>
            </w:r>
          </w:p>
        </w:tc>
      </w:tr>
      <w:tr>
        <w:tblPrEx>
          <w:tblCellMar>
            <w:top w:w="0" w:type="dxa"/>
            <w:left w:w="108" w:type="dxa"/>
            <w:bottom w:w="0" w:type="dxa"/>
            <w:right w:w="108" w:type="dxa"/>
          </w:tblCellMar>
        </w:tblPrEx>
        <w:trPr>
          <w:trHeight w:val="2127" w:hRule="atLeast"/>
        </w:trPr>
        <w:tc>
          <w:tcPr>
            <w:tcW w:w="1280" w:type="dxa"/>
            <w:vMerge w:val="restart"/>
            <w:tcBorders>
              <w:top w:val="nil"/>
              <w:left w:val="single" w:color="auto" w:sz="8" w:space="0"/>
              <w:bottom w:val="single" w:color="000000" w:sz="8"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经济部分</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lang w:val="en-US" w:eastAsia="zh-CN"/>
                <w14:textFill>
                  <w14:solidFill>
                    <w14:schemeClr w14:val="tx1"/>
                  </w14:solidFill>
                </w14:textFill>
              </w:rPr>
              <w:t>50</w:t>
            </w:r>
            <w:r>
              <w:rPr>
                <w:rFonts w:hint="eastAsia" w:ascii="宋体" w:hAnsi="宋体" w:eastAsia="宋体" w:cs="宋体"/>
                <w:color w:val="000000" w:themeColor="text1"/>
                <w:kern w:val="0"/>
                <w:szCs w:val="21"/>
                <w14:textFill>
                  <w14:solidFill>
                    <w14:schemeClr w14:val="tx1"/>
                  </w14:solidFill>
                </w14:textFill>
              </w:rPr>
              <w:t>)</w:t>
            </w:r>
          </w:p>
        </w:tc>
        <w:tc>
          <w:tcPr>
            <w:tcW w:w="1404" w:type="dxa"/>
            <w:tcBorders>
              <w:top w:val="nil"/>
              <w:left w:val="single" w:color="auto" w:sz="4" w:space="0"/>
              <w:bottom w:val="single" w:color="000000" w:sz="8" w:space="0"/>
              <w:right w:val="single" w:color="auto" w:sz="4" w:space="0"/>
            </w:tcBorders>
            <w:shd w:val="clear" w:color="000000" w:fill="FFFFFF"/>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经济部分</w:t>
            </w:r>
          </w:p>
        </w:tc>
        <w:tc>
          <w:tcPr>
            <w:tcW w:w="4579" w:type="dxa"/>
            <w:tcBorders>
              <w:top w:val="nil"/>
              <w:left w:val="nil"/>
              <w:bottom w:val="single" w:color="auto" w:sz="8" w:space="0"/>
              <w:right w:val="single" w:color="auto" w:sz="4" w:space="0"/>
            </w:tcBorders>
            <w:shd w:val="clear" w:color="000000" w:fill="FFFFFF"/>
            <w:vAlign w:val="center"/>
          </w:tcPr>
          <w:p>
            <w:pPr>
              <w:widowControl/>
              <w:jc w:val="left"/>
              <w:rPr>
                <w:rFonts w:hint="eastAsia"/>
              </w:rPr>
            </w:pPr>
            <w:r>
              <w:rPr>
                <w:rFonts w:hint="eastAsia"/>
                <w:lang w:eastAsia="zh-CN"/>
              </w:rPr>
              <w:t>实际兑换</w:t>
            </w:r>
            <w:r>
              <w:rPr>
                <w:rFonts w:hint="eastAsia"/>
              </w:rPr>
              <w:t>报价等于评</w:t>
            </w:r>
            <w:r>
              <w:rPr>
                <w:rFonts w:hint="eastAsia"/>
                <w:lang w:eastAsia="zh-CN"/>
              </w:rPr>
              <w:t>审</w:t>
            </w:r>
            <w:r>
              <w:rPr>
                <w:rFonts w:hint="eastAsia"/>
              </w:rPr>
              <w:t>基准价的得</w:t>
            </w:r>
            <w:r>
              <w:rPr>
                <w:rFonts w:hint="eastAsia"/>
                <w:lang w:val="en-US" w:eastAsia="zh-CN"/>
              </w:rPr>
              <w:t>5</w:t>
            </w:r>
            <w:r>
              <w:rPr>
                <w:rFonts w:hint="eastAsia"/>
              </w:rPr>
              <w:t>0分，其他报价每高一个百分点扣0.</w:t>
            </w:r>
            <w:r>
              <w:rPr>
                <w:rFonts w:hint="eastAsia"/>
                <w:lang w:val="en-US" w:eastAsia="zh-CN"/>
              </w:rPr>
              <w:t>5</w:t>
            </w:r>
            <w:r>
              <w:rPr>
                <w:rFonts w:hint="eastAsia"/>
              </w:rPr>
              <w:t>分，每低一个百分点扣</w:t>
            </w:r>
            <w:r>
              <w:rPr>
                <w:rFonts w:hint="eastAsia"/>
                <w:lang w:val="en-US" w:eastAsia="zh-CN"/>
              </w:rPr>
              <w:t>1</w:t>
            </w:r>
            <w:r>
              <w:rPr>
                <w:rFonts w:hint="eastAsia"/>
              </w:rPr>
              <w:t>分。（计算的报价得分，小数位数保留2位）</w:t>
            </w:r>
          </w:p>
          <w:p>
            <w:pPr>
              <w:pStyle w:val="2"/>
              <w:rPr>
                <w:rFonts w:hint="eastAsia" w:eastAsia="宋体"/>
                <w:lang w:eastAsia="zh-CN"/>
              </w:rPr>
            </w:pPr>
            <w:r>
              <w:rPr>
                <w:rFonts w:hint="eastAsia"/>
                <w:lang w:eastAsia="zh-CN"/>
              </w:rPr>
              <w:t>评审基准价的计算方式为所有有效报价人的平均值。</w:t>
            </w:r>
          </w:p>
        </w:tc>
        <w:tc>
          <w:tcPr>
            <w:tcW w:w="990" w:type="dxa"/>
            <w:tcBorders>
              <w:top w:val="nil"/>
              <w:left w:val="single" w:color="auto" w:sz="4" w:space="0"/>
              <w:bottom w:val="single" w:color="000000" w:sz="8"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480" w:hRule="atLeast"/>
        </w:trPr>
        <w:tc>
          <w:tcPr>
            <w:tcW w:w="1280" w:type="dxa"/>
            <w:vMerge w:val="restart"/>
            <w:tcBorders>
              <w:top w:val="nil"/>
              <w:left w:val="single" w:color="auto" w:sz="8" w:space="0"/>
              <w:bottom w:val="single" w:color="000000" w:sz="8"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商务</w:t>
            </w:r>
            <w:r>
              <w:rPr>
                <w:rFonts w:hint="eastAsia" w:ascii="宋体" w:hAnsi="宋体" w:eastAsia="宋体" w:cs="宋体"/>
                <w:color w:val="000000" w:themeColor="text1"/>
                <w:kern w:val="0"/>
                <w:szCs w:val="21"/>
                <w14:textFill>
                  <w14:solidFill>
                    <w14:schemeClr w14:val="tx1"/>
                  </w14:solidFill>
                </w14:textFill>
              </w:rPr>
              <w:t>部分      (</w:t>
            </w: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0分)</w:t>
            </w:r>
          </w:p>
        </w:tc>
        <w:tc>
          <w:tcPr>
            <w:tcW w:w="14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投标文件响应情况</w:t>
            </w:r>
          </w:p>
        </w:tc>
        <w:tc>
          <w:tcPr>
            <w:tcW w:w="45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完全满足要求、应答完整的得2分；如有负偏离，每项扣1分，扣至0分为止。</w:t>
            </w:r>
          </w:p>
        </w:tc>
        <w:tc>
          <w:tcPr>
            <w:tcW w:w="990"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1920"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供应商信誉</w:t>
            </w:r>
          </w:p>
        </w:tc>
        <w:tc>
          <w:tcPr>
            <w:tcW w:w="45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1、供应商具有ISO9001质量管理体系认证得3分；                              2、供应商具有AAA级以上（含）企业信用等级证书得4分，具有AA级企业信用等级证书得2分，具有A级企业信用等级证书得1分，没有得0分；                                                                                                                                                                                    注：需提供相关资质证书复印件并加盖供应商公章，否则不加分。</w:t>
            </w:r>
          </w:p>
        </w:tc>
        <w:tc>
          <w:tcPr>
            <w:tcW w:w="990"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r>
      <w:tr>
        <w:tblPrEx>
          <w:tblCellMar>
            <w:top w:w="0" w:type="dxa"/>
            <w:left w:w="108" w:type="dxa"/>
            <w:bottom w:w="0" w:type="dxa"/>
            <w:right w:w="108" w:type="dxa"/>
          </w:tblCellMar>
        </w:tblPrEx>
        <w:trPr>
          <w:trHeight w:val="405"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服务方案</w:t>
            </w:r>
          </w:p>
        </w:tc>
        <w:tc>
          <w:tcPr>
            <w:tcW w:w="457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numPr>
                <w:ilvl w:val="0"/>
                <w:numId w:val="1"/>
              </w:numPr>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兑换细则及使用流程产品描述，兑换、使用方法简单，功能齐全得3分，否则0分；                                                                         2、</w:t>
            </w:r>
            <w:r>
              <w:rPr>
                <w:rFonts w:hint="eastAsia" w:ascii="宋体" w:hAnsi="宋体" w:eastAsia="宋体" w:cs="宋体"/>
                <w:color w:val="000000" w:themeColor="text1"/>
                <w:kern w:val="0"/>
                <w:szCs w:val="21"/>
                <w:lang w:val="en-US" w:eastAsia="zh-CN"/>
                <w14:textFill>
                  <w14:solidFill>
                    <w14:schemeClr w14:val="tx1"/>
                  </w14:solidFill>
                </w14:textFill>
              </w:rPr>
              <w:t>设计添加地服公司LOGO，得2分，否则0分</w:t>
            </w:r>
          </w:p>
          <w:p>
            <w:pPr>
              <w:widowControl/>
              <w:numPr>
                <w:ilvl w:val="0"/>
                <w:numId w:val="0"/>
              </w:num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要求对可在线兑换生日礼物等增值服务进行说明，在线可兑换生日礼物的种类，实用性、新颖性得</w:t>
            </w: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分，否则0分</w:t>
            </w:r>
          </w:p>
        </w:tc>
        <w:tc>
          <w:tcPr>
            <w:tcW w:w="990" w:type="dxa"/>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CellMar>
            <w:top w:w="0" w:type="dxa"/>
            <w:left w:w="108" w:type="dxa"/>
            <w:bottom w:w="0" w:type="dxa"/>
            <w:right w:w="108" w:type="dxa"/>
          </w:tblCellMar>
        </w:tblPrEx>
        <w:trPr>
          <w:trHeight w:val="405"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5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9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5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9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兑换蛋糕种类</w:t>
            </w:r>
          </w:p>
        </w:tc>
        <w:tc>
          <w:tcPr>
            <w:tcW w:w="457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1、兑换蛋糕种类：</w:t>
            </w:r>
            <w:r>
              <w:rPr>
                <w:rFonts w:hint="eastAsia" w:ascii="宋体" w:hAnsi="宋体" w:eastAsia="宋体" w:cs="宋体"/>
                <w:color w:val="000000" w:themeColor="text1"/>
                <w:kern w:val="0"/>
                <w:szCs w:val="21"/>
                <w:lang w:val="en-US" w:eastAsia="zh-CN"/>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种（含）以上得5分；                                2、兑换蛋糕种类：</w:t>
            </w:r>
            <w:r>
              <w:rPr>
                <w:rFonts w:hint="eastAsia" w:ascii="宋体" w:hAnsi="宋体" w:eastAsia="宋体" w:cs="宋体"/>
                <w:color w:val="000000" w:themeColor="text1"/>
                <w:kern w:val="0"/>
                <w:szCs w:val="21"/>
                <w:lang w:val="en-US" w:eastAsia="zh-CN"/>
                <w14:textFill>
                  <w14:solidFill>
                    <w14:schemeClr w14:val="tx1"/>
                  </w14:solidFill>
                </w14:textFill>
              </w:rPr>
              <w:t>15</w:t>
            </w:r>
            <w:r>
              <w:rPr>
                <w:rFonts w:hint="eastAsia" w:ascii="宋体" w:hAnsi="宋体" w:eastAsia="宋体" w:cs="宋体"/>
                <w:color w:val="000000" w:themeColor="text1"/>
                <w:kern w:val="0"/>
                <w:szCs w:val="21"/>
                <w14:textFill>
                  <w14:solidFill>
                    <w14:schemeClr w14:val="tx1"/>
                  </w14:solidFill>
                </w14:textFill>
              </w:rPr>
              <w:t>（含）-</w:t>
            </w:r>
            <w:r>
              <w:rPr>
                <w:rFonts w:hint="eastAsia" w:ascii="宋体" w:hAnsi="宋体" w:eastAsia="宋体" w:cs="宋体"/>
                <w:color w:val="000000" w:themeColor="text1"/>
                <w:kern w:val="0"/>
                <w:szCs w:val="21"/>
                <w:lang w:val="en-US" w:eastAsia="zh-CN"/>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种（不含）以上得3分；                              3、兑换蛋糕种类：</w:t>
            </w:r>
            <w:r>
              <w:rPr>
                <w:rFonts w:hint="eastAsia" w:ascii="宋体" w:hAnsi="宋体" w:eastAsia="宋体" w:cs="宋体"/>
                <w:color w:val="000000" w:themeColor="text1"/>
                <w:kern w:val="0"/>
                <w:szCs w:val="21"/>
                <w:lang w:val="en-US" w:eastAsia="zh-CN"/>
                <w14:textFill>
                  <w14:solidFill>
                    <w14:schemeClr w14:val="tx1"/>
                  </w14:solidFill>
                </w14:textFill>
              </w:rPr>
              <w:t>15</w:t>
            </w:r>
            <w:r>
              <w:rPr>
                <w:rFonts w:hint="eastAsia" w:ascii="宋体" w:hAnsi="宋体" w:eastAsia="宋体" w:cs="宋体"/>
                <w:color w:val="000000" w:themeColor="text1"/>
                <w:kern w:val="0"/>
                <w:szCs w:val="21"/>
                <w14:textFill>
                  <w14:solidFill>
                    <w14:schemeClr w14:val="tx1"/>
                  </w14:solidFill>
                </w14:textFill>
              </w:rPr>
              <w:t>种以下的得2分。</w:t>
            </w:r>
          </w:p>
        </w:tc>
        <w:tc>
          <w:tcPr>
            <w:tcW w:w="990" w:type="dxa"/>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405"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5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9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5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9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5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9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12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支持兑换的门店数量</w:t>
            </w:r>
          </w:p>
        </w:tc>
        <w:tc>
          <w:tcPr>
            <w:tcW w:w="45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1、支持兑换的门店数量数量大于</w:t>
            </w:r>
            <w:r>
              <w:rPr>
                <w:rFonts w:hint="eastAsia" w:ascii="宋体" w:hAnsi="宋体" w:eastAsia="宋体" w:cs="宋体"/>
                <w:color w:val="000000" w:themeColor="text1"/>
                <w:kern w:val="0"/>
                <w:szCs w:val="21"/>
                <w:lang w:val="en-US" w:eastAsia="zh-CN"/>
                <w14:textFill>
                  <w14:solidFill>
                    <w14:schemeClr w14:val="tx1"/>
                  </w14:solidFill>
                </w14:textFill>
              </w:rPr>
              <w:t>20</w:t>
            </w:r>
            <w:r>
              <w:rPr>
                <w:rFonts w:hint="eastAsia" w:ascii="宋体" w:hAnsi="宋体" w:eastAsia="宋体" w:cs="宋体"/>
                <w:color w:val="000000" w:themeColor="text1"/>
                <w:kern w:val="0"/>
                <w:szCs w:val="21"/>
                <w14:textFill>
                  <w14:solidFill>
                    <w14:schemeClr w14:val="tx1"/>
                  </w14:solidFill>
                </w14:textFill>
              </w:rPr>
              <w:t>家以上 5分；                                  2、支持兑换的门店数量</w:t>
            </w:r>
            <w:r>
              <w:rPr>
                <w:rFonts w:hint="eastAsia" w:ascii="宋体" w:hAnsi="宋体" w:eastAsia="宋体" w:cs="宋体"/>
                <w:color w:val="000000" w:themeColor="text1"/>
                <w:kern w:val="0"/>
                <w:szCs w:val="21"/>
                <w:lang w:val="en-US" w:eastAsia="zh-CN"/>
                <w14:textFill>
                  <w14:solidFill>
                    <w14:schemeClr w14:val="tx1"/>
                  </w14:solidFill>
                </w14:textFill>
              </w:rPr>
              <w:t>10-20</w:t>
            </w:r>
            <w:r>
              <w:rPr>
                <w:rFonts w:hint="eastAsia" w:ascii="宋体" w:hAnsi="宋体" w:eastAsia="宋体" w:cs="宋体"/>
                <w:color w:val="000000" w:themeColor="text1"/>
                <w:kern w:val="0"/>
                <w:szCs w:val="21"/>
                <w14:textFill>
                  <w14:solidFill>
                    <w14:schemeClr w14:val="tx1"/>
                  </w14:solidFill>
                </w14:textFill>
              </w:rPr>
              <w:t>（含）家得  3分；                                 3、支持兑换的门店数量</w:t>
            </w: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（含）家以下得  1分。</w:t>
            </w:r>
          </w:p>
        </w:tc>
        <w:tc>
          <w:tcPr>
            <w:tcW w:w="990"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780" w:hRule="atLeast"/>
        </w:trPr>
        <w:tc>
          <w:tcPr>
            <w:tcW w:w="12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tcBorders>
              <w:top w:val="nil"/>
              <w:left w:val="nil"/>
              <w:bottom w:val="single" w:color="auto" w:sz="8"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售后服务承诺</w:t>
            </w:r>
          </w:p>
        </w:tc>
        <w:tc>
          <w:tcPr>
            <w:tcW w:w="4579" w:type="dxa"/>
            <w:tcBorders>
              <w:top w:val="nil"/>
              <w:left w:val="nil"/>
              <w:bottom w:val="single" w:color="auto" w:sz="8" w:space="0"/>
              <w:right w:val="single" w:color="auto" w:sz="4" w:space="0"/>
            </w:tcBorders>
            <w:shd w:val="clear" w:color="000000" w:fill="FFFFFF"/>
            <w:vAlign w:val="center"/>
          </w:tcPr>
          <w:p>
            <w:pPr>
              <w:widowControl/>
              <w:jc w:val="left"/>
              <w:rPr>
                <w:rFonts w:ascii="宋体 (正文)" w:hAnsi="宋体 (正文)" w:eastAsia="宋体 (正文)" w:cs="宋体"/>
                <w:color w:val="000000" w:themeColor="text1"/>
                <w:kern w:val="0"/>
                <w:szCs w:val="21"/>
                <w14:textFill>
                  <w14:solidFill>
                    <w14:schemeClr w14:val="tx1"/>
                  </w14:solidFill>
                </w14:textFill>
              </w:rPr>
            </w:pPr>
            <w:r>
              <w:rPr>
                <w:rFonts w:hint="eastAsia" w:ascii="宋体 (正文)" w:hAnsi="宋体 (正文)" w:eastAsia="宋体 (正文)" w:cs="宋体"/>
                <w:color w:val="000000" w:themeColor="text1"/>
                <w:kern w:val="0"/>
                <w:szCs w:val="21"/>
                <w14:textFill>
                  <w14:solidFill>
                    <w14:schemeClr w14:val="tx1"/>
                  </w14:solidFill>
                </w14:textFill>
              </w:rPr>
              <w:t>售后服务和应急预案：针对特殊情况的售后服务和应急预案（包括蛋糕券使用方便的保障措施、丢失补办措施、蛋糕券不足消费的余额解决方案）进行综合评审：0～5分</w:t>
            </w:r>
          </w:p>
        </w:tc>
        <w:tc>
          <w:tcPr>
            <w:tcW w:w="9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960" w:hRule="atLeast"/>
        </w:trPr>
        <w:tc>
          <w:tcPr>
            <w:tcW w:w="1280" w:type="dxa"/>
            <w:vMerge w:val="restart"/>
            <w:tcBorders>
              <w:top w:val="single" w:color="auto" w:sz="4" w:space="0"/>
              <w:left w:val="single" w:color="auto" w:sz="8"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技术</w:t>
            </w:r>
            <w:r>
              <w:rPr>
                <w:rFonts w:hint="eastAsia" w:ascii="宋体" w:hAnsi="宋体" w:eastAsia="宋体" w:cs="宋体"/>
                <w:color w:val="000000" w:themeColor="text1"/>
                <w:kern w:val="0"/>
                <w:szCs w:val="21"/>
                <w14:textFill>
                  <w14:solidFill>
                    <w14:schemeClr w14:val="tx1"/>
                  </w14:solidFill>
                </w14:textFill>
              </w:rPr>
              <w:t>部分 （20分）</w:t>
            </w:r>
          </w:p>
        </w:tc>
        <w:tc>
          <w:tcPr>
            <w:tcW w:w="14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口感</w:t>
            </w:r>
          </w:p>
        </w:tc>
        <w:tc>
          <w:tcPr>
            <w:tcW w:w="45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1、酥软、</w:t>
            </w:r>
            <w:r>
              <w:rPr>
                <w:rFonts w:hint="eastAsia" w:ascii="宋体" w:hAnsi="宋体" w:eastAsia="宋体" w:cs="宋体"/>
                <w:color w:val="000000" w:themeColor="text1"/>
                <w:kern w:val="0"/>
                <w:szCs w:val="21"/>
                <w:lang w:eastAsia="zh-CN"/>
                <w14:textFill>
                  <w14:solidFill>
                    <w14:schemeClr w14:val="tx1"/>
                  </w14:solidFill>
                </w14:textFill>
              </w:rPr>
              <w:t>成分健康、</w:t>
            </w:r>
            <w:r>
              <w:rPr>
                <w:rFonts w:hint="eastAsia" w:ascii="宋体" w:hAnsi="宋体" w:eastAsia="宋体" w:cs="宋体"/>
                <w:color w:val="000000" w:themeColor="text1"/>
                <w:kern w:val="0"/>
                <w:szCs w:val="21"/>
                <w14:textFill>
                  <w14:solidFill>
                    <w14:schemeClr w14:val="tx1"/>
                  </w14:solidFill>
                </w14:textFill>
              </w:rPr>
              <w:t>甜味适中、化口性好、不粘牙；        6分                          2、酥软、</w:t>
            </w:r>
            <w:r>
              <w:rPr>
                <w:rFonts w:hint="eastAsia" w:ascii="宋体" w:hAnsi="宋体" w:eastAsia="宋体" w:cs="宋体"/>
                <w:color w:val="000000" w:themeColor="text1"/>
                <w:kern w:val="0"/>
                <w:szCs w:val="21"/>
                <w:lang w:eastAsia="zh-CN"/>
                <w14:textFill>
                  <w14:solidFill>
                    <w14:schemeClr w14:val="tx1"/>
                  </w14:solidFill>
                </w14:textFill>
              </w:rPr>
              <w:t>成分较健康、</w:t>
            </w:r>
            <w:r>
              <w:rPr>
                <w:rFonts w:hint="eastAsia" w:ascii="宋体" w:hAnsi="宋体" w:eastAsia="宋体" w:cs="宋体"/>
                <w:color w:val="000000" w:themeColor="text1"/>
                <w:kern w:val="0"/>
                <w:szCs w:val="21"/>
                <w14:textFill>
                  <w14:solidFill>
                    <w14:schemeClr w14:val="tx1"/>
                  </w14:solidFill>
                </w14:textFill>
              </w:rPr>
              <w:t>甜味较适中、化口性较好、基本不粘牙；4分                          3、酥软稍差、</w:t>
            </w:r>
            <w:r>
              <w:rPr>
                <w:rFonts w:hint="eastAsia" w:ascii="宋体" w:hAnsi="宋体" w:eastAsia="宋体" w:cs="宋体"/>
                <w:color w:val="000000" w:themeColor="text1"/>
                <w:kern w:val="0"/>
                <w:szCs w:val="21"/>
                <w:lang w:eastAsia="zh-CN"/>
                <w14:textFill>
                  <w14:solidFill>
                    <w14:schemeClr w14:val="tx1"/>
                  </w14:solidFill>
                </w14:textFill>
              </w:rPr>
              <w:t>成分较不健康、</w:t>
            </w:r>
            <w:r>
              <w:rPr>
                <w:rFonts w:hint="eastAsia" w:ascii="宋体" w:hAnsi="宋体" w:eastAsia="宋体" w:cs="宋体"/>
                <w:color w:val="000000" w:themeColor="text1"/>
                <w:kern w:val="0"/>
                <w:szCs w:val="21"/>
                <w14:textFill>
                  <w14:solidFill>
                    <w14:schemeClr w14:val="tx1"/>
                  </w14:solidFill>
                </w14:textFill>
              </w:rPr>
              <w:t xml:space="preserve">化口性不好、粘牙。            2分   </w:t>
            </w:r>
          </w:p>
        </w:tc>
        <w:tc>
          <w:tcPr>
            <w:tcW w:w="990"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CellMar>
            <w:top w:w="0" w:type="dxa"/>
            <w:left w:w="108" w:type="dxa"/>
            <w:bottom w:w="0" w:type="dxa"/>
            <w:right w:w="108" w:type="dxa"/>
          </w:tblCellMar>
        </w:tblPrEx>
        <w:trPr>
          <w:trHeight w:val="960" w:hRule="atLeast"/>
        </w:trPr>
        <w:tc>
          <w:tcPr>
            <w:tcW w:w="1280" w:type="dxa"/>
            <w:vMerge w:val="continue"/>
            <w:tcBorders>
              <w:left w:val="single" w:color="auto" w:sz="8" w:space="0"/>
              <w:right w:val="single" w:color="auto" w:sz="4" w:space="0"/>
            </w:tcBorders>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40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外观</w:t>
            </w:r>
          </w:p>
        </w:tc>
        <w:tc>
          <w:tcPr>
            <w:tcW w:w="457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正文)" w:hAnsi="宋体 (正文)" w:eastAsia="宋体 (正文)" w:cs="宋体"/>
                <w:color w:val="000000" w:themeColor="text1"/>
                <w:kern w:val="0"/>
                <w:szCs w:val="21"/>
                <w14:textFill>
                  <w14:solidFill>
                    <w14:schemeClr w14:val="tx1"/>
                  </w14:solidFill>
                </w14:textFill>
              </w:rPr>
            </w:pPr>
            <w:r>
              <w:rPr>
                <w:rFonts w:hint="eastAsia" w:ascii="宋体 (正文)" w:hAnsi="宋体 (正文)" w:eastAsia="宋体 (正文)" w:cs="宋体"/>
                <w:color w:val="000000" w:themeColor="text1"/>
                <w:kern w:val="0"/>
                <w:szCs w:val="21"/>
                <w14:textFill>
                  <w14:solidFill>
                    <w14:schemeClr w14:val="tx1"/>
                  </w14:solidFill>
                </w14:textFill>
              </w:rPr>
              <w:t>1、色泽均匀、裱花美观、布局合理、创意新颖；  6分                           2、色泽适中、裱花适中、布局较好、创意适中；  4分                           3、色泽较差、裱花较差、布局不好、无创意。    2分</w:t>
            </w:r>
          </w:p>
        </w:tc>
        <w:tc>
          <w:tcPr>
            <w:tcW w:w="990" w:type="dxa"/>
            <w:tcBorders>
              <w:top w:val="single" w:color="auto" w:sz="4" w:space="0"/>
              <w:left w:val="nil"/>
              <w:bottom w:val="nil"/>
              <w:right w:val="single" w:color="auto" w:sz="8" w:space="0"/>
            </w:tcBorders>
            <w:shd w:val="clear" w:color="000000" w:fill="FFFFFF"/>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CellMar>
            <w:top w:w="0" w:type="dxa"/>
            <w:left w:w="108" w:type="dxa"/>
            <w:bottom w:w="0" w:type="dxa"/>
            <w:right w:w="108" w:type="dxa"/>
          </w:tblCellMar>
        </w:tblPrEx>
        <w:trPr>
          <w:trHeight w:val="980" w:hRule="atLeast"/>
        </w:trPr>
        <w:tc>
          <w:tcPr>
            <w:tcW w:w="1280" w:type="dxa"/>
            <w:vMerge w:val="continue"/>
            <w:tcBorders>
              <w:left w:val="single" w:color="auto" w:sz="8" w:space="0"/>
              <w:bottom w:val="nil"/>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4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多样性</w:t>
            </w:r>
          </w:p>
        </w:tc>
        <w:tc>
          <w:tcPr>
            <w:tcW w:w="4579" w:type="dxa"/>
            <w:tcBorders>
              <w:top w:val="nil"/>
              <w:left w:val="nil"/>
              <w:bottom w:val="single" w:color="auto" w:sz="4" w:space="0"/>
              <w:right w:val="single" w:color="auto" w:sz="4" w:space="0"/>
            </w:tcBorders>
            <w:shd w:val="clear" w:color="000000" w:fill="FFFFFF"/>
            <w:vAlign w:val="center"/>
          </w:tcPr>
          <w:p>
            <w:pPr>
              <w:widowControl/>
              <w:jc w:val="left"/>
              <w:rPr>
                <w:rFonts w:ascii="宋体 (正文)" w:hAnsi="宋体 (正文)" w:eastAsia="宋体 (正文)" w:cs="宋体"/>
                <w:color w:val="000000" w:themeColor="text1"/>
                <w:kern w:val="0"/>
                <w:szCs w:val="21"/>
                <w14:textFill>
                  <w14:solidFill>
                    <w14:schemeClr w14:val="tx1"/>
                  </w14:solidFill>
                </w14:textFill>
              </w:rPr>
            </w:pPr>
            <w:r>
              <w:rPr>
                <w:rFonts w:hint="eastAsia" w:ascii="宋体 (正文)" w:hAnsi="宋体 (正文)" w:eastAsia="宋体 (正文)" w:cs="宋体"/>
                <w:color w:val="000000" w:themeColor="text1"/>
                <w:kern w:val="0"/>
                <w:szCs w:val="21"/>
                <w14:textFill>
                  <w14:solidFill>
                    <w14:schemeClr w14:val="tx1"/>
                  </w14:solidFill>
                </w14:textFill>
              </w:rPr>
              <w:t>1、品类丰富、满足所有群体需求、季性强；      8分                           2、品类较多、满足部分群体需求、应季较好；    5分                           3、品类较少、满足少数群体需求、应季较差。    3分</w:t>
            </w:r>
          </w:p>
        </w:tc>
        <w:tc>
          <w:tcPr>
            <w:tcW w:w="990" w:type="dxa"/>
            <w:tcBorders>
              <w:top w:val="single" w:color="auto" w:sz="4" w:space="0"/>
              <w:left w:val="nil"/>
              <w:bottom w:val="nil"/>
              <w:right w:val="single" w:color="auto" w:sz="8" w:space="0"/>
            </w:tcBorders>
            <w:shd w:val="clear" w:color="000000" w:fill="FFFFFF"/>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CellMar>
            <w:top w:w="0" w:type="dxa"/>
            <w:left w:w="108" w:type="dxa"/>
            <w:bottom w:w="0" w:type="dxa"/>
            <w:right w:w="108" w:type="dxa"/>
          </w:tblCellMar>
        </w:tblPrEx>
        <w:trPr>
          <w:trHeight w:val="405" w:hRule="atLeast"/>
        </w:trPr>
        <w:tc>
          <w:tcPr>
            <w:tcW w:w="1280" w:type="dxa"/>
            <w:tcBorders>
              <w:top w:val="single" w:color="auto" w:sz="4" w:space="0"/>
              <w:left w:val="single" w:color="auto" w:sz="8" w:space="0"/>
              <w:bottom w:val="single" w:color="auto" w:sz="8"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合计</w:t>
            </w:r>
          </w:p>
        </w:tc>
        <w:tc>
          <w:tcPr>
            <w:tcW w:w="6973"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满分100分</w:t>
            </w:r>
          </w:p>
        </w:tc>
      </w:tr>
    </w:tbl>
    <w:p>
      <w:pPr>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w:t>
      </w:r>
      <w:r>
        <w:rPr>
          <w:rFonts w:hint="eastAsia" w:eastAsia="仿宋_GB2312" w:cs="Times New Roman"/>
          <w:color w:val="000000" w:themeColor="text1"/>
          <w:sz w:val="28"/>
          <w:szCs w:val="28"/>
          <w:lang w:eastAsia="zh-CN"/>
          <w14:textFill>
            <w14:solidFill>
              <w14:schemeClr w14:val="tx1"/>
            </w14:solidFill>
          </w14:textFill>
        </w:rPr>
        <w:t>件</w:t>
      </w:r>
      <w:r>
        <w:rPr>
          <w:rFonts w:hint="eastAsia"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：合同主要条款</w:t>
      </w:r>
    </w:p>
    <w:p>
      <w:pPr>
        <w:jc w:val="center"/>
        <w:rPr>
          <w:rFonts w:hint="default" w:ascii="Times New Roman" w:hAnsi="Times New Roman" w:eastAsia="仿宋_GB2312" w:cs="Times New Roman"/>
          <w:b/>
          <w:bCs/>
          <w:color w:val="000000" w:themeColor="text1"/>
          <w:sz w:val="36"/>
          <w:szCs w:val="36"/>
          <w14:textFill>
            <w14:solidFill>
              <w14:schemeClr w14:val="tx1"/>
            </w14:solidFill>
          </w14:textFill>
        </w:rPr>
      </w:pPr>
      <w:r>
        <w:rPr>
          <w:rFonts w:hint="eastAsia" w:ascii="Times New Roman" w:hAnsi="Times New Roman" w:eastAsia="仿宋_GB2312" w:cs="Times New Roman"/>
          <w:b/>
          <w:bCs/>
          <w:color w:val="000000" w:themeColor="text1"/>
          <w:sz w:val="36"/>
          <w:szCs w:val="36"/>
          <w14:textFill>
            <w14:solidFill>
              <w14:schemeClr w14:val="tx1"/>
            </w14:solidFill>
          </w14:textFill>
        </w:rPr>
        <w:t>生日蛋糕合同</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甲方：重庆空港航空地面服务有限公司分工会委员会 </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乙方：</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根据《中华人民共和国</w:t>
      </w:r>
      <w:r>
        <w:rPr>
          <w:rFonts w:hint="eastAsia" w:eastAsia="仿宋_GB2312" w:cs="Times New Roman"/>
          <w:color w:val="000000" w:themeColor="text1"/>
          <w:sz w:val="28"/>
          <w:szCs w:val="28"/>
          <w:lang w:eastAsia="zh-CN"/>
          <w14:textFill>
            <w14:solidFill>
              <w14:schemeClr w14:val="tx1"/>
            </w14:solidFill>
          </w14:textFill>
        </w:rPr>
        <w:t>民法典</w:t>
      </w:r>
      <w:r>
        <w:rPr>
          <w:rFonts w:hint="eastAsia" w:ascii="Times New Roman" w:hAnsi="Times New Roman" w:eastAsia="仿宋_GB2312" w:cs="Times New Roman"/>
          <w:color w:val="000000" w:themeColor="text1"/>
          <w:sz w:val="28"/>
          <w:szCs w:val="28"/>
          <w14:textFill>
            <w14:solidFill>
              <w14:schemeClr w14:val="tx1"/>
            </w14:solidFill>
          </w14:textFill>
        </w:rPr>
        <w:t>》及有关法律、法规规定，甲、乙双方本着平等、自愿、公平、互惠互利和诚实守信的原则，就产品供应及服务的有关事宜协商一致订立本合同，以便共同遵守。 　　</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一、前提</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1、乙方所提供的产品以店内现场生产制作为主，甲方享受其他顾客同等的堂食消费服务。</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2、甲方不得以任何形式进行网上销售。</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二、合同期限</w:t>
      </w:r>
    </w:p>
    <w:p>
      <w:pPr>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2年</w:t>
      </w:r>
      <w:r>
        <w:rPr>
          <w:rFonts w:hint="eastAsia" w:eastAsia="仿宋_GB2312" w:cs="Times New Roman"/>
          <w:color w:val="000000" w:themeColor="text1"/>
          <w:sz w:val="28"/>
          <w:szCs w:val="28"/>
          <w:lang w:eastAsia="zh-CN"/>
          <w14:textFill>
            <w14:solidFill>
              <w14:schemeClr w14:val="tx1"/>
            </w14:solidFill>
          </w14:textFill>
        </w:rPr>
        <w:t>（自</w:t>
      </w:r>
      <w:r>
        <w:rPr>
          <w:rFonts w:hint="eastAsia" w:eastAsia="仿宋_GB2312" w:cs="Times New Roman"/>
          <w:color w:val="000000" w:themeColor="text1"/>
          <w:sz w:val="28"/>
          <w:szCs w:val="28"/>
          <w:lang w:val="en-US" w:eastAsia="zh-CN"/>
          <w14:textFill>
            <w14:solidFill>
              <w14:schemeClr w14:val="tx1"/>
            </w14:solidFill>
          </w14:textFill>
        </w:rPr>
        <w:t>2022年1月1日-2023年12月31日），如合同到期后双方无异议可续签1年。</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三、合同标的物、价款及付款方式 　</w:t>
      </w:r>
    </w:p>
    <w:p>
      <w:pPr>
        <w:ind w:firstLine="560"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合同标的产品及服务： 蛋糕</w:t>
      </w:r>
      <w:r>
        <w:rPr>
          <w:rFonts w:hint="eastAsia" w:eastAsia="仿宋_GB2312" w:cs="Times New Roman"/>
          <w:color w:val="000000" w:themeColor="text1"/>
          <w:sz w:val="28"/>
          <w:szCs w:val="28"/>
          <w:lang w:eastAsia="zh-CN"/>
          <w14:textFill>
            <w14:solidFill>
              <w14:schemeClr w14:val="tx1"/>
            </w14:solidFill>
          </w14:textFill>
        </w:rPr>
        <w:t>及贺卡等。</w:t>
      </w:r>
    </w:p>
    <w:p>
      <w:pPr>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合同含税</w:t>
      </w:r>
      <w:r>
        <w:rPr>
          <w:rFonts w:hint="eastAsia" w:eastAsia="仿宋_GB2312" w:cs="Times New Roman"/>
          <w:color w:val="000000" w:themeColor="text1"/>
          <w:sz w:val="28"/>
          <w:szCs w:val="28"/>
          <w:lang w:eastAsia="zh-CN"/>
          <w14:textFill>
            <w14:solidFill>
              <w14:schemeClr w14:val="tx1"/>
            </w14:solidFill>
          </w14:textFill>
        </w:rPr>
        <w:t>支付</w:t>
      </w:r>
      <w:r>
        <w:rPr>
          <w:rFonts w:hint="eastAsia" w:ascii="Times New Roman" w:hAnsi="Times New Roman" w:eastAsia="仿宋_GB2312" w:cs="Times New Roman"/>
          <w:color w:val="000000" w:themeColor="text1"/>
          <w:sz w:val="28"/>
          <w:szCs w:val="28"/>
          <w14:textFill>
            <w14:solidFill>
              <w14:schemeClr w14:val="tx1"/>
            </w14:solidFill>
          </w14:textFill>
        </w:rPr>
        <w:t>价款为人民币</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200元/人</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p>
    <w:p>
      <w:pPr>
        <w:ind w:firstLine="560"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数量： 以公司会员实际人数为准 </w:t>
      </w:r>
      <w:r>
        <w:rPr>
          <w:rFonts w:hint="eastAsia" w:eastAsia="仿宋_GB2312" w:cs="Times New Roman"/>
          <w:color w:val="000000" w:themeColor="text1"/>
          <w:sz w:val="28"/>
          <w:szCs w:val="28"/>
          <w:lang w:eastAsia="zh-CN"/>
          <w14:textFill>
            <w14:solidFill>
              <w14:schemeClr w14:val="tx1"/>
            </w14:solidFill>
          </w14:textFill>
        </w:rPr>
        <w:t>。</w:t>
      </w:r>
    </w:p>
    <w:p>
      <w:pPr>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lang w:eastAsia="zh-CN"/>
          <w14:textFill>
            <w14:solidFill>
              <w14:schemeClr w14:val="tx1"/>
            </w14:solidFill>
          </w14:textFill>
        </w:rPr>
        <w:t>实际兑换金额</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元/</w:t>
      </w:r>
      <w:r>
        <w:rPr>
          <w:rFonts w:hint="eastAsia" w:eastAsia="仿宋_GB2312" w:cs="Times New Roman"/>
          <w:color w:val="000000" w:themeColor="text1"/>
          <w:sz w:val="28"/>
          <w:szCs w:val="28"/>
          <w:lang w:eastAsia="zh-CN"/>
          <w14:textFill>
            <w14:solidFill>
              <w14:schemeClr w14:val="tx1"/>
            </w14:solidFill>
          </w14:textFill>
        </w:rPr>
        <w:t>人</w:t>
      </w:r>
      <w:r>
        <w:rPr>
          <w:rFonts w:hint="eastAsia" w:ascii="Times New Roman" w:hAnsi="Times New Roman" w:eastAsia="仿宋_GB2312" w:cs="Times New Roman"/>
          <w:color w:val="000000" w:themeColor="text1"/>
          <w:sz w:val="28"/>
          <w:szCs w:val="28"/>
          <w14:textFill>
            <w14:solidFill>
              <w14:schemeClr w14:val="tx1"/>
            </w14:solidFill>
          </w14:textFill>
        </w:rPr>
        <w:t>。</w:t>
      </w:r>
    </w:p>
    <w:p>
      <w:pPr>
        <w:ind w:firstLine="560"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eastAsia="仿宋_GB2312" w:cs="Times New Roman"/>
          <w:color w:val="000000" w:themeColor="text1"/>
          <w:sz w:val="28"/>
          <w:szCs w:val="28"/>
          <w:lang w:eastAsia="zh-CN"/>
          <w14:textFill>
            <w14:solidFill>
              <w14:schemeClr w14:val="tx1"/>
            </w14:solidFill>
          </w14:textFill>
        </w:rPr>
        <w:t>付款方式：按</w:t>
      </w:r>
      <w:r>
        <w:rPr>
          <w:rFonts w:hint="eastAsia" w:ascii="Times New Roman" w:hAnsi="Times New Roman" w:eastAsia="仿宋_GB2312" w:cs="Times New Roman"/>
          <w:color w:val="000000" w:themeColor="text1"/>
          <w:sz w:val="28"/>
          <w:szCs w:val="28"/>
          <w14:textFill>
            <w14:solidFill>
              <w14:schemeClr w14:val="tx1"/>
            </w14:solidFill>
          </w14:textFill>
        </w:rPr>
        <w:t>季度</w:t>
      </w:r>
      <w:r>
        <w:rPr>
          <w:rFonts w:hint="eastAsia" w:eastAsia="仿宋_GB2312" w:cs="Times New Roman"/>
          <w:color w:val="000000" w:themeColor="text1"/>
          <w:sz w:val="28"/>
          <w:szCs w:val="28"/>
          <w:lang w:eastAsia="zh-CN"/>
          <w14:textFill>
            <w14:solidFill>
              <w14:schemeClr w14:val="tx1"/>
            </w14:solidFill>
          </w14:textFill>
        </w:rPr>
        <w:t>支付，次季度支付上季度款项。甲乙双方共同确认季度内实际发生的生日慰问人数，</w:t>
      </w:r>
      <w:r>
        <w:rPr>
          <w:rFonts w:hint="eastAsia" w:ascii="Times New Roman" w:hAnsi="Times New Roman" w:eastAsia="仿宋_GB2312" w:cs="Times New Roman"/>
          <w:color w:val="000000" w:themeColor="text1"/>
          <w:sz w:val="28"/>
          <w:szCs w:val="28"/>
          <w14:textFill>
            <w14:solidFill>
              <w14:schemeClr w14:val="tx1"/>
            </w14:solidFill>
          </w14:textFill>
        </w:rPr>
        <w:t>甲方自收到</w:t>
      </w:r>
      <w:r>
        <w:rPr>
          <w:rFonts w:hint="eastAsia" w:eastAsia="仿宋_GB2312" w:cs="Times New Roman"/>
          <w:color w:val="000000" w:themeColor="text1"/>
          <w:sz w:val="28"/>
          <w:szCs w:val="28"/>
          <w:lang w:eastAsia="zh-CN"/>
          <w14:textFill>
            <w14:solidFill>
              <w14:schemeClr w14:val="tx1"/>
            </w14:solidFill>
          </w14:textFill>
        </w:rPr>
        <w:t>符合规定的</w:t>
      </w:r>
      <w:r>
        <w:rPr>
          <w:rFonts w:hint="eastAsia" w:ascii="Times New Roman" w:hAnsi="Times New Roman" w:eastAsia="仿宋_GB2312" w:cs="Times New Roman"/>
          <w:color w:val="000000" w:themeColor="text1"/>
          <w:sz w:val="28"/>
          <w:szCs w:val="28"/>
          <w14:textFill>
            <w14:solidFill>
              <w14:schemeClr w14:val="tx1"/>
            </w14:solidFill>
          </w14:textFill>
        </w:rPr>
        <w:t>发票后 九十 个工作日内向乙方支付季度全</w:t>
      </w:r>
      <w:r>
        <w:rPr>
          <w:rFonts w:hint="eastAsia" w:eastAsia="仿宋_GB2312" w:cs="Times New Roman"/>
          <w:color w:val="000000" w:themeColor="text1"/>
          <w:sz w:val="28"/>
          <w:szCs w:val="28"/>
          <w:lang w:eastAsia="zh-CN"/>
          <w14:textFill>
            <w14:solidFill>
              <w14:schemeClr w14:val="tx1"/>
            </w14:solidFill>
          </w14:textFill>
        </w:rPr>
        <w:t>部</w:t>
      </w:r>
      <w:r>
        <w:rPr>
          <w:rFonts w:hint="eastAsia" w:ascii="Times New Roman" w:hAnsi="Times New Roman" w:eastAsia="仿宋_GB2312" w:cs="Times New Roman"/>
          <w:color w:val="000000" w:themeColor="text1"/>
          <w:sz w:val="28"/>
          <w:szCs w:val="28"/>
          <w14:textFill>
            <w14:solidFill>
              <w14:schemeClr w14:val="tx1"/>
            </w14:solidFill>
          </w14:textFill>
        </w:rPr>
        <w:t>款</w:t>
      </w:r>
      <w:r>
        <w:rPr>
          <w:rFonts w:hint="eastAsia" w:eastAsia="仿宋_GB2312" w:cs="Times New Roman"/>
          <w:color w:val="000000" w:themeColor="text1"/>
          <w:sz w:val="28"/>
          <w:szCs w:val="28"/>
          <w:lang w:eastAsia="zh-CN"/>
          <w14:textFill>
            <w14:solidFill>
              <w14:schemeClr w14:val="tx1"/>
            </w14:solidFill>
          </w14:textFill>
        </w:rPr>
        <w:t>项。</w:t>
      </w:r>
    </w:p>
    <w:p>
      <w:pPr>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甲方指定地点： 机场东路9号（地服公司）</w:t>
      </w:r>
    </w:p>
    <w:p>
      <w:pPr>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乙方收款账户信息如下：</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户名：</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账号：</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开户行：</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四、产品及服务</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1、乙方保证所提供的产品货真价实，来源合法，无任何法律纠纷和质量问题，若因乙方所供食品质量问题，导致甲方客户食用后发生身体不适，经卫生防疫站检查确为乙方食品质量问题，乙方应承担全部责任。</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2、如果乙方提供的产品有质量问题，乙方负责调换，若不能调换，予以退还。 　　</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五、甲乙双方权利和义务</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1、甲乙双方均应全面履行本合同约定，一方违约给另一方造成损失的，应当承担赔偿责任。</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2、甲乙双方达成的折扣率、促销资料均属商业秘密，甲方均不得复制和泄露给双方以外的任何组织、团体、企事业单位和个人。</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3、如出现甲方顾客不满意和食品安全投诉，乙方设立的专人进行调解事宜。如是乙方的责任，一切赔偿的成本费用由乙方承担。</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六、其他约定</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乙方向甲方提供产品及服务后，向甲方开具等额的增值税普通发票，</w:t>
      </w:r>
      <w:r>
        <w:rPr>
          <w:rFonts w:hint="default" w:ascii="Times New Roman" w:hAnsi="Times New Roman" w:eastAsia="仿宋_GB2312" w:cs="Times New Roman"/>
          <w:color w:val="000000" w:themeColor="text1"/>
          <w:sz w:val="28"/>
          <w:szCs w:val="28"/>
          <w14:textFill>
            <w14:solidFill>
              <w14:schemeClr w14:val="tx1"/>
            </w14:solidFill>
          </w14:textFill>
        </w:rPr>
        <w:t>发票开具</w:t>
      </w:r>
      <w:r>
        <w:rPr>
          <w:rFonts w:hint="eastAsia" w:ascii="Times New Roman" w:hAnsi="Times New Roman" w:eastAsia="仿宋_GB2312" w:cs="Times New Roman"/>
          <w:color w:val="000000" w:themeColor="text1"/>
          <w:sz w:val="28"/>
          <w:szCs w:val="28"/>
          <w14:textFill>
            <w14:solidFill>
              <w14:schemeClr w14:val="tx1"/>
            </w14:solidFill>
          </w14:textFill>
        </w:rPr>
        <w:t>符合《中华人民共和国发票管理办法》及</w:t>
      </w:r>
      <w:r>
        <w:rPr>
          <w:rFonts w:hint="default" w:ascii="Times New Roman" w:hAnsi="Times New Roman" w:eastAsia="仿宋_GB2312" w:cs="Times New Roman"/>
          <w:color w:val="000000" w:themeColor="text1"/>
          <w:sz w:val="28"/>
          <w:szCs w:val="28"/>
          <w14:textFill>
            <w14:solidFill>
              <w14:schemeClr w14:val="tx1"/>
            </w14:solidFill>
          </w14:textFill>
        </w:rPr>
        <w:t>相关细则规定</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七、违约责任及解决合同纠纷的方式</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1、违约：甲乙双方任何一方违约（法律法规规定的“不可抗力”情形除外）均承担违约责任。</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2、甲方未按合同约定付款，</w:t>
      </w:r>
      <w:r>
        <w:rPr>
          <w:rFonts w:hint="default" w:ascii="Times New Roman" w:hAnsi="Times New Roman" w:eastAsia="仿宋_GB2312" w:cs="Times New Roman"/>
          <w:color w:val="000000" w:themeColor="text1"/>
          <w:sz w:val="28"/>
          <w:szCs w:val="28"/>
          <w14:textFill>
            <w14:solidFill>
              <w14:schemeClr w14:val="tx1"/>
            </w14:solidFill>
          </w14:textFill>
        </w:rPr>
        <w:t>每延迟一日承担货款的</w:t>
      </w:r>
      <w:r>
        <w:rPr>
          <w:rFonts w:hint="eastAsia" w:ascii="Times New Roman" w:hAnsi="Times New Roman" w:eastAsia="仿宋_GB2312" w:cs="Times New Roman"/>
          <w:color w:val="000000" w:themeColor="text1"/>
          <w:sz w:val="28"/>
          <w:szCs w:val="28"/>
          <w14:textFill>
            <w14:solidFill>
              <w14:schemeClr w14:val="tx1"/>
            </w14:solidFill>
          </w14:textFill>
        </w:rPr>
        <w:t>万</w:t>
      </w:r>
      <w:r>
        <w:rPr>
          <w:rFonts w:hint="default" w:ascii="Times New Roman" w:hAnsi="Times New Roman" w:eastAsia="仿宋_GB2312" w:cs="Times New Roman"/>
          <w:color w:val="000000" w:themeColor="text1"/>
          <w:sz w:val="28"/>
          <w:szCs w:val="28"/>
          <w14:textFill>
            <w14:solidFill>
              <w14:schemeClr w14:val="tx1"/>
            </w14:solidFill>
          </w14:textFill>
        </w:rPr>
        <w:t>分之五违约金，延迟</w:t>
      </w:r>
      <w:r>
        <w:rPr>
          <w:rFonts w:hint="eastAsia" w:ascii="Times New Roman" w:hAnsi="Times New Roman" w:eastAsia="仿宋_GB2312" w:cs="Times New Roman"/>
          <w:color w:val="000000" w:themeColor="text1"/>
          <w:sz w:val="28"/>
          <w:szCs w:val="28"/>
          <w14:textFill>
            <w14:solidFill>
              <w14:schemeClr w14:val="tx1"/>
            </w14:solidFill>
          </w14:textFill>
        </w:rPr>
        <w:t>3个工作</w:t>
      </w:r>
      <w:r>
        <w:rPr>
          <w:rFonts w:hint="default" w:ascii="Times New Roman" w:hAnsi="Times New Roman" w:eastAsia="仿宋_GB2312" w:cs="Times New Roman"/>
          <w:color w:val="000000" w:themeColor="text1"/>
          <w:sz w:val="28"/>
          <w:szCs w:val="28"/>
          <w14:textFill>
            <w14:solidFill>
              <w14:schemeClr w14:val="tx1"/>
            </w14:solidFill>
          </w14:textFill>
        </w:rPr>
        <w:t>日以上的，除支付违约金外，</w:t>
      </w:r>
      <w:r>
        <w:rPr>
          <w:rFonts w:hint="eastAsia" w:ascii="Times New Roman" w:hAnsi="Times New Roman" w:eastAsia="仿宋_GB2312" w:cs="Times New Roman"/>
          <w:color w:val="000000" w:themeColor="text1"/>
          <w:sz w:val="28"/>
          <w:szCs w:val="28"/>
          <w14:textFill>
            <w14:solidFill>
              <w14:schemeClr w14:val="tx1"/>
            </w14:solidFill>
          </w14:textFill>
        </w:rPr>
        <w:t>乙</w:t>
      </w:r>
      <w:r>
        <w:rPr>
          <w:rFonts w:hint="default" w:ascii="Times New Roman" w:hAnsi="Times New Roman" w:eastAsia="仿宋_GB2312" w:cs="Times New Roman"/>
          <w:color w:val="000000" w:themeColor="text1"/>
          <w:sz w:val="28"/>
          <w:szCs w:val="28"/>
          <w14:textFill>
            <w14:solidFill>
              <w14:schemeClr w14:val="tx1"/>
            </w14:solidFill>
          </w14:textFill>
        </w:rPr>
        <w:t>方有权解除合同。</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3、乙方未按合同约定供货，</w:t>
      </w:r>
      <w:r>
        <w:rPr>
          <w:rFonts w:hint="default" w:ascii="Times New Roman" w:hAnsi="Times New Roman" w:eastAsia="仿宋_GB2312" w:cs="Times New Roman"/>
          <w:color w:val="000000" w:themeColor="text1"/>
          <w:sz w:val="28"/>
          <w:szCs w:val="28"/>
          <w14:textFill>
            <w14:solidFill>
              <w14:schemeClr w14:val="tx1"/>
            </w14:solidFill>
          </w14:textFill>
        </w:rPr>
        <w:t>每延迟一日承担货款的</w:t>
      </w:r>
      <w:r>
        <w:rPr>
          <w:rFonts w:hint="eastAsia" w:ascii="Times New Roman" w:hAnsi="Times New Roman" w:eastAsia="仿宋_GB2312" w:cs="Times New Roman"/>
          <w:color w:val="000000" w:themeColor="text1"/>
          <w:sz w:val="28"/>
          <w:szCs w:val="28"/>
          <w14:textFill>
            <w14:solidFill>
              <w14:schemeClr w14:val="tx1"/>
            </w14:solidFill>
          </w14:textFill>
        </w:rPr>
        <w:t>万</w:t>
      </w:r>
      <w:r>
        <w:rPr>
          <w:rFonts w:hint="default" w:ascii="Times New Roman" w:hAnsi="Times New Roman" w:eastAsia="仿宋_GB2312" w:cs="Times New Roman"/>
          <w:color w:val="000000" w:themeColor="text1"/>
          <w:sz w:val="28"/>
          <w:szCs w:val="28"/>
          <w14:textFill>
            <w14:solidFill>
              <w14:schemeClr w14:val="tx1"/>
            </w14:solidFill>
          </w14:textFill>
        </w:rPr>
        <w:t>分之五违约金，延迟</w:t>
      </w:r>
      <w:r>
        <w:rPr>
          <w:rFonts w:hint="eastAsia" w:ascii="Times New Roman" w:hAnsi="Times New Roman" w:eastAsia="仿宋_GB2312" w:cs="Times New Roman"/>
          <w:color w:val="000000" w:themeColor="text1"/>
          <w:sz w:val="28"/>
          <w:szCs w:val="28"/>
          <w14:textFill>
            <w14:solidFill>
              <w14:schemeClr w14:val="tx1"/>
            </w14:solidFill>
          </w14:textFill>
        </w:rPr>
        <w:t>3个工作</w:t>
      </w:r>
      <w:r>
        <w:rPr>
          <w:rFonts w:hint="default" w:ascii="Times New Roman" w:hAnsi="Times New Roman" w:eastAsia="仿宋_GB2312" w:cs="Times New Roman"/>
          <w:color w:val="000000" w:themeColor="text1"/>
          <w:sz w:val="28"/>
          <w:szCs w:val="28"/>
          <w14:textFill>
            <w14:solidFill>
              <w14:schemeClr w14:val="tx1"/>
            </w14:solidFill>
          </w14:textFill>
        </w:rPr>
        <w:t>日以上的，除支付违约金外，甲方有权解除合同。</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4、甲方不得无故拒绝接货，否则应当承担由此造成的损失和运输费用。</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5、本合同在履行过程中发生争议，应由双方自行协商解决。如协商不成，合同双方同意由乙方所在地人民法院管辖。</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八、合同效力</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本合同自双方法定代表人或者委托代理人签字并加盖公章后正式生效。</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九、补充合同及法律效力</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本合同如有未尽事宜，双方应在协商一致的基础上另签订补充合同，补充合同具有同等法律效力。</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十、本合同壹式叁 份，甲方 贰 份，乙方壹 份，具有同等的法律效力。</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甲方（公章）：                    乙方（公章）：</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法定代理人：                     法定代理人：</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委托代理人：                     委托代理人：</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电话：                           电话：</w:t>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日期：                           日期：</w:t>
      </w:r>
    </w:p>
    <w:p>
      <w:pPr>
        <w:keepNext w:val="0"/>
        <w:keepLines w:val="0"/>
        <w:pageBreakBefore w:val="0"/>
        <w:kinsoku/>
        <w:wordWrap/>
        <w:overflowPunct/>
        <w:topLinePunct w:val="0"/>
        <w:bidi w:val="0"/>
        <w:spacing w:line="240" w:lineRule="auto"/>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br w:type="page"/>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比选响应文件格式</w:t>
      </w:r>
      <w:r>
        <w:rPr>
          <w:rFonts w:hint="eastAsia" w:eastAsia="仿宋_GB2312" w:cs="Times New Roman"/>
          <w:b/>
          <w:bCs/>
          <w:color w:val="000000" w:themeColor="text1"/>
          <w:sz w:val="28"/>
          <w:szCs w:val="28"/>
          <w:lang w:val="en-US" w:eastAsia="zh-CN"/>
          <w14:textFill>
            <w14:solidFill>
              <w14:schemeClr w14:val="tx1"/>
            </w14:solidFill>
          </w14:textFill>
        </w:rPr>
        <w:t>:</w:t>
      </w:r>
    </w:p>
    <w:p>
      <w:pPr>
        <w:tabs>
          <w:tab w:val="left" w:pos="450"/>
          <w:tab w:val="left" w:pos="8280"/>
        </w:tabs>
        <w:rPr>
          <w:rFonts w:hint="default" w:ascii="仿宋_GB2312" w:hAnsi="仿宋" w:eastAsia="仿宋_GB2312"/>
          <w:b/>
          <w:color w:val="000000"/>
          <w:sz w:val="28"/>
          <w:szCs w:val="28"/>
          <w:lang w:val="en-US" w:eastAsia="zh-CN"/>
        </w:rPr>
      </w:pPr>
      <w:r>
        <w:rPr>
          <w:rFonts w:hint="eastAsia" w:ascii="仿宋_GB2312" w:hAnsi="仿宋" w:eastAsia="仿宋_GB2312"/>
          <w:b/>
          <w:color w:val="000000"/>
          <w:sz w:val="28"/>
          <w:szCs w:val="28"/>
          <w:lang w:val="en-US" w:eastAsia="zh-CN"/>
        </w:rPr>
        <w:t>封面</w:t>
      </w:r>
    </w:p>
    <w:p>
      <w:pPr>
        <w:tabs>
          <w:tab w:val="left" w:pos="450"/>
          <w:tab w:val="left" w:pos="8280"/>
        </w:tabs>
        <w:jc w:val="center"/>
        <w:rPr>
          <w:rFonts w:hint="eastAsia"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重庆空港航空地面服务有限公司工会委员会</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en-US" w:eastAsia="zh-CN"/>
        </w:rPr>
        <w:t>2022-2023年生日蛋糕慰问</w:t>
      </w:r>
      <w:r>
        <w:rPr>
          <w:rFonts w:hint="eastAsia" w:ascii="仿宋_GB2312" w:hAnsi="仿宋" w:eastAsia="仿宋_GB2312"/>
          <w:b/>
          <w:color w:val="000000"/>
          <w:sz w:val="32"/>
          <w:szCs w:val="32"/>
          <w:lang w:val="zh-CN"/>
        </w:rPr>
        <w:t>项目比选</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响应</w:t>
      </w:r>
      <w:r>
        <w:rPr>
          <w:rFonts w:hint="eastAsia" w:ascii="仿宋_GB2312" w:hAnsi="仿宋" w:eastAsia="仿宋_GB2312"/>
          <w:b/>
          <w:color w:val="000000"/>
          <w:sz w:val="32"/>
          <w:szCs w:val="32"/>
        </w:rPr>
        <w:t>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keepNext w:val="0"/>
        <w:keepLines w:val="0"/>
        <w:pageBreakBefore w:val="0"/>
        <w:kinsoku/>
        <w:wordWrap/>
        <w:overflowPunct/>
        <w:topLinePunct w:val="0"/>
        <w:bidi w:val="0"/>
        <w:spacing w:line="240" w:lineRule="auto"/>
        <w:jc w:val="left"/>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目  录</w:t>
      </w:r>
    </w:p>
    <w:p>
      <w:pPr>
        <w:pStyle w:val="16"/>
        <w:rPr>
          <w:rFonts w:hint="eastAsia"/>
          <w:lang w:val="en-US" w:eastAsia="zh-CN"/>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一、报价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函部分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报价函部分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eastAsia" w:eastAsia="方正仿宋_GBK" w:cs="Times New Roman"/>
          <w:bCs/>
          <w:color w:val="000000" w:themeColor="text1"/>
          <w:sz w:val="28"/>
          <w:szCs w:val="28"/>
          <w:u w:val="single"/>
          <w:lang w:eastAsia="zh-CN"/>
          <w14:textFill>
            <w14:solidFill>
              <w14:schemeClr w14:val="tx1"/>
            </w14:solidFill>
          </w14:textFill>
        </w:rPr>
        <w:t>工会委员会</w:t>
      </w:r>
      <w:r>
        <w:rPr>
          <w:rFonts w:hint="default" w:ascii="Times New Roman" w:hAnsi="Times New Roman" w:eastAsia="方正仿宋_GBK" w:cs="Times New Roman"/>
          <w:bCs/>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eastAsia" w:eastAsia="方正仿宋_GBK" w:cs="Times New Roman"/>
          <w:bCs/>
          <w:color w:val="000000" w:themeColor="text1"/>
          <w:sz w:val="28"/>
          <w:szCs w:val="28"/>
          <w:u w:val="single"/>
          <w:lang w:eastAsia="zh-CN"/>
          <w14:textFill>
            <w14:solidFill>
              <w14:schemeClr w14:val="tx1"/>
            </w14:solidFill>
          </w14:textFill>
        </w:rPr>
        <w:t>工会委员会</w:t>
      </w:r>
      <w:r>
        <w:rPr>
          <w:rFonts w:hint="eastAsia" w:eastAsia="方正仿宋_GBK" w:cs="Times New Roman"/>
          <w:bCs/>
          <w:color w:val="000000" w:themeColor="text1"/>
          <w:sz w:val="28"/>
          <w:szCs w:val="28"/>
          <w:u w:val="single"/>
          <w:lang w:val="en-US" w:eastAsia="zh-CN"/>
          <w14:textFill>
            <w14:solidFill>
              <w14:schemeClr w14:val="tx1"/>
            </w14:solidFill>
          </w14:textFill>
        </w:rPr>
        <w:t>2022-2023年生日蛋糕慰问</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项目</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eastAsia="zh-CN"/>
          <w14:textFill>
            <w14:solidFill>
              <w14:schemeClr w14:val="tx1"/>
            </w14:solidFill>
          </w14:textFill>
        </w:rPr>
        <w:t>采购</w:t>
      </w:r>
      <w:r>
        <w:rPr>
          <w:rFonts w:hint="default" w:ascii="Times New Roman" w:hAnsi="Times New Roman" w:eastAsia="方正仿宋_GBK" w:cs="Times New Roman"/>
          <w:bCs/>
          <w:color w:val="000000" w:themeColor="text1"/>
          <w:sz w:val="28"/>
          <w:szCs w:val="28"/>
          <w14:textFill>
            <w14:solidFill>
              <w14:schemeClr w14:val="tx1"/>
            </w14:solidFill>
          </w14:textFill>
        </w:rPr>
        <w:t>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并承诺响应比选</w:t>
      </w:r>
      <w:r>
        <w:rPr>
          <w:rFonts w:hint="eastAsia" w:eastAsia="方正仿宋_GBK" w:cs="Times New Roman"/>
          <w:bCs/>
          <w:color w:val="000000" w:themeColor="text1"/>
          <w:sz w:val="28"/>
          <w:szCs w:val="28"/>
          <w:lang w:val="en-US" w:eastAsia="zh-CN"/>
          <w14:textFill>
            <w14:solidFill>
              <w14:schemeClr w14:val="tx1"/>
            </w14:solidFill>
          </w14:textFill>
        </w:rPr>
        <w:t>采购</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文件所有要求，</w:t>
      </w:r>
      <w:r>
        <w:rPr>
          <w:rFonts w:hint="eastAsia" w:eastAsia="方正仿宋_GBK" w:cs="Times New Roman"/>
          <w:bCs/>
          <w:color w:val="000000" w:themeColor="text1"/>
          <w:sz w:val="28"/>
          <w:szCs w:val="28"/>
          <w:lang w:val="en-US" w:eastAsia="zh-CN"/>
          <w14:textFill>
            <w14:solidFill>
              <w14:schemeClr w14:val="tx1"/>
            </w14:solidFill>
          </w14:textFill>
        </w:rPr>
        <w:t>实际兑换金额的</w:t>
      </w:r>
      <w:r>
        <w:rPr>
          <w:rFonts w:hint="eastAsia" w:eastAsia="方正仿宋_GBK" w:cs="Times New Roman"/>
          <w:bCs/>
          <w:color w:val="000000" w:themeColor="text1"/>
          <w:sz w:val="28"/>
          <w:szCs w:val="28"/>
          <w:highlight w:val="none"/>
          <w:lang w:val="en-US" w:eastAsia="zh-CN"/>
          <w14:textFill>
            <w14:solidFill>
              <w14:schemeClr w14:val="tx1"/>
            </w14:solidFill>
          </w14:textFill>
        </w:rPr>
        <w:t>报价</w:t>
      </w:r>
      <w:r>
        <w:rPr>
          <w:rFonts w:hint="eastAsia" w:eastAsia="方正仿宋_GBK" w:cs="Times New Roman"/>
          <w:bCs/>
          <w:color w:val="000000" w:themeColor="text1"/>
          <w:sz w:val="28"/>
          <w:szCs w:val="28"/>
          <w:lang w:val="en-US" w:eastAsia="zh-CN"/>
          <w14:textFill>
            <w14:solidFill>
              <w14:schemeClr w14:val="tx1"/>
            </w14:solidFill>
          </w14:textFill>
        </w:rPr>
        <w:t>为：每人</w:t>
      </w:r>
      <w:r>
        <w:rPr>
          <w:rFonts w:hint="default" w:ascii="Times New Roman" w:hAnsi="Times New Roman" w:eastAsia="方正仿宋_GBK" w:cs="Times New Roman"/>
          <w:bCs/>
          <w:color w:val="000000" w:themeColor="text1"/>
          <w:sz w:val="28"/>
          <w:szCs w:val="28"/>
          <w14:textFill>
            <w14:solidFill>
              <w14:schemeClr w14:val="tx1"/>
            </w14:solidFill>
          </w14:textFill>
        </w:rPr>
        <w:t>人民币（大写）</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元</w:t>
      </w:r>
      <w:r>
        <w:rPr>
          <w:rFonts w:hint="eastAsia" w:eastAsia="方正仿宋_GBK" w:cs="Times New Roman"/>
          <w:bCs/>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bCs/>
          <w:color w:val="000000" w:themeColor="text1"/>
          <w:sz w:val="28"/>
          <w:szCs w:val="28"/>
          <w14:textFill>
            <w14:solidFill>
              <w14:schemeClr w14:val="tx1"/>
            </w14:solidFill>
          </w14:textFill>
        </w:rPr>
        <w:t>（¥</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w:t>
      </w:r>
      <w:r>
        <w:rPr>
          <w:rFonts w:hint="default" w:ascii="Times New Roman" w:hAnsi="Times New Roman" w:eastAsia="方正仿宋_GBK" w:cs="Times New Roman"/>
          <w:bCs/>
          <w:color w:val="000000" w:themeColor="text1"/>
          <w:sz w:val="28"/>
          <w:szCs w:val="28"/>
          <w14:textFill>
            <w14:solidFill>
              <w14:schemeClr w14:val="tx1"/>
            </w14:solidFill>
          </w14:textFill>
        </w:rPr>
        <w:t>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按合同约定实施和完成项目的全部工作。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2．我方承诺在比选有效期内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（2）随同本报价函递交的报价函附录属于合同文件的组成部分。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r>
        <w:rPr>
          <w:rFonts w:hint="eastAsia"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授权</w:t>
      </w:r>
      <w:r>
        <w:rPr>
          <w:rFonts w:hint="eastAsia" w:eastAsia="方正小标宋_GBK" w:cs="Times New Roman"/>
          <w:bCs/>
          <w:color w:val="000000" w:themeColor="text1"/>
          <w:sz w:val="28"/>
          <w:szCs w:val="28"/>
          <w:lang w:val="en-US" w:eastAsia="zh-CN"/>
          <w14:textFill>
            <w14:solidFill>
              <w14:schemeClr w14:val="tx1"/>
            </w14:solidFill>
          </w14:textFill>
        </w:rPr>
        <w:t>委托</w:t>
      </w:r>
      <w:r>
        <w:rPr>
          <w:rFonts w:hint="default" w:ascii="Times New Roman" w:hAnsi="Times New Roman" w:eastAsia="方正小标宋_GBK" w:cs="Times New Roman"/>
          <w:bCs/>
          <w:color w:val="000000" w:themeColor="text1"/>
          <w:sz w:val="28"/>
          <w:szCs w:val="28"/>
          <w14:textFill>
            <w14:solidFill>
              <w14:schemeClr w14:val="tx1"/>
            </w14:solidFill>
          </w14:textFill>
        </w:rPr>
        <w:t>书</w:t>
      </w:r>
    </w:p>
    <w:p>
      <w:pPr>
        <w:keepNext w:val="0"/>
        <w:keepLines w:val="0"/>
        <w:pageBreakBefore w:val="0"/>
        <w:kinsoku/>
        <w:wordWrap/>
        <w:overflowPunct/>
        <w:topLinePunct w:val="0"/>
        <w:bidi w:val="0"/>
        <w:spacing w:line="560" w:lineRule="exact"/>
        <w:ind w:right="-694"/>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ind w:firstLine="700" w:firstLineChars="25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本授权书申明______________(</w:t>
      </w:r>
      <w:r>
        <w:rPr>
          <w:rFonts w:hint="eastAsia" w:eastAsia="方正仿宋_GBK" w:cs="Times New Roman"/>
          <w:color w:val="000000" w:themeColor="text1"/>
          <w:sz w:val="28"/>
          <w:szCs w:val="28"/>
          <w:lang w:val="en-US" w:eastAsia="zh-CN"/>
          <w14:textFill>
            <w14:solidFill>
              <w14:schemeClr w14:val="tx1"/>
            </w14:solidFill>
          </w14:textFill>
        </w:rPr>
        <w:t>比选响应人</w:t>
      </w:r>
      <w:r>
        <w:rPr>
          <w:rFonts w:hint="default" w:ascii="Times New Roman" w:hAnsi="Times New Roman" w:eastAsia="方正仿宋_GBK" w:cs="Times New Roman"/>
          <w:color w:val="000000" w:themeColor="text1"/>
          <w:sz w:val="28"/>
          <w:szCs w:val="28"/>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在此合法授权我所律师</w:t>
      </w:r>
      <w:r>
        <w:rPr>
          <w:rFonts w:hint="default" w:ascii="Times New Roman" w:hAnsi="Times New Roman" w:eastAsia="方正仿宋_GBK" w:cs="Times New Roman"/>
          <w:color w:val="000000" w:themeColor="text1"/>
          <w:sz w:val="28"/>
          <w:szCs w:val="28"/>
          <w14:textFill>
            <w14:solidFill>
              <w14:schemeClr w14:val="tx1"/>
            </w14:solidFill>
          </w14:textFill>
        </w:rPr>
        <w:t>__________(</w:t>
      </w:r>
      <w:r>
        <w:rPr>
          <w:rFonts w:hint="eastAsia" w:eastAsia="方正仿宋_GBK" w:cs="Times New Roman"/>
          <w:color w:val="000000" w:themeColor="text1"/>
          <w:sz w:val="28"/>
          <w:szCs w:val="28"/>
          <w:lang w:val="en-US" w:eastAsia="zh-CN"/>
          <w14:textFill>
            <w14:solidFill>
              <w14:schemeClr w14:val="tx1"/>
            </w14:solidFill>
          </w14:textFill>
        </w:rPr>
        <w:t>姓名</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为本单位合法代理人，</w:t>
      </w:r>
      <w:r>
        <w:rPr>
          <w:rFonts w:hint="default" w:eastAsia="方正仿宋_GBK" w:cs="Times New Roman"/>
          <w:color w:val="000000" w:themeColor="text1"/>
          <w:sz w:val="28"/>
          <w:szCs w:val="28"/>
          <w:lang w:val="en-US" w:eastAsia="zh-CN"/>
          <w14:textFill>
            <w14:solidFill>
              <w14:schemeClr w14:val="tx1"/>
            </w14:solidFill>
          </w14:textFill>
        </w:rPr>
        <w:t>在</w:t>
      </w:r>
      <w:r>
        <w:rPr>
          <w:rFonts w:hint="eastAsia" w:eastAsia="方正仿宋_GBK" w:cs="Times New Roman"/>
          <w:color w:val="000000" w:themeColor="text1"/>
          <w:sz w:val="28"/>
          <w:szCs w:val="28"/>
          <w:lang w:val="en-US" w:eastAsia="zh-CN"/>
          <w14:textFill>
            <w14:solidFill>
              <w14:schemeClr w14:val="tx1"/>
            </w14:solidFill>
          </w14:textFill>
        </w:rPr>
        <w:t>重庆空港航空地面服务有限公司工会委员会2022-2023年生日蛋糕慰问</w:t>
      </w:r>
      <w:r>
        <w:rPr>
          <w:rFonts w:hint="default" w:eastAsia="方正仿宋_GBK" w:cs="Times New Roman"/>
          <w:color w:val="000000" w:themeColor="text1"/>
          <w:sz w:val="28"/>
          <w:szCs w:val="28"/>
          <w:lang w:val="en-US" w:eastAsia="zh-CN"/>
          <w14:textFill>
            <w14:solidFill>
              <w14:schemeClr w14:val="tx1"/>
            </w14:solidFill>
          </w14:textFill>
        </w:rPr>
        <w:t>项目的比选活动中，以我</w:t>
      </w:r>
      <w:r>
        <w:rPr>
          <w:rFonts w:hint="eastAsia" w:eastAsia="方正仿宋_GBK" w:cs="Times New Roman"/>
          <w:color w:val="000000" w:themeColor="text1"/>
          <w:sz w:val="28"/>
          <w:szCs w:val="28"/>
          <w:lang w:val="en-US" w:eastAsia="zh-CN"/>
          <w14:textFill>
            <w14:solidFill>
              <w14:schemeClr w14:val="tx1"/>
            </w14:solidFill>
          </w14:textFill>
        </w:rPr>
        <w:t>单位</w:t>
      </w:r>
      <w:r>
        <w:rPr>
          <w:rFonts w:hint="default" w:eastAsia="方正仿宋_GBK" w:cs="Times New Roman"/>
          <w:color w:val="000000" w:themeColor="text1"/>
          <w:sz w:val="28"/>
          <w:szCs w:val="28"/>
          <w:lang w:val="en-US" w:eastAsia="zh-CN"/>
          <w14:textFill>
            <w14:solidFill>
              <w14:schemeClr w14:val="tx1"/>
            </w14:solidFill>
          </w14:textFill>
        </w:rPr>
        <w:t>的名义签署比选响应文件，与</w:t>
      </w:r>
      <w:r>
        <w:rPr>
          <w:rFonts w:hint="eastAsia" w:eastAsia="方正仿宋_GBK" w:cs="Times New Roman"/>
          <w:color w:val="000000" w:themeColor="text1"/>
          <w:sz w:val="28"/>
          <w:szCs w:val="28"/>
          <w:lang w:val="en-US" w:eastAsia="zh-CN"/>
          <w14:textFill>
            <w14:solidFill>
              <w14:schemeClr w14:val="tx1"/>
            </w14:solidFill>
          </w14:textFill>
        </w:rPr>
        <w:t>比选采购人人</w:t>
      </w:r>
      <w:r>
        <w:rPr>
          <w:rFonts w:hint="default" w:eastAsia="方正仿宋_GBK" w:cs="Times New Roman"/>
          <w:color w:val="000000" w:themeColor="text1"/>
          <w:sz w:val="28"/>
          <w:szCs w:val="28"/>
          <w:lang w:val="en-US" w:eastAsia="zh-CN"/>
          <w14:textFill>
            <w14:solidFill>
              <w14:schemeClr w14:val="tx1"/>
            </w14:solidFill>
          </w14:textFill>
        </w:rPr>
        <w:t>协商、</w:t>
      </w:r>
      <w:r>
        <w:rPr>
          <w:rFonts w:hint="default" w:ascii="Times New Roman" w:hAnsi="Times New Roman" w:eastAsia="方正仿宋_GBK" w:cs="Times New Roman"/>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代理人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：____________（签章）</w:t>
      </w: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比选响应</w:t>
      </w:r>
      <w:r>
        <w:rPr>
          <w:rFonts w:hint="eastAsia"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14:textFill>
            <w14:solidFill>
              <w14:schemeClr w14:val="tx1"/>
            </w14:solidFill>
          </w14:textFill>
        </w:rPr>
        <w:t>：____________（盖章）</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日期：</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附</w:t>
      </w:r>
      <w:r>
        <w:rPr>
          <w:rFonts w:hint="eastAsia"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被授权人代理人身份证</w:t>
      </w:r>
      <w:r>
        <w:rPr>
          <w:rFonts w:hint="eastAsia" w:eastAsia="方正仿宋_GBK" w:cs="Times New Roman"/>
          <w:b/>
          <w:bCs/>
          <w:color w:val="000000" w:themeColor="text1"/>
          <w:sz w:val="28"/>
          <w:szCs w:val="28"/>
          <w:lang w:val="en-US" w:eastAsia="zh-CN"/>
          <w14:textFill>
            <w14:solidFill>
              <w14:schemeClr w14:val="tx1"/>
            </w14:solidFill>
          </w14:textFill>
        </w:rPr>
        <w:t>复印件</w:t>
      </w: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jc w:val="both"/>
        <w:rPr>
          <w:rFonts w:hint="eastAsia"/>
          <w:lang w:val="en-US" w:eastAsia="zh-CN"/>
        </w:rPr>
      </w:pPr>
    </w:p>
    <w:p>
      <w:pPr>
        <w:keepNext w:val="0"/>
        <w:keepLines w:val="0"/>
        <w:pageBreakBefore w:val="0"/>
        <w:numPr>
          <w:ilvl w:val="0"/>
          <w:numId w:val="2"/>
        </w:numPr>
        <w:kinsoku/>
        <w:wordWrap/>
        <w:overflowPunct/>
        <w:topLinePunct w:val="0"/>
        <w:bidi w:val="0"/>
        <w:spacing w:line="56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eastAsia="仿宋_GB2312" w:cs="Times New Roman"/>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60" w:lineRule="exact"/>
        <w:ind w:firstLine="560" w:firstLineChars="200"/>
        <w:outlineLvl w:val="9"/>
        <w:rPr>
          <w:rFonts w:hint="eastAsia"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根据技术评分内容提供样品。</w:t>
      </w:r>
    </w:p>
    <w:p>
      <w:pPr>
        <w:pStyle w:val="16"/>
        <w:ind w:firstLine="562" w:firstLineChars="200"/>
        <w:jc w:val="both"/>
        <w:rPr>
          <w:rFonts w:hint="default"/>
          <w:lang w:val="en-US" w:eastAsia="zh-CN"/>
        </w:rPr>
      </w:pPr>
      <w:r>
        <w:rPr>
          <w:rFonts w:hint="eastAsia" w:eastAsia="方正仿宋_GBK" w:cs="Times New Roman"/>
          <w:color w:val="000000" w:themeColor="text1"/>
          <w:sz w:val="28"/>
          <w:szCs w:val="28"/>
          <w:highlight w:val="none"/>
          <w:lang w:val="en-US" w:eastAsia="zh-CN"/>
          <w14:textFill>
            <w14:solidFill>
              <w14:schemeClr w14:val="tx1"/>
            </w14:solidFill>
          </w14:textFill>
        </w:rPr>
        <w:t>......</w:t>
      </w:r>
    </w:p>
    <w:p>
      <w:pPr>
        <w:pStyle w:val="16"/>
        <w:rPr>
          <w:rFonts w:hint="eastAsia" w:eastAsia="方正仿宋_GBK" w:cs="Times New Roman"/>
          <w:color w:val="000000" w:themeColor="text1"/>
          <w:sz w:val="28"/>
          <w:szCs w:val="28"/>
          <w:highlight w:val="none"/>
          <w:lang w:val="en-US" w:eastAsia="zh-CN"/>
          <w14:textFill>
            <w14:solidFill>
              <w14:schemeClr w14:val="tx1"/>
            </w14:solidFill>
          </w14:textFill>
        </w:rPr>
      </w:pPr>
    </w:p>
    <w:p>
      <w:pPr>
        <w:rPr>
          <w:rFonts w:hint="default"/>
          <w:lang w:val="zh-CN"/>
        </w:rPr>
      </w:pPr>
    </w:p>
    <w:p>
      <w:pPr>
        <w:keepNext w:val="0"/>
        <w:keepLines w:val="0"/>
        <w:pageBreakBefore w:val="0"/>
        <w:numPr>
          <w:ilvl w:val="0"/>
          <w:numId w:val="2"/>
        </w:numPr>
        <w:kinsoku/>
        <w:wordWrap/>
        <w:overflowPunct/>
        <w:topLinePunct w:val="0"/>
        <w:bidi w:val="0"/>
        <w:spacing w:line="56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根据资格要求、商务评分内容进行准备。</w:t>
      </w:r>
    </w:p>
    <w:p>
      <w:pPr>
        <w:pStyle w:val="16"/>
        <w:ind w:firstLine="562" w:firstLineChars="200"/>
        <w:jc w:val="both"/>
        <w:rPr>
          <w:rFonts w:hint="default"/>
          <w:lang w:val="en-US" w:eastAsia="zh-CN"/>
        </w:rPr>
      </w:pPr>
      <w:r>
        <w:rPr>
          <w:rFonts w:hint="eastAsia" w:eastAsia="方正仿宋_GBK"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headerReference r:id="rId3" w:type="default"/>
      <w:footerReference r:id="rId4" w:type="default"/>
      <w:pgSz w:w="11906" w:h="16838"/>
      <w:pgMar w:top="156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 (正文)">
    <w:altName w:val="宋体"/>
    <w:panose1 w:val="020B0604020202020204"/>
    <w:charset w:val="86"/>
    <w:family w:val="roman"/>
    <w:pitch w:val="default"/>
    <w:sig w:usb0="00000000" w:usb1="00000000" w:usb2="00000010" w:usb3="00000000" w:csb0="0004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38356"/>
    <w:multiLevelType w:val="singleLevel"/>
    <w:tmpl w:val="1BA38356"/>
    <w:lvl w:ilvl="0" w:tentative="0">
      <w:start w:val="1"/>
      <w:numFmt w:val="chineseCounting"/>
      <w:suff w:val="nothing"/>
      <w:lvlText w:val="%1、"/>
      <w:lvlJc w:val="left"/>
      <w:rPr>
        <w:rFonts w:hint="eastAsia"/>
      </w:rPr>
    </w:lvl>
  </w:abstractNum>
  <w:abstractNum w:abstractNumId="1">
    <w:nsid w:val="5A006EAA"/>
    <w:multiLevelType w:val="singleLevel"/>
    <w:tmpl w:val="5A006EA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D3E0E"/>
    <w:rsid w:val="04346C47"/>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68692E"/>
    <w:rsid w:val="0D066FFB"/>
    <w:rsid w:val="0D4571FF"/>
    <w:rsid w:val="0D56362A"/>
    <w:rsid w:val="0D654EF8"/>
    <w:rsid w:val="0D765360"/>
    <w:rsid w:val="0DA0508F"/>
    <w:rsid w:val="0DA145C2"/>
    <w:rsid w:val="0DEC451B"/>
    <w:rsid w:val="0E321F8B"/>
    <w:rsid w:val="0E566F47"/>
    <w:rsid w:val="0E5B7D3A"/>
    <w:rsid w:val="0ED45E50"/>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1852565"/>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A159B2"/>
    <w:rsid w:val="1BC03857"/>
    <w:rsid w:val="1C14551E"/>
    <w:rsid w:val="1C2D30C9"/>
    <w:rsid w:val="1CA72944"/>
    <w:rsid w:val="1CA753A6"/>
    <w:rsid w:val="1D0A1192"/>
    <w:rsid w:val="1E004198"/>
    <w:rsid w:val="1E1B0A69"/>
    <w:rsid w:val="1E470BAE"/>
    <w:rsid w:val="1EBF0088"/>
    <w:rsid w:val="1ED85FE7"/>
    <w:rsid w:val="1EDE09E7"/>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1F96A80"/>
    <w:rsid w:val="221F3474"/>
    <w:rsid w:val="22537DDE"/>
    <w:rsid w:val="226E22DD"/>
    <w:rsid w:val="2282770E"/>
    <w:rsid w:val="22D160CB"/>
    <w:rsid w:val="23093D4E"/>
    <w:rsid w:val="232C7B55"/>
    <w:rsid w:val="23523730"/>
    <w:rsid w:val="23532FB0"/>
    <w:rsid w:val="236B5E11"/>
    <w:rsid w:val="23777D76"/>
    <w:rsid w:val="23D41E3A"/>
    <w:rsid w:val="247D38B3"/>
    <w:rsid w:val="24DE033B"/>
    <w:rsid w:val="24F825EA"/>
    <w:rsid w:val="250963F0"/>
    <w:rsid w:val="2527176B"/>
    <w:rsid w:val="255B3973"/>
    <w:rsid w:val="25EE6378"/>
    <w:rsid w:val="263069F3"/>
    <w:rsid w:val="26630D75"/>
    <w:rsid w:val="26AF0C16"/>
    <w:rsid w:val="26AF1AE1"/>
    <w:rsid w:val="26B1790E"/>
    <w:rsid w:val="26BE4550"/>
    <w:rsid w:val="26DF36D3"/>
    <w:rsid w:val="26F4633F"/>
    <w:rsid w:val="26FC1E95"/>
    <w:rsid w:val="27862A40"/>
    <w:rsid w:val="278B3A20"/>
    <w:rsid w:val="27C022E0"/>
    <w:rsid w:val="27D23323"/>
    <w:rsid w:val="28552F2C"/>
    <w:rsid w:val="286C36E6"/>
    <w:rsid w:val="28867CA7"/>
    <w:rsid w:val="28900766"/>
    <w:rsid w:val="28A1023B"/>
    <w:rsid w:val="28B03454"/>
    <w:rsid w:val="28E5712E"/>
    <w:rsid w:val="2954075F"/>
    <w:rsid w:val="29935EC5"/>
    <w:rsid w:val="29F10E7D"/>
    <w:rsid w:val="29F93554"/>
    <w:rsid w:val="2AB73270"/>
    <w:rsid w:val="2B3542A3"/>
    <w:rsid w:val="2B5B5E45"/>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BF0BBF"/>
    <w:rsid w:val="2F0A16C4"/>
    <w:rsid w:val="2F0D0675"/>
    <w:rsid w:val="2F5F0A5D"/>
    <w:rsid w:val="2F7E753E"/>
    <w:rsid w:val="2F840FFA"/>
    <w:rsid w:val="2FC3325D"/>
    <w:rsid w:val="2FE018BD"/>
    <w:rsid w:val="303429D2"/>
    <w:rsid w:val="306E1C94"/>
    <w:rsid w:val="30A40618"/>
    <w:rsid w:val="314A2798"/>
    <w:rsid w:val="314D0E3F"/>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ED6EC4"/>
    <w:rsid w:val="350C0AD6"/>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17405E"/>
    <w:rsid w:val="3B3D3D9C"/>
    <w:rsid w:val="3B5B0F11"/>
    <w:rsid w:val="3B8D1B05"/>
    <w:rsid w:val="3C1228A0"/>
    <w:rsid w:val="3C33613D"/>
    <w:rsid w:val="3C740E08"/>
    <w:rsid w:val="3C7D6996"/>
    <w:rsid w:val="3CD3374A"/>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9507314"/>
    <w:rsid w:val="496314E2"/>
    <w:rsid w:val="49CD20B7"/>
    <w:rsid w:val="49DD55BA"/>
    <w:rsid w:val="49F95F2C"/>
    <w:rsid w:val="4A1B175E"/>
    <w:rsid w:val="4A337275"/>
    <w:rsid w:val="4ACA5284"/>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671C6D"/>
    <w:rsid w:val="558E4BD8"/>
    <w:rsid w:val="55E816C6"/>
    <w:rsid w:val="560F6EE9"/>
    <w:rsid w:val="56892339"/>
    <w:rsid w:val="56F97712"/>
    <w:rsid w:val="57052B6C"/>
    <w:rsid w:val="574A472A"/>
    <w:rsid w:val="5789054D"/>
    <w:rsid w:val="578B264C"/>
    <w:rsid w:val="579B39A9"/>
    <w:rsid w:val="57A71AC0"/>
    <w:rsid w:val="57B14D9D"/>
    <w:rsid w:val="57D02734"/>
    <w:rsid w:val="58094566"/>
    <w:rsid w:val="5855710D"/>
    <w:rsid w:val="58755AB0"/>
    <w:rsid w:val="58AB6C83"/>
    <w:rsid w:val="58B65FE7"/>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DE6371"/>
    <w:rsid w:val="5EF46BFB"/>
    <w:rsid w:val="5F18377D"/>
    <w:rsid w:val="5F36514B"/>
    <w:rsid w:val="5F457474"/>
    <w:rsid w:val="5F562C1F"/>
    <w:rsid w:val="5FE56858"/>
    <w:rsid w:val="5FF356BE"/>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1E6B06"/>
    <w:rsid w:val="635F599B"/>
    <w:rsid w:val="636304CA"/>
    <w:rsid w:val="638B472E"/>
    <w:rsid w:val="64950E8D"/>
    <w:rsid w:val="64F05D69"/>
    <w:rsid w:val="651F4AF5"/>
    <w:rsid w:val="65280837"/>
    <w:rsid w:val="654D6C47"/>
    <w:rsid w:val="65803004"/>
    <w:rsid w:val="65B13B0F"/>
    <w:rsid w:val="65DD59C7"/>
    <w:rsid w:val="65DF06AA"/>
    <w:rsid w:val="66726DE9"/>
    <w:rsid w:val="667D7612"/>
    <w:rsid w:val="66DA0758"/>
    <w:rsid w:val="66E85868"/>
    <w:rsid w:val="673C24EF"/>
    <w:rsid w:val="67554C72"/>
    <w:rsid w:val="67B44B21"/>
    <w:rsid w:val="67EB0D51"/>
    <w:rsid w:val="67F65044"/>
    <w:rsid w:val="680A7904"/>
    <w:rsid w:val="68166352"/>
    <w:rsid w:val="6898656D"/>
    <w:rsid w:val="68B4061C"/>
    <w:rsid w:val="68B81F22"/>
    <w:rsid w:val="692D64E2"/>
    <w:rsid w:val="694C5F23"/>
    <w:rsid w:val="69572A37"/>
    <w:rsid w:val="696662A4"/>
    <w:rsid w:val="69792046"/>
    <w:rsid w:val="69DC1D85"/>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EDE569D"/>
    <w:rsid w:val="6F604150"/>
    <w:rsid w:val="6F876965"/>
    <w:rsid w:val="6F89225D"/>
    <w:rsid w:val="6FAF68AB"/>
    <w:rsid w:val="703053C9"/>
    <w:rsid w:val="706C4C4B"/>
    <w:rsid w:val="709C49B1"/>
    <w:rsid w:val="70D3620A"/>
    <w:rsid w:val="70DC7927"/>
    <w:rsid w:val="71193D3B"/>
    <w:rsid w:val="71422B5C"/>
    <w:rsid w:val="71D9412A"/>
    <w:rsid w:val="7211216C"/>
    <w:rsid w:val="723348A3"/>
    <w:rsid w:val="72632B7A"/>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C1E5520"/>
    <w:rsid w:val="7C21083D"/>
    <w:rsid w:val="7C2A5ACE"/>
    <w:rsid w:val="7C500388"/>
    <w:rsid w:val="7C62013B"/>
    <w:rsid w:val="7CAE5B2E"/>
    <w:rsid w:val="7CBD66EB"/>
    <w:rsid w:val="7CEA14B8"/>
    <w:rsid w:val="7D11011F"/>
    <w:rsid w:val="7D1B40FF"/>
    <w:rsid w:val="7D3C3BC2"/>
    <w:rsid w:val="7D497A1B"/>
    <w:rsid w:val="7D720FEA"/>
    <w:rsid w:val="7D9064BE"/>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字符"/>
    <w:basedOn w:val="19"/>
    <w:link w:val="10"/>
    <w:semiHidden/>
    <w:qFormat/>
    <w:locked/>
    <w:uiPriority w:val="99"/>
    <w:rPr>
      <w:rFonts w:ascii="Times New Roman" w:hAnsi="Times New Roman"/>
      <w:kern w:val="2"/>
      <w:sz w:val="18"/>
    </w:rPr>
  </w:style>
  <w:style w:type="character" w:customStyle="1" w:styleId="31">
    <w:name w:val="页脚 字符"/>
    <w:basedOn w:val="19"/>
    <w:link w:val="11"/>
    <w:qFormat/>
    <w:locked/>
    <w:uiPriority w:val="99"/>
    <w:rPr>
      <w:sz w:val="18"/>
    </w:rPr>
  </w:style>
  <w:style w:type="character" w:customStyle="1" w:styleId="32">
    <w:name w:val="页眉 字符"/>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29</TotalTime>
  <ScaleCrop>false</ScaleCrop>
  <LinksUpToDate>false</LinksUpToDate>
  <CharactersWithSpaces>10748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Zhengyu</cp:lastModifiedBy>
  <cp:lastPrinted>2021-12-08T01:18:00Z</cp:lastPrinted>
  <dcterms:modified xsi:type="dcterms:W3CDTF">2021-12-15T08:59:42Z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230241869_btnclosed</vt:lpwstr>
  </property>
  <property fmtid="{D5CDD505-2E9C-101B-9397-08002B2CF9AE}" pid="4" name="ICV">
    <vt:lpwstr>F905AFA9A60B47A08F9C9B3F2FD78179</vt:lpwstr>
  </property>
</Properties>
</file>