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52"/>
          <w:szCs w:val="52"/>
          <w:lang w:val="en-US" w:eastAsia="zh-CN"/>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T3A航站楼</w:t>
      </w:r>
      <w:r>
        <w:rPr>
          <w:rFonts w:hint="eastAsia" w:ascii="方正小标宋简体" w:hAnsi="仿宋" w:eastAsia="方正小标宋简体"/>
          <w:sz w:val="44"/>
          <w:szCs w:val="44"/>
          <w:lang w:eastAsia="zh-CN"/>
        </w:rPr>
        <w:t>两舱贵宾室</w:t>
      </w:r>
    </w:p>
    <w:p>
      <w:pPr>
        <w:rPr>
          <w:rFonts w:ascii="方正小标宋_GBK" w:eastAsia="方正小标宋_GBK"/>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灯具采购</w:t>
      </w:r>
      <w:r>
        <w:rPr>
          <w:rFonts w:hint="eastAsia" w:ascii="方正小标宋简体" w:hAnsi="仿宋" w:eastAsia="方正小标宋简体"/>
          <w:sz w:val="44"/>
          <w:szCs w:val="44"/>
          <w:lang w:eastAsia="zh-CN"/>
        </w:rPr>
        <w:t>及安装</w:t>
      </w:r>
      <w:r>
        <w:rPr>
          <w:rFonts w:hint="eastAsia" w:ascii="方正小标宋简体" w:hAnsi="仿宋" w:eastAsia="方正小标宋简体"/>
          <w:sz w:val="44"/>
          <w:szCs w:val="44"/>
        </w:rPr>
        <w:t>项目比选文件</w:t>
      </w:r>
    </w:p>
    <w:p>
      <w:pPr>
        <w:rPr>
          <w:rFonts w:ascii="仿宋" w:hAnsi="仿宋" w:eastAsia="仿宋"/>
          <w:b/>
          <w:sz w:val="32"/>
        </w:rPr>
      </w:pPr>
    </w:p>
    <w:p>
      <w:pPr>
        <w:rPr>
          <w:rFonts w:ascii="仿宋" w:hAnsi="仿宋" w:eastAsia="仿宋"/>
          <w:b/>
          <w:sz w:val="52"/>
        </w:rPr>
      </w:pPr>
      <w:r>
        <w:rPr>
          <w:rFonts w:hint="eastAsia" w:ascii="方正小标宋简体" w:eastAsia="方正小标宋简体"/>
          <w:sz w:val="32"/>
        </w:rPr>
        <w:t xml:space="preserve"> </w:t>
      </w:r>
    </w:p>
    <w:p>
      <w:pPr>
        <w:jc w:val="center"/>
        <w:rPr>
          <w:rFonts w:ascii="仿宋" w:hAnsi="仿宋" w:eastAsia="仿宋"/>
          <w:b/>
          <w:sz w:val="52"/>
        </w:rPr>
      </w:pPr>
    </w:p>
    <w:p>
      <w:pPr>
        <w:pStyle w:val="2"/>
        <w:jc w:val="both"/>
      </w:pPr>
    </w:p>
    <w:p>
      <w:pPr>
        <w:jc w:val="center"/>
        <w:rPr>
          <w:rFonts w:ascii="仿宋" w:hAnsi="仿宋" w:eastAsia="仿宋"/>
          <w:b/>
          <w:sz w:val="32"/>
          <w:szCs w:val="32"/>
        </w:rPr>
      </w:pPr>
      <w:r>
        <w:rPr>
          <w:rFonts w:hint="eastAsia" w:ascii="方正小标宋简体" w:eastAsia="方正小标宋简体"/>
          <w:sz w:val="32"/>
          <w:szCs w:val="32"/>
        </w:rPr>
        <w:t>重庆空港贵宾服务有限公司</w:t>
      </w:r>
    </w:p>
    <w:p>
      <w:pPr>
        <w:ind w:firstLine="2899" w:firstLineChars="906"/>
        <w:rPr>
          <w:rFonts w:ascii="方正小标宋简体" w:eastAsia="方正小标宋简体"/>
          <w:sz w:val="32"/>
          <w:szCs w:val="32"/>
        </w:rPr>
      </w:pPr>
      <w:r>
        <w:rPr>
          <w:rFonts w:hint="eastAsia" w:ascii="方正小标宋简体" w:eastAsia="方正小标宋简体"/>
          <w:sz w:val="32"/>
          <w:szCs w:val="32"/>
        </w:rPr>
        <w:t>二〇二一年十</w:t>
      </w:r>
      <w:r>
        <w:rPr>
          <w:rFonts w:hint="eastAsia" w:ascii="方正小标宋简体" w:eastAsia="方正小标宋简体"/>
          <w:sz w:val="32"/>
          <w:szCs w:val="32"/>
          <w:lang w:eastAsia="zh-CN"/>
        </w:rPr>
        <w:t>二</w:t>
      </w:r>
      <w:r>
        <w:rPr>
          <w:rFonts w:hint="eastAsia" w:ascii="方正小标宋简体" w:eastAsia="方正小标宋简体"/>
          <w:sz w:val="32"/>
          <w:szCs w:val="32"/>
        </w:rPr>
        <w:t>月</w:t>
      </w:r>
    </w:p>
    <w:p>
      <w:pPr>
        <w:pStyle w:val="2"/>
      </w:pPr>
    </w:p>
    <w:p/>
    <w:p>
      <w:pPr>
        <w:pStyle w:val="2"/>
      </w:pPr>
    </w:p>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灯具</w:t>
      </w:r>
      <w:r>
        <w:rPr>
          <w:rFonts w:hint="eastAsia" w:ascii="方正小标宋简体" w:hAnsi="仿宋" w:eastAsia="方正小标宋简体"/>
          <w:sz w:val="44"/>
          <w:szCs w:val="44"/>
        </w:rPr>
        <w:t>采购</w:t>
      </w:r>
      <w:r>
        <w:rPr>
          <w:rFonts w:hint="eastAsia" w:ascii="方正小标宋简体" w:hAnsi="仿宋" w:eastAsia="方正小标宋简体"/>
          <w:sz w:val="44"/>
          <w:szCs w:val="44"/>
          <w:lang w:eastAsia="zh-CN"/>
        </w:rPr>
        <w:t>及安装</w:t>
      </w:r>
      <w:r>
        <w:rPr>
          <w:rFonts w:hint="eastAsia" w:ascii="方正小标宋_GBK" w:hAnsi="方正小标宋_GBK" w:eastAsia="方正小标宋_GBK" w:cs="方正小标宋_GBK"/>
          <w:sz w:val="44"/>
          <w:szCs w:val="44"/>
        </w:rPr>
        <w:t>项目比选文件</w:t>
      </w:r>
    </w:p>
    <w:p>
      <w:pPr>
        <w:pStyle w:val="2"/>
      </w:pP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重庆空港贵宾服务有限公司对T3A航站楼</w:t>
      </w:r>
      <w:r>
        <w:rPr>
          <w:rFonts w:hint="eastAsia" w:ascii="方正仿宋_GBK" w:hAnsi="方正仿宋_GBK" w:eastAsia="方正仿宋_GBK" w:cs="方正仿宋_GBK"/>
          <w:sz w:val="28"/>
          <w:szCs w:val="28"/>
          <w:lang w:eastAsia="zh-CN"/>
        </w:rPr>
        <w:t>一号两舱贵宾室、二号两舱贵宾室、国际两舱贵宾室进行灯具采购及安装，</w:t>
      </w:r>
      <w:r>
        <w:rPr>
          <w:rFonts w:hint="eastAsia" w:ascii="方正仿宋_GBK" w:hAnsi="方正仿宋_GBK" w:eastAsia="方正仿宋_GBK" w:cs="方正仿宋_GBK"/>
          <w:sz w:val="28"/>
          <w:szCs w:val="28"/>
        </w:rPr>
        <w:t>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2" w:firstLineChars="200"/>
        <w:jc w:val="left"/>
        <w:rPr>
          <w:rFonts w:ascii="方正仿宋_GBK" w:hAnsi="仿宋" w:eastAsia="方正仿宋_GBK"/>
          <w:b/>
          <w:bCs/>
          <w:kern w:val="0"/>
          <w:sz w:val="28"/>
          <w:szCs w:val="28"/>
        </w:rPr>
      </w:pPr>
      <w:r>
        <w:rPr>
          <w:rFonts w:hint="eastAsia" w:ascii="方正仿宋_GBK" w:hAnsi="方正仿宋_GBK" w:eastAsia="方正仿宋_GBK" w:cs="方正仿宋_GBK"/>
          <w:b/>
          <w:bCs/>
          <w:kern w:val="0"/>
          <w:sz w:val="28"/>
          <w:szCs w:val="28"/>
        </w:rPr>
        <w:t>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1.1.2本项目除了接受制造商参加比选外，可接受具有有效营业执照，且营业执照经营范围覆盖灯具销售的</w:t>
      </w:r>
      <w:r>
        <w:rPr>
          <w:rFonts w:hint="eastAsia" w:ascii="方正仿宋_GBK" w:hAnsi="方正仿宋_GBK" w:eastAsia="方正仿宋_GBK" w:cs="方正仿宋_GBK"/>
          <w:sz w:val="28"/>
          <w:szCs w:val="28"/>
          <w:lang w:eastAsia="zh-CN"/>
        </w:rPr>
        <w:t>经营</w:t>
      </w:r>
      <w:r>
        <w:rPr>
          <w:rFonts w:hint="eastAsia" w:ascii="方正仿宋_GBK" w:hAnsi="方正仿宋_GBK" w:eastAsia="方正仿宋_GBK" w:cs="方正仿宋_GBK"/>
          <w:sz w:val="28"/>
          <w:szCs w:val="28"/>
        </w:rPr>
        <w:t>商参与比选（提供有效的营业执照复印件加盖企业鲜章）。</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w:t>
      </w:r>
      <w:r>
        <w:rPr>
          <w:rFonts w:hint="eastAsia" w:ascii="方正仿宋_GBK" w:hAnsi="方正仿宋_GBK" w:eastAsia="方正仿宋_GBK" w:cs="方正仿宋_GBK"/>
          <w:sz w:val="28"/>
          <w:szCs w:val="28"/>
          <w:lang w:eastAsia="zh-CN"/>
        </w:rPr>
        <w:t>供应</w:t>
      </w:r>
      <w:r>
        <w:rPr>
          <w:rFonts w:hint="eastAsia" w:ascii="方正仿宋_GBK" w:hAnsi="方正仿宋_GBK" w:eastAsia="方正仿宋_GBK" w:cs="方正仿宋_GBK"/>
          <w:sz w:val="28"/>
          <w:szCs w:val="28"/>
        </w:rPr>
        <w:t>商为一般纳税人的证明材料）。</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1.1.4拥有足以保证本项目得以正常实施的专业技术、设备、物资，健全的售后服务管理制度，充足的修复人员队伍。</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1.2.1项目简介：对重庆江北</w:t>
      </w:r>
      <w:r>
        <w:rPr>
          <w:rFonts w:hint="eastAsia" w:ascii="方正仿宋_GBK" w:hAnsi="方正仿宋_GBK" w:eastAsia="方正仿宋_GBK" w:cs="方正仿宋_GBK"/>
          <w:sz w:val="28"/>
          <w:szCs w:val="28"/>
          <w:lang w:eastAsia="zh-CN"/>
        </w:rPr>
        <w:t>国际</w:t>
      </w:r>
      <w:r>
        <w:rPr>
          <w:rFonts w:hint="eastAsia" w:ascii="方正仿宋_GBK" w:hAnsi="方正仿宋_GBK" w:eastAsia="方正仿宋_GBK" w:cs="方正仿宋_GBK"/>
          <w:sz w:val="28"/>
          <w:szCs w:val="28"/>
        </w:rPr>
        <w:t>机场T</w:t>
      </w:r>
      <w:r>
        <w:rPr>
          <w:rFonts w:ascii="方正仿宋_GBK" w:hAnsi="方正仿宋_GBK" w:eastAsia="方正仿宋_GBK" w:cs="方正仿宋_GBK"/>
          <w:sz w:val="28"/>
          <w:szCs w:val="28"/>
        </w:rPr>
        <w:t>3A</w:t>
      </w:r>
      <w:r>
        <w:rPr>
          <w:rFonts w:hint="eastAsia" w:ascii="方正仿宋_GBK" w:hAnsi="方正仿宋_GBK" w:eastAsia="方正仿宋_GBK" w:cs="方正仿宋_GBK"/>
          <w:sz w:val="28"/>
          <w:szCs w:val="28"/>
        </w:rPr>
        <w:t>航站楼</w:t>
      </w:r>
      <w:r>
        <w:rPr>
          <w:rFonts w:hint="eastAsia" w:ascii="方正仿宋_GBK" w:hAnsi="方正仿宋_GBK" w:eastAsia="方正仿宋_GBK" w:cs="方正仿宋_GBK"/>
          <w:sz w:val="28"/>
          <w:szCs w:val="28"/>
          <w:lang w:eastAsia="zh-CN"/>
        </w:rPr>
        <w:t>一号两舱贵宾室、二号两舱贵宾室、国际两舱贵宾室进行灯具采购及安装</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负责</w:t>
      </w:r>
      <w:r>
        <w:rPr>
          <w:rFonts w:hint="eastAsia" w:ascii="方正仿宋_GBK" w:hAnsi="方正仿宋_GBK" w:eastAsia="方正仿宋_GBK" w:cs="方正仿宋_GBK"/>
          <w:sz w:val="28"/>
          <w:szCs w:val="28"/>
        </w:rPr>
        <w:t>采购并安装所有灯具，提供包含包装、装卸、运输（含保险）、及退换货等</w:t>
      </w:r>
      <w:r>
        <w:rPr>
          <w:rFonts w:hint="eastAsia" w:ascii="方正仿宋_GBK" w:hAnsi="方正仿宋_GBK" w:eastAsia="方正仿宋_GBK" w:cs="方正仿宋_GBK"/>
          <w:sz w:val="28"/>
          <w:szCs w:val="28"/>
          <w:lang w:eastAsia="zh-CN"/>
        </w:rPr>
        <w:t>服务</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1.2.2项目安装要求：为确保两舱贵宾室正常运营，本项目安装、调试时间在夜间开展，工作时段为当日出港航班结束至次日首个航班开始办理值机手续期间。</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1.2.3本项目的产品品类：</w:t>
      </w:r>
    </w:p>
    <w:tbl>
      <w:tblPr>
        <w:tblStyle w:val="22"/>
        <w:tblpPr w:leftFromText="180" w:rightFromText="180" w:vertAnchor="text" w:horzAnchor="page" w:tblpX="2042" w:tblpY="740"/>
        <w:tblOverlap w:val="never"/>
        <w:tblW w:w="9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3"/>
        <w:gridCol w:w="651"/>
        <w:gridCol w:w="1042"/>
        <w:gridCol w:w="1056"/>
        <w:gridCol w:w="1809"/>
        <w:gridCol w:w="480"/>
        <w:gridCol w:w="608"/>
        <w:gridCol w:w="541"/>
        <w:gridCol w:w="302"/>
        <w:gridCol w:w="314"/>
        <w:gridCol w:w="576"/>
        <w:gridCol w:w="325"/>
        <w:gridCol w:w="302"/>
        <w:gridCol w:w="43"/>
        <w:gridCol w:w="437"/>
        <w:gridCol w:w="201"/>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5" w:type="dxa"/>
          <w:trHeight w:val="90" w:hRule="atLeast"/>
        </w:trPr>
        <w:tc>
          <w:tcPr>
            <w:tcW w:w="6832" w:type="dxa"/>
            <w:gridSpan w:val="9"/>
            <w:tcBorders>
              <w:top w:val="nil"/>
              <w:left w:val="nil"/>
              <w:bottom w:val="single" w:color="000000" w:sz="4" w:space="0"/>
              <w:right w:val="nil"/>
            </w:tcBorders>
            <w:shd w:val="clear" w:color="auto" w:fill="8EA9DB"/>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一、 T3 一号两舱贵宾室</w:t>
            </w:r>
          </w:p>
        </w:tc>
        <w:tc>
          <w:tcPr>
            <w:tcW w:w="2198" w:type="dxa"/>
            <w:gridSpan w:val="7"/>
            <w:tcBorders>
              <w:top w:val="nil"/>
              <w:left w:val="nil"/>
              <w:bottom w:val="single" w:color="000000" w:sz="4" w:space="0"/>
              <w:right w:val="nil"/>
            </w:tcBorders>
            <w:shd w:val="clear" w:color="auto" w:fill="8EA9DB"/>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编号</w:t>
            </w:r>
          </w:p>
        </w:tc>
        <w:tc>
          <w:tcPr>
            <w:tcW w:w="651"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產品名稱</w:t>
            </w:r>
          </w:p>
        </w:tc>
        <w:tc>
          <w:tcPr>
            <w:tcW w:w="1042"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灯具品牌</w:t>
            </w:r>
          </w:p>
        </w:tc>
        <w:tc>
          <w:tcPr>
            <w:tcW w:w="1056"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型号</w:t>
            </w:r>
          </w:p>
        </w:tc>
        <w:tc>
          <w:tcPr>
            <w:tcW w:w="1809"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外观尺寸</w:t>
            </w:r>
          </w:p>
        </w:tc>
        <w:tc>
          <w:tcPr>
            <w:tcW w:w="480"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光源</w:t>
            </w:r>
          </w:p>
        </w:tc>
        <w:tc>
          <w:tcPr>
            <w:tcW w:w="608"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功率</w:t>
            </w:r>
          </w:p>
        </w:tc>
        <w:tc>
          <w:tcPr>
            <w:tcW w:w="541"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色溫</w:t>
            </w:r>
          </w:p>
        </w:tc>
        <w:tc>
          <w:tcPr>
            <w:tcW w:w="616" w:type="dxa"/>
            <w:gridSpan w:val="2"/>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角度</w:t>
            </w:r>
          </w:p>
        </w:tc>
        <w:tc>
          <w:tcPr>
            <w:tcW w:w="576"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顯指</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（Ra）</w:t>
            </w:r>
          </w:p>
        </w:tc>
        <w:tc>
          <w:tcPr>
            <w:tcW w:w="627"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單位</w:t>
            </w:r>
          </w:p>
        </w:tc>
        <w:tc>
          <w:tcPr>
            <w:tcW w:w="480"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數量</w:t>
            </w:r>
          </w:p>
        </w:tc>
        <w:tc>
          <w:tcPr>
            <w:tcW w:w="236"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偏光洗墙灯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CEJ63075</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CEL9118C</w:t>
            </w:r>
          </w:p>
        </w:tc>
        <w:tc>
          <w:tcPr>
            <w:tcW w:w="1809" w:type="dxa"/>
            <w:tcBorders>
              <w:top w:val="dotted" w:color="000000" w:sz="4" w:space="0"/>
              <w:left w:val="nil"/>
              <w:bottom w:val="dotted" w:color="000000" w:sz="4" w:space="0"/>
              <w:right w:val="nil"/>
            </w:tcBorders>
            <w:shd w:val="clear" w:color="auto" w:fill="E7E6E6"/>
            <w:vAlign w:val="center"/>
          </w:tcPr>
          <w:p>
            <w:pPr>
              <w:jc w:val="left"/>
              <w:rPr>
                <w:rFonts w:hint="eastAsia" w:ascii="微软雅黑" w:hAnsi="微软雅黑" w:eastAsia="微软雅黑" w:cs="微软雅黑"/>
                <w:b/>
                <w:bCs/>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T3/2M</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2米</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T3/1.5M</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1.5米</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T3/1M</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1米</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轨道导电软连接</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T3/RJ BK</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轨道导电连接</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T3/IJ</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17</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19</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20</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28</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29</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30</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天际洗墙灯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CEQ3075</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Φ90*56mm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5" w:type="dxa"/>
          <w:trHeight w:val="520" w:hRule="atLeast"/>
        </w:trPr>
        <w:tc>
          <w:tcPr>
            <w:tcW w:w="6832" w:type="dxa"/>
            <w:gridSpan w:val="9"/>
            <w:tcBorders>
              <w:top w:val="nil"/>
              <w:left w:val="nil"/>
              <w:bottom w:val="single" w:color="000000" w:sz="4" w:space="0"/>
              <w:right w:val="nil"/>
            </w:tcBorders>
            <w:shd w:val="clear" w:color="auto" w:fill="8EA9DB"/>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二、T3 二号两舱贵宾室</w:t>
            </w:r>
          </w:p>
        </w:tc>
        <w:tc>
          <w:tcPr>
            <w:tcW w:w="2198" w:type="dxa"/>
            <w:gridSpan w:val="7"/>
            <w:tcBorders>
              <w:top w:val="nil"/>
              <w:left w:val="nil"/>
              <w:bottom w:val="single" w:color="000000" w:sz="4" w:space="0"/>
              <w:right w:val="nil"/>
            </w:tcBorders>
            <w:shd w:val="clear" w:color="auto" w:fill="8EA9DB"/>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编号</w:t>
            </w:r>
          </w:p>
        </w:tc>
        <w:tc>
          <w:tcPr>
            <w:tcW w:w="651"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產品名稱</w:t>
            </w:r>
          </w:p>
        </w:tc>
        <w:tc>
          <w:tcPr>
            <w:tcW w:w="1042"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灯具品牌</w:t>
            </w:r>
          </w:p>
        </w:tc>
        <w:tc>
          <w:tcPr>
            <w:tcW w:w="1056"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型号</w:t>
            </w:r>
          </w:p>
        </w:tc>
        <w:tc>
          <w:tcPr>
            <w:tcW w:w="1809"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外观尺寸</w:t>
            </w:r>
          </w:p>
        </w:tc>
        <w:tc>
          <w:tcPr>
            <w:tcW w:w="480"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光源</w:t>
            </w:r>
          </w:p>
        </w:tc>
        <w:tc>
          <w:tcPr>
            <w:tcW w:w="608"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功率</w:t>
            </w:r>
          </w:p>
        </w:tc>
        <w:tc>
          <w:tcPr>
            <w:tcW w:w="541"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色溫</w:t>
            </w:r>
          </w:p>
        </w:tc>
        <w:tc>
          <w:tcPr>
            <w:tcW w:w="616" w:type="dxa"/>
            <w:gridSpan w:val="2"/>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角度</w:t>
            </w:r>
          </w:p>
        </w:tc>
        <w:tc>
          <w:tcPr>
            <w:tcW w:w="576"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顯指</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（Ra）</w:t>
            </w:r>
          </w:p>
        </w:tc>
        <w:tc>
          <w:tcPr>
            <w:tcW w:w="627"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單位</w:t>
            </w:r>
          </w:p>
        </w:tc>
        <w:tc>
          <w:tcPr>
            <w:tcW w:w="480"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數量</w:t>
            </w:r>
          </w:p>
        </w:tc>
        <w:tc>
          <w:tcPr>
            <w:tcW w:w="236"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天际洗墙灯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CEQ3075</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Φ90*56mm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lang w:val="en-US" w:eastAsia="zh-CN"/>
              </w:rPr>
            </w:pPr>
            <w:r>
              <w:rPr>
                <w:rFonts w:hint="eastAsia" w:ascii="微软雅黑" w:hAnsi="微软雅黑" w:eastAsia="微软雅黑" w:cs="微软雅黑"/>
                <w:i w:val="0"/>
                <w:iCs w:val="0"/>
                <w:color w:val="000000"/>
                <w:sz w:val="14"/>
                <w:szCs w:val="14"/>
                <w:u w:val="none"/>
                <w:lang w:val="en-US" w:eastAsia="zh-CN"/>
              </w:rPr>
              <w:t>7</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CES801F-L</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L148*W148*H94mm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线型洗墙灯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CXS5773Q-06</w:t>
            </w:r>
          </w:p>
        </w:tc>
        <w:tc>
          <w:tcPr>
            <w:tcW w:w="1809" w:type="dxa"/>
            <w:tcBorders>
              <w:top w:val="dotted" w:color="000000" w:sz="4" w:space="0"/>
              <w:left w:val="single" w:color="E6E6E6" w:sz="8" w:space="0"/>
              <w:bottom w:val="dotted" w:color="000000" w:sz="4" w:space="0"/>
              <w:right w:val="single" w:color="E6E6E6" w:sz="8"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L609mm*W55.5mm*H66.5mm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14W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CES801F-L</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L148*W148*H94mm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CES801F-L</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L148*W148*H94mm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嵌入式双头射灯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CES802F-M</w:t>
            </w:r>
          </w:p>
        </w:tc>
        <w:tc>
          <w:tcPr>
            <w:tcW w:w="1809" w:type="dxa"/>
            <w:tcBorders>
              <w:top w:val="dotted" w:color="000000" w:sz="4" w:space="0"/>
              <w:left w:val="single" w:color="E6E6E6" w:sz="8" w:space="0"/>
              <w:bottom w:val="dotted" w:color="000000" w:sz="4" w:space="0"/>
              <w:right w:val="single" w:color="E6E6E6" w:sz="8"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L222*W118*H80mm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CES801F-L</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L148*W148*H94mm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17</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19</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28</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20</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28</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29</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30</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射灯模块</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CXL25L</w:t>
            </w:r>
          </w:p>
        </w:tc>
        <w:tc>
          <w:tcPr>
            <w:tcW w:w="1809" w:type="dxa"/>
            <w:tcBorders>
              <w:top w:val="dotted" w:color="000000" w:sz="4" w:space="0"/>
              <w:left w:val="single" w:color="E6E6E6" w:sz="8" w:space="0"/>
              <w:bottom w:val="dotted" w:color="000000" w:sz="4" w:space="0"/>
              <w:right w:val="single" w:color="E6E6E6" w:sz="8"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L200*W34*H160mm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磁吸轨道</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CXL25M-20</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2000*26*54mm</w:t>
            </w: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2米</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电源模块</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CE2.1A/N25</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L322*W45*H21mm</w:t>
            </w: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轨道导电接件</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CXL25-IJ</w:t>
            </w:r>
          </w:p>
        </w:tc>
        <w:tc>
          <w:tcPr>
            <w:tcW w:w="1809" w:type="dxa"/>
            <w:tcBorders>
              <w:top w:val="dotted" w:color="000000" w:sz="4" w:space="0"/>
              <w:left w:val="single" w:color="E6E6E6" w:sz="8" w:space="0"/>
              <w:bottom w:val="dotted" w:color="000000" w:sz="4" w:space="0"/>
              <w:right w:val="single" w:color="E6E6E6" w:sz="8"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200*16*16mm</w:t>
            </w: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37</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38</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39</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柜体灯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404040"/>
                <w:sz w:val="14"/>
                <w:szCs w:val="14"/>
                <w:u w:val="none"/>
              </w:rPr>
            </w:pPr>
          </w:p>
        </w:tc>
        <w:tc>
          <w:tcPr>
            <w:tcW w:w="1809" w:type="dxa"/>
            <w:tcBorders>
              <w:top w:val="dotted" w:color="000000" w:sz="4" w:space="0"/>
              <w:left w:val="nil"/>
              <w:bottom w:val="dotted" w:color="000000" w:sz="4" w:space="0"/>
              <w:right w:val="nil"/>
            </w:tcBorders>
            <w:shd w:val="clear" w:color="auto" w:fill="E7E6E6"/>
            <w:noWrap/>
            <w:vAlign w:val="center"/>
          </w:tcPr>
          <w:p>
            <w:pPr>
              <w:rPr>
                <w:rFonts w:hint="eastAsia" w:ascii="微软雅黑" w:hAnsi="微软雅黑" w:eastAsia="微软雅黑" w:cs="微软雅黑"/>
                <w:i w:val="0"/>
                <w:iCs w:val="0"/>
                <w:color w:val="333333"/>
                <w:sz w:val="16"/>
                <w:szCs w:val="16"/>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米</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CEGB28120-100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嵌入式双头射灯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CES802F-M</w:t>
            </w:r>
          </w:p>
        </w:tc>
        <w:tc>
          <w:tcPr>
            <w:tcW w:w="1809" w:type="dxa"/>
            <w:tcBorders>
              <w:top w:val="dotted" w:color="000000" w:sz="4" w:space="0"/>
              <w:left w:val="single" w:color="E6E6E6" w:sz="8" w:space="0"/>
              <w:bottom w:val="dotted" w:color="000000" w:sz="4" w:space="0"/>
              <w:right w:val="single" w:color="E6E6E6" w:sz="8"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L222*W118*H80mm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5" w:type="dxa"/>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插座带开关面板</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松下</w:t>
            </w:r>
          </w:p>
        </w:tc>
        <w:tc>
          <w:tcPr>
            <w:tcW w:w="4630" w:type="dxa"/>
            <w:gridSpan w:val="7"/>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定制</w:t>
            </w:r>
          </w:p>
        </w:tc>
        <w:tc>
          <w:tcPr>
            <w:tcW w:w="3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345"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46</w:t>
            </w:r>
          </w:p>
        </w:tc>
        <w:tc>
          <w:tcPr>
            <w:tcW w:w="638"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5" w:type="dxa"/>
          <w:trHeight w:val="520" w:hRule="atLeast"/>
        </w:trPr>
        <w:tc>
          <w:tcPr>
            <w:tcW w:w="6832" w:type="dxa"/>
            <w:gridSpan w:val="9"/>
            <w:tcBorders>
              <w:top w:val="nil"/>
              <w:left w:val="nil"/>
              <w:bottom w:val="single" w:color="000000" w:sz="4" w:space="0"/>
              <w:right w:val="nil"/>
            </w:tcBorders>
            <w:shd w:val="clear" w:color="auto" w:fill="8EA9DB"/>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highlight w:val="none"/>
                <w:u w:val="none"/>
                <w:lang w:val="en-US" w:eastAsia="zh-CN" w:bidi="ar"/>
              </w:rPr>
              <w:t>三、T3 国际两舱贵宾室</w:t>
            </w:r>
          </w:p>
        </w:tc>
        <w:tc>
          <w:tcPr>
            <w:tcW w:w="2198" w:type="dxa"/>
            <w:gridSpan w:val="7"/>
            <w:tcBorders>
              <w:top w:val="nil"/>
              <w:left w:val="nil"/>
              <w:bottom w:val="single" w:color="000000" w:sz="4" w:space="0"/>
              <w:right w:val="nil"/>
            </w:tcBorders>
            <w:shd w:val="clear" w:color="auto" w:fill="8EA9DB"/>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编号</w:t>
            </w:r>
          </w:p>
        </w:tc>
        <w:tc>
          <w:tcPr>
            <w:tcW w:w="651"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產品名稱</w:t>
            </w:r>
          </w:p>
        </w:tc>
        <w:tc>
          <w:tcPr>
            <w:tcW w:w="1042"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灯具品牌</w:t>
            </w:r>
          </w:p>
        </w:tc>
        <w:tc>
          <w:tcPr>
            <w:tcW w:w="1056"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型号</w:t>
            </w:r>
          </w:p>
        </w:tc>
        <w:tc>
          <w:tcPr>
            <w:tcW w:w="1809"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外观尺寸</w:t>
            </w:r>
          </w:p>
        </w:tc>
        <w:tc>
          <w:tcPr>
            <w:tcW w:w="480"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光源</w:t>
            </w:r>
          </w:p>
        </w:tc>
        <w:tc>
          <w:tcPr>
            <w:tcW w:w="608"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功率</w:t>
            </w:r>
          </w:p>
        </w:tc>
        <w:tc>
          <w:tcPr>
            <w:tcW w:w="541"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色温</w:t>
            </w:r>
          </w:p>
        </w:tc>
        <w:tc>
          <w:tcPr>
            <w:tcW w:w="616" w:type="dxa"/>
            <w:gridSpan w:val="2"/>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角度</w:t>
            </w:r>
          </w:p>
        </w:tc>
        <w:tc>
          <w:tcPr>
            <w:tcW w:w="576"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顯指</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（Ra）</w:t>
            </w:r>
          </w:p>
        </w:tc>
        <w:tc>
          <w:tcPr>
            <w:tcW w:w="627"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單位</w:t>
            </w:r>
          </w:p>
        </w:tc>
        <w:tc>
          <w:tcPr>
            <w:tcW w:w="480"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數量</w:t>
            </w:r>
          </w:p>
        </w:tc>
        <w:tc>
          <w:tcPr>
            <w:tcW w:w="236"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线型洗墙灯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 xml:space="preserve">CXS2536Q </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15*20°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电源接电模块</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CXS2536Q-JD</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L=180mm</w:t>
            </w: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CETP02-075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花灯球泡</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w:t>
            </w: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80</w:t>
            </w:r>
          </w:p>
        </w:tc>
        <w:tc>
          <w:tcPr>
            <w:tcW w:w="627"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CEGB2838F-50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59</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CETP02-075</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59</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CEGB2838F-50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37</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25</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嵌入式双头射灯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CES802F-M</w:t>
            </w:r>
          </w:p>
        </w:tc>
        <w:tc>
          <w:tcPr>
            <w:tcW w:w="1809" w:type="dxa"/>
            <w:tcBorders>
              <w:top w:val="dotted" w:color="000000" w:sz="4" w:space="0"/>
              <w:left w:val="single" w:color="E6E6E6" w:sz="8" w:space="0"/>
              <w:bottom w:val="dotted" w:color="000000" w:sz="4" w:space="0"/>
              <w:right w:val="single" w:color="E6E6E6" w:sz="8"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L222*W118*H80mm</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5" w:type="dxa"/>
          <w:trHeight w:val="520" w:hRule="atLeast"/>
        </w:trPr>
        <w:tc>
          <w:tcPr>
            <w:tcW w:w="6832" w:type="dxa"/>
            <w:gridSpan w:val="9"/>
            <w:tcBorders>
              <w:top w:val="nil"/>
              <w:left w:val="nil"/>
              <w:bottom w:val="single" w:color="000000" w:sz="4" w:space="0"/>
              <w:right w:val="nil"/>
            </w:tcBorders>
            <w:shd w:val="clear" w:color="auto" w:fill="8EA9DB"/>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8"/>
                <w:szCs w:val="28"/>
                <w:u w:val="none"/>
                <w:lang w:val="en-US"/>
              </w:rPr>
            </w:pPr>
            <w:r>
              <w:rPr>
                <w:rFonts w:hint="eastAsia" w:ascii="微软雅黑" w:hAnsi="微软雅黑" w:eastAsia="微软雅黑" w:cs="微软雅黑"/>
                <w:i w:val="0"/>
                <w:iCs w:val="0"/>
                <w:color w:val="000000"/>
                <w:kern w:val="0"/>
                <w:sz w:val="28"/>
                <w:szCs w:val="28"/>
                <w:u w:val="none"/>
                <w:lang w:val="en-US" w:eastAsia="zh-CN" w:bidi="ar"/>
              </w:rPr>
              <w:t>四、VIP接待台</w:t>
            </w:r>
          </w:p>
        </w:tc>
        <w:tc>
          <w:tcPr>
            <w:tcW w:w="2198" w:type="dxa"/>
            <w:gridSpan w:val="7"/>
            <w:tcBorders>
              <w:top w:val="nil"/>
              <w:left w:val="nil"/>
              <w:bottom w:val="single" w:color="000000" w:sz="4" w:space="0"/>
              <w:right w:val="nil"/>
            </w:tcBorders>
            <w:shd w:val="clear" w:color="auto" w:fill="8EA9DB"/>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编号</w:t>
            </w:r>
          </w:p>
        </w:tc>
        <w:tc>
          <w:tcPr>
            <w:tcW w:w="651"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產品名稱</w:t>
            </w:r>
          </w:p>
        </w:tc>
        <w:tc>
          <w:tcPr>
            <w:tcW w:w="1042"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灯具品牌</w:t>
            </w:r>
          </w:p>
        </w:tc>
        <w:tc>
          <w:tcPr>
            <w:tcW w:w="1056"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型号</w:t>
            </w:r>
          </w:p>
        </w:tc>
        <w:tc>
          <w:tcPr>
            <w:tcW w:w="1809"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外观尺寸</w:t>
            </w:r>
          </w:p>
        </w:tc>
        <w:tc>
          <w:tcPr>
            <w:tcW w:w="480"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光源</w:t>
            </w:r>
          </w:p>
        </w:tc>
        <w:tc>
          <w:tcPr>
            <w:tcW w:w="608"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功率</w:t>
            </w:r>
          </w:p>
        </w:tc>
        <w:tc>
          <w:tcPr>
            <w:tcW w:w="541" w:type="dxa"/>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色温</w:t>
            </w:r>
          </w:p>
        </w:tc>
        <w:tc>
          <w:tcPr>
            <w:tcW w:w="616" w:type="dxa"/>
            <w:gridSpan w:val="2"/>
            <w:tcBorders>
              <w:top w:val="single" w:color="000000" w:sz="4" w:space="0"/>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角度</w:t>
            </w:r>
          </w:p>
        </w:tc>
        <w:tc>
          <w:tcPr>
            <w:tcW w:w="576"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顯指</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（Ra）</w:t>
            </w:r>
          </w:p>
        </w:tc>
        <w:tc>
          <w:tcPr>
            <w:tcW w:w="627"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單位</w:t>
            </w:r>
          </w:p>
        </w:tc>
        <w:tc>
          <w:tcPr>
            <w:tcW w:w="480"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數量</w:t>
            </w:r>
          </w:p>
        </w:tc>
        <w:tc>
          <w:tcPr>
            <w:tcW w:w="236" w:type="dxa"/>
            <w:gridSpan w:val="2"/>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CEGB2838F-50</w:t>
            </w: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12W/M</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809"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48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150W</w:t>
            </w:r>
          </w:p>
        </w:tc>
        <w:tc>
          <w:tcPr>
            <w:tcW w:w="541"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16" w:type="dxa"/>
            <w:gridSpan w:val="2"/>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43"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5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嵌入式明装射灯</w:t>
            </w:r>
          </w:p>
        </w:tc>
        <w:tc>
          <w:tcPr>
            <w:tcW w:w="1042"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105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CEL9118C</w:t>
            </w:r>
          </w:p>
        </w:tc>
        <w:tc>
          <w:tcPr>
            <w:tcW w:w="1809" w:type="dxa"/>
            <w:tcBorders>
              <w:top w:val="dotted" w:color="000000" w:sz="4" w:space="0"/>
              <w:left w:val="nil"/>
              <w:bottom w:val="dotted" w:color="000000" w:sz="4" w:space="0"/>
              <w:right w:val="nil"/>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 xml:space="preserve"> </w:t>
            </w:r>
          </w:p>
        </w:tc>
        <w:tc>
          <w:tcPr>
            <w:tcW w:w="48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60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54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61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576"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27"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480"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236" w:type="dxa"/>
            <w:gridSpan w:val="2"/>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4"/>
                <w:szCs w:val="14"/>
                <w:u w:val="none"/>
                <w:lang w:val="en-US" w:eastAsia="zh-CN" w:bidi="ar"/>
              </w:rPr>
            </w:pPr>
          </w:p>
        </w:tc>
      </w:tr>
    </w:tbl>
    <w:p>
      <w:pPr>
        <w:widowControl/>
        <w:spacing w:line="400" w:lineRule="exact"/>
        <w:jc w:val="left"/>
        <w:rPr>
          <w:rFonts w:hint="eastAsia" w:ascii="方正仿宋_GBK" w:hAnsi="方正仿宋_GBK" w:eastAsia="方正仿宋_GBK" w:cs="方正仿宋_GBK"/>
          <w:color w:val="0000FF"/>
          <w:sz w:val="28"/>
          <w:szCs w:val="28"/>
          <w:lang w:eastAsia="zh-CN"/>
        </w:rPr>
      </w:pPr>
    </w:p>
    <w:p>
      <w:pPr>
        <w:pStyle w:val="2"/>
        <w:jc w:val="both"/>
        <w:rPr>
          <w:rFonts w:hint="eastAsia"/>
          <w:lang w:eastAsia="zh-CN"/>
        </w:rPr>
      </w:pPr>
    </w:p>
    <w:p>
      <w:pPr>
        <w:pStyle w:val="2"/>
        <w:rPr>
          <w:rFonts w:hint="eastAsia"/>
          <w:lang w:eastAsia="zh-CN"/>
        </w:rPr>
      </w:pPr>
    </w:p>
    <w:p>
      <w:pPr>
        <w:widowControl/>
        <w:spacing w:line="400" w:lineRule="exact"/>
        <w:ind w:firstLine="560" w:firstLineChars="200"/>
        <w:jc w:val="left"/>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本项目配套进行的安装及调试说明：</w:t>
      </w:r>
    </w:p>
    <w:tbl>
      <w:tblPr>
        <w:tblStyle w:val="22"/>
        <w:tblW w:w="9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991"/>
        <w:gridCol w:w="750"/>
        <w:gridCol w:w="675"/>
        <w:gridCol w:w="630"/>
        <w:gridCol w:w="690"/>
        <w:gridCol w:w="890"/>
        <w:gridCol w:w="700"/>
        <w:gridCol w:w="1125"/>
        <w:gridCol w:w="720"/>
        <w:gridCol w:w="646"/>
        <w:gridCol w:w="585"/>
        <w:gridCol w:w="584"/>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904" w:type="dxa"/>
            <w:gridSpan w:val="14"/>
            <w:tcBorders>
              <w:top w:val="nil"/>
              <w:left w:val="nil"/>
              <w:bottom w:val="nil"/>
              <w:right w:val="nil"/>
            </w:tcBorders>
            <w:shd w:val="clear" w:color="auto" w:fill="8EA9DB"/>
            <w:noWrap/>
            <w:vAlign w:val="center"/>
          </w:tcPr>
          <w:p>
            <w:pP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8"/>
                <w:szCs w:val="28"/>
                <w:u w:val="none"/>
                <w:lang w:val="en-US" w:eastAsia="zh-CN" w:bidi="ar"/>
              </w:rPr>
              <w:t>一、一号两舱贵宾室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78"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序号</w:t>
            </w:r>
          </w:p>
        </w:tc>
        <w:tc>
          <w:tcPr>
            <w:tcW w:w="991"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 目 名 称</w:t>
            </w:r>
          </w:p>
        </w:tc>
        <w:tc>
          <w:tcPr>
            <w:tcW w:w="750"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 位</w:t>
            </w:r>
          </w:p>
        </w:tc>
        <w:tc>
          <w:tcPr>
            <w:tcW w:w="675"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数 量</w:t>
            </w:r>
          </w:p>
        </w:tc>
        <w:tc>
          <w:tcPr>
            <w:tcW w:w="630"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主材</w:t>
            </w:r>
          </w:p>
        </w:tc>
        <w:tc>
          <w:tcPr>
            <w:tcW w:w="690" w:type="dxa"/>
            <w:tcBorders>
              <w:top w:val="single"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辅材机械费</w:t>
            </w:r>
          </w:p>
        </w:tc>
        <w:tc>
          <w:tcPr>
            <w:tcW w:w="700" w:type="dxa"/>
            <w:tcBorders>
              <w:top w:val="single"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做法及材料说明</w:t>
            </w:r>
          </w:p>
        </w:tc>
        <w:tc>
          <w:tcPr>
            <w:tcW w:w="720" w:type="dxa"/>
            <w:tcBorders>
              <w:top w:val="single"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人工</w:t>
            </w:r>
          </w:p>
        </w:tc>
        <w:tc>
          <w:tcPr>
            <w:tcW w:w="585" w:type="dxa"/>
            <w:tcBorders>
              <w:top w:val="single"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single"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总 计</w:t>
            </w:r>
          </w:p>
        </w:tc>
        <w:tc>
          <w:tcPr>
            <w:tcW w:w="240" w:type="dxa"/>
            <w:tcBorders>
              <w:top w:val="single"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78" w:type="dxa"/>
            <w:tcBorders>
              <w:top w:val="single"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991" w:type="dxa"/>
            <w:tcBorders>
              <w:top w:val="single"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75" w:type="dxa"/>
            <w:tcBorders>
              <w:top w:val="single"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0" w:type="dxa"/>
            <w:tcBorders>
              <w:top w:val="single"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单价</w:t>
            </w:r>
          </w:p>
        </w:tc>
        <w:tc>
          <w:tcPr>
            <w:tcW w:w="690" w:type="dxa"/>
            <w:tcBorders>
              <w:top w:val="single"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合价</w:t>
            </w:r>
          </w:p>
        </w:tc>
        <w:tc>
          <w:tcPr>
            <w:tcW w:w="890" w:type="dxa"/>
            <w:tcBorders>
              <w:top w:val="single"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单价</w:t>
            </w:r>
          </w:p>
        </w:tc>
        <w:tc>
          <w:tcPr>
            <w:tcW w:w="700" w:type="dxa"/>
            <w:tcBorders>
              <w:top w:val="single"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合价</w:t>
            </w:r>
          </w:p>
        </w:tc>
        <w:tc>
          <w:tcPr>
            <w:tcW w:w="1125" w:type="dxa"/>
            <w:tcBorders>
              <w:top w:val="single"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20" w:type="dxa"/>
            <w:tcBorders>
              <w:top w:val="single"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single"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单价</w:t>
            </w:r>
          </w:p>
        </w:tc>
        <w:tc>
          <w:tcPr>
            <w:tcW w:w="585" w:type="dxa"/>
            <w:tcBorders>
              <w:top w:val="single"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合价</w:t>
            </w:r>
          </w:p>
        </w:tc>
        <w:tc>
          <w:tcPr>
            <w:tcW w:w="584" w:type="dxa"/>
            <w:tcBorders>
              <w:top w:val="single"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single"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一</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基础部分</w:t>
            </w:r>
          </w:p>
        </w:tc>
        <w:tc>
          <w:tcPr>
            <w:tcW w:w="75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7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顶面铝板开灯孔</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20</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木工根据调整灯具位置开孔</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拆除、灯具安装人工（筒灯、射灯）</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55</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拆除及新增灯具工时费</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拆除及安装灯带</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M</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225</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拆除原始灯带安装新灯带</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更换台灯开关插座及线路</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48</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鸽牌阻燃线，更换插座</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安装轨道灯</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鸽牌阻燃线，安装轨道灯</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新增灯具线路改造</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20</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鸽牌阻燃线，镀锌管线管</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临时设施费及成品保护</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移动脚手架等设施费用原地面及家具成品保护膜</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完工清洁费除渣费</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夜间施工保洁工资</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991" w:type="dxa"/>
            <w:tcBorders>
              <w:top w:val="dotted"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现场管理费</w:t>
            </w:r>
          </w:p>
        </w:tc>
        <w:tc>
          <w:tcPr>
            <w:tcW w:w="750" w:type="dxa"/>
            <w:tcBorders>
              <w:top w:val="dotted"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otted"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nil"/>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夜间施工管理人工资</w:t>
            </w:r>
          </w:p>
        </w:tc>
        <w:tc>
          <w:tcPr>
            <w:tcW w:w="720" w:type="dxa"/>
            <w:tcBorders>
              <w:top w:val="dotted"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nil"/>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904" w:type="dxa"/>
            <w:gridSpan w:val="14"/>
            <w:tcBorders>
              <w:top w:val="nil"/>
              <w:left w:val="nil"/>
              <w:bottom w:val="nil"/>
              <w:right w:val="nil"/>
            </w:tcBorders>
            <w:shd w:val="clear" w:color="auto" w:fill="8EA9DB"/>
            <w:noWrap/>
            <w:vAlign w:val="center"/>
          </w:tcPr>
          <w:p>
            <w:pP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8"/>
                <w:szCs w:val="28"/>
                <w:u w:val="none"/>
                <w:lang w:val="en-US" w:eastAsia="zh-CN" w:bidi="ar"/>
              </w:rPr>
              <w:t>二、二号两舱贵宾室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78"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序号</w:t>
            </w:r>
          </w:p>
        </w:tc>
        <w:tc>
          <w:tcPr>
            <w:tcW w:w="991"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项目名称</w:t>
            </w:r>
          </w:p>
        </w:tc>
        <w:tc>
          <w:tcPr>
            <w:tcW w:w="750"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 位</w:t>
            </w:r>
          </w:p>
        </w:tc>
        <w:tc>
          <w:tcPr>
            <w:tcW w:w="675"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数量</w:t>
            </w:r>
          </w:p>
        </w:tc>
        <w:tc>
          <w:tcPr>
            <w:tcW w:w="630"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主材</w:t>
            </w:r>
          </w:p>
        </w:tc>
        <w:tc>
          <w:tcPr>
            <w:tcW w:w="690"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辅材机械费</w:t>
            </w:r>
          </w:p>
        </w:tc>
        <w:tc>
          <w:tcPr>
            <w:tcW w:w="700"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做法及材料说明</w:t>
            </w:r>
          </w:p>
        </w:tc>
        <w:tc>
          <w:tcPr>
            <w:tcW w:w="720"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人工</w:t>
            </w:r>
          </w:p>
        </w:tc>
        <w:tc>
          <w:tcPr>
            <w:tcW w:w="585"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总 计</w:t>
            </w:r>
          </w:p>
        </w:tc>
        <w:tc>
          <w:tcPr>
            <w:tcW w:w="240"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78" w:type="dxa"/>
            <w:tcBorders>
              <w:top w:val="nil"/>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991" w:type="dxa"/>
            <w:tcBorders>
              <w:top w:val="nil"/>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nil"/>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75" w:type="dxa"/>
            <w:tcBorders>
              <w:top w:val="nil"/>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0" w:type="dxa"/>
            <w:tcBorders>
              <w:top w:val="nil"/>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单价</w:t>
            </w:r>
          </w:p>
        </w:tc>
        <w:tc>
          <w:tcPr>
            <w:tcW w:w="690" w:type="dxa"/>
            <w:tcBorders>
              <w:top w:val="nil"/>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合价</w:t>
            </w:r>
          </w:p>
        </w:tc>
        <w:tc>
          <w:tcPr>
            <w:tcW w:w="890" w:type="dxa"/>
            <w:tcBorders>
              <w:top w:val="nil"/>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单价</w:t>
            </w:r>
          </w:p>
        </w:tc>
        <w:tc>
          <w:tcPr>
            <w:tcW w:w="700" w:type="dxa"/>
            <w:tcBorders>
              <w:top w:val="nil"/>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合价</w:t>
            </w:r>
          </w:p>
        </w:tc>
        <w:tc>
          <w:tcPr>
            <w:tcW w:w="1125" w:type="dxa"/>
            <w:tcBorders>
              <w:top w:val="nil"/>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20" w:type="dxa"/>
            <w:tcBorders>
              <w:top w:val="nil"/>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nil"/>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单价</w:t>
            </w:r>
          </w:p>
        </w:tc>
        <w:tc>
          <w:tcPr>
            <w:tcW w:w="585" w:type="dxa"/>
            <w:tcBorders>
              <w:top w:val="nil"/>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合价</w:t>
            </w:r>
          </w:p>
        </w:tc>
        <w:tc>
          <w:tcPr>
            <w:tcW w:w="584" w:type="dxa"/>
            <w:tcBorders>
              <w:top w:val="nil"/>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一</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基础部分</w:t>
            </w:r>
          </w:p>
        </w:tc>
        <w:tc>
          <w:tcPr>
            <w:tcW w:w="75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7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顶面开灯孔</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41</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木工根据调整灯具位置开孔</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拆除、灯具安装人工（筒灯、射灯）</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244</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拆除及新增灯具工时费</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拆除及安装灯带</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M</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208</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拆除原始灯带安装新灯带</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安装轨道灯</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鸽牌阻燃线，安装轨道灯</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新增灯具线路改造</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41</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鸽牌阻燃线，镀锌管线管</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临时设施费及成品保护</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移动脚手架等设施费用原地面及家具成品保护膜</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t>
            </w:r>
          </w:p>
        </w:tc>
        <w:tc>
          <w:tcPr>
            <w:tcW w:w="991"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完工清洁费除渣费</w:t>
            </w:r>
          </w:p>
        </w:tc>
        <w:tc>
          <w:tcPr>
            <w:tcW w:w="750"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dott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夜间施工保洁工资</w:t>
            </w:r>
          </w:p>
        </w:tc>
        <w:tc>
          <w:tcPr>
            <w:tcW w:w="72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78" w:type="dxa"/>
            <w:tcBorders>
              <w:top w:val="dott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w:t>
            </w:r>
          </w:p>
        </w:tc>
        <w:tc>
          <w:tcPr>
            <w:tcW w:w="991" w:type="dxa"/>
            <w:tcBorders>
              <w:top w:val="dott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现场管理费</w:t>
            </w:r>
          </w:p>
        </w:tc>
        <w:tc>
          <w:tcPr>
            <w:tcW w:w="750" w:type="dxa"/>
            <w:tcBorders>
              <w:top w:val="dott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ott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ott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ott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ott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ott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ott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夜间施工管理人工资</w:t>
            </w:r>
          </w:p>
        </w:tc>
        <w:tc>
          <w:tcPr>
            <w:tcW w:w="720" w:type="dxa"/>
            <w:tcBorders>
              <w:top w:val="dott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ott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ott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otted" w:color="000000" w:sz="4" w:space="0"/>
              <w:left w:val="nil"/>
              <w:bottom w:val="dott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9904" w:type="dxa"/>
            <w:gridSpan w:val="14"/>
            <w:tcBorders>
              <w:top w:val="nil"/>
              <w:left w:val="nil"/>
              <w:bottom w:val="nil"/>
              <w:right w:val="nil"/>
            </w:tcBorders>
            <w:shd w:val="clear" w:color="auto" w:fill="8EA9DB"/>
            <w:noWrap/>
            <w:vAlign w:val="center"/>
          </w:tcPr>
          <w:p>
            <w:pP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三、国际两舱贵宾室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78"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序号</w:t>
            </w:r>
          </w:p>
        </w:tc>
        <w:tc>
          <w:tcPr>
            <w:tcW w:w="991"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项目名称</w:t>
            </w:r>
          </w:p>
        </w:tc>
        <w:tc>
          <w:tcPr>
            <w:tcW w:w="750"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 位</w:t>
            </w:r>
          </w:p>
        </w:tc>
        <w:tc>
          <w:tcPr>
            <w:tcW w:w="675"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数量</w:t>
            </w:r>
          </w:p>
        </w:tc>
        <w:tc>
          <w:tcPr>
            <w:tcW w:w="630"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主材</w:t>
            </w:r>
          </w:p>
        </w:tc>
        <w:tc>
          <w:tcPr>
            <w:tcW w:w="690"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辅材机械费</w:t>
            </w:r>
          </w:p>
        </w:tc>
        <w:tc>
          <w:tcPr>
            <w:tcW w:w="700"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做法及材料说明</w:t>
            </w:r>
          </w:p>
        </w:tc>
        <w:tc>
          <w:tcPr>
            <w:tcW w:w="720"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人工</w:t>
            </w:r>
          </w:p>
        </w:tc>
        <w:tc>
          <w:tcPr>
            <w:tcW w:w="585"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single"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总 计</w:t>
            </w:r>
          </w:p>
        </w:tc>
        <w:tc>
          <w:tcPr>
            <w:tcW w:w="240" w:type="dxa"/>
            <w:tcBorders>
              <w:top w:val="single"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78" w:type="dxa"/>
            <w:tcBorders>
              <w:top w:val="single"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991" w:type="dxa"/>
            <w:tcBorders>
              <w:top w:val="single"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75" w:type="dxa"/>
            <w:tcBorders>
              <w:top w:val="single"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0" w:type="dxa"/>
            <w:tcBorders>
              <w:top w:val="single"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单价</w:t>
            </w:r>
          </w:p>
        </w:tc>
        <w:tc>
          <w:tcPr>
            <w:tcW w:w="690" w:type="dxa"/>
            <w:tcBorders>
              <w:top w:val="single"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合价</w:t>
            </w:r>
          </w:p>
        </w:tc>
        <w:tc>
          <w:tcPr>
            <w:tcW w:w="890" w:type="dxa"/>
            <w:tcBorders>
              <w:top w:val="single"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单价</w:t>
            </w:r>
          </w:p>
        </w:tc>
        <w:tc>
          <w:tcPr>
            <w:tcW w:w="700" w:type="dxa"/>
            <w:tcBorders>
              <w:top w:val="single"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合价</w:t>
            </w:r>
          </w:p>
        </w:tc>
        <w:tc>
          <w:tcPr>
            <w:tcW w:w="1125" w:type="dxa"/>
            <w:tcBorders>
              <w:top w:val="single"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20" w:type="dxa"/>
            <w:tcBorders>
              <w:top w:val="single"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single"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单价</w:t>
            </w:r>
          </w:p>
        </w:tc>
        <w:tc>
          <w:tcPr>
            <w:tcW w:w="585" w:type="dxa"/>
            <w:tcBorders>
              <w:top w:val="single"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合价</w:t>
            </w:r>
          </w:p>
        </w:tc>
        <w:tc>
          <w:tcPr>
            <w:tcW w:w="584" w:type="dxa"/>
            <w:tcBorders>
              <w:top w:val="single"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single"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78"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一</w:t>
            </w:r>
          </w:p>
        </w:tc>
        <w:tc>
          <w:tcPr>
            <w:tcW w:w="991"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基础部分</w:t>
            </w:r>
          </w:p>
        </w:tc>
        <w:tc>
          <w:tcPr>
            <w:tcW w:w="75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75"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2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991"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顶面开灯孔</w:t>
            </w:r>
          </w:p>
        </w:tc>
        <w:tc>
          <w:tcPr>
            <w:tcW w:w="750"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39</w:t>
            </w:r>
          </w:p>
        </w:tc>
        <w:tc>
          <w:tcPr>
            <w:tcW w:w="63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木工根据调整灯具位置开孔</w:t>
            </w:r>
          </w:p>
        </w:tc>
        <w:tc>
          <w:tcPr>
            <w:tcW w:w="72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678"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991"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拆除、灯具安装人工（筒灯、射灯）</w:t>
            </w:r>
          </w:p>
        </w:tc>
        <w:tc>
          <w:tcPr>
            <w:tcW w:w="750"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114</w:t>
            </w:r>
          </w:p>
        </w:tc>
        <w:tc>
          <w:tcPr>
            <w:tcW w:w="63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拆除及新增灯具工时费</w:t>
            </w:r>
          </w:p>
        </w:tc>
        <w:tc>
          <w:tcPr>
            <w:tcW w:w="72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991"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拆除及安装灯带</w:t>
            </w:r>
          </w:p>
        </w:tc>
        <w:tc>
          <w:tcPr>
            <w:tcW w:w="750"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M</w:t>
            </w:r>
          </w:p>
        </w:tc>
        <w:tc>
          <w:tcPr>
            <w:tcW w:w="67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200</w:t>
            </w:r>
          </w:p>
        </w:tc>
        <w:tc>
          <w:tcPr>
            <w:tcW w:w="63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拆除原始灯带安装新灯带</w:t>
            </w:r>
          </w:p>
        </w:tc>
        <w:tc>
          <w:tcPr>
            <w:tcW w:w="72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78"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991"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新增灯具线路改造</w:t>
            </w:r>
          </w:p>
        </w:tc>
        <w:tc>
          <w:tcPr>
            <w:tcW w:w="750"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39</w:t>
            </w:r>
          </w:p>
        </w:tc>
        <w:tc>
          <w:tcPr>
            <w:tcW w:w="63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鸽牌阻燃线，镀锌管线管</w:t>
            </w:r>
          </w:p>
        </w:tc>
        <w:tc>
          <w:tcPr>
            <w:tcW w:w="72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678"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991"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临时设施费及成品保护</w:t>
            </w:r>
          </w:p>
        </w:tc>
        <w:tc>
          <w:tcPr>
            <w:tcW w:w="750"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移动脚手架等设施费用原地面及家具成品保护膜</w:t>
            </w:r>
          </w:p>
        </w:tc>
        <w:tc>
          <w:tcPr>
            <w:tcW w:w="72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78"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991"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完工清洁费除渣费</w:t>
            </w:r>
          </w:p>
        </w:tc>
        <w:tc>
          <w:tcPr>
            <w:tcW w:w="750"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ashed" w:color="000000" w:sz="4" w:space="0"/>
              <w:left w:val="nil"/>
              <w:bottom w:val="dashed"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夜间施工保洁工资</w:t>
            </w:r>
          </w:p>
        </w:tc>
        <w:tc>
          <w:tcPr>
            <w:tcW w:w="72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ashed" w:color="000000" w:sz="4" w:space="0"/>
              <w:left w:val="nil"/>
              <w:bottom w:val="dashed"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8" w:type="dxa"/>
            <w:tcBorders>
              <w:top w:val="dash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t>
            </w:r>
          </w:p>
        </w:tc>
        <w:tc>
          <w:tcPr>
            <w:tcW w:w="991" w:type="dxa"/>
            <w:tcBorders>
              <w:top w:val="dash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 xml:space="preserve"> </w:t>
            </w:r>
          </w:p>
        </w:tc>
        <w:tc>
          <w:tcPr>
            <w:tcW w:w="750" w:type="dxa"/>
            <w:tcBorders>
              <w:top w:val="dash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项</w:t>
            </w:r>
          </w:p>
        </w:tc>
        <w:tc>
          <w:tcPr>
            <w:tcW w:w="675" w:type="dxa"/>
            <w:tcBorders>
              <w:top w:val="dash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30" w:type="dxa"/>
            <w:tcBorders>
              <w:top w:val="dash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90" w:type="dxa"/>
            <w:tcBorders>
              <w:top w:val="dash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890" w:type="dxa"/>
            <w:tcBorders>
              <w:top w:val="dash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0" w:type="dxa"/>
            <w:tcBorders>
              <w:top w:val="dash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25" w:type="dxa"/>
            <w:tcBorders>
              <w:top w:val="dashed" w:color="000000" w:sz="4" w:space="0"/>
              <w:left w:val="nil"/>
              <w:bottom w:val="single" w:color="000000" w:sz="4" w:space="0"/>
              <w:right w:val="nil"/>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夜间施工管理人工资</w:t>
            </w:r>
          </w:p>
        </w:tc>
        <w:tc>
          <w:tcPr>
            <w:tcW w:w="720" w:type="dxa"/>
            <w:tcBorders>
              <w:top w:val="dash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6" w:type="dxa"/>
            <w:tcBorders>
              <w:top w:val="dash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5" w:type="dxa"/>
            <w:tcBorders>
              <w:top w:val="dash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84" w:type="dxa"/>
            <w:tcBorders>
              <w:top w:val="dash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240" w:type="dxa"/>
            <w:tcBorders>
              <w:top w:val="dashed" w:color="000000" w:sz="4" w:space="0"/>
              <w:left w:val="nil"/>
              <w:bottom w:val="single" w:color="000000" w:sz="4" w:space="0"/>
              <w:right w:val="nil"/>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bl>
    <w:p>
      <w:pPr>
        <w:widowControl/>
        <w:spacing w:line="360" w:lineRule="auto"/>
        <w:jc w:val="left"/>
        <w:rPr>
          <w:rFonts w:ascii="方正仿宋_GBK" w:hAnsi="方正仿宋_GBK" w:eastAsia="方正仿宋_GBK" w:cs="方正仿宋_GBK"/>
          <w:sz w:val="28"/>
          <w:szCs w:val="28"/>
        </w:rPr>
      </w:pP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.2.4</w:t>
      </w:r>
      <w:r>
        <w:rPr>
          <w:rFonts w:hint="eastAsia" w:ascii="方正仿宋_GBK" w:hAnsi="方正仿宋_GBK" w:eastAsia="方正仿宋_GBK" w:cs="方正仿宋_GBK"/>
          <w:sz w:val="28"/>
          <w:szCs w:val="28"/>
        </w:rPr>
        <w:t>本项目的报价应包括：</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按照货物需求统计表、质量及技术参数表的要求负责所投标包全部货物的采购及安装。所报全费用</w:t>
      </w:r>
      <w:r>
        <w:rPr>
          <w:rFonts w:hint="eastAsia" w:ascii="方正仿宋_GBK" w:hAnsi="方正仿宋_GBK" w:eastAsia="方正仿宋_GBK" w:cs="方正仿宋_GBK"/>
          <w:color w:val="auto"/>
          <w:sz w:val="28"/>
          <w:szCs w:val="28"/>
        </w:rPr>
        <w:t>综合单价</w:t>
      </w:r>
      <w:r>
        <w:rPr>
          <w:rFonts w:hint="eastAsia" w:ascii="方正仿宋_GBK" w:hAnsi="方正仿宋_GBK" w:eastAsia="方正仿宋_GBK" w:cs="方正仿宋_GBK"/>
          <w:sz w:val="28"/>
          <w:szCs w:val="28"/>
        </w:rPr>
        <w:t>为按技术要求加工处理后或成品货物到现场的价格，包括安装、开孔、人工、材料（包括辅材）、机械、运输、装卸、保险、管理、利润、风险、规费、税金等相关一切费用。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本项目</w:t>
      </w:r>
      <w:r>
        <w:rPr>
          <w:rFonts w:hint="eastAsia" w:ascii="方正仿宋_GBK" w:hAnsi="方正仿宋_GBK" w:eastAsia="方正仿宋_GBK" w:cs="方正仿宋_GBK"/>
          <w:sz w:val="28"/>
          <w:szCs w:val="28"/>
        </w:rPr>
        <w:t>最高限价</w:t>
      </w:r>
      <w:r>
        <w:rPr>
          <w:rFonts w:hint="eastAsia" w:ascii="方正仿宋_GBK" w:hAnsi="方正仿宋_GBK" w:eastAsia="方正仿宋_GBK" w:cs="方正仿宋_GBK"/>
          <w:color w:val="auto"/>
          <w:sz w:val="28"/>
          <w:szCs w:val="28"/>
        </w:rPr>
        <w:t>（不含税）为人民币</w:t>
      </w:r>
      <w:r>
        <w:rPr>
          <w:rFonts w:hint="eastAsia" w:ascii="方正仿宋_GBK" w:hAnsi="方正仿宋_GBK" w:eastAsia="方正仿宋_GBK" w:cs="方正仿宋_GBK"/>
          <w:color w:val="auto"/>
          <w:sz w:val="28"/>
          <w:szCs w:val="28"/>
          <w:lang w:val="en-US" w:eastAsia="zh-CN"/>
        </w:rPr>
        <w:t>25.71万</w:t>
      </w:r>
      <w:r>
        <w:rPr>
          <w:rFonts w:hint="eastAsia" w:ascii="方正仿宋_GBK" w:hAnsi="方正仿宋_GBK" w:eastAsia="方正仿宋_GBK" w:cs="方正仿宋_GBK"/>
          <w:color w:val="auto"/>
          <w:sz w:val="28"/>
          <w:szCs w:val="28"/>
        </w:rPr>
        <w:t>元（大写金额：</w:t>
      </w:r>
      <w:r>
        <w:rPr>
          <w:rFonts w:hint="eastAsia" w:ascii="方正仿宋_GBK" w:hAnsi="方正仿宋_GBK" w:eastAsia="方正仿宋_GBK" w:cs="方正仿宋_GBK"/>
          <w:color w:val="auto"/>
          <w:sz w:val="28"/>
          <w:szCs w:val="28"/>
          <w:lang w:eastAsia="zh-CN"/>
        </w:rPr>
        <w:t>贰</w:t>
      </w:r>
      <w:r>
        <w:rPr>
          <w:rFonts w:hint="eastAsia" w:ascii="方正仿宋_GBK" w:hAnsi="方正仿宋_GBK" w:eastAsia="方正仿宋_GBK" w:cs="方正仿宋_GBK"/>
          <w:color w:val="auto"/>
          <w:sz w:val="28"/>
          <w:szCs w:val="28"/>
        </w:rPr>
        <w:t>拾</w:t>
      </w:r>
      <w:r>
        <w:rPr>
          <w:rFonts w:hint="eastAsia" w:ascii="方正仿宋_GBK" w:hAnsi="方正仿宋_GBK" w:eastAsia="方正仿宋_GBK" w:cs="方正仿宋_GBK"/>
          <w:color w:val="auto"/>
          <w:sz w:val="28"/>
          <w:szCs w:val="28"/>
          <w:lang w:eastAsia="zh-CN"/>
        </w:rPr>
        <w:t>伍</w:t>
      </w:r>
      <w:r>
        <w:rPr>
          <w:rFonts w:hint="eastAsia" w:ascii="方正仿宋_GBK" w:hAnsi="方正仿宋_GBK" w:eastAsia="方正仿宋_GBK" w:cs="方正仿宋_GBK"/>
          <w:color w:val="auto"/>
          <w:sz w:val="28"/>
          <w:szCs w:val="28"/>
        </w:rPr>
        <w:t>万</w:t>
      </w:r>
      <w:r>
        <w:rPr>
          <w:rFonts w:hint="eastAsia" w:ascii="方正仿宋_GBK" w:hAnsi="方正仿宋_GBK" w:eastAsia="方正仿宋_GBK" w:cs="方正仿宋_GBK"/>
          <w:color w:val="auto"/>
          <w:sz w:val="28"/>
          <w:szCs w:val="28"/>
          <w:lang w:eastAsia="zh-CN"/>
        </w:rPr>
        <w:t>柒仟壹佰元</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二、合格报价的供应商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具有与本比选采购文件要求相适应的生产、安装和维护能力，包括供应能力、售后服务能力和安装能力的生产厂家</w:t>
      </w:r>
      <w:r>
        <w:rPr>
          <w:rFonts w:hint="eastAsia" w:ascii="方正仿宋_GBK" w:hAnsi="方正仿宋_GBK" w:eastAsia="方正仿宋_GBK" w:cs="方正仿宋_GBK"/>
          <w:sz w:val="28"/>
          <w:szCs w:val="28"/>
          <w:highlight w:val="none"/>
        </w:rPr>
        <w:t>或经</w:t>
      </w:r>
      <w:r>
        <w:rPr>
          <w:rFonts w:hint="eastAsia" w:ascii="方正仿宋_GBK" w:hAnsi="方正仿宋_GBK" w:eastAsia="方正仿宋_GBK" w:cs="方正仿宋_GBK"/>
          <w:sz w:val="28"/>
          <w:szCs w:val="28"/>
          <w:highlight w:val="none"/>
          <w:lang w:eastAsia="zh-CN"/>
        </w:rPr>
        <w:t>营</w:t>
      </w:r>
      <w:r>
        <w:rPr>
          <w:rFonts w:hint="eastAsia" w:ascii="方正仿宋_GBK" w:hAnsi="方正仿宋_GBK" w:eastAsia="方正仿宋_GBK" w:cs="方正仿宋_GBK"/>
          <w:sz w:val="28"/>
          <w:szCs w:val="28"/>
          <w:highlight w:val="none"/>
        </w:rPr>
        <w:t>商。</w:t>
      </w:r>
      <w:r>
        <w:rPr>
          <w:rFonts w:hint="eastAsia" w:ascii="方正仿宋_GBK" w:hAnsi="方正仿宋_GBK" w:eastAsia="方正仿宋_GBK" w:cs="方正仿宋_GBK"/>
          <w:sz w:val="28"/>
          <w:szCs w:val="28"/>
        </w:rPr>
        <w:t>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2.1响应人须为中华人民共和国依法注册的企业法人，具备有效的营业执照，且营业执照在有效的经营范围内。（提供营业执照副本复印件加盖</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color w:val="auto"/>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690"/>
        <w:gridCol w:w="195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30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w:t>
            </w:r>
            <w:r>
              <w:rPr>
                <w:rFonts w:ascii="方正仿宋_GBK" w:hAnsi="仿宋" w:eastAsia="方正仿宋_GBK" w:cs="仿宋"/>
                <w:sz w:val="24"/>
              </w:rPr>
              <w:t>2</w:t>
            </w:r>
            <w:r>
              <w:rPr>
                <w:rFonts w:hint="eastAsia" w:ascii="方正仿宋_GBK" w:hAnsi="仿宋" w:eastAsia="方正仿宋_GBK" w:cs="仿宋"/>
                <w:sz w:val="24"/>
              </w:rPr>
              <w:t>位，小数点后第</w:t>
            </w:r>
            <w:r>
              <w:rPr>
                <w:rFonts w:ascii="方正仿宋_GBK" w:hAnsi="仿宋" w:eastAsia="方正仿宋_GBK" w:cs="仿宋"/>
                <w:sz w:val="24"/>
              </w:rPr>
              <w:t>3</w:t>
            </w:r>
            <w:r>
              <w:rPr>
                <w:rFonts w:hint="eastAsia" w:ascii="方正仿宋_GBK" w:hAnsi="仿宋" w:eastAsia="方正仿宋_GBK" w:cs="仿宋"/>
                <w:sz w:val="24"/>
              </w:rPr>
              <w:t>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23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95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23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（满分1</w:t>
            </w:r>
            <w:r>
              <w:rPr>
                <w:rFonts w:ascii="方正仿宋_GBK" w:hAnsi="仿宋" w:eastAsia="方正仿宋_GBK" w:cs="仿宋"/>
                <w:sz w:val="24"/>
              </w:rPr>
              <w:t>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hint="eastAsia"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8</w:t>
            </w:r>
            <w:r>
              <w:rPr>
                <w:rFonts w:hint="eastAsia" w:ascii="方正仿宋_GBK" w:hAnsi="仿宋" w:eastAsia="方正仿宋_GBK" w:cs="仿宋"/>
                <w:sz w:val="24"/>
              </w:rPr>
              <w:t>年1月1日以来（含）比选响应人品牌在国内签订的相同或类似项目供货业绩。</w:t>
            </w:r>
          </w:p>
          <w:p>
            <w:pPr>
              <w:widowControl/>
              <w:spacing w:line="360" w:lineRule="exact"/>
              <w:ind w:firstLine="480" w:firstLineChars="200"/>
              <w:jc w:val="left"/>
              <w:rPr>
                <w:rFonts w:hint="eastAsia" w:ascii="方正仿宋_GBK" w:hAnsi="仿宋" w:eastAsia="方正仿宋_GBK" w:cs="仿宋"/>
                <w:sz w:val="24"/>
              </w:rPr>
            </w:pPr>
            <w:r>
              <w:rPr>
                <w:rFonts w:hint="eastAsia" w:ascii="方正仿宋_GBK" w:hAnsi="仿宋" w:eastAsia="方正仿宋_GBK" w:cs="仿宋"/>
                <w:sz w:val="24"/>
              </w:rPr>
              <w:t>单个项目合同规模人民币20万元以上的业绩得2分;人民币30万元以上的得3分;人民币50万元以上的得4分，该项最高得分不超过10分。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一个业绩不能重复得分。提供合同关键页复印件、验收报告，以及合同金额50%的发票复印件。（请提供合同复印件并加盖比选响应人公章放入比选响应文件）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23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资质</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hint="eastAsia" w:ascii="方正仿宋_GBK" w:hAnsi="仿宋" w:eastAsia="方正仿宋_GBK" w:cs="仿宋"/>
                <w:sz w:val="24"/>
              </w:rPr>
            </w:pPr>
            <w:r>
              <w:rPr>
                <w:rFonts w:hint="eastAsia" w:ascii="方正仿宋_GBK" w:hAnsi="仿宋" w:eastAsia="方正仿宋_GBK" w:cs="仿宋"/>
                <w:sz w:val="24"/>
              </w:rPr>
              <w:t>1.比选响应人提供制造商具有ISO9001质量管理体系认证证书、ISO14001环境管理体系认证证书、ISO18001职业健康安全管理体系认证证书，每个得2分，最高得6分。</w:t>
            </w:r>
          </w:p>
          <w:p>
            <w:pPr>
              <w:widowControl/>
              <w:spacing w:line="360" w:lineRule="exact"/>
              <w:ind w:firstLine="480" w:firstLineChars="200"/>
              <w:jc w:val="left"/>
              <w:rPr>
                <w:rFonts w:hint="eastAsia" w:ascii="方正仿宋_GBK" w:hAnsi="仿宋" w:eastAsia="方正仿宋_GBK" w:cs="仿宋"/>
                <w:sz w:val="24"/>
              </w:rPr>
            </w:pPr>
            <w:r>
              <w:rPr>
                <w:rFonts w:hint="eastAsia" w:ascii="方正仿宋_GBK" w:hAnsi="仿宋" w:eastAsia="方正仿宋_GBK" w:cs="仿宋"/>
                <w:sz w:val="24"/>
              </w:rPr>
              <w:t>2.比选响应人提供制造商具有《高新技术企业证书》、安全生产许可证，每个得2分，最高得4分。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提供证明材料复印件加盖制造商公章。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23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B</w:t>
            </w:r>
            <w:r>
              <w:rPr>
                <w:rFonts w:hint="eastAsia" w:ascii="方正仿宋_GBK" w:hAnsi="仿宋" w:eastAsia="方正仿宋_GBK" w:cs="仿宋"/>
                <w:sz w:val="24"/>
              </w:rPr>
              <w:t>）</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30</w:t>
            </w:r>
            <w:r>
              <w:rPr>
                <w:rFonts w:hint="eastAsia" w:ascii="方正仿宋_GBK" w:hAnsi="仿宋" w:eastAsia="方正仿宋_GBK" w:cs="仿宋"/>
                <w:sz w:val="24"/>
              </w:rPr>
              <w:t>分）</w:t>
            </w: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方案合理性</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灯饰饰品制作工艺、挂设、组织方案及安全保障方案是否合理、有针对性，完成是否有保障，各工序措施是否详尽，关键及重要部位控制措施是否明确、科学且有相应配合措施等内容进行综合评比。方案合理、有针对性，完工有保障，</w:t>
            </w:r>
            <w:r>
              <w:rPr>
                <w:rFonts w:hint="eastAsia" w:ascii="方正仿宋_GBK" w:hAnsi="仿宋" w:eastAsia="方正仿宋_GBK" w:cs="仿宋"/>
                <w:sz w:val="24"/>
                <w:lang w:eastAsia="zh-CN"/>
              </w:rPr>
              <w:t>作业</w:t>
            </w:r>
            <w:r>
              <w:rPr>
                <w:rFonts w:hint="eastAsia" w:ascii="方正仿宋_GBK" w:hAnsi="仿宋" w:eastAsia="方正仿宋_GBK" w:cs="仿宋"/>
                <w:sz w:val="24"/>
              </w:rPr>
              <w:t>措施详尽，控制措施明确、科学得1-10分;方案不合理、无针对性，完工无保障，</w:t>
            </w:r>
            <w:r>
              <w:rPr>
                <w:rFonts w:hint="eastAsia" w:ascii="方正仿宋_GBK" w:hAnsi="仿宋" w:eastAsia="方正仿宋_GBK" w:cs="仿宋"/>
                <w:sz w:val="24"/>
                <w:lang w:eastAsia="zh-CN"/>
              </w:rPr>
              <w:t>作业</w:t>
            </w:r>
            <w:r>
              <w:rPr>
                <w:rFonts w:hint="eastAsia" w:ascii="方正仿宋_GBK" w:hAnsi="仿宋" w:eastAsia="方正仿宋_GBK" w:cs="仿宋"/>
                <w:sz w:val="24"/>
              </w:rPr>
              <w:t>措施不详尽，控制措施不明确、科学或未提供不得分。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2235" w:type="dxa"/>
            <w:gridSpan w:val="2"/>
            <w:vMerge w:val="continue"/>
            <w:vAlign w:val="center"/>
          </w:tcPr>
          <w:p>
            <w:pPr>
              <w:widowControl/>
              <w:spacing w:line="360" w:lineRule="exact"/>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人员、机具配备</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hint="eastAsia" w:ascii="方正仿宋_GBK" w:hAnsi="仿宋" w:eastAsia="方正仿宋_GBK" w:cs="仿宋"/>
                <w:sz w:val="24"/>
                <w:lang w:eastAsia="zh-CN"/>
              </w:rPr>
            </w:pPr>
            <w:r>
              <w:rPr>
                <w:rFonts w:hint="eastAsia" w:ascii="方正仿宋_GBK" w:hAnsi="仿宋" w:eastAsia="方正仿宋_GBK" w:cs="仿宋"/>
                <w:sz w:val="24"/>
              </w:rPr>
              <w:t>根据</w:t>
            </w:r>
            <w:r>
              <w:rPr>
                <w:rFonts w:hint="eastAsia" w:ascii="方正仿宋_GBK" w:hAnsi="仿宋" w:eastAsia="方正仿宋_GBK" w:cs="仿宋"/>
                <w:sz w:val="24"/>
                <w:lang w:eastAsia="zh-CN"/>
              </w:rPr>
              <w:t>安装</w:t>
            </w:r>
            <w:r>
              <w:rPr>
                <w:rFonts w:hint="eastAsia" w:ascii="方正仿宋_GBK" w:hAnsi="仿宋" w:eastAsia="方正仿宋_GBK" w:cs="仿宋"/>
                <w:sz w:val="24"/>
              </w:rPr>
              <w:t>进度计划，合理组织</w:t>
            </w:r>
            <w:r>
              <w:rPr>
                <w:rFonts w:hint="eastAsia" w:ascii="方正仿宋_GBK" w:hAnsi="仿宋" w:eastAsia="方正仿宋_GBK" w:cs="仿宋"/>
                <w:sz w:val="24"/>
                <w:lang w:eastAsia="zh-CN"/>
              </w:rPr>
              <w:t>作业</w:t>
            </w:r>
            <w:r>
              <w:rPr>
                <w:rFonts w:hint="eastAsia" w:ascii="方正仿宋_GBK" w:hAnsi="仿宋" w:eastAsia="方正仿宋_GBK" w:cs="仿宋"/>
                <w:sz w:val="24"/>
              </w:rPr>
              <w:t>人员、机具，提供满足</w:t>
            </w:r>
            <w:r>
              <w:rPr>
                <w:rFonts w:hint="eastAsia" w:ascii="方正仿宋_GBK" w:hAnsi="仿宋" w:eastAsia="方正仿宋_GBK" w:cs="仿宋"/>
                <w:sz w:val="24"/>
                <w:lang w:eastAsia="zh-CN"/>
              </w:rPr>
              <w:t>作业</w:t>
            </w:r>
            <w:r>
              <w:rPr>
                <w:rFonts w:hint="eastAsia" w:ascii="方正仿宋_GBK" w:hAnsi="仿宋" w:eastAsia="方正仿宋_GBK" w:cs="仿宋"/>
                <w:sz w:val="24"/>
              </w:rPr>
              <w:t>需要的配备清单和项目经理、技术工人的相关资料（提供加盖</w:t>
            </w:r>
            <w:r>
              <w:rPr>
                <w:rFonts w:hint="eastAsia" w:ascii="方正仿宋_GBK" w:hAnsi="仿宋" w:eastAsia="方正仿宋_GBK" w:cs="仿宋"/>
                <w:sz w:val="24"/>
                <w:lang w:eastAsia="zh-CN"/>
              </w:rPr>
              <w:t>供应商</w:t>
            </w:r>
            <w:r>
              <w:rPr>
                <w:rFonts w:hint="eastAsia" w:ascii="方正仿宋_GBK" w:hAnsi="仿宋" w:eastAsia="方正仿宋_GBK" w:cs="仿宋"/>
                <w:sz w:val="24"/>
              </w:rPr>
              <w:t>印章的复印件，同时携带原件备查）。提供资料齐全，合理组织符合</w:t>
            </w:r>
            <w:r>
              <w:rPr>
                <w:rFonts w:hint="eastAsia" w:ascii="方正仿宋_GBK" w:hAnsi="仿宋" w:eastAsia="方正仿宋_GBK" w:cs="仿宋"/>
                <w:sz w:val="24"/>
                <w:lang w:eastAsia="zh-CN"/>
              </w:rPr>
              <w:t>安装</w:t>
            </w:r>
            <w:r>
              <w:rPr>
                <w:rFonts w:hint="eastAsia" w:ascii="方正仿宋_GBK" w:hAnsi="仿宋" w:eastAsia="方正仿宋_GBK" w:cs="仿宋"/>
                <w:sz w:val="24"/>
              </w:rPr>
              <w:t>进度的计划人员、机具的得1-5分;提供资料不齐，组织不符合</w:t>
            </w:r>
            <w:r>
              <w:rPr>
                <w:rFonts w:hint="eastAsia" w:ascii="方正仿宋_GBK" w:hAnsi="仿宋" w:eastAsia="方正仿宋_GBK" w:cs="仿宋"/>
                <w:sz w:val="24"/>
                <w:lang w:eastAsia="zh-CN"/>
              </w:rPr>
              <w:t>安装</w:t>
            </w:r>
            <w:r>
              <w:rPr>
                <w:rFonts w:hint="eastAsia" w:ascii="方正仿宋_GBK" w:hAnsi="仿宋" w:eastAsia="方正仿宋_GBK" w:cs="仿宋"/>
                <w:sz w:val="24"/>
              </w:rPr>
              <w:t>进度的计划人员、机具或未提供的不得分</w:t>
            </w:r>
            <w:r>
              <w:rPr>
                <w:rFonts w:hint="eastAsia" w:ascii="方正仿宋_GBK" w:hAnsi="仿宋" w:eastAsia="方正仿宋_GBK"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235" w:type="dxa"/>
            <w:gridSpan w:val="2"/>
            <w:vMerge w:val="continue"/>
            <w:vAlign w:val="center"/>
          </w:tcPr>
          <w:p>
            <w:pPr>
              <w:widowControl/>
              <w:spacing w:line="360" w:lineRule="exact"/>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进度、成品保护（满分5分）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编制进度控制、进度质量控制、成品的日常保护、维修管理的具体措施和方案；措施和方案全面具体、能控制进度并保护成品的得1-</w:t>
            </w:r>
            <w:r>
              <w:rPr>
                <w:rFonts w:ascii="方正仿宋_GBK" w:hAnsi="仿宋" w:eastAsia="方正仿宋_GBK" w:cs="仿宋"/>
                <w:sz w:val="24"/>
              </w:rPr>
              <w:t>5</w:t>
            </w:r>
            <w:r>
              <w:rPr>
                <w:rFonts w:hint="eastAsia" w:ascii="方正仿宋_GBK" w:hAnsi="仿宋" w:eastAsia="方正仿宋_GBK" w:cs="仿宋"/>
                <w:sz w:val="24"/>
              </w:rPr>
              <w:t>分，措施和方案能不能控制进度并保护成品的或不提供的不得分。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235" w:type="dxa"/>
            <w:gridSpan w:val="2"/>
            <w:vMerge w:val="continue"/>
            <w:vAlign w:val="center"/>
          </w:tcPr>
          <w:p>
            <w:pPr>
              <w:widowControl/>
              <w:spacing w:line="360" w:lineRule="exact"/>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安全质量保障方案</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宋体" w:eastAsia="方正仿宋_GBK" w:cs="宋体"/>
                <w:sz w:val="24"/>
                <w:lang w:val="zh-CN" w:bidi="zh-CN"/>
              </w:rPr>
              <w:t>不得影响现有结构的安全，新安灯饰自身安全、用电安全、成品安全、车辆行人安全等：横向评比。方案全面、有充分安全质量保障的得</w:t>
            </w:r>
            <w:r>
              <w:rPr>
                <w:rFonts w:hint="eastAsia" w:ascii="方正仿宋_GBK" w:hAnsi="宋体" w:eastAsia="方正仿宋_GBK" w:cs="宋体"/>
                <w:sz w:val="24"/>
                <w:lang w:bidi="zh-CN"/>
              </w:rPr>
              <w:t>1</w:t>
            </w:r>
            <w:r>
              <w:rPr>
                <w:rFonts w:hint="eastAsia" w:ascii="方正仿宋_GBK" w:hAnsi="宋体" w:eastAsia="方正仿宋_GBK" w:cs="宋体"/>
                <w:sz w:val="24"/>
                <w:lang w:val="zh-CN" w:bidi="zh-CN"/>
              </w:rPr>
              <w:t>-</w:t>
            </w:r>
            <w:r>
              <w:rPr>
                <w:rFonts w:ascii="方正仿宋_GBK" w:hAnsi="宋体" w:eastAsia="方正仿宋_GBK" w:cs="宋体"/>
                <w:sz w:val="24"/>
                <w:lang w:bidi="zh-CN"/>
              </w:rPr>
              <w:t>5</w:t>
            </w:r>
            <w:r>
              <w:rPr>
                <w:rFonts w:hint="eastAsia" w:ascii="方正仿宋_GBK" w:hAnsi="宋体" w:eastAsia="方正仿宋_GBK" w:cs="宋体"/>
                <w:sz w:val="24"/>
                <w:lang w:val="zh-CN" w:bidi="zh-CN"/>
              </w:rPr>
              <w:t>分，方案不能满足安全质量保障或不提供的不得分。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235" w:type="dxa"/>
            <w:gridSpan w:val="2"/>
            <w:vMerge w:val="continue"/>
            <w:vAlign w:val="center"/>
          </w:tcPr>
          <w:p>
            <w:pPr>
              <w:widowControl/>
              <w:spacing w:line="360" w:lineRule="exact"/>
              <w:jc w:val="left"/>
              <w:rPr>
                <w:rFonts w:ascii="方正仿宋_GBK" w:hAnsi="仿宋" w:eastAsia="方正仿宋_GBK" w:cs="仿宋"/>
                <w:sz w:val="24"/>
              </w:rPr>
            </w:pP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售后服务能力（满分5分）</w:t>
            </w:r>
          </w:p>
        </w:tc>
        <w:tc>
          <w:tcPr>
            <w:tcW w:w="5295" w:type="dxa"/>
            <w:gridSpan w:val="2"/>
            <w:vAlign w:val="center"/>
          </w:tcPr>
          <w:p>
            <w:pPr>
              <w:widowControl/>
              <w:spacing w:line="360" w:lineRule="exact"/>
              <w:ind w:firstLine="480" w:firstLineChars="200"/>
              <w:jc w:val="left"/>
              <w:rPr>
                <w:rFonts w:ascii="方正仿宋_GBK" w:hAnsi="宋体" w:eastAsia="方正仿宋_GBK" w:cs="宋体"/>
                <w:sz w:val="24"/>
                <w:lang w:val="zh-CN" w:bidi="zh-CN"/>
              </w:rPr>
            </w:pPr>
            <w:r>
              <w:rPr>
                <w:rFonts w:hint="eastAsia" w:ascii="方正仿宋_GBK" w:hAnsi="宋体" w:eastAsia="方正仿宋_GBK" w:cs="宋体"/>
                <w:sz w:val="24"/>
                <w:lang w:val="zh-CN" w:bidi="zh-CN"/>
              </w:rPr>
              <w:t>比选响应人具有完善的售后服务体系，包含售后服务机构、售后服务人员、售后服务制度措施及服务时效性等方面，优秀得5分，良好得2分，差不得分。（需提供1名专职维护人员，期限不得低于2年）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23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（满分50分）</w:t>
            </w:r>
          </w:p>
        </w:tc>
        <w:tc>
          <w:tcPr>
            <w:tcW w:w="195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投标报价与评标基准价</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等于评标基准价（ 50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每高于评标基准价1%扣0.5分，偏离不足1%的，按照插入法计算得分。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每低于评标基准价1%扣0.3分，偏离不足1%的，按照四舍五入计算得分。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3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25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p>
        </w:tc>
      </w:tr>
    </w:tbl>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sz w:val="28"/>
          <w:szCs w:val="28"/>
          <w:u w:val="single"/>
        </w:rPr>
        <w:t>202</w:t>
      </w:r>
      <w:r>
        <w:rPr>
          <w:rFonts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rPr>
        <w:t>年</w:t>
      </w:r>
      <w:r>
        <w:rPr>
          <w:rFonts w:ascii="方正仿宋_GBK" w:hAnsi="方正仿宋_GBK" w:eastAsia="方正仿宋_GBK" w:cs="方正仿宋_GBK"/>
          <w:sz w:val="28"/>
          <w:szCs w:val="28"/>
          <w:u w:val="single"/>
        </w:rPr>
        <w:t>12</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rPr>
        <w:t>在重庆机场集团有限公司官网发布。</w:t>
      </w:r>
    </w:p>
    <w:p>
      <w:pPr>
        <w:snapToGrid w:val="0"/>
        <w:spacing w:line="36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0" w:name="_Hlk83556547"/>
      <w:r>
        <w:rPr>
          <w:rFonts w:hint="eastAsia" w:ascii="方正仿宋_GBK" w:hAnsi="仿宋" w:eastAsia="方正仿宋_GBK" w:cs="仿宋"/>
          <w:kern w:val="0"/>
          <w:sz w:val="28"/>
          <w:szCs w:val="28"/>
        </w:rPr>
        <w:t>项目比选响应保证金：项目比选响应保证金收取</w:t>
      </w:r>
      <w:r>
        <w:rPr>
          <w:rFonts w:hint="eastAsia" w:ascii="宋体" w:hAnsi="宋体" w:eastAsia="宋体" w:cs="宋体"/>
          <w:kern w:val="0"/>
          <w:sz w:val="28"/>
          <w:szCs w:val="28"/>
        </w:rPr>
        <w:t>￥</w:t>
      </w:r>
      <w:r>
        <w:rPr>
          <w:rFonts w:hint="eastAsia" w:ascii="方正仿宋_GBK" w:hAnsi="仿宋" w:eastAsia="方正仿宋_GBK" w:cs="仿宋"/>
          <w:color w:val="auto"/>
          <w:kern w:val="0"/>
          <w:sz w:val="28"/>
          <w:szCs w:val="28"/>
          <w:lang w:val="en-US" w:eastAsia="zh-CN"/>
        </w:rPr>
        <w:t>12855.00</w:t>
      </w:r>
      <w:r>
        <w:rPr>
          <w:rFonts w:hint="eastAsia" w:ascii="方正仿宋_GBK" w:hAnsi="仿宋" w:eastAsia="方正仿宋_GBK" w:cs="仿宋"/>
          <w:kern w:val="0"/>
          <w:sz w:val="28"/>
          <w:szCs w:val="28"/>
        </w:rPr>
        <w:t>元，</w:t>
      </w:r>
      <w:bookmarkEnd w:id="0"/>
      <w:r>
        <w:rPr>
          <w:rFonts w:hint="eastAsia" w:ascii="方正仿宋_GBK" w:hAnsi="仿宋" w:eastAsia="方正仿宋_GBK" w:cs="仿宋"/>
          <w:kern w:val="0"/>
          <w:sz w:val="28"/>
          <w:szCs w:val="28"/>
        </w:rPr>
        <w:t>约为合同不含税总结款的</w:t>
      </w:r>
      <w:r>
        <w:rPr>
          <w:rFonts w:ascii="方正仿宋_GBK" w:hAnsi="仿宋" w:eastAsia="方正仿宋_GBK" w:cs="仿宋"/>
          <w:kern w:val="0"/>
          <w:sz w:val="28"/>
          <w:szCs w:val="28"/>
        </w:rPr>
        <w:t>5</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开户账号：5000 1083 8000 5000 0397</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w:t>
      </w:r>
      <w:r>
        <w:rPr>
          <w:rFonts w:hint="eastAsia" w:ascii="方正仿宋_GBK" w:hAnsi="仿宋" w:eastAsia="方正仿宋_GBK" w:cs="仿宋"/>
          <w:color w:val="auto"/>
          <w:sz w:val="28"/>
          <w:szCs w:val="28"/>
        </w:rPr>
        <w:t>履约保证金收取</w:t>
      </w:r>
      <w:r>
        <w:rPr>
          <w:rFonts w:hint="eastAsia" w:ascii="宋体" w:hAnsi="宋体" w:eastAsia="宋体" w:cs="宋体"/>
          <w:color w:val="auto"/>
          <w:sz w:val="28"/>
          <w:szCs w:val="28"/>
        </w:rPr>
        <w:t>￥</w:t>
      </w:r>
      <w:r>
        <w:rPr>
          <w:rFonts w:hint="eastAsia" w:ascii="方正仿宋_GBK" w:hAnsi="仿宋" w:eastAsia="方正仿宋_GBK" w:cs="仿宋"/>
          <w:color w:val="auto"/>
          <w:sz w:val="28"/>
          <w:szCs w:val="28"/>
          <w:lang w:val="en-US" w:eastAsia="zh-CN"/>
        </w:rPr>
        <w:t>25710.00</w:t>
      </w:r>
      <w:r>
        <w:rPr>
          <w:rFonts w:hint="eastAsia" w:ascii="方正仿宋_GBK" w:hAnsi="仿宋" w:eastAsia="方正仿宋_GBK" w:cs="仿宋"/>
          <w:color w:val="auto"/>
          <w:sz w:val="28"/>
          <w:szCs w:val="28"/>
        </w:rPr>
        <w:t>元</w:t>
      </w:r>
      <w:r>
        <w:rPr>
          <w:rFonts w:hint="eastAsia" w:ascii="方正仿宋_GBK" w:hAnsi="仿宋" w:eastAsia="方正仿宋_GBK" w:cs="仿宋"/>
          <w:sz w:val="28"/>
          <w:szCs w:val="28"/>
        </w:rPr>
        <w:t>，履约保证金为合同不含税总价款的</w:t>
      </w:r>
      <w:r>
        <w:rPr>
          <w:rFonts w:ascii="方正仿宋_GBK" w:hAnsi="仿宋" w:eastAsia="方正仿宋_GBK" w:cs="仿宋"/>
          <w:sz w:val="28"/>
          <w:szCs w:val="28"/>
        </w:rPr>
        <w:t>10</w:t>
      </w:r>
      <w:r>
        <w:rPr>
          <w:rFonts w:hint="eastAsia" w:ascii="方正仿宋_GBK" w:hAnsi="仿宋" w:eastAsia="方正仿宋_GBK"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6.1</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w:t>
      </w:r>
      <w:r>
        <w:rPr>
          <w:rFonts w:ascii="仿宋" w:hAnsi="仿宋" w:eastAsia="仿宋" w:cs="方正仿宋_GBK"/>
          <w:sz w:val="28"/>
          <w:szCs w:val="28"/>
        </w:rPr>
        <w:t>.2</w:t>
      </w:r>
      <w:r>
        <w:rPr>
          <w:rFonts w:hint="eastAsia" w:ascii="仿宋" w:hAnsi="仿宋" w:eastAsia="仿宋" w:cs="方正仿宋_GBK"/>
          <w:sz w:val="28"/>
          <w:szCs w:val="28"/>
        </w:rPr>
        <w:t>乙方负责将产品运到甲方指定地点并进行安装测试，经甲方人员验收合格后，甲方一次性支付</w:t>
      </w:r>
      <w:r>
        <w:rPr>
          <w:rFonts w:ascii="仿宋" w:hAnsi="仿宋" w:eastAsia="仿宋" w:cs="方正仿宋_GBK"/>
          <w:sz w:val="28"/>
          <w:szCs w:val="28"/>
        </w:rPr>
        <w:t>合同总价款</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6.3.1</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6.3.2</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6.3.3</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6.4</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天内完成制作、配送及安装工作。</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2.2加盖公章的报价函及声明。（格式按附件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采购文件要求报出货物单价及项目总价，并附各分项报价清单。（格式按附件2）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技术部分。列明灯具采购及安装设计方案及安全保障方案。（格式自拟）</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.2.5</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商务部分。要包括资格条件和其他要求列明的资格审查部分（第一章资格条件要求的营业执照复印件、业绩证明、其他要求的相关声明、其他比选响应人认为应该提供的证明材料等）。（格式自拟）</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lang w:val="zh-CN"/>
        </w:rPr>
        <w:t>月</w:t>
      </w:r>
      <w:r>
        <w:rPr>
          <w:rFonts w:hint="eastAsia" w:ascii="方正仿宋_GBK" w:hAnsi="方正仿宋_GBK" w:eastAsia="方正仿宋_GBK" w:cs="方正仿宋_GBK"/>
          <w:sz w:val="28"/>
          <w:szCs w:val="28"/>
          <w:u w:val="single"/>
          <w:lang w:val="en-US" w:eastAsia="zh-CN"/>
        </w:rPr>
        <w:t>21</w:t>
      </w:r>
      <w:r>
        <w:rPr>
          <w:rFonts w:hint="eastAsia" w:ascii="方正仿宋_GBK" w:hAnsi="方正仿宋_GBK" w:eastAsia="方正仿宋_GBK" w:cs="方正仿宋_GBK"/>
          <w:sz w:val="28"/>
          <w:szCs w:val="28"/>
          <w:u w:val="single"/>
          <w:lang w:val="zh-CN"/>
        </w:rPr>
        <w:t>日下午</w:t>
      </w:r>
      <w:r>
        <w:rPr>
          <w:rFonts w:hint="eastAsia" w:ascii="方正仿宋_GBK" w:hAnsi="方正仿宋_GBK" w:eastAsia="方正仿宋_GBK" w:cs="方正仿宋_GBK"/>
          <w:sz w:val="28"/>
          <w:szCs w:val="28"/>
          <w:u w:val="single"/>
          <w:lang w:val="en-US" w:eastAsia="zh-CN"/>
        </w:rPr>
        <w:t>14:30时，</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2021</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12</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21</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14:30</w:t>
      </w:r>
      <w:r>
        <w:rPr>
          <w:rFonts w:hint="eastAsia" w:ascii="方正仿宋_GBK" w:hAnsi="方正仿宋_GBK" w:eastAsia="方正仿宋_GBK" w:cs="方正仿宋_GBK"/>
          <w:sz w:val="28"/>
          <w:szCs w:val="28"/>
        </w:rPr>
        <w:t>时在重庆空港贵宾服务有限公司（重庆江北国际机场东一路2号护宾楼）办公楼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pStyle w:val="2"/>
      </w:pPr>
    </w:p>
    <w:p/>
    <w:p>
      <w:pPr>
        <w:spacing w:after="156" w:afterLines="50"/>
        <w:ind w:right="1924"/>
        <w:rPr>
          <w:rFonts w:ascii="黑体" w:hAnsi="黑体" w:eastAsia="黑体"/>
          <w:sz w:val="24"/>
        </w:rPr>
      </w:pPr>
    </w:p>
    <w:p>
      <w:pPr>
        <w:pStyle w:val="2"/>
        <w:rPr>
          <w:rFonts w:hint="eastAsia"/>
        </w:rPr>
      </w:pPr>
    </w:p>
    <w:p>
      <w:pPr>
        <w:spacing w:after="156" w:afterLines="50"/>
        <w:ind w:right="964" w:firstLine="600"/>
        <w:jc w:val="right"/>
        <w:rPr>
          <w:rFonts w:hint="eastAsia" w:ascii="黑体" w:hAnsi="黑体" w:eastAsia="黑体"/>
          <w:sz w:val="24"/>
        </w:rPr>
      </w:pPr>
      <w:bookmarkStart w:id="16" w:name="_GoBack"/>
      <w:bookmarkEnd w:id="16"/>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ascii="黑体" w:hAnsi="黑体" w:eastAsia="黑体"/>
          <w:sz w:val="24"/>
        </w:rPr>
      </w:pP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jc w:val="center"/>
      </w:pPr>
      <w:r>
        <w:rPr>
          <w:rFonts w:hint="eastAsia" w:ascii="方正小标宋简体" w:hAnsi="仿宋" w:eastAsia="方正小标宋简体"/>
          <w:sz w:val="44"/>
          <w:szCs w:val="44"/>
        </w:rPr>
        <w:t>T3</w:t>
      </w:r>
      <w:r>
        <w:rPr>
          <w:rFonts w:hint="eastAsia" w:ascii="方正小标宋简体" w:hAnsi="仿宋" w:eastAsia="方正小标宋简体"/>
          <w:sz w:val="44"/>
          <w:szCs w:val="44"/>
          <w:lang w:val="en-US" w:eastAsia="zh-CN"/>
        </w:rPr>
        <w:t>A</w:t>
      </w:r>
      <w:r>
        <w:rPr>
          <w:rFonts w:hint="eastAsia" w:ascii="方正小标宋简体" w:hAnsi="仿宋" w:eastAsia="方正小标宋简体"/>
          <w:sz w:val="44"/>
          <w:szCs w:val="44"/>
        </w:rPr>
        <w:t>航站楼</w:t>
      </w:r>
      <w:r>
        <w:rPr>
          <w:rFonts w:hint="eastAsia" w:ascii="方正小标宋简体" w:hAnsi="仿宋" w:eastAsia="方正小标宋简体"/>
          <w:sz w:val="44"/>
          <w:szCs w:val="44"/>
          <w:lang w:eastAsia="zh-CN"/>
        </w:rPr>
        <w:t>两舱贵宾室</w:t>
      </w:r>
    </w:p>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灯具采购</w:t>
      </w:r>
      <w:r>
        <w:rPr>
          <w:rFonts w:hint="eastAsia" w:ascii="方正小标宋简体" w:hAnsi="仿宋" w:eastAsia="方正小标宋简体"/>
          <w:sz w:val="44"/>
          <w:szCs w:val="44"/>
          <w:lang w:eastAsia="zh-CN"/>
        </w:rPr>
        <w:t>及安装框架协议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重庆空港贵宾服务有限公司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p>
    <w:p>
      <w:pPr>
        <w:ind w:firstLine="600"/>
      </w:pPr>
    </w:p>
    <w:p>
      <w:pPr>
        <w:tabs>
          <w:tab w:val="right" w:pos="7700"/>
        </w:tabs>
        <w:jc w:val="left"/>
        <w:rPr>
          <w:rFonts w:hint="eastAsia" w:ascii="宋体" w:hAnsi="宋体"/>
          <w:bCs/>
          <w:sz w:val="28"/>
          <w:szCs w:val="28"/>
        </w:rPr>
      </w:pPr>
    </w:p>
    <w:p>
      <w:pPr>
        <w:tabs>
          <w:tab w:val="right" w:pos="7700"/>
        </w:tabs>
        <w:jc w:val="left"/>
        <w:rPr>
          <w:rFonts w:hint="eastAsia" w:ascii="宋体" w:hAnsi="宋体"/>
          <w:bCs/>
          <w:sz w:val="28"/>
          <w:szCs w:val="28"/>
        </w:rPr>
      </w:pPr>
    </w:p>
    <w:p>
      <w:pPr>
        <w:tabs>
          <w:tab w:val="right" w:pos="7700"/>
        </w:tabs>
        <w:jc w:val="left"/>
        <w:rPr>
          <w:rFonts w:ascii="宋体" w:hAnsi="宋体"/>
          <w:bCs/>
          <w:sz w:val="28"/>
          <w:szCs w:val="28"/>
        </w:rPr>
      </w:pPr>
      <w:r>
        <w:rPr>
          <w:rFonts w:hint="eastAsia" w:ascii="宋体" w:hAnsi="宋体"/>
          <w:bCs/>
          <w:sz w:val="28"/>
          <w:szCs w:val="28"/>
        </w:rPr>
        <w:t>甲方：重庆空港贵宾服务有限公司</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宋体" w:hAnsi="宋体" w:eastAsia="宋体"/>
          <w:bCs/>
          <w:color w:val="auto"/>
          <w:sz w:val="28"/>
          <w:szCs w:val="28"/>
        </w:rPr>
      </w:pP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方正仿宋_GBK" w:hAnsi="仿宋_GB2312" w:eastAsia="方正仿宋_GBK"/>
          <w:color w:val="auto"/>
          <w:sz w:val="28"/>
          <w:szCs w:val="28"/>
        </w:rPr>
      </w:pPr>
      <w:r>
        <w:rPr>
          <w:rFonts w:hint="eastAsia" w:ascii="方正仿宋_GBK" w:hAnsi="仿宋_GB2312" w:eastAsia="方正仿宋_GBK"/>
          <w:color w:val="auto"/>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color w:val="auto"/>
          <w:sz w:val="28"/>
          <w:szCs w:val="28"/>
          <w:u w:val="single"/>
        </w:rPr>
        <w:t xml:space="preserve">                   </w:t>
      </w:r>
      <w:r>
        <w:rPr>
          <w:rFonts w:hint="eastAsia" w:ascii="方正仿宋_GBK" w:hAnsi="仿宋_GB2312" w:eastAsia="方正仿宋_GBK"/>
          <w:color w:val="auto"/>
          <w:sz w:val="28"/>
          <w:szCs w:val="28"/>
        </w:rPr>
        <w:t>，事宜达成以下协议，共同遵守履行：</w:t>
      </w:r>
    </w:p>
    <w:p>
      <w:pPr>
        <w:pStyle w:val="4"/>
        <w:ind w:firstLine="640"/>
        <w:rPr>
          <w:rFonts w:ascii="方正仿宋_GBK" w:eastAsia="方正仿宋_GBK"/>
          <w:sz w:val="28"/>
          <w:szCs w:val="28"/>
        </w:rPr>
      </w:pPr>
      <w:bookmarkStart w:id="1" w:name="_Toc25588100"/>
      <w:r>
        <w:rPr>
          <w:rFonts w:hint="eastAsia" w:ascii="方正仿宋_GBK" w:eastAsia="方正仿宋_GBK"/>
          <w:sz w:val="28"/>
          <w:szCs w:val="28"/>
        </w:rPr>
        <w:t>第一条 采购的内容和范围</w:t>
      </w:r>
      <w:bookmarkEnd w:id="1"/>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1.1甲方向乙方采购的内容是：</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，范围：</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rPr>
        <w:t>。</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2" w:name="_Toc24700707"/>
      <w:r>
        <w:rPr>
          <w:rFonts w:hint="eastAsia" w:ascii="方正仿宋_GBK" w:eastAsia="方正仿宋_GBK"/>
          <w:sz w:val="28"/>
          <w:szCs w:val="28"/>
        </w:rPr>
        <w:t>第二条 合同期限</w:t>
      </w:r>
      <w:bookmarkEnd w:id="2"/>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壹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2021</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2022</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3" w:name="_Toc24700708"/>
      <w:r>
        <w:rPr>
          <w:rFonts w:hint="eastAsia" w:ascii="方正仿宋_GBK" w:eastAsia="方正仿宋_GBK"/>
          <w:sz w:val="28"/>
          <w:szCs w:val="28"/>
        </w:rPr>
        <w:t>第三条 合同价款</w:t>
      </w:r>
      <w:bookmarkEnd w:id="3"/>
    </w:p>
    <w:p>
      <w:pPr>
        <w:pStyle w:val="47"/>
        <w:ind w:firstLine="560"/>
        <w:rPr>
          <w:rFonts w:ascii="方正仿宋_GBK" w:eastAsia="方正仿宋_GBK"/>
          <w:color w:val="auto"/>
          <w:sz w:val="28"/>
          <w:szCs w:val="28"/>
        </w:rPr>
      </w:pPr>
      <w:r>
        <w:rPr>
          <w:rFonts w:ascii="方正仿宋_GBK" w:eastAsia="方正仿宋_GBK"/>
          <w:color w:val="auto"/>
          <w:sz w:val="28"/>
          <w:szCs w:val="28"/>
        </w:rPr>
        <w:t>3</w:t>
      </w:r>
      <w:r>
        <w:rPr>
          <w:rFonts w:hint="eastAsia" w:ascii="方正仿宋_GBK" w:eastAsia="方正仿宋_GBK"/>
          <w:color w:val="auto"/>
          <w:sz w:val="28"/>
          <w:szCs w:val="28"/>
        </w:rPr>
        <w:t xml:space="preserve">.1 </w:t>
      </w:r>
      <w:r>
        <w:rPr>
          <w:rFonts w:hint="eastAsia"/>
          <w:color w:val="auto"/>
        </w:rPr>
        <w:t>合同价款是指甲方向乙方实施采购应当向乙方支付的采购费用。具体标准（不含增值税）为：</w:t>
      </w:r>
      <w:r>
        <w:rPr>
          <w:rFonts w:hint="eastAsia"/>
          <w:color w:val="auto"/>
          <w:u w:val="single"/>
        </w:rPr>
        <w:t xml:space="preserve">          </w:t>
      </w:r>
      <w:r>
        <w:rPr>
          <w:rFonts w:hint="eastAsia"/>
          <w:color w:val="auto"/>
        </w:rPr>
        <w:t>；</w:t>
      </w:r>
      <w:r>
        <w:rPr>
          <w:rFonts w:ascii="方正仿宋_GBK" w:eastAsia="方正仿宋_GBK"/>
          <w:color w:val="auto"/>
          <w:sz w:val="28"/>
          <w:szCs w:val="28"/>
        </w:rPr>
        <w:t xml:space="preserve"> </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3</w:t>
      </w:r>
      <w:r>
        <w:rPr>
          <w:rFonts w:ascii="方正仿宋_GBK" w:eastAsia="方正仿宋_GBK"/>
          <w:color w:val="auto"/>
          <w:sz w:val="28"/>
          <w:szCs w:val="28"/>
        </w:rPr>
        <w:t xml:space="preserve">.2 </w:t>
      </w:r>
      <w:r>
        <w:rPr>
          <w:rFonts w:hint="eastAsia" w:ascii="方正仿宋_GBK" w:eastAsia="方正仿宋_GBK"/>
          <w:color w:val="auto"/>
          <w:sz w:val="28"/>
          <w:szCs w:val="28"/>
        </w:rPr>
        <w:t xml:space="preserve">合同价款包含： </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rPr>
        <w:t>等</w:t>
      </w:r>
      <w:r>
        <w:rPr>
          <w:rFonts w:hint="eastAsia" w:ascii="方正仿宋_GBK" w:eastAsia="方正仿宋_GBK"/>
          <w:color w:val="auto"/>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4" w:name="_Toc24700709"/>
      <w:r>
        <w:rPr>
          <w:rFonts w:hint="eastAsia" w:ascii="方正仿宋_GBK" w:eastAsia="方正仿宋_GBK"/>
          <w:sz w:val="28"/>
          <w:szCs w:val="28"/>
        </w:rPr>
        <w:t>第四条 采购方式及费用结算</w:t>
      </w:r>
      <w:bookmarkEnd w:id="4"/>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w:t>
      </w:r>
      <w:r>
        <w:rPr>
          <w:rFonts w:hint="eastAsia" w:ascii="方正仿宋_GBK" w:eastAsia="方正仿宋_GBK"/>
          <w:sz w:val="28"/>
          <w:szCs w:val="28"/>
          <w:lang w:eastAsia="zh-CN"/>
        </w:rPr>
        <w:t>安装</w:t>
      </w:r>
      <w:r>
        <w:rPr>
          <w:rFonts w:hint="eastAsia" w:ascii="方正仿宋_GBK" w:eastAsia="方正仿宋_GBK"/>
          <w:sz w:val="28"/>
          <w:szCs w:val="28"/>
        </w:rPr>
        <w:t>）并经甲方验收合格后，乙方提出采购费用支付的申请，经甲方确认后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5" w:name="_Toc24700710"/>
      <w:r>
        <w:rPr>
          <w:rFonts w:hint="eastAsia" w:ascii="方正仿宋_GBK" w:eastAsia="方正仿宋_GBK"/>
          <w:sz w:val="28"/>
          <w:szCs w:val="28"/>
        </w:rPr>
        <w:t>第五条 陈述与保证</w:t>
      </w:r>
      <w:bookmarkEnd w:id="5"/>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color w:val="0000FF"/>
          <w:sz w:val="28"/>
          <w:szCs w:val="28"/>
        </w:rPr>
      </w:pPr>
      <w:r>
        <w:rPr>
          <w:rFonts w:hint="eastAsia" w:ascii="方正仿宋_GBK" w:eastAsia="方正仿宋_GBK"/>
          <w:color w:val="0000FF"/>
          <w:sz w:val="28"/>
          <w:szCs w:val="28"/>
        </w:rPr>
        <w:t>5.2 乙方承诺所供产品或服务的质量保证期为</w:t>
      </w:r>
      <w:r>
        <w:rPr>
          <w:rFonts w:hint="eastAsia" w:ascii="方正仿宋_GBK" w:eastAsia="方正仿宋_GBK"/>
          <w:color w:val="0000FF"/>
          <w:sz w:val="28"/>
          <w:szCs w:val="28"/>
          <w:u w:val="single"/>
        </w:rPr>
        <w:t xml:space="preserve">  </w:t>
      </w:r>
      <w:r>
        <w:rPr>
          <w:rFonts w:hint="eastAsia" w:ascii="方正仿宋_GBK" w:eastAsia="方正仿宋_GBK"/>
          <w:color w:val="0000FF"/>
          <w:sz w:val="28"/>
          <w:szCs w:val="28"/>
          <w:u w:val="single"/>
          <w:lang w:val="en-US" w:eastAsia="zh-CN"/>
        </w:rPr>
        <w:t>24</w:t>
      </w:r>
      <w:r>
        <w:rPr>
          <w:rFonts w:hint="eastAsia" w:ascii="方正仿宋_GBK" w:eastAsia="方正仿宋_GBK"/>
          <w:color w:val="0000FF"/>
          <w:sz w:val="28"/>
          <w:szCs w:val="28"/>
          <w:u w:val="single"/>
        </w:rPr>
        <w:t xml:space="preserve"> </w:t>
      </w:r>
      <w:r>
        <w:rPr>
          <w:rFonts w:hint="eastAsia" w:ascii="方正仿宋_GBK" w:eastAsia="方正仿宋_GBK"/>
          <w:color w:val="0000FF"/>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sz w:val="28"/>
          <w:szCs w:val="28"/>
        </w:rPr>
      </w:pPr>
      <w:r>
        <w:rPr>
          <w:rFonts w:hint="eastAsia" w:ascii="方正仿宋_GBK" w:eastAsia="方正仿宋_GBK"/>
          <w:sz w:val="28"/>
          <w:szCs w:val="28"/>
        </w:rPr>
        <w:t>5.4 （根据项目实际另行增加）</w:t>
      </w:r>
    </w:p>
    <w:p>
      <w:pPr>
        <w:pStyle w:val="4"/>
        <w:ind w:firstLine="640"/>
        <w:rPr>
          <w:rFonts w:ascii="方正仿宋_GBK" w:eastAsia="方正仿宋_GBK"/>
          <w:sz w:val="28"/>
          <w:szCs w:val="28"/>
        </w:rPr>
      </w:pPr>
      <w:bookmarkStart w:id="6" w:name="_Toc24700711"/>
      <w:r>
        <w:rPr>
          <w:rFonts w:hint="eastAsia" w:ascii="方正仿宋_GBK" w:eastAsia="方正仿宋_GBK"/>
          <w:sz w:val="28"/>
          <w:szCs w:val="28"/>
        </w:rPr>
        <w:t>第六条 交付与验收</w:t>
      </w:r>
      <w:bookmarkEnd w:id="6"/>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7" w:name="_Toc24700712"/>
      <w:r>
        <w:rPr>
          <w:rFonts w:hint="eastAsia" w:ascii="方正仿宋_GBK" w:eastAsia="方正仿宋_GBK"/>
          <w:sz w:val="28"/>
          <w:szCs w:val="28"/>
        </w:rPr>
        <w:t>第七条 履约保证金</w:t>
      </w:r>
      <w:bookmarkEnd w:id="7"/>
    </w:p>
    <w:p>
      <w:pPr>
        <w:ind w:firstLine="600"/>
        <w:rPr>
          <w:rFonts w:ascii="方正仿宋_GBK" w:eastAsia="方正仿宋_GBK"/>
          <w:sz w:val="28"/>
          <w:szCs w:val="28"/>
        </w:rPr>
      </w:pPr>
      <w:r>
        <w:rPr>
          <w:rFonts w:hint="eastAsia" w:ascii="方正仿宋_GBK" w:eastAsia="方正仿宋_GBK"/>
          <w:sz w:val="28"/>
          <w:szCs w:val="28"/>
        </w:rPr>
        <w:t>7.1为保证本框架合同的顺利履行，乙方应向甲方交纳履约保证金即人民币</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元）。乙方投标保证金（如有）</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元），自动转为履约保证金，不足部分</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元），应在中标通知书发出</w:t>
      </w:r>
      <w:r>
        <w:rPr>
          <w:rFonts w:hint="eastAsia" w:ascii="方正仿宋_GBK" w:eastAsia="方正仿宋_GBK"/>
          <w:sz w:val="28"/>
          <w:szCs w:val="28"/>
          <w:u w:val="single"/>
        </w:rPr>
        <w:t xml:space="preserve">      </w:t>
      </w:r>
      <w:r>
        <w:rPr>
          <w:rFonts w:hint="eastAsia" w:ascii="方正仿宋_GBK" w:eastAsia="方正仿宋_GBK"/>
          <w:sz w:val="28"/>
          <w:szCs w:val="28"/>
        </w:rPr>
        <w:t>日内（或签订本合同之前   日内），一次性向甲方缴纳。</w:t>
      </w:r>
    </w:p>
    <w:p>
      <w:pPr>
        <w:rPr>
          <w:rFonts w:ascii="方正仿宋_GBK" w:eastAsia="方正仿宋_GBK"/>
          <w:sz w:val="28"/>
          <w:szCs w:val="28"/>
        </w:rPr>
      </w:pPr>
      <w:r>
        <w:rPr>
          <w:rFonts w:hint="eastAsia" w:ascii="方正仿宋_GBK" w:eastAsia="方正仿宋_GBK"/>
          <w:sz w:val="28"/>
          <w:szCs w:val="28"/>
        </w:rPr>
        <w:t xml:space="preserve">   7.2履约保证金应由乙方名义开立的账户支付到甲方账户，否则视为未支付，甲方有权追究乙方逾期付款责任。</w:t>
      </w:r>
    </w:p>
    <w:p>
      <w:pPr>
        <w:rPr>
          <w:rFonts w:ascii="方正仿宋_GBK" w:eastAsia="方正仿宋_GBK"/>
          <w:sz w:val="28"/>
          <w:szCs w:val="28"/>
        </w:rPr>
      </w:pPr>
      <w:r>
        <w:rPr>
          <w:rFonts w:hint="eastAsia" w:ascii="方正仿宋_GBK" w:eastAsia="方正仿宋_GBK"/>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8" w:name="_Toc24700713"/>
      <w:r>
        <w:rPr>
          <w:rFonts w:hint="eastAsia" w:ascii="方正仿宋_GBK" w:eastAsia="方正仿宋_GBK"/>
          <w:sz w:val="28"/>
          <w:szCs w:val="28"/>
        </w:rPr>
        <w:t>第八条  双方权利与义务</w:t>
      </w:r>
      <w:bookmarkEnd w:id="8"/>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9" w:name="_Toc24700714"/>
      <w:r>
        <w:rPr>
          <w:rFonts w:hint="eastAsia" w:ascii="方正仿宋_GBK" w:eastAsia="方正仿宋_GBK"/>
          <w:sz w:val="28"/>
          <w:szCs w:val="28"/>
        </w:rPr>
        <w:t>第九条  违约责任</w:t>
      </w:r>
      <w:bookmarkEnd w:id="9"/>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sz w:val="28"/>
          <w:szCs w:val="28"/>
        </w:rPr>
      </w:pPr>
      <w:r>
        <w:rPr>
          <w:rFonts w:hint="eastAsia" w:ascii="方正仿宋_GBK" w:eastAsia="方正仿宋_GBK"/>
          <w:sz w:val="28"/>
          <w:szCs w:val="28"/>
        </w:rPr>
        <w:t>9.3.</w:t>
      </w:r>
      <w:r>
        <w:rPr>
          <w:rFonts w:ascii="方正仿宋_GBK" w:eastAsia="方正仿宋_GBK"/>
          <w:sz w:val="28"/>
          <w:szCs w:val="28"/>
        </w:rPr>
        <w:t xml:space="preserve"> </w:t>
      </w:r>
      <w:r>
        <w:rPr>
          <w:rFonts w:hint="eastAsia" w:ascii="方正仿宋_GBK" w:eastAsia="方正仿宋_GBK"/>
          <w:sz w:val="28"/>
          <w:szCs w:val="28"/>
        </w:rPr>
        <w:t>（根据项目实际增加相应的条款）</w:t>
      </w:r>
    </w:p>
    <w:p>
      <w:pPr>
        <w:pStyle w:val="4"/>
        <w:ind w:firstLine="640"/>
        <w:rPr>
          <w:rFonts w:ascii="方正仿宋_GBK" w:eastAsia="方正仿宋_GBK"/>
          <w:sz w:val="28"/>
          <w:szCs w:val="28"/>
        </w:rPr>
      </w:pPr>
      <w:bookmarkStart w:id="10" w:name="_Toc24700715"/>
      <w:r>
        <w:rPr>
          <w:rFonts w:hint="eastAsia" w:ascii="方正仿宋_GBK" w:eastAsia="方正仿宋_GBK"/>
          <w:sz w:val="28"/>
          <w:szCs w:val="28"/>
        </w:rPr>
        <w:t>第十条 不可抗力</w:t>
      </w:r>
      <w:bookmarkEnd w:id="10"/>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1" w:name="_Toc24700716"/>
      <w:r>
        <w:rPr>
          <w:rFonts w:hint="eastAsia" w:ascii="方正仿宋_GBK" w:eastAsia="方正仿宋_GBK"/>
          <w:sz w:val="28"/>
          <w:szCs w:val="28"/>
        </w:rPr>
        <w:t>第十一条 通知条款</w:t>
      </w:r>
      <w:bookmarkEnd w:id="11"/>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2" w:name="_Toc24700717"/>
      <w:r>
        <w:rPr>
          <w:rFonts w:hint="eastAsia" w:ascii="方正仿宋_GBK" w:eastAsia="方正仿宋_GBK"/>
          <w:sz w:val="28"/>
          <w:szCs w:val="28"/>
        </w:rPr>
        <w:t>第十二条 保密条款</w:t>
      </w:r>
      <w:bookmarkEnd w:id="12"/>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3" w:name="_Toc24700718"/>
      <w:r>
        <w:rPr>
          <w:rFonts w:hint="eastAsia" w:ascii="方正仿宋_GBK" w:eastAsia="方正仿宋_GBK"/>
          <w:sz w:val="28"/>
          <w:szCs w:val="28"/>
        </w:rPr>
        <w:t>第十三条 合同争议的解决方式</w:t>
      </w:r>
      <w:bookmarkEnd w:id="13"/>
    </w:p>
    <w:p>
      <w:pPr>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   ）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4" w:name="_Toc24700719"/>
      <w:r>
        <w:rPr>
          <w:rFonts w:hint="eastAsia" w:ascii="方正仿宋_GBK" w:eastAsia="方正仿宋_GBK"/>
          <w:sz w:val="28"/>
          <w:szCs w:val="28"/>
        </w:rPr>
        <w:t>第十四条 合同的变更和解除</w:t>
      </w:r>
      <w:bookmarkEnd w:id="14"/>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5" w:name="_Toc24700720"/>
      <w:r>
        <w:rPr>
          <w:rFonts w:hint="eastAsia" w:ascii="方正仿宋_GBK" w:eastAsia="方正仿宋_GBK"/>
          <w:sz w:val="28"/>
          <w:szCs w:val="28"/>
        </w:rPr>
        <w:t>第十五条 合同生效及其他</w:t>
      </w:r>
      <w:bookmarkEnd w:id="15"/>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hint="eastAsia" w:ascii="仿宋" w:hAnsi="仿宋" w:eastAsia="仿宋"/>
          <w:b/>
          <w:bCs/>
          <w:sz w:val="28"/>
          <w:szCs w:val="28"/>
        </w:rPr>
      </w:pPr>
    </w:p>
    <w:p>
      <w:pPr>
        <w:rPr>
          <w:rFonts w:hint="eastAsia"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重庆空港贵宾服务有限公司：</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hint="eastAsia" w:ascii="仿宋" w:hAnsi="仿宋" w:eastAsia="仿宋"/>
          <w:b/>
          <w:bCs/>
          <w:color w:val="0000FF"/>
          <w:sz w:val="28"/>
          <w:szCs w:val="28"/>
        </w:rPr>
      </w:pPr>
    </w:p>
    <w:p>
      <w:pPr>
        <w:rPr>
          <w:rFonts w:ascii="仿宋" w:hAnsi="仿宋" w:eastAsia="仿宋"/>
          <w:b/>
          <w:bCs/>
          <w:color w:val="0000FF"/>
          <w:sz w:val="28"/>
          <w:szCs w:val="28"/>
        </w:rPr>
      </w:pPr>
      <w:r>
        <w:rPr>
          <w:rFonts w:hint="eastAsia" w:ascii="仿宋" w:hAnsi="仿宋" w:eastAsia="仿宋"/>
          <w:b/>
          <w:bCs/>
          <w:color w:val="0000FF"/>
          <w:sz w:val="28"/>
          <w:szCs w:val="28"/>
        </w:rPr>
        <w:t>附件2：</w:t>
      </w:r>
    </w:p>
    <w:p>
      <w:pPr>
        <w:jc w:val="center"/>
        <w:rPr>
          <w:rFonts w:ascii="仿宋" w:hAnsi="仿宋" w:eastAsia="仿宋"/>
          <w:b/>
          <w:bCs/>
          <w:color w:val="0000FF"/>
          <w:sz w:val="28"/>
          <w:szCs w:val="28"/>
        </w:rPr>
      </w:pPr>
      <w:r>
        <w:rPr>
          <w:rFonts w:hint="eastAsia" w:ascii="仿宋" w:hAnsi="仿宋" w:eastAsia="仿宋"/>
          <w:b/>
          <w:bCs/>
          <w:color w:val="0000FF"/>
          <w:sz w:val="28"/>
          <w:szCs w:val="28"/>
        </w:rPr>
        <w:t>分项报价清单</w:t>
      </w:r>
    </w:p>
    <w:tbl>
      <w:tblPr>
        <w:tblStyle w:val="22"/>
        <w:tblpPr w:leftFromText="180" w:rightFromText="180" w:vertAnchor="text" w:horzAnchor="page" w:tblpX="847" w:tblpY="638"/>
        <w:tblOverlap w:val="never"/>
        <w:tblW w:w="10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125"/>
        <w:gridCol w:w="1075"/>
        <w:gridCol w:w="969"/>
        <w:gridCol w:w="1151"/>
        <w:gridCol w:w="705"/>
        <w:gridCol w:w="750"/>
        <w:gridCol w:w="765"/>
        <w:gridCol w:w="573"/>
        <w:gridCol w:w="332"/>
        <w:gridCol w:w="449"/>
        <w:gridCol w:w="15"/>
        <w:gridCol w:w="314"/>
        <w:gridCol w:w="303"/>
        <w:gridCol w:w="28"/>
        <w:gridCol w:w="314"/>
        <w:gridCol w:w="303"/>
        <w:gridCol w:w="16"/>
        <w:gridCol w:w="509"/>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990" w:type="dxa"/>
            <w:gridSpan w:val="20"/>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4"/>
                <w:szCs w:val="14"/>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一、 T3 一号两舱贵宾室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编号</w:t>
            </w:r>
          </w:p>
        </w:tc>
        <w:tc>
          <w:tcPr>
            <w:tcW w:w="11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產品名稱</w:t>
            </w:r>
          </w:p>
        </w:tc>
        <w:tc>
          <w:tcPr>
            <w:tcW w:w="10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型号</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外观尺寸</w:t>
            </w:r>
          </w:p>
        </w:tc>
        <w:tc>
          <w:tcPr>
            <w:tcW w:w="7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光源</w:t>
            </w:r>
          </w:p>
        </w:tc>
        <w:tc>
          <w:tcPr>
            <w:tcW w:w="7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功率</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色溫</w:t>
            </w:r>
          </w:p>
        </w:tc>
        <w:tc>
          <w:tcPr>
            <w:tcW w:w="57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角度</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顯指</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（Ra）</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單位</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单价</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數量</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偏光洗墙灯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CEJ63075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CEL9118C</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left"/>
              <w:rPr>
                <w:rFonts w:hint="eastAsia" w:ascii="微软雅黑" w:hAnsi="微软雅黑" w:eastAsia="微软雅黑" w:cs="微软雅黑"/>
                <w:b/>
                <w:bCs/>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T3/2M</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2米</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T3/1.5M</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1.5米</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T3/1M</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1米</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轨道导电软连接</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T3/RJ BK</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轨道导电连接</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T3/IJ</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Φ86mm*H90mm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404040"/>
                <w:sz w:val="14"/>
                <w:szCs w:val="14"/>
                <w:u w:val="none"/>
              </w:rPr>
            </w:pPr>
            <w:r>
              <w:rPr>
                <w:rFonts w:hint="eastAsia" w:ascii="宋体" w:hAnsi="宋体" w:eastAsia="宋体" w:cs="宋体"/>
                <w:i w:val="0"/>
                <w:iCs w:val="0"/>
                <w:color w:val="40404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天际洗墙灯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CEQ3075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Φ90*56mm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990" w:type="dxa"/>
            <w:gridSpan w:val="20"/>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jc w:val="left"/>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28"/>
                <w:szCs w:val="28"/>
                <w:u w:val="none"/>
                <w:lang w:val="en-US" w:eastAsia="zh-CN" w:bidi="ar"/>
              </w:rPr>
              <w:t>二、T3 二号两舱贵宾室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编号</w:t>
            </w:r>
          </w:p>
        </w:tc>
        <w:tc>
          <w:tcPr>
            <w:tcW w:w="11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產品名稱</w:t>
            </w:r>
          </w:p>
        </w:tc>
        <w:tc>
          <w:tcPr>
            <w:tcW w:w="10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型号</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外观尺寸</w:t>
            </w:r>
          </w:p>
        </w:tc>
        <w:tc>
          <w:tcPr>
            <w:tcW w:w="7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光源</w:t>
            </w:r>
          </w:p>
        </w:tc>
        <w:tc>
          <w:tcPr>
            <w:tcW w:w="7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功率</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色溫</w:t>
            </w:r>
          </w:p>
        </w:tc>
        <w:tc>
          <w:tcPr>
            <w:tcW w:w="57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角度</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顯指</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（Ra）</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單位</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单价</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數量</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天际洗墙灯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CEQ3075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Φ90*56mm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CES801F-L</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L148*W148*H94mm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线型洗墙灯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CXS5773Q-06</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L609mm*W55.5mm*H66.5mm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14W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CES801F-L</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L148*W148*H94mm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CES801F-L</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L148*W148*H94mm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7W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嵌入式双头射灯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CES802F-M</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L222*W118*H80mm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CES801F-L</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L148*W148*H94mm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95</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射灯模块</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CXL25L</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L200*W34*H160mm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磁吸轨道</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CXL25M-20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2000*26*54mm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2米</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电源模块</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CE2.1A/N25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L322*W45*H21mm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轨道导电接件</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CXL25-IJ</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200*16*16mm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CEGB2835F-50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37</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38</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39</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Φ86*90mm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柜体灯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40404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rPr>
                <w:rFonts w:hint="eastAsia" w:ascii="微软雅黑" w:hAnsi="微软雅黑" w:eastAsia="微软雅黑" w:cs="微软雅黑"/>
                <w:i w:val="0"/>
                <w:iCs w:val="0"/>
                <w:color w:val="333333"/>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米</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CEGB28120-100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嵌入式双头射灯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CES802F-M</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L222*W118*H80mm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4000K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169" w:type="dxa"/>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插座带开关面板</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松下</w:t>
            </w:r>
          </w:p>
        </w:tc>
        <w:tc>
          <w:tcPr>
            <w:tcW w:w="4276" w:type="dxa"/>
            <w:gridSpan w:val="6"/>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定制</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31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33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46</w:t>
            </w:r>
          </w:p>
        </w:tc>
        <w:tc>
          <w:tcPr>
            <w:tcW w:w="31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319"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替换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10990" w:type="dxa"/>
            <w:gridSpan w:val="20"/>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14"/>
                <w:szCs w:val="14"/>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三、T3 国际两舱贵宾室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编号</w:t>
            </w:r>
          </w:p>
        </w:tc>
        <w:tc>
          <w:tcPr>
            <w:tcW w:w="11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產品名稱</w:t>
            </w:r>
          </w:p>
        </w:tc>
        <w:tc>
          <w:tcPr>
            <w:tcW w:w="10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型号</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外观尺寸</w:t>
            </w:r>
          </w:p>
        </w:tc>
        <w:tc>
          <w:tcPr>
            <w:tcW w:w="7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光源</w:t>
            </w:r>
          </w:p>
        </w:tc>
        <w:tc>
          <w:tcPr>
            <w:tcW w:w="7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功率</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色温</w:t>
            </w:r>
          </w:p>
        </w:tc>
        <w:tc>
          <w:tcPr>
            <w:tcW w:w="57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角度</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顯指</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（Ra）</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單位</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单价</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數量</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线型洗墙灯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 xml:space="preserve">CXS2536Q </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15*20°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电源接电模块</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CXS2536Q-JD</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L=180mm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CETP02-075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花灯球泡</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80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CEGB2838F-50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CCQ7075E</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Φ86*81mm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59</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蜂窝防眩网</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CETP02-075</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59</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CEGB2838F-50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37</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100W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嵌入式双头射灯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404040"/>
                <w:sz w:val="14"/>
                <w:szCs w:val="14"/>
                <w:u w:val="none"/>
              </w:rPr>
            </w:pPr>
            <w:r>
              <w:rPr>
                <w:rFonts w:hint="eastAsia" w:ascii="微软雅黑" w:hAnsi="微软雅黑" w:eastAsia="微软雅黑" w:cs="微软雅黑"/>
                <w:i w:val="0"/>
                <w:iCs w:val="0"/>
                <w:color w:val="404040"/>
                <w:kern w:val="0"/>
                <w:sz w:val="14"/>
                <w:szCs w:val="14"/>
                <w:u w:val="none"/>
                <w:lang w:val="en-US" w:eastAsia="zh-CN" w:bidi="ar"/>
              </w:rPr>
              <w:t>CES802F-M</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4"/>
                <w:szCs w:val="14"/>
                <w:u w:val="none"/>
              </w:rPr>
            </w:pPr>
            <w:r>
              <w:rPr>
                <w:rFonts w:hint="eastAsia" w:ascii="微软雅黑" w:hAnsi="微软雅黑" w:eastAsia="微软雅黑" w:cs="微软雅黑"/>
                <w:i w:val="0"/>
                <w:iCs w:val="0"/>
                <w:color w:val="333333"/>
                <w:kern w:val="0"/>
                <w:sz w:val="14"/>
                <w:szCs w:val="14"/>
                <w:u w:val="none"/>
                <w:lang w:val="en-US" w:eastAsia="zh-CN" w:bidi="ar"/>
              </w:rPr>
              <w:t>L222*W118*H80mm</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2*7W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24°</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0" w:type="dxa"/>
            <w:gridSpan w:val="20"/>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4"/>
                <w:szCs w:val="14"/>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四、VIP接待台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编号</w:t>
            </w:r>
          </w:p>
        </w:tc>
        <w:tc>
          <w:tcPr>
            <w:tcW w:w="11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產品名稱</w:t>
            </w:r>
          </w:p>
        </w:tc>
        <w:tc>
          <w:tcPr>
            <w:tcW w:w="10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型号</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灯具</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外观尺寸</w:t>
            </w:r>
          </w:p>
        </w:tc>
        <w:tc>
          <w:tcPr>
            <w:tcW w:w="7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光源</w:t>
            </w:r>
          </w:p>
        </w:tc>
        <w:tc>
          <w:tcPr>
            <w:tcW w:w="7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功率</w:t>
            </w:r>
          </w:p>
        </w:tc>
        <w:tc>
          <w:tcPr>
            <w:tcW w:w="76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色温</w:t>
            </w:r>
          </w:p>
        </w:tc>
        <w:tc>
          <w:tcPr>
            <w:tcW w:w="57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角度</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顯指</w:t>
            </w:r>
            <w:r>
              <w:rPr>
                <w:rFonts w:hint="eastAsia" w:ascii="微软雅黑" w:hAnsi="微软雅黑" w:eastAsia="微软雅黑" w:cs="微软雅黑"/>
                <w:b/>
                <w:bCs/>
                <w:i w:val="0"/>
                <w:iCs w:val="0"/>
                <w:color w:val="000000"/>
                <w:kern w:val="0"/>
                <w:sz w:val="14"/>
                <w:szCs w:val="14"/>
                <w:u w:val="none"/>
                <w:lang w:val="en-US" w:eastAsia="zh-CN" w:bidi="ar"/>
              </w:rPr>
              <w:br w:type="textWrapping"/>
            </w:r>
            <w:r>
              <w:rPr>
                <w:rFonts w:hint="eastAsia" w:ascii="微软雅黑" w:hAnsi="微软雅黑" w:eastAsia="微软雅黑" w:cs="微软雅黑"/>
                <w:b/>
                <w:bCs/>
                <w:i w:val="0"/>
                <w:iCs w:val="0"/>
                <w:color w:val="000000"/>
                <w:kern w:val="0"/>
                <w:sz w:val="14"/>
                <w:szCs w:val="14"/>
                <w:u w:val="none"/>
                <w:lang w:val="en-US" w:eastAsia="zh-CN" w:bidi="ar"/>
              </w:rPr>
              <w:t>（Ra）</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單位</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单价</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數量</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4"/>
                <w:szCs w:val="14"/>
                <w:u w:val="none"/>
              </w:rPr>
            </w:pPr>
            <w:r>
              <w:rPr>
                <w:rFonts w:hint="eastAsia" w:ascii="微软雅黑" w:hAnsi="微软雅黑" w:eastAsia="微软雅黑" w:cs="微软雅黑"/>
                <w:b/>
                <w:bCs/>
                <w:i w:val="0"/>
                <w:iCs w:val="0"/>
                <w:color w:val="000000"/>
                <w:kern w:val="0"/>
                <w:sz w:val="14"/>
                <w:szCs w:val="1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软灯带</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CEGB2838F-50</w:t>
            </w: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12W/M</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120°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5m/卷</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电源驱动器</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150W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个</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嵌入式明装射灯</w:t>
            </w:r>
          </w:p>
        </w:tc>
        <w:tc>
          <w:tcPr>
            <w:tcW w:w="10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西顿照明、JOJO、巴赫等同等价位品牌</w:t>
            </w:r>
          </w:p>
        </w:tc>
        <w:tc>
          <w:tcPr>
            <w:tcW w:w="9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CEL9118C</w:t>
            </w:r>
          </w:p>
        </w:tc>
        <w:tc>
          <w:tcPr>
            <w:tcW w:w="115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CREE</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9W</w:t>
            </w:r>
          </w:p>
        </w:tc>
        <w:tc>
          <w:tcPr>
            <w:tcW w:w="7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3500K</w:t>
            </w:r>
          </w:p>
        </w:tc>
        <w:tc>
          <w:tcPr>
            <w:tcW w:w="5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36°</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90</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套</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4"/>
                <w:szCs w:val="14"/>
                <w:u w:val="none"/>
              </w:rPr>
            </w:pPr>
            <w:r>
              <w:rPr>
                <w:rFonts w:hint="eastAsia" w:ascii="微软雅黑" w:hAnsi="微软雅黑" w:eastAsia="微软雅黑" w:cs="微软雅黑"/>
                <w:i w:val="0"/>
                <w:iCs w:val="0"/>
                <w:color w:val="000000"/>
                <w:kern w:val="0"/>
                <w:sz w:val="14"/>
                <w:szCs w:val="1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8" w:hRule="atLeast"/>
        </w:trPr>
        <w:tc>
          <w:tcPr>
            <w:tcW w:w="634"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五</w:t>
            </w:r>
          </w:p>
        </w:tc>
        <w:tc>
          <w:tcPr>
            <w:tcW w:w="8526" w:type="dxa"/>
            <w:gridSpan w:val="13"/>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安装及调试费用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p>
        </w:tc>
        <w:tc>
          <w:tcPr>
            <w:tcW w:w="1830" w:type="dxa"/>
            <w:gridSpan w:val="6"/>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微软雅黑" w:hAnsi="微软雅黑" w:eastAsia="微软雅黑" w:cs="微软雅黑"/>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六</w:t>
            </w:r>
          </w:p>
        </w:tc>
        <w:tc>
          <w:tcPr>
            <w:tcW w:w="8526" w:type="dxa"/>
            <w:gridSpan w:val="13"/>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合计</w:t>
            </w:r>
          </w:p>
        </w:tc>
        <w:tc>
          <w:tcPr>
            <w:tcW w:w="1830" w:type="dxa"/>
            <w:gridSpan w:val="6"/>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8"/>
                <w:szCs w:val="28"/>
                <w:u w:val="none"/>
                <w:lang w:val="en-US" w:eastAsia="zh-CN" w:bidi="ar"/>
              </w:rPr>
            </w:pPr>
          </w:p>
        </w:tc>
      </w:tr>
    </w:tbl>
    <w:p>
      <w:pPr>
        <w:pStyle w:val="2"/>
        <w:jc w:val="both"/>
        <w:rPr>
          <w:rFonts w:ascii="仿宋" w:hAnsi="仿宋" w:eastAsia="仿宋"/>
          <w:b/>
          <w:bCs/>
          <w:sz w:val="28"/>
          <w:szCs w:val="28"/>
        </w:rPr>
      </w:pPr>
    </w:p>
    <w:p>
      <w:pPr>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
      <w:pPr>
        <w:widowControl/>
        <w:spacing w:line="360" w:lineRule="auto"/>
        <w:ind w:firstLine="562" w:firstLineChars="200"/>
        <w:jc w:val="left"/>
        <w:rPr>
          <w:rFonts w:hint="eastAsia" w:ascii="仿宋" w:hAnsi="仿宋" w:eastAsia="仿宋" w:cs="仿宋"/>
          <w:sz w:val="28"/>
          <w:szCs w:val="28"/>
        </w:rPr>
      </w:pPr>
      <w:r>
        <w:rPr>
          <w:rFonts w:hint="eastAsia" w:ascii="仿宋" w:hAnsi="仿宋" w:eastAsia="仿宋"/>
          <w:b/>
          <w:bCs/>
          <w:sz w:val="28"/>
          <w:szCs w:val="28"/>
        </w:rPr>
        <w:t>注:</w:t>
      </w:r>
      <w:r>
        <w:rPr>
          <w:rFonts w:hint="eastAsia" w:ascii="仿宋" w:hAnsi="仿宋" w:eastAsia="仿宋" w:cs="仿宋"/>
          <w:sz w:val="28"/>
          <w:szCs w:val="28"/>
        </w:rPr>
        <w:t>请充分考虑各项费用因素，包括所供设备费、不规则剪裁、安装费、售后服务费、税金等所有费用。报价一经报出，不得更改。</w:t>
      </w:r>
    </w:p>
    <w:p>
      <w:pPr>
        <w:pStyle w:val="2"/>
      </w:pPr>
    </w:p>
    <w:p>
      <w:pPr>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附件4：</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)______________</w:t>
      </w:r>
      <w:r>
        <w:rPr>
          <w:rFonts w:hint="eastAsia" w:ascii="仿宋" w:hAnsi="仿宋" w:eastAsia="仿宋"/>
          <w:sz w:val="28"/>
          <w:szCs w:val="28"/>
        </w:rPr>
        <w:t>（法定代表人）特授权</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授权人（法定代表人）：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方正仿宋_GBK" w:hAnsi="等线" w:eastAsia="方正仿宋_GBK"/>
          <w:sz w:val="28"/>
          <w:szCs w:val="28"/>
        </w:rPr>
      </w:pPr>
      <w:r>
        <w:rPr>
          <w:rFonts w:hint="eastAsia" w:ascii="仿宋" w:hAnsi="仿宋" w:eastAsia="仿宋"/>
          <w:b/>
          <w:bCs/>
          <w:sz w:val="28"/>
          <w:szCs w:val="28"/>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82835"/>
    <w:rsid w:val="06C04B42"/>
    <w:rsid w:val="09001817"/>
    <w:rsid w:val="0B8C0668"/>
    <w:rsid w:val="0C6164A9"/>
    <w:rsid w:val="0D1644B7"/>
    <w:rsid w:val="17E85F01"/>
    <w:rsid w:val="1D1038C5"/>
    <w:rsid w:val="24D862A1"/>
    <w:rsid w:val="2E245022"/>
    <w:rsid w:val="2EA30195"/>
    <w:rsid w:val="31F7164F"/>
    <w:rsid w:val="371E187B"/>
    <w:rsid w:val="3CFB2BFE"/>
    <w:rsid w:val="3F916531"/>
    <w:rsid w:val="481F754B"/>
    <w:rsid w:val="4A52221F"/>
    <w:rsid w:val="4D197AAA"/>
    <w:rsid w:val="50E05F3B"/>
    <w:rsid w:val="51D60561"/>
    <w:rsid w:val="546A320C"/>
    <w:rsid w:val="54F566B6"/>
    <w:rsid w:val="59AD0A71"/>
    <w:rsid w:val="5C3D03CF"/>
    <w:rsid w:val="5F864151"/>
    <w:rsid w:val="61EA67B4"/>
    <w:rsid w:val="6DC45C1E"/>
    <w:rsid w:val="757A6874"/>
    <w:rsid w:val="7FB71E2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customStyle="1"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2107</Words>
  <Characters>12013</Characters>
  <Lines>100</Lines>
  <Paragraphs>28</Paragraphs>
  <TotalTime>53</TotalTime>
  <ScaleCrop>false</ScaleCrop>
  <LinksUpToDate>false</LinksUpToDate>
  <CharactersWithSpaces>14092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2017-11-29T14:24:00Z</dcterms:created>
  <dc:creator>李凯01</dc:creator>
  <cp:lastModifiedBy>dell</cp:lastModifiedBy>
  <cp:lastPrinted>2021-11-26T16:19:00Z</cp:lastPrinted>
  <dcterms:modified xsi:type="dcterms:W3CDTF">2021-12-10T09:59:10Z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B0CBE6B187924B20B02BCFB2E070C7E7</vt:lpwstr>
  </property>
</Properties>
</file>