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D0D0D" w:themeColor="text1" w:themeTint="F2"/>
          <w:sz w:val="52"/>
          <w:szCs w:val="52"/>
          <w14:textFill>
            <w14:solidFill>
              <w14:schemeClr w14:val="tx1">
                <w14:lumMod w14:val="95000"/>
                <w14:lumOff w14:val="5000"/>
              </w14:schemeClr>
            </w14:solidFill>
          </w14:textFill>
        </w:rPr>
      </w:pPr>
    </w:p>
    <w:p>
      <w:pPr>
        <w:jc w:val="center"/>
        <w:rPr>
          <w:rFonts w:hint="eastAsia" w:ascii="宋体" w:hAnsi="宋体" w:eastAsia="宋体" w:cs="宋体"/>
          <w:b/>
          <w:color w:val="0D0D0D" w:themeColor="text1" w:themeTint="F2"/>
          <w:sz w:val="52"/>
          <w:szCs w:val="52"/>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52"/>
          <w:szCs w:val="52"/>
          <w14:textFill>
            <w14:solidFill>
              <w14:schemeClr w14:val="tx1">
                <w14:lumMod w14:val="95000"/>
                <w14:lumOff w14:val="5000"/>
              </w14:schemeClr>
            </w14:solidFill>
          </w14:textFill>
        </w:rPr>
        <w:t>重庆机场集团有限公司</w:t>
      </w:r>
    </w:p>
    <w:p>
      <w:pPr>
        <w:jc w:val="center"/>
        <w:rPr>
          <w:rFonts w:hint="eastAsia" w:ascii="宋体" w:hAnsi="宋体" w:eastAsia="宋体" w:cs="宋体"/>
          <w:b/>
          <w:color w:val="0D0D0D" w:themeColor="text1" w:themeTint="F2"/>
          <w:sz w:val="48"/>
          <w:szCs w:val="52"/>
          <w14:textFill>
            <w14:solidFill>
              <w14:schemeClr w14:val="tx1">
                <w14:lumMod w14:val="95000"/>
                <w14:lumOff w14:val="5000"/>
              </w14:schemeClr>
            </w14:solidFill>
          </w14:textFill>
        </w:rPr>
      </w:pPr>
    </w:p>
    <w:p>
      <w:pPr>
        <w:jc w:val="center"/>
        <w:rPr>
          <w:rFonts w:hint="eastAsia" w:ascii="宋体" w:hAnsi="宋体" w:eastAsia="宋体" w:cs="宋体"/>
          <w:b/>
          <w:color w:val="0D0D0D" w:themeColor="text1" w:themeTint="F2"/>
          <w:sz w:val="48"/>
          <w:szCs w:val="52"/>
          <w14:textFill>
            <w14:solidFill>
              <w14:schemeClr w14:val="tx1">
                <w14:lumMod w14:val="95000"/>
                <w14:lumOff w14:val="5000"/>
              </w14:schemeClr>
            </w14:solidFill>
          </w14:textFill>
        </w:rPr>
      </w:pPr>
    </w:p>
    <w:p>
      <w:pPr>
        <w:widowControl/>
        <w:jc w:val="cente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pPr>
      <w:r>
        <w:rPr>
          <w:rFonts w:hint="eastAsia" w:ascii="宋体" w:hAnsi="宋体" w:cs="宋体"/>
          <w:b/>
          <w:color w:val="0D0D0D" w:themeColor="text1" w:themeTint="F2"/>
          <w:sz w:val="44"/>
          <w:szCs w:val="44"/>
          <w:lang w:eastAsia="zh-CN"/>
          <w14:textFill>
            <w14:solidFill>
              <w14:schemeClr w14:val="tx1">
                <w14:lumMod w14:val="95000"/>
                <w14:lumOff w14:val="5000"/>
              </w14:schemeClr>
            </w14:solidFill>
          </w14:textFill>
        </w:rPr>
        <w:t>污水处理站</w:t>
      </w:r>
      <w:r>
        <w:rPr>
          <w:rFonts w:hint="eastAsia" w:ascii="宋体" w:hAnsi="宋体" w:eastAsia="宋体" w:cs="宋体"/>
          <w:b/>
          <w:color w:val="0D0D0D" w:themeColor="text1" w:themeTint="F2"/>
          <w:sz w:val="44"/>
          <w:szCs w:val="44"/>
          <w:lang w:eastAsia="zh-CN"/>
          <w14:textFill>
            <w14:solidFill>
              <w14:schemeClr w14:val="tx1">
                <w14:lumMod w14:val="95000"/>
                <w14:lumOff w14:val="5000"/>
              </w14:schemeClr>
            </w14:solidFill>
          </w14:textFill>
        </w:rPr>
        <w:t>危险废弃物委托处置</w:t>
      </w:r>
      <w: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t>项目</w:t>
      </w:r>
    </w:p>
    <w:p>
      <w:pPr>
        <w:widowControl/>
        <w:jc w:val="cente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t>比选文件</w:t>
      </w:r>
    </w:p>
    <w:p>
      <w:pPr>
        <w:jc w:val="center"/>
        <w:rPr>
          <w:rFonts w:hint="eastAsia" w:ascii="宋体" w:hAnsi="宋体" w:eastAsia="宋体" w:cs="宋体"/>
          <w:b/>
          <w:color w:val="0D0D0D" w:themeColor="text1" w:themeTint="F2"/>
          <w:sz w:val="32"/>
          <w14:textFill>
            <w14:solidFill>
              <w14:schemeClr w14:val="tx1">
                <w14:lumMod w14:val="95000"/>
                <w14:lumOff w14:val="5000"/>
              </w14:schemeClr>
            </w14:solidFill>
          </w14:textFill>
        </w:rPr>
      </w:pPr>
    </w:p>
    <w:p>
      <w:pPr>
        <w:jc w:val="center"/>
        <w:rPr>
          <w:rFonts w:hint="eastAsia" w:ascii="宋体" w:hAnsi="宋体" w:eastAsia="宋体" w:cs="宋体"/>
          <w:b/>
          <w:color w:val="0D0D0D" w:themeColor="text1" w:themeTint="F2"/>
          <w:sz w:val="32"/>
          <w14:textFill>
            <w14:solidFill>
              <w14:schemeClr w14:val="tx1">
                <w14:lumMod w14:val="95000"/>
                <w14:lumOff w14:val="5000"/>
              </w14:schemeClr>
            </w14:solidFill>
          </w14:textFill>
        </w:rPr>
      </w:pPr>
    </w:p>
    <w:p>
      <w:pPr>
        <w:tabs>
          <w:tab w:val="left" w:pos="5811"/>
        </w:tabs>
        <w:jc w:val="left"/>
        <w:rPr>
          <w:rFonts w:hint="eastAsia" w:ascii="宋体" w:hAnsi="宋体" w:eastAsia="宋体" w:cs="宋体"/>
          <w:b/>
          <w:color w:val="0D0D0D" w:themeColor="text1" w:themeTint="F2"/>
          <w:sz w:val="32"/>
          <w:lang w:eastAsia="zh-CN"/>
          <w14:textFill>
            <w14:solidFill>
              <w14:schemeClr w14:val="tx1">
                <w14:lumMod w14:val="95000"/>
                <w14:lumOff w14:val="5000"/>
              </w14:schemeClr>
            </w14:solidFill>
          </w14:textFill>
        </w:rPr>
      </w:pPr>
      <w:r>
        <w:rPr>
          <w:rFonts w:hint="eastAsia" w:ascii="宋体" w:hAnsi="宋体" w:cs="宋体"/>
          <w:b/>
          <w:color w:val="0D0D0D" w:themeColor="text1" w:themeTint="F2"/>
          <w:sz w:val="32"/>
          <w:lang w:eastAsia="zh-CN"/>
          <w14:textFill>
            <w14:solidFill>
              <w14:schemeClr w14:val="tx1">
                <w14:lumMod w14:val="95000"/>
                <w14:lumOff w14:val="5000"/>
              </w14:schemeClr>
            </w14:solidFill>
          </w14:textFill>
        </w:rPr>
        <w:tab/>
      </w:r>
    </w:p>
    <w:p>
      <w:pPr>
        <w:ind w:firstLine="2409" w:firstLineChars="750"/>
        <w:jc w:val="left"/>
        <w:rPr>
          <w:rFonts w:hint="eastAsia" w:ascii="宋体" w:hAnsi="宋体" w:eastAsia="宋体" w:cs="宋体"/>
          <w:b/>
          <w:color w:val="0D0D0D" w:themeColor="text1" w:themeTint="F2"/>
          <w:sz w:val="32"/>
          <w:u w:val="singl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32"/>
          <w14:textFill>
            <w14:solidFill>
              <w14:schemeClr w14:val="tx1">
                <w14:lumMod w14:val="95000"/>
                <w14:lumOff w14:val="5000"/>
              </w14:schemeClr>
            </w14:solidFill>
          </w14:textFill>
        </w:rPr>
        <w:t>编号：</w:t>
      </w:r>
      <w:r>
        <w:rPr>
          <w:rFonts w:hint="eastAsia" w:ascii="宋体" w:hAnsi="宋体" w:cs="宋体"/>
          <w:b/>
          <w:color w:val="0D0D0D" w:themeColor="text1" w:themeTint="F2"/>
          <w:sz w:val="32"/>
          <w:lang w:eastAsia="zh-CN"/>
          <w14:textFill>
            <w14:solidFill>
              <w14:schemeClr w14:val="tx1">
                <w14:lumMod w14:val="95000"/>
                <w14:lumOff w14:val="5000"/>
              </w14:schemeClr>
            </w14:solidFill>
          </w14:textFill>
        </w:rPr>
        <w:t>动力</w:t>
      </w:r>
      <w:r>
        <w:rPr>
          <w:rFonts w:hint="eastAsia" w:ascii="宋体" w:hAnsi="宋体" w:cs="宋体"/>
          <w:b/>
          <w:color w:val="0D0D0D" w:themeColor="text1" w:themeTint="F2"/>
          <w:sz w:val="32"/>
          <w:lang w:val="en-US" w:eastAsia="zh-CN"/>
          <w14:textFill>
            <w14:solidFill>
              <w14:schemeClr w14:val="tx1">
                <w14:lumMod w14:val="95000"/>
                <w14:lumOff w14:val="5000"/>
              </w14:schemeClr>
            </w14:solidFill>
          </w14:textFill>
        </w:rPr>
        <w:t>2021-33</w:t>
      </w:r>
    </w:p>
    <w:p>
      <w:pPr>
        <w:rPr>
          <w:rFonts w:hint="eastAsia" w:ascii="宋体" w:hAnsi="宋体" w:eastAsia="宋体" w:cs="宋体"/>
          <w:b/>
          <w:color w:val="0D0D0D" w:themeColor="text1" w:themeTint="F2"/>
          <w:sz w:val="52"/>
          <w14:textFill>
            <w14:solidFill>
              <w14:schemeClr w14:val="tx1">
                <w14:lumMod w14:val="95000"/>
                <w14:lumOff w14:val="5000"/>
              </w14:schemeClr>
            </w14:solidFill>
          </w14:textFill>
        </w:rPr>
      </w:pPr>
    </w:p>
    <w:p>
      <w:pPr>
        <w:jc w:val="center"/>
        <w:rPr>
          <w:rFonts w:hint="eastAsia" w:ascii="宋体" w:hAnsi="宋体" w:eastAsia="宋体" w:cs="宋体"/>
          <w:b/>
          <w:color w:val="0D0D0D" w:themeColor="text1" w:themeTint="F2"/>
          <w:sz w:val="52"/>
          <w14:textFill>
            <w14:solidFill>
              <w14:schemeClr w14:val="tx1">
                <w14:lumMod w14:val="95000"/>
                <w14:lumOff w14:val="5000"/>
              </w14:schemeClr>
            </w14:solidFill>
          </w14:textFill>
        </w:rPr>
      </w:pPr>
    </w:p>
    <w:p>
      <w:pPr>
        <w:jc w:val="center"/>
        <w:rPr>
          <w:rFonts w:hint="eastAsia" w:ascii="宋体" w:hAnsi="宋体" w:eastAsia="宋体" w:cs="宋体"/>
          <w:b/>
          <w:color w:val="0D0D0D" w:themeColor="text1" w:themeTint="F2"/>
          <w:sz w:val="52"/>
          <w14:textFill>
            <w14:solidFill>
              <w14:schemeClr w14:val="tx1">
                <w14:lumMod w14:val="95000"/>
                <w14:lumOff w14:val="5000"/>
              </w14:schemeClr>
            </w14:solidFill>
          </w14:textFill>
        </w:rPr>
      </w:pPr>
    </w:p>
    <w:p>
      <w:pPr>
        <w:jc w:val="cente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t>重庆机场集团有限公司</w:t>
      </w:r>
    </w:p>
    <w:p>
      <w:pPr>
        <w:jc w:val="cente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t>动力能源保障部</w:t>
      </w:r>
    </w:p>
    <w:p>
      <w:pPr>
        <w:jc w:val="cente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t>采购办公室（代章）</w:t>
      </w:r>
    </w:p>
    <w:p>
      <w:pP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pPr>
    </w:p>
    <w:p>
      <w:pPr>
        <w:ind w:firstLine="3052" w:firstLineChars="950"/>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t>二〇</w:t>
      </w:r>
      <w:r>
        <w:rPr>
          <w:rFonts w:hint="eastAsia" w:ascii="宋体" w:hAnsi="宋体" w:cs="宋体"/>
          <w:b/>
          <w:color w:val="0D0D0D" w:themeColor="text1" w:themeTint="F2"/>
          <w:sz w:val="32"/>
          <w:szCs w:val="32"/>
          <w:lang w:eastAsia="zh-CN"/>
          <w14:textFill>
            <w14:solidFill>
              <w14:schemeClr w14:val="tx1">
                <w14:lumMod w14:val="95000"/>
                <w14:lumOff w14:val="5000"/>
              </w14:schemeClr>
            </w14:solidFill>
          </w14:textFill>
        </w:rPr>
        <w:t>二一</w:t>
      </w:r>
      <w: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t>年</w:t>
      </w:r>
      <w:r>
        <w:rPr>
          <w:rFonts w:hint="eastAsia" w:ascii="宋体" w:hAnsi="宋体" w:cs="宋体"/>
          <w:b/>
          <w:color w:val="0D0D0D" w:themeColor="text1" w:themeTint="F2"/>
          <w:sz w:val="32"/>
          <w:szCs w:val="32"/>
          <w:lang w:val="en-US" w:eastAsia="zh-CN"/>
          <w14:textFill>
            <w14:solidFill>
              <w14:schemeClr w14:val="tx1">
                <w14:lumMod w14:val="95000"/>
                <w14:lumOff w14:val="5000"/>
              </w14:schemeClr>
            </w14:solidFill>
          </w14:textFill>
        </w:rPr>
        <w:t xml:space="preserve"> 十二</w:t>
      </w:r>
      <w: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t>月</w:t>
      </w:r>
    </w:p>
    <w:p>
      <w:pPr>
        <w:widowControl/>
        <w:jc w:val="cente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52"/>
          <w14:textFill>
            <w14:solidFill>
              <w14:schemeClr w14:val="tx1">
                <w14:lumMod w14:val="95000"/>
                <w14:lumOff w14:val="5000"/>
              </w14:schemeClr>
            </w14:solidFill>
          </w14:textFill>
        </w:rPr>
        <w:br w:type="page"/>
      </w:r>
      <w:r>
        <w:rPr>
          <w:rFonts w:hint="eastAsia" w:ascii="宋体" w:hAnsi="宋体" w:cs="宋体"/>
          <w:b/>
          <w:color w:val="0D0D0D" w:themeColor="text1" w:themeTint="F2"/>
          <w:sz w:val="44"/>
          <w:szCs w:val="44"/>
          <w:lang w:eastAsia="zh-CN"/>
          <w14:textFill>
            <w14:solidFill>
              <w14:schemeClr w14:val="tx1">
                <w14:lumMod w14:val="95000"/>
                <w14:lumOff w14:val="5000"/>
              </w14:schemeClr>
            </w14:solidFill>
          </w14:textFill>
        </w:rPr>
        <w:t>污水处理站</w:t>
      </w:r>
      <w:r>
        <w:rPr>
          <w:rFonts w:hint="eastAsia" w:ascii="宋体" w:hAnsi="宋体" w:eastAsia="宋体" w:cs="宋体"/>
          <w:b/>
          <w:color w:val="0D0D0D" w:themeColor="text1" w:themeTint="F2"/>
          <w:sz w:val="44"/>
          <w:szCs w:val="44"/>
          <w:lang w:eastAsia="zh-CN"/>
          <w14:textFill>
            <w14:solidFill>
              <w14:schemeClr w14:val="tx1">
                <w14:lumMod w14:val="95000"/>
                <w14:lumOff w14:val="5000"/>
              </w14:schemeClr>
            </w14:solidFill>
          </w14:textFill>
        </w:rPr>
        <w:t>危险废弃物委托处置</w:t>
      </w:r>
      <w: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t>项目</w:t>
      </w:r>
    </w:p>
    <w:p>
      <w:pPr>
        <w:widowControl/>
        <w:jc w:val="cente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t>比选文件</w:t>
      </w:r>
    </w:p>
    <w:p>
      <w:pPr>
        <w:ind w:firstLine="560" w:firstLineChars="200"/>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我部决定于近期将对</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危险废弃物委托处置项目</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邀请符合相应条件的潜在供应商就本项目进行比选。</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项目内容及要求</w:t>
      </w:r>
    </w:p>
    <w:p>
      <w:pPr>
        <w:pStyle w:val="14"/>
        <w:numPr>
          <w:ilvl w:val="0"/>
          <w:numId w:val="2"/>
        </w:numPr>
        <w:spacing w:line="360" w:lineRule="auto"/>
        <w:ind w:left="0" w:firstLine="0" w:firstLineChars="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项目内容</w:t>
      </w:r>
    </w:p>
    <w:p>
      <w:pPr>
        <w:keepNext w:val="0"/>
        <w:keepLines w:val="0"/>
        <w:pageBreakBefore w:val="0"/>
        <w:kinsoku/>
        <w:wordWrap/>
        <w:overflowPunct/>
        <w:topLinePunct w:val="0"/>
        <w:bidi w:val="0"/>
        <w:spacing w:line="360" w:lineRule="auto"/>
        <w:ind w:firstLine="560" w:firstLineChars="200"/>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根据</w:t>
      </w:r>
      <w:r>
        <w:rPr>
          <w:rFonts w:hint="eastAsia" w:ascii="宋体" w:hAnsi="宋体" w:eastAsia="宋体" w:cs="宋体"/>
          <w:color w:val="0D0D0D" w:themeColor="text1" w:themeTint="F2"/>
          <w:sz w:val="28"/>
          <w:szCs w:val="28"/>
          <w:lang w:val="zh-CN" w:eastAsia="zh-CN"/>
          <w14:textFill>
            <w14:solidFill>
              <w14:schemeClr w14:val="tx1">
                <w14:lumMod w14:val="95000"/>
                <w14:lumOff w14:val="5000"/>
              </w14:schemeClr>
            </w14:solidFill>
          </w14:textFill>
        </w:rPr>
        <w:t>《中华人民共和国固体废物污染环境防治法》</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规定，重庆机场动力能源及医救中心实验室需定期对所产生的危废进行处置。</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D0D0D" w:themeColor="text1" w:themeTint="F2"/>
          <w:sz w:val="28"/>
          <w:szCs w:val="28"/>
          <w:lang w:val="zh-CN"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zh-CN" w:eastAsia="zh-CN"/>
          <w14:textFill>
            <w14:solidFill>
              <w14:schemeClr w14:val="tx1">
                <w14:lumMod w14:val="95000"/>
                <w14:lumOff w14:val="5000"/>
              </w14:schemeClr>
            </w14:solidFill>
          </w14:textFill>
        </w:rPr>
        <w:t>（二）项目要求</w:t>
      </w:r>
    </w:p>
    <w:p>
      <w:pPr>
        <w:keepNext w:val="0"/>
        <w:keepLines w:val="0"/>
        <w:pageBreakBefore w:val="0"/>
        <w:widowControl/>
        <w:numPr>
          <w:ilvl w:val="0"/>
          <w:numId w:val="0"/>
        </w:numPr>
        <w:kinsoku/>
        <w:wordWrap/>
        <w:overflowPunct/>
        <w:topLinePunct w:val="0"/>
        <w:bidi w:val="0"/>
        <w:spacing w:line="360" w:lineRule="auto"/>
        <w:ind w:firstLine="560" w:firstLineChars="2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1.</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供应商负责办理危险废弃物处置的所有相关手续，因手续不全产生的一切后果由供应商承担；</w:t>
      </w:r>
    </w:p>
    <w:p>
      <w:pPr>
        <w:keepNext w:val="0"/>
        <w:keepLines w:val="0"/>
        <w:pageBreakBefore w:val="0"/>
        <w:widowControl/>
        <w:numPr>
          <w:ilvl w:val="0"/>
          <w:numId w:val="0"/>
        </w:numPr>
        <w:kinsoku/>
        <w:wordWrap/>
        <w:overflowPunct/>
        <w:topLinePunct w:val="0"/>
        <w:bidi w:val="0"/>
        <w:spacing w:line="360" w:lineRule="auto"/>
        <w:ind w:firstLine="560" w:firstLineChars="2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2.</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每次</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危险废弃物</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转运处置将由东区污水处理站提前2天通知供应商危废具体处置时间。</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供应商从接到电话到危险废弃物转运的响应时间为48小时。</w:t>
      </w:r>
      <w:r>
        <w:rPr>
          <w:rStyle w:val="15"/>
          <w:rFonts w:hint="eastAsia" w:ascii="宋体" w:hAnsi="宋体" w:eastAsia="宋体" w:cs="宋体"/>
          <w:color w:val="0D0D0D" w:themeColor="text1" w:themeTint="F2"/>
          <w:sz w:val="28"/>
          <w:szCs w:val="28"/>
          <w:lang w:val="zh-CN" w:eastAsia="zh-CN" w:bidi="ar-SA"/>
          <w14:textFill>
            <w14:solidFill>
              <w14:schemeClr w14:val="tx1">
                <w14:lumMod w14:val="95000"/>
                <w14:lumOff w14:val="5000"/>
              </w14:schemeClr>
            </w14:solidFill>
          </w14:textFill>
        </w:rPr>
        <w:t>每逾期一天，应扣除乙方按履约保证金</w:t>
      </w:r>
      <w:r>
        <w:rPr>
          <w:rStyle w:val="15"/>
          <w:rFonts w:hint="eastAsia" w:ascii="宋体" w:hAnsi="宋体" w:eastAsia="宋体" w:cs="宋体"/>
          <w:color w:val="0D0D0D" w:themeColor="text1" w:themeTint="F2"/>
          <w:sz w:val="28"/>
          <w:szCs w:val="28"/>
          <w:lang w:val="en-US" w:eastAsia="zh-CN" w:bidi="ar-SA"/>
          <w14:textFill>
            <w14:solidFill>
              <w14:schemeClr w14:val="tx1">
                <w14:lumMod w14:val="95000"/>
                <w14:lumOff w14:val="5000"/>
              </w14:schemeClr>
            </w14:solidFill>
          </w14:textFill>
        </w:rPr>
        <w:t>0.1万元整</w:t>
      </w:r>
      <w:r>
        <w:rPr>
          <w:rStyle w:val="15"/>
          <w:rFonts w:hint="eastAsia" w:ascii="宋体" w:hAnsi="宋体" w:eastAsia="宋体" w:cs="宋体"/>
          <w:color w:val="0D0D0D" w:themeColor="text1" w:themeTint="F2"/>
          <w:sz w:val="28"/>
          <w:szCs w:val="28"/>
          <w:lang w:val="zh-CN" w:eastAsia="zh-CN" w:bidi="ar-SA"/>
          <w14:textFill>
            <w14:solidFill>
              <w14:schemeClr w14:val="tx1">
                <w14:lumMod w14:val="95000"/>
                <w14:lumOff w14:val="5000"/>
              </w14:schemeClr>
            </w14:solidFill>
          </w14:textFill>
        </w:rPr>
        <w:t>。逾期违约金的最高限额为</w:t>
      </w:r>
      <w:r>
        <w:rPr>
          <w:rStyle w:val="15"/>
          <w:rFonts w:hint="eastAsia" w:ascii="宋体" w:hAnsi="宋体" w:eastAsia="宋体" w:cs="宋体"/>
          <w:color w:val="0D0D0D" w:themeColor="text1" w:themeTint="F2"/>
          <w:sz w:val="28"/>
          <w:szCs w:val="28"/>
          <w:lang w:val="en-US" w:eastAsia="zh-CN" w:bidi="ar-SA"/>
          <w14:textFill>
            <w14:solidFill>
              <w14:schemeClr w14:val="tx1">
                <w14:lumMod w14:val="95000"/>
                <w14:lumOff w14:val="5000"/>
              </w14:schemeClr>
            </w14:solidFill>
          </w14:textFill>
        </w:rPr>
        <w:t>0.7万元</w:t>
      </w:r>
      <w:r>
        <w:rPr>
          <w:rStyle w:val="15"/>
          <w:rFonts w:hint="eastAsia" w:ascii="宋体" w:hAnsi="宋体" w:eastAsia="宋体" w:cs="宋体"/>
          <w:color w:val="0D0D0D" w:themeColor="text1" w:themeTint="F2"/>
          <w:sz w:val="28"/>
          <w:szCs w:val="28"/>
          <w:lang w:val="zh-CN" w:eastAsia="zh-CN" w:bidi="ar-SA"/>
          <w14:textFill>
            <w14:solidFill>
              <w14:schemeClr w14:val="tx1">
                <w14:lumMod w14:val="95000"/>
                <w14:lumOff w14:val="5000"/>
              </w14:schemeClr>
            </w14:solidFill>
          </w14:textFill>
        </w:rPr>
        <w:t>，一旦超过此限额，甲方可考虑解除合同，并要求乙方赔偿损失。</w:t>
      </w:r>
    </w:p>
    <w:p>
      <w:pPr>
        <w:keepNext w:val="0"/>
        <w:keepLines w:val="0"/>
        <w:pageBreakBefore w:val="0"/>
        <w:kinsoku/>
        <w:wordWrap/>
        <w:overflowPunct/>
        <w:topLinePunct w:val="0"/>
        <w:bidi w:val="0"/>
        <w:spacing w:line="360" w:lineRule="auto"/>
        <w:ind w:firstLine="560" w:firstLineChars="200"/>
        <w:outlineLvl w:val="9"/>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3.危废</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收集点位</w:t>
      </w:r>
    </w:p>
    <w:p>
      <w:pPr>
        <w:keepNext w:val="0"/>
        <w:keepLines w:val="0"/>
        <w:pageBreakBefore w:val="0"/>
        <w:widowControl/>
        <w:numPr>
          <w:ilvl w:val="0"/>
          <w:numId w:val="0"/>
        </w:numPr>
        <w:kinsoku/>
        <w:wordWrap/>
        <w:overflowPunct/>
        <w:topLinePunct w:val="0"/>
        <w:bidi w:val="0"/>
        <w:adjustRightInd w:val="0"/>
        <w:snapToGrid w:val="0"/>
        <w:spacing w:line="360" w:lineRule="auto"/>
        <w:ind w:firstLine="840" w:firstLineChars="3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(1)</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东区污水处理站;</w:t>
      </w:r>
    </w:p>
    <w:p>
      <w:pPr>
        <w:keepNext w:val="0"/>
        <w:keepLines w:val="0"/>
        <w:pageBreakBefore w:val="0"/>
        <w:widowControl/>
        <w:numPr>
          <w:ilvl w:val="0"/>
          <w:numId w:val="0"/>
        </w:numPr>
        <w:kinsoku/>
        <w:wordWrap/>
        <w:overflowPunct/>
        <w:topLinePunct w:val="0"/>
        <w:bidi w:val="0"/>
        <w:adjustRightInd w:val="0"/>
        <w:snapToGrid w:val="0"/>
        <w:spacing w:line="360" w:lineRule="auto"/>
        <w:ind w:firstLine="840" w:firstLineChars="3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(2)</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医救中心实验室。</w:t>
      </w:r>
    </w:p>
    <w:p>
      <w:pPr>
        <w:keepNext w:val="0"/>
        <w:keepLines w:val="0"/>
        <w:pageBreakBefore w:val="0"/>
        <w:kinsoku/>
        <w:wordWrap/>
        <w:overflowPunct/>
        <w:topLinePunct w:val="0"/>
        <w:bidi w:val="0"/>
        <w:spacing w:line="360" w:lineRule="auto"/>
        <w:ind w:firstLine="560" w:firstLineChars="200"/>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4</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.危废</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种类</w:t>
      </w:r>
    </w:p>
    <w:p>
      <w:pPr>
        <w:keepNext w:val="0"/>
        <w:keepLines w:val="0"/>
        <w:pageBreakBefore w:val="0"/>
        <w:widowControl/>
        <w:numPr>
          <w:ilvl w:val="0"/>
          <w:numId w:val="0"/>
        </w:numPr>
        <w:kinsoku/>
        <w:wordWrap/>
        <w:overflowPunct/>
        <w:topLinePunct w:val="0"/>
        <w:bidi w:val="0"/>
        <w:adjustRightInd w:val="0"/>
        <w:snapToGrid w:val="0"/>
        <w:spacing w:line="360" w:lineRule="auto"/>
        <w:ind w:firstLine="1024" w:firstLineChars="366"/>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废旧机油、油漆桶、药品包装袋、化验室药品、废液等。</w:t>
      </w:r>
    </w:p>
    <w:p>
      <w:pPr>
        <w:keepNext w:val="0"/>
        <w:keepLines w:val="0"/>
        <w:pageBreakBefore w:val="0"/>
        <w:numPr>
          <w:ilvl w:val="0"/>
          <w:numId w:val="0"/>
        </w:numPr>
        <w:kinsoku/>
        <w:wordWrap/>
        <w:overflowPunct/>
        <w:topLinePunct w:val="0"/>
        <w:bidi w:val="0"/>
        <w:spacing w:line="360" w:lineRule="auto"/>
        <w:ind w:firstLine="560" w:firstLineChars="200"/>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5.危废</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数量及</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报</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价方式</w:t>
      </w:r>
    </w:p>
    <w:p>
      <w:pPr>
        <w:keepNext w:val="0"/>
        <w:keepLines w:val="0"/>
        <w:pageBreakBefore w:val="0"/>
        <w:numPr>
          <w:ilvl w:val="0"/>
          <w:numId w:val="0"/>
        </w:numPr>
        <w:kinsoku/>
        <w:wordWrap/>
        <w:overflowPunct/>
        <w:topLinePunct w:val="0"/>
        <w:bidi w:val="0"/>
        <w:spacing w:line="360" w:lineRule="auto"/>
        <w:ind w:firstLine="280" w:firstLineChars="100"/>
        <w:jc w:val="left"/>
        <w:outlineLvl w:val="9"/>
        <w:rPr>
          <w:rFonts w:hint="eastAsia" w:asciiTheme="minorEastAsia" w:hAnsiTheme="minorEastAsia" w:eastAsiaTheme="minorEastAsia" w:cstheme="minorEastAsia"/>
          <w:b w:val="0"/>
          <w:bCs w:val="0"/>
          <w:color w:val="0D0D0D" w:themeColor="text1" w:themeTint="F2"/>
          <w:sz w:val="28"/>
          <w:szCs w:val="28"/>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8"/>
          <w:szCs w:val="28"/>
          <w:lang w:val="en-US" w:eastAsia="zh-CN"/>
          <w14:textFill>
            <w14:solidFill>
              <w14:schemeClr w14:val="tx1">
                <w14:lumMod w14:val="95000"/>
                <w14:lumOff w14:val="5000"/>
              </w14:schemeClr>
            </w14:solidFill>
          </w14:textFill>
        </w:rPr>
        <w:t>（1）供应商依照下表对各分项进行单独报价</w:t>
      </w:r>
    </w:p>
    <w:tbl>
      <w:tblPr>
        <w:tblStyle w:val="17"/>
        <w:tblW w:w="85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1"/>
        <w:gridCol w:w="1009"/>
        <w:gridCol w:w="283"/>
        <w:gridCol w:w="902"/>
        <w:gridCol w:w="915"/>
        <w:gridCol w:w="1455"/>
        <w:gridCol w:w="1425"/>
        <w:gridCol w:w="1050"/>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3" w:type="dxa"/>
            <w:gridSpan w:val="9"/>
            <w:vAlign w:val="center"/>
          </w:tcPr>
          <w:p>
            <w:pPr>
              <w:widowControl/>
              <w:spacing w:line="200"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危险废弃物转运处置清单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序号</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废物代码</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废物名称</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废物形态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处理单价不含增值税</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处理单价含增值税</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预估数量</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包装及前处理要求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900-047-49</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化验室废液</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贴标签，防泄露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900-249-08、900-214-08、900-219-08、900-210-08</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废油（包含润滑油、机油、冷冻油）</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0.7</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3</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900-041-49</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废药品包装袋、废油漆桶等</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0.3</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4</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900-002-03</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化验室废药品</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0.5</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900-007-09</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 xml:space="preserve">油水混合物 </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0.1</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900-299-12</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废旧油漆</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0.2</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900-251-12</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喷漆瓶、油漆罐</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0.1</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spacing w:line="380" w:lineRule="exact"/>
              <w:jc w:val="center"/>
              <w:rPr>
                <w:rFonts w:hint="eastAsia" w:ascii="宋体" w:hAnsi="宋体"/>
                <w:sz w:val="24"/>
                <w:lang w:val="en-US" w:eastAsia="zh-CN"/>
              </w:rPr>
            </w:pPr>
            <w:r>
              <w:rPr>
                <w:rFonts w:hint="eastAsia" w:ascii="宋体" w:hAnsi="宋体"/>
                <w:sz w:val="24"/>
                <w:lang w:val="en-US" w:eastAsia="zh-CN"/>
              </w:rPr>
              <w:t>8</w:t>
            </w:r>
          </w:p>
        </w:tc>
        <w:tc>
          <w:tcPr>
            <w:tcW w:w="1009" w:type="dxa"/>
            <w:vAlign w:val="center"/>
          </w:tcPr>
          <w:p>
            <w:pPr>
              <w:widowControl/>
              <w:jc w:val="center"/>
              <w:textAlignment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4"/>
                <w:szCs w:val="24"/>
                <w:lang w:val="en-US" w:eastAsia="zh-CN"/>
              </w:rPr>
              <w:t>900-014-13</w:t>
            </w:r>
          </w:p>
        </w:tc>
        <w:tc>
          <w:tcPr>
            <w:tcW w:w="1185" w:type="dxa"/>
            <w:gridSpan w:val="2"/>
            <w:vAlign w:val="center"/>
          </w:tcPr>
          <w:p>
            <w:pPr>
              <w:widowControl/>
              <w:jc w:val="center"/>
              <w:textAlignment w:val="center"/>
              <w:rPr>
                <w:rFonts w:hint="eastAsia" w:ascii="宋体" w:hAnsi="宋体" w:eastAsia="宋体" w:cs="宋体"/>
                <w:color w:val="000000"/>
                <w:szCs w:val="21"/>
                <w:lang w:val="en-US" w:eastAsia="zh-CN"/>
              </w:rPr>
            </w:pPr>
            <w:r>
              <w:rPr>
                <w:rFonts w:hint="eastAsia" w:ascii="仿宋_GB2312" w:hAnsi="仿宋_GB2312" w:eastAsia="仿宋_GB2312" w:cs="仿宋_GB2312"/>
                <w:kern w:val="0"/>
                <w:sz w:val="24"/>
                <w:szCs w:val="24"/>
                <w:lang w:val="en-US" w:eastAsia="zh-CN"/>
              </w:rPr>
              <w:t>各种脂类、胶</w:t>
            </w:r>
          </w:p>
        </w:tc>
        <w:tc>
          <w:tcPr>
            <w:tcW w:w="915" w:type="dxa"/>
            <w:vAlign w:val="center"/>
          </w:tcPr>
          <w:p>
            <w:pPr>
              <w:widowControl/>
              <w:spacing w:line="200" w:lineRule="atLeas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0.1</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1593" w:type="dxa"/>
            <w:gridSpan w:val="3"/>
            <w:vAlign w:val="center"/>
          </w:tcPr>
          <w:p>
            <w:pPr>
              <w:widowControl/>
              <w:spacing w:line="600" w:lineRule="auto"/>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不含税总价</w:t>
            </w:r>
          </w:p>
        </w:tc>
        <w:tc>
          <w:tcPr>
            <w:tcW w:w="1817" w:type="dxa"/>
            <w:gridSpan w:val="2"/>
            <w:vAlign w:val="center"/>
          </w:tcPr>
          <w:p>
            <w:pPr>
              <w:widowControl/>
              <w:jc w:val="center"/>
              <w:textAlignment w:val="center"/>
              <w:rPr>
                <w:rFonts w:hint="eastAsia" w:ascii="仿宋_GB2312" w:hAnsi="仿宋_GB2312" w:eastAsia="仿宋_GB2312" w:cs="仿宋_GB2312"/>
                <w:kern w:val="0"/>
                <w:sz w:val="24"/>
                <w:szCs w:val="24"/>
                <w:lang w:eastAsia="zh-CN"/>
              </w:rPr>
            </w:pPr>
          </w:p>
        </w:tc>
        <w:tc>
          <w:tcPr>
            <w:tcW w:w="2880" w:type="dxa"/>
            <w:gridSpan w:val="2"/>
            <w:vAlign w:val="center"/>
          </w:tcPr>
          <w:p>
            <w:pPr>
              <w:widowControl/>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增值税税率</w:t>
            </w:r>
          </w:p>
        </w:tc>
        <w:tc>
          <w:tcPr>
            <w:tcW w:w="2233" w:type="dxa"/>
            <w:gridSpan w:val="2"/>
            <w:vAlign w:val="center"/>
          </w:tcPr>
          <w:p>
            <w:pPr>
              <w:widowControl/>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trPr>
        <w:tc>
          <w:tcPr>
            <w:tcW w:w="1593" w:type="dxa"/>
            <w:gridSpan w:val="3"/>
            <w:vAlign w:val="center"/>
          </w:tcPr>
          <w:p>
            <w:pPr>
              <w:widowControl/>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含税总价</w:t>
            </w:r>
          </w:p>
        </w:tc>
        <w:tc>
          <w:tcPr>
            <w:tcW w:w="6930" w:type="dxa"/>
            <w:gridSpan w:val="6"/>
            <w:vAlign w:val="center"/>
          </w:tcPr>
          <w:p>
            <w:pPr>
              <w:widowControl/>
              <w:jc w:val="center"/>
              <w:textAlignment w:val="center"/>
              <w:rPr>
                <w:rFonts w:hint="eastAsia" w:ascii="仿宋_GB2312" w:hAnsi="仿宋_GB2312" w:eastAsia="仿宋_GB2312" w:cs="仿宋_GB2312"/>
                <w:kern w:val="0"/>
                <w:sz w:val="24"/>
                <w:szCs w:val="24"/>
                <w:lang w:val="en-US" w:eastAsia="zh-CN"/>
              </w:rPr>
            </w:pPr>
          </w:p>
        </w:tc>
      </w:tr>
    </w:tbl>
    <w:p>
      <w:pPr>
        <w:keepNext w:val="0"/>
        <w:keepLines w:val="0"/>
        <w:pageBreakBefore w:val="0"/>
        <w:numPr>
          <w:ilvl w:val="0"/>
          <w:numId w:val="0"/>
        </w:numPr>
        <w:kinsoku/>
        <w:wordWrap/>
        <w:overflowPunct/>
        <w:topLinePunct w:val="0"/>
        <w:bidi w:val="0"/>
        <w:spacing w:line="360" w:lineRule="auto"/>
        <w:ind w:firstLine="560" w:firstLineChars="200"/>
        <w:outlineLvl w:val="9"/>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highlight w:val="none"/>
          <w:lang w:val="en-US" w:eastAsia="zh-CN"/>
          <w14:textFill>
            <w14:solidFill>
              <w14:schemeClr w14:val="tx1">
                <w14:lumMod w14:val="95000"/>
                <w14:lumOff w14:val="5000"/>
              </w14:schemeClr>
            </w14:solidFill>
          </w14:textFill>
        </w:rPr>
        <w:t>报价要求：按照上表对单项进行单独报价，最终比选价格为不含税总价。不含税总价=各项不含税单价*数量之和，有效最低价者中选。</w:t>
      </w:r>
    </w:p>
    <w:p>
      <w:pPr>
        <w:keepNext w:val="0"/>
        <w:keepLines w:val="0"/>
        <w:pageBreakBefore w:val="0"/>
        <w:numPr>
          <w:ilvl w:val="0"/>
          <w:numId w:val="0"/>
        </w:numPr>
        <w:kinsoku/>
        <w:wordWrap/>
        <w:overflowPunct/>
        <w:topLinePunct w:val="0"/>
        <w:bidi w:val="0"/>
        <w:spacing w:line="360" w:lineRule="auto"/>
        <w:ind w:firstLine="560" w:firstLineChars="200"/>
        <w:outlineLvl w:val="9"/>
        <w:rPr>
          <w:rFonts w:hint="eastAsia" w:ascii="宋体" w:hAnsi="宋体" w:eastAsia="宋体" w:cs="宋体"/>
          <w:color w:val="0D0D0D" w:themeColor="text1" w:themeTint="F2"/>
          <w:sz w:val="28"/>
          <w:szCs w:val="28"/>
          <w:u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(2)最终结算方式：危险废弃物</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按实际清运量</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乘以供应商所报单价之和</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，即</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最终结算价格</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=实际清运</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量（吨）[原</w:t>
      </w:r>
      <w:r>
        <w:rPr>
          <w:rFonts w:hint="eastAsia" w:ascii="宋体" w:hAnsi="宋体" w:cs="宋体"/>
          <w:color w:val="auto"/>
          <w:sz w:val="28"/>
          <w:szCs w:val="28"/>
          <w:lang w:val="en-US" w:eastAsia="zh-CN"/>
        </w:rPr>
        <w:t>则上以转运联单为准，但应满足以下(3)的要求]</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供应商所报</w:t>
      </w:r>
      <w:r>
        <w:rPr>
          <w:rFonts w:hint="eastAsia" w:ascii="宋体" w:hAnsi="宋体" w:eastAsia="宋体" w:cs="宋体"/>
          <w:color w:val="auto"/>
          <w:sz w:val="28"/>
          <w:szCs w:val="28"/>
          <w:lang w:val="en-US" w:eastAsia="zh-CN"/>
        </w:rPr>
        <w:t>单价（</w:t>
      </w:r>
      <w:r>
        <w:rPr>
          <w:rFonts w:hint="eastAsia" w:ascii="宋体" w:hAnsi="宋体" w:cs="宋体"/>
          <w:color w:val="auto"/>
          <w:sz w:val="28"/>
          <w:szCs w:val="28"/>
          <w:lang w:val="en-US" w:eastAsia="zh-CN"/>
        </w:rPr>
        <w:t>元/吨）</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之和</w:t>
      </w:r>
      <w:r>
        <w:rPr>
          <w:rFonts w:hint="eastAsia" w:ascii="宋体" w:hAnsi="宋体" w:eastAsia="宋体" w:cs="宋体"/>
          <w:color w:val="0D0D0D" w:themeColor="text1" w:themeTint="F2"/>
          <w:sz w:val="28"/>
          <w:szCs w:val="28"/>
          <w:u w:val="none"/>
          <w:lang w:val="en-US" w:eastAsia="zh-CN"/>
          <w14:textFill>
            <w14:solidFill>
              <w14:schemeClr w14:val="tx1">
                <w14:lumMod w14:val="95000"/>
                <w14:lumOff w14:val="5000"/>
              </w14:schemeClr>
            </w14:solidFill>
          </w14:textFill>
        </w:rPr>
        <w:t>。</w:t>
      </w:r>
    </w:p>
    <w:p>
      <w:pPr>
        <w:keepNext w:val="0"/>
        <w:keepLines w:val="0"/>
        <w:pageBreakBefore w:val="0"/>
        <w:numPr>
          <w:ilvl w:val="0"/>
          <w:numId w:val="0"/>
        </w:numPr>
        <w:kinsoku/>
        <w:wordWrap/>
        <w:overflowPunct/>
        <w:topLinePunct w:val="0"/>
        <w:bidi w:val="0"/>
        <w:spacing w:line="360" w:lineRule="auto"/>
        <w:ind w:firstLine="560" w:firstLineChars="200"/>
        <w:outlineLvl w:val="9"/>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Calibri" w:hAnsi="Calibri" w:cs="Calibri"/>
          <w:color w:val="0D0D0D" w:themeColor="text1" w:themeTint="F2"/>
          <w:sz w:val="28"/>
          <w:szCs w:val="28"/>
          <w:shd w:val="clear" w:color="auto" w:fill="auto"/>
          <w:lang w:val="en-US" w:eastAsia="zh-CN"/>
          <w14:textFill>
            <w14:solidFill>
              <w14:schemeClr w14:val="tx1">
                <w14:lumMod w14:val="95000"/>
                <w14:lumOff w14:val="5000"/>
              </w14:schemeClr>
            </w14:solidFill>
          </w14:textFill>
        </w:rPr>
        <w:t>(3)转运联单</w:t>
      </w:r>
      <w:r>
        <w:rPr>
          <w:rFonts w:hint="eastAsia" w:ascii="宋体" w:hAnsi="宋体" w:cs="宋体"/>
          <w:color w:val="0D0D0D" w:themeColor="text1" w:themeTint="F2"/>
          <w:sz w:val="28"/>
          <w:szCs w:val="28"/>
          <w:shd w:val="clear" w:color="auto" w:fill="auto"/>
          <w:lang w:val="en-US" w:eastAsia="zh-CN"/>
          <w14:textFill>
            <w14:solidFill>
              <w14:schemeClr w14:val="tx1">
                <w14:lumMod w14:val="95000"/>
                <w14:lumOff w14:val="5000"/>
              </w14:schemeClr>
            </w14:solidFill>
          </w14:textFill>
        </w:rPr>
        <w:t>与</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东区污水处理站过磅重量差值不得超过5%，若转运联单重量≤东区污水站过磅称重量的105%，则以转运联单进行结算；若转运联单重量</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&gt;</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东区污水站过磅称重量的105%，则以东区污水处理站过磅称重的105%进行结算。在东区污水站过磅称重时，双方在场确认签字，并加盖双方单位公章（供应商单位公章和重庆机场动力能源保障部公章）。</w:t>
      </w:r>
    </w:p>
    <w:p>
      <w:pPr>
        <w:keepNext w:val="0"/>
        <w:keepLines w:val="0"/>
        <w:pageBreakBefore w:val="0"/>
        <w:numPr>
          <w:ilvl w:val="0"/>
          <w:numId w:val="0"/>
        </w:numPr>
        <w:kinsoku/>
        <w:wordWrap/>
        <w:overflowPunct/>
        <w:topLinePunct w:val="0"/>
        <w:bidi w:val="0"/>
        <w:spacing w:line="360" w:lineRule="auto"/>
        <w:outlineLvl w:val="9"/>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（三）</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安全责任要求</w:t>
      </w:r>
    </w:p>
    <w:p>
      <w:pPr>
        <w:keepNext w:val="0"/>
        <w:keepLines w:val="0"/>
        <w:pageBreakBefore w:val="0"/>
        <w:widowControl/>
        <w:kinsoku/>
        <w:wordWrap/>
        <w:overflowPunct/>
        <w:topLinePunct w:val="0"/>
        <w:bidi w:val="0"/>
        <w:spacing w:line="360" w:lineRule="auto"/>
        <w:ind w:firstLine="560" w:firstLineChars="2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1</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供应商应遵守相关的法律、法规的要求，负责危险废弃物处置过程中的人身安全、消防安全及第三方安全，提供相应的安全防护设施及设备，严格遵守安全相关规定，接受水务保障部工作人员的安全管理、监督；</w:t>
      </w:r>
    </w:p>
    <w:p>
      <w:pPr>
        <w:keepNext w:val="0"/>
        <w:keepLines w:val="0"/>
        <w:pageBreakBefore w:val="0"/>
        <w:widowControl/>
        <w:kinsoku/>
        <w:wordWrap/>
        <w:overflowPunct/>
        <w:topLinePunct w:val="0"/>
        <w:bidi w:val="0"/>
        <w:spacing w:line="360" w:lineRule="auto"/>
        <w:ind w:firstLine="560" w:firstLineChars="2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2</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危险废弃物处置过程中发生不安全事件，导致人员的伤亡或给重庆江北国际机场造成损失，其一切责任均由供应商自行负责并承担相应的法律责任。</w:t>
      </w:r>
    </w:p>
    <w:p>
      <w:pPr>
        <w:widowControl/>
        <w:adjustRightInd w:val="0"/>
        <w:snapToGrid w:val="0"/>
        <w:spacing w:line="360" w:lineRule="auto"/>
        <w:ind w:firstLine="560" w:firstLineChars="20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3</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需遵守重庆机场集团有限公司空防、消防、机坪运行、车辆及通行证门禁等管理规定，并接受项目单位监督。</w:t>
      </w:r>
    </w:p>
    <w:p>
      <w:pPr>
        <w:pStyle w:val="14"/>
        <w:numPr>
          <w:ilvl w:val="0"/>
          <w:numId w:val="0"/>
        </w:numPr>
        <w:spacing w:line="360" w:lineRule="auto"/>
        <w:ind w:leftChars="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（四）</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验收要求</w:t>
      </w:r>
    </w:p>
    <w:p>
      <w:pPr>
        <w:pStyle w:val="14"/>
        <w:numPr>
          <w:ilvl w:val="0"/>
          <w:numId w:val="0"/>
        </w:numPr>
        <w:spacing w:line="360" w:lineRule="auto"/>
        <w:ind w:leftChars="0" w:firstLine="560" w:firstLineChars="20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Style w:val="15"/>
          <w:rFonts w:hint="eastAsia" w:ascii="宋体" w:hAnsi="宋体" w:eastAsia="宋体" w:cs="宋体"/>
          <w:color w:val="0D0D0D" w:themeColor="text1" w:themeTint="F2"/>
          <w:sz w:val="28"/>
          <w:szCs w:val="28"/>
          <w:lang w:val="zh-CN" w:eastAsia="zh-CN" w:bidi="ar-SA"/>
          <w14:textFill>
            <w14:solidFill>
              <w14:schemeClr w14:val="tx1">
                <w14:lumMod w14:val="95000"/>
                <w14:lumOff w14:val="5000"/>
              </w14:schemeClr>
            </w14:solidFill>
          </w14:textFill>
        </w:rPr>
        <w:t>依据</w:t>
      </w:r>
      <w:r>
        <w:rPr>
          <w:rStyle w:val="15"/>
          <w:rFonts w:hint="eastAsia" w:ascii="宋体" w:hAnsi="宋体" w:cs="宋体"/>
          <w:color w:val="0D0D0D" w:themeColor="text1" w:themeTint="F2"/>
          <w:sz w:val="28"/>
          <w:szCs w:val="28"/>
          <w:lang w:val="zh-CN" w:eastAsia="zh-CN" w:bidi="ar-SA"/>
          <w14:textFill>
            <w14:solidFill>
              <w14:schemeClr w14:val="tx1">
                <w14:lumMod w14:val="95000"/>
                <w14:lumOff w14:val="5000"/>
              </w14:schemeClr>
            </w14:solidFill>
          </w14:textFill>
        </w:rPr>
        <w:t>以最终实际清运量结算</w:t>
      </w:r>
      <w:r>
        <w:rPr>
          <w:rStyle w:val="15"/>
          <w:rFonts w:hint="eastAsia" w:ascii="宋体" w:hAnsi="宋体" w:cs="宋体"/>
          <w:b/>
          <w:bCs/>
          <w:color w:val="0D0D0D" w:themeColor="text1" w:themeTint="F2"/>
          <w:sz w:val="28"/>
          <w:szCs w:val="28"/>
          <w:lang w:val="en-US" w:eastAsia="zh-CN" w:bidi="ar-SA"/>
          <w14:textFill>
            <w14:solidFill>
              <w14:schemeClr w14:val="tx1">
                <w14:lumMod w14:val="95000"/>
                <w14:lumOff w14:val="5000"/>
              </w14:schemeClr>
            </w14:solidFill>
          </w14:textFill>
        </w:rPr>
        <w:t>[</w:t>
      </w:r>
      <w:r>
        <w:rPr>
          <w:rStyle w:val="15"/>
          <w:rFonts w:hint="eastAsia" w:asciiTheme="minorEastAsia" w:hAnsiTheme="minorEastAsia" w:eastAsiaTheme="minorEastAsia" w:cstheme="minorEastAsia"/>
          <w:b/>
          <w:bCs/>
          <w:color w:val="auto"/>
          <w:sz w:val="28"/>
          <w:szCs w:val="28"/>
          <w:lang w:val="zh-CN" w:eastAsia="zh-CN" w:bidi="ar-SA"/>
        </w:rPr>
        <w:t>应满足（二）</w:t>
      </w:r>
      <w:r>
        <w:rPr>
          <w:rStyle w:val="15"/>
          <w:rFonts w:hint="eastAsia" w:asciiTheme="minorEastAsia" w:hAnsiTheme="minorEastAsia" w:eastAsiaTheme="minorEastAsia" w:cstheme="minorEastAsia"/>
          <w:b/>
          <w:bCs/>
          <w:color w:val="auto"/>
          <w:sz w:val="28"/>
          <w:szCs w:val="28"/>
          <w:lang w:val="en-US" w:eastAsia="zh-CN" w:bidi="ar-SA"/>
        </w:rPr>
        <w:t>-5-(3)的要求]</w:t>
      </w:r>
      <w:r>
        <w:rPr>
          <w:rStyle w:val="15"/>
          <w:rFonts w:hint="eastAsia" w:ascii="宋体" w:hAnsi="宋体" w:cs="宋体"/>
          <w:color w:val="0D0D0D" w:themeColor="text1" w:themeTint="F2"/>
          <w:sz w:val="28"/>
          <w:szCs w:val="28"/>
          <w:lang w:val="zh-CN" w:eastAsia="zh-CN" w:bidi="ar-SA"/>
          <w14:textFill>
            <w14:solidFill>
              <w14:schemeClr w14:val="tx1">
                <w14:lumMod w14:val="95000"/>
                <w14:lumOff w14:val="5000"/>
              </w14:schemeClr>
            </w14:solidFill>
          </w14:textFill>
        </w:rPr>
        <w:t>的单据</w:t>
      </w:r>
      <w:r>
        <w:rPr>
          <w:rStyle w:val="15"/>
          <w:rFonts w:hint="eastAsia" w:ascii="宋体" w:hAnsi="宋体" w:eastAsia="宋体" w:cs="宋体"/>
          <w:color w:val="0D0D0D" w:themeColor="text1" w:themeTint="F2"/>
          <w:sz w:val="28"/>
          <w:szCs w:val="28"/>
          <w:lang w:val="zh-CN" w:eastAsia="zh-CN" w:bidi="ar-SA"/>
          <w14:textFill>
            <w14:solidFill>
              <w14:schemeClr w14:val="tx1">
                <w14:lumMod w14:val="95000"/>
                <w14:lumOff w14:val="5000"/>
              </w14:schemeClr>
            </w14:solidFill>
          </w14:textFill>
        </w:rPr>
        <w:t>验收即可</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工期及售后服务</w:t>
      </w:r>
    </w:p>
    <w:p>
      <w:pPr>
        <w:spacing w:line="360" w:lineRule="auto"/>
        <w:ind w:firstLine="560" w:firstLineChars="200"/>
        <w:rPr>
          <w:rFonts w:hint="eastAsia" w:ascii="宋体" w:hAnsi="宋体" w:eastAsia="宋体" w:cs="宋体"/>
          <w:bCs/>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1.工期：</w:t>
      </w:r>
      <w: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t>自合同签订之日起两年。</w:t>
      </w:r>
    </w:p>
    <w:p>
      <w:pPr>
        <w:spacing w:line="360" w:lineRule="auto"/>
        <w:ind w:firstLine="560" w:firstLineChars="200"/>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8"/>
          <w:szCs w:val="28"/>
          <w14:textFill>
            <w14:solidFill>
              <w14:schemeClr w14:val="tx1">
                <w14:lumMod w14:val="95000"/>
                <w14:lumOff w14:val="5000"/>
              </w14:schemeClr>
            </w14:solidFill>
          </w14:textFill>
        </w:rPr>
        <w:t>2.</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质保期：</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无。</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支付方式</w:t>
      </w:r>
    </w:p>
    <w:p>
      <w:pPr>
        <w:spacing w:line="360" w:lineRule="auto"/>
        <w:ind w:firstLine="560" w:firstLineChars="200"/>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1.支付时间</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宋体" w:hAnsi="宋体" w:cs="宋体"/>
          <w:color w:val="000000" w:themeColor="text1"/>
          <w:sz w:val="28"/>
          <w:szCs w:val="28"/>
          <w:u w:val="single"/>
          <w14:textFill>
            <w14:solidFill>
              <w14:schemeClr w14:val="tx1"/>
            </w14:solidFill>
          </w14:textFill>
        </w:rPr>
        <w:t> </w:t>
      </w:r>
      <w:r>
        <w:rPr>
          <w:rFonts w:hint="eastAsia" w:ascii="宋体" w:hAnsi="宋体" w:cs="宋体"/>
          <w:color w:val="000000" w:themeColor="text1"/>
          <w:sz w:val="28"/>
          <w:szCs w:val="28"/>
          <w:u w:val="single"/>
          <w:lang w:eastAsia="zh-CN"/>
          <w14:textFill>
            <w14:solidFill>
              <w14:schemeClr w14:val="tx1"/>
            </w14:solidFill>
          </w14:textFill>
        </w:rPr>
        <w:t>服务满</w:t>
      </w:r>
      <w:r>
        <w:rPr>
          <w:rFonts w:hint="eastAsia" w:ascii="宋体" w:hAnsi="宋体" w:cs="宋体"/>
          <w:color w:val="000000" w:themeColor="text1"/>
          <w:sz w:val="28"/>
          <w:szCs w:val="28"/>
          <w:u w:val="single"/>
          <w:lang w:val="en-US" w:eastAsia="zh-CN"/>
          <w14:textFill>
            <w14:solidFill>
              <w14:schemeClr w14:val="tx1"/>
            </w14:solidFill>
          </w14:textFill>
        </w:rPr>
        <w:t>6个月进行第一次付款</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宋体" w:hAnsi="宋体" w:cs="宋体"/>
          <w:color w:val="000000" w:themeColor="text1"/>
          <w:sz w:val="28"/>
          <w:szCs w:val="28"/>
          <w:u w:val="single"/>
          <w14:textFill>
            <w14:solidFill>
              <w14:schemeClr w14:val="tx1"/>
            </w14:solidFill>
          </w14:textFill>
        </w:rPr>
        <w:t> </w:t>
      </w:r>
      <w:r>
        <w:rPr>
          <w:rFonts w:hint="eastAsia" w:ascii="宋体" w:hAnsi="宋体" w:cs="宋体"/>
          <w:color w:val="000000" w:themeColor="text1"/>
          <w:sz w:val="28"/>
          <w:szCs w:val="28"/>
          <w:u w:val="single"/>
          <w:lang w:eastAsia="zh-CN"/>
          <w14:textFill>
            <w14:solidFill>
              <w14:schemeClr w14:val="tx1"/>
            </w14:solidFill>
          </w14:textFill>
        </w:rPr>
        <w:t>服务满</w:t>
      </w:r>
      <w:r>
        <w:rPr>
          <w:rFonts w:hint="eastAsia" w:ascii="宋体" w:hAnsi="宋体" w:cs="宋体"/>
          <w:color w:val="000000" w:themeColor="text1"/>
          <w:sz w:val="28"/>
          <w:szCs w:val="28"/>
          <w:u w:val="single"/>
          <w:lang w:val="en-US" w:eastAsia="zh-CN"/>
          <w14:textFill>
            <w14:solidFill>
              <w14:schemeClr w14:val="tx1"/>
            </w14:solidFill>
          </w14:textFill>
        </w:rPr>
        <w:t>12个月进行第二次付款</w:t>
      </w:r>
      <w:r>
        <w:rPr>
          <w:rFonts w:hint="eastAsia" w:ascii="仿宋" w:hAnsi="仿宋" w:eastAsia="仿宋" w:cs="仿宋"/>
          <w:color w:val="000000" w:themeColor="text1"/>
          <w:sz w:val="28"/>
          <w:szCs w:val="28"/>
          <w14:textFill>
            <w14:solidFill>
              <w14:schemeClr w14:val="tx1"/>
            </w14:solidFill>
          </w14:textFill>
        </w:rPr>
        <w:t>；</w:t>
      </w:r>
    </w:p>
    <w:p>
      <w:pPr>
        <w:spacing w:line="360" w:lineRule="auto"/>
        <w:rPr>
          <w:rFonts w:hint="eastAsia" w:ascii="宋体" w:hAnsi="宋体" w:cs="宋体"/>
          <w:color w:val="000000" w:themeColor="text1"/>
          <w:sz w:val="28"/>
          <w:szCs w:val="28"/>
          <w:u w:val="single"/>
          <w:lang w:val="en-US" w:eastAsia="zh-CN"/>
          <w14:textFill>
            <w14:solidFill>
              <w14:schemeClr w14:val="tx1"/>
            </w14:solidFill>
          </w14:textFill>
        </w:rPr>
      </w:pPr>
      <w:r>
        <w:rPr>
          <w:rFonts w:hint="eastAsia" w:ascii="宋体" w:hAnsi="宋体" w:cs="宋体"/>
          <w:color w:val="000000" w:themeColor="text1"/>
          <w:sz w:val="28"/>
          <w:szCs w:val="28"/>
          <w:u w:val="none"/>
          <w:lang w:eastAsia="zh-CN"/>
          <w14:textFill>
            <w14:solidFill>
              <w14:schemeClr w14:val="tx1"/>
            </w14:solidFill>
          </w14:textFill>
        </w:rPr>
        <w:t>（3）</w:t>
      </w:r>
      <w:r>
        <w:rPr>
          <w:rFonts w:hint="eastAsia" w:ascii="宋体" w:hAnsi="宋体" w:cs="宋体"/>
          <w:color w:val="000000" w:themeColor="text1"/>
          <w:sz w:val="28"/>
          <w:szCs w:val="28"/>
          <w:u w:val="single"/>
          <w:lang w:eastAsia="zh-CN"/>
          <w14:textFill>
            <w14:solidFill>
              <w14:schemeClr w14:val="tx1"/>
            </w14:solidFill>
          </w14:textFill>
        </w:rPr>
        <w:t> 服务满</w:t>
      </w:r>
      <w:r>
        <w:rPr>
          <w:rFonts w:hint="eastAsia" w:ascii="宋体" w:hAnsi="宋体" w:cs="宋体"/>
          <w:color w:val="000000" w:themeColor="text1"/>
          <w:sz w:val="28"/>
          <w:szCs w:val="28"/>
          <w:u w:val="single"/>
          <w:lang w:val="en-US" w:eastAsia="zh-CN"/>
          <w14:textFill>
            <w14:solidFill>
              <w14:schemeClr w14:val="tx1"/>
            </w14:solidFill>
          </w14:textFill>
        </w:rPr>
        <w:t>18个月进行第三次付款</w:t>
      </w:r>
      <w:r>
        <w:rPr>
          <w:rFonts w:hint="eastAsia" w:ascii="宋体" w:hAnsi="宋体" w:cs="宋体"/>
          <w:color w:val="000000" w:themeColor="text1"/>
          <w:sz w:val="28"/>
          <w:szCs w:val="28"/>
          <w:u w:val="none"/>
          <w:lang w:val="en-US" w:eastAsia="zh-CN"/>
          <w14:textFill>
            <w14:solidFill>
              <w14:schemeClr w14:val="tx1"/>
            </w14:solidFill>
          </w14:textFill>
        </w:rPr>
        <w:t>；</w:t>
      </w:r>
    </w:p>
    <w:p>
      <w:pPr>
        <w:spacing w:line="360" w:lineRule="auto"/>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cs="宋体"/>
          <w:color w:val="000000" w:themeColor="text1"/>
          <w:sz w:val="28"/>
          <w:szCs w:val="28"/>
          <w:u w:val="none"/>
          <w:lang w:val="en-US" w:eastAsia="zh-CN"/>
          <w14:textFill>
            <w14:solidFill>
              <w14:schemeClr w14:val="tx1"/>
            </w14:solidFill>
          </w14:textFill>
        </w:rPr>
        <w:t>（4）</w:t>
      </w:r>
      <w:r>
        <w:rPr>
          <w:rFonts w:hint="eastAsia" w:ascii="宋体" w:hAnsi="宋体" w:cs="宋体"/>
          <w:color w:val="000000" w:themeColor="text1"/>
          <w:sz w:val="28"/>
          <w:szCs w:val="28"/>
          <w:u w:val="single"/>
          <w:lang w:val="en-US" w:eastAsia="zh-CN"/>
          <w14:textFill>
            <w14:solidFill>
              <w14:schemeClr w14:val="tx1"/>
            </w14:solidFill>
          </w14:textFill>
        </w:rPr>
        <w:t> 服务满24个月进行第四次付款</w:t>
      </w:r>
      <w:r>
        <w:rPr>
          <w:rFonts w:hint="eastAsia" w:ascii="宋体" w:hAnsi="宋体" w:cs="宋体"/>
          <w:color w:val="000000" w:themeColor="text1"/>
          <w:sz w:val="28"/>
          <w:szCs w:val="28"/>
          <w:u w:val="none"/>
          <w:lang w:val="en-US" w:eastAsia="zh-CN"/>
          <w14:textFill>
            <w14:solidFill>
              <w14:schemeClr w14:val="tx1"/>
            </w14:solidFill>
          </w14:textFill>
        </w:rPr>
        <w:t>；</w:t>
      </w:r>
    </w:p>
    <w:p>
      <w:pPr>
        <w:spacing w:line="360" w:lineRule="auto"/>
        <w:ind w:firstLine="560" w:firstLineChars="20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2.付款前</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供应方</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需开具发票，若</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供应方</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提供增值税普通发票，甲方支付不含增值税金额，若</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供应方</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提供增值税专用发票，甲方实际支付金额=不含增值税金额+增值税税额。</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合格报价供应商</w:t>
      </w:r>
    </w:p>
    <w:p>
      <w:pPr>
        <w:spacing w:line="360" w:lineRule="auto"/>
        <w:ind w:firstLine="560" w:firstLineChars="20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1.必须开具发票。</w:t>
      </w:r>
    </w:p>
    <w:p>
      <w:pPr>
        <w:spacing w:line="360" w:lineRule="auto"/>
        <w:ind w:firstLine="560" w:firstLineChars="20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2.供应商需具有独立法人资格，且合法存续，无不良记录。</w:t>
      </w:r>
    </w:p>
    <w:p>
      <w:pPr>
        <w:spacing w:line="360" w:lineRule="auto"/>
        <w:ind w:firstLine="560" w:firstLineChars="20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3.具有以下资质，并提供复印件加盖鲜章：</w:t>
      </w:r>
    </w:p>
    <w:p>
      <w:pPr>
        <w:keepNext w:val="0"/>
        <w:keepLines w:val="0"/>
        <w:pageBreakBefore w:val="0"/>
        <w:widowControl/>
        <w:kinsoku/>
        <w:wordWrap/>
        <w:overflowPunct/>
        <w:topLinePunct w:val="0"/>
        <w:bidi w:val="0"/>
        <w:spacing w:line="360" w:lineRule="auto"/>
        <w:ind w:firstLine="560" w:firstLineChars="2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具备废油处置、化验室废液处置资质（提供重庆市危险废弃物经营许可证复印件）及营业执照复印件；或提供符合上述资质处置单位的委托授权书、处置单位危险废弃物经营许可证复印件、双方协议复印件。</w:t>
      </w:r>
    </w:p>
    <w:p>
      <w:pPr>
        <w:spacing w:line="360" w:lineRule="auto"/>
        <w:ind w:firstLine="560" w:firstLineChars="200"/>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4.本项目不接受联合体</w:t>
      </w:r>
      <w: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t>，不得分包、转包。</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成交标准</w:t>
      </w:r>
    </w:p>
    <w:p>
      <w:pPr>
        <w:pStyle w:val="14"/>
        <w:numPr>
          <w:ilvl w:val="0"/>
          <w:numId w:val="3"/>
        </w:numPr>
        <w:spacing w:line="360" w:lineRule="auto"/>
        <w:ind w:firstLineChars="0"/>
        <w:rPr>
          <w:rFonts w:hint="eastAsia" w:ascii="宋体" w:hAnsi="宋体" w:eastAsia="宋体" w:cs="宋体"/>
          <w:color w:val="0D0D0D" w:themeColor="text1" w:themeTint="F2"/>
          <w:kern w:val="2"/>
          <w:sz w:val="28"/>
          <w:szCs w:val="2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28"/>
          <w:szCs w:val="28"/>
          <w:lang w:val="en-US" w:eastAsia="zh-CN" w:bidi="ar-SA"/>
          <w14:textFill>
            <w14:solidFill>
              <w14:schemeClr w14:val="tx1">
                <w14:lumMod w14:val="95000"/>
                <w14:lumOff w14:val="5000"/>
              </w14:schemeClr>
            </w14:solidFill>
          </w14:textFill>
        </w:rPr>
        <w:t>限价</w:t>
      </w:r>
    </w:p>
    <w:p>
      <w:pPr>
        <w:keepNext w:val="0"/>
        <w:keepLines w:val="0"/>
        <w:pageBreakBefore w:val="0"/>
        <w:widowControl/>
        <w:kinsoku/>
        <w:wordWrap/>
        <w:overflowPunct/>
        <w:topLinePunct w:val="0"/>
        <w:bidi w:val="0"/>
        <w:spacing w:line="360" w:lineRule="auto"/>
        <w:ind w:firstLine="560" w:firstLineChars="2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本项目最高限价（不含增值税金额）为</w:t>
      </w:r>
      <w:r>
        <w:rPr>
          <w:rFonts w:hint="eastAsia" w:ascii="宋体" w:hAnsi="宋体" w:cs="宋体"/>
          <w:b/>
          <w:bCs/>
          <w:color w:val="0D0D0D" w:themeColor="text1" w:themeTint="F2"/>
          <w:sz w:val="28"/>
          <w:szCs w:val="28"/>
          <w:lang w:val="en-US" w:eastAsia="zh-CN"/>
          <w14:textFill>
            <w14:solidFill>
              <w14:schemeClr w14:val="tx1">
                <w14:lumMod w14:val="95000"/>
                <w14:lumOff w14:val="5000"/>
              </w14:schemeClr>
            </w14:solidFill>
          </w14:textFill>
        </w:rPr>
        <w:t>两年</w:t>
      </w:r>
      <w:r>
        <w:rPr>
          <w:rFonts w:hint="eastAsia" w:ascii="宋体" w:hAnsi="宋体" w:cs="宋体"/>
          <w:color w:val="0D0D0D" w:themeColor="text1" w:themeTint="F2"/>
          <w:sz w:val="28"/>
          <w:szCs w:val="28"/>
          <w:u w:val="single"/>
          <w:lang w:val="en-US" w:eastAsia="zh-CN"/>
          <w14:textFill>
            <w14:solidFill>
              <w14:schemeClr w14:val="tx1">
                <w14:lumMod w14:val="95000"/>
                <w14:lumOff w14:val="5000"/>
              </w14:schemeClr>
            </w14:solidFill>
          </w14:textFill>
        </w:rPr>
        <w:t xml:space="preserve"> 22 </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万元（大写金额：</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贰拾贰</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万元整），报价超过最高限价，将取消</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竞争性</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比选响应方的</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竞争性</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比选资格。</w:t>
      </w:r>
    </w:p>
    <w:p>
      <w:pPr>
        <w:pStyle w:val="14"/>
        <w:numPr>
          <w:ilvl w:val="0"/>
          <w:numId w:val="3"/>
        </w:numPr>
        <w:spacing w:line="360" w:lineRule="auto"/>
        <w:ind w:firstLineChars="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t>竞争性比选办法</w:t>
      </w:r>
    </w:p>
    <w:p>
      <w:pPr>
        <w:spacing w:line="360" w:lineRule="auto"/>
        <w:ind w:firstLine="560" w:firstLineChars="200"/>
        <w:rPr>
          <w:rFonts w:hint="eastAsia"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Cs/>
          <w:sz w:val="28"/>
          <w:szCs w:val="28"/>
        </w:rPr>
        <w:t>本次</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bCs/>
          <w:sz w:val="28"/>
          <w:szCs w:val="28"/>
        </w:rPr>
        <w:t>成交供应商确定办法采用</w:t>
      </w:r>
      <w:r>
        <w:rPr>
          <w:rFonts w:hint="eastAsia" w:asciiTheme="minorEastAsia" w:hAnsiTheme="minorEastAsia" w:eastAsiaTheme="minorEastAsia" w:cstheme="minorEastAsia"/>
          <w:b/>
          <w:bCs/>
          <w:sz w:val="28"/>
          <w:szCs w:val="28"/>
          <w:u w:val="single"/>
          <w:lang w:eastAsia="zh-CN"/>
        </w:rPr>
        <w:t>经评审的</w:t>
      </w:r>
      <w:r>
        <w:rPr>
          <w:rFonts w:hint="eastAsia" w:asciiTheme="minorEastAsia" w:hAnsiTheme="minorEastAsia" w:eastAsiaTheme="minorEastAsia" w:cstheme="minorEastAsia"/>
          <w:b/>
          <w:bCs/>
          <w:sz w:val="28"/>
          <w:szCs w:val="28"/>
          <w:u w:val="single"/>
        </w:rPr>
        <w:t>最低价</w:t>
      </w:r>
      <w:r>
        <w:rPr>
          <w:rFonts w:hint="eastAsia" w:asciiTheme="minorEastAsia" w:hAnsiTheme="minorEastAsia" w:eastAsiaTheme="minorEastAsia" w:cstheme="minorEastAsia"/>
          <w:b/>
          <w:bCs/>
          <w:sz w:val="28"/>
          <w:szCs w:val="28"/>
          <w:u w:val="single"/>
          <w:lang w:eastAsia="zh-CN"/>
        </w:rPr>
        <w:t>法</w:t>
      </w:r>
      <w:r>
        <w:rPr>
          <w:rFonts w:hint="eastAsia" w:asciiTheme="minorEastAsia" w:hAnsiTheme="minorEastAsia" w:eastAsiaTheme="minorEastAsia" w:cstheme="minorEastAsia"/>
          <w:bCs/>
          <w:sz w:val="28"/>
          <w:szCs w:val="28"/>
        </w:rPr>
        <w:t>成交，以各供应商</w:t>
      </w:r>
      <w:r>
        <w:rPr>
          <w:rFonts w:hint="eastAsia" w:asciiTheme="minorEastAsia" w:hAnsiTheme="minorEastAsia" w:eastAsiaTheme="minorEastAsia" w:cstheme="minorEastAsia"/>
          <w:bCs/>
          <w:sz w:val="28"/>
          <w:szCs w:val="28"/>
          <w:lang w:eastAsia="zh-CN"/>
        </w:rPr>
        <w:t>不含增值税</w:t>
      </w:r>
      <w:r>
        <w:rPr>
          <w:rFonts w:hint="eastAsia" w:asciiTheme="minorEastAsia" w:hAnsiTheme="minorEastAsia" w:eastAsiaTheme="minorEastAsia" w:cstheme="minorEastAsia"/>
          <w:bCs/>
          <w:sz w:val="28"/>
          <w:szCs w:val="28"/>
        </w:rPr>
        <w:t>报价为依据，请各供应商按照报价要求进行报价。</w:t>
      </w:r>
    </w:p>
    <w:p>
      <w:pPr>
        <w:pStyle w:val="14"/>
        <w:numPr>
          <w:ilvl w:val="0"/>
          <w:numId w:val="3"/>
        </w:numPr>
        <w:spacing w:line="360" w:lineRule="auto"/>
        <w:ind w:firstLineChars="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成交标准</w:t>
      </w:r>
    </w:p>
    <w:p>
      <w:pPr>
        <w:widowControl/>
        <w:spacing w:line="360" w:lineRule="auto"/>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具体</w:t>
      </w:r>
      <w:r>
        <w:rPr>
          <w:rFonts w:hint="eastAsia" w:asciiTheme="minorEastAsia" w:hAnsiTheme="minorEastAsia" w:eastAsiaTheme="minorEastAsia" w:cstheme="minorEastAsia"/>
          <w:kern w:val="0"/>
          <w:sz w:val="28"/>
          <w:szCs w:val="28"/>
          <w:lang w:eastAsia="zh-CN"/>
        </w:rPr>
        <w:t>竞争性</w:t>
      </w:r>
      <w:r>
        <w:rPr>
          <w:rFonts w:hint="eastAsia" w:asciiTheme="minorEastAsia" w:hAnsiTheme="minorEastAsia" w:eastAsiaTheme="minorEastAsia" w:cstheme="minorEastAsia"/>
          <w:sz w:val="28"/>
          <w:szCs w:val="28"/>
        </w:rPr>
        <w:t>比选</w:t>
      </w:r>
      <w:r>
        <w:rPr>
          <w:rFonts w:hint="eastAsia" w:asciiTheme="minorEastAsia" w:hAnsiTheme="minorEastAsia" w:eastAsiaTheme="minorEastAsia" w:cstheme="minorEastAsia"/>
          <w:kern w:val="0"/>
          <w:sz w:val="28"/>
          <w:szCs w:val="28"/>
        </w:rPr>
        <w:t>成交标准如下：</w:t>
      </w:r>
    </w:p>
    <w:p>
      <w:pPr>
        <w:adjustRightInd w:val="0"/>
        <w:snapToGrid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Theme="minorEastAsia" w:hAnsiTheme="minorEastAsia" w:eastAsiaTheme="minorEastAsia" w:cstheme="minorEastAsia"/>
          <w:kern w:val="0"/>
          <w:sz w:val="28"/>
          <w:szCs w:val="28"/>
          <w:lang w:eastAsia="zh-CN"/>
        </w:rPr>
        <w:t>组织竞争性</w:t>
      </w:r>
      <w:r>
        <w:rPr>
          <w:rFonts w:hint="eastAsia" w:asciiTheme="minorEastAsia" w:hAnsiTheme="minorEastAsia" w:eastAsiaTheme="minorEastAsia" w:cstheme="minorEastAsia"/>
          <w:kern w:val="0"/>
          <w:sz w:val="28"/>
          <w:szCs w:val="28"/>
        </w:rPr>
        <w:t>比选仍然不足3个单位的，</w:t>
      </w:r>
      <w:r>
        <w:rPr>
          <w:rFonts w:hint="eastAsia" w:asciiTheme="minorEastAsia" w:hAnsiTheme="minorEastAsia" w:eastAsiaTheme="minorEastAsia" w:cstheme="minorEastAsia"/>
          <w:kern w:val="0"/>
          <w:sz w:val="28"/>
          <w:szCs w:val="28"/>
          <w:lang w:eastAsia="zh-CN"/>
        </w:rPr>
        <w:t>竞争性</w:t>
      </w:r>
      <w:r>
        <w:rPr>
          <w:rFonts w:hint="eastAsia" w:asciiTheme="minorEastAsia" w:hAnsiTheme="minorEastAsia" w:eastAsiaTheme="minorEastAsia" w:cstheme="minorEastAsia"/>
          <w:kern w:val="0"/>
          <w:sz w:val="28"/>
          <w:szCs w:val="28"/>
        </w:rPr>
        <w:t>比选项目将可以继续进行比选。</w:t>
      </w:r>
    </w:p>
    <w:p>
      <w:pPr>
        <w:adjustRightInd w:val="0"/>
        <w:snapToGrid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3.项目重新竞争性比选时，经评审有有效比选人的，按规定程序确定成交候选人。</w:t>
      </w:r>
    </w:p>
    <w:p>
      <w:pPr>
        <w:pStyle w:val="14"/>
        <w:numPr>
          <w:ilvl w:val="0"/>
          <w:numId w:val="3"/>
        </w:numPr>
        <w:spacing w:line="360" w:lineRule="auto"/>
        <w:ind w:firstLineChars="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其他说明</w:t>
      </w:r>
    </w:p>
    <w:p>
      <w:pPr>
        <w:adjustRightInd w:val="0"/>
        <w:snapToGrid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1.响应文件中报价须以人民币为单位；</w:t>
      </w:r>
    </w:p>
    <w:p>
      <w:pPr>
        <w:adjustRightInd w:val="0"/>
        <w:snapToGrid w:val="0"/>
        <w:spacing w:line="36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2.响应文件中报价须四舍五入保留到“分”；</w:t>
      </w:r>
    </w:p>
    <w:p>
      <w:pPr>
        <w:adjustRightInd w:val="0"/>
        <w:snapToGrid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3.响应文件中报价需同时填写报价金额的大写和小写，两者不一致的以大写金额为准；</w:t>
      </w:r>
    </w:p>
    <w:p>
      <w:pPr>
        <w:adjustRightInd w:val="0"/>
        <w:snapToGrid w:val="0"/>
        <w:ind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4.响应文件中不含增值税报价与含增值税报价不一致时，以价低者为准。</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t>竞争性比选</w:t>
      </w: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文件发售的时间、地点</w:t>
      </w:r>
    </w:p>
    <w:p>
      <w:pPr>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文件及相关资料于</w:t>
      </w:r>
      <w:r>
        <w:rPr>
          <w:rFonts w:hint="eastAsia" w:asciiTheme="minorEastAsia" w:hAnsiTheme="minorEastAsia" w:eastAsiaTheme="minorEastAsia" w:cstheme="minorEastAsia"/>
          <w:sz w:val="28"/>
          <w:szCs w:val="28"/>
          <w:u w:val="single"/>
        </w:rPr>
        <w:t>20</w:t>
      </w:r>
      <w:r>
        <w:rPr>
          <w:rFonts w:hint="eastAsia" w:asciiTheme="minorEastAsia" w:hAnsiTheme="minorEastAsia" w:eastAsiaTheme="minorEastAsia" w:cstheme="minorEastAsia"/>
          <w:sz w:val="28"/>
          <w:szCs w:val="28"/>
          <w:u w:val="single"/>
          <w:lang w:val="en-US" w:eastAsia="zh-CN"/>
        </w:rPr>
        <w:t>21</w:t>
      </w:r>
      <w:r>
        <w:rPr>
          <w:rFonts w:hint="eastAsia" w:asciiTheme="minorEastAsia" w:hAnsiTheme="minorEastAsia" w:eastAsiaTheme="minorEastAsia" w:cstheme="minorEastAsia"/>
          <w:sz w:val="28"/>
          <w:szCs w:val="28"/>
          <w:u w:val="single"/>
        </w:rPr>
        <w:t xml:space="preserve">年 </w:t>
      </w:r>
      <w:r>
        <w:rPr>
          <w:rFonts w:hint="eastAsia" w:asciiTheme="minorEastAsia" w:hAnsiTheme="minorEastAsia" w:eastAsiaTheme="minorEastAsia" w:cstheme="minorEastAsia"/>
          <w:sz w:val="28"/>
          <w:szCs w:val="28"/>
          <w:u w:val="single"/>
          <w:lang w:val="en-US" w:eastAsia="zh-CN"/>
        </w:rPr>
        <w:t>12</w:t>
      </w:r>
      <w:r>
        <w:rPr>
          <w:rFonts w:hint="eastAsia" w:asciiTheme="minorEastAsia" w:hAnsiTheme="minorEastAsia" w:eastAsiaTheme="minorEastAsia" w:cstheme="minorEastAsia"/>
          <w:sz w:val="28"/>
          <w:szCs w:val="28"/>
          <w:u w:val="single"/>
        </w:rPr>
        <w:t xml:space="preserve">月 </w:t>
      </w:r>
      <w:r>
        <w:rPr>
          <w:rFonts w:hint="eastAsia" w:asciiTheme="minorEastAsia" w:hAnsiTheme="minorEastAsia" w:eastAsiaTheme="minorEastAsia" w:cstheme="minorEastAsia"/>
          <w:sz w:val="28"/>
          <w:szCs w:val="28"/>
          <w:u w:val="single"/>
          <w:lang w:val="en-US" w:eastAsia="zh-CN"/>
        </w:rPr>
        <w:t>3</w:t>
      </w:r>
      <w:r>
        <w:rPr>
          <w:rFonts w:hint="eastAsia" w:asciiTheme="minorEastAsia" w:hAnsiTheme="minorEastAsia" w:eastAsiaTheme="minorEastAsia" w:cstheme="minorEastAsia"/>
          <w:sz w:val="28"/>
          <w:szCs w:val="28"/>
          <w:u w:val="single"/>
        </w:rPr>
        <w:t xml:space="preserve"> 日</w:t>
      </w:r>
      <w:r>
        <w:rPr>
          <w:rFonts w:hint="eastAsia" w:asciiTheme="minorEastAsia" w:hAnsiTheme="minorEastAsia" w:eastAsiaTheme="minorEastAsia" w:cstheme="minorEastAsia"/>
          <w:sz w:val="28"/>
          <w:szCs w:val="28"/>
          <w:u w:val="none"/>
        </w:rPr>
        <w:t>由重庆机场集团有限公司</w:t>
      </w:r>
      <w:r>
        <w:rPr>
          <w:rFonts w:hint="eastAsia" w:asciiTheme="minorEastAsia" w:hAnsiTheme="minorEastAsia" w:eastAsiaTheme="minorEastAsia" w:cstheme="minorEastAsia"/>
          <w:sz w:val="28"/>
          <w:szCs w:val="28"/>
          <w:u w:val="none"/>
          <w:lang w:eastAsia="zh-CN"/>
        </w:rPr>
        <w:t>动力能源保障部</w:t>
      </w:r>
      <w:r>
        <w:rPr>
          <w:rFonts w:hint="eastAsia" w:asciiTheme="minorEastAsia" w:hAnsiTheme="minorEastAsia" w:eastAsiaTheme="minorEastAsia" w:cstheme="minorEastAsia"/>
          <w:sz w:val="28"/>
          <w:szCs w:val="28"/>
          <w:u w:val="none"/>
        </w:rPr>
        <w:t>在重庆机场集团官方网站发布。</w:t>
      </w:r>
    </w:p>
    <w:p>
      <w:pPr>
        <w:snapToGrid w:val="0"/>
        <w:spacing w:line="360" w:lineRule="auto"/>
        <w:ind w:firstLine="562" w:firstLineChars="200"/>
        <w:rPr>
          <w:rFonts w:hint="eastAsia" w:ascii="宋体" w:hAnsi="宋体" w:eastAsia="宋体" w:cs="宋体"/>
          <w:b/>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8"/>
          <w:szCs w:val="28"/>
          <w:u w:val="single"/>
          <w14:textFill>
            <w14:solidFill>
              <w14:schemeClr w14:val="tx1">
                <w14:lumMod w14:val="95000"/>
                <w14:lumOff w14:val="5000"/>
              </w14:schemeClr>
            </w14:solidFill>
          </w14:textFill>
        </w:rPr>
        <w:t>20</w:t>
      </w:r>
      <w:r>
        <w:rPr>
          <w:rFonts w:hint="eastAsia" w:ascii="宋体" w:hAnsi="宋体" w:cs="宋体"/>
          <w:b/>
          <w:color w:val="0D0D0D" w:themeColor="text1" w:themeTint="F2"/>
          <w:sz w:val="28"/>
          <w:szCs w:val="28"/>
          <w:u w:val="single"/>
          <w:lang w:val="en-US" w:eastAsia="zh-CN"/>
          <w14:textFill>
            <w14:solidFill>
              <w14:schemeClr w14:val="tx1">
                <w14:lumMod w14:val="95000"/>
                <w14:lumOff w14:val="5000"/>
              </w14:schemeClr>
            </w14:solidFill>
          </w14:textFill>
        </w:rPr>
        <w:t>21</w:t>
      </w:r>
      <w:r>
        <w:rPr>
          <w:rFonts w:hint="eastAsia" w:ascii="宋体" w:hAnsi="宋体" w:eastAsia="宋体" w:cs="宋体"/>
          <w:b/>
          <w:color w:val="0D0D0D" w:themeColor="text1" w:themeTint="F2"/>
          <w:sz w:val="28"/>
          <w:szCs w:val="28"/>
          <w:u w:val="single"/>
          <w14:textFill>
            <w14:solidFill>
              <w14:schemeClr w14:val="tx1">
                <w14:lumMod w14:val="95000"/>
                <w14:lumOff w14:val="5000"/>
              </w14:schemeClr>
            </w14:solidFill>
          </w14:textFill>
        </w:rPr>
        <w:t>年</w:t>
      </w:r>
      <w:r>
        <w:rPr>
          <w:rFonts w:hint="eastAsia" w:ascii="宋体" w:hAnsi="宋体" w:cs="宋体"/>
          <w:b/>
          <w:color w:val="0D0D0D" w:themeColor="text1" w:themeTint="F2"/>
          <w:sz w:val="28"/>
          <w:szCs w:val="28"/>
          <w:u w:val="single"/>
          <w:lang w:val="en-US" w:eastAsia="zh-CN"/>
          <w14:textFill>
            <w14:solidFill>
              <w14:schemeClr w14:val="tx1">
                <w14:lumMod w14:val="95000"/>
                <w14:lumOff w14:val="5000"/>
              </w14:schemeClr>
            </w14:solidFill>
          </w14:textFill>
        </w:rPr>
        <w:t>12</w:t>
      </w:r>
      <w:r>
        <w:rPr>
          <w:rFonts w:hint="eastAsia" w:ascii="宋体" w:hAnsi="宋体" w:eastAsia="宋体" w:cs="宋体"/>
          <w:b/>
          <w:color w:val="0D0D0D" w:themeColor="text1" w:themeTint="F2"/>
          <w:sz w:val="28"/>
          <w:szCs w:val="28"/>
          <w:u w:val="single"/>
          <w14:textFill>
            <w14:solidFill>
              <w14:schemeClr w14:val="tx1">
                <w14:lumMod w14:val="95000"/>
                <w14:lumOff w14:val="5000"/>
              </w14:schemeClr>
            </w14:solidFill>
          </w14:textFill>
        </w:rPr>
        <w:t xml:space="preserve">月 </w:t>
      </w:r>
      <w:r>
        <w:rPr>
          <w:rFonts w:hint="eastAsia" w:ascii="宋体" w:hAnsi="宋体" w:cs="宋体"/>
          <w:b/>
          <w:color w:val="0D0D0D" w:themeColor="text1" w:themeTint="F2"/>
          <w:sz w:val="28"/>
          <w:szCs w:val="28"/>
          <w:u w:val="single"/>
          <w:lang w:val="en-US" w:eastAsia="zh-CN"/>
          <w14:textFill>
            <w14:solidFill>
              <w14:schemeClr w14:val="tx1">
                <w14:lumMod w14:val="95000"/>
                <w14:lumOff w14:val="5000"/>
              </w14:schemeClr>
            </w14:solidFill>
          </w14:textFill>
        </w:rPr>
        <w:t>6</w:t>
      </w:r>
      <w:r>
        <w:rPr>
          <w:rFonts w:hint="eastAsia" w:ascii="宋体" w:hAnsi="宋体" w:eastAsia="宋体" w:cs="宋体"/>
          <w:b/>
          <w:color w:val="0D0D0D" w:themeColor="text1" w:themeTint="F2"/>
          <w:sz w:val="28"/>
          <w:szCs w:val="28"/>
          <w:u w:val="single"/>
          <w14:textFill>
            <w14:solidFill>
              <w14:schemeClr w14:val="tx1">
                <w14:lumMod w14:val="95000"/>
                <w14:lumOff w14:val="5000"/>
              </w14:schemeClr>
            </w14:solidFill>
          </w14:textFill>
        </w:rPr>
        <w:t>日</w:t>
      </w:r>
      <w:r>
        <w:rPr>
          <w:rFonts w:hint="eastAsia" w:ascii="宋体" w:hAnsi="宋体" w:cs="宋体"/>
          <w:b/>
          <w:color w:val="0D0D0D" w:themeColor="text1" w:themeTint="F2"/>
          <w:sz w:val="28"/>
          <w:szCs w:val="28"/>
          <w:u w:val="single"/>
          <w:lang w:val="en-US" w:eastAsia="zh-CN"/>
          <w14:textFill>
            <w14:solidFill>
              <w14:schemeClr w14:val="tx1">
                <w14:lumMod w14:val="95000"/>
                <w14:lumOff w14:val="5000"/>
              </w14:schemeClr>
            </w14:solidFill>
          </w14:textFill>
        </w:rPr>
        <w:t>10:00</w:t>
      </w:r>
      <w:r>
        <w:rPr>
          <w:rFonts w:hint="eastAsia" w:ascii="宋体" w:hAnsi="宋体" w:eastAsia="宋体" w:cs="宋体"/>
          <w:b/>
          <w:color w:val="0D0D0D" w:themeColor="text1" w:themeTint="F2"/>
          <w:sz w:val="28"/>
          <w:szCs w:val="28"/>
          <w:u w:val="single"/>
          <w14:textFill>
            <w14:solidFill>
              <w14:schemeClr w14:val="tx1">
                <w14:lumMod w14:val="95000"/>
                <w14:lumOff w14:val="5000"/>
              </w14:schemeClr>
            </w14:solidFill>
          </w14:textFill>
        </w:rPr>
        <w:t>时</w:t>
      </w:r>
      <w:r>
        <w:rPr>
          <w:rFonts w:hint="eastAsia" w:ascii="宋体" w:hAnsi="宋体" w:eastAsia="宋体" w:cs="宋体"/>
          <w:b/>
          <w:color w:val="0D0D0D" w:themeColor="text1" w:themeTint="F2"/>
          <w:sz w:val="28"/>
          <w:szCs w:val="28"/>
          <w14:textFill>
            <w14:solidFill>
              <w14:schemeClr w14:val="tx1">
                <w14:lumMod w14:val="95000"/>
                <w14:lumOff w14:val="5000"/>
              </w14:schemeClr>
            </w14:solidFill>
          </w14:textFill>
        </w:rPr>
        <w:t>踏勘现场。（无论报价单位是否踏勘，报价一经递交，均视为已踏勘）。</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cs="宋体"/>
          <w:b/>
          <w:bCs/>
          <w:color w:val="0D0D0D" w:themeColor="text1" w:themeTint="F2"/>
          <w:kern w:val="0"/>
          <w:sz w:val="28"/>
          <w:szCs w:val="28"/>
          <w:lang w:eastAsia="zh-CN"/>
          <w14:textFill>
            <w14:solidFill>
              <w14:schemeClr w14:val="tx1">
                <w14:lumMod w14:val="95000"/>
                <w14:lumOff w14:val="5000"/>
              </w14:schemeClr>
            </w14:solidFill>
          </w14:textFill>
        </w:rPr>
        <w:t>竞争性</w:t>
      </w: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比选有效期：</w:t>
      </w:r>
      <w:r>
        <w:rPr>
          <w:rFonts w:hint="eastAsia" w:ascii="宋体" w:hAnsi="宋体" w:eastAsia="宋体" w:cs="宋体"/>
          <w:b/>
          <w:bCs/>
          <w:color w:val="0D0D0D" w:themeColor="text1" w:themeTint="F2"/>
          <w:kern w:val="0"/>
          <w:sz w:val="28"/>
          <w:szCs w:val="28"/>
          <w:u w:val="single"/>
          <w14:textFill>
            <w14:solidFill>
              <w14:schemeClr w14:val="tx1">
                <w14:lumMod w14:val="95000"/>
                <w14:lumOff w14:val="5000"/>
              </w14:schemeClr>
            </w14:solidFill>
          </w14:textFill>
        </w:rPr>
        <w:t xml:space="preserve">  90  </w:t>
      </w: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日历天</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cs="宋体"/>
          <w:b/>
          <w:bCs/>
          <w:color w:val="0D0D0D" w:themeColor="text1" w:themeTint="F2"/>
          <w:kern w:val="0"/>
          <w:sz w:val="28"/>
          <w:szCs w:val="28"/>
          <w:lang w:eastAsia="zh-CN"/>
          <w14:textFill>
            <w14:solidFill>
              <w14:schemeClr w14:val="tx1">
                <w14:lumMod w14:val="95000"/>
                <w14:lumOff w14:val="5000"/>
              </w14:schemeClr>
            </w14:solidFill>
          </w14:textFill>
        </w:rPr>
        <w:t>竞争性</w:t>
      </w: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比选时间、地点及结果通知</w:t>
      </w:r>
    </w:p>
    <w:p>
      <w:pPr>
        <w:widowControl/>
        <w:adjustRightInd w:val="0"/>
        <w:snapToGrid w:val="0"/>
        <w:spacing w:line="360" w:lineRule="auto"/>
        <w:ind w:firstLine="560" w:firstLineChars="200"/>
        <w:jc w:val="left"/>
        <w:textAlignment w:val="bottom"/>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u w:val="single"/>
        </w:rPr>
        <w:t>20</w:t>
      </w:r>
      <w:r>
        <w:rPr>
          <w:rFonts w:hint="eastAsia" w:asciiTheme="minorEastAsia" w:hAnsiTheme="minorEastAsia" w:eastAsiaTheme="minorEastAsia" w:cstheme="minorEastAsia"/>
          <w:sz w:val="28"/>
          <w:szCs w:val="28"/>
          <w:u w:val="single"/>
          <w:lang w:val="en-US" w:eastAsia="zh-CN"/>
        </w:rPr>
        <w:t>21</w:t>
      </w:r>
      <w:r>
        <w:rPr>
          <w:rFonts w:hint="eastAsia" w:asciiTheme="minorEastAsia" w:hAnsiTheme="minorEastAsia" w:eastAsiaTheme="minorEastAsia" w:cstheme="minorEastAsia"/>
          <w:sz w:val="28"/>
          <w:szCs w:val="28"/>
          <w:u w:val="single"/>
        </w:rPr>
        <w:t>年</w:t>
      </w:r>
      <w:r>
        <w:rPr>
          <w:rFonts w:hint="eastAsia" w:asciiTheme="minorEastAsia" w:hAnsiTheme="minorEastAsia" w:eastAsiaTheme="minorEastAsia" w:cstheme="minorEastAsia"/>
          <w:sz w:val="28"/>
          <w:szCs w:val="28"/>
          <w:u w:val="single"/>
          <w:lang w:val="en-US" w:eastAsia="zh-CN"/>
        </w:rPr>
        <w:t>12</w:t>
      </w:r>
      <w:r>
        <w:rPr>
          <w:rFonts w:hint="eastAsia" w:asciiTheme="minorEastAsia" w:hAnsiTheme="minorEastAsia" w:eastAsiaTheme="minorEastAsia" w:cstheme="minorEastAsia"/>
          <w:sz w:val="28"/>
          <w:szCs w:val="28"/>
          <w:u w:val="single"/>
        </w:rPr>
        <w:t xml:space="preserve"> 月</w:t>
      </w:r>
      <w:r>
        <w:rPr>
          <w:rFonts w:hint="eastAsia" w:asciiTheme="minorEastAsia" w:hAnsiTheme="minorEastAsia" w:eastAsiaTheme="minorEastAsia" w:cstheme="minorEastAsia"/>
          <w:sz w:val="28"/>
          <w:szCs w:val="28"/>
          <w:u w:val="single"/>
          <w:lang w:val="en-US" w:eastAsia="zh-CN"/>
        </w:rPr>
        <w:t>10</w:t>
      </w:r>
      <w:r>
        <w:rPr>
          <w:rFonts w:hint="eastAsia" w:asciiTheme="minorEastAsia" w:hAnsiTheme="minorEastAsia" w:eastAsiaTheme="minorEastAsia" w:cstheme="minorEastAsia"/>
          <w:sz w:val="28"/>
          <w:szCs w:val="28"/>
          <w:u w:val="single"/>
        </w:rPr>
        <w:t>日</w:t>
      </w:r>
      <w:r>
        <w:rPr>
          <w:rFonts w:hint="eastAsia" w:asciiTheme="minorEastAsia" w:hAnsiTheme="minorEastAsia" w:eastAsiaTheme="minorEastAsia" w:cstheme="minorEastAsia"/>
          <w:sz w:val="28"/>
          <w:szCs w:val="28"/>
          <w:u w:val="single"/>
          <w:lang w:val="en-US" w:eastAsia="zh-CN"/>
        </w:rPr>
        <w:t>10:00</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时在重庆机场集团公司动力能源保障部（机场东路30号）对本项目进行</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，各</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响应方须在该时间前递交</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响应文件并参加</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请</w:t>
      </w:r>
      <w:r>
        <w:rPr>
          <w:rFonts w:hint="eastAsia" w:asciiTheme="minorEastAsia" w:hAnsiTheme="minorEastAsia" w:eastAsiaTheme="minorEastAsia" w:cstheme="minorEastAsia"/>
          <w:sz w:val="28"/>
          <w:szCs w:val="28"/>
        </w:rPr>
        <w:t>各</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响应单位提前10分钟到场并签到，若截止</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时间，</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响应单位未到场，视为放弃</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资格，并拒绝其响应文件。</w:t>
      </w:r>
    </w:p>
    <w:p>
      <w:pPr>
        <w:autoSpaceDE w:val="0"/>
        <w:autoSpaceDN w:val="0"/>
        <w:adjustRightInd w:val="0"/>
        <w:snapToGrid w:val="0"/>
        <w:spacing w:line="360" w:lineRule="auto"/>
        <w:ind w:firstLine="560" w:firstLineChars="200"/>
        <w:textAlignment w:val="bottom"/>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sz w:val="28"/>
          <w:szCs w:val="28"/>
        </w:rPr>
        <w:t>2.公布</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结果时间：待</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结果确定后会及时通知，原则上只通知被选中的</w:t>
      </w:r>
      <w:r>
        <w:rPr>
          <w:rFonts w:hint="eastAsia" w:asciiTheme="minorEastAsia" w:hAnsiTheme="minorEastAsia" w:eastAsiaTheme="minorEastAsia" w:cstheme="minorEastAsia"/>
          <w:spacing w:val="-8"/>
          <w:sz w:val="28"/>
          <w:szCs w:val="28"/>
          <w:lang w:eastAsia="zh-CN"/>
        </w:rPr>
        <w:t>竞争性比选</w:t>
      </w:r>
      <w:r>
        <w:rPr>
          <w:rFonts w:hint="eastAsia" w:asciiTheme="minorEastAsia" w:hAnsiTheme="minorEastAsia" w:eastAsiaTheme="minorEastAsia" w:cstheme="minorEastAsia"/>
          <w:spacing w:val="-8"/>
          <w:sz w:val="28"/>
          <w:szCs w:val="28"/>
        </w:rPr>
        <w:t>响应方</w:t>
      </w:r>
      <w:r>
        <w:rPr>
          <w:rFonts w:hint="eastAsia" w:asciiTheme="minorEastAsia" w:hAnsiTheme="minorEastAsia" w:eastAsiaTheme="minorEastAsia" w:cstheme="minorEastAsia"/>
          <w:sz w:val="28"/>
          <w:szCs w:val="28"/>
        </w:rPr>
        <w:t>。对未被选中的</w:t>
      </w:r>
      <w:r>
        <w:rPr>
          <w:rFonts w:hint="eastAsia" w:asciiTheme="minorEastAsia" w:hAnsiTheme="minorEastAsia" w:eastAsiaTheme="minorEastAsia" w:cstheme="minorEastAsia"/>
          <w:spacing w:val="-8"/>
          <w:sz w:val="28"/>
          <w:szCs w:val="28"/>
          <w:lang w:eastAsia="zh-CN"/>
        </w:rPr>
        <w:t>竞争性比选</w:t>
      </w:r>
      <w:r>
        <w:rPr>
          <w:rFonts w:hint="eastAsia" w:asciiTheme="minorEastAsia" w:hAnsiTheme="minorEastAsia" w:eastAsiaTheme="minorEastAsia" w:cstheme="minorEastAsia"/>
          <w:spacing w:val="-8"/>
          <w:sz w:val="28"/>
          <w:szCs w:val="28"/>
        </w:rPr>
        <w:t>响应方</w:t>
      </w:r>
      <w:r>
        <w:rPr>
          <w:rFonts w:hint="eastAsia" w:asciiTheme="minorEastAsia" w:hAnsiTheme="minorEastAsia" w:eastAsiaTheme="minorEastAsia" w:cstheme="minorEastAsia"/>
          <w:sz w:val="28"/>
          <w:szCs w:val="28"/>
        </w:rPr>
        <w:t>不通知、不解</w:t>
      </w:r>
      <w:r>
        <w:rPr>
          <w:rFonts w:hint="eastAsia" w:asciiTheme="minorEastAsia" w:hAnsiTheme="minorEastAsia" w:eastAsiaTheme="minorEastAsia" w:cstheme="minorEastAsia"/>
          <w:color w:val="000000" w:themeColor="text1"/>
          <w:sz w:val="28"/>
          <w:szCs w:val="28"/>
          <w14:textFill>
            <w14:solidFill>
              <w14:schemeClr w14:val="tx1"/>
            </w14:solidFill>
          </w14:textFill>
        </w:rPr>
        <w:t>释。若</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竞争性比选</w:t>
      </w:r>
      <w:r>
        <w:rPr>
          <w:rFonts w:hint="eastAsia" w:asciiTheme="minorEastAsia" w:hAnsiTheme="minorEastAsia" w:eastAsiaTheme="minorEastAsia" w:cstheme="minorEastAsia"/>
          <w:color w:val="000000" w:themeColor="text1"/>
          <w:sz w:val="28"/>
          <w:szCs w:val="28"/>
          <w14:textFill>
            <w14:solidFill>
              <w14:schemeClr w14:val="tx1"/>
            </w14:solidFill>
          </w14:textFill>
        </w:rPr>
        <w:t>响应人对</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竞争性比选</w:t>
      </w:r>
      <w:r>
        <w:rPr>
          <w:rFonts w:hint="eastAsia" w:asciiTheme="minorEastAsia" w:hAnsiTheme="minorEastAsia" w:eastAsiaTheme="minorEastAsia" w:cstheme="minorEastAsia"/>
          <w:color w:val="000000" w:themeColor="text1"/>
          <w:sz w:val="28"/>
          <w:szCs w:val="28"/>
          <w14:textFill>
            <w14:solidFill>
              <w14:schemeClr w14:val="tx1"/>
            </w14:solidFill>
          </w14:textFill>
        </w:rPr>
        <w:t>结果有异议，可在</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竞争性比选</w:t>
      </w:r>
      <w:r>
        <w:rPr>
          <w:rFonts w:hint="eastAsia" w:asciiTheme="minorEastAsia" w:hAnsiTheme="minorEastAsia" w:eastAsiaTheme="minorEastAsia" w:cstheme="minorEastAsia"/>
          <w:color w:val="000000" w:themeColor="text1"/>
          <w:sz w:val="28"/>
          <w:szCs w:val="28"/>
          <w14:textFill>
            <w14:solidFill>
              <w14:schemeClr w14:val="tx1"/>
            </w14:solidFill>
          </w14:textFill>
        </w:rPr>
        <w:t>结束之日起5个自然日内提出书面异议，过期不予受理</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cs="宋体"/>
          <w:b/>
          <w:bCs/>
          <w:color w:val="0D0D0D" w:themeColor="text1" w:themeTint="F2"/>
          <w:kern w:val="0"/>
          <w:sz w:val="28"/>
          <w:szCs w:val="28"/>
          <w:lang w:eastAsia="zh-CN"/>
          <w14:textFill>
            <w14:solidFill>
              <w14:schemeClr w14:val="tx1">
                <w14:lumMod w14:val="95000"/>
                <w14:lumOff w14:val="5000"/>
              </w14:schemeClr>
            </w14:solidFill>
          </w14:textFill>
        </w:rPr>
        <w:t>竞争性</w:t>
      </w: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比选保证金及履约保证金</w:t>
      </w:r>
    </w:p>
    <w:p>
      <w:pPr>
        <w:snapToGrid w:val="0"/>
        <w:spacing w:line="360" w:lineRule="auto"/>
        <w:ind w:firstLine="560" w:firstLineChars="20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8"/>
          <w:szCs w:val="28"/>
          <w14:textFill>
            <w14:solidFill>
              <w14:schemeClr w14:val="tx1">
                <w14:lumMod w14:val="95000"/>
                <w14:lumOff w14:val="5000"/>
              </w14:schemeClr>
            </w14:solidFill>
          </w14:textFill>
        </w:rPr>
        <w:t>1.</w:t>
      </w:r>
      <w:r>
        <w:rPr>
          <w:rFonts w:hint="eastAsia" w:ascii="宋体" w:hAnsi="宋体" w:cs="宋体"/>
          <w:color w:val="0D0D0D" w:themeColor="text1" w:themeTint="F2"/>
          <w:kern w:val="0"/>
          <w:sz w:val="28"/>
          <w:szCs w:val="28"/>
          <w:lang w:eastAsia="zh-CN"/>
          <w14:textFill>
            <w14:solidFill>
              <w14:schemeClr w14:val="tx1">
                <w14:lumMod w14:val="95000"/>
                <w14:lumOff w14:val="5000"/>
              </w14:schemeClr>
            </w14:solidFill>
          </w14:textFill>
        </w:rPr>
        <w:t>竞争性</w:t>
      </w:r>
      <w:r>
        <w:rPr>
          <w:rFonts w:hint="eastAsia" w:ascii="宋体" w:hAnsi="宋体" w:eastAsia="宋体" w:cs="宋体"/>
          <w:color w:val="0D0D0D" w:themeColor="text1" w:themeTint="F2"/>
          <w:kern w:val="0"/>
          <w:sz w:val="28"/>
          <w:szCs w:val="28"/>
          <w14:textFill>
            <w14:solidFill>
              <w14:schemeClr w14:val="tx1">
                <w14:lumMod w14:val="95000"/>
                <w14:lumOff w14:val="5000"/>
              </w14:schemeClr>
            </w14:solidFill>
          </w14:textFill>
        </w:rPr>
        <w:t>比选保证金：无。</w:t>
      </w:r>
    </w:p>
    <w:p>
      <w:pPr>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宋体" w:hAnsi="宋体" w:eastAsia="宋体" w:cs="宋体"/>
          <w:color w:val="0D0D0D" w:themeColor="text1" w:themeTint="F2"/>
          <w:kern w:val="2"/>
          <w:sz w:val="28"/>
          <w:szCs w:val="28"/>
          <w:lang w:val="en-US" w:eastAsia="zh-CN" w:bidi="ar-SA"/>
          <w14:textFill>
            <w14:solidFill>
              <w14:schemeClr w14:val="tx1">
                <w14:lumMod w14:val="95000"/>
                <w14:lumOff w14:val="5000"/>
              </w14:schemeClr>
            </w14:solidFill>
          </w14:textFill>
        </w:rPr>
        <w:t>2.履约保证金：0.7万元</w:t>
      </w:r>
      <w:r>
        <w:rPr>
          <w:rFonts w:hint="eastAsia" w:ascii="宋体" w:hAnsi="宋体" w:cs="宋体"/>
          <w:color w:val="0D0D0D" w:themeColor="text1" w:themeTint="F2"/>
          <w:kern w:val="2"/>
          <w:sz w:val="28"/>
          <w:szCs w:val="28"/>
          <w:lang w:val="en-US" w:eastAsia="zh-CN" w:bidi="ar-SA"/>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auto"/>
          <w:sz w:val="28"/>
          <w:szCs w:val="28"/>
          <w:highlight w:val="none"/>
        </w:rPr>
        <w:t>成交的供应商在签订合同前必须以转账方式向甲方交纳履约保证金，开户行：建行渝北机场支行，</w:t>
      </w:r>
      <w:r>
        <w:rPr>
          <w:rFonts w:hint="eastAsia" w:asciiTheme="minorEastAsia" w:hAnsiTheme="minorEastAsia" w:eastAsiaTheme="minorEastAsia" w:cstheme="minorEastAsia"/>
          <w:color w:val="auto"/>
          <w:sz w:val="28"/>
          <w:szCs w:val="28"/>
          <w:highlight w:val="none"/>
          <w:lang w:eastAsia="zh-CN"/>
        </w:rPr>
        <w:t>账号</w:t>
      </w:r>
      <w:r>
        <w:rPr>
          <w:rFonts w:hint="eastAsia" w:asciiTheme="minorEastAsia" w:hAnsiTheme="minorEastAsia" w:eastAsiaTheme="minorEastAsia" w:cstheme="minorEastAsia"/>
          <w:color w:val="auto"/>
          <w:sz w:val="28"/>
          <w:szCs w:val="28"/>
          <w:highlight w:val="none"/>
        </w:rPr>
        <w:t>：50001083800050000447，并前往财务部换取交纳履约保证金收据，履约保证金在完工后</w:t>
      </w:r>
      <w:r>
        <w:rPr>
          <w:rFonts w:hint="eastAsia" w:asciiTheme="minorEastAsia" w:hAnsiTheme="minorEastAsia" w:eastAsiaTheme="minorEastAsia" w:cstheme="minorEastAsia"/>
          <w:color w:val="auto"/>
          <w:sz w:val="28"/>
          <w:szCs w:val="28"/>
          <w:highlight w:val="none"/>
          <w:lang w:eastAsia="zh-CN"/>
        </w:rPr>
        <w:t>若无问题</w:t>
      </w:r>
      <w:r>
        <w:rPr>
          <w:rFonts w:hint="eastAsia" w:asciiTheme="minorEastAsia" w:hAnsiTheme="minorEastAsia" w:eastAsiaTheme="minorEastAsia" w:cstheme="minorEastAsia"/>
          <w:color w:val="auto"/>
          <w:sz w:val="28"/>
          <w:szCs w:val="28"/>
          <w:highlight w:val="none"/>
        </w:rPr>
        <w:t>全额无息退还。乙方在履约过程中，未按</w:t>
      </w:r>
      <w:r>
        <w:rPr>
          <w:rFonts w:hint="eastAsia" w:asciiTheme="minorEastAsia" w:hAnsiTheme="minorEastAsia" w:eastAsiaTheme="minorEastAsia" w:cstheme="minorEastAsia"/>
          <w:color w:val="auto"/>
          <w:sz w:val="28"/>
          <w:szCs w:val="28"/>
          <w:highlight w:val="none"/>
          <w:lang w:eastAsia="zh-CN"/>
        </w:rPr>
        <w:t>竞争性比选</w:t>
      </w:r>
      <w:r>
        <w:rPr>
          <w:rFonts w:hint="eastAsia" w:asciiTheme="minorEastAsia" w:hAnsiTheme="minorEastAsia" w:eastAsiaTheme="minorEastAsia" w:cstheme="minorEastAsia"/>
          <w:color w:val="auto"/>
          <w:sz w:val="28"/>
          <w:szCs w:val="28"/>
          <w:highlight w:val="none"/>
        </w:rPr>
        <w:t>文件及</w:t>
      </w:r>
      <w:r>
        <w:rPr>
          <w:rFonts w:hint="eastAsia" w:asciiTheme="minorEastAsia" w:hAnsiTheme="minorEastAsia" w:eastAsiaTheme="minorEastAsia" w:cstheme="minorEastAsia"/>
          <w:color w:val="auto"/>
          <w:sz w:val="28"/>
          <w:szCs w:val="28"/>
          <w:highlight w:val="none"/>
          <w:lang w:eastAsia="zh-CN"/>
        </w:rPr>
        <w:t>比选</w:t>
      </w:r>
      <w:r>
        <w:rPr>
          <w:rFonts w:hint="eastAsia" w:asciiTheme="minorEastAsia" w:hAnsiTheme="minorEastAsia" w:eastAsiaTheme="minorEastAsia" w:cstheme="minorEastAsia"/>
          <w:color w:val="auto"/>
          <w:sz w:val="28"/>
          <w:szCs w:val="28"/>
          <w:highlight w:val="none"/>
        </w:rPr>
        <w:t>记录表承诺提供产品或服务，给甲方造成生产不能正常运行、重大安全事故的，甲方有权终止合同并要求赔偿造成的损失，且不退换履约保证金。</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t>报价及响应文件编制要求</w:t>
      </w:r>
    </w:p>
    <w:p>
      <w:pPr>
        <w:pStyle w:val="14"/>
        <w:numPr>
          <w:ilvl w:val="0"/>
          <w:numId w:val="4"/>
        </w:numPr>
        <w:spacing w:line="360" w:lineRule="auto"/>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响应方应当按照</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采购文件的要求编制</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响应文件，</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响应文件应当对</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采购文件提出的要求和条件作出实质性应答。</w:t>
      </w:r>
    </w:p>
    <w:p>
      <w:pPr>
        <w:pStyle w:val="14"/>
        <w:numPr>
          <w:ilvl w:val="0"/>
          <w:numId w:val="4"/>
        </w:numPr>
        <w:spacing w:line="360" w:lineRule="auto"/>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响应文件的编制和提交：</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sz w:val="28"/>
          <w:szCs w:val="28"/>
          <w:lang w:val="zh-CN"/>
        </w:rPr>
        <w:t>响应文件应用A4规格纸编制并装订成册，主要由以下几个部分组成</w:t>
      </w:r>
      <w:r>
        <w:rPr>
          <w:rFonts w:hint="eastAsia" w:asciiTheme="minorEastAsia" w:hAnsiTheme="minorEastAsia" w:eastAsiaTheme="minorEastAsia" w:cstheme="minorEastAsia"/>
          <w:color w:val="auto"/>
          <w:sz w:val="28"/>
          <w:szCs w:val="28"/>
          <w:lang w:val="zh-CN"/>
        </w:rPr>
        <w:t>：</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zh-CN"/>
        </w:rPr>
        <w:t>封面。</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zh-CN"/>
        </w:rPr>
        <w:t>加盖公章的报价函及声明。</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lang w:val="zh-CN"/>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4.</w:t>
      </w:r>
      <w:r>
        <w:rPr>
          <w:rFonts w:hint="eastAsia" w:asciiTheme="minorEastAsia" w:hAnsiTheme="minorEastAsia" w:eastAsiaTheme="minorEastAsia" w:cstheme="minorEastAsia"/>
          <w:color w:val="auto"/>
          <w:sz w:val="28"/>
          <w:szCs w:val="28"/>
          <w:lang w:val="zh-CN"/>
        </w:rPr>
        <w:t>报价部分：竞争性比选响应方应按照竞争性比选采购文件要求报出拟提供服务的单价、总价、相关税金等详细内容，报价为不含增值税报价，增值税税率单列。</w:t>
      </w:r>
      <w:r>
        <w:rPr>
          <w:rFonts w:hint="eastAsia" w:asciiTheme="minorEastAsia" w:hAnsiTheme="minorEastAsia" w:eastAsiaTheme="minorEastAsia" w:cstheme="minorEastAsia"/>
          <w:b/>
          <w:color w:val="auto"/>
          <w:sz w:val="28"/>
          <w:szCs w:val="28"/>
          <w:lang w:val="zh-CN"/>
        </w:rPr>
        <w:t>（表格自制）</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5.</w:t>
      </w:r>
      <w:r>
        <w:rPr>
          <w:rFonts w:hint="eastAsia" w:asciiTheme="minorEastAsia" w:hAnsiTheme="minorEastAsia" w:eastAsiaTheme="minorEastAsia" w:cstheme="minorEastAsia"/>
          <w:color w:val="auto"/>
          <w:sz w:val="28"/>
          <w:szCs w:val="28"/>
          <w:lang w:val="zh-CN"/>
        </w:rPr>
        <w:t>商务部分：</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（1）必备资料：主要包括三证合一的营业执照（复印件），相关资质证书（复印件）、法人代表委托书（原件）、加盖鲜章的法定代表人及被授权人身份证复印件、服务承诺；</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（2）补充资料：以往业绩证明、其它资格证明（如企业资信证明、质量体系认证等）。</w:t>
      </w:r>
    </w:p>
    <w:p>
      <w:pPr>
        <w:autoSpaceDE w:val="0"/>
        <w:autoSpaceDN w:val="0"/>
        <w:adjustRightInd w:val="0"/>
        <w:spacing w:line="360" w:lineRule="auto"/>
        <w:ind w:firstLine="560" w:firstLineChars="200"/>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以上资料</w:t>
      </w:r>
      <w:r>
        <w:rPr>
          <w:rFonts w:hint="eastAsia" w:asciiTheme="minorEastAsia" w:hAnsiTheme="minorEastAsia" w:eastAsiaTheme="minorEastAsia" w:cstheme="minorEastAsia"/>
          <w:b/>
          <w:sz w:val="28"/>
          <w:szCs w:val="28"/>
          <w:lang w:val="zh-CN"/>
        </w:rPr>
        <w:t>复印件均需加盖鲜章。</w:t>
      </w:r>
    </w:p>
    <w:p>
      <w:pPr>
        <w:autoSpaceDE w:val="0"/>
        <w:autoSpaceDN w:val="0"/>
        <w:adjustRightInd w:val="0"/>
        <w:spacing w:line="360" w:lineRule="auto"/>
        <w:ind w:firstLine="560" w:firstLineChars="200"/>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val="zh-CN"/>
        </w:rPr>
        <w:t>响应文件可合并装订成册，</w:t>
      </w:r>
      <w:r>
        <w:rPr>
          <w:rFonts w:hint="eastAsia" w:asciiTheme="minorEastAsia" w:hAnsiTheme="minorEastAsia" w:eastAsiaTheme="minorEastAsia" w:cstheme="minorEastAsia"/>
          <w:b/>
          <w:bCs/>
          <w:sz w:val="28"/>
          <w:szCs w:val="28"/>
          <w:lang w:val="zh-CN"/>
        </w:rPr>
        <w:t>纸质文件一式</w:t>
      </w:r>
      <w:r>
        <w:rPr>
          <w:rFonts w:hint="eastAsia" w:asciiTheme="minorEastAsia" w:hAnsiTheme="minorEastAsia" w:eastAsiaTheme="minorEastAsia" w:cstheme="minorEastAsia"/>
          <w:b/>
          <w:bCs/>
          <w:sz w:val="28"/>
          <w:szCs w:val="28"/>
        </w:rPr>
        <w:t>3</w:t>
      </w:r>
      <w:r>
        <w:rPr>
          <w:rFonts w:hint="eastAsia" w:asciiTheme="minorEastAsia" w:hAnsiTheme="minorEastAsia" w:eastAsiaTheme="minorEastAsia" w:cstheme="minorEastAsia"/>
          <w:b/>
          <w:bCs/>
          <w:sz w:val="28"/>
          <w:szCs w:val="28"/>
          <w:lang w:val="zh-CN"/>
        </w:rPr>
        <w:t>份，其中正本1份，副本</w:t>
      </w: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val="zh-CN"/>
        </w:rPr>
        <w:t>份</w:t>
      </w:r>
      <w:r>
        <w:rPr>
          <w:rFonts w:hint="eastAsia" w:asciiTheme="minorEastAsia" w:hAnsiTheme="minorEastAsia" w:eastAsiaTheme="minorEastAsia" w:cstheme="minorEastAsia"/>
          <w:b/>
          <w:bCs/>
          <w:sz w:val="28"/>
          <w:szCs w:val="28"/>
          <w:lang w:val="zh-CN" w:eastAsia="zh-CN"/>
        </w:rPr>
        <w:t>，正本文件内签字和盖章须为原件</w:t>
      </w:r>
      <w:r>
        <w:rPr>
          <w:rFonts w:hint="eastAsia" w:asciiTheme="minorEastAsia" w:hAnsiTheme="minorEastAsia" w:eastAsiaTheme="minorEastAsia" w:cstheme="minorEastAsia"/>
          <w:sz w:val="28"/>
          <w:szCs w:val="28"/>
          <w:lang w:val="zh-CN" w:eastAsia="zh-CN"/>
        </w:rPr>
        <w:t>。副本可为正本的复印件</w:t>
      </w:r>
      <w:r>
        <w:rPr>
          <w:rFonts w:hint="eastAsia" w:asciiTheme="minorEastAsia" w:hAnsiTheme="minorEastAsia" w:eastAsiaTheme="minorEastAsia" w:cstheme="minorEastAsia"/>
          <w:sz w:val="28"/>
          <w:szCs w:val="28"/>
          <w:lang w:val="zh-CN"/>
        </w:rPr>
        <w:t>。</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t>竞争性比选响应文件作废条款</w:t>
      </w:r>
    </w:p>
    <w:p>
      <w:pPr>
        <w:pStyle w:val="14"/>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21</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12</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10</w:t>
      </w:r>
      <w:r>
        <w:rPr>
          <w:rFonts w:hint="eastAsia" w:ascii="仿宋" w:hAnsi="仿宋" w:eastAsia="仿宋"/>
          <w:b/>
          <w:kern w:val="0"/>
          <w:sz w:val="28"/>
          <w:szCs w:val="28"/>
          <w:u w:val="single"/>
        </w:rPr>
        <w:t>日</w:t>
      </w:r>
      <w:r>
        <w:rPr>
          <w:rFonts w:ascii="仿宋" w:hAnsi="仿宋" w:eastAsia="仿宋"/>
          <w:b/>
          <w:kern w:val="0"/>
          <w:sz w:val="28"/>
          <w:szCs w:val="28"/>
          <w:u w:val="single"/>
        </w:rPr>
        <w:t xml:space="preserve"> </w:t>
      </w:r>
      <w:r>
        <w:rPr>
          <w:rFonts w:hint="eastAsia" w:ascii="仿宋" w:hAnsi="仿宋" w:eastAsia="仿宋"/>
          <w:b/>
          <w:kern w:val="0"/>
          <w:sz w:val="28"/>
          <w:szCs w:val="28"/>
          <w:u w:val="single"/>
          <w:lang w:val="en-US" w:eastAsia="zh-CN"/>
        </w:rPr>
        <w:t>10:00</w:t>
      </w:r>
      <w:r>
        <w:rPr>
          <w:rFonts w:ascii="仿宋" w:hAnsi="仿宋" w:eastAsia="仿宋"/>
          <w:b/>
          <w:kern w:val="0"/>
          <w:sz w:val="28"/>
          <w:szCs w:val="28"/>
          <w:u w:val="single"/>
        </w:rPr>
        <w:t xml:space="preserve">  </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14"/>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14"/>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4"/>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14"/>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14"/>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14"/>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14"/>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14"/>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14"/>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周</w:t>
      </w:r>
      <w:r>
        <w:rPr>
          <w:rFonts w:hint="eastAsia" w:ascii="仿宋_GB2312" w:hAnsi="宋体" w:eastAsia="仿宋_GB2312"/>
          <w:color w:val="auto"/>
          <w:sz w:val="28"/>
          <w:szCs w:val="28"/>
        </w:rPr>
        <w:t>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2665</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pStyle w:val="5"/>
        <w:rPr>
          <w:rFonts w:hint="eastAsia"/>
          <w:lang w:val="en-US" w:eastAsia="zh-CN"/>
        </w:rPr>
      </w:pPr>
    </w:p>
    <w:p>
      <w:pPr>
        <w:snapToGrid w:val="0"/>
        <w:spacing w:line="540" w:lineRule="exac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snapToGrid w:val="0"/>
        <w:spacing w:line="540" w:lineRule="exac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snapToGrid w:val="0"/>
        <w:spacing w:line="540" w:lineRule="exac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snapToGrid w:val="0"/>
        <w:spacing w:line="540" w:lineRule="exac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snapToGrid w:val="0"/>
        <w:spacing w:line="540" w:lineRule="exac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snapToGrid w:val="0"/>
        <w:spacing w:line="540" w:lineRule="exac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附件1：</w:t>
      </w:r>
    </w:p>
    <w:p>
      <w:pPr>
        <w:spacing w:line="500" w:lineRule="exact"/>
        <w:jc w:val="center"/>
        <w:rPr>
          <w:rFonts w:ascii="仿宋" w:hAnsi="仿宋" w:eastAsia="仿宋"/>
          <w:b/>
          <w:color w:val="auto"/>
          <w:sz w:val="40"/>
          <w:szCs w:val="40"/>
          <w:shd w:val="clear" w:color="auto" w:fill="auto"/>
        </w:rPr>
      </w:pPr>
      <w:r>
        <w:rPr>
          <w:rFonts w:hint="eastAsia" w:ascii="仿宋" w:hAnsi="仿宋" w:eastAsia="仿宋"/>
          <w:b/>
          <w:color w:val="auto"/>
          <w:sz w:val="40"/>
          <w:szCs w:val="40"/>
          <w:shd w:val="clear" w:color="auto" w:fill="auto"/>
        </w:rPr>
        <w:t>报价函</w:t>
      </w:r>
    </w:p>
    <w:p>
      <w:pPr>
        <w:spacing w:line="500" w:lineRule="exact"/>
        <w:jc w:val="left"/>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重庆机场集团有限公司：</w:t>
      </w:r>
    </w:p>
    <w:p>
      <w:pPr>
        <w:autoSpaceDE w:val="0"/>
        <w:autoSpaceDN w:val="0"/>
        <w:adjustRightInd w:val="0"/>
        <w:spacing w:line="540" w:lineRule="exact"/>
        <w:ind w:right="-2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1.</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我方已仔细研究了</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 xml:space="preserve">                        （项目名称）</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项目谈判</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通知</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的全部内容，愿意</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按</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以</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下</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不含增值税税额的人民币</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单价（详见“项目报价明细表”）</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进行报价，</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增值税率</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%，工期</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日历天，按合同约定实施和完成承包项目的全部工作。</w:t>
      </w:r>
    </w:p>
    <w:p>
      <w:pPr>
        <w:autoSpaceDE w:val="0"/>
        <w:autoSpaceDN w:val="0"/>
        <w:adjustRightInd w:val="0"/>
        <w:spacing w:before="15" w:line="540" w:lineRule="exact"/>
        <w:ind w:right="-2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2．我方承诺在</w:t>
      </w:r>
      <w: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t>谈判</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有效期内不修改、撤销响应文件。</w:t>
      </w:r>
    </w:p>
    <w:p>
      <w:pPr>
        <w:autoSpaceDE w:val="0"/>
        <w:autoSpaceDN w:val="0"/>
        <w:adjustRightInd w:val="0"/>
        <w:spacing w:line="540" w:lineRule="exact"/>
        <w:ind w:right="-2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3．如我方成交：</w:t>
      </w:r>
    </w:p>
    <w:p>
      <w:pPr>
        <w:autoSpaceDE w:val="0"/>
        <w:autoSpaceDN w:val="0"/>
        <w:adjustRightInd w:val="0"/>
        <w:spacing w:line="540" w:lineRule="exact"/>
        <w:ind w:right="-8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（1）我方承诺在收到成交通知后，在规定的期限内与你方签订合同。</w:t>
      </w:r>
    </w:p>
    <w:p>
      <w:pPr>
        <w:autoSpaceDE w:val="0"/>
        <w:autoSpaceDN w:val="0"/>
        <w:adjustRightInd w:val="0"/>
        <w:spacing w:line="540" w:lineRule="exact"/>
        <w:ind w:right="-2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（2）随同本报价函递交的报价函附录属于合同文件的组成部分。</w:t>
      </w:r>
    </w:p>
    <w:p>
      <w:pPr>
        <w:autoSpaceDE w:val="0"/>
        <w:autoSpaceDN w:val="0"/>
        <w:adjustRightInd w:val="0"/>
        <w:spacing w:line="540" w:lineRule="exact"/>
        <w:ind w:right="-2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（3）我方承诺在合同约定的期限内完成并移交全部合同项目和成果。</w:t>
      </w:r>
    </w:p>
    <w:p>
      <w:pPr>
        <w:autoSpaceDE w:val="0"/>
        <w:autoSpaceDN w:val="0"/>
        <w:adjustRightInd w:val="0"/>
        <w:spacing w:line="540" w:lineRule="exact"/>
        <w:ind w:right="-9"/>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4．我方在此声明，所递交的</w:t>
      </w:r>
      <w: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t>谈判</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文件及有关资料内容完整、真实和准确。</w:t>
      </w:r>
    </w:p>
    <w:p>
      <w:pPr>
        <w:autoSpaceDE w:val="0"/>
        <w:autoSpaceDN w:val="0"/>
        <w:adjustRightInd w:val="0"/>
        <w:spacing w:line="540" w:lineRule="exact"/>
        <w:ind w:right="-9"/>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5．除非达到另外协议并生效，你方的成交通知书和本</w:t>
      </w:r>
      <w: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t>谈判</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响应文件将成为约束双方的合同文件组成部分。</w:t>
      </w:r>
    </w:p>
    <w:p>
      <w:pPr>
        <w:autoSpaceDE w:val="0"/>
        <w:autoSpaceDN w:val="0"/>
        <w:adjustRightInd w:val="0"/>
        <w:spacing w:line="540" w:lineRule="exact"/>
        <w:ind w:right="-9" w:firstLine="560" w:firstLineChars="20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t>谈判</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人：</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法定代表人或其委托代理人</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ab/>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地址：</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ab/>
      </w:r>
    </w:p>
    <w:p>
      <w:pPr>
        <w:tabs>
          <w:tab w:val="left" w:pos="8300"/>
        </w:tabs>
        <w:autoSpaceDE w:val="0"/>
        <w:autoSpaceDN w:val="0"/>
        <w:adjustRightInd w:val="0"/>
        <w:spacing w:before="1" w:line="540" w:lineRule="exact"/>
        <w:ind w:right="-20" w:firstLine="560" w:firstLineChars="20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网址</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　　　　　　　　　　　　　　</w:t>
      </w:r>
    </w:p>
    <w:p>
      <w:pPr>
        <w:tabs>
          <w:tab w:val="left" w:pos="8300"/>
        </w:tabs>
        <w:autoSpaceDE w:val="0"/>
        <w:autoSpaceDN w:val="0"/>
        <w:adjustRightInd w:val="0"/>
        <w:spacing w:line="540" w:lineRule="exact"/>
        <w:ind w:left="2456" w:leftChars="271" w:right="-20" w:hanging="1887" w:hangingChars="674"/>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电话</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　　　　　　　　　　　　　　</w:t>
      </w:r>
    </w:p>
    <w:p>
      <w:pPr>
        <w:tabs>
          <w:tab w:val="left" w:pos="8300"/>
        </w:tabs>
        <w:autoSpaceDE w:val="0"/>
        <w:autoSpaceDN w:val="0"/>
        <w:adjustRightInd w:val="0"/>
        <w:spacing w:line="540" w:lineRule="exact"/>
        <w:ind w:left="2456" w:leftChars="271" w:right="-20" w:hanging="1887" w:hangingChars="674"/>
        <w:jc w:val="left"/>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传真：</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　　　　　　　　　　　　　　</w:t>
      </w:r>
    </w:p>
    <w:p>
      <w:pPr>
        <w:tabs>
          <w:tab w:val="left" w:pos="8300"/>
        </w:tabs>
        <w:autoSpaceDE w:val="0"/>
        <w:autoSpaceDN w:val="0"/>
        <w:adjustRightInd w:val="0"/>
        <w:spacing w:line="540" w:lineRule="exact"/>
        <w:ind w:left="2456" w:leftChars="271" w:right="-20" w:hanging="1887" w:hangingChars="674"/>
        <w:jc w:val="left"/>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邮政编码：</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　　　　　</w:t>
      </w:r>
    </w:p>
    <w:p>
      <w:pPr>
        <w:tabs>
          <w:tab w:val="left" w:pos="8300"/>
        </w:tabs>
        <w:autoSpaceDE w:val="0"/>
        <w:autoSpaceDN w:val="0"/>
        <w:adjustRightInd w:val="0"/>
        <w:spacing w:line="540" w:lineRule="exact"/>
        <w:ind w:left="2456" w:leftChars="271" w:right="-20" w:hanging="1887" w:hangingChars="674"/>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hint="eastAsia"/>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年   月   日</w:t>
      </w:r>
    </w:p>
    <w:p>
      <w:pPr>
        <w:spacing w:line="500" w:lineRule="exact"/>
        <w:rPr>
          <w:rFonts w:hint="eastAsia"/>
        </w:rPr>
      </w:pPr>
      <w:r>
        <w:rPr>
          <w:rFonts w:hint="eastAsia" w:ascii="仿宋" w:hAnsi="仿宋" w:eastAsia="仿宋"/>
          <w:color w:val="auto"/>
          <w:kern w:val="0"/>
          <w:sz w:val="28"/>
          <w:szCs w:val="28"/>
          <w:shd w:val="clear" w:color="auto" w:fill="auto"/>
        </w:rPr>
        <w:t>附:项目报价</w:t>
      </w:r>
      <w:r>
        <w:rPr>
          <w:rFonts w:hint="eastAsia" w:ascii="仿宋" w:hAnsi="仿宋" w:eastAsia="仿宋"/>
          <w:color w:val="auto"/>
          <w:kern w:val="0"/>
          <w:sz w:val="28"/>
          <w:szCs w:val="28"/>
          <w:shd w:val="clear" w:color="auto" w:fill="auto"/>
          <w:lang w:eastAsia="zh-CN"/>
        </w:rPr>
        <w:t>清单</w:t>
      </w:r>
    </w:p>
    <w:tbl>
      <w:tblPr>
        <w:tblStyle w:val="17"/>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1"/>
        <w:gridCol w:w="993"/>
        <w:gridCol w:w="304"/>
        <w:gridCol w:w="967"/>
        <w:gridCol w:w="982"/>
        <w:gridCol w:w="1560"/>
        <w:gridCol w:w="1388"/>
        <w:gridCol w:w="1266"/>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9140" w:type="dxa"/>
            <w:gridSpan w:val="9"/>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危险废弃物运维报价清单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6" w:hRule="atLeast"/>
        </w:trPr>
        <w:tc>
          <w:tcPr>
            <w:tcW w:w="4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序号</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废物代码</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废物名称</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废物形态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处理单价不含增值税</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处理单价含增值税</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预估数量</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包装及前处理要求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6" w:hRule="atLeast"/>
        </w:trPr>
        <w:tc>
          <w:tcPr>
            <w:tcW w:w="4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900-047-49</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化验室废液</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液态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贴标签，防泄露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4" w:hRule="atLeast"/>
        </w:trPr>
        <w:tc>
          <w:tcPr>
            <w:tcW w:w="4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900-249-08、900-214-08、900-219-08、900-210-08</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废油（包含润滑油、机油、冷冻油）</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0.7</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0" w:hRule="atLeast"/>
        </w:trPr>
        <w:tc>
          <w:tcPr>
            <w:tcW w:w="4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3</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900-041-49</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废药品包装袋、废油漆桶等</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0.3</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6" w:hRule="atLeast"/>
        </w:trPr>
        <w:tc>
          <w:tcPr>
            <w:tcW w:w="4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4</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900-002-03</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化验室废药品</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0.5</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6" w:hRule="atLeast"/>
        </w:trPr>
        <w:tc>
          <w:tcPr>
            <w:tcW w:w="4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900-007-09</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 xml:space="preserve">油水混合物 </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0.1</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1" w:hRule="atLeast"/>
        </w:trPr>
        <w:tc>
          <w:tcPr>
            <w:tcW w:w="4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900-299-12</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废旧油漆</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0.2</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1" w:hRule="atLeast"/>
        </w:trPr>
        <w:tc>
          <w:tcPr>
            <w:tcW w:w="4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900-251-12</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喷漆瓶、油漆罐</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0.1</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1" w:hRule="atLeast"/>
        </w:trPr>
        <w:tc>
          <w:tcPr>
            <w:tcW w:w="41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sz w:val="24"/>
                <w:lang w:val="en-US" w:eastAsia="zh-CN"/>
              </w:rPr>
            </w:pPr>
            <w:r>
              <w:rPr>
                <w:rFonts w:hint="eastAsia" w:ascii="宋体" w:hAnsi="宋体"/>
                <w:sz w:val="24"/>
                <w:lang w:val="en-US" w:eastAsia="zh-CN"/>
              </w:rPr>
              <w:t>8</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4"/>
                <w:szCs w:val="24"/>
                <w:lang w:val="en-US" w:eastAsia="zh-CN"/>
              </w:rPr>
              <w:t>900-014-13</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color w:val="000000"/>
                <w:szCs w:val="21"/>
                <w:lang w:val="en-US" w:eastAsia="zh-CN"/>
              </w:rPr>
            </w:pPr>
            <w:r>
              <w:rPr>
                <w:rFonts w:hint="eastAsia" w:ascii="仿宋_GB2312" w:hAnsi="仿宋_GB2312" w:eastAsia="仿宋_GB2312" w:cs="仿宋_GB2312"/>
                <w:kern w:val="0"/>
                <w:sz w:val="24"/>
                <w:szCs w:val="24"/>
                <w:lang w:val="en-US" w:eastAsia="zh-CN"/>
              </w:rPr>
              <w:t>各种脂类、胶</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4"/>
                <w:szCs w:val="24"/>
                <w:lang w:eastAsia="zh-CN"/>
              </w:rPr>
              <w:t>固态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0.1</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9" w:hRule="atLeast"/>
        </w:trPr>
        <w:tc>
          <w:tcPr>
            <w:tcW w:w="1708"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不含税总价</w:t>
            </w:r>
          </w:p>
        </w:tc>
        <w:tc>
          <w:tcPr>
            <w:tcW w:w="1949"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kern w:val="0"/>
                <w:sz w:val="24"/>
                <w:szCs w:val="24"/>
                <w:lang w:eastAsia="zh-CN"/>
              </w:rPr>
            </w:pPr>
          </w:p>
        </w:tc>
        <w:tc>
          <w:tcPr>
            <w:tcW w:w="2948"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增值税税率</w:t>
            </w:r>
          </w:p>
        </w:tc>
        <w:tc>
          <w:tcPr>
            <w:tcW w:w="2535"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708"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含税总价</w:t>
            </w:r>
          </w:p>
        </w:tc>
        <w:tc>
          <w:tcPr>
            <w:tcW w:w="7432" w:type="dxa"/>
            <w:gridSpan w:val="6"/>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kern w:val="0"/>
                <w:sz w:val="24"/>
                <w:szCs w:val="24"/>
                <w:lang w:val="en-US" w:eastAsia="zh-CN"/>
              </w:rPr>
            </w:pPr>
          </w:p>
        </w:tc>
      </w:tr>
    </w:tbl>
    <w:p>
      <w:pPr>
        <w:keepNext w:val="0"/>
        <w:keepLines w:val="0"/>
        <w:pageBreakBefore w:val="0"/>
        <w:widowControl w:val="0"/>
        <w:kinsoku/>
        <w:wordWrap/>
        <w:overflowPunct/>
        <w:topLinePunct w:val="0"/>
        <w:autoSpaceDE w:val="0"/>
        <w:autoSpaceDN w:val="0"/>
        <w:bidi w:val="0"/>
        <w:adjustRightInd w:val="0"/>
        <w:snapToGrid/>
        <w:spacing w:line="400" w:lineRule="exact"/>
        <w:ind w:right="-9"/>
        <w:jc w:val="left"/>
        <w:textAlignment w:val="auto"/>
        <w:outlineLvl w:val="9"/>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hint="eastAsia" w:ascii="宋体" w:hAnsi="宋体" w:eastAsia="宋体" w:cs="宋体"/>
          <w:color w:val="0D0D0D" w:themeColor="text1" w:themeTint="F2"/>
          <w14:textFill>
            <w14:solidFill>
              <w14:schemeClr w14:val="tx1">
                <w14:lumMod w14:val="95000"/>
                <w14:lumOff w14:val="5000"/>
              </w14:schemeClr>
            </w14:solidFill>
          </w14:textFill>
        </w:rPr>
      </w:pPr>
    </w:p>
    <w:p>
      <w:pPr>
        <w:pStyle w:val="7"/>
        <w:spacing w:line="360" w:lineRule="auto"/>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widowControl/>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7"/>
        <w:spacing w:line="360" w:lineRule="auto"/>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widowControl/>
        <w:jc w:val="both"/>
        <w:rPr>
          <w:rFonts w:hint="eastAsia" w:ascii="宋体" w:hAnsi="宋体" w:eastAsia="宋体" w:cs="宋体"/>
          <w:color w:val="0D0D0D" w:themeColor="text1" w:themeTint="F2"/>
          <w:sz w:val="44"/>
          <w:szCs w:val="44"/>
          <w:lang w:eastAsia="zh-CN"/>
          <w14:textFill>
            <w14:solidFill>
              <w14:schemeClr w14:val="tx1">
                <w14:lumMod w14:val="95000"/>
                <w14:lumOff w14:val="5000"/>
              </w14:schemeClr>
            </w14:solidFill>
          </w14:textFill>
        </w:rPr>
      </w:pPr>
    </w:p>
    <w:p>
      <w:pPr>
        <w:widowControl/>
        <w:jc w:val="center"/>
        <w:rPr>
          <w:rFonts w:hint="eastAsia" w:ascii="宋体" w:hAnsi="宋体" w:eastAsia="宋体" w:cs="宋体"/>
          <w:color w:val="0D0D0D" w:themeColor="text1" w:themeTint="F2"/>
          <w:sz w:val="44"/>
          <w:szCs w:val="44"/>
          <w:lang w:eastAsia="zh-CN"/>
          <w14:textFill>
            <w14:solidFill>
              <w14:schemeClr w14:val="tx1">
                <w14:lumMod w14:val="95000"/>
                <w14:lumOff w14:val="5000"/>
              </w14:schemeClr>
            </w14:solidFill>
          </w14:textFill>
        </w:rPr>
      </w:pPr>
    </w:p>
    <w:p>
      <w:pPr>
        <w:pStyle w:val="18"/>
        <w:ind w:left="0" w:leftChars="0" w:right="600" w:firstLine="0" w:firstLineChars="0"/>
        <w:jc w:val="both"/>
        <w:rPr>
          <w:rFonts w:hint="eastAsia"/>
        </w:rPr>
      </w:pPr>
    </w:p>
    <w:p>
      <w:pPr>
        <w:pStyle w:val="18"/>
        <w:ind w:right="600" w:firstLine="600"/>
        <w:jc w:val="right"/>
      </w:pPr>
      <w:r>
        <w:rPr>
          <w:rFonts w:hint="eastAsia"/>
        </w:rPr>
        <w:t xml:space="preserve">合同编号：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19"/>
        <w:ind w:left="0" w:leftChars="0" w:firstLine="0" w:firstLineChars="0"/>
        <w:jc w:val="center"/>
      </w:pPr>
      <w:r>
        <w:rPr>
          <w:rFonts w:hint="eastAsia"/>
        </w:rPr>
        <w:t>重庆江北国际机场</w:t>
      </w:r>
    </w:p>
    <w:p>
      <w:pPr>
        <w:pStyle w:val="19"/>
        <w:ind w:left="0" w:leftChars="0" w:firstLine="0" w:firstLineChars="0"/>
        <w:jc w:val="center"/>
        <w:rPr>
          <w:sz w:val="44"/>
        </w:rPr>
      </w:pPr>
      <w:r>
        <w:rPr>
          <w:rFonts w:hint="eastAsia"/>
          <w:lang w:val="zh-CN"/>
        </w:rPr>
        <w:t>危险废弃物委托处置项目</w:t>
      </w:r>
      <w:r>
        <w:rPr>
          <w:rFonts w:hint="eastAsia"/>
        </w:rPr>
        <w:t>承揽合同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footerReference r:id="rId5" w:type="first"/>
          <w:headerReference r:id="rId3" w:type="default"/>
          <w:footerReference r:id="rId4"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20"/>
            <w:spacing w:before="0" w:beforeAutospacing="0" w:after="166" w:afterLines="50" w:afterAutospacing="0"/>
            <w:jc w:val="center"/>
            <w:rPr>
              <w:rFonts w:ascii="仿宋_GB2312" w:eastAsia="仿宋_GB2312"/>
              <w:sz w:val="30"/>
              <w:szCs w:val="30"/>
            </w:rPr>
          </w:pPr>
          <w:r>
            <w:rPr>
              <w:rFonts w:hint="eastAsia" w:ascii="仿宋_GB2312" w:eastAsia="仿宋_GB2312"/>
              <w:sz w:val="30"/>
              <w:szCs w:val="30"/>
              <w:lang w:val="zh-CN"/>
            </w:rPr>
            <w:t>目录</w:t>
          </w:r>
        </w:p>
        <w:p>
          <w:pPr>
            <w:pStyle w:val="10"/>
            <w:tabs>
              <w:tab w:val="right" w:leader="dot" w:pos="8290"/>
            </w:tabs>
            <w:spacing w:beforeAutospacing="0"/>
            <w:ind w:left="480"/>
            <w:rPr>
              <w:rFonts w:ascii="仿宋_GB2312" w:eastAsia="仿宋_GB2312" w:hAnsiTheme="minorHAnsi" w:cstheme="minorBidi"/>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"_Toc24707255" </w:instrText>
          </w:r>
          <w:r>
            <w:fldChar w:fldCharType="separate"/>
          </w:r>
          <w:r>
            <w:rPr>
              <w:rStyle w:val="12"/>
              <w:rFonts w:hint="eastAsia" w:ascii="仿宋_GB2312" w:eastAsia="仿宋_GB2312"/>
              <w:sz w:val="30"/>
              <w:szCs w:val="30"/>
            </w:rPr>
            <w:t>第一条 项目名称</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"_Toc24707256" </w:instrText>
          </w:r>
          <w:r>
            <w:fldChar w:fldCharType="separate"/>
          </w:r>
          <w:r>
            <w:rPr>
              <w:rStyle w:val="12"/>
              <w:rFonts w:hint="eastAsia" w:ascii="仿宋_GB2312" w:eastAsia="仿宋_GB2312"/>
              <w:sz w:val="30"/>
              <w:szCs w:val="30"/>
            </w:rPr>
            <w:t>第二条 项目地点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"_Toc24707257" </w:instrText>
          </w:r>
          <w:r>
            <w:fldChar w:fldCharType="separate"/>
          </w:r>
          <w:r>
            <w:rPr>
              <w:rStyle w:val="12"/>
              <w:rFonts w:hint="eastAsia" w:ascii="仿宋_GB2312" w:eastAsia="仿宋_GB2312"/>
              <w:sz w:val="30"/>
              <w:szCs w:val="30"/>
            </w:rPr>
            <w:t>第三条 项目内容和范围</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"_Toc24707258" </w:instrText>
          </w:r>
          <w:r>
            <w:fldChar w:fldCharType="separate"/>
          </w:r>
          <w:r>
            <w:rPr>
              <w:rStyle w:val="12"/>
              <w:rFonts w:hint="eastAsia" w:ascii="仿宋_GB2312" w:eastAsia="仿宋_GB2312"/>
              <w:sz w:val="30"/>
              <w:szCs w:val="30"/>
            </w:rPr>
            <w:t>第四条 项目工期</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_Toc24707258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"_Toc24707259" </w:instrText>
          </w:r>
          <w:r>
            <w:fldChar w:fldCharType="separate"/>
          </w:r>
          <w:r>
            <w:rPr>
              <w:rStyle w:val="12"/>
              <w:rFonts w:hint="eastAsia" w:ascii="仿宋_GB2312" w:eastAsia="仿宋_GB2312"/>
              <w:sz w:val="30"/>
              <w:szCs w:val="30"/>
            </w:rPr>
            <w:t>第五条  履约担保、质量保证</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_Toc24707259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"_Toc24707260" </w:instrText>
          </w:r>
          <w:r>
            <w:fldChar w:fldCharType="separate"/>
          </w:r>
          <w:r>
            <w:rPr>
              <w:rStyle w:val="12"/>
              <w:rFonts w:hint="eastAsia" w:ascii="仿宋_GB2312" w:eastAsia="仿宋_GB2312"/>
              <w:sz w:val="30"/>
              <w:szCs w:val="30"/>
            </w:rPr>
            <w:t>第六条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_Toc24707260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"_Toc24707261" </w:instrText>
          </w:r>
          <w:r>
            <w:fldChar w:fldCharType="separate"/>
          </w:r>
          <w:r>
            <w:rPr>
              <w:rStyle w:val="12"/>
              <w:rFonts w:hint="eastAsia" w:ascii="仿宋_GB2312" w:eastAsia="仿宋_GB2312"/>
              <w:sz w:val="30"/>
              <w:szCs w:val="30"/>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_Toc24707261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"_Toc24707262" </w:instrText>
          </w:r>
          <w:r>
            <w:fldChar w:fldCharType="separate"/>
          </w:r>
          <w:r>
            <w:rPr>
              <w:rStyle w:val="12"/>
              <w:rFonts w:hint="eastAsia" w:ascii="仿宋_GB2312" w:eastAsia="仿宋_GB2312"/>
              <w:sz w:val="30"/>
              <w:szCs w:val="30"/>
            </w:rPr>
            <w:t>第八条  承揽要求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_Toc24707262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"_Toc24707263" </w:instrText>
          </w:r>
          <w:r>
            <w:fldChar w:fldCharType="separate"/>
          </w:r>
          <w:r>
            <w:rPr>
              <w:rStyle w:val="12"/>
              <w:rFonts w:hint="eastAsia" w:ascii="仿宋_GB2312" w:eastAsia="仿宋_GB2312"/>
              <w:sz w:val="30"/>
              <w:szCs w:val="30"/>
            </w:rPr>
            <w:t>第九条  双方的权利与义务</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_Toc24707263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6"/>
            <w:tabs>
              <w:tab w:val="right" w:leader="dot" w:pos="8290"/>
            </w:tabs>
            <w:ind w:left="960"/>
            <w:rPr>
              <w:rFonts w:ascii="仿宋_GB2312" w:eastAsia="仿宋_GB2312" w:hAnsiTheme="minorHAnsi" w:cstheme="minorBidi"/>
              <w:sz w:val="30"/>
              <w:szCs w:val="30"/>
            </w:rPr>
          </w:pPr>
          <w:r>
            <w:fldChar w:fldCharType="begin"/>
          </w:r>
          <w:r>
            <w:instrText xml:space="preserve"> HYPERLINK \l "_Toc24707264" </w:instrText>
          </w:r>
          <w:r>
            <w:fldChar w:fldCharType="separate"/>
          </w:r>
          <w:r>
            <w:rPr>
              <w:rStyle w:val="12"/>
              <w:rFonts w:hint="eastAsia" w:ascii="仿宋_GB2312" w:hAnsi="仿宋" w:eastAsia="仿宋_GB2312"/>
              <w:sz w:val="30"/>
              <w:szCs w:val="30"/>
              <w:shd w:val="clear" w:color="auto" w:fill="FFFFFF"/>
            </w:rPr>
            <w:t>9</w:t>
          </w:r>
          <w:r>
            <w:rPr>
              <w:rStyle w:val="12"/>
              <w:rFonts w:hint="eastAsia" w:ascii="仿宋_GB2312" w:hAnsi="仿宋" w:eastAsia="仿宋_GB2312"/>
              <w:sz w:val="30"/>
              <w:szCs w:val="30"/>
              <w:shd w:val="clear" w:color="auto" w:fill="FFFFFF"/>
              <w:lang w:val="zh-CN"/>
            </w:rPr>
            <w:t>.1甲方权责：</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_Toc24707264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6"/>
            <w:tabs>
              <w:tab w:val="right" w:leader="dot" w:pos="8290"/>
            </w:tabs>
            <w:ind w:left="960"/>
            <w:rPr>
              <w:rFonts w:ascii="仿宋_GB2312" w:eastAsia="仿宋_GB2312" w:hAnsiTheme="minorHAnsi" w:cstheme="minorBidi"/>
              <w:sz w:val="30"/>
              <w:szCs w:val="30"/>
            </w:rPr>
          </w:pPr>
          <w:r>
            <w:fldChar w:fldCharType="begin"/>
          </w:r>
          <w:r>
            <w:instrText xml:space="preserve"> HYPERLINK \l "_Toc24707265" </w:instrText>
          </w:r>
          <w:r>
            <w:fldChar w:fldCharType="separate"/>
          </w:r>
          <w:r>
            <w:rPr>
              <w:rStyle w:val="12"/>
              <w:rFonts w:hint="eastAsia" w:ascii="仿宋_GB2312" w:hAnsi="仿宋" w:eastAsia="仿宋_GB2312"/>
              <w:sz w:val="30"/>
              <w:szCs w:val="30"/>
              <w:shd w:val="clear" w:color="auto" w:fill="FFFFFF"/>
              <w:lang w:val="zh-CN"/>
            </w:rPr>
            <w:t>9.2乙方权责：</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_Toc24707265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"_Toc24707266" </w:instrText>
          </w:r>
          <w:r>
            <w:fldChar w:fldCharType="separate"/>
          </w:r>
          <w:r>
            <w:rPr>
              <w:rStyle w:val="12"/>
              <w:rFonts w:hint="eastAsia" w:ascii="仿宋_GB2312" w:eastAsia="仿宋_GB2312"/>
              <w:sz w:val="30"/>
              <w:szCs w:val="30"/>
            </w:rPr>
            <w:t>第十条  成果验收标准和方法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_Toc24707266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"_Toc24707267" </w:instrText>
          </w:r>
          <w:r>
            <w:fldChar w:fldCharType="separate"/>
          </w:r>
          <w:r>
            <w:rPr>
              <w:rStyle w:val="12"/>
              <w:rFonts w:hint="eastAsia" w:ascii="仿宋_GB2312" w:eastAsia="仿宋_GB2312"/>
              <w:sz w:val="30"/>
              <w:szCs w:val="30"/>
            </w:rPr>
            <w:t>第十一条  知识产权</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_Toc24707267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"_Toc24707268" </w:instrText>
          </w:r>
          <w:r>
            <w:fldChar w:fldCharType="separate"/>
          </w:r>
          <w:r>
            <w:rPr>
              <w:rStyle w:val="12"/>
              <w:rFonts w:hint="eastAsia" w:ascii="仿宋_GB2312" w:eastAsia="仿宋_GB2312"/>
              <w:sz w:val="30"/>
              <w:szCs w:val="30"/>
            </w:rPr>
            <w:t>第十二条  违约责任</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_Toc24707268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"_Toc24707269" </w:instrText>
          </w:r>
          <w:r>
            <w:fldChar w:fldCharType="separate"/>
          </w:r>
          <w:r>
            <w:rPr>
              <w:rStyle w:val="12"/>
              <w:rFonts w:hint="eastAsia" w:ascii="仿宋_GB2312" w:eastAsia="仿宋_GB2312"/>
              <w:sz w:val="30"/>
              <w:szCs w:val="30"/>
            </w:rPr>
            <w:t>第十三条  争议解决方式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_Toc24707269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"_Toc24707270" </w:instrText>
          </w:r>
          <w:r>
            <w:fldChar w:fldCharType="separate"/>
          </w:r>
          <w:r>
            <w:rPr>
              <w:rStyle w:val="12"/>
              <w:rFonts w:hint="eastAsia" w:ascii="仿宋_GB2312" w:eastAsia="仿宋_GB2312"/>
              <w:sz w:val="30"/>
              <w:szCs w:val="30"/>
            </w:rPr>
            <w:t>第十四条  通知与送达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_Toc24707270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"_Toc24707271" </w:instrText>
          </w:r>
          <w:r>
            <w:fldChar w:fldCharType="separate"/>
          </w:r>
          <w:r>
            <w:rPr>
              <w:rStyle w:val="12"/>
              <w:rFonts w:hint="eastAsia" w:ascii="仿宋_GB2312" w:eastAsia="仿宋_GB2312"/>
              <w:sz w:val="30"/>
              <w:szCs w:val="30"/>
            </w:rPr>
            <w:t>第十五条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"_Toc24707272" </w:instrText>
          </w:r>
          <w:r>
            <w:fldChar w:fldCharType="separate"/>
          </w:r>
          <w:r>
            <w:rPr>
              <w:rStyle w:val="12"/>
              <w:rFonts w:hint="eastAsia" w:ascii="仿宋_GB2312" w:eastAsia="仿宋_GB2312"/>
              <w:sz w:val="30"/>
              <w:szCs w:val="30"/>
            </w:rPr>
            <w:t>第十六条  补充协议</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_Toc24707272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"_Toc24707273" </w:instrText>
          </w:r>
          <w:r>
            <w:fldChar w:fldCharType="separate"/>
          </w:r>
          <w:r>
            <w:rPr>
              <w:rStyle w:val="12"/>
              <w:rFonts w:hint="eastAsia" w:ascii="仿宋_GB2312" w:eastAsia="仿宋_GB2312"/>
              <w:sz w:val="30"/>
              <w:szCs w:val="30"/>
            </w:rPr>
            <w:t>第十七条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8290"/>
            </w:tabs>
            <w:ind w:left="480"/>
            <w:rPr>
              <w:rFonts w:ascii="仿宋_GB2312" w:eastAsia="仿宋_GB2312" w:hAnsiTheme="minorHAnsi" w:cstheme="minorBidi"/>
              <w:sz w:val="30"/>
              <w:szCs w:val="30"/>
            </w:rPr>
          </w:pPr>
          <w:r>
            <w:fldChar w:fldCharType="begin"/>
          </w:r>
          <w:r>
            <w:instrText xml:space="preserve"> HYPERLINK \l "_Toc24707274" </w:instrText>
          </w:r>
          <w:r>
            <w:fldChar w:fldCharType="separate"/>
          </w:r>
          <w:r>
            <w:rPr>
              <w:rStyle w:val="12"/>
              <w:rFonts w:hint="eastAsia" w:ascii="仿宋_GB2312" w:eastAsia="仿宋_GB2312"/>
              <w:sz w:val="30"/>
              <w:szCs w:val="30"/>
            </w:rPr>
            <w:t>第十八条  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_Toc24707274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rPr>
              <w:rFonts w:ascii="宋体" w:hAnsi="宋体" w:eastAsia="宋体" w:cs="Times New Roman (正文 CS 字体)"/>
              <w:b/>
              <w:bCs/>
              <w:color w:val="auto"/>
              <w:kern w:val="2"/>
              <w:sz w:val="24"/>
              <w:szCs w:val="24"/>
              <w:lang w:val="zh-CN"/>
            </w:rPr>
          </w:pPr>
          <w:r>
            <w:rPr>
              <w:rFonts w:hint="eastAsia" w:ascii="仿宋_GB2312" w:eastAsia="仿宋_GB2312"/>
              <w:b/>
              <w:bCs/>
              <w:sz w:val="30"/>
              <w:szCs w:val="30"/>
              <w:lang w:val="zh-CN"/>
            </w:rPr>
            <w:fldChar w:fldCharType="end"/>
          </w:r>
        </w:p>
      </w:sdtContent>
    </w:sdt>
    <w:p>
      <w:pPr>
        <w:rPr>
          <w:rFonts w:hint="eastAsia" w:ascii="仿宋_GB2312" w:hAnsi="仿宋" w:eastAsia="仿宋_GB2312" w:cs="宋体"/>
          <w:b/>
          <w:bCs/>
          <w:color w:val="000000"/>
          <w:kern w:val="2"/>
          <w:sz w:val="30"/>
          <w:szCs w:val="30"/>
          <w:lang w:val="en-US" w:eastAsia="zh-CN" w:bidi="ar-SA"/>
        </w:rPr>
      </w:pPr>
    </w:p>
    <w:p>
      <w:pPr>
        <w:ind w:firstLine="600" w:firstLineChars="200"/>
        <w:rPr>
          <w:rFonts w:ascii="仿宋_GB2312" w:hAnsi="仿宋" w:eastAsia="仿宋_GB2312" w:cs="宋体"/>
          <w:b/>
          <w:bCs/>
          <w:color w:val="000000"/>
          <w:kern w:val="2"/>
          <w:sz w:val="30"/>
          <w:szCs w:val="30"/>
          <w:lang w:val="en-US" w:eastAsia="zh-CN" w:bidi="ar-SA"/>
        </w:rPr>
      </w:pPr>
      <w:r>
        <w:rPr>
          <w:rFonts w:hint="eastAsia" w:ascii="仿宋_GB2312" w:hAnsi="仿宋" w:eastAsia="仿宋_GB2312" w:cs="宋体"/>
          <w:b/>
          <w:bCs/>
          <w:color w:val="000000"/>
          <w:kern w:val="2"/>
          <w:sz w:val="30"/>
          <w:szCs w:val="30"/>
          <w:lang w:val="en-US" w:eastAsia="zh-CN" w:bidi="ar-SA"/>
        </w:rPr>
        <w:t>甲方:重庆机场集团有限公司</w:t>
      </w:r>
    </w:p>
    <w:p>
      <w:pPr>
        <w:pStyle w:val="18"/>
        <w:ind w:firstLine="602"/>
        <w:rPr>
          <w:b/>
          <w:bCs/>
        </w:rPr>
      </w:pPr>
      <w:r>
        <w:rPr>
          <w:b/>
          <w:bCs/>
        </w:rPr>
        <w:t>统一社会信用代码：91500000756209971P</w:t>
      </w:r>
    </w:p>
    <w:p>
      <w:pPr>
        <w:pStyle w:val="18"/>
        <w:ind w:firstLine="602"/>
        <w:rPr>
          <w:b/>
          <w:bCs/>
        </w:rPr>
      </w:pPr>
      <w:r>
        <w:rPr>
          <w:b/>
          <w:bCs/>
        </w:rPr>
        <w:t xml:space="preserve">通讯地址： </w:t>
      </w:r>
    </w:p>
    <w:p>
      <w:pPr>
        <w:pStyle w:val="18"/>
        <w:ind w:firstLine="602"/>
        <w:rPr>
          <w:b/>
          <w:bCs/>
        </w:rPr>
      </w:pPr>
      <w:r>
        <w:rPr>
          <w:b/>
          <w:bCs/>
        </w:rPr>
        <w:t xml:space="preserve">法定代表人或委托代理人： </w:t>
      </w:r>
    </w:p>
    <w:p>
      <w:pPr>
        <w:pStyle w:val="18"/>
        <w:ind w:firstLine="602"/>
        <w:rPr>
          <w:b/>
          <w:bCs/>
        </w:rPr>
      </w:pPr>
      <w:r>
        <w:rPr>
          <w:b/>
          <w:bCs/>
        </w:rPr>
        <w:t xml:space="preserve">邮政编码：                        </w:t>
      </w:r>
    </w:p>
    <w:p>
      <w:pPr>
        <w:pStyle w:val="18"/>
        <w:ind w:firstLine="602"/>
        <w:rPr>
          <w:b/>
          <w:bCs/>
        </w:rPr>
      </w:pPr>
      <w:r>
        <w:rPr>
          <w:b/>
          <w:bCs/>
        </w:rPr>
        <w:t>联系电话：</w:t>
      </w:r>
    </w:p>
    <w:p>
      <w:pPr>
        <w:pStyle w:val="18"/>
        <w:ind w:firstLine="602"/>
        <w:rPr>
          <w:b/>
          <w:bCs/>
        </w:rPr>
      </w:pPr>
      <w:r>
        <w:rPr>
          <w:b/>
          <w:bCs/>
        </w:rPr>
        <w:t>邮箱地址：</w:t>
      </w:r>
    </w:p>
    <w:p>
      <w:pPr>
        <w:pStyle w:val="18"/>
        <w:ind w:firstLine="602"/>
        <w:rPr>
          <w:b/>
          <w:bCs/>
        </w:rPr>
      </w:pPr>
      <w:r>
        <w:rPr>
          <w:b/>
          <w:bCs/>
        </w:rPr>
        <w:t xml:space="preserve">开户银行：  </w:t>
      </w:r>
    </w:p>
    <w:p>
      <w:pPr>
        <w:pStyle w:val="18"/>
        <w:ind w:firstLine="602"/>
        <w:rPr>
          <w:b/>
          <w:bCs/>
        </w:rPr>
      </w:pPr>
      <w:r>
        <w:rPr>
          <w:b/>
          <w:bCs/>
        </w:rPr>
        <w:t xml:space="preserve">开户名称： </w:t>
      </w:r>
    </w:p>
    <w:p>
      <w:pPr>
        <w:pStyle w:val="18"/>
        <w:ind w:firstLine="602"/>
        <w:rPr>
          <w:b/>
          <w:bCs/>
        </w:rPr>
      </w:pPr>
      <w:r>
        <w:rPr>
          <w:b/>
          <w:bCs/>
        </w:rPr>
        <w:t>账号：</w:t>
      </w:r>
    </w:p>
    <w:p>
      <w:pPr>
        <w:pStyle w:val="18"/>
        <w:ind w:firstLine="602"/>
        <w:rPr>
          <w:b/>
          <w:bCs/>
        </w:rPr>
      </w:pPr>
    </w:p>
    <w:p>
      <w:pPr>
        <w:pStyle w:val="18"/>
        <w:ind w:firstLine="602"/>
        <w:rPr>
          <w:b/>
          <w:bCs/>
        </w:rPr>
      </w:pPr>
      <w:r>
        <w:rPr>
          <w:rFonts w:hint="eastAsia"/>
          <w:b/>
          <w:bCs/>
        </w:rPr>
        <w:t>乙方：</w:t>
      </w:r>
      <w:r>
        <w:rPr>
          <w:b/>
          <w:bCs/>
        </w:rPr>
        <w:t xml:space="preserve"> </w:t>
      </w:r>
    </w:p>
    <w:p>
      <w:pPr>
        <w:pStyle w:val="18"/>
        <w:ind w:firstLine="602"/>
        <w:rPr>
          <w:b/>
          <w:bCs/>
        </w:rPr>
      </w:pPr>
      <w:r>
        <w:rPr>
          <w:rFonts w:hint="eastAsia"/>
          <w:b/>
          <w:bCs/>
        </w:rPr>
        <w:t>统一社会信用代码：</w:t>
      </w:r>
    </w:p>
    <w:p>
      <w:pPr>
        <w:pStyle w:val="18"/>
        <w:ind w:firstLine="602"/>
        <w:rPr>
          <w:b/>
          <w:bCs/>
        </w:rPr>
      </w:pPr>
      <w:r>
        <w:rPr>
          <w:b/>
          <w:bCs/>
        </w:rPr>
        <w:t>通讯地址：</w:t>
      </w:r>
    </w:p>
    <w:p>
      <w:pPr>
        <w:pStyle w:val="18"/>
        <w:ind w:firstLine="602"/>
        <w:rPr>
          <w:b/>
          <w:bCs/>
        </w:rPr>
      </w:pPr>
      <w:r>
        <w:rPr>
          <w:b/>
          <w:bCs/>
        </w:rPr>
        <w:t xml:space="preserve">法定代表人或委托代理人： </w:t>
      </w:r>
    </w:p>
    <w:p>
      <w:pPr>
        <w:pStyle w:val="18"/>
        <w:ind w:firstLine="602"/>
        <w:rPr>
          <w:b/>
          <w:bCs/>
        </w:rPr>
      </w:pPr>
      <w:r>
        <w:rPr>
          <w:b/>
          <w:bCs/>
        </w:rPr>
        <w:t>邮政编码：</w:t>
      </w:r>
    </w:p>
    <w:p>
      <w:pPr>
        <w:pStyle w:val="18"/>
        <w:ind w:firstLine="602"/>
        <w:rPr>
          <w:b/>
          <w:bCs/>
        </w:rPr>
      </w:pPr>
      <w:r>
        <w:rPr>
          <w:b/>
          <w:bCs/>
        </w:rPr>
        <w:t>联系电话：</w:t>
      </w:r>
    </w:p>
    <w:p>
      <w:pPr>
        <w:pStyle w:val="18"/>
        <w:ind w:firstLine="602"/>
        <w:rPr>
          <w:b/>
          <w:bCs/>
        </w:rPr>
      </w:pPr>
      <w:r>
        <w:rPr>
          <w:b/>
          <w:bCs/>
        </w:rPr>
        <w:t xml:space="preserve">邮箱地址： </w:t>
      </w:r>
    </w:p>
    <w:p>
      <w:pPr>
        <w:pStyle w:val="16"/>
        <w:shd w:val="clear" w:color="auto" w:fill="auto"/>
        <w:spacing w:before="0" w:after="163" w:afterLines="50" w:line="240" w:lineRule="auto"/>
        <w:ind w:firstLine="480" w:firstLineChars="200"/>
        <w:jc w:val="both"/>
        <w:rPr>
          <w:rStyle w:val="15"/>
          <w:rFonts w:asciiTheme="minorEastAsia" w:hAnsiTheme="minorEastAsia" w:eastAsiaTheme="minorEastAsia"/>
          <w:sz w:val="24"/>
          <w:szCs w:val="24"/>
          <w:lang w:val="zh-CN"/>
        </w:rPr>
      </w:pPr>
      <w:r>
        <w:rPr>
          <w:rStyle w:val="15"/>
          <w:rFonts w:hint="eastAsia" w:asciiTheme="minorEastAsia" w:hAnsiTheme="minorEastAsia" w:eastAsiaTheme="minorEastAsia"/>
          <w:sz w:val="24"/>
          <w:szCs w:val="24"/>
          <w:lang w:val="zh-CN"/>
        </w:rPr>
        <w:t xml:space="preserve"> </w:t>
      </w:r>
    </w:p>
    <w:p>
      <w:pPr>
        <w:pStyle w:val="18"/>
        <w:ind w:firstLine="600"/>
        <w:rPr>
          <w:rStyle w:val="15"/>
          <w:rFonts w:hint="eastAsia" w:ascii="仿宋_GB2312" w:hAnsi="仿宋" w:eastAsia="仿宋_GB2312" w:cs="宋体"/>
          <w:shd w:val="clear" w:color="auto" w:fill="auto"/>
        </w:rPr>
      </w:pPr>
    </w:p>
    <w:p>
      <w:pPr>
        <w:pStyle w:val="18"/>
        <w:ind w:firstLine="600"/>
        <w:rPr>
          <w:rStyle w:val="15"/>
          <w:rFonts w:hint="eastAsia" w:ascii="仿宋_GB2312" w:hAnsi="仿宋" w:eastAsia="仿宋_GB2312" w:cs="宋体"/>
          <w:shd w:val="clear" w:color="auto" w:fill="auto"/>
        </w:rPr>
      </w:pPr>
    </w:p>
    <w:p>
      <w:pPr>
        <w:pStyle w:val="18"/>
        <w:ind w:firstLine="600"/>
        <w:rPr>
          <w:rStyle w:val="15"/>
          <w:rFonts w:hint="eastAsia" w:ascii="仿宋_GB2312" w:hAnsi="仿宋" w:eastAsia="仿宋_GB2312" w:cs="宋体"/>
          <w:shd w:val="clear" w:color="auto" w:fill="auto"/>
        </w:rPr>
      </w:pPr>
    </w:p>
    <w:p>
      <w:pPr>
        <w:pStyle w:val="18"/>
        <w:ind w:left="0" w:leftChars="0" w:firstLine="600" w:firstLineChars="200"/>
        <w:rPr>
          <w:rStyle w:val="15"/>
          <w:rFonts w:hint="eastAsia" w:ascii="仿宋_GB2312" w:hAnsi="仿宋" w:eastAsia="仿宋_GB2312" w:cs="宋体"/>
          <w:shd w:val="clear" w:color="auto" w:fill="auto"/>
        </w:rPr>
      </w:pPr>
    </w:p>
    <w:p>
      <w:pPr>
        <w:pStyle w:val="18"/>
        <w:ind w:left="0" w:leftChars="0" w:firstLine="600" w:firstLineChars="2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依照《中华人民共和国</w:t>
      </w:r>
      <w:r>
        <w:rPr>
          <w:rStyle w:val="15"/>
          <w:rFonts w:hint="eastAsia" w:ascii="仿宋_GB2312" w:hAnsi="仿宋" w:eastAsia="仿宋_GB2312" w:cs="宋体"/>
          <w:shd w:val="clear" w:color="auto" w:fill="auto"/>
          <w:lang w:eastAsia="zh-CN"/>
        </w:rPr>
        <w:t>民法典</w:t>
      </w:r>
      <w:r>
        <w:rPr>
          <w:rStyle w:val="15"/>
          <w:rFonts w:hint="eastAsia" w:ascii="仿宋_GB2312" w:hAnsi="仿宋" w:eastAsia="仿宋_GB2312" w:cs="宋体"/>
          <w:shd w:val="clear" w:color="auto" w:fill="auto"/>
        </w:rPr>
        <w:t>》等有关法律、法规，就乙方承揽甲方</w:t>
      </w:r>
      <w:r>
        <w:rPr>
          <w:rStyle w:val="15"/>
          <w:rFonts w:hint="eastAsia" w:ascii="Times New Roman" w:hAnsi="Times New Roman" w:eastAsia="仿宋_GB2312" w:cs="Times New Roman"/>
          <w:shd w:val="clear" w:color="auto" w:fill="auto"/>
        </w:rPr>
        <w:t>_</w:t>
      </w:r>
      <w:r>
        <w:rPr>
          <w:rStyle w:val="15"/>
          <w:rFonts w:hint="eastAsia" w:ascii="仿宋_GB2312" w:hAnsi="仿宋" w:eastAsia="仿宋_GB2312" w:cs="宋体"/>
          <w:u w:val="single"/>
          <w:shd w:val="clear" w:color="auto" w:fill="auto"/>
          <w:lang w:val="zh-CN"/>
        </w:rPr>
        <w:t>危险废弃物委托处置项目</w:t>
      </w:r>
      <w:r>
        <w:rPr>
          <w:rStyle w:val="15"/>
          <w:rFonts w:ascii="Times New Roman" w:hAnsi="Times New Roman" w:eastAsia="仿宋_GB2312" w:cs="Times New Roman"/>
          <w:shd w:val="clear" w:color="auto" w:fill="auto"/>
        </w:rPr>
        <w:t>_</w:t>
      </w:r>
      <w:r>
        <w:rPr>
          <w:rStyle w:val="15"/>
          <w:rFonts w:hint="eastAsia" w:ascii="仿宋_GB2312" w:hAnsi="仿宋" w:eastAsia="仿宋_GB2312" w:cs="宋体"/>
          <w:shd w:val="clear" w:color="auto" w:fill="auto"/>
        </w:rPr>
        <w:t>事宜（以下称项目），双方经充分平等协商，达成本协议。</w:t>
      </w:r>
    </w:p>
    <w:p>
      <w:pPr>
        <w:pStyle w:val="4"/>
        <w:ind w:firstLine="640"/>
        <w:rPr>
          <w:rStyle w:val="15"/>
          <w:rFonts w:ascii="仿宋" w:hAnsi="仿宋" w:eastAsia="黑体" w:cs="Times New Roman"/>
          <w:sz w:val="32"/>
          <w:szCs w:val="24"/>
          <w:shd w:val="clear" w:color="auto" w:fill="auto"/>
        </w:rPr>
      </w:pPr>
      <w:bookmarkStart w:id="0" w:name="_Toc24707255"/>
      <w:r>
        <w:rPr>
          <w:rStyle w:val="15"/>
          <w:rFonts w:hint="eastAsia" w:ascii="仿宋" w:hAnsi="仿宋" w:eastAsia="黑体" w:cs="Times New Roman"/>
          <w:sz w:val="32"/>
          <w:szCs w:val="24"/>
          <w:shd w:val="clear" w:color="auto" w:fill="auto"/>
        </w:rPr>
        <w:t>第一条 项目名称</w:t>
      </w:r>
      <w:bookmarkEnd w:id="0"/>
      <w:bookmarkStart w:id="1" w:name="_Hlk9437057"/>
    </w:p>
    <w:p>
      <w:pPr>
        <w:pStyle w:val="18"/>
        <w:ind w:firstLine="480"/>
        <w:rPr>
          <w:rFonts w:hint="eastAsia" w:eastAsia="仿宋_GB2312"/>
          <w:lang w:val="en-US" w:eastAsia="zh-CN"/>
        </w:rPr>
      </w:pPr>
      <w:r>
        <w:rPr>
          <w:rStyle w:val="15"/>
          <w:rFonts w:ascii="仿宋_GB2312" w:hAnsi="仿宋" w:eastAsia="仿宋_GB2312" w:cs="宋体"/>
          <w:u w:val="single"/>
          <w:shd w:val="clear" w:color="auto" w:fill="auto"/>
          <w:lang w:val="zh-CN"/>
        </w:rPr>
        <w:t xml:space="preserve"> </w:t>
      </w:r>
      <w:r>
        <w:rPr>
          <w:rStyle w:val="15"/>
          <w:rFonts w:ascii="仿宋_GB2312" w:hAnsi="仿宋" w:eastAsia="仿宋_GB2312" w:cs="宋体"/>
          <w:u w:val="single"/>
          <w:shd w:val="clear" w:color="auto" w:fill="auto"/>
        </w:rPr>
        <w:t xml:space="preserve">  </w:t>
      </w:r>
      <w:r>
        <w:rPr>
          <w:rStyle w:val="15"/>
          <w:rFonts w:hint="eastAsia" w:ascii="仿宋_GB2312" w:hAnsi="仿宋" w:eastAsia="仿宋_GB2312" w:cs="宋体"/>
          <w:u w:val="single"/>
          <w:shd w:val="clear" w:color="auto" w:fill="auto"/>
          <w:lang w:val="zh-CN"/>
        </w:rPr>
        <w:t>危险废弃物委托处置项目</w:t>
      </w:r>
      <w:r>
        <w:rPr>
          <w:rStyle w:val="15"/>
          <w:rFonts w:ascii="仿宋_GB2312" w:hAnsi="仿宋" w:eastAsia="仿宋_GB2312" w:cs="宋体"/>
          <w:u w:val="single"/>
          <w:shd w:val="clear" w:color="auto" w:fill="auto"/>
        </w:rPr>
        <w:t xml:space="preserve">                    </w:t>
      </w:r>
      <w:r>
        <w:rPr>
          <w:rStyle w:val="15"/>
          <w:rFonts w:hint="eastAsia" w:ascii="仿宋_GB2312" w:hAnsi="仿宋" w:eastAsia="仿宋_GB2312" w:cs="宋体"/>
          <w:shd w:val="clear" w:color="auto" w:fill="auto"/>
        </w:rPr>
        <w:t>。</w:t>
      </w:r>
    </w:p>
    <w:bookmarkEnd w:id="1"/>
    <w:p>
      <w:pPr>
        <w:pStyle w:val="4"/>
        <w:ind w:firstLine="640"/>
        <w:rPr>
          <w:rStyle w:val="15"/>
          <w:rFonts w:ascii="仿宋" w:hAnsi="仿宋" w:eastAsia="黑体" w:cs="Times New Roman"/>
          <w:sz w:val="32"/>
          <w:szCs w:val="24"/>
          <w:shd w:val="clear" w:color="auto" w:fill="auto"/>
        </w:rPr>
      </w:pPr>
      <w:bookmarkStart w:id="2" w:name="_Toc24707256"/>
      <w:r>
        <w:rPr>
          <w:rStyle w:val="15"/>
          <w:rFonts w:hint="eastAsia" w:ascii="仿宋" w:hAnsi="仿宋" w:eastAsia="黑体" w:cs="Times New Roman"/>
          <w:sz w:val="32"/>
          <w:szCs w:val="24"/>
          <w:shd w:val="clear" w:color="auto" w:fill="auto"/>
        </w:rPr>
        <w:t>第二条 项目地点</w:t>
      </w:r>
      <w:bookmarkEnd w:id="2"/>
    </w:p>
    <w:p>
      <w:pPr>
        <w:pStyle w:val="18"/>
        <w:ind w:firstLine="600"/>
        <w:rPr>
          <w:rStyle w:val="15"/>
          <w:rFonts w:ascii="仿宋_GB2312" w:hAnsi="仿宋" w:eastAsia="仿宋_GB2312" w:cs="宋体"/>
          <w:shd w:val="clear" w:color="auto" w:fill="auto"/>
        </w:rPr>
      </w:pPr>
      <w:r>
        <w:rPr>
          <w:rStyle w:val="15"/>
          <w:rFonts w:ascii="仿宋_GB2312" w:hAnsi="仿宋" w:eastAsia="仿宋_GB2312" w:cs="宋体"/>
          <w:u w:val="single"/>
          <w:shd w:val="clear" w:color="auto" w:fill="auto"/>
        </w:rPr>
        <w:t xml:space="preserve">  </w:t>
      </w:r>
      <w:r>
        <w:rPr>
          <w:rStyle w:val="15"/>
          <w:rFonts w:hint="eastAsia" w:cs="宋体"/>
          <w:u w:val="single"/>
          <w:shd w:val="clear" w:color="auto" w:fill="auto"/>
          <w:lang w:val="en-US" w:eastAsia="zh-CN"/>
        </w:rPr>
        <w:t xml:space="preserve"> </w:t>
      </w:r>
      <w:r>
        <w:rPr>
          <w:rStyle w:val="15"/>
          <w:rFonts w:hint="eastAsia" w:ascii="仿宋_GB2312" w:hAnsi="仿宋" w:eastAsia="仿宋_GB2312" w:cs="宋体"/>
          <w:u w:val="single"/>
          <w:shd w:val="clear" w:color="auto" w:fill="auto"/>
          <w:lang w:val="zh-CN"/>
        </w:rPr>
        <w:t>重庆江北国际机场</w:t>
      </w:r>
      <w:r>
        <w:rPr>
          <w:rStyle w:val="15"/>
          <w:rFonts w:ascii="仿宋_GB2312" w:hAnsi="仿宋" w:eastAsia="仿宋_GB2312" w:cs="宋体"/>
          <w:u w:val="single"/>
          <w:shd w:val="clear" w:color="auto" w:fill="auto"/>
        </w:rPr>
        <w:t xml:space="preserve">                          </w:t>
      </w:r>
      <w:r>
        <w:rPr>
          <w:rStyle w:val="15"/>
          <w:rFonts w:hint="eastAsia" w:ascii="仿宋_GB2312" w:hAnsi="仿宋" w:eastAsia="仿宋_GB2312" w:cs="宋体"/>
          <w:shd w:val="clear" w:color="auto" w:fill="auto"/>
        </w:rPr>
        <w:t>。</w:t>
      </w:r>
    </w:p>
    <w:p>
      <w:pPr>
        <w:pStyle w:val="4"/>
        <w:ind w:firstLine="640"/>
      </w:pPr>
      <w:bookmarkStart w:id="3" w:name="_Toc24707257"/>
      <w:r>
        <w:rPr>
          <w:rStyle w:val="15"/>
          <w:rFonts w:hint="eastAsia" w:ascii="仿宋" w:hAnsi="仿宋" w:eastAsia="黑体" w:cs="Times New Roman"/>
          <w:sz w:val="32"/>
          <w:szCs w:val="24"/>
          <w:shd w:val="clear" w:color="auto" w:fill="auto"/>
        </w:rPr>
        <w:t>第三条</w:t>
      </w:r>
      <w:r>
        <w:rPr>
          <w:rStyle w:val="15"/>
          <w:rFonts w:ascii="仿宋" w:hAnsi="仿宋" w:eastAsia="黑体" w:cs="Times New Roman"/>
          <w:sz w:val="32"/>
          <w:szCs w:val="24"/>
          <w:shd w:val="clear" w:color="auto" w:fill="auto"/>
        </w:rPr>
        <w:t xml:space="preserve"> </w:t>
      </w:r>
      <w:r>
        <w:rPr>
          <w:rFonts w:hint="eastAsia"/>
        </w:rPr>
        <w:t>项目内容和范围</w:t>
      </w:r>
      <w:bookmarkEnd w:id="3"/>
    </w:p>
    <w:p>
      <w:pPr>
        <w:keepNext w:val="0"/>
        <w:keepLines w:val="0"/>
        <w:pageBreakBefore w:val="0"/>
        <w:kinsoku/>
        <w:wordWrap/>
        <w:overflowPunct/>
        <w:topLinePunct w:val="0"/>
        <w:bidi w:val="0"/>
        <w:spacing w:line="360" w:lineRule="auto"/>
        <w:ind w:firstLine="600" w:firstLineChars="200"/>
        <w:outlineLvl w:val="9"/>
        <w:rPr>
          <w:rStyle w:val="15"/>
          <w:rFonts w:hint="eastAsia" w:ascii="宋体" w:hAnsi="宋体" w:eastAsia="宋体" w:cs="宋体"/>
          <w:color w:val="0D0D0D" w:themeColor="text1" w:themeTint="F2"/>
          <w:sz w:val="28"/>
          <w:szCs w:val="28"/>
          <w:lang w:val="zh-CN"/>
          <w14:textFill>
            <w14:solidFill>
              <w14:schemeClr w14:val="tx1">
                <w14:lumMod w14:val="95000"/>
                <w14:lumOff w14:val="5000"/>
              </w14:schemeClr>
            </w14:solidFill>
          </w14:textFill>
        </w:rPr>
      </w:pPr>
      <w:r>
        <w:rPr>
          <w:rStyle w:val="15"/>
          <w:rFonts w:ascii="仿宋_GB2312" w:hAnsi="仿宋" w:eastAsia="仿宋_GB2312" w:cs="宋体"/>
          <w:u w:val="single"/>
          <w:shd w:val="clear" w:color="auto" w:fill="auto"/>
        </w:rPr>
        <w:t xml:space="preserve">  </w:t>
      </w:r>
      <w:r>
        <w:rPr>
          <w:rStyle w:val="15"/>
          <w:rFonts w:hint="eastAsia" w:ascii="仿宋_GB2312" w:hAnsi="仿宋" w:eastAsia="仿宋_GB2312" w:cs="宋体"/>
          <w:u w:val="single"/>
          <w:shd w:val="clear" w:color="auto" w:fill="auto"/>
          <w:lang w:val="en-US" w:eastAsia="zh-CN"/>
        </w:rPr>
        <w:t xml:space="preserve"> </w:t>
      </w:r>
      <w:r>
        <w:rPr>
          <w:rStyle w:val="15"/>
          <w:rFonts w:hint="eastAsia" w:ascii="仿宋_GB2312" w:hAnsi="仿宋" w:eastAsia="仿宋_GB2312" w:cs="宋体"/>
          <w:color w:val="000000"/>
          <w:u w:val="single"/>
          <w:shd w:val="clear" w:fill="auto"/>
          <w:lang w:val="en-US" w:eastAsia="zh-CN" w:bidi="ar-SA"/>
        </w:rPr>
        <w:t>对重庆机场动力能源各部门所产生的危废及医救中心实验室需定期对危废进行处置</w:t>
      </w:r>
      <w:r>
        <w:rPr>
          <w:rStyle w:val="15"/>
          <w:rFonts w:hint="eastAsia" w:ascii="仿宋_GB2312" w:hAnsi="仿宋" w:eastAsia="仿宋_GB2312" w:cs="宋体"/>
          <w:color w:val="000000"/>
          <w:u w:val="single"/>
          <w:shd w:val="clear" w:fill="auto"/>
          <w:lang w:val="zh-CN" w:eastAsia="zh-CN" w:bidi="ar-SA"/>
        </w:rPr>
        <w:t>。</w:t>
      </w:r>
    </w:p>
    <w:p>
      <w:pPr>
        <w:pStyle w:val="4"/>
        <w:ind w:firstLine="640"/>
        <w:rPr>
          <w:rStyle w:val="15"/>
          <w:rFonts w:ascii="仿宋" w:hAnsi="仿宋" w:eastAsia="黑体" w:cs="Times New Roman"/>
          <w:sz w:val="32"/>
          <w:szCs w:val="24"/>
          <w:shd w:val="clear" w:color="auto" w:fill="auto"/>
        </w:rPr>
      </w:pPr>
      <w:bookmarkStart w:id="4" w:name="_Toc24707258"/>
      <w:r>
        <w:rPr>
          <w:rStyle w:val="15"/>
          <w:rFonts w:hint="eastAsia" w:ascii="仿宋" w:hAnsi="仿宋" w:eastAsia="黑体" w:cs="Times New Roman"/>
          <w:sz w:val="32"/>
          <w:szCs w:val="24"/>
          <w:shd w:val="clear" w:color="auto" w:fill="auto"/>
        </w:rPr>
        <w:t>第四条 项目工期</w:t>
      </w:r>
      <w:bookmarkEnd w:id="4"/>
    </w:p>
    <w:p>
      <w:pPr>
        <w:pStyle w:val="18"/>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4.1本项目工期为：</w:t>
      </w:r>
      <w:r>
        <w:rPr>
          <w:rStyle w:val="15"/>
          <w:rFonts w:hint="eastAsia" w:ascii="仿宋_GB2312" w:hAnsi="仿宋" w:eastAsia="仿宋_GB2312" w:cs="宋体"/>
          <w:shd w:val="clear" w:color="auto" w:fill="auto"/>
          <w:lang w:eastAsia="zh-CN"/>
        </w:rPr>
        <w:t>自合同签订之日起两</w:t>
      </w:r>
      <w:r>
        <w:rPr>
          <w:rStyle w:val="15"/>
          <w:rFonts w:hint="eastAsia" w:ascii="仿宋_GB2312" w:hAnsi="仿宋" w:eastAsia="仿宋_GB2312" w:cs="宋体"/>
          <w:shd w:val="clear" w:color="auto" w:fill="auto"/>
          <w:lang w:val="en-US" w:eastAsia="zh-CN"/>
        </w:rPr>
        <w:t>年</w:t>
      </w:r>
      <w:r>
        <w:rPr>
          <w:rStyle w:val="15"/>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15"/>
          <w:rFonts w:ascii="仿宋" w:hAnsi="仿宋" w:eastAsia="黑体" w:cs="Times New Roman"/>
          <w:sz w:val="32"/>
          <w:szCs w:val="24"/>
          <w:shd w:val="clear" w:color="auto" w:fill="auto"/>
        </w:rPr>
      </w:pPr>
      <w:bookmarkStart w:id="5" w:name="_Toc24707259"/>
      <w:r>
        <w:rPr>
          <w:rStyle w:val="15"/>
          <w:rFonts w:hint="eastAsia" w:ascii="仿宋" w:hAnsi="仿宋" w:eastAsia="黑体" w:cs="Times New Roman"/>
          <w:sz w:val="32"/>
          <w:szCs w:val="24"/>
          <w:shd w:val="clear" w:color="auto" w:fill="auto"/>
        </w:rPr>
        <w:t>第五条  履约担保、质量保证</w:t>
      </w:r>
      <w:bookmarkEnd w:id="5"/>
    </w:p>
    <w:p>
      <w:pPr>
        <w:pStyle w:val="18"/>
        <w:ind w:firstLine="600"/>
        <w:rPr>
          <w:rStyle w:val="15"/>
          <w:rFonts w:hint="eastAsia" w:ascii="仿宋_GB2312" w:hAnsi="仿宋_GB2312" w:eastAsia="仿宋_GB2312" w:cs="仿宋_GB2312"/>
          <w:shd w:val="clear" w:color="auto" w:fill="auto"/>
        </w:rPr>
      </w:pPr>
      <w:r>
        <w:rPr>
          <w:rStyle w:val="15"/>
          <w:rFonts w:hint="eastAsia" w:ascii="仿宋_GB2312" w:hAnsi="仿宋_GB2312" w:eastAsia="仿宋_GB2312" w:cs="仿宋_GB2312"/>
          <w:shd w:val="clear" w:color="auto" w:fill="auto"/>
        </w:rPr>
        <w:t>5.1乙方应</w:t>
      </w:r>
      <w:r>
        <w:rPr>
          <w:rStyle w:val="15"/>
          <w:rFonts w:hint="eastAsia" w:ascii="仿宋_GB2312" w:hAnsi="仿宋_GB2312" w:eastAsia="仿宋_GB2312" w:cs="仿宋_GB2312"/>
          <w:color w:val="auto"/>
          <w:shd w:val="clear" w:color="auto" w:fill="auto"/>
        </w:rPr>
        <w:t>在</w:t>
      </w:r>
      <w:r>
        <w:rPr>
          <w:rStyle w:val="15"/>
          <w:rFonts w:hint="eastAsia" w:ascii="仿宋_GB2312" w:hAnsi="仿宋_GB2312" w:eastAsia="仿宋_GB2312" w:cs="仿宋_GB2312"/>
          <w:color w:val="auto"/>
          <w:u w:val="single"/>
          <w:shd w:val="clear" w:color="auto" w:fill="auto"/>
          <w:lang w:val="en-US" w:eastAsia="zh-CN"/>
        </w:rPr>
        <w:t>中标通知书发出后15日内</w:t>
      </w:r>
      <w:r>
        <w:rPr>
          <w:rStyle w:val="15"/>
          <w:rFonts w:hint="eastAsia" w:ascii="仿宋_GB2312" w:hAnsi="仿宋_GB2312" w:eastAsia="仿宋_GB2312" w:cs="仿宋_GB2312"/>
          <w:shd w:val="clear" w:color="auto" w:fill="auto"/>
        </w:rPr>
        <w:t>向甲方支付</w:t>
      </w:r>
      <w:r>
        <w:rPr>
          <w:rStyle w:val="15"/>
          <w:rFonts w:hint="eastAsia" w:ascii="仿宋_GB2312" w:hAnsi="仿宋_GB2312" w:eastAsia="仿宋_GB2312" w:cs="仿宋_GB2312"/>
          <w:u w:val="single"/>
          <w:shd w:val="clear" w:color="auto" w:fill="auto"/>
          <w:lang w:val="en-US" w:eastAsia="zh-CN"/>
        </w:rPr>
        <w:t>0.7万元</w:t>
      </w:r>
      <w:r>
        <w:rPr>
          <w:rStyle w:val="15"/>
          <w:rFonts w:hint="eastAsia" w:ascii="仿宋_GB2312" w:hAnsi="仿宋_GB2312" w:eastAsia="仿宋_GB2312" w:cs="仿宋_GB2312"/>
          <w:shd w:val="clear" w:color="auto" w:fill="auto"/>
        </w:rPr>
        <w:t>的履约保证金，作为履行本合同之担保，甲方应在项目验收合格后无息退还。</w:t>
      </w:r>
    </w:p>
    <w:p>
      <w:pPr>
        <w:pStyle w:val="18"/>
        <w:ind w:firstLine="600"/>
        <w:rPr>
          <w:rStyle w:val="15"/>
          <w:rFonts w:hint="eastAsia" w:ascii="仿宋_GB2312" w:hAnsi="仿宋_GB2312" w:eastAsia="仿宋_GB2312" w:cs="仿宋_GB2312"/>
          <w:shd w:val="clear" w:color="auto" w:fill="auto"/>
          <w:lang w:val="en-US" w:eastAsia="zh-CN"/>
        </w:rPr>
      </w:pPr>
      <w:r>
        <w:rPr>
          <w:rStyle w:val="15"/>
          <w:rFonts w:hint="eastAsia" w:ascii="仿宋_GB2312" w:hAnsi="仿宋_GB2312" w:eastAsia="仿宋_GB2312" w:cs="仿宋_GB2312"/>
          <w:shd w:val="clear" w:color="auto" w:fill="auto"/>
          <w:lang w:val="en-US" w:eastAsia="zh-CN"/>
        </w:rPr>
        <w:t>5.2 履约保证金应由乙方名义开立的账户支付到甲方账户，否则视为未支付，甲方有权追究乙方逾期付款责任。</w:t>
      </w:r>
    </w:p>
    <w:p>
      <w:pPr>
        <w:pStyle w:val="18"/>
        <w:ind w:firstLine="600"/>
        <w:rPr>
          <w:rStyle w:val="15"/>
          <w:rFonts w:hint="eastAsia" w:ascii="仿宋_GB2312" w:hAnsi="仿宋_GB2312" w:eastAsia="仿宋_GB2312" w:cs="仿宋_GB2312"/>
          <w:shd w:val="clear" w:color="auto" w:fill="auto"/>
        </w:rPr>
      </w:pPr>
      <w:r>
        <w:rPr>
          <w:rStyle w:val="15"/>
          <w:rFonts w:hint="eastAsia" w:ascii="仿宋_GB2312" w:hAnsi="仿宋_GB2312" w:eastAsia="仿宋_GB2312" w:cs="仿宋_GB2312"/>
          <w:shd w:val="clear" w:color="auto" w:fill="auto"/>
          <w:lang w:val="en-US" w:eastAsia="zh-CN"/>
        </w:rPr>
        <w:t>5.3 乙方支付履约保证金时，应在“付款备注”中写明“（合同编号）XX项目履约保证金”。乙方不得与其他合同、其他缴费项目一起支付履约保证金，若因混合支付造成无法确认为本合同款项到账的，视为逾期未支付。</w:t>
      </w:r>
    </w:p>
    <w:p>
      <w:pPr>
        <w:pStyle w:val="4"/>
        <w:ind w:firstLine="640"/>
        <w:rPr>
          <w:rStyle w:val="15"/>
          <w:rFonts w:hint="eastAsia" w:ascii="仿宋" w:hAnsi="仿宋" w:eastAsia="黑体" w:cs="Times New Roman"/>
          <w:sz w:val="32"/>
          <w:szCs w:val="24"/>
          <w:shd w:val="clear" w:color="auto" w:fill="auto"/>
        </w:rPr>
      </w:pPr>
      <w:bookmarkStart w:id="6" w:name="_Toc24707260"/>
      <w:r>
        <w:rPr>
          <w:rStyle w:val="15"/>
          <w:rFonts w:hint="eastAsia" w:ascii="仿宋" w:hAnsi="仿宋" w:eastAsia="黑体" w:cs="Times New Roman"/>
          <w:sz w:val="32"/>
          <w:szCs w:val="24"/>
          <w:shd w:val="clear" w:color="auto" w:fill="auto"/>
        </w:rPr>
        <w:t>第六条  合同价款</w:t>
      </w:r>
      <w:bookmarkEnd w:id="6"/>
    </w:p>
    <w:p>
      <w:pPr>
        <w:pStyle w:val="4"/>
        <w:ind w:firstLine="640"/>
        <w:rPr>
          <w:rStyle w:val="15"/>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pPr>
      <w:r>
        <w:rPr>
          <w:rStyle w:val="15"/>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t>6.1合同单价：</w:t>
      </w:r>
    </w:p>
    <w:tbl>
      <w:tblPr>
        <w:tblStyle w:val="17"/>
        <w:tblW w:w="84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4"/>
        <w:gridCol w:w="866"/>
        <w:gridCol w:w="1185"/>
        <w:gridCol w:w="915"/>
        <w:gridCol w:w="1455"/>
        <w:gridCol w:w="1849"/>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序号</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废物代码</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废物名称</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废物形态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处理单价不含增值税</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处理单价含增值税</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包装及前处理要求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900-047-49</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化验室废液</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贴标签，防泄露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900-249-08、900-214-08、900-219-08、900-210-08</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废油（包含润滑油、机油、冷冻油）</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3</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900-041-49</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废药品包装袋、废油漆桶等</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4</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900-002-03</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化验室废药品</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900-007-09</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 xml:space="preserve">油水混合物 </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900-299-12</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废旧油漆</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900-251-12</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喷漆瓶、油漆罐</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 w:type="dxa"/>
            <w:vAlign w:val="center"/>
          </w:tcPr>
          <w:p>
            <w:pPr>
              <w:spacing w:line="380" w:lineRule="exact"/>
              <w:jc w:val="center"/>
              <w:rPr>
                <w:rFonts w:hint="eastAsia" w:ascii="宋体" w:hAnsi="宋体"/>
                <w:sz w:val="24"/>
                <w:lang w:val="en-US" w:eastAsia="zh-CN"/>
              </w:rPr>
            </w:pPr>
            <w:r>
              <w:rPr>
                <w:rFonts w:hint="eastAsia" w:ascii="宋体" w:hAnsi="宋体"/>
                <w:sz w:val="24"/>
                <w:lang w:val="en-US" w:eastAsia="zh-CN"/>
              </w:rPr>
              <w:t>8</w:t>
            </w:r>
          </w:p>
        </w:tc>
        <w:tc>
          <w:tcPr>
            <w:tcW w:w="866" w:type="dxa"/>
            <w:vAlign w:val="center"/>
          </w:tcPr>
          <w:p>
            <w:pPr>
              <w:widowControl/>
              <w:jc w:val="center"/>
              <w:textAlignment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4"/>
                <w:szCs w:val="24"/>
                <w:lang w:val="en-US" w:eastAsia="zh-CN"/>
              </w:rPr>
              <w:t>900-014-13</w:t>
            </w:r>
          </w:p>
        </w:tc>
        <w:tc>
          <w:tcPr>
            <w:tcW w:w="1185" w:type="dxa"/>
            <w:vAlign w:val="center"/>
          </w:tcPr>
          <w:p>
            <w:pPr>
              <w:widowControl/>
              <w:jc w:val="center"/>
              <w:textAlignment w:val="center"/>
              <w:rPr>
                <w:rFonts w:hint="eastAsia" w:ascii="宋体" w:hAnsi="宋体" w:eastAsia="宋体" w:cs="宋体"/>
                <w:color w:val="000000"/>
                <w:szCs w:val="21"/>
                <w:lang w:val="en-US" w:eastAsia="zh-CN"/>
              </w:rPr>
            </w:pPr>
            <w:r>
              <w:rPr>
                <w:rFonts w:hint="eastAsia" w:ascii="仿宋_GB2312" w:hAnsi="仿宋_GB2312" w:eastAsia="仿宋_GB2312" w:cs="仿宋_GB2312"/>
                <w:kern w:val="0"/>
                <w:sz w:val="24"/>
                <w:szCs w:val="24"/>
                <w:lang w:val="en-US" w:eastAsia="zh-CN"/>
              </w:rPr>
              <w:t>各种脂类、胶</w:t>
            </w:r>
          </w:p>
        </w:tc>
        <w:tc>
          <w:tcPr>
            <w:tcW w:w="915" w:type="dxa"/>
            <w:vAlign w:val="center"/>
          </w:tcPr>
          <w:p>
            <w:pPr>
              <w:widowControl/>
              <w:spacing w:line="200" w:lineRule="atLeas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bl>
    <w:p>
      <w:pPr>
        <w:keepNext w:val="0"/>
        <w:keepLines w:val="0"/>
        <w:pageBreakBefore w:val="0"/>
        <w:widowControl/>
        <w:numPr>
          <w:ilvl w:val="0"/>
          <w:numId w:val="0"/>
        </w:numPr>
        <w:kinsoku/>
        <w:wordWrap/>
        <w:overflowPunct/>
        <w:topLinePunct w:val="0"/>
        <w:bidi w:val="0"/>
        <w:spacing w:line="360" w:lineRule="auto"/>
        <w:ind w:firstLine="560" w:firstLineChars="200"/>
        <w:jc w:val="left"/>
        <w:outlineLvl w:val="9"/>
        <w:rPr>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t>6.2合同限价</w:t>
      </w:r>
    </w:p>
    <w:p>
      <w:pPr>
        <w:keepNext w:val="0"/>
        <w:keepLines w:val="0"/>
        <w:pageBreakBefore w:val="0"/>
        <w:widowControl/>
        <w:numPr>
          <w:ilvl w:val="0"/>
          <w:numId w:val="0"/>
        </w:numPr>
        <w:kinsoku/>
        <w:wordWrap/>
        <w:overflowPunct/>
        <w:topLinePunct w:val="0"/>
        <w:bidi w:val="0"/>
        <w:spacing w:line="360" w:lineRule="auto"/>
        <w:ind w:firstLine="560" w:firstLineChars="200"/>
        <w:jc w:val="left"/>
        <w:outlineLvl w:val="9"/>
        <w:rPr>
          <w:rFonts w:hint="eastAsia" w:ascii="仿宋_GB2312" w:hAnsi="仿宋_GB2312" w:eastAsia="仿宋_GB2312" w:cs="仿宋_GB2312"/>
          <w:color w:val="0D0D0D" w:themeColor="text1" w:themeTint="F2"/>
          <w:sz w:val="28"/>
          <w:szCs w:val="28"/>
          <w:lang w:val="zh-CN"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lang w:val="en-US" w:eastAsia="zh-CN"/>
          <w14:textFill>
            <w14:solidFill>
              <w14:schemeClr w14:val="tx1">
                <w14:lumMod w14:val="95000"/>
                <w14:lumOff w14:val="5000"/>
              </w14:schemeClr>
            </w14:solidFill>
          </w14:textFill>
        </w:rPr>
        <w:t>若</w:t>
      </w:r>
      <w:r>
        <w:rPr>
          <w:rFonts w:hint="eastAsia" w:ascii="仿宋_GB2312" w:hAnsi="仿宋_GB2312" w:eastAsia="仿宋_GB2312" w:cs="仿宋_GB2312"/>
          <w:color w:val="0D0D0D" w:themeColor="text1" w:themeTint="F2"/>
          <w:sz w:val="28"/>
          <w:szCs w:val="28"/>
          <w:lang w:val="zh-CN" w:eastAsia="zh-CN"/>
          <w14:textFill>
            <w14:solidFill>
              <w14:schemeClr w14:val="tx1">
                <w14:lumMod w14:val="95000"/>
                <w14:lumOff w14:val="5000"/>
              </w14:schemeClr>
            </w14:solidFill>
          </w14:textFill>
        </w:rPr>
        <w:t>合同价款最终实际清运危废量</w:t>
      </w:r>
      <w:r>
        <w:rPr>
          <w:rFonts w:hint="eastAsia" w:ascii="仿宋_GB2312" w:hAnsi="仿宋_GB2312" w:eastAsia="仿宋_GB2312" w:cs="仿宋_GB2312"/>
          <w:color w:val="0D0D0D" w:themeColor="text1" w:themeTint="F2"/>
          <w:sz w:val="28"/>
          <w:szCs w:val="28"/>
          <w:lang w:val="en-US" w:eastAsia="zh-CN"/>
          <w14:textFill>
            <w14:solidFill>
              <w14:schemeClr w14:val="tx1">
                <w14:lumMod w14:val="95000"/>
                <w14:lumOff w14:val="5000"/>
              </w14:schemeClr>
            </w14:solidFill>
          </w14:textFill>
        </w:rPr>
        <w:t>乘以乙方所报</w:t>
      </w:r>
      <w:r>
        <w:rPr>
          <w:rFonts w:hint="eastAsia" w:ascii="仿宋_GB2312" w:hAnsi="仿宋_GB2312" w:eastAsia="仿宋_GB2312" w:cs="仿宋_GB2312"/>
          <w:color w:val="0D0D0D" w:themeColor="text1" w:themeTint="F2"/>
          <w:sz w:val="28"/>
          <w:szCs w:val="28"/>
          <w:lang w:val="zh-CN" w:eastAsia="zh-CN"/>
          <w14:textFill>
            <w14:solidFill>
              <w14:schemeClr w14:val="tx1">
                <w14:lumMod w14:val="95000"/>
                <w14:lumOff w14:val="5000"/>
              </w14:schemeClr>
            </w14:solidFill>
          </w14:textFill>
        </w:rPr>
        <w:t>单价的总价超过（不含税金额）¥</w:t>
      </w:r>
      <w:r>
        <w:rPr>
          <w:rFonts w:hint="eastAsia" w:ascii="仿宋_GB2312" w:hAnsi="仿宋_GB2312" w:eastAsia="仿宋_GB2312" w:cs="仿宋_GB2312"/>
          <w:color w:val="0D0D0D" w:themeColor="text1" w:themeTint="F2"/>
          <w:sz w:val="28"/>
          <w:szCs w:val="28"/>
          <w:lang w:val="en-US" w:eastAsia="zh-CN"/>
          <w14:textFill>
            <w14:solidFill>
              <w14:schemeClr w14:val="tx1">
                <w14:lumMod w14:val="95000"/>
                <w14:lumOff w14:val="5000"/>
              </w14:schemeClr>
            </w14:solidFill>
          </w14:textFill>
        </w:rPr>
        <w:t>220000元（金额大写：拾捌万元整），将终止该合同</w:t>
      </w:r>
      <w:r>
        <w:rPr>
          <w:rFonts w:hint="eastAsia" w:ascii="仿宋_GB2312" w:hAnsi="仿宋_GB2312" w:eastAsia="仿宋_GB2312" w:cs="仿宋_GB2312"/>
          <w:color w:val="0D0D0D" w:themeColor="text1" w:themeTint="F2"/>
          <w:sz w:val="28"/>
          <w:szCs w:val="28"/>
          <w:lang w:val="zh-CN" w:eastAsia="zh-CN"/>
          <w14:textFill>
            <w14:solidFill>
              <w14:schemeClr w14:val="tx1">
                <w14:lumMod w14:val="95000"/>
                <w14:lumOff w14:val="5000"/>
              </w14:schemeClr>
            </w14:solidFill>
          </w14:textFill>
        </w:rPr>
        <w:t>。</w:t>
      </w:r>
    </w:p>
    <w:p>
      <w:pPr>
        <w:keepNext w:val="0"/>
        <w:keepLines w:val="0"/>
        <w:pageBreakBefore w:val="0"/>
        <w:numPr>
          <w:ilvl w:val="0"/>
          <w:numId w:val="0"/>
        </w:numPr>
        <w:kinsoku/>
        <w:wordWrap/>
        <w:overflowPunct/>
        <w:topLinePunct w:val="0"/>
        <w:bidi w:val="0"/>
        <w:spacing w:line="360" w:lineRule="auto"/>
        <w:ind w:firstLine="560" w:firstLineChars="200"/>
        <w:outlineLvl w:val="9"/>
        <w:rPr>
          <w:rFonts w:hint="eastAsia" w:ascii="仿宋" w:hAnsi="仿宋" w:eastAsia="仿宋" w:cs="仿宋"/>
          <w:color w:val="0D0D0D" w:themeColor="text1" w:themeTint="F2"/>
          <w:sz w:val="28"/>
          <w:szCs w:val="28"/>
          <w:u w:val="none"/>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t>6.3计价方式：</w:t>
      </w:r>
    </w:p>
    <w:p>
      <w:pPr>
        <w:keepNext w:val="0"/>
        <w:keepLines w:val="0"/>
        <w:pageBreakBefore w:val="0"/>
        <w:widowControl/>
        <w:numPr>
          <w:ilvl w:val="0"/>
          <w:numId w:val="0"/>
        </w:numPr>
        <w:kinsoku/>
        <w:wordWrap/>
        <w:overflowPunct/>
        <w:topLinePunct w:val="0"/>
        <w:bidi w:val="0"/>
        <w:spacing w:line="360" w:lineRule="auto"/>
        <w:ind w:firstLine="600" w:firstLineChars="200"/>
        <w:jc w:val="left"/>
        <w:outlineLvl w:val="9"/>
        <w:rPr>
          <w:rStyle w:val="15"/>
          <w:rFonts w:hint="eastAsia" w:ascii="仿宋_GB2312" w:hAnsi="仿宋_GB2312" w:eastAsia="仿宋_GB2312" w:cs="仿宋_GB2312"/>
          <w:color w:val="auto"/>
          <w:shd w:val="clear" w:fill="auto"/>
          <w:lang w:val="en-US" w:eastAsia="zh-CN" w:bidi="ar-SA"/>
        </w:rPr>
      </w:pPr>
      <w:r>
        <w:rPr>
          <w:rStyle w:val="15"/>
          <w:rFonts w:hint="eastAsia" w:ascii="仿宋_GB2312" w:hAnsi="仿宋_GB2312" w:eastAsia="仿宋_GB2312" w:cs="仿宋_GB2312"/>
          <w:color w:val="auto"/>
          <w:shd w:val="clear" w:fill="auto"/>
          <w:lang w:val="en-US" w:eastAsia="zh-CN" w:bidi="ar-SA"/>
        </w:rPr>
        <w:t>6.3.1最终结算方式：危废按实际清运量乘以乙方所报单价，即最终结算价格=实际清运量（吨）（原则上是以转运联单为准，但应满足以下3的要求）×乙方所报单价（万元/吨）。</w:t>
      </w:r>
    </w:p>
    <w:p>
      <w:pPr>
        <w:keepNext w:val="0"/>
        <w:keepLines w:val="0"/>
        <w:pageBreakBefore w:val="0"/>
        <w:widowControl/>
        <w:numPr>
          <w:ilvl w:val="0"/>
          <w:numId w:val="0"/>
        </w:numPr>
        <w:kinsoku/>
        <w:wordWrap/>
        <w:overflowPunct/>
        <w:topLinePunct w:val="0"/>
        <w:bidi w:val="0"/>
        <w:spacing w:line="360" w:lineRule="auto"/>
        <w:ind w:firstLine="600" w:firstLineChars="200"/>
        <w:jc w:val="left"/>
        <w:outlineLvl w:val="9"/>
        <w:rPr>
          <w:rStyle w:val="15"/>
          <w:rFonts w:hint="eastAsia" w:ascii="仿宋_GB2312" w:hAnsi="仿宋_GB2312" w:eastAsia="仿宋_GB2312" w:cs="仿宋_GB2312"/>
          <w:color w:val="auto"/>
          <w:shd w:val="clear" w:fill="auto"/>
          <w:lang w:val="en-US" w:eastAsia="zh-CN" w:bidi="ar-SA"/>
        </w:rPr>
      </w:pPr>
      <w:r>
        <w:rPr>
          <w:rStyle w:val="15"/>
          <w:rFonts w:hint="eastAsia" w:ascii="仿宋_GB2312" w:hAnsi="仿宋_GB2312" w:eastAsia="仿宋_GB2312" w:cs="仿宋_GB2312"/>
          <w:color w:val="auto"/>
          <w:shd w:val="clear" w:fill="auto"/>
          <w:lang w:val="en-US" w:eastAsia="zh-CN" w:bidi="ar-SA"/>
        </w:rPr>
        <w:t>6.3.2转运联单与东区污水处理站过磅重量差值不得超过5%，若转运联单重量≤东区污水站过磅称重量的105%，则以转运联单进行结算；若转运联单重量&gt;东区污水站过磅称重量的105%，则以东区污水处理站过磅称重的105%进行结算。在东区污水站过磅称重时，双方在场确认签字，并加盖双方单位公章（乙方单位公章和重庆机场动力能源保障部公章）。</w:t>
      </w:r>
    </w:p>
    <w:p>
      <w:pPr>
        <w:pStyle w:val="4"/>
        <w:ind w:firstLine="640"/>
        <w:rPr>
          <w:rStyle w:val="15"/>
          <w:rFonts w:ascii="仿宋" w:hAnsi="仿宋" w:eastAsia="黑体" w:cs="Times New Roman"/>
          <w:sz w:val="32"/>
          <w:szCs w:val="24"/>
          <w:shd w:val="clear" w:color="auto" w:fill="auto"/>
        </w:rPr>
      </w:pPr>
      <w:bookmarkStart w:id="7" w:name="_Toc24707261"/>
      <w:r>
        <w:rPr>
          <w:rStyle w:val="15"/>
          <w:rFonts w:hint="eastAsia" w:ascii="仿宋" w:hAnsi="仿宋" w:eastAsia="黑体" w:cs="Times New Roman"/>
          <w:sz w:val="32"/>
          <w:szCs w:val="24"/>
          <w:shd w:val="clear" w:color="auto" w:fill="auto"/>
        </w:rPr>
        <w:t>第七条 付款方式</w:t>
      </w:r>
      <w:bookmarkEnd w:id="7"/>
    </w:p>
    <w:p>
      <w:pPr>
        <w:pStyle w:val="18"/>
        <w:ind w:firstLine="600"/>
        <w:rPr>
          <w:rStyle w:val="15"/>
          <w:rFonts w:hint="eastAsia" w:ascii="仿宋_GB2312" w:hAnsi="仿宋_GB2312" w:eastAsia="仿宋_GB2312" w:cs="仿宋_GB2312"/>
          <w:color w:val="auto"/>
          <w:shd w:val="clear" w:color="auto" w:fill="auto"/>
        </w:rPr>
      </w:pPr>
      <w:r>
        <w:rPr>
          <w:rStyle w:val="15"/>
          <w:rFonts w:hint="eastAsia" w:ascii="仿宋_GB2312" w:hAnsi="仿宋_GB2312" w:eastAsia="仿宋_GB2312" w:cs="仿宋_GB2312"/>
          <w:color w:val="auto"/>
          <w:shd w:val="clear" w:color="auto" w:fill="auto"/>
        </w:rPr>
        <w:t>7.1</w:t>
      </w:r>
      <w:r>
        <w:rPr>
          <w:rStyle w:val="15"/>
          <w:rFonts w:hint="eastAsia" w:ascii="仿宋_GB2312" w:hAnsi="仿宋_GB2312" w:eastAsia="仿宋_GB2312" w:cs="仿宋_GB2312"/>
          <w:color w:val="auto"/>
          <w:shd w:val="clear" w:color="auto" w:fill="auto"/>
          <w:lang w:eastAsia="zh-CN"/>
        </w:rPr>
        <w:t>按照支付时间</w:t>
      </w:r>
      <w:r>
        <w:rPr>
          <w:rStyle w:val="15"/>
          <w:rFonts w:hint="eastAsia" w:ascii="仿宋_GB2312" w:hAnsi="仿宋_GB2312" w:eastAsia="仿宋_GB2312" w:cs="仿宋_GB2312"/>
          <w:color w:val="auto"/>
          <w:shd w:val="clear" w:color="auto" w:fill="auto"/>
        </w:rPr>
        <w:t>，乙方</w:t>
      </w:r>
      <w:r>
        <w:rPr>
          <w:rStyle w:val="15"/>
          <w:rFonts w:hint="eastAsia" w:ascii="仿宋_GB2312" w:hAnsi="仿宋_GB2312" w:eastAsia="仿宋_GB2312" w:cs="仿宋_GB2312"/>
          <w:color w:val="auto"/>
          <w:shd w:val="clear" w:color="auto" w:fill="auto"/>
          <w:lang w:eastAsia="zh-CN"/>
        </w:rPr>
        <w:t>提前</w:t>
      </w:r>
      <w:r>
        <w:rPr>
          <w:rStyle w:val="15"/>
          <w:rFonts w:hint="eastAsia" w:ascii="仿宋_GB2312" w:hAnsi="仿宋_GB2312" w:eastAsia="仿宋_GB2312" w:cs="仿宋_GB2312"/>
          <w:color w:val="auto"/>
          <w:shd w:val="clear" w:color="auto" w:fill="auto"/>
          <w:lang w:val="en-US" w:eastAsia="zh-CN"/>
        </w:rPr>
        <w:t>向甲方</w:t>
      </w:r>
      <w:r>
        <w:rPr>
          <w:rStyle w:val="15"/>
          <w:rFonts w:hint="eastAsia" w:ascii="仿宋_GB2312" w:hAnsi="仿宋_GB2312" w:eastAsia="仿宋_GB2312" w:cs="仿宋_GB2312"/>
          <w:color w:val="auto"/>
          <w:shd w:val="clear" w:color="auto" w:fill="auto"/>
        </w:rPr>
        <w:t>开具</w:t>
      </w:r>
      <w:r>
        <w:rPr>
          <w:rStyle w:val="15"/>
          <w:rFonts w:hint="eastAsia" w:ascii="仿宋_GB2312" w:hAnsi="仿宋_GB2312" w:eastAsia="仿宋_GB2312" w:cs="仿宋_GB2312"/>
          <w:color w:val="auto"/>
          <w:shd w:val="clear" w:color="auto" w:fill="auto"/>
          <w:lang w:val="en-US" w:eastAsia="zh-CN"/>
        </w:rPr>
        <w:t>合同金额的正规增值税发票。甲方在收到</w:t>
      </w:r>
      <w:r>
        <w:rPr>
          <w:rStyle w:val="15"/>
          <w:rFonts w:hint="eastAsia" w:ascii="仿宋_GB2312" w:hAnsi="仿宋_GB2312" w:eastAsia="仿宋_GB2312" w:cs="仿宋_GB2312"/>
          <w:color w:val="auto"/>
          <w:shd w:val="clear" w:color="auto" w:fill="auto"/>
        </w:rPr>
        <w:t>增值税发票后30个工作日内，</w:t>
      </w:r>
      <w:r>
        <w:rPr>
          <w:rStyle w:val="15"/>
          <w:rFonts w:hint="eastAsia" w:ascii="仿宋_GB2312" w:hAnsi="仿宋_GB2312" w:eastAsia="仿宋_GB2312" w:cs="仿宋_GB2312"/>
          <w:color w:val="auto"/>
          <w:shd w:val="clear" w:color="auto" w:fill="auto"/>
          <w:lang w:eastAsia="zh-CN"/>
        </w:rPr>
        <w:t>甲方按照本合同</w:t>
      </w:r>
      <w:r>
        <w:rPr>
          <w:rStyle w:val="15"/>
          <w:rFonts w:hint="eastAsia" w:ascii="仿宋_GB2312" w:hAnsi="仿宋_GB2312" w:eastAsia="仿宋_GB2312" w:cs="仿宋_GB2312"/>
          <w:color w:val="auto"/>
          <w:shd w:val="clear" w:color="auto" w:fill="auto"/>
          <w:lang w:val="en-US" w:eastAsia="zh-CN"/>
        </w:rPr>
        <w:t>6.3.1条款要求</w:t>
      </w:r>
      <w:r>
        <w:rPr>
          <w:rStyle w:val="15"/>
          <w:rFonts w:hint="eastAsia" w:ascii="仿宋_GB2312" w:hAnsi="仿宋_GB2312" w:eastAsia="仿宋_GB2312" w:cs="仿宋_GB2312"/>
          <w:color w:val="auto"/>
          <w:shd w:val="clear" w:color="auto" w:fill="auto"/>
        </w:rPr>
        <w:t>向乙方</w:t>
      </w:r>
      <w:r>
        <w:rPr>
          <w:rStyle w:val="15"/>
          <w:rFonts w:hint="eastAsia" w:ascii="仿宋_GB2312" w:hAnsi="仿宋_GB2312" w:eastAsia="仿宋_GB2312" w:cs="仿宋_GB2312"/>
          <w:color w:val="auto"/>
          <w:shd w:val="clear" w:color="auto" w:fill="auto"/>
          <w:lang w:eastAsia="zh-CN"/>
        </w:rPr>
        <w:t>付款</w:t>
      </w:r>
      <w:r>
        <w:rPr>
          <w:rStyle w:val="15"/>
          <w:rFonts w:hint="eastAsia" w:ascii="仿宋_GB2312" w:hAnsi="仿宋_GB2312" w:eastAsia="仿宋_GB2312" w:cs="仿宋_GB2312"/>
          <w:color w:val="auto"/>
          <w:shd w:val="clear" w:color="auto" w:fill="auto"/>
        </w:rPr>
        <w:t>。</w:t>
      </w:r>
    </w:p>
    <w:p>
      <w:pPr>
        <w:spacing w:line="360" w:lineRule="auto"/>
        <w:ind w:firstLine="600" w:firstLineChars="200"/>
        <w:rPr>
          <w:rStyle w:val="15"/>
          <w:rFonts w:hint="eastAsia" w:ascii="仿宋_GB2312" w:hAnsi="仿宋_GB2312" w:eastAsia="仿宋_GB2312" w:cs="仿宋_GB2312"/>
          <w:color w:val="auto"/>
          <w:shd w:val="clear" w:fill="auto"/>
          <w:lang w:val="en-US" w:eastAsia="zh-CN" w:bidi="ar-SA"/>
        </w:rPr>
      </w:pPr>
      <w:r>
        <w:rPr>
          <w:rStyle w:val="15"/>
          <w:rFonts w:hint="eastAsia" w:ascii="仿宋_GB2312" w:hAnsi="仿宋_GB2312" w:eastAsia="仿宋_GB2312" w:cs="仿宋_GB2312"/>
          <w:color w:val="auto"/>
          <w:shd w:val="clear" w:fill="auto"/>
          <w:lang w:val="en-US" w:eastAsia="zh-CN" w:bidi="ar-SA"/>
        </w:rPr>
        <w:t>7.2支付时间</w:t>
      </w:r>
    </w:p>
    <w:p>
      <w:pPr>
        <w:spacing w:line="360" w:lineRule="auto"/>
        <w:rPr>
          <w:rStyle w:val="15"/>
          <w:rFonts w:hint="eastAsia" w:ascii="仿宋_GB2312" w:hAnsi="仿宋_GB2312" w:eastAsia="仿宋_GB2312" w:cs="仿宋_GB2312"/>
          <w:color w:val="auto"/>
          <w:shd w:val="clear" w:fill="auto"/>
          <w:lang w:val="en-US" w:eastAsia="zh-CN" w:bidi="ar-SA"/>
        </w:rPr>
      </w:pPr>
      <w:r>
        <w:rPr>
          <w:rStyle w:val="15"/>
          <w:rFonts w:hint="eastAsia" w:ascii="仿宋_GB2312" w:hAnsi="仿宋_GB2312" w:eastAsia="仿宋_GB2312" w:cs="仿宋_GB2312"/>
          <w:color w:val="auto"/>
          <w:u w:val="none"/>
          <w:shd w:val="clear" w:fill="auto"/>
          <w:lang w:val="en-US" w:eastAsia="zh-CN" w:bidi="ar-SA"/>
        </w:rPr>
        <w:t>（1）</w:t>
      </w:r>
      <w:r>
        <w:rPr>
          <w:rStyle w:val="15"/>
          <w:rFonts w:hint="eastAsia" w:ascii="仿宋_GB2312" w:hAnsi="仿宋_GB2312" w:eastAsia="仿宋_GB2312" w:cs="仿宋_GB2312"/>
          <w:color w:val="auto"/>
          <w:u w:val="single"/>
          <w:shd w:val="clear" w:fill="auto"/>
          <w:lang w:val="en-US" w:eastAsia="zh-CN" w:bidi="ar-SA"/>
        </w:rPr>
        <w:t> 服务满6个月进行第一次付款 ；</w:t>
      </w:r>
    </w:p>
    <w:p>
      <w:pPr>
        <w:spacing w:line="360" w:lineRule="auto"/>
        <w:rPr>
          <w:rStyle w:val="15"/>
          <w:rFonts w:hint="eastAsia" w:ascii="仿宋_GB2312" w:hAnsi="仿宋_GB2312" w:eastAsia="仿宋_GB2312" w:cs="仿宋_GB2312"/>
          <w:color w:val="auto"/>
          <w:shd w:val="clear" w:fill="auto"/>
          <w:lang w:val="en-US" w:eastAsia="zh-CN" w:bidi="ar-SA"/>
        </w:rPr>
      </w:pPr>
      <w:r>
        <w:rPr>
          <w:rStyle w:val="15"/>
          <w:rFonts w:hint="eastAsia" w:ascii="仿宋_GB2312" w:hAnsi="仿宋_GB2312" w:eastAsia="仿宋_GB2312" w:cs="仿宋_GB2312"/>
          <w:color w:val="auto"/>
          <w:shd w:val="clear" w:fill="auto"/>
          <w:lang w:val="en-US" w:eastAsia="zh-CN" w:bidi="ar-SA"/>
        </w:rPr>
        <w:t>（2） </w:t>
      </w:r>
      <w:r>
        <w:rPr>
          <w:rStyle w:val="15"/>
          <w:rFonts w:hint="eastAsia" w:ascii="仿宋_GB2312" w:hAnsi="仿宋_GB2312" w:eastAsia="仿宋_GB2312" w:cs="仿宋_GB2312"/>
          <w:color w:val="auto"/>
          <w:u w:val="single"/>
          <w:shd w:val="clear" w:fill="auto"/>
          <w:lang w:val="en-US" w:eastAsia="zh-CN" w:bidi="ar-SA"/>
        </w:rPr>
        <w:t>服务满12个月进行第二次付款；</w:t>
      </w:r>
    </w:p>
    <w:p>
      <w:pPr>
        <w:spacing w:line="360" w:lineRule="auto"/>
        <w:rPr>
          <w:rStyle w:val="15"/>
          <w:rFonts w:hint="eastAsia" w:ascii="仿宋_GB2312" w:hAnsi="仿宋_GB2312" w:eastAsia="仿宋_GB2312" w:cs="仿宋_GB2312"/>
          <w:color w:val="auto"/>
          <w:shd w:val="clear" w:fill="auto"/>
          <w:lang w:val="en-US" w:eastAsia="zh-CN" w:bidi="ar-SA"/>
        </w:rPr>
      </w:pPr>
      <w:r>
        <w:rPr>
          <w:rStyle w:val="15"/>
          <w:rFonts w:hint="eastAsia" w:ascii="仿宋_GB2312" w:hAnsi="仿宋_GB2312" w:eastAsia="仿宋_GB2312" w:cs="仿宋_GB2312"/>
          <w:color w:val="auto"/>
          <w:shd w:val="clear" w:fill="auto"/>
          <w:lang w:val="en-US" w:eastAsia="zh-CN" w:bidi="ar-SA"/>
        </w:rPr>
        <w:t>（3） </w:t>
      </w:r>
      <w:r>
        <w:rPr>
          <w:rStyle w:val="15"/>
          <w:rFonts w:hint="eastAsia" w:ascii="仿宋_GB2312" w:hAnsi="仿宋_GB2312" w:eastAsia="仿宋_GB2312" w:cs="仿宋_GB2312"/>
          <w:color w:val="auto"/>
          <w:u w:val="single"/>
          <w:shd w:val="clear" w:fill="auto"/>
          <w:lang w:val="en-US" w:eastAsia="zh-CN" w:bidi="ar-SA"/>
        </w:rPr>
        <w:t>服务满18个月进行第三次付款；</w:t>
      </w:r>
    </w:p>
    <w:p>
      <w:pPr>
        <w:spacing w:line="360" w:lineRule="auto"/>
        <w:rPr>
          <w:rFonts w:hint="eastAsia" w:ascii="仿宋_GB2312" w:hAnsi="仿宋_GB2312" w:eastAsia="仿宋_GB2312" w:cs="仿宋_GB2312"/>
          <w:color w:val="auto"/>
          <w:sz w:val="28"/>
          <w:szCs w:val="28"/>
          <w:lang w:val="en-US" w:eastAsia="zh-CN"/>
        </w:rPr>
      </w:pPr>
      <w:r>
        <w:rPr>
          <w:rStyle w:val="15"/>
          <w:rFonts w:hint="eastAsia" w:ascii="仿宋_GB2312" w:hAnsi="仿宋_GB2312" w:eastAsia="仿宋_GB2312" w:cs="仿宋_GB2312"/>
          <w:color w:val="auto"/>
          <w:shd w:val="clear" w:fill="auto"/>
          <w:lang w:val="en-US" w:eastAsia="zh-CN" w:bidi="ar-SA"/>
        </w:rPr>
        <w:t>（4） </w:t>
      </w:r>
      <w:r>
        <w:rPr>
          <w:rStyle w:val="15"/>
          <w:rFonts w:hint="eastAsia" w:ascii="仿宋_GB2312" w:hAnsi="仿宋_GB2312" w:eastAsia="仿宋_GB2312" w:cs="仿宋_GB2312"/>
          <w:color w:val="auto"/>
          <w:u w:val="single"/>
          <w:shd w:val="clear" w:fill="auto"/>
          <w:lang w:val="en-US" w:eastAsia="zh-CN" w:bidi="ar-SA"/>
        </w:rPr>
        <w:t>服务满24个月进行第四次付款；</w:t>
      </w:r>
    </w:p>
    <w:p>
      <w:pPr>
        <w:pStyle w:val="18"/>
        <w:ind w:left="0" w:leftChars="0" w:firstLine="600" w:firstLineChars="200"/>
        <w:rPr>
          <w:rStyle w:val="21"/>
          <w:rFonts w:hint="eastAsia" w:ascii="仿宋_GB2312" w:hAnsi="仿宋_GB2312" w:eastAsia="仿宋_GB2312" w:cs="仿宋_GB2312"/>
          <w:color w:val="auto"/>
          <w:lang w:eastAsia="zh-CN"/>
        </w:rPr>
      </w:pPr>
      <w:r>
        <w:rPr>
          <w:rStyle w:val="21"/>
          <w:rFonts w:hint="eastAsia" w:ascii="仿宋_GB2312" w:hAnsi="仿宋_GB2312" w:eastAsia="仿宋_GB2312" w:cs="仿宋_GB2312"/>
          <w:color w:val="auto"/>
          <w:lang w:val="en-US" w:eastAsia="zh-CN"/>
        </w:rPr>
        <w:t>7.3</w:t>
      </w:r>
      <w:r>
        <w:rPr>
          <w:rStyle w:val="21"/>
          <w:rFonts w:hint="eastAsia" w:ascii="仿宋_GB2312" w:hAnsi="仿宋_GB2312" w:eastAsia="仿宋_GB2312" w:cs="仿宋_GB2312"/>
          <w:color w:val="auto"/>
          <w:lang w:eastAsia="zh-CN"/>
        </w:rPr>
        <w:t>如果乙方提供增值税普通发票，甲方支付金额为不含增值税金额；如果乙方提供增值税专用发票，甲方支付金额=不含增值税金额+增值税税额。</w:t>
      </w:r>
    </w:p>
    <w:p>
      <w:pPr>
        <w:pStyle w:val="18"/>
        <w:ind w:firstLine="600"/>
        <w:rPr>
          <w:rStyle w:val="15"/>
          <w:rFonts w:hint="eastAsia" w:ascii="仿宋_GB2312" w:hAnsi="仿宋_GB2312" w:eastAsia="仿宋_GB2312" w:cs="仿宋_GB2312"/>
          <w:color w:val="auto"/>
          <w:shd w:val="clear" w:color="auto" w:fill="auto"/>
        </w:rPr>
      </w:pPr>
      <w:r>
        <w:rPr>
          <w:rStyle w:val="15"/>
          <w:rFonts w:hint="eastAsia" w:ascii="仿宋_GB2312" w:hAnsi="仿宋_GB2312" w:eastAsia="仿宋_GB2312" w:cs="仿宋_GB2312"/>
          <w:color w:val="auto"/>
          <w:shd w:val="clear" w:color="auto" w:fill="auto"/>
        </w:rPr>
        <w:t>7.2 支付方式：银行转账。</w:t>
      </w:r>
    </w:p>
    <w:p>
      <w:pPr>
        <w:pStyle w:val="18"/>
        <w:ind w:firstLine="600"/>
        <w:rPr>
          <w:rStyle w:val="15"/>
          <w:rFonts w:hint="eastAsia" w:ascii="仿宋_GB2312" w:hAnsi="仿宋_GB2312" w:eastAsia="仿宋_GB2312" w:cs="仿宋_GB2312"/>
          <w:color w:val="auto"/>
          <w:shd w:val="clear" w:color="auto" w:fill="auto"/>
        </w:rPr>
      </w:pPr>
      <w:r>
        <w:rPr>
          <w:rStyle w:val="15"/>
          <w:rFonts w:hint="eastAsia" w:ascii="仿宋_GB2312" w:hAnsi="仿宋_GB2312" w:eastAsia="仿宋_GB2312" w:cs="仿宋_GB2312"/>
          <w:color w:val="auto"/>
          <w:shd w:val="clear" w:color="auto" w:fill="auto"/>
        </w:rPr>
        <w:t>7.3 乙方</w:t>
      </w:r>
      <w:r>
        <w:rPr>
          <w:rStyle w:val="15"/>
          <w:rFonts w:hint="eastAsia" w:ascii="仿宋_GB2312" w:hAnsi="仿宋_GB2312" w:eastAsia="仿宋_GB2312" w:cs="仿宋_GB2312"/>
          <w:color w:val="auto"/>
          <w:shd w:val="clear" w:color="auto" w:fill="auto"/>
          <w:lang w:eastAsia="zh-CN"/>
        </w:rPr>
        <w:t>账</w:t>
      </w:r>
      <w:r>
        <w:rPr>
          <w:rStyle w:val="15"/>
          <w:rFonts w:hint="eastAsia" w:ascii="仿宋_GB2312" w:hAnsi="仿宋_GB2312" w:eastAsia="仿宋_GB2312" w:cs="仿宋_GB2312"/>
          <w:color w:val="auto"/>
          <w:shd w:val="clear" w:color="auto" w:fill="auto"/>
        </w:rPr>
        <w:t>户信息：</w:t>
      </w:r>
    </w:p>
    <w:p>
      <w:pPr>
        <w:pStyle w:val="18"/>
        <w:ind w:firstLine="600"/>
        <w:rPr>
          <w:rStyle w:val="15"/>
          <w:rFonts w:hint="eastAsia" w:ascii="仿宋_GB2312" w:hAnsi="仿宋_GB2312" w:eastAsia="仿宋_GB2312" w:cs="仿宋_GB2312"/>
          <w:color w:val="auto"/>
          <w:shd w:val="clear" w:color="auto" w:fill="auto"/>
        </w:rPr>
      </w:pPr>
      <w:r>
        <w:rPr>
          <w:rStyle w:val="15"/>
          <w:rFonts w:hint="eastAsia" w:ascii="仿宋_GB2312" w:hAnsi="仿宋_GB2312" w:eastAsia="仿宋_GB2312" w:cs="仿宋_GB2312"/>
          <w:color w:val="auto"/>
          <w:shd w:val="clear" w:color="auto" w:fill="auto"/>
        </w:rPr>
        <w:t>开户行：</w:t>
      </w:r>
    </w:p>
    <w:p>
      <w:pPr>
        <w:pStyle w:val="18"/>
        <w:ind w:firstLine="600"/>
        <w:rPr>
          <w:rStyle w:val="15"/>
          <w:rFonts w:hint="eastAsia" w:ascii="仿宋_GB2312" w:hAnsi="仿宋_GB2312" w:eastAsia="仿宋_GB2312" w:cs="仿宋_GB2312"/>
          <w:color w:val="auto"/>
          <w:shd w:val="clear" w:color="auto" w:fill="auto"/>
        </w:rPr>
      </w:pPr>
      <w:r>
        <w:rPr>
          <w:rStyle w:val="15"/>
          <w:rFonts w:hint="eastAsia" w:ascii="仿宋_GB2312" w:hAnsi="仿宋_GB2312" w:eastAsia="仿宋_GB2312" w:cs="仿宋_GB2312"/>
          <w:color w:val="auto"/>
          <w:shd w:val="clear" w:color="auto" w:fill="auto"/>
        </w:rPr>
        <w:t>账号：</w:t>
      </w:r>
    </w:p>
    <w:p>
      <w:pPr>
        <w:pStyle w:val="18"/>
        <w:ind w:firstLine="600"/>
        <w:rPr>
          <w:rStyle w:val="15"/>
          <w:rFonts w:hint="eastAsia" w:ascii="仿宋_GB2312" w:hAnsi="仿宋_GB2312" w:eastAsia="仿宋_GB2312" w:cs="仿宋_GB2312"/>
          <w:color w:val="auto"/>
          <w:shd w:val="clear" w:color="auto" w:fill="auto"/>
        </w:rPr>
      </w:pPr>
      <w:r>
        <w:rPr>
          <w:rStyle w:val="15"/>
          <w:rFonts w:hint="eastAsia" w:ascii="仿宋_GB2312" w:hAnsi="仿宋_GB2312" w:eastAsia="仿宋_GB2312" w:cs="仿宋_GB2312"/>
          <w:color w:val="auto"/>
          <w:shd w:val="clear" w:color="auto" w:fill="auto"/>
        </w:rPr>
        <w:t>户名：</w:t>
      </w:r>
    </w:p>
    <w:p>
      <w:pPr>
        <w:pStyle w:val="4"/>
        <w:ind w:firstLine="640"/>
        <w:rPr>
          <w:rStyle w:val="15"/>
          <w:rFonts w:ascii="仿宋" w:hAnsi="仿宋" w:eastAsia="黑体" w:cs="Times New Roman"/>
          <w:sz w:val="32"/>
          <w:szCs w:val="24"/>
          <w:shd w:val="clear" w:color="auto" w:fill="auto"/>
        </w:rPr>
      </w:pPr>
      <w:bookmarkStart w:id="8" w:name="_Toc24707262"/>
      <w:r>
        <w:rPr>
          <w:rStyle w:val="15"/>
          <w:rFonts w:hint="eastAsia" w:ascii="仿宋" w:hAnsi="仿宋" w:eastAsia="黑体" w:cs="Times New Roman"/>
          <w:sz w:val="32"/>
          <w:szCs w:val="24"/>
          <w:shd w:val="clear" w:color="auto" w:fill="auto"/>
        </w:rPr>
        <w:t>第八条  承揽要求</w:t>
      </w:r>
      <w:bookmarkEnd w:id="8"/>
    </w:p>
    <w:p>
      <w:pPr>
        <w:pStyle w:val="18"/>
        <w:ind w:firstLine="600"/>
        <w:rPr>
          <w:rStyle w:val="15"/>
          <w:rFonts w:hint="eastAsia" w:ascii="仿宋_GB2312" w:hAnsi="仿宋_GB2312" w:eastAsia="仿宋_GB2312" w:cs="仿宋_GB2312"/>
          <w:shd w:val="clear" w:color="auto" w:fill="auto"/>
        </w:rPr>
      </w:pPr>
      <w:r>
        <w:rPr>
          <w:rStyle w:val="15"/>
          <w:rFonts w:hint="eastAsia" w:ascii="仿宋_GB2312" w:hAnsi="仿宋_GB2312" w:eastAsia="仿宋_GB2312" w:cs="仿宋_GB2312"/>
          <w:shd w:val="clear" w:color="auto" w:fill="auto"/>
        </w:rPr>
        <w:t>8.1乙方工作时间的要求</w:t>
      </w:r>
      <w:r>
        <w:rPr>
          <w:rStyle w:val="15"/>
          <w:rFonts w:hint="eastAsia" w:ascii="仿宋_GB2312" w:hAnsi="仿宋_GB2312" w:eastAsia="仿宋_GB2312" w:cs="仿宋_GB2312"/>
          <w:shd w:val="clear" w:color="auto" w:fill="auto"/>
          <w:lang w:val="en-US" w:eastAsia="zh-CN"/>
        </w:rPr>
        <w:t>:</w:t>
      </w:r>
      <w:r>
        <w:rPr>
          <w:rStyle w:val="15"/>
          <w:rFonts w:hint="eastAsia" w:ascii="仿宋_GB2312" w:hAnsi="仿宋_GB2312" w:eastAsia="仿宋_GB2312" w:cs="仿宋_GB2312"/>
          <w:u w:val="single"/>
          <w:shd w:val="clear" w:color="auto" w:fill="auto"/>
        </w:rPr>
        <w:t xml:space="preserve">  </w:t>
      </w:r>
      <w:r>
        <w:rPr>
          <w:rStyle w:val="15"/>
          <w:rFonts w:hint="eastAsia" w:ascii="仿宋_GB2312" w:hAnsi="仿宋_GB2312" w:eastAsia="仿宋_GB2312" w:cs="仿宋_GB2312"/>
          <w:u w:val="single"/>
          <w:shd w:val="clear" w:color="auto" w:fill="auto"/>
          <w:lang w:val="en-US" w:eastAsia="zh-CN"/>
        </w:rPr>
        <w:t>8:30-17:00</w:t>
      </w:r>
      <w:r>
        <w:rPr>
          <w:rStyle w:val="15"/>
          <w:rFonts w:hint="eastAsia" w:ascii="仿宋_GB2312" w:hAnsi="仿宋_GB2312" w:eastAsia="仿宋_GB2312" w:cs="仿宋_GB2312"/>
          <w:u w:val="single"/>
          <w:shd w:val="clear" w:color="auto" w:fill="auto"/>
        </w:rPr>
        <w:t xml:space="preserve">            </w:t>
      </w:r>
      <w:r>
        <w:rPr>
          <w:rStyle w:val="15"/>
          <w:rFonts w:hint="eastAsia" w:ascii="仿宋_GB2312" w:hAnsi="仿宋_GB2312" w:eastAsia="仿宋_GB2312" w:cs="仿宋_GB2312"/>
          <w:shd w:val="clear" w:color="auto" w:fill="auto"/>
        </w:rPr>
        <w:t>；</w:t>
      </w:r>
    </w:p>
    <w:p>
      <w:pPr>
        <w:pStyle w:val="18"/>
        <w:ind w:firstLine="600"/>
        <w:rPr>
          <w:rStyle w:val="15"/>
          <w:rFonts w:hint="eastAsia" w:ascii="仿宋_GB2312" w:hAnsi="仿宋_GB2312" w:eastAsia="仿宋_GB2312" w:cs="仿宋_GB2312"/>
          <w:shd w:val="clear" w:color="auto" w:fill="auto"/>
        </w:rPr>
      </w:pPr>
      <w:r>
        <w:rPr>
          <w:rStyle w:val="15"/>
          <w:rFonts w:hint="eastAsia" w:ascii="仿宋_GB2312" w:hAnsi="仿宋_GB2312" w:eastAsia="仿宋_GB2312" w:cs="仿宋_GB2312"/>
          <w:shd w:val="clear" w:color="auto" w:fill="auto"/>
        </w:rPr>
        <w:t>8.2办理证件的要求</w:t>
      </w:r>
      <w:r>
        <w:rPr>
          <w:rStyle w:val="15"/>
          <w:rFonts w:hint="eastAsia" w:ascii="仿宋_GB2312" w:hAnsi="仿宋_GB2312" w:eastAsia="仿宋_GB2312" w:cs="仿宋_GB2312"/>
          <w:shd w:val="clear" w:color="auto" w:fill="auto"/>
          <w:lang w:val="en-US" w:eastAsia="zh-CN"/>
        </w:rPr>
        <w:t>:</w:t>
      </w:r>
      <w:r>
        <w:rPr>
          <w:rStyle w:val="15"/>
          <w:rFonts w:hint="eastAsia" w:ascii="仿宋_GB2312" w:hAnsi="仿宋_GB2312" w:eastAsia="仿宋_GB2312" w:cs="仿宋_GB2312"/>
          <w:u w:val="single"/>
          <w:shd w:val="clear" w:color="auto" w:fill="auto"/>
          <w:lang w:eastAsia="zh-CN"/>
        </w:rPr>
        <w:t>本项目无需办理通行证</w:t>
      </w:r>
      <w:r>
        <w:rPr>
          <w:rStyle w:val="15"/>
          <w:rFonts w:hint="eastAsia" w:ascii="仿宋_GB2312" w:hAnsi="仿宋_GB2312" w:eastAsia="仿宋_GB2312" w:cs="仿宋_GB2312"/>
          <w:u w:val="single"/>
          <w:shd w:val="clear" w:color="auto" w:fill="auto"/>
        </w:rPr>
        <w:t xml:space="preserve">       </w:t>
      </w:r>
      <w:r>
        <w:rPr>
          <w:rStyle w:val="15"/>
          <w:rFonts w:hint="eastAsia" w:ascii="仿宋_GB2312" w:hAnsi="仿宋_GB2312" w:eastAsia="仿宋_GB2312" w:cs="仿宋_GB2312"/>
          <w:shd w:val="clear" w:color="auto" w:fill="auto"/>
        </w:rPr>
        <w:t>；</w:t>
      </w:r>
    </w:p>
    <w:p>
      <w:pPr>
        <w:pStyle w:val="18"/>
        <w:ind w:firstLine="600"/>
        <w:rPr>
          <w:rStyle w:val="15"/>
          <w:rFonts w:hint="eastAsia" w:ascii="仿宋_GB2312" w:hAnsi="仿宋_GB2312" w:eastAsia="仿宋_GB2312" w:cs="仿宋_GB2312"/>
          <w:shd w:val="clear" w:color="auto" w:fill="auto"/>
        </w:rPr>
      </w:pPr>
      <w:r>
        <w:rPr>
          <w:rStyle w:val="15"/>
          <w:rFonts w:hint="eastAsia" w:ascii="仿宋_GB2312" w:hAnsi="仿宋_GB2312" w:eastAsia="仿宋_GB2312" w:cs="仿宋_GB2312"/>
          <w:shd w:val="clear" w:color="auto" w:fill="auto"/>
        </w:rPr>
        <w:t>8.3 项目所需材料的提供和使用由</w:t>
      </w:r>
      <w:r>
        <w:rPr>
          <w:rStyle w:val="15"/>
          <w:rFonts w:hint="eastAsia" w:ascii="仿宋_GB2312" w:hAnsi="仿宋_GB2312" w:eastAsia="仿宋_GB2312" w:cs="仿宋_GB2312"/>
          <w:u w:val="single"/>
          <w:shd w:val="clear" w:color="auto" w:fill="auto"/>
        </w:rPr>
        <w:t xml:space="preserve">       </w:t>
      </w:r>
      <w:r>
        <w:rPr>
          <w:rStyle w:val="15"/>
          <w:rFonts w:hint="eastAsia" w:ascii="仿宋_GB2312" w:hAnsi="仿宋_GB2312" w:eastAsia="仿宋_GB2312" w:cs="仿宋_GB2312"/>
          <w:u w:val="single"/>
          <w:shd w:val="clear" w:color="auto" w:fill="auto"/>
          <w:lang w:eastAsia="zh-CN"/>
        </w:rPr>
        <w:t>乙方</w:t>
      </w:r>
      <w:r>
        <w:rPr>
          <w:rStyle w:val="15"/>
          <w:rFonts w:hint="eastAsia" w:ascii="仿宋_GB2312" w:hAnsi="仿宋_GB2312" w:eastAsia="仿宋_GB2312" w:cs="仿宋_GB2312"/>
          <w:u w:val="single"/>
          <w:shd w:val="clear" w:color="auto" w:fill="auto"/>
        </w:rPr>
        <w:t xml:space="preserve">     </w:t>
      </w:r>
      <w:r>
        <w:rPr>
          <w:rStyle w:val="15"/>
          <w:rFonts w:hint="eastAsia" w:ascii="仿宋_GB2312" w:hAnsi="仿宋_GB2312" w:eastAsia="仿宋_GB2312" w:cs="仿宋_GB2312"/>
          <w:shd w:val="clear" w:color="auto" w:fill="auto"/>
        </w:rPr>
        <w:t>负责；</w:t>
      </w:r>
    </w:p>
    <w:p>
      <w:pPr>
        <w:pStyle w:val="18"/>
        <w:ind w:firstLine="600"/>
        <w:rPr>
          <w:rStyle w:val="15"/>
          <w:rFonts w:hint="eastAsia" w:ascii="仿宋_GB2312" w:hAnsi="仿宋_GB2312" w:eastAsia="仿宋_GB2312" w:cs="仿宋_GB2312"/>
          <w:shd w:val="clear" w:color="auto" w:fill="auto"/>
        </w:rPr>
      </w:pPr>
      <w:r>
        <w:rPr>
          <w:rStyle w:val="15"/>
          <w:rFonts w:hint="eastAsia" w:ascii="仿宋_GB2312" w:hAnsi="仿宋_GB2312" w:eastAsia="仿宋_GB2312" w:cs="仿宋_GB2312"/>
          <w:shd w:val="clear" w:color="auto" w:fill="auto"/>
        </w:rPr>
        <w:t>8.4 未经甲方书面同意，乙方不得擅自改变合同约定材料，也不得转包、分包；</w:t>
      </w:r>
    </w:p>
    <w:p>
      <w:pPr>
        <w:pStyle w:val="4"/>
        <w:ind w:firstLine="640"/>
        <w:rPr>
          <w:rStyle w:val="15"/>
          <w:rFonts w:ascii="仿宋" w:hAnsi="仿宋" w:eastAsia="黑体" w:cs="Times New Roman"/>
          <w:sz w:val="32"/>
          <w:szCs w:val="24"/>
          <w:shd w:val="clear" w:color="auto" w:fill="auto"/>
        </w:rPr>
      </w:pPr>
      <w:bookmarkStart w:id="9" w:name="_Toc24707263"/>
      <w:r>
        <w:rPr>
          <w:rStyle w:val="15"/>
          <w:rFonts w:hint="eastAsia" w:ascii="仿宋" w:hAnsi="仿宋" w:eastAsia="黑体" w:cs="Times New Roman"/>
          <w:sz w:val="32"/>
          <w:szCs w:val="24"/>
          <w:shd w:val="clear" w:color="auto" w:fill="auto"/>
        </w:rPr>
        <w:t>第九条  双方的权利与义务</w:t>
      </w:r>
      <w:bookmarkEnd w:id="9"/>
    </w:p>
    <w:p>
      <w:pPr>
        <w:pStyle w:val="16"/>
        <w:shd w:val="clear" w:color="auto" w:fill="auto"/>
        <w:spacing w:before="0" w:after="120" w:line="360" w:lineRule="auto"/>
        <w:ind w:firstLine="600" w:firstLineChars="200"/>
        <w:jc w:val="both"/>
        <w:outlineLvl w:val="2"/>
        <w:rPr>
          <w:rStyle w:val="15"/>
          <w:rFonts w:ascii="黑体" w:hAnsi="仿宋" w:eastAsia="黑体"/>
          <w:szCs w:val="24"/>
          <w:lang w:val="zh-CN"/>
        </w:rPr>
      </w:pPr>
      <w:bookmarkStart w:id="10" w:name="_Toc24707264"/>
      <w:r>
        <w:rPr>
          <w:rStyle w:val="15"/>
          <w:rFonts w:hint="eastAsia" w:ascii="黑体" w:hAnsi="仿宋" w:eastAsia="黑体"/>
          <w:szCs w:val="24"/>
        </w:rPr>
        <w:t>9</w:t>
      </w:r>
      <w:r>
        <w:rPr>
          <w:rStyle w:val="15"/>
          <w:rFonts w:hint="eastAsia" w:ascii="黑体" w:hAnsi="仿宋" w:eastAsia="黑体"/>
          <w:szCs w:val="24"/>
          <w:lang w:val="zh-CN"/>
        </w:rPr>
        <w:t>.1甲方权责：</w:t>
      </w:r>
      <w:bookmarkEnd w:id="10"/>
    </w:p>
    <w:p>
      <w:pPr>
        <w:pStyle w:val="18"/>
        <w:ind w:firstLine="600"/>
        <w:rPr>
          <w:rStyle w:val="15"/>
          <w:rFonts w:ascii="仿宋_GB2312" w:hAnsi="仿宋" w:eastAsia="仿宋_GB2312" w:cs="宋体"/>
          <w:sz w:val="30"/>
          <w:szCs w:val="30"/>
          <w:shd w:val="clear" w:color="auto" w:fill="auto"/>
        </w:rPr>
      </w:pPr>
      <w:r>
        <w:rPr>
          <w:rStyle w:val="15"/>
          <w:rFonts w:hint="eastAsia" w:ascii="仿宋_GB2312" w:hAnsi="仿宋" w:eastAsia="仿宋_GB2312" w:cs="宋体"/>
          <w:sz w:val="30"/>
          <w:szCs w:val="30"/>
          <w:shd w:val="clear" w:color="auto" w:fill="auto"/>
        </w:rPr>
        <w:t>9.1.1甲方负责按照约定的付款方式向乙方支付承揽费用；</w:t>
      </w:r>
    </w:p>
    <w:p>
      <w:pPr>
        <w:pStyle w:val="18"/>
        <w:ind w:firstLine="600"/>
        <w:rPr>
          <w:rStyle w:val="15"/>
          <w:rFonts w:ascii="仿宋_GB2312" w:hAnsi="仿宋" w:eastAsia="仿宋_GB2312" w:cs="宋体"/>
          <w:sz w:val="30"/>
          <w:szCs w:val="30"/>
          <w:shd w:val="clear" w:color="auto" w:fill="auto"/>
        </w:rPr>
      </w:pPr>
      <w:r>
        <w:rPr>
          <w:rStyle w:val="15"/>
          <w:rFonts w:hint="eastAsia" w:ascii="仿宋_GB2312" w:hAnsi="仿宋" w:eastAsia="仿宋_GB2312" w:cs="宋体"/>
          <w:sz w:val="30"/>
          <w:szCs w:val="30"/>
          <w:shd w:val="clear" w:color="auto" w:fill="auto"/>
        </w:rPr>
        <w:t>9.1.2对乙方实施监督，并有权对乙方提出意见和建议；</w:t>
      </w:r>
    </w:p>
    <w:p>
      <w:pPr>
        <w:pStyle w:val="18"/>
        <w:ind w:firstLine="600"/>
        <w:rPr>
          <w:rStyle w:val="15"/>
          <w:rFonts w:ascii="仿宋_GB2312" w:hAnsi="仿宋" w:eastAsia="仿宋_GB2312" w:cs="宋体"/>
          <w:sz w:val="30"/>
          <w:szCs w:val="30"/>
          <w:shd w:val="clear" w:color="auto" w:fill="auto"/>
        </w:rPr>
      </w:pPr>
      <w:r>
        <w:rPr>
          <w:rStyle w:val="15"/>
          <w:rFonts w:hint="eastAsia" w:ascii="仿宋_GB2312" w:hAnsi="仿宋" w:eastAsia="仿宋_GB2312" w:cs="宋体"/>
          <w:sz w:val="30"/>
          <w:szCs w:val="30"/>
          <w:shd w:val="clear" w:color="auto" w:fill="auto"/>
        </w:rPr>
        <w:t>9.1.3 对乙方的承揽工作提供必要的、合理的协助工作；</w:t>
      </w:r>
    </w:p>
    <w:p>
      <w:pPr>
        <w:pStyle w:val="18"/>
        <w:ind w:firstLine="600"/>
        <w:rPr>
          <w:rStyle w:val="15"/>
          <w:rFonts w:ascii="仿宋_GB2312" w:hAnsi="仿宋" w:eastAsia="仿宋_GB2312" w:cs="宋体"/>
          <w:sz w:val="30"/>
          <w:szCs w:val="30"/>
          <w:shd w:val="clear" w:color="auto" w:fill="auto"/>
        </w:rPr>
      </w:pPr>
      <w:r>
        <w:rPr>
          <w:rStyle w:val="15"/>
          <w:rFonts w:hint="eastAsia" w:ascii="仿宋_GB2312" w:hAnsi="仿宋" w:eastAsia="仿宋_GB2312" w:cs="宋体"/>
          <w:sz w:val="30"/>
          <w:szCs w:val="30"/>
          <w:shd w:val="clear" w:color="auto" w:fill="auto"/>
        </w:rPr>
        <w:t>9.1.4</w:t>
      </w:r>
      <w:r>
        <w:rPr>
          <w:rStyle w:val="15"/>
          <w:rFonts w:ascii="仿宋_GB2312" w:hAnsi="仿宋" w:eastAsia="仿宋_GB2312" w:cs="宋体"/>
          <w:sz w:val="30"/>
          <w:szCs w:val="30"/>
          <w:shd w:val="clear" w:color="auto" w:fill="auto"/>
        </w:rPr>
        <w:t>甲方有权从</w:t>
      </w:r>
      <w:r>
        <w:rPr>
          <w:rStyle w:val="15"/>
          <w:rFonts w:hint="eastAsia" w:ascii="仿宋_GB2312" w:hAnsi="仿宋" w:eastAsia="仿宋_GB2312" w:cs="宋体"/>
          <w:sz w:val="30"/>
          <w:szCs w:val="30"/>
          <w:shd w:val="clear" w:color="auto" w:fill="auto"/>
        </w:rPr>
        <w:t>履约保证金或未付费用中</w:t>
      </w:r>
      <w:r>
        <w:rPr>
          <w:rStyle w:val="15"/>
          <w:rFonts w:ascii="仿宋_GB2312" w:hAnsi="仿宋" w:eastAsia="仿宋_GB2312" w:cs="宋体"/>
          <w:sz w:val="30"/>
          <w:szCs w:val="30"/>
          <w:shd w:val="clear" w:color="auto" w:fill="auto"/>
        </w:rPr>
        <w:t>抵扣相当于违约金和滞纳金数额</w:t>
      </w:r>
      <w:r>
        <w:rPr>
          <w:rStyle w:val="15"/>
          <w:rFonts w:hint="eastAsia" w:ascii="仿宋_GB2312" w:hAnsi="仿宋" w:eastAsia="仿宋_GB2312" w:cs="宋体"/>
          <w:sz w:val="30"/>
          <w:szCs w:val="30"/>
          <w:shd w:val="clear" w:color="auto" w:fill="auto"/>
        </w:rPr>
        <w:t>的</w:t>
      </w:r>
      <w:r>
        <w:rPr>
          <w:rStyle w:val="15"/>
          <w:rFonts w:ascii="仿宋_GB2312" w:hAnsi="仿宋" w:eastAsia="仿宋_GB2312" w:cs="宋体"/>
          <w:sz w:val="30"/>
          <w:szCs w:val="30"/>
          <w:shd w:val="clear" w:color="auto" w:fill="auto"/>
        </w:rPr>
        <w:t>款项。</w:t>
      </w:r>
    </w:p>
    <w:p>
      <w:pPr>
        <w:pStyle w:val="16"/>
        <w:shd w:val="clear" w:color="auto" w:fill="auto"/>
        <w:spacing w:before="0" w:after="120" w:line="360" w:lineRule="auto"/>
        <w:ind w:firstLine="600" w:firstLineChars="200"/>
        <w:jc w:val="both"/>
        <w:outlineLvl w:val="2"/>
        <w:rPr>
          <w:rStyle w:val="15"/>
          <w:rFonts w:ascii="黑体" w:hAnsi="仿宋" w:eastAsia="黑体"/>
          <w:szCs w:val="24"/>
          <w:lang w:val="zh-CN"/>
        </w:rPr>
      </w:pPr>
      <w:bookmarkStart w:id="11" w:name="_Toc24707265"/>
      <w:r>
        <w:rPr>
          <w:rStyle w:val="15"/>
          <w:rFonts w:hint="eastAsia" w:ascii="黑体" w:hAnsi="仿宋" w:eastAsia="黑体"/>
          <w:szCs w:val="24"/>
          <w:lang w:val="zh-CN"/>
        </w:rPr>
        <w:t>9.2乙方权责：</w:t>
      </w:r>
      <w:bookmarkEnd w:id="11"/>
    </w:p>
    <w:p>
      <w:pPr>
        <w:pStyle w:val="18"/>
        <w:ind w:firstLine="600"/>
        <w:rPr>
          <w:rStyle w:val="15"/>
          <w:rFonts w:ascii="仿宋_GB2312" w:hAnsi="仿宋" w:eastAsia="仿宋_GB2312" w:cs="宋体"/>
          <w:sz w:val="30"/>
          <w:szCs w:val="30"/>
          <w:shd w:val="clear" w:color="auto" w:fill="auto"/>
        </w:rPr>
      </w:pPr>
      <w:r>
        <w:rPr>
          <w:rStyle w:val="15"/>
          <w:rFonts w:hint="eastAsia" w:ascii="仿宋_GB2312" w:hAnsi="仿宋" w:eastAsia="仿宋_GB2312" w:cs="宋体"/>
          <w:sz w:val="30"/>
          <w:szCs w:val="30"/>
          <w:shd w:val="clear" w:color="auto" w:fill="auto"/>
        </w:rPr>
        <w:t>9.2.1服从甲方监督，遵守重庆江北国际机场空防安全的有关制度及重庆江北国际机场的各类规定。</w:t>
      </w:r>
    </w:p>
    <w:p>
      <w:pPr>
        <w:pStyle w:val="18"/>
        <w:ind w:firstLine="600"/>
        <w:rPr>
          <w:rStyle w:val="15"/>
          <w:rFonts w:ascii="仿宋_GB2312" w:hAnsi="仿宋" w:eastAsia="仿宋_GB2312" w:cs="宋体"/>
          <w:sz w:val="30"/>
          <w:szCs w:val="30"/>
          <w:shd w:val="clear" w:color="auto" w:fill="auto"/>
        </w:rPr>
      </w:pPr>
      <w:r>
        <w:rPr>
          <w:rStyle w:val="15"/>
          <w:rFonts w:hint="eastAsia" w:ascii="仿宋_GB2312" w:hAnsi="仿宋" w:eastAsia="仿宋_GB2312" w:cs="宋体"/>
          <w:sz w:val="30"/>
          <w:szCs w:val="30"/>
          <w:shd w:val="clear" w:color="auto" w:fill="auto"/>
        </w:rPr>
        <w:t>9.2.2负责组织该项目的实施，并负责项目实施中的一切施工安全、第三方安全、人身安全和消防安全。</w:t>
      </w:r>
    </w:p>
    <w:p>
      <w:pPr>
        <w:pStyle w:val="18"/>
        <w:ind w:firstLine="600"/>
        <w:rPr>
          <w:rStyle w:val="15"/>
          <w:rFonts w:ascii="仿宋_GB2312" w:hAnsi="仿宋" w:eastAsia="仿宋_GB2312" w:cs="宋体"/>
          <w:sz w:val="30"/>
          <w:szCs w:val="30"/>
          <w:shd w:val="clear" w:color="auto" w:fill="auto"/>
        </w:rPr>
      </w:pPr>
      <w:r>
        <w:rPr>
          <w:rStyle w:val="15"/>
          <w:rFonts w:hint="eastAsia" w:ascii="仿宋_GB2312" w:hAnsi="仿宋" w:eastAsia="仿宋_GB2312" w:cs="宋体"/>
          <w:sz w:val="30"/>
          <w:szCs w:val="30"/>
          <w:shd w:val="clear" w:color="auto" w:fill="auto"/>
        </w:rPr>
        <w:t>9.2.3遵守有关安全规则，负责现场人员安全，排除现场危险隐患，提供安全设施。</w:t>
      </w:r>
    </w:p>
    <w:p>
      <w:pPr>
        <w:pStyle w:val="18"/>
        <w:ind w:firstLine="600"/>
        <w:rPr>
          <w:rStyle w:val="15"/>
          <w:rFonts w:ascii="仿宋_GB2312" w:hAnsi="仿宋" w:eastAsia="仿宋_GB2312" w:cs="宋体"/>
          <w:sz w:val="30"/>
          <w:szCs w:val="30"/>
          <w:shd w:val="clear" w:color="auto" w:fill="auto"/>
        </w:rPr>
      </w:pPr>
      <w:r>
        <w:rPr>
          <w:rStyle w:val="15"/>
          <w:rFonts w:hint="eastAsia" w:ascii="仿宋_GB2312" w:hAnsi="仿宋" w:eastAsia="仿宋_GB2312" w:cs="宋体"/>
          <w:sz w:val="30"/>
          <w:szCs w:val="30"/>
          <w:shd w:val="clear" w:color="auto" w:fill="auto"/>
        </w:rPr>
        <w:t>9.2.4按期完工，提出验收申请，并参与成果验收工作。</w:t>
      </w:r>
    </w:p>
    <w:p>
      <w:pPr>
        <w:pStyle w:val="18"/>
        <w:ind w:firstLine="600"/>
        <w:rPr>
          <w:rFonts w:hint="eastAsia"/>
          <w:sz w:val="30"/>
          <w:szCs w:val="30"/>
        </w:rPr>
      </w:pPr>
      <w:r>
        <w:rPr>
          <w:rStyle w:val="15"/>
          <w:rFonts w:hint="eastAsia" w:ascii="仿宋_GB2312" w:hAnsi="仿宋" w:eastAsia="仿宋_GB2312" w:cs="宋体"/>
          <w:sz w:val="30"/>
          <w:szCs w:val="30"/>
          <w:shd w:val="clear" w:color="auto" w:fill="auto"/>
        </w:rPr>
        <w:t>9.2.5</w:t>
      </w:r>
      <w:r>
        <w:rPr>
          <w:rFonts w:hint="eastAsia"/>
          <w:sz w:val="30"/>
          <w:szCs w:val="30"/>
        </w:rPr>
        <w:t>在履行本合同的过程中乙方若造成乙方工作人员、甲方或第三方人身、财产损害的，乙方应承担全部责任。</w:t>
      </w:r>
    </w:p>
    <w:p>
      <w:pPr>
        <w:keepNext w:val="0"/>
        <w:keepLines w:val="0"/>
        <w:pageBreakBefore w:val="0"/>
        <w:widowControl/>
        <w:kinsoku/>
        <w:wordWrap/>
        <w:overflowPunct/>
        <w:topLinePunct w:val="0"/>
        <w:bidi w:val="0"/>
        <w:spacing w:line="360" w:lineRule="auto"/>
        <w:ind w:firstLine="600" w:firstLineChars="200"/>
        <w:jc w:val="left"/>
        <w:outlineLvl w:val="9"/>
        <w:rPr>
          <w:rStyle w:val="15"/>
          <w:rFonts w:hint="eastAsia" w:ascii="仿宋_GB2312" w:hAnsi="仿宋" w:eastAsia="仿宋_GB2312" w:cs="宋体"/>
          <w:color w:val="000000"/>
          <w:sz w:val="30"/>
          <w:szCs w:val="30"/>
          <w:shd w:val="clear" w:fill="auto"/>
          <w:lang w:val="en-US" w:eastAsia="zh-CN" w:bidi="ar-SA"/>
        </w:rPr>
      </w:pPr>
      <w:r>
        <w:rPr>
          <w:rStyle w:val="15"/>
          <w:rFonts w:hint="eastAsia" w:ascii="仿宋_GB2312" w:hAnsi="仿宋" w:eastAsia="仿宋_GB2312" w:cs="宋体"/>
          <w:color w:val="000000"/>
          <w:sz w:val="30"/>
          <w:szCs w:val="30"/>
          <w:shd w:val="clear" w:fill="auto"/>
          <w:lang w:val="en-US" w:eastAsia="zh-CN" w:bidi="ar-SA"/>
        </w:rPr>
        <w:t>9.2.6由乙方负责办理危废处置的所有相关手续，因手续不全产生的一切后果由乙方承担；</w:t>
      </w:r>
    </w:p>
    <w:p>
      <w:pPr>
        <w:keepNext w:val="0"/>
        <w:keepLines w:val="0"/>
        <w:pageBreakBefore w:val="0"/>
        <w:widowControl/>
        <w:numPr>
          <w:ilvl w:val="0"/>
          <w:numId w:val="0"/>
        </w:numPr>
        <w:kinsoku/>
        <w:wordWrap/>
        <w:overflowPunct/>
        <w:topLinePunct w:val="0"/>
        <w:bidi w:val="0"/>
        <w:spacing w:line="360" w:lineRule="auto"/>
        <w:ind w:firstLine="600" w:firstLineChars="200"/>
        <w:jc w:val="left"/>
        <w:outlineLvl w:val="9"/>
        <w:rPr>
          <w:rFonts w:hint="eastAsia" w:eastAsia="仿宋_GB2312"/>
          <w:sz w:val="30"/>
          <w:szCs w:val="30"/>
          <w:lang w:val="en-US" w:eastAsia="zh-CN"/>
        </w:rPr>
      </w:pPr>
      <w:r>
        <w:rPr>
          <w:rStyle w:val="15"/>
          <w:rFonts w:hint="eastAsia" w:ascii="仿宋_GB2312" w:hAnsi="仿宋" w:eastAsia="仿宋_GB2312" w:cs="宋体"/>
          <w:color w:val="000000"/>
          <w:sz w:val="30"/>
          <w:szCs w:val="30"/>
          <w:shd w:val="clear" w:fill="auto"/>
          <w:lang w:val="en-US" w:eastAsia="zh-CN" w:bidi="ar-SA"/>
        </w:rPr>
        <w:t>9.2.7每次危废转运处置由东区污水处理站提前2天通知乙方危废具体处置时间。乙方从接到电话到危废转运的响应时间为48小时。</w:t>
      </w:r>
    </w:p>
    <w:p>
      <w:pPr>
        <w:pStyle w:val="4"/>
        <w:ind w:firstLine="640"/>
        <w:rPr>
          <w:rStyle w:val="15"/>
          <w:rFonts w:ascii="仿宋" w:hAnsi="仿宋" w:eastAsia="黑体" w:cs="Times New Roman"/>
          <w:sz w:val="32"/>
          <w:szCs w:val="24"/>
          <w:shd w:val="clear" w:color="auto" w:fill="auto"/>
        </w:rPr>
      </w:pPr>
      <w:bookmarkStart w:id="12" w:name="_Toc24707266"/>
      <w:r>
        <w:rPr>
          <w:rStyle w:val="15"/>
          <w:rFonts w:hint="eastAsia" w:ascii="仿宋" w:hAnsi="仿宋" w:eastAsia="黑体" w:cs="Times New Roman"/>
          <w:sz w:val="32"/>
          <w:szCs w:val="24"/>
          <w:shd w:val="clear" w:color="auto" w:fill="auto"/>
        </w:rPr>
        <w:t>第十条  成果验收标准和方法</w:t>
      </w:r>
      <w:bookmarkEnd w:id="12"/>
    </w:p>
    <w:p>
      <w:pPr>
        <w:keepNext w:val="0"/>
        <w:keepLines w:val="0"/>
        <w:pageBreakBefore w:val="0"/>
        <w:widowControl/>
        <w:numPr>
          <w:ilvl w:val="0"/>
          <w:numId w:val="0"/>
        </w:numPr>
        <w:kinsoku/>
        <w:wordWrap/>
        <w:overflowPunct/>
        <w:topLinePunct w:val="0"/>
        <w:bidi w:val="0"/>
        <w:spacing w:line="360" w:lineRule="auto"/>
        <w:ind w:firstLine="600" w:firstLineChars="200"/>
        <w:jc w:val="left"/>
        <w:outlineLvl w:val="9"/>
        <w:rPr>
          <w:rStyle w:val="15"/>
          <w:rFonts w:hint="eastAsia" w:ascii="仿宋_GB2312" w:hAnsi="仿宋_GB2312" w:eastAsia="仿宋_GB2312" w:cs="仿宋_GB2312"/>
          <w:color w:val="auto"/>
          <w:shd w:val="clear" w:fill="auto"/>
          <w:lang w:val="en-US" w:eastAsia="zh-CN" w:bidi="ar-SA"/>
        </w:rPr>
      </w:pPr>
      <w:r>
        <w:rPr>
          <w:rStyle w:val="15"/>
          <w:rFonts w:hint="eastAsia" w:ascii="仿宋_GB2312" w:hAnsi="仿宋_GB2312" w:eastAsia="仿宋_GB2312" w:cs="仿宋_GB2312"/>
          <w:color w:val="000000"/>
          <w:shd w:val="clear" w:fill="auto"/>
          <w:lang w:val="en-US" w:eastAsia="zh-CN" w:bidi="ar-SA"/>
        </w:rPr>
        <w:t>项目完工后，由乙方向甲方提出验收申请，甲</w:t>
      </w:r>
      <w:r>
        <w:rPr>
          <w:rStyle w:val="15"/>
          <w:rFonts w:hint="eastAsia" w:ascii="仿宋_GB2312" w:hAnsi="仿宋_GB2312" w:eastAsia="仿宋_GB2312" w:cs="仿宋_GB2312"/>
          <w:color w:val="auto"/>
          <w:shd w:val="clear" w:fill="auto"/>
          <w:lang w:val="en-US" w:eastAsia="zh-CN" w:bidi="ar-SA"/>
        </w:rPr>
        <w:t>方按</w:t>
      </w:r>
      <w:r>
        <w:rPr>
          <w:rStyle w:val="15"/>
          <w:rFonts w:hint="eastAsia" w:ascii="仿宋_GB2312" w:hAnsi="仿宋_GB2312" w:eastAsia="仿宋_GB2312" w:cs="仿宋_GB2312"/>
          <w:color w:val="auto"/>
          <w:u w:val="single"/>
          <w:shd w:val="clear" w:fill="auto"/>
          <w:lang w:val="en-US" w:eastAsia="zh-CN" w:bidi="ar-SA"/>
        </w:rPr>
        <w:t>实际处理量及磅单</w:t>
      </w:r>
      <w:r>
        <w:rPr>
          <w:rStyle w:val="15"/>
          <w:rFonts w:hint="eastAsia" w:ascii="仿宋_GB2312" w:hAnsi="仿宋_GB2312" w:eastAsia="仿宋_GB2312" w:cs="仿宋_GB2312"/>
          <w:color w:val="auto"/>
          <w:shd w:val="clear" w:fill="auto"/>
          <w:lang w:val="en-US" w:eastAsia="zh-CN" w:bidi="ar-SA"/>
        </w:rPr>
        <w:t>进行验收。</w:t>
      </w:r>
    </w:p>
    <w:p>
      <w:pPr>
        <w:pStyle w:val="4"/>
        <w:ind w:firstLine="640"/>
        <w:rPr>
          <w:rStyle w:val="15"/>
          <w:rFonts w:ascii="仿宋" w:hAnsi="仿宋" w:eastAsia="黑体" w:cs="Times New Roman"/>
          <w:sz w:val="32"/>
          <w:szCs w:val="24"/>
          <w:shd w:val="clear" w:color="auto" w:fill="auto"/>
        </w:rPr>
      </w:pPr>
      <w:bookmarkStart w:id="13" w:name="_Toc24707267"/>
      <w:r>
        <w:rPr>
          <w:rStyle w:val="15"/>
          <w:rFonts w:hint="eastAsia" w:ascii="仿宋" w:hAnsi="仿宋" w:eastAsia="黑体" w:cs="Times New Roman"/>
          <w:sz w:val="32"/>
          <w:szCs w:val="24"/>
          <w:shd w:val="clear" w:color="auto" w:fill="auto"/>
        </w:rPr>
        <w:t>第十一条  知识产权</w:t>
      </w:r>
      <w:bookmarkEnd w:id="13"/>
    </w:p>
    <w:p>
      <w:pPr>
        <w:pStyle w:val="18"/>
        <w:ind w:firstLine="600"/>
        <w:rPr>
          <w:rStyle w:val="15"/>
          <w:rFonts w:hint="eastAsia" w:ascii="仿宋_GB2312" w:hAnsi="仿宋_GB2312" w:eastAsia="仿宋_GB2312" w:cs="仿宋_GB2312"/>
          <w:shd w:val="clear" w:color="auto" w:fill="auto"/>
        </w:rPr>
      </w:pPr>
      <w:r>
        <w:rPr>
          <w:rStyle w:val="15"/>
          <w:rFonts w:hint="eastAsia" w:ascii="仿宋_GB2312" w:hAnsi="仿宋_GB2312" w:eastAsia="仿宋_GB2312" w:cs="仿宋_GB2312"/>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4" w:name="_Toc24707268"/>
      <w:r>
        <w:rPr>
          <w:rFonts w:hint="eastAsia"/>
        </w:rPr>
        <w:t>第十二条  违约责任</w:t>
      </w:r>
      <w:bookmarkEnd w:id="14"/>
    </w:p>
    <w:p>
      <w:pPr>
        <w:pStyle w:val="18"/>
        <w:ind w:firstLine="600"/>
        <w:rPr>
          <w:rStyle w:val="15"/>
          <w:rFonts w:hint="eastAsia" w:ascii="仿宋_GB2312" w:hAnsi="仿宋_GB2312" w:eastAsia="仿宋_GB2312" w:cs="仿宋_GB2312"/>
          <w:shd w:val="clear" w:color="auto" w:fill="auto"/>
        </w:rPr>
      </w:pPr>
      <w:r>
        <w:rPr>
          <w:rStyle w:val="15"/>
          <w:rFonts w:hint="eastAsia" w:ascii="仿宋_GB2312" w:hAnsi="仿宋_GB2312" w:eastAsia="仿宋_GB2312" w:cs="仿宋_GB2312"/>
          <w:shd w:val="clear" w:color="auto" w:fill="auto"/>
        </w:rPr>
        <w:t>12.1</w:t>
      </w:r>
      <w:r>
        <w:rPr>
          <w:rFonts w:hint="eastAsia" w:ascii="仿宋_GB2312" w:hAnsi="仿宋_GB2312" w:eastAsia="仿宋_GB2312" w:cs="仿宋_GB2312"/>
        </w:rPr>
        <w:t>甲方未按本合同履约导致施工无法进行的，工期相应顺延。</w:t>
      </w:r>
    </w:p>
    <w:p>
      <w:pPr>
        <w:pStyle w:val="18"/>
        <w:ind w:firstLine="600"/>
        <w:rPr>
          <w:rStyle w:val="15"/>
          <w:rFonts w:hint="eastAsia" w:ascii="仿宋_GB2312" w:hAnsi="仿宋_GB2312" w:eastAsia="仿宋_GB2312" w:cs="仿宋_GB2312"/>
          <w:shd w:val="clear" w:color="auto" w:fill="auto"/>
        </w:rPr>
      </w:pPr>
      <w:r>
        <w:rPr>
          <w:rFonts w:hint="eastAsia" w:ascii="仿宋_GB2312" w:hAnsi="仿宋_GB2312" w:eastAsia="仿宋_GB2312" w:cs="仿宋_GB2312"/>
        </w:rPr>
        <w:t>12.2.项目验收不合格，乙方应负责无偿修理或返工。因修理或返工而造成的逾期验收的，按12.3约定处理。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12.3乙方不能</w:t>
      </w:r>
      <w:r>
        <w:rPr>
          <w:rStyle w:val="15"/>
          <w:rFonts w:hint="eastAsia" w:ascii="仿宋_GB2312" w:hAnsi="仿宋_GB2312" w:eastAsia="仿宋_GB2312" w:cs="仿宋_GB2312"/>
          <w:shd w:val="clear" w:color="auto" w:fill="auto"/>
        </w:rPr>
        <w:t>按合同规定的</w:t>
      </w:r>
      <w:r>
        <w:rPr>
          <w:rStyle w:val="15"/>
          <w:rFonts w:hint="eastAsia" w:ascii="仿宋_GB2312" w:hAnsi="仿宋_GB2312" w:eastAsia="仿宋_GB2312" w:cs="仿宋_GB2312"/>
          <w:shd w:val="clear" w:color="auto" w:fill="auto"/>
          <w:lang w:eastAsia="zh-CN"/>
        </w:rPr>
        <w:t>时间进行处置</w:t>
      </w:r>
      <w:r>
        <w:rPr>
          <w:rStyle w:val="15"/>
          <w:rFonts w:hint="eastAsia" w:ascii="仿宋_GB2312" w:hAnsi="仿宋_GB2312" w:eastAsia="仿宋_GB2312" w:cs="仿宋_GB2312"/>
          <w:shd w:val="clear" w:color="auto" w:fill="auto"/>
        </w:rPr>
        <w:t>，每逾期1天，应偿付给甲方按合同总额的万分之五的逾期违约金。逾期超过__</w:t>
      </w:r>
      <w:r>
        <w:rPr>
          <w:rStyle w:val="15"/>
          <w:rFonts w:hint="eastAsia" w:ascii="仿宋_GB2312" w:hAnsi="仿宋_GB2312" w:eastAsia="仿宋_GB2312" w:cs="仿宋_GB2312"/>
          <w:u w:val="single"/>
          <w:shd w:val="clear" w:color="auto" w:fill="auto"/>
          <w:lang w:val="en-US" w:eastAsia="zh-CN"/>
        </w:rPr>
        <w:t>30</w:t>
      </w:r>
      <w:r>
        <w:rPr>
          <w:rStyle w:val="15"/>
          <w:rFonts w:hint="eastAsia" w:ascii="仿宋_GB2312" w:hAnsi="仿宋_GB2312" w:eastAsia="仿宋_GB2312" w:cs="仿宋_GB2312"/>
          <w:shd w:val="clear" w:color="auto" w:fill="auto"/>
        </w:rPr>
        <w:t>___天的，甲方有权解除合同。</w:t>
      </w:r>
    </w:p>
    <w:p>
      <w:pPr>
        <w:pStyle w:val="18"/>
        <w:ind w:firstLine="600"/>
        <w:rPr>
          <w:rFonts w:hint="eastAsia" w:ascii="仿宋_GB2312" w:hAnsi="仿宋_GB2312" w:eastAsia="仿宋_GB2312" w:cs="仿宋_GB2312"/>
        </w:rPr>
      </w:pPr>
      <w:r>
        <w:rPr>
          <w:rStyle w:val="15"/>
          <w:rFonts w:hint="eastAsia" w:ascii="仿宋_GB2312" w:hAnsi="仿宋_GB2312" w:eastAsia="仿宋_GB2312" w:cs="仿宋_GB2312"/>
          <w:shd w:val="clear" w:color="auto" w:fill="auto"/>
        </w:rPr>
        <w:t>12.4 乙方擅自改变材料或擅自转、分包的，甲方有权要求改正，并处合同总价款</w:t>
      </w:r>
      <w:r>
        <w:rPr>
          <w:rStyle w:val="15"/>
          <w:rFonts w:hint="eastAsia" w:ascii="仿宋_GB2312" w:hAnsi="仿宋_GB2312" w:eastAsia="仿宋_GB2312" w:cs="仿宋_GB2312"/>
          <w:shd w:val="clear" w:color="auto" w:fill="auto"/>
          <w:lang w:val="en-US" w:eastAsia="zh-CN"/>
        </w:rPr>
        <w:t>3</w:t>
      </w:r>
      <w:r>
        <w:rPr>
          <w:rStyle w:val="15"/>
          <w:rFonts w:hint="eastAsia" w:ascii="仿宋_GB2312" w:hAnsi="仿宋_GB2312" w:eastAsia="仿宋_GB2312" w:cs="仿宋_GB2312"/>
          <w:shd w:val="clear" w:color="auto" w:fill="auto"/>
        </w:rPr>
        <w:t>%的违约金，乙方不能改正的，甲方有权解除合同。</w:t>
      </w:r>
    </w:p>
    <w:p>
      <w:pPr>
        <w:pStyle w:val="4"/>
        <w:ind w:firstLine="640"/>
      </w:pPr>
      <w:bookmarkStart w:id="15" w:name="_Toc24707269"/>
      <w:r>
        <w:rPr>
          <w:rFonts w:hint="eastAsia"/>
        </w:rPr>
        <w:t>第十三条  争议解决方式</w:t>
      </w:r>
      <w:bookmarkEnd w:id="15"/>
    </w:p>
    <w:p>
      <w:pPr>
        <w:pStyle w:val="18"/>
        <w:ind w:firstLine="600"/>
        <w:rPr>
          <w:rFonts w:hint="eastAsia" w:ascii="仿宋_GB2312" w:hAnsi="仿宋_GB2312" w:eastAsia="仿宋_GB2312" w:cs="仿宋_GB2312"/>
        </w:rPr>
      </w:pPr>
      <w:r>
        <w:rPr>
          <w:rFonts w:hint="eastAsia" w:ascii="仿宋_GB2312" w:hAnsi="仿宋_GB2312" w:eastAsia="仿宋_GB2312" w:cs="仿宋_GB2312"/>
        </w:rPr>
        <w:t>若在合同履行过程中发生争议，甲乙双方应当友好协商解决，协商不成，按以下第（</w:t>
      </w:r>
      <w:r>
        <w:rPr>
          <w:rFonts w:hint="eastAsia" w:ascii="仿宋_GB2312" w:hAnsi="仿宋_GB2312" w:eastAsia="仿宋_GB2312" w:cs="仿宋_GB2312"/>
          <w:lang w:val="en-US" w:eastAsia="zh-CN"/>
        </w:rPr>
        <w:t>二</w:t>
      </w:r>
      <w:r>
        <w:rPr>
          <w:rFonts w:hint="eastAsia" w:ascii="仿宋_GB2312" w:hAnsi="仿宋_GB2312" w:eastAsia="仿宋_GB2312" w:cs="仿宋_GB2312"/>
        </w:rPr>
        <w:t>）种方式解决：</w:t>
      </w:r>
    </w:p>
    <w:p>
      <w:pPr>
        <w:pStyle w:val="18"/>
        <w:ind w:firstLine="600"/>
        <w:rPr>
          <w:rFonts w:hint="eastAsia" w:ascii="仿宋_GB2312" w:hAnsi="仿宋_GB2312" w:eastAsia="仿宋_GB2312" w:cs="仿宋_GB2312"/>
        </w:rPr>
      </w:pPr>
      <w:r>
        <w:rPr>
          <w:rFonts w:hint="eastAsia" w:ascii="仿宋_GB2312" w:hAnsi="仿宋_GB2312" w:eastAsia="仿宋_GB2312" w:cs="仿宋_GB2312"/>
        </w:rPr>
        <w:t>（一）提交重庆仲裁委员会，按照申请仲裁时该会现行有效的仲裁规则进行仲裁。</w:t>
      </w:r>
    </w:p>
    <w:p>
      <w:pPr>
        <w:pStyle w:val="18"/>
        <w:ind w:firstLine="600"/>
        <w:rPr>
          <w:rFonts w:hint="eastAsia" w:ascii="仿宋_GB2312" w:hAnsi="仿宋_GB2312" w:eastAsia="仿宋_GB2312" w:cs="仿宋_GB2312"/>
        </w:rPr>
      </w:pPr>
      <w:r>
        <w:rPr>
          <w:rFonts w:hint="eastAsia" w:ascii="仿宋_GB2312" w:hAnsi="仿宋_GB2312" w:eastAsia="仿宋_GB2312" w:cs="仿宋_GB2312"/>
        </w:rPr>
        <w:t>（二）向甲方所在地有管辖权的人民法院起诉。</w:t>
      </w:r>
    </w:p>
    <w:p>
      <w:pPr>
        <w:pStyle w:val="4"/>
        <w:ind w:firstLine="640"/>
      </w:pPr>
      <w:bookmarkStart w:id="16" w:name="_Toc24707270"/>
      <w:r>
        <w:rPr>
          <w:rFonts w:hint="eastAsia"/>
        </w:rPr>
        <w:t>第十四条  通知与送达</w:t>
      </w:r>
      <w:bookmarkEnd w:id="16"/>
    </w:p>
    <w:p>
      <w:pPr>
        <w:pStyle w:val="18"/>
        <w:ind w:firstLine="600"/>
        <w:rPr>
          <w:sz w:val="30"/>
          <w:szCs w:val="30"/>
        </w:rPr>
      </w:pPr>
      <w:r>
        <w:rPr>
          <w:rFonts w:hint="eastAsia"/>
          <w:sz w:val="30"/>
          <w:szCs w:val="30"/>
        </w:rPr>
        <w:t>14.1</w:t>
      </w:r>
      <w:r>
        <w:rPr>
          <w:sz w:val="30"/>
          <w:szCs w:val="30"/>
        </w:rPr>
        <w:t>任何一方均应本着诚实信用原则来对待另一方在履行合同时的通知、告知事项，如因重大事项须履行通知义务的，均应当以当面签收或特快专递、电子邮件方式送达相对人。</w:t>
      </w:r>
    </w:p>
    <w:p>
      <w:pPr>
        <w:pStyle w:val="18"/>
        <w:ind w:firstLine="600"/>
        <w:rPr>
          <w:sz w:val="30"/>
          <w:szCs w:val="30"/>
        </w:rPr>
      </w:pPr>
      <w:r>
        <w:rPr>
          <w:rFonts w:hint="eastAsia"/>
          <w:sz w:val="30"/>
          <w:szCs w:val="30"/>
        </w:rPr>
        <w:t>14.2</w:t>
      </w:r>
      <w:r>
        <w:rPr>
          <w:sz w:val="30"/>
          <w:szCs w:val="30"/>
        </w:rPr>
        <w:t>采用特快专递形式的，应按照双方在合同中确定的通讯地址以特快专递的形式通知相对人，一旦特快专递送达上述地址且经该方签收的，即视为有效送达收件人。该方签收的时间，即为送达时间。</w:t>
      </w:r>
    </w:p>
    <w:p>
      <w:pPr>
        <w:pStyle w:val="18"/>
        <w:ind w:firstLine="600"/>
        <w:rPr>
          <w:sz w:val="30"/>
          <w:szCs w:val="30"/>
        </w:rPr>
      </w:pPr>
      <w:r>
        <w:rPr>
          <w:rFonts w:hint="eastAsia"/>
          <w:sz w:val="30"/>
          <w:szCs w:val="30"/>
        </w:rPr>
        <w:t>14.3</w:t>
      </w:r>
      <w:r>
        <w:rPr>
          <w:sz w:val="30"/>
          <w:szCs w:val="30"/>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8"/>
        <w:ind w:firstLine="600"/>
        <w:rPr>
          <w:sz w:val="30"/>
          <w:szCs w:val="30"/>
        </w:rPr>
      </w:pPr>
      <w:r>
        <w:rPr>
          <w:rFonts w:hint="eastAsia"/>
          <w:sz w:val="30"/>
          <w:szCs w:val="30"/>
        </w:rPr>
        <w:t>14.4</w:t>
      </w:r>
      <w:r>
        <w:rPr>
          <w:sz w:val="30"/>
          <w:szCs w:val="30"/>
        </w:rPr>
        <w:t>任何一方的地址或电子邮件地址有变更时，须以书面形式通知对方，否则因地址或电子邮件地址变更发生而客观上不能送达或退件的情形亦视为送达收件人。</w:t>
      </w:r>
    </w:p>
    <w:p>
      <w:pPr>
        <w:pStyle w:val="18"/>
        <w:ind w:firstLine="600"/>
        <w:rPr>
          <w:sz w:val="30"/>
          <w:szCs w:val="30"/>
        </w:rPr>
      </w:pPr>
      <w:r>
        <w:rPr>
          <w:rFonts w:hint="eastAsia"/>
          <w:sz w:val="30"/>
          <w:szCs w:val="30"/>
        </w:rPr>
        <w:t>14.5</w:t>
      </w:r>
      <w:r>
        <w:rPr>
          <w:sz w:val="30"/>
          <w:szCs w:val="30"/>
        </w:rPr>
        <w:t>收件一方若认为邮件封面标题与邮件中实际文件内容不符的，应在收到邮件后三日内通知相对人，逾期视为邮件封面标题与邮件中实际文件内容一致，并视为有效送达收件人。</w:t>
      </w:r>
    </w:p>
    <w:p>
      <w:pPr>
        <w:pStyle w:val="18"/>
        <w:ind w:firstLine="600"/>
        <w:rPr>
          <w:sz w:val="30"/>
          <w:szCs w:val="30"/>
        </w:rPr>
      </w:pPr>
      <w:r>
        <w:rPr>
          <w:rFonts w:hint="eastAsia"/>
          <w:sz w:val="30"/>
          <w:szCs w:val="30"/>
        </w:rPr>
        <w:t>14.6</w:t>
      </w:r>
      <w:r>
        <w:rPr>
          <w:sz w:val="30"/>
          <w:szCs w:val="30"/>
        </w:rPr>
        <w:t>因受送达人在合同中提供或者确认的送达地址不准确、送达地址变更未及时告知、以及受送达人本人或者受送达人指定的代收人拒绝签收</w:t>
      </w:r>
      <w:r>
        <w:rPr>
          <w:rFonts w:hint="eastAsia"/>
          <w:sz w:val="30"/>
          <w:szCs w:val="30"/>
        </w:rPr>
        <w:t>、投递人员</w:t>
      </w:r>
      <w:r>
        <w:rPr>
          <w:sz w:val="30"/>
          <w:szCs w:val="30"/>
        </w:rPr>
        <w:t>/送达人员上门无人签收（法定节假日除外），导致送达文件中的通知、告知事项未能被受送达人实际接收的，文书退回之日视为送达之日。</w:t>
      </w:r>
    </w:p>
    <w:p>
      <w:pPr>
        <w:pStyle w:val="18"/>
        <w:ind w:firstLine="600"/>
        <w:rPr>
          <w:sz w:val="30"/>
          <w:szCs w:val="30"/>
        </w:rPr>
      </w:pPr>
      <w:r>
        <w:rPr>
          <w:rFonts w:hint="eastAsia"/>
          <w:sz w:val="30"/>
          <w:szCs w:val="30"/>
        </w:rPr>
        <w:t>14.7本合同约定的联系方式与送达方式同时可作为法律文书的联系方式与送达方式。</w:t>
      </w:r>
    </w:p>
    <w:p>
      <w:pPr>
        <w:pStyle w:val="4"/>
        <w:ind w:firstLine="640"/>
      </w:pPr>
      <w:bookmarkStart w:id="17" w:name="_Toc24707271"/>
      <w:r>
        <w:rPr>
          <w:rFonts w:hint="eastAsia"/>
        </w:rPr>
        <w:t>第十五条 不可抗力</w:t>
      </w:r>
      <w:bookmarkEnd w:id="17"/>
    </w:p>
    <w:p>
      <w:pPr>
        <w:pStyle w:val="18"/>
        <w:ind w:firstLine="600"/>
        <w:rPr>
          <w:sz w:val="30"/>
          <w:szCs w:val="30"/>
        </w:rPr>
      </w:pPr>
      <w:r>
        <w:rPr>
          <w:sz w:val="30"/>
          <w:szCs w:val="30"/>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18" w:name="_Toc24707272"/>
      <w:r>
        <w:rPr>
          <w:rFonts w:hint="eastAsia"/>
        </w:rPr>
        <w:t>第十六条  补充协议</w:t>
      </w:r>
      <w:bookmarkEnd w:id="18"/>
    </w:p>
    <w:p>
      <w:pPr>
        <w:pStyle w:val="18"/>
        <w:ind w:firstLine="600"/>
        <w:rPr>
          <w:sz w:val="30"/>
          <w:szCs w:val="30"/>
        </w:rPr>
      </w:pPr>
      <w:r>
        <w:rPr>
          <w:rFonts w:hint="eastAsia"/>
          <w:sz w:val="30"/>
          <w:szCs w:val="30"/>
        </w:rPr>
        <w:t>本合同履行过程中，如果合同履行条件发生变化，由双方进行协商，并以签订补充合同的方式加以确认，补充合同与本合同具有同等效力。</w:t>
      </w:r>
    </w:p>
    <w:p>
      <w:pPr>
        <w:pStyle w:val="18"/>
        <w:ind w:firstLine="600"/>
        <w:rPr>
          <w:sz w:val="30"/>
          <w:szCs w:val="30"/>
        </w:rPr>
      </w:pPr>
      <w:r>
        <w:rPr>
          <w:rFonts w:hint="eastAsia"/>
          <w:sz w:val="30"/>
          <w:szCs w:val="30"/>
        </w:rPr>
        <w:t>如果补充协议条款与本合同条款产生冲突，以补充协议的条款为准。</w:t>
      </w:r>
    </w:p>
    <w:p>
      <w:pPr>
        <w:pStyle w:val="4"/>
        <w:ind w:firstLine="640"/>
      </w:pPr>
      <w:bookmarkStart w:id="19" w:name="_Toc24707273"/>
      <w:r>
        <w:rPr>
          <w:rFonts w:hint="eastAsia"/>
        </w:rPr>
        <w:t xml:space="preserve">第十七条  </w:t>
      </w:r>
      <w:r>
        <w:t>保密条款</w:t>
      </w:r>
      <w:bookmarkEnd w:id="19"/>
    </w:p>
    <w:p>
      <w:pPr>
        <w:pStyle w:val="18"/>
        <w:ind w:firstLine="600"/>
        <w:rPr>
          <w:rStyle w:val="15"/>
          <w:rFonts w:ascii="仿宋" w:eastAsia="仿宋" w:cs="Times New Roman (正文 CS 字体)"/>
          <w:sz w:val="30"/>
          <w:szCs w:val="30"/>
        </w:rPr>
      </w:pPr>
      <w:r>
        <w:rPr>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5"/>
          <w:rFonts w:ascii="仿宋" w:hAnsi="仿宋" w:eastAsia="黑体" w:cs="Times New Roman"/>
          <w:sz w:val="32"/>
          <w:szCs w:val="24"/>
          <w:shd w:val="clear" w:color="auto" w:fill="auto"/>
        </w:rPr>
      </w:pPr>
      <w:bookmarkStart w:id="20" w:name="_Toc24707274"/>
      <w:r>
        <w:rPr>
          <w:rStyle w:val="15"/>
          <w:rFonts w:hint="eastAsia" w:ascii="仿宋" w:hAnsi="仿宋" w:eastAsia="黑体" w:cs="Times New Roman"/>
          <w:sz w:val="32"/>
          <w:szCs w:val="24"/>
          <w:shd w:val="clear" w:color="auto" w:fill="auto"/>
        </w:rPr>
        <w:t>第十八条  其他</w:t>
      </w:r>
      <w:bookmarkEnd w:id="20"/>
    </w:p>
    <w:p>
      <w:pPr>
        <w:pStyle w:val="18"/>
        <w:ind w:firstLine="600"/>
        <w:rPr>
          <w:sz w:val="30"/>
          <w:szCs w:val="30"/>
        </w:rPr>
      </w:pPr>
      <w:r>
        <w:rPr>
          <w:rFonts w:hint="eastAsia"/>
          <w:sz w:val="30"/>
          <w:szCs w:val="30"/>
        </w:rPr>
        <w:t>18.1本合同自双方法定代表人或委托代理人签字并加盖公司公章或合同专用章后生效。</w:t>
      </w:r>
    </w:p>
    <w:p>
      <w:pPr>
        <w:pStyle w:val="18"/>
        <w:ind w:firstLine="600"/>
        <w:rPr>
          <w:sz w:val="30"/>
          <w:szCs w:val="30"/>
        </w:rPr>
      </w:pPr>
      <w:r>
        <w:rPr>
          <w:rFonts w:hint="eastAsia"/>
          <w:sz w:val="30"/>
          <w:szCs w:val="30"/>
        </w:rPr>
        <w:t>18.2本合同一式</w:t>
      </w:r>
      <w:r>
        <w:rPr>
          <w:rFonts w:hint="eastAsia"/>
          <w:sz w:val="30"/>
          <w:szCs w:val="30"/>
          <w:u w:val="single"/>
        </w:rPr>
        <w:t xml:space="preserve"> </w:t>
      </w:r>
      <w:r>
        <w:rPr>
          <w:rFonts w:hint="eastAsia"/>
          <w:sz w:val="30"/>
          <w:szCs w:val="30"/>
          <w:u w:val="single"/>
          <w:lang w:eastAsia="zh-CN"/>
        </w:rPr>
        <w:t>八</w:t>
      </w:r>
      <w:r>
        <w:rPr>
          <w:rFonts w:hint="eastAsia"/>
          <w:sz w:val="30"/>
          <w:szCs w:val="30"/>
          <w:u w:val="single"/>
        </w:rPr>
        <w:t xml:space="preserve"> </w:t>
      </w:r>
      <w:r>
        <w:rPr>
          <w:rFonts w:hint="eastAsia"/>
          <w:sz w:val="30"/>
          <w:szCs w:val="30"/>
        </w:rPr>
        <w:t>份，正本</w:t>
      </w:r>
      <w:r>
        <w:rPr>
          <w:rFonts w:hint="eastAsia"/>
          <w:sz w:val="30"/>
          <w:szCs w:val="30"/>
          <w:u w:val="single"/>
        </w:rPr>
        <w:t xml:space="preserve"> </w:t>
      </w:r>
      <w:r>
        <w:rPr>
          <w:rFonts w:hint="eastAsia"/>
          <w:sz w:val="30"/>
          <w:szCs w:val="30"/>
          <w:u w:val="single"/>
          <w:lang w:eastAsia="zh-CN"/>
        </w:rPr>
        <w:t>两</w:t>
      </w:r>
      <w:r>
        <w:rPr>
          <w:sz w:val="30"/>
          <w:szCs w:val="30"/>
          <w:u w:val="single"/>
        </w:rPr>
        <w:t xml:space="preserve"> </w:t>
      </w:r>
      <w:r>
        <w:rPr>
          <w:rFonts w:hint="eastAsia"/>
          <w:sz w:val="30"/>
          <w:szCs w:val="30"/>
        </w:rPr>
        <w:t>份，由甲乙双方各执</w:t>
      </w:r>
      <w:r>
        <w:rPr>
          <w:rFonts w:hint="eastAsia"/>
          <w:sz w:val="30"/>
          <w:szCs w:val="30"/>
          <w:u w:val="single"/>
        </w:rPr>
        <w:t xml:space="preserve"> </w:t>
      </w:r>
      <w:r>
        <w:rPr>
          <w:rFonts w:hint="eastAsia"/>
          <w:sz w:val="30"/>
          <w:szCs w:val="30"/>
          <w:u w:val="single"/>
          <w:lang w:val="en-US" w:eastAsia="zh-CN"/>
        </w:rPr>
        <w:t>1</w:t>
      </w:r>
      <w:r>
        <w:rPr>
          <w:sz w:val="30"/>
          <w:szCs w:val="30"/>
          <w:u w:val="single"/>
        </w:rPr>
        <w:t xml:space="preserve"> </w:t>
      </w:r>
      <w:r>
        <w:rPr>
          <w:rFonts w:hint="eastAsia"/>
          <w:sz w:val="30"/>
          <w:szCs w:val="30"/>
        </w:rPr>
        <w:t>份，副本</w:t>
      </w:r>
      <w:r>
        <w:rPr>
          <w:rFonts w:hint="eastAsia"/>
          <w:sz w:val="30"/>
          <w:szCs w:val="30"/>
          <w:u w:val="single"/>
        </w:rPr>
        <w:t xml:space="preserve"> </w:t>
      </w:r>
      <w:r>
        <w:rPr>
          <w:rFonts w:hint="eastAsia"/>
          <w:sz w:val="30"/>
          <w:szCs w:val="30"/>
          <w:u w:val="single"/>
          <w:lang w:eastAsia="zh-CN"/>
        </w:rPr>
        <w:t>六</w:t>
      </w:r>
      <w:r>
        <w:rPr>
          <w:sz w:val="30"/>
          <w:szCs w:val="30"/>
          <w:u w:val="single"/>
        </w:rPr>
        <w:t xml:space="preserve"> </w:t>
      </w:r>
      <w:r>
        <w:rPr>
          <w:rFonts w:hint="eastAsia"/>
          <w:sz w:val="30"/>
          <w:szCs w:val="30"/>
        </w:rPr>
        <w:t>份，由甲方执</w:t>
      </w:r>
      <w:r>
        <w:rPr>
          <w:rFonts w:hint="eastAsia"/>
          <w:sz w:val="30"/>
          <w:szCs w:val="30"/>
          <w:u w:val="single"/>
        </w:rPr>
        <w:t xml:space="preserve"> </w:t>
      </w:r>
      <w:r>
        <w:rPr>
          <w:rFonts w:hint="eastAsia"/>
          <w:sz w:val="30"/>
          <w:szCs w:val="30"/>
          <w:u w:val="single"/>
          <w:lang w:val="en-US" w:eastAsia="zh-CN"/>
        </w:rPr>
        <w:t>四</w:t>
      </w:r>
      <w:r>
        <w:rPr>
          <w:sz w:val="30"/>
          <w:szCs w:val="30"/>
          <w:u w:val="single"/>
        </w:rPr>
        <w:t xml:space="preserve"> </w:t>
      </w:r>
      <w:r>
        <w:rPr>
          <w:rFonts w:hint="eastAsia"/>
          <w:sz w:val="30"/>
          <w:szCs w:val="30"/>
        </w:rPr>
        <w:t>份，乙方执</w:t>
      </w:r>
      <w:r>
        <w:rPr>
          <w:rFonts w:hint="eastAsia"/>
          <w:sz w:val="30"/>
          <w:szCs w:val="30"/>
          <w:u w:val="single"/>
        </w:rPr>
        <w:t xml:space="preserve"> </w:t>
      </w:r>
      <w:r>
        <w:rPr>
          <w:rFonts w:hint="eastAsia"/>
          <w:sz w:val="30"/>
          <w:szCs w:val="30"/>
          <w:u w:val="single"/>
          <w:lang w:eastAsia="zh-CN"/>
        </w:rPr>
        <w:t>两</w:t>
      </w:r>
      <w:r>
        <w:rPr>
          <w:sz w:val="30"/>
          <w:szCs w:val="30"/>
          <w:u w:val="single"/>
        </w:rPr>
        <w:t xml:space="preserve"> </w:t>
      </w:r>
      <w:r>
        <w:rPr>
          <w:rFonts w:hint="eastAsia"/>
          <w:sz w:val="30"/>
          <w:szCs w:val="30"/>
        </w:rPr>
        <w:t>份，正副本均具同等法律效力。</w:t>
      </w:r>
    </w:p>
    <w:p>
      <w:pPr>
        <w:pStyle w:val="18"/>
        <w:ind w:firstLine="600"/>
      </w:pPr>
    </w:p>
    <w:p>
      <w:pPr>
        <w:pStyle w:val="18"/>
        <w:ind w:firstLine="600"/>
      </w:pPr>
      <w:r>
        <w:rPr>
          <w:rFonts w:hint="eastAsia"/>
        </w:rPr>
        <w:t>（以下无正文）</w:t>
      </w:r>
    </w:p>
    <w:p>
      <w:pPr>
        <w:pStyle w:val="18"/>
        <w:ind w:firstLine="0" w:firstLineChars="0"/>
        <w:rPr>
          <w:rStyle w:val="15"/>
          <w:rFonts w:ascii="仿宋" w:eastAsia="仿宋"/>
          <w:sz w:val="24"/>
          <w:szCs w:val="24"/>
          <w:lang w:val="zh-CN"/>
        </w:rPr>
      </w:pPr>
    </w:p>
    <w:p>
      <w:pPr>
        <w:pStyle w:val="18"/>
        <w:ind w:firstLine="0" w:firstLineChars="0"/>
        <w:rPr>
          <w:rStyle w:val="15"/>
          <w:rFonts w:ascii="仿宋" w:eastAsia="仿宋"/>
          <w:sz w:val="24"/>
          <w:szCs w:val="24"/>
          <w:lang w:val="zh-CN"/>
        </w:rPr>
      </w:pPr>
    </w:p>
    <w:p>
      <w:pPr>
        <w:pStyle w:val="18"/>
        <w:ind w:firstLine="0" w:firstLineChars="0"/>
        <w:rPr>
          <w:rStyle w:val="15"/>
          <w:rFonts w:hint="eastAsia" w:ascii="仿宋" w:eastAsia="仿宋"/>
          <w:sz w:val="24"/>
          <w:szCs w:val="24"/>
          <w:lang w:val="zh-CN"/>
        </w:rPr>
      </w:pPr>
    </w:p>
    <w:p>
      <w:pPr>
        <w:pStyle w:val="18"/>
        <w:ind w:firstLine="0" w:firstLineChars="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 xml:space="preserve">甲方：（盖章）                   </w:t>
      </w:r>
      <w:r>
        <w:rPr>
          <w:rStyle w:val="15"/>
          <w:rFonts w:ascii="仿宋_GB2312" w:hAnsi="仿宋" w:eastAsia="仿宋_GB2312" w:cs="宋体"/>
          <w:shd w:val="clear" w:color="auto" w:fill="auto"/>
        </w:rPr>
        <w:t xml:space="preserve">  </w:t>
      </w:r>
      <w:r>
        <w:rPr>
          <w:rStyle w:val="15"/>
          <w:rFonts w:hint="eastAsia" w:ascii="仿宋_GB2312" w:hAnsi="仿宋" w:eastAsia="仿宋_GB2312" w:cs="宋体"/>
          <w:shd w:val="clear" w:color="auto" w:fill="auto"/>
        </w:rPr>
        <w:t>乙方：（盖章）</w:t>
      </w:r>
    </w:p>
    <w:p>
      <w:pPr>
        <w:pStyle w:val="18"/>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 xml:space="preserve">         </w:t>
      </w:r>
      <w:r>
        <w:rPr>
          <w:rStyle w:val="15"/>
          <w:rFonts w:ascii="仿宋_GB2312" w:hAnsi="仿宋" w:eastAsia="仿宋_GB2312" w:cs="宋体"/>
          <w:shd w:val="clear" w:color="auto" w:fill="auto"/>
        </w:rPr>
        <w:t xml:space="preserve">     </w:t>
      </w:r>
    </w:p>
    <w:p>
      <w:pPr>
        <w:pStyle w:val="18"/>
        <w:ind w:firstLine="0" w:firstLineChars="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 xml:space="preserve">法定代表人：                   </w:t>
      </w:r>
      <w:r>
        <w:rPr>
          <w:rStyle w:val="15"/>
          <w:rFonts w:ascii="仿宋_GB2312" w:hAnsi="仿宋" w:eastAsia="仿宋_GB2312" w:cs="宋体"/>
          <w:shd w:val="clear" w:color="auto" w:fill="auto"/>
        </w:rPr>
        <w:t xml:space="preserve">   </w:t>
      </w:r>
      <w:r>
        <w:rPr>
          <w:rStyle w:val="15"/>
          <w:rFonts w:hint="eastAsia" w:ascii="仿宋_GB2312" w:hAnsi="仿宋" w:eastAsia="仿宋_GB2312" w:cs="宋体"/>
          <w:shd w:val="clear" w:color="auto" w:fill="auto"/>
        </w:rPr>
        <w:t xml:space="preserve">法定代表人： </w:t>
      </w:r>
    </w:p>
    <w:p>
      <w:pPr>
        <w:pStyle w:val="18"/>
        <w:ind w:firstLine="0" w:firstLineChars="0"/>
      </w:pPr>
      <w:r>
        <w:rPr>
          <w:rStyle w:val="15"/>
          <w:rFonts w:hint="eastAsia" w:ascii="仿宋_GB2312" w:hAnsi="仿宋" w:eastAsia="仿宋_GB2312" w:cs="宋体"/>
          <w:shd w:val="clear" w:color="auto" w:fill="auto"/>
        </w:rPr>
        <w:t xml:space="preserve">委托代理人：                   </w:t>
      </w:r>
      <w:r>
        <w:rPr>
          <w:rStyle w:val="15"/>
          <w:rFonts w:ascii="仿宋_GB2312" w:hAnsi="仿宋" w:eastAsia="仿宋_GB2312" w:cs="宋体"/>
          <w:shd w:val="clear" w:color="auto" w:fill="auto"/>
        </w:rPr>
        <w:t xml:space="preserve">   </w:t>
      </w:r>
      <w:r>
        <w:rPr>
          <w:rStyle w:val="15"/>
          <w:rFonts w:hint="eastAsia" w:ascii="仿宋_GB2312" w:hAnsi="仿宋" w:eastAsia="仿宋_GB2312" w:cs="宋体"/>
          <w:shd w:val="clear" w:color="auto" w:fill="auto"/>
        </w:rPr>
        <w:t>委托代理人：</w:t>
      </w:r>
    </w:p>
    <w:p>
      <w:pPr>
        <w:pStyle w:val="18"/>
        <w:ind w:firstLine="0" w:firstLineChars="0"/>
      </w:pPr>
      <w:r>
        <w:rPr>
          <w:rFonts w:hint="eastAsia"/>
        </w:rPr>
        <w:t>通讯地址：</w:t>
      </w:r>
      <w:r>
        <w:t xml:space="preserve">                        </w:t>
      </w:r>
      <w:r>
        <w:rPr>
          <w:rFonts w:hint="eastAsia"/>
        </w:rPr>
        <w:t>通讯地址：</w:t>
      </w:r>
    </w:p>
    <w:p>
      <w:pPr>
        <w:pStyle w:val="18"/>
        <w:ind w:firstLine="0" w:firstLineChars="0"/>
      </w:pPr>
      <w:r>
        <w:rPr>
          <w:rFonts w:hint="eastAsia"/>
        </w:rPr>
        <w:t>邮箱：</w:t>
      </w:r>
      <w:r>
        <w:t xml:space="preserve">                            </w:t>
      </w:r>
      <w:r>
        <w:rPr>
          <w:rFonts w:hint="eastAsia"/>
        </w:rPr>
        <w:t>邮箱：</w:t>
      </w:r>
    </w:p>
    <w:p>
      <w:pPr>
        <w:pStyle w:val="18"/>
        <w:ind w:firstLine="0" w:firstLineChars="0"/>
      </w:pPr>
      <w:r>
        <w:rPr>
          <w:rFonts w:hint="eastAsia"/>
        </w:rPr>
        <w:t>联系人：</w:t>
      </w:r>
      <w:r>
        <w:t xml:space="preserve">                          联系人： </w:t>
      </w:r>
    </w:p>
    <w:p>
      <w:pPr>
        <w:pStyle w:val="18"/>
        <w:ind w:firstLine="0" w:firstLineChars="0"/>
      </w:pPr>
      <w:r>
        <w:rPr>
          <w:rFonts w:hint="eastAsia"/>
        </w:rPr>
        <w:t>联系电话及传真：</w:t>
      </w:r>
      <w:r>
        <w:t xml:space="preserve">                  联系电话及传真： </w:t>
      </w:r>
    </w:p>
    <w:p>
      <w:pPr>
        <w:pStyle w:val="18"/>
        <w:ind w:firstLine="0" w:firstLineChars="0"/>
      </w:pPr>
      <w:r>
        <w:rPr>
          <w:rFonts w:hint="eastAsia"/>
        </w:rPr>
        <w:t>开户银行：</w:t>
      </w:r>
      <w:r>
        <w:t xml:space="preserve">                        开户银行： </w:t>
      </w:r>
    </w:p>
    <w:p>
      <w:pPr>
        <w:pStyle w:val="18"/>
        <w:ind w:firstLine="0" w:firstLineChars="0"/>
      </w:pPr>
      <w:r>
        <w:rPr>
          <w:rFonts w:hint="eastAsia"/>
        </w:rPr>
        <w:t>账</w:t>
      </w:r>
      <w:r>
        <w:t xml:space="preserve">    号：                        </w:t>
      </w:r>
      <w:r>
        <w:rPr>
          <w:rFonts w:hint="eastAsia"/>
        </w:rPr>
        <w:t>账</w:t>
      </w:r>
      <w:r>
        <w:t xml:space="preserve">    号：</w:t>
      </w:r>
    </w:p>
    <w:p>
      <w:pPr>
        <w:pStyle w:val="18"/>
        <w:ind w:firstLine="480"/>
        <w:rPr>
          <w:rStyle w:val="15"/>
          <w:rFonts w:ascii="仿宋" w:eastAsia="仿宋"/>
          <w:sz w:val="24"/>
          <w:szCs w:val="24"/>
          <w:lang w:val="zh-CN"/>
        </w:rPr>
      </w:pPr>
      <w:r>
        <w:rPr>
          <w:rStyle w:val="15"/>
          <w:rFonts w:hint="eastAsia" w:ascii="仿宋" w:eastAsia="仿宋"/>
          <w:sz w:val="24"/>
          <w:szCs w:val="24"/>
          <w:lang w:val="zh-CN"/>
        </w:rPr>
        <w:t xml:space="preserve">   </w:t>
      </w:r>
    </w:p>
    <w:p>
      <w:pPr>
        <w:pStyle w:val="18"/>
        <w:ind w:firstLine="480"/>
        <w:rPr>
          <w:rStyle w:val="15"/>
          <w:rFonts w:ascii="仿宋" w:eastAsia="仿宋"/>
          <w:sz w:val="24"/>
          <w:szCs w:val="24"/>
          <w:lang w:val="zh-CN"/>
        </w:rPr>
      </w:pPr>
    </w:p>
    <w:p>
      <w:pPr>
        <w:pStyle w:val="18"/>
        <w:ind w:firstLine="480"/>
        <w:rPr>
          <w:rStyle w:val="15"/>
          <w:rFonts w:ascii="仿宋" w:eastAsia="仿宋"/>
          <w:sz w:val="24"/>
          <w:szCs w:val="24"/>
          <w:lang w:val="zh-CN"/>
        </w:rPr>
      </w:pPr>
    </w:p>
    <w:p>
      <w:pPr>
        <w:pStyle w:val="18"/>
        <w:ind w:firstLine="0" w:firstLineChars="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合同签订时间：</w:t>
      </w:r>
    </w:p>
    <w:p>
      <w:pPr>
        <w:pStyle w:val="18"/>
        <w:ind w:firstLine="0" w:firstLineChars="0"/>
        <w:rPr>
          <w:rStyle w:val="15"/>
          <w:rFonts w:hint="eastAsia" w:ascii="仿宋_GB2312" w:hAnsi="仿宋" w:eastAsia="仿宋_GB2312" w:cs="宋体"/>
          <w:shd w:val="clear" w:color="auto" w:fill="auto"/>
          <w:lang w:val="zh-CN" w:eastAsia="zh-CN"/>
        </w:rPr>
      </w:pPr>
      <w:r>
        <w:rPr>
          <w:rStyle w:val="15"/>
          <w:rFonts w:hint="eastAsia" w:ascii="仿宋_GB2312" w:hAnsi="仿宋" w:eastAsia="仿宋_GB2312" w:cs="宋体"/>
          <w:shd w:val="clear" w:color="auto" w:fill="auto"/>
        </w:rPr>
        <w:t>合同签订地点：重庆江北国际机场</w:t>
      </w:r>
    </w:p>
    <w:p>
      <w:bookmarkStart w:id="21" w:name="_GoBack"/>
      <w:bookmarkEnd w:id="21"/>
    </w:p>
    <w:sectPr>
      <w:footerReference r:id="rId6"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8</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43F1C"/>
    <w:rsid w:val="33543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11">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Body Text"/>
    <w:basedOn w:val="1"/>
    <w:next w:val="1"/>
    <w:qFormat/>
    <w:uiPriority w:val="0"/>
    <w:pPr>
      <w:jc w:val="center"/>
    </w:pPr>
    <w:rPr>
      <w:rFonts w:ascii="幼圆" w:hAnsi="幼圆" w:eastAsia="仿宋"/>
      <w:sz w:val="32"/>
    </w:rPr>
  </w:style>
  <w:style w:type="paragraph" w:styleId="6">
    <w:name w:val="toc 3"/>
    <w:basedOn w:val="1"/>
    <w:next w:val="1"/>
    <w:unhideWhenUsed/>
    <w:qFormat/>
    <w:uiPriority w:val="39"/>
    <w:pPr>
      <w:ind w:left="840" w:leftChars="400"/>
    </w:pPr>
  </w:style>
  <w:style w:type="paragraph" w:styleId="7">
    <w:name w:val="Plain Text"/>
    <w:basedOn w:val="1"/>
    <w:qFormat/>
    <w:uiPriority w:val="0"/>
    <w:rPr>
      <w:rFonts w:ascii="宋体" w:hAnsi="Courier New" w:cs="金山简魏碑"/>
      <w:szCs w:val="21"/>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2"/>
    <w:basedOn w:val="1"/>
    <w:next w:val="1"/>
    <w:unhideWhenUsed/>
    <w:qFormat/>
    <w:uiPriority w:val="39"/>
    <w:pPr>
      <w:ind w:left="420" w:leftChars="200"/>
    </w:p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styleId="14">
    <w:name w:val="List Paragraph"/>
    <w:basedOn w:val="1"/>
    <w:qFormat/>
    <w:uiPriority w:val="99"/>
    <w:pPr>
      <w:ind w:firstLine="420" w:firstLineChars="200"/>
    </w:pPr>
  </w:style>
  <w:style w:type="character" w:customStyle="1" w:styleId="15">
    <w:name w:val="Body text (2)_"/>
    <w:link w:val="16"/>
    <w:qFormat/>
    <w:uiPriority w:val="99"/>
    <w:rPr>
      <w:rFonts w:ascii="MingLiU" w:hAnsi="Calibri" w:eastAsia="MingLiU"/>
      <w:sz w:val="30"/>
      <w:szCs w:val="30"/>
    </w:rPr>
  </w:style>
  <w:style w:type="paragraph" w:customStyle="1" w:styleId="16">
    <w:name w:val="Body text (2)1"/>
    <w:basedOn w:val="1"/>
    <w:link w:val="15"/>
    <w:qFormat/>
    <w:uiPriority w:val="99"/>
    <w:pPr>
      <w:shd w:val="clear" w:color="auto" w:fill="FFFFFF"/>
      <w:spacing w:before="1020" w:line="619" w:lineRule="exact"/>
      <w:jc w:val="left"/>
    </w:pPr>
    <w:rPr>
      <w:rFonts w:ascii="MingLiU" w:hAnsi="Calibri" w:eastAsia="MingLiU"/>
      <w:sz w:val="30"/>
      <w:szCs w:val="30"/>
    </w:rPr>
  </w:style>
  <w:style w:type="table" w:customStyle="1" w:styleId="17">
    <w:name w:val="网格型1"/>
    <w:basedOn w:val="1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zjb正文"/>
    <w:basedOn w:val="1"/>
    <w:link w:val="21"/>
    <w:qFormat/>
    <w:uiPriority w:val="0"/>
    <w:pPr>
      <w:spacing w:line="360" w:lineRule="auto"/>
      <w:ind w:firstLine="200" w:firstLineChars="200"/>
      <w:jc w:val="left"/>
    </w:pPr>
    <w:rPr>
      <w:rFonts w:ascii="仿宋_GB2312" w:hAnsi="仿宋" w:eastAsia="仿宋_GB2312" w:cs="宋体"/>
      <w:color w:val="000000"/>
      <w:sz w:val="30"/>
      <w:szCs w:val="30"/>
    </w:rPr>
  </w:style>
  <w:style w:type="paragraph" w:customStyle="1" w:styleId="19">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0">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1">
    <w:name w:val="zjb正文 字符"/>
    <w:basedOn w:val="11"/>
    <w:link w:val="18"/>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2021-12-03T04:41:00Z</dcterms:created>
  <dc:creator>重庆能源文书</dc:creator>
  <cp:lastModifiedBy>重庆能源文书</cp:lastModifiedBy>
  <dcterms:modified xsi:type="dcterms:W3CDTF">2021-12-03T04:43:18Z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