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auto"/>
          <w:sz w:val="52"/>
          <w:szCs w:val="52"/>
          <w:highlight w:val="none"/>
        </w:rPr>
      </w:pPr>
      <w:r>
        <w:rPr>
          <w:rFonts w:hint="eastAsia" w:ascii="方正小标宋_GBK" w:eastAsia="方正小标宋_GBK"/>
          <w:color w:val="auto"/>
          <w:sz w:val="52"/>
          <w:szCs w:val="52"/>
          <w:highlight w:val="none"/>
          <w:lang w:eastAsia="zh-CN"/>
        </w:rPr>
        <w:t>重庆江北国际机场</w:t>
      </w:r>
      <w:r>
        <w:rPr>
          <w:rFonts w:hint="eastAsia" w:ascii="方正小标宋_GBK" w:eastAsia="方正小标宋_GBK"/>
          <w:color w:val="auto"/>
          <w:sz w:val="52"/>
          <w:szCs w:val="52"/>
          <w:highlight w:val="none"/>
        </w:rPr>
        <w:t>有限公司</w:t>
      </w:r>
    </w:p>
    <w:p>
      <w:pPr>
        <w:jc w:val="center"/>
        <w:rPr>
          <w:rFonts w:ascii="仿宋" w:hAnsi="仿宋" w:eastAsia="仿宋"/>
          <w:b/>
          <w:color w:val="auto"/>
          <w:sz w:val="52"/>
          <w:szCs w:val="52"/>
          <w:highlight w:val="none"/>
        </w:rPr>
      </w:pPr>
    </w:p>
    <w:p>
      <w:pPr>
        <w:jc w:val="center"/>
        <w:rPr>
          <w:rFonts w:hint="eastAsia" w:eastAsia="方正仿宋_GBK"/>
          <w:b/>
          <w:color w:val="auto"/>
          <w:sz w:val="44"/>
          <w:szCs w:val="44"/>
          <w:highlight w:val="none"/>
          <w:lang w:val="en-US" w:eastAsia="zh-CN"/>
        </w:rPr>
      </w:pPr>
    </w:p>
    <w:p>
      <w:pPr>
        <w:jc w:val="center"/>
        <w:rPr>
          <w:rFonts w:hint="eastAsia" w:eastAsia="方正仿宋_GBK"/>
          <w:b/>
          <w:color w:val="auto"/>
          <w:sz w:val="44"/>
          <w:szCs w:val="44"/>
          <w:highlight w:val="none"/>
          <w:lang w:val="en-US" w:eastAsia="zh-CN"/>
        </w:rPr>
      </w:pPr>
    </w:p>
    <w:p>
      <w:pPr>
        <w:jc w:val="center"/>
        <w:rPr>
          <w:rFonts w:hint="eastAsia" w:eastAsia="方正仿宋_GBK"/>
          <w:b/>
          <w:color w:val="auto"/>
          <w:sz w:val="44"/>
          <w:szCs w:val="44"/>
          <w:highlight w:val="none"/>
          <w:lang w:val="en-US" w:eastAsia="zh-CN"/>
        </w:rPr>
      </w:pPr>
    </w:p>
    <w:p>
      <w:pPr>
        <w:jc w:val="center"/>
        <w:rPr>
          <w:rFonts w:hint="eastAsia" w:eastAsia="方正仿宋_GBK"/>
          <w:b/>
          <w:color w:val="auto"/>
          <w:sz w:val="44"/>
          <w:szCs w:val="44"/>
          <w:highlight w:val="none"/>
          <w:lang w:val="en-US" w:eastAsia="zh-CN"/>
        </w:rPr>
      </w:pPr>
    </w:p>
    <w:p>
      <w:pPr>
        <w:jc w:val="center"/>
        <w:rPr>
          <w:rFonts w:hint="eastAsia" w:ascii="方正小标宋简体" w:hAnsi="仿宋" w:eastAsia="方正小标宋简体"/>
          <w:color w:val="auto"/>
          <w:sz w:val="44"/>
          <w:szCs w:val="44"/>
          <w:highlight w:val="none"/>
        </w:rPr>
      </w:pPr>
      <w:r>
        <w:rPr>
          <w:rFonts w:hint="eastAsia" w:ascii="方正小标宋简体" w:hAnsi="仿宋" w:eastAsia="方正小标宋简体"/>
          <w:color w:val="auto"/>
          <w:sz w:val="44"/>
          <w:szCs w:val="44"/>
          <w:highlight w:val="none"/>
          <w:lang w:val="en-US" w:eastAsia="zh-CN"/>
        </w:rPr>
        <w:t>防撞栏杆警示标志翻新</w:t>
      </w:r>
      <w:r>
        <w:rPr>
          <w:rFonts w:hint="eastAsia" w:ascii="方正小标宋简体" w:hAnsi="仿宋" w:eastAsia="方正小标宋简体"/>
          <w:color w:val="auto"/>
          <w:sz w:val="44"/>
          <w:szCs w:val="44"/>
          <w:highlight w:val="none"/>
        </w:rPr>
        <w:t>项目</w:t>
      </w:r>
    </w:p>
    <w:p>
      <w:pPr>
        <w:jc w:val="center"/>
        <w:rPr>
          <w:rFonts w:ascii="方正小标宋简体" w:hAnsi="仿宋" w:eastAsia="方正小标宋简体"/>
          <w:color w:val="auto"/>
          <w:sz w:val="44"/>
          <w:szCs w:val="44"/>
          <w:highlight w:val="none"/>
        </w:rPr>
      </w:pPr>
      <w:r>
        <w:rPr>
          <w:rFonts w:hint="eastAsia" w:ascii="方正小标宋简体" w:hAnsi="仿宋" w:eastAsia="方正小标宋简体"/>
          <w:color w:val="auto"/>
          <w:sz w:val="44"/>
          <w:szCs w:val="44"/>
          <w:highlight w:val="none"/>
        </w:rPr>
        <w:t>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eastAsia" w:ascii="方正小标宋简体" w:eastAsia="方正小标宋简体"/>
          <w:color w:val="auto"/>
          <w:sz w:val="32"/>
          <w:highlight w:val="none"/>
          <w:lang w:val="en-US" w:eastAsia="zh-CN"/>
        </w:rPr>
      </w:pPr>
      <w:r>
        <w:rPr>
          <w:rFonts w:hint="eastAsia" w:ascii="方正小标宋简体" w:eastAsia="方正小标宋简体"/>
          <w:color w:val="auto"/>
          <w:sz w:val="32"/>
          <w:highlight w:val="none"/>
        </w:rPr>
        <w:t>编号：</w:t>
      </w:r>
      <w:r>
        <w:rPr>
          <w:rFonts w:hint="eastAsia" w:ascii="方正小标宋简体" w:eastAsia="方正小标宋简体"/>
          <w:color w:val="auto"/>
          <w:sz w:val="32"/>
          <w:highlight w:val="none"/>
          <w:lang w:val="en-US" w:eastAsia="zh-CN"/>
        </w:rPr>
        <w:t>fc-2021-27</w:t>
      </w:r>
    </w:p>
    <w:p>
      <w:pPr>
        <w:jc w:val="center"/>
        <w:rPr>
          <w:rFonts w:ascii="仿宋" w:hAnsi="仿宋" w:eastAsia="仿宋"/>
          <w:b/>
          <w:color w:val="auto"/>
          <w:sz w:val="32"/>
          <w:highlight w:val="none"/>
        </w:rPr>
      </w:pP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lang w:eastAsia="zh-CN"/>
        </w:rPr>
        <w:t>重庆江北国际机场</w:t>
      </w:r>
      <w:r>
        <w:rPr>
          <w:rFonts w:hint="eastAsia" w:ascii="方正小标宋简体" w:eastAsia="方正小标宋简体"/>
          <w:color w:val="auto"/>
          <w:sz w:val="32"/>
          <w:szCs w:val="32"/>
          <w:highlight w:val="none"/>
        </w:rPr>
        <w:t>有限公司</w:t>
      </w:r>
    </w:p>
    <w:p>
      <w:pPr>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lang w:eastAsia="zh-CN"/>
        </w:rPr>
        <w:t>飞行区管理部</w:t>
      </w:r>
      <w:r>
        <w:rPr>
          <w:rFonts w:hint="eastAsia" w:ascii="方正小标宋简体" w:eastAsia="方正小标宋简体"/>
          <w:color w:val="auto"/>
          <w:sz w:val="32"/>
          <w:szCs w:val="32"/>
          <w:highlight w:val="none"/>
        </w:rPr>
        <w:t>（代章）</w:t>
      </w:r>
    </w:p>
    <w:p>
      <w:pPr>
        <w:rPr>
          <w:rFonts w:ascii="仿宋" w:hAnsi="仿宋" w:eastAsia="仿宋"/>
          <w:b/>
          <w:color w:val="auto"/>
          <w:sz w:val="32"/>
          <w:szCs w:val="32"/>
          <w:highlight w:val="none"/>
        </w:rPr>
      </w:pPr>
    </w:p>
    <w:p>
      <w:pPr>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二〇二</w:t>
      </w:r>
      <w:r>
        <w:rPr>
          <w:rFonts w:hint="eastAsia" w:ascii="方正小标宋简体" w:eastAsia="方正小标宋简体"/>
          <w:color w:val="auto"/>
          <w:sz w:val="32"/>
          <w:szCs w:val="32"/>
          <w:highlight w:val="none"/>
          <w:lang w:eastAsia="zh-CN"/>
        </w:rPr>
        <w:t>一</w:t>
      </w:r>
      <w:r>
        <w:rPr>
          <w:rFonts w:hint="eastAsia" w:ascii="方正小标宋简体" w:eastAsia="方正小标宋简体"/>
          <w:color w:val="auto"/>
          <w:sz w:val="32"/>
          <w:szCs w:val="32"/>
          <w:highlight w:val="none"/>
        </w:rPr>
        <w:t>年</w:t>
      </w:r>
      <w:r>
        <w:rPr>
          <w:rFonts w:hint="eastAsia" w:ascii="方正小标宋简体" w:eastAsia="方正小标宋简体"/>
          <w:color w:val="auto"/>
          <w:sz w:val="32"/>
          <w:szCs w:val="32"/>
          <w:highlight w:val="none"/>
          <w:lang w:eastAsia="zh-CN"/>
        </w:rPr>
        <w:t>十一</w:t>
      </w:r>
      <w:r>
        <w:rPr>
          <w:rFonts w:hint="eastAsia" w:ascii="方正小标宋简体" w:eastAsia="方正小标宋简体"/>
          <w:color w:val="auto"/>
          <w:sz w:val="32"/>
          <w:szCs w:val="32"/>
          <w:highlight w:val="none"/>
        </w:rPr>
        <w:t>月</w:t>
      </w:r>
    </w:p>
    <w:p>
      <w:pPr>
        <w:spacing w:line="600" w:lineRule="exact"/>
        <w:jc w:val="center"/>
        <w:rPr>
          <w:rFonts w:hint="eastAsia" w:ascii="方正小标宋_GBK" w:hAnsi="方正小标宋_GBK" w:eastAsia="方正小标宋_GBK" w:cs="方正小标宋_GBK"/>
          <w:color w:val="auto"/>
          <w:sz w:val="44"/>
          <w:szCs w:val="44"/>
          <w:highlight w:val="none"/>
          <w:lang w:val="en-US" w:eastAsia="zh-CN"/>
        </w:rPr>
        <w:sectPr>
          <w:footerReference r:id="rId5" w:type="first"/>
          <w:headerReference r:id="rId3" w:type="default"/>
          <w:footerReference r:id="rId4" w:type="default"/>
          <w:pgSz w:w="12240" w:h="15840"/>
          <w:pgMar w:top="1440" w:right="1440" w:bottom="1440" w:left="1440" w:header="720" w:footer="720" w:gutter="0"/>
          <w:pgNumType w:fmt="decimal"/>
          <w:cols w:space="720" w:num="1"/>
          <w:titlePg/>
        </w:sectPr>
      </w:pP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防撞栏杆警示标志翻新</w:t>
      </w:r>
      <w:r>
        <w:rPr>
          <w:rFonts w:hint="eastAsia" w:ascii="方正小标宋_GBK" w:hAnsi="方正小标宋_GBK" w:eastAsia="方正小标宋_GBK" w:cs="方正小标宋_GBK"/>
          <w:color w:val="auto"/>
          <w:sz w:val="44"/>
          <w:szCs w:val="44"/>
          <w:highlight w:val="none"/>
        </w:rPr>
        <w:t>项目比选文件</w:t>
      </w:r>
    </w:p>
    <w:p>
      <w:pPr>
        <w:widowControl/>
        <w:spacing w:line="60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我司决定于近期将对</w:t>
      </w:r>
      <w:r>
        <w:rPr>
          <w:rFonts w:hint="eastAsia" w:ascii="方正仿宋_GBK" w:hAnsi="方正仿宋_GBK" w:eastAsia="方正仿宋_GBK" w:cs="方正仿宋_GBK"/>
          <w:color w:val="auto"/>
          <w:sz w:val="28"/>
          <w:szCs w:val="28"/>
          <w:highlight w:val="none"/>
          <w:lang w:val="en-US" w:eastAsia="zh-CN"/>
        </w:rPr>
        <w:t>防撞栏杆警示标志翻新</w:t>
      </w:r>
      <w:r>
        <w:rPr>
          <w:rFonts w:hint="eastAsia" w:ascii="方正仿宋_GBK" w:hAnsi="方正仿宋_GBK" w:eastAsia="方正仿宋_GBK" w:cs="方正仿宋_GBK"/>
          <w:color w:val="auto"/>
          <w:sz w:val="28"/>
          <w:szCs w:val="28"/>
          <w:highlight w:val="none"/>
        </w:rPr>
        <w:t>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一、项目实施内容及要求</w:t>
      </w:r>
    </w:p>
    <w:p>
      <w:pPr>
        <w:pStyle w:val="5"/>
        <w:widowControl/>
        <w:spacing w:line="360" w:lineRule="auto"/>
        <w:ind w:firstLine="562"/>
        <w:jc w:val="both"/>
        <w:rPr>
          <w:rFonts w:hint="eastAsia" w:ascii="方正仿宋_GBK" w:hAnsi="方正仿宋_GBK" w:eastAsia="方正仿宋_GBK" w:cs="方正仿宋_GBK"/>
          <w:b/>
          <w:bCs/>
          <w:color w:val="auto"/>
          <w:kern w:val="0"/>
          <w:sz w:val="28"/>
          <w:szCs w:val="28"/>
          <w:highlight w:val="none"/>
          <w:lang w:eastAsia="zh-CN"/>
        </w:rPr>
      </w:pPr>
      <w:r>
        <w:rPr>
          <w:rFonts w:hint="eastAsia" w:ascii="方正仿宋_GBK" w:hAnsi="方正仿宋_GBK" w:eastAsia="方正仿宋_GBK" w:cs="方正仿宋_GBK"/>
          <w:b/>
          <w:bCs/>
          <w:color w:val="auto"/>
          <w:kern w:val="0"/>
          <w:sz w:val="28"/>
          <w:szCs w:val="28"/>
          <w:highlight w:val="none"/>
        </w:rPr>
        <w:t>1.1 资格要求</w:t>
      </w:r>
    </w:p>
    <w:p>
      <w:pPr>
        <w:widowControl/>
        <w:spacing w:line="60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1.1.1 在中华人民共和国依法注册、具有独立法人资格，具有有效</w:t>
      </w:r>
      <w:r>
        <w:rPr>
          <w:rFonts w:hint="eastAsia" w:ascii="方正仿宋_GBK" w:hAnsi="方正仿宋_GBK" w:eastAsia="方正仿宋_GBK" w:cs="方正仿宋_GBK"/>
          <w:color w:val="auto"/>
          <w:sz w:val="28"/>
          <w:szCs w:val="28"/>
          <w:highlight w:val="none"/>
          <w:lang w:eastAsia="zh-CN"/>
        </w:rPr>
        <w:t>的</w:t>
      </w:r>
      <w:r>
        <w:rPr>
          <w:rFonts w:hint="eastAsia" w:ascii="方正仿宋_GBK" w:hAnsi="方正仿宋_GBK" w:eastAsia="方正仿宋_GBK" w:cs="方正仿宋_GBK"/>
          <w:color w:val="auto"/>
          <w:sz w:val="28"/>
          <w:szCs w:val="28"/>
          <w:highlight w:val="none"/>
        </w:rPr>
        <w:t>营业执照（须提供营业执照复印件加盖鲜章）。</w:t>
      </w:r>
    </w:p>
    <w:p>
      <w:pPr>
        <w:widowControl/>
        <w:spacing w:line="600" w:lineRule="exact"/>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w:t>
      </w:r>
      <w:r>
        <w:rPr>
          <w:rFonts w:hint="default" w:ascii="方正仿宋_GBK" w:hAnsi="方正仿宋_GBK" w:eastAsia="方正仿宋_GBK" w:cs="方正仿宋_GBK"/>
          <w:color w:val="auto"/>
          <w:sz w:val="28"/>
          <w:szCs w:val="28"/>
          <w:highlight w:val="none"/>
          <w:lang w:val="en-US" w:eastAsia="zh-CN"/>
        </w:rPr>
        <w:t>本项目不接受联合体，不得转包、分包（提供不转包、分包承诺函并加盖企业鲜章）。</w:t>
      </w:r>
    </w:p>
    <w:p>
      <w:pPr>
        <w:rPr>
          <w:rFonts w:hint="default"/>
          <w:color w:val="auto"/>
          <w:highlight w:val="none"/>
          <w:lang w:val="en-US" w:eastAsia="zh-CN"/>
        </w:rPr>
      </w:pPr>
    </w:p>
    <w:p>
      <w:pPr>
        <w:pStyle w:val="5"/>
        <w:widowControl/>
        <w:spacing w:line="360" w:lineRule="auto"/>
        <w:ind w:firstLine="562"/>
        <w:jc w:val="both"/>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1.2 项目要求及报价要求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u w:val="none"/>
          <w:lang w:eastAsia="zh-CN"/>
        </w:rPr>
      </w:pPr>
      <w:r>
        <w:rPr>
          <w:rFonts w:hint="eastAsia" w:ascii="方正仿宋_GBK" w:hAnsi="方正仿宋_GBK" w:eastAsia="方正仿宋_GBK" w:cs="方正仿宋_GBK"/>
          <w:color w:val="auto"/>
          <w:sz w:val="28"/>
          <w:szCs w:val="28"/>
          <w:highlight w:val="none"/>
        </w:rPr>
        <w:t>1.2.1 项目要求为：</w:t>
      </w:r>
      <w:r>
        <w:rPr>
          <w:rStyle w:val="10"/>
          <w:rFonts w:hint="eastAsia" w:ascii="仿宋_GB2312" w:hAnsi="仿宋" w:eastAsia="仿宋_GB2312" w:cs="宋体"/>
          <w:color w:val="auto"/>
          <w:highlight w:val="none"/>
          <w:lang w:eastAsia="zh-CN"/>
        </w:rPr>
        <w:t>对飞行区内</w:t>
      </w:r>
      <w:r>
        <w:rPr>
          <w:rStyle w:val="10"/>
          <w:rFonts w:hint="eastAsia" w:ascii="仿宋_GB2312" w:hAnsi="仿宋" w:eastAsia="仿宋_GB2312" w:cs="宋体"/>
          <w:color w:val="auto"/>
          <w:highlight w:val="none"/>
          <w:lang w:val="en-US" w:eastAsia="zh-CN"/>
        </w:rPr>
        <w:t>411机位至420机位、301机位至316机位、333机位与334机位之间的部分防撞栏警示标志进行除锈翻新，翻新量约3000米。</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u w:val="none"/>
          <w:lang w:val="en-US" w:eastAsia="zh-CN"/>
        </w:rPr>
      </w:pPr>
      <w:r>
        <w:rPr>
          <w:rFonts w:hint="default" w:ascii="方正仿宋_GBK" w:hAnsi="方正仿宋_GBK" w:eastAsia="方正仿宋_GBK" w:cs="方正仿宋_GBK"/>
          <w:color w:val="auto"/>
          <w:sz w:val="28"/>
          <w:szCs w:val="28"/>
          <w:highlight w:val="none"/>
          <w:u w:val="none"/>
          <w:lang w:val="en-US" w:eastAsia="zh-CN"/>
        </w:rPr>
        <w:t>1.2.</w:t>
      </w:r>
      <w:r>
        <w:rPr>
          <w:rFonts w:hint="eastAsia" w:ascii="方正仿宋_GBK" w:hAnsi="方正仿宋_GBK" w:eastAsia="方正仿宋_GBK" w:cs="方正仿宋_GBK"/>
          <w:color w:val="auto"/>
          <w:sz w:val="28"/>
          <w:szCs w:val="28"/>
          <w:highlight w:val="none"/>
          <w:u w:val="none"/>
          <w:lang w:val="en-US" w:eastAsia="zh-CN"/>
        </w:rPr>
        <w:t>1.1对现有生锈防撞栏进行打磨处理；</w:t>
      </w:r>
    </w:p>
    <w:p>
      <w:pPr>
        <w:widowControl/>
        <w:spacing w:line="600" w:lineRule="exact"/>
        <w:ind w:firstLine="560" w:firstLineChars="200"/>
        <w:jc w:val="left"/>
        <w:rPr>
          <w:rFonts w:hint="default"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1.2.1.2</w:t>
      </w:r>
      <w:r>
        <w:rPr>
          <w:rFonts w:hint="default" w:ascii="方正仿宋_GBK" w:hAnsi="方正仿宋_GBK" w:eastAsia="方正仿宋_GBK" w:cs="方正仿宋_GBK"/>
          <w:color w:val="auto"/>
          <w:sz w:val="28"/>
          <w:szCs w:val="28"/>
          <w:highlight w:val="none"/>
          <w:u w:val="none"/>
          <w:lang w:val="en-US" w:eastAsia="zh-CN"/>
        </w:rPr>
        <w:t>翻新材料选用防雨防晒防锈</w:t>
      </w:r>
      <w:r>
        <w:rPr>
          <w:rFonts w:hint="eastAsia" w:ascii="方正仿宋_GBK" w:hAnsi="方正仿宋_GBK" w:eastAsia="方正仿宋_GBK" w:cs="方正仿宋_GBK"/>
          <w:color w:val="auto"/>
          <w:sz w:val="28"/>
          <w:szCs w:val="28"/>
          <w:highlight w:val="none"/>
          <w:u w:val="none"/>
          <w:lang w:val="en-US" w:eastAsia="zh-CN"/>
        </w:rPr>
        <w:t>的</w:t>
      </w:r>
      <w:r>
        <w:rPr>
          <w:rFonts w:hint="default" w:ascii="方正仿宋_GBK" w:hAnsi="方正仿宋_GBK" w:eastAsia="方正仿宋_GBK" w:cs="方正仿宋_GBK"/>
          <w:color w:val="auto"/>
          <w:sz w:val="28"/>
          <w:szCs w:val="28"/>
          <w:highlight w:val="none"/>
          <w:u w:val="none"/>
          <w:lang w:val="en-US" w:eastAsia="zh-CN"/>
        </w:rPr>
        <w:t>油漆</w:t>
      </w:r>
      <w:r>
        <w:rPr>
          <w:rFonts w:hint="eastAsia" w:ascii="方正仿宋_GBK" w:hAnsi="方正仿宋_GBK" w:eastAsia="方正仿宋_GBK" w:cs="方正仿宋_GBK"/>
          <w:color w:val="auto"/>
          <w:sz w:val="28"/>
          <w:szCs w:val="28"/>
          <w:highlight w:val="none"/>
          <w:u w:val="none"/>
          <w:lang w:val="en-US" w:eastAsia="zh-CN"/>
        </w:rPr>
        <w:t>或反光贴，同一个防撞杆应选用同一种材料；</w:t>
      </w:r>
    </w:p>
    <w:p>
      <w:pPr>
        <w:widowControl/>
        <w:spacing w:line="600" w:lineRule="exact"/>
        <w:ind w:firstLine="560" w:firstLineChars="200"/>
        <w:jc w:val="left"/>
        <w:rPr>
          <w:rFonts w:hint="default"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1.2.1.3</w:t>
      </w:r>
      <w:r>
        <w:rPr>
          <w:rFonts w:hint="default" w:ascii="方正仿宋_GBK" w:hAnsi="方正仿宋_GBK" w:eastAsia="方正仿宋_GBK" w:cs="方正仿宋_GBK"/>
          <w:color w:val="auto"/>
          <w:sz w:val="28"/>
          <w:szCs w:val="28"/>
          <w:highlight w:val="none"/>
          <w:u w:val="none"/>
          <w:lang w:val="en-US" w:eastAsia="zh-CN"/>
        </w:rPr>
        <w:t>翻新工艺选用防锈油漆喷涂</w:t>
      </w:r>
      <w:r>
        <w:rPr>
          <w:rFonts w:hint="eastAsia" w:ascii="方正仿宋_GBK" w:hAnsi="方正仿宋_GBK" w:eastAsia="方正仿宋_GBK" w:cs="方正仿宋_GBK"/>
          <w:color w:val="auto"/>
          <w:sz w:val="28"/>
          <w:szCs w:val="28"/>
          <w:highlight w:val="none"/>
          <w:u w:val="none"/>
          <w:lang w:val="en-US" w:eastAsia="zh-CN"/>
        </w:rPr>
        <w:t>或</w:t>
      </w:r>
      <w:r>
        <w:rPr>
          <w:rFonts w:hint="default" w:ascii="方正仿宋_GBK" w:hAnsi="方正仿宋_GBK" w:eastAsia="方正仿宋_GBK" w:cs="方正仿宋_GBK"/>
          <w:color w:val="auto"/>
          <w:sz w:val="28"/>
          <w:szCs w:val="28"/>
          <w:highlight w:val="none"/>
          <w:u w:val="none"/>
          <w:lang w:val="en-US" w:eastAsia="zh-CN"/>
        </w:rPr>
        <w:t>粘贴反光贴</w:t>
      </w:r>
      <w:r>
        <w:rPr>
          <w:rFonts w:hint="eastAsia" w:ascii="方正仿宋_GBK" w:hAnsi="方正仿宋_GBK" w:eastAsia="方正仿宋_GBK" w:cs="方正仿宋_GBK"/>
          <w:color w:val="auto"/>
          <w:sz w:val="28"/>
          <w:szCs w:val="28"/>
          <w:highlight w:val="none"/>
          <w:u w:val="none"/>
          <w:lang w:val="en-US" w:eastAsia="zh-CN"/>
        </w:rPr>
        <w:t>，同一个防撞杆应选用同一种</w:t>
      </w:r>
      <w:r>
        <w:rPr>
          <w:rFonts w:hint="default" w:ascii="方正仿宋_GBK" w:hAnsi="方正仿宋_GBK" w:eastAsia="方正仿宋_GBK" w:cs="方正仿宋_GBK"/>
          <w:color w:val="auto"/>
          <w:sz w:val="28"/>
          <w:szCs w:val="28"/>
          <w:highlight w:val="none"/>
          <w:u w:val="none"/>
          <w:lang w:val="en-US" w:eastAsia="zh-CN"/>
        </w:rPr>
        <w:t>工艺</w:t>
      </w:r>
      <w:r>
        <w:rPr>
          <w:rFonts w:hint="eastAsia" w:ascii="方正仿宋_GBK" w:hAnsi="方正仿宋_GBK" w:eastAsia="方正仿宋_GBK" w:cs="方正仿宋_GBK"/>
          <w:color w:val="auto"/>
          <w:sz w:val="28"/>
          <w:szCs w:val="28"/>
          <w:highlight w:val="none"/>
          <w:u w:val="none"/>
          <w:lang w:val="en-US" w:eastAsia="zh-CN"/>
        </w:rPr>
        <w:t>；</w:t>
      </w:r>
    </w:p>
    <w:p>
      <w:pPr>
        <w:widowControl/>
        <w:spacing w:line="600" w:lineRule="exact"/>
        <w:ind w:firstLine="560" w:firstLineChars="200"/>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1.2.1.4喷涂应保证表面平滑无漏底现象，粘贴应保证牢靠不飞边。</w:t>
      </w:r>
    </w:p>
    <w:p>
      <w:pPr>
        <w:widowControl/>
        <w:spacing w:line="600" w:lineRule="exact"/>
        <w:ind w:firstLine="560" w:firstLineChars="200"/>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翻新前后对比样图如下：</w:t>
      </w: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r>
        <w:rPr>
          <w:rFonts w:hint="default"/>
          <w:color w:val="auto"/>
          <w:highlight w:val="none"/>
          <w:lang w:val="en-US" w:eastAsia="zh-CN"/>
        </w:rPr>
        <w:drawing>
          <wp:inline distT="0" distB="0" distL="114300" distR="114300">
            <wp:extent cx="5937250" cy="3980815"/>
            <wp:effectExtent l="0" t="0" r="6350" b="635"/>
            <wp:docPr id="2" name="图片 2" descr="1637674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7674234(1)"/>
                    <pic:cNvPicPr>
                      <a:picLocks noChangeAspect="1"/>
                    </pic:cNvPicPr>
                  </pic:nvPicPr>
                  <pic:blipFill>
                    <a:blip r:embed="rId14"/>
                    <a:stretch>
                      <a:fillRect/>
                    </a:stretch>
                  </pic:blipFill>
                  <pic:spPr>
                    <a:xfrm>
                      <a:off x="0" y="0"/>
                      <a:ext cx="5937250" cy="3980815"/>
                    </a:xfrm>
                    <a:prstGeom prst="rect">
                      <a:avLst/>
                    </a:prstGeom>
                  </pic:spPr>
                </pic:pic>
              </a:graphicData>
            </a:graphic>
          </wp:inline>
        </w:drawing>
      </w:r>
    </w:p>
    <w:p>
      <w:pPr>
        <w:rPr>
          <w:rFonts w:hint="default"/>
          <w:color w:val="auto"/>
          <w:highlight w:val="none"/>
          <w:lang w:val="en-US" w:eastAsia="zh-CN"/>
        </w:rPr>
      </w:pP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u w:val="none"/>
          <w:lang w:eastAsia="zh-CN"/>
        </w:rPr>
      </w:pPr>
      <w:r>
        <w:rPr>
          <w:rFonts w:hint="default" w:ascii="方正仿宋_GBK" w:hAnsi="方正仿宋_GBK" w:eastAsia="方正仿宋_GBK" w:cs="方正仿宋_GBK"/>
          <w:b w:val="0"/>
          <w:color w:val="auto"/>
          <w:kern w:val="2"/>
          <w:sz w:val="28"/>
          <w:szCs w:val="28"/>
          <w:highlight w:val="none"/>
          <w:u w:val="none"/>
          <w:lang w:val="en-US" w:eastAsia="zh-CN" w:bidi="ar-SA"/>
        </w:rPr>
        <w:t>1.2.2 本项目的报价（不含税）</w:t>
      </w:r>
      <w:r>
        <w:rPr>
          <w:rFonts w:hint="default" w:ascii="方正仿宋_GBK" w:hAnsi="方正仿宋_GBK" w:eastAsia="方正仿宋_GBK" w:cs="方正仿宋_GBK"/>
          <w:color w:val="auto"/>
          <w:sz w:val="28"/>
          <w:szCs w:val="28"/>
          <w:highlight w:val="none"/>
          <w:u w:val="none"/>
        </w:rPr>
        <w:t>应</w:t>
      </w:r>
      <w:r>
        <w:rPr>
          <w:rFonts w:hint="eastAsia" w:ascii="方正仿宋_GBK" w:hAnsi="方正仿宋_GBK" w:eastAsia="方正仿宋_GBK" w:cs="方正仿宋_GBK"/>
          <w:color w:val="auto"/>
          <w:sz w:val="28"/>
          <w:szCs w:val="28"/>
          <w:highlight w:val="none"/>
        </w:rPr>
        <w:t>包括</w:t>
      </w:r>
      <w:r>
        <w:rPr>
          <w:rFonts w:hint="eastAsia" w:ascii="方正仿宋_GBK" w:hAnsi="方正仿宋_GBK" w:eastAsia="方正仿宋_GBK" w:cs="方正仿宋_GBK"/>
          <w:color w:val="auto"/>
          <w:sz w:val="28"/>
          <w:szCs w:val="28"/>
          <w:highlight w:val="none"/>
          <w:u w:val="none"/>
        </w:rPr>
        <w:t>：</w:t>
      </w:r>
      <w:r>
        <w:rPr>
          <w:rFonts w:hint="eastAsia" w:ascii="方正仿宋_GBK" w:hAnsi="方正仿宋_GBK" w:eastAsia="方正仿宋_GBK" w:cs="方正仿宋_GBK"/>
          <w:color w:val="auto"/>
          <w:sz w:val="28"/>
          <w:szCs w:val="28"/>
          <w:highlight w:val="none"/>
          <w:u w:val="none"/>
          <w:lang w:eastAsia="zh-CN"/>
        </w:rPr>
        <w:t>翻新费、证件办理费及涉及到的其他所有费用，本项目为单价包干价，不再另行增加费用，</w:t>
      </w:r>
      <w:r>
        <w:rPr>
          <w:rFonts w:hint="eastAsia" w:ascii="方正仿宋_GBK" w:hAnsi="方正仿宋_GBK" w:eastAsia="方正仿宋_GBK" w:cs="方正仿宋_GBK"/>
          <w:b/>
          <w:bCs/>
          <w:color w:val="auto"/>
          <w:sz w:val="28"/>
          <w:szCs w:val="28"/>
          <w:highlight w:val="none"/>
          <w:u w:val="none"/>
          <w:lang w:val="en-US" w:eastAsia="zh-CN"/>
        </w:rPr>
        <w:t>项目最终按实际翻新量结算</w:t>
      </w:r>
      <w:r>
        <w:rPr>
          <w:rFonts w:hint="eastAsia" w:ascii="方正仿宋_GBK" w:hAnsi="方正仿宋_GBK" w:eastAsia="方正仿宋_GBK" w:cs="方正仿宋_GBK"/>
          <w:color w:val="auto"/>
          <w:sz w:val="28"/>
          <w:szCs w:val="28"/>
          <w:highlight w:val="none"/>
          <w:u w:val="none"/>
          <w:lang w:val="en-US"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1.2.3本项目最高限价（不含增值税）为</w:t>
      </w:r>
      <w:r>
        <w:rPr>
          <w:rFonts w:hint="eastAsia" w:ascii="方正仿宋_GBK" w:hAnsi="方正仿宋_GBK" w:eastAsia="方正仿宋_GBK" w:cs="方正仿宋_GBK"/>
          <w:color w:val="auto"/>
          <w:sz w:val="28"/>
          <w:szCs w:val="28"/>
          <w:highlight w:val="none"/>
          <w:lang w:eastAsia="zh-CN"/>
        </w:rPr>
        <w:t>单价：</w:t>
      </w:r>
      <w:r>
        <w:rPr>
          <w:rFonts w:hint="eastAsia" w:ascii="方正仿宋_GBK" w:hAnsi="方正仿宋_GBK" w:eastAsia="方正仿宋_GBK" w:cs="方正仿宋_GBK"/>
          <w:color w:val="auto"/>
          <w:sz w:val="28"/>
          <w:szCs w:val="28"/>
          <w:highlight w:val="none"/>
          <w:lang w:val="en-US" w:eastAsia="zh-CN"/>
        </w:rPr>
        <w:t>31.5</w:t>
      </w:r>
      <w:r>
        <w:rPr>
          <w:rFonts w:hint="eastAsia" w:ascii="方正仿宋_GBK" w:hAnsi="方正仿宋_GBK" w:eastAsia="方正仿宋_GBK" w:cs="方正仿宋_GBK"/>
          <w:color w:val="auto"/>
          <w:sz w:val="28"/>
          <w:szCs w:val="28"/>
          <w:highlight w:val="none"/>
        </w:rPr>
        <w:t>元</w:t>
      </w:r>
      <w:r>
        <w:rPr>
          <w:rFonts w:hint="eastAsia" w:ascii="方正仿宋_GBK" w:hAnsi="方正仿宋_GBK" w:eastAsia="方正仿宋_GBK" w:cs="方正仿宋_GBK"/>
          <w:color w:val="auto"/>
          <w:sz w:val="28"/>
          <w:szCs w:val="28"/>
          <w:highlight w:val="none"/>
          <w:lang w:val="en-US" w:eastAsia="zh-CN"/>
        </w:rPr>
        <w:t>/米</w:t>
      </w:r>
      <w:r>
        <w:rPr>
          <w:rFonts w:hint="eastAsia" w:ascii="方正仿宋_GBK" w:hAnsi="方正仿宋_GBK" w:eastAsia="方正仿宋_GBK" w:cs="方正仿宋_GBK"/>
          <w:color w:val="auto"/>
          <w:sz w:val="28"/>
          <w:szCs w:val="28"/>
          <w:highlight w:val="none"/>
        </w:rPr>
        <w:t>（大写金额：</w:t>
      </w:r>
      <w:r>
        <w:rPr>
          <w:rFonts w:hint="eastAsia" w:ascii="方正仿宋_GBK" w:hAnsi="方正仿宋_GBK" w:eastAsia="方正仿宋_GBK" w:cs="方正仿宋_GBK"/>
          <w:color w:val="auto"/>
          <w:sz w:val="28"/>
          <w:szCs w:val="28"/>
          <w:highlight w:val="none"/>
          <w:lang w:eastAsia="zh-CN"/>
        </w:rPr>
        <w:t>每米</w:t>
      </w:r>
      <w:r>
        <w:rPr>
          <w:rFonts w:hint="eastAsia" w:ascii="方正仿宋_GBK" w:hAnsi="方正仿宋_GBK" w:eastAsia="方正仿宋_GBK" w:cs="方正仿宋_GBK"/>
          <w:color w:val="auto"/>
          <w:sz w:val="28"/>
          <w:szCs w:val="28"/>
          <w:highlight w:val="none"/>
          <w:lang w:val="en-US" w:eastAsia="zh-CN"/>
        </w:rPr>
        <w:t>叁拾壹元伍角</w:t>
      </w:r>
      <w:r>
        <w:rPr>
          <w:rFonts w:hint="eastAsia" w:ascii="方正仿宋_GBK" w:hAnsi="方正仿宋_GBK" w:eastAsia="方正仿宋_GBK" w:cs="方正仿宋_GBK"/>
          <w:color w:val="auto"/>
          <w:sz w:val="28"/>
          <w:szCs w:val="28"/>
          <w:highlight w:val="none"/>
        </w:rPr>
        <w:t>），</w:t>
      </w:r>
      <w:r>
        <w:rPr>
          <w:rStyle w:val="10"/>
          <w:rFonts w:hint="eastAsia" w:ascii="仿宋_GB2312" w:hAnsi="仿宋" w:eastAsia="仿宋_GB2312" w:cs="宋体"/>
          <w:color w:val="auto"/>
          <w:highlight w:val="none"/>
          <w:lang w:val="en-US" w:eastAsia="zh-CN"/>
        </w:rPr>
        <w:t>翻新量预估</w:t>
      </w:r>
      <w:bookmarkStart w:id="2" w:name="_GoBack"/>
      <w:bookmarkEnd w:id="2"/>
      <w:r>
        <w:rPr>
          <w:rStyle w:val="10"/>
          <w:rFonts w:hint="eastAsia" w:ascii="仿宋_GB2312" w:hAnsi="仿宋" w:eastAsia="仿宋_GB2312" w:cs="宋体"/>
          <w:color w:val="auto"/>
          <w:highlight w:val="none"/>
          <w:lang w:val="en-US" w:eastAsia="zh-CN"/>
        </w:rPr>
        <w:t>3000米，</w:t>
      </w:r>
      <w:r>
        <w:rPr>
          <w:rFonts w:hint="eastAsia" w:ascii="方正仿宋_GBK" w:hAnsi="方正仿宋_GBK" w:eastAsia="方正仿宋_GBK" w:cs="方正仿宋_GBK"/>
          <w:color w:val="auto"/>
          <w:sz w:val="28"/>
          <w:szCs w:val="28"/>
          <w:highlight w:val="none"/>
          <w:lang w:eastAsia="zh-CN"/>
        </w:rPr>
        <w:t>项目总价</w:t>
      </w:r>
      <w:r>
        <w:rPr>
          <w:rFonts w:hint="eastAsia" w:ascii="方正仿宋_GBK" w:hAnsi="方正仿宋_GBK" w:eastAsia="方正仿宋_GBK" w:cs="方正仿宋_GBK"/>
          <w:color w:val="auto"/>
          <w:sz w:val="28"/>
          <w:szCs w:val="28"/>
          <w:highlight w:val="none"/>
        </w:rPr>
        <w:t>最高限价（不含增值税）</w:t>
      </w:r>
      <w:r>
        <w:rPr>
          <w:rFonts w:hint="eastAsia" w:ascii="方正仿宋_GBK" w:hAnsi="方正仿宋_GBK" w:eastAsia="方正仿宋_GBK" w:cs="方正仿宋_GBK"/>
          <w:color w:val="auto"/>
          <w:sz w:val="28"/>
          <w:szCs w:val="28"/>
          <w:highlight w:val="none"/>
          <w:lang w:eastAsia="zh-CN"/>
        </w:rPr>
        <w:t>为</w:t>
      </w:r>
      <w:r>
        <w:rPr>
          <w:rFonts w:hint="eastAsia" w:ascii="方正仿宋_GBK" w:hAnsi="方正仿宋_GBK" w:eastAsia="方正仿宋_GBK" w:cs="方正仿宋_GBK"/>
          <w:color w:val="auto"/>
          <w:sz w:val="28"/>
          <w:szCs w:val="28"/>
          <w:highlight w:val="none"/>
          <w:lang w:val="en-US" w:eastAsia="zh-CN"/>
        </w:rPr>
        <w:t>9.45万元（大写金额：玖万肆仟伍佰元整）。单价和总价</w:t>
      </w:r>
      <w:r>
        <w:rPr>
          <w:rFonts w:hint="eastAsia" w:ascii="方正仿宋_GBK" w:hAnsi="方正仿宋_GBK" w:eastAsia="方正仿宋_GBK" w:cs="方正仿宋_GBK"/>
          <w:color w:val="auto"/>
          <w:sz w:val="28"/>
          <w:szCs w:val="28"/>
          <w:highlight w:val="none"/>
        </w:rPr>
        <w:t>报价超过最高限价，将取消</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的比选资格。</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rPr>
        <w:t>1.2.4</w:t>
      </w:r>
      <w:r>
        <w:rPr>
          <w:rFonts w:hint="eastAsia" w:ascii="方正仿宋_GBK" w:hAnsi="方正仿宋_GBK" w:eastAsia="方正仿宋_GBK" w:cs="方正仿宋_GBK"/>
          <w:color w:val="auto"/>
          <w:sz w:val="28"/>
          <w:szCs w:val="28"/>
          <w:highlight w:val="none"/>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（3）总价金额与依据单价计算出的结果不一致的，以单价金额为准修正总价，但单价金额小数点有明显错误的除外。</w:t>
      </w:r>
    </w:p>
    <w:p>
      <w:pPr>
        <w:pStyle w:val="5"/>
        <w:ind w:firstLine="562"/>
        <w:jc w:val="both"/>
        <w:rPr>
          <w:rFonts w:hint="eastAsia" w:ascii="方正仿宋_GBK" w:hAnsi="方正仿宋_GBK" w:eastAsia="方正仿宋_GBK" w:cs="方正仿宋_GBK"/>
          <w:b/>
          <w:bCs/>
          <w:color w:val="auto"/>
          <w:kern w:val="0"/>
          <w:sz w:val="28"/>
          <w:szCs w:val="28"/>
          <w:highlight w:val="none"/>
          <w:lang w:val="en-US" w:eastAsia="zh-CN" w:bidi="ar-SA"/>
        </w:rPr>
      </w:pPr>
      <w:r>
        <w:rPr>
          <w:rFonts w:hint="eastAsia" w:ascii="方正仿宋_GBK" w:hAnsi="方正仿宋_GBK" w:eastAsia="方正仿宋_GBK" w:cs="方正仿宋_GBK"/>
          <w:b/>
          <w:bCs/>
          <w:color w:val="auto"/>
          <w:kern w:val="0"/>
          <w:sz w:val="28"/>
          <w:szCs w:val="28"/>
          <w:highlight w:val="none"/>
          <w:lang w:val="en-US" w:eastAsia="zh-CN" w:bidi="ar-SA"/>
        </w:rPr>
        <w:t>1.3 验收标准</w:t>
      </w:r>
    </w:p>
    <w:p>
      <w:pPr>
        <w:widowControl/>
        <w:spacing w:line="360" w:lineRule="auto"/>
        <w:ind w:firstLine="600" w:firstLineChars="200"/>
        <w:jc w:val="left"/>
        <w:rPr>
          <w:rFonts w:hint="eastAsia" w:ascii="方正仿宋_GBK" w:hAnsi="方正仿宋_GBK" w:eastAsia="方正仿宋_GBK" w:cs="方正仿宋_GBK"/>
          <w:color w:val="auto"/>
          <w:sz w:val="28"/>
          <w:szCs w:val="28"/>
          <w:highlight w:val="none"/>
          <w:lang w:val="en-US" w:eastAsia="zh-CN"/>
        </w:rPr>
      </w:pPr>
      <w:r>
        <w:rPr>
          <w:rStyle w:val="10"/>
          <w:rFonts w:hint="eastAsia" w:ascii="仿宋_GB2312" w:hAnsi="仿宋" w:eastAsia="仿宋_GB2312" w:cs="宋体"/>
          <w:color w:val="auto"/>
          <w:highlight w:val="none"/>
        </w:rPr>
        <w:t>项目完工后，</w:t>
      </w:r>
      <w:r>
        <w:rPr>
          <w:rStyle w:val="10"/>
          <w:rFonts w:hint="eastAsia" w:ascii="仿宋_GB2312" w:hAnsi="仿宋" w:eastAsia="仿宋_GB2312" w:cs="宋体"/>
          <w:color w:val="auto"/>
          <w:highlight w:val="none"/>
          <w:lang w:eastAsia="zh-CN"/>
        </w:rPr>
        <w:t>双方共同验收</w:t>
      </w:r>
      <w:r>
        <w:rPr>
          <w:rStyle w:val="10"/>
          <w:rFonts w:hint="eastAsia" w:ascii="仿宋_GB2312" w:hAnsi="仿宋" w:eastAsia="仿宋_GB2312" w:cs="宋体"/>
          <w:color w:val="auto"/>
          <w:highlight w:val="none"/>
        </w:rPr>
        <w:t>，</w:t>
      </w:r>
      <w:r>
        <w:rPr>
          <w:rStyle w:val="10"/>
          <w:rFonts w:hint="eastAsia" w:ascii="仿宋_GB2312" w:hAnsi="仿宋" w:eastAsia="仿宋_GB2312" w:cs="宋体"/>
          <w:color w:val="auto"/>
          <w:highlight w:val="none"/>
          <w:lang w:eastAsia="zh-CN"/>
        </w:rPr>
        <w:t>比选人</w:t>
      </w:r>
      <w:r>
        <w:rPr>
          <w:rStyle w:val="10"/>
          <w:rFonts w:hint="eastAsia" w:ascii="仿宋_GB2312" w:hAnsi="仿宋" w:eastAsia="仿宋_GB2312" w:cs="宋体"/>
          <w:color w:val="auto"/>
          <w:highlight w:val="none"/>
        </w:rPr>
        <w:t>按</w:t>
      </w:r>
      <w:r>
        <w:rPr>
          <w:rStyle w:val="10"/>
          <w:rFonts w:hint="eastAsia" w:ascii="仿宋_GB2312" w:hAnsi="仿宋" w:eastAsia="仿宋_GB2312" w:cs="宋体"/>
          <w:color w:val="auto"/>
          <w:highlight w:val="none"/>
          <w:lang w:eastAsia="zh-CN"/>
        </w:rPr>
        <w:t>相关技术条款对本项目</w:t>
      </w:r>
      <w:r>
        <w:rPr>
          <w:rStyle w:val="10"/>
          <w:rFonts w:hint="eastAsia" w:ascii="仿宋_GB2312" w:hAnsi="仿宋" w:eastAsia="仿宋_GB2312" w:cs="宋体"/>
          <w:color w:val="auto"/>
          <w:highlight w:val="none"/>
        </w:rPr>
        <w:t>进行验收。</w:t>
      </w:r>
    </w:p>
    <w:p>
      <w:pPr>
        <w:widowControl/>
        <w:spacing w:line="360" w:lineRule="auto"/>
        <w:ind w:firstLine="562"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二、合格报价供应商</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具有与本比选文件要求相适应的</w:t>
      </w:r>
      <w:r>
        <w:rPr>
          <w:rFonts w:hint="eastAsia" w:ascii="方正仿宋_GBK" w:hAnsi="方正仿宋_GBK" w:eastAsia="方正仿宋_GBK" w:cs="方正仿宋_GBK"/>
          <w:color w:val="auto"/>
          <w:sz w:val="28"/>
          <w:szCs w:val="28"/>
          <w:highlight w:val="none"/>
          <w:lang w:eastAsia="zh-CN"/>
        </w:rPr>
        <w:t>设计</w:t>
      </w:r>
      <w:r>
        <w:rPr>
          <w:rFonts w:hint="eastAsia" w:ascii="方正仿宋_GBK" w:hAnsi="方正仿宋_GBK" w:eastAsia="方正仿宋_GBK" w:cs="方正仿宋_GBK"/>
          <w:color w:val="auto"/>
          <w:sz w:val="28"/>
          <w:szCs w:val="28"/>
          <w:highlight w:val="none"/>
        </w:rPr>
        <w:t>能力的经营商。比选响应单位必须具备：</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2.1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在中华人民共和国依法注册、具有独立法人资格，</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具有有效</w:t>
      </w:r>
      <w:r>
        <w:rPr>
          <w:rFonts w:hint="eastAsia" w:ascii="方正仿宋_GBK" w:hAnsi="方正仿宋_GBK" w:eastAsia="方正仿宋_GBK" w:cs="方正仿宋_GBK"/>
          <w:color w:val="auto"/>
          <w:sz w:val="28"/>
          <w:szCs w:val="28"/>
          <w:highlight w:val="none"/>
          <w:lang w:eastAsia="zh-CN"/>
        </w:rPr>
        <w:t>的</w:t>
      </w:r>
      <w:r>
        <w:rPr>
          <w:rFonts w:hint="eastAsia" w:ascii="方正仿宋_GBK" w:hAnsi="方正仿宋_GBK" w:eastAsia="方正仿宋_GBK" w:cs="方正仿宋_GBK"/>
          <w:color w:val="auto"/>
          <w:sz w:val="28"/>
          <w:szCs w:val="28"/>
          <w:highlight w:val="none"/>
        </w:rPr>
        <w:t>营业执照（须提供营业执照复印件加盖鲜章）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ascii="方正仿宋_GBK" w:hAnsi="方正仿宋_GBK" w:eastAsia="方正仿宋_GBK" w:cs="方正仿宋_GBK"/>
          <w:color w:val="auto"/>
          <w:sz w:val="28"/>
          <w:szCs w:val="28"/>
          <w:highlight w:val="none"/>
        </w:rPr>
        <w:t>2.2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法定代表人授权书；</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ascii="方正仿宋_GBK" w:hAnsi="方正仿宋_GBK" w:eastAsia="方正仿宋_GBK" w:cs="方正仿宋_GBK"/>
          <w:color w:val="auto"/>
          <w:sz w:val="28"/>
          <w:szCs w:val="28"/>
          <w:highlight w:val="none"/>
        </w:rPr>
        <w:t>2.3</w:t>
      </w:r>
      <w:r>
        <w:rPr>
          <w:rFonts w:hint="eastAsia" w:ascii="方正仿宋_GBK" w:hAnsi="方正仿宋_GBK" w:eastAsia="方正仿宋_GBK" w:cs="方正仿宋_GBK"/>
          <w:color w:val="auto"/>
          <w:sz w:val="28"/>
          <w:szCs w:val="28"/>
          <w:highlight w:val="none"/>
          <w:lang w:val="en-US" w:eastAsia="zh-CN"/>
        </w:rPr>
        <w:t xml:space="preserve"> 法定代表人身份证复印件和被授权人身份证复印件。</w:t>
      </w:r>
    </w:p>
    <w:p>
      <w:pPr>
        <w:widowControl/>
        <w:spacing w:line="600" w:lineRule="exact"/>
        <w:ind w:firstLine="560" w:firstLineChars="200"/>
        <w:rPr>
          <w:rFonts w:hint="eastAsia"/>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2.4本项目不接受联合体，不得转包、分包（提供不转包、分包承诺函并加盖企业鲜章）。</w:t>
      </w:r>
    </w:p>
    <w:p>
      <w:pPr>
        <w:spacing w:line="360" w:lineRule="auto"/>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三、</w:t>
      </w:r>
      <w:r>
        <w:rPr>
          <w:rFonts w:hint="eastAsia" w:ascii="方正仿宋_GBK" w:hAnsi="方正仿宋_GBK" w:eastAsia="方正仿宋_GBK" w:cs="方正仿宋_GBK"/>
          <w:b/>
          <w:bCs/>
          <w:color w:val="auto"/>
          <w:sz w:val="28"/>
          <w:szCs w:val="28"/>
          <w:highlight w:val="none"/>
        </w:rPr>
        <w:t>成交标准</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本次</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bCs/>
          <w:color w:val="auto"/>
          <w:sz w:val="28"/>
          <w:szCs w:val="28"/>
          <w:highlight w:val="none"/>
        </w:rPr>
        <w:t>成交人确定办法采用</w:t>
      </w:r>
      <w:r>
        <w:rPr>
          <w:rFonts w:hint="eastAsia" w:ascii="方正仿宋_GBK" w:hAnsi="方正仿宋_GBK" w:eastAsia="方正仿宋_GBK" w:cs="方正仿宋_GBK"/>
          <w:bCs/>
          <w:color w:val="auto"/>
          <w:sz w:val="28"/>
          <w:szCs w:val="28"/>
          <w:highlight w:val="none"/>
          <w:u w:val="single"/>
          <w:lang w:eastAsia="zh-CN"/>
        </w:rPr>
        <w:t>经评审</w:t>
      </w:r>
      <w:r>
        <w:rPr>
          <w:rFonts w:hint="eastAsia" w:ascii="方正仿宋_GBK" w:hAnsi="方正仿宋_GBK" w:eastAsia="方正仿宋_GBK" w:cs="方正仿宋_GBK"/>
          <w:bCs/>
          <w:color w:val="auto"/>
          <w:sz w:val="28"/>
          <w:szCs w:val="28"/>
          <w:highlight w:val="none"/>
          <w:u w:val="single"/>
        </w:rPr>
        <w:t>满足条件的</w:t>
      </w:r>
      <w:r>
        <w:rPr>
          <w:rFonts w:hint="eastAsia" w:ascii="方正仿宋_GBK" w:hAnsi="方正仿宋_GBK" w:eastAsia="方正仿宋_GBK" w:cs="方正仿宋_GBK"/>
          <w:bCs/>
          <w:color w:val="auto"/>
          <w:sz w:val="28"/>
          <w:szCs w:val="28"/>
          <w:highlight w:val="none"/>
          <w:u w:val="single"/>
          <w:lang w:eastAsia="zh-CN"/>
        </w:rPr>
        <w:t>有效</w:t>
      </w:r>
      <w:r>
        <w:rPr>
          <w:rFonts w:hint="eastAsia" w:ascii="方正仿宋_GBK" w:hAnsi="方正仿宋_GBK" w:eastAsia="方正仿宋_GBK" w:cs="方正仿宋_GBK"/>
          <w:bCs/>
          <w:color w:val="auto"/>
          <w:sz w:val="28"/>
          <w:szCs w:val="28"/>
          <w:highlight w:val="none"/>
          <w:u w:val="single"/>
        </w:rPr>
        <w:t>最低价</w:t>
      </w:r>
      <w:r>
        <w:rPr>
          <w:rFonts w:hint="eastAsia" w:ascii="方正仿宋_GBK" w:hAnsi="方正仿宋_GBK" w:eastAsia="方正仿宋_GBK" w:cs="方正仿宋_GBK"/>
          <w:bCs/>
          <w:color w:val="auto"/>
          <w:sz w:val="28"/>
          <w:szCs w:val="28"/>
          <w:highlight w:val="none"/>
          <w:u w:val="single"/>
          <w:lang w:eastAsia="zh-CN"/>
        </w:rPr>
        <w:t>（不含税）</w:t>
      </w:r>
      <w:r>
        <w:rPr>
          <w:rFonts w:hint="eastAsia" w:ascii="方正仿宋_GBK" w:hAnsi="方正仿宋_GBK" w:eastAsia="方正仿宋_GBK" w:cs="方正仿宋_GBK"/>
          <w:bCs/>
          <w:color w:val="auto"/>
          <w:sz w:val="28"/>
          <w:szCs w:val="28"/>
          <w:highlight w:val="none"/>
        </w:rPr>
        <w:t>成交。</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具体</w:t>
      </w:r>
      <w:r>
        <w:rPr>
          <w:rFonts w:hint="eastAsia" w:ascii="方正仿宋_GBK" w:hAnsi="方正仿宋_GBK" w:eastAsia="方正仿宋_GBK" w:cs="方正仿宋_GBK"/>
          <w:color w:val="auto"/>
          <w:sz w:val="28"/>
          <w:szCs w:val="28"/>
          <w:highlight w:val="none"/>
        </w:rPr>
        <w:t>比选规则</w:t>
      </w:r>
      <w:r>
        <w:rPr>
          <w:rFonts w:hint="eastAsia" w:ascii="方正仿宋_GBK" w:hAnsi="方正仿宋_GBK" w:eastAsia="方正仿宋_GBK" w:cs="方正仿宋_GBK"/>
          <w:color w:val="auto"/>
          <w:kern w:val="0"/>
          <w:sz w:val="28"/>
          <w:szCs w:val="28"/>
          <w:highlight w:val="none"/>
        </w:rPr>
        <w:t>如下：</w:t>
      </w:r>
    </w:p>
    <w:p>
      <w:pPr>
        <w:spacing w:line="360" w:lineRule="auto"/>
        <w:ind w:firstLine="560" w:firstLineChars="200"/>
        <w:rPr>
          <w:rFonts w:hint="default" w:ascii="Times New Roman" w:hAnsi="Times New Roman" w:eastAsia="仿宋" w:cs="Times New Roman"/>
          <w:b/>
          <w:bCs/>
          <w:color w:val="auto"/>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3.1</w:t>
      </w:r>
      <w:r>
        <w:rPr>
          <w:rFonts w:hint="default" w:ascii="方正仿宋_GBK" w:hAnsi="方正仿宋_GBK" w:eastAsia="方正仿宋_GBK" w:cs="方正仿宋_GBK"/>
          <w:color w:val="auto"/>
          <w:kern w:val="0"/>
          <w:sz w:val="28"/>
          <w:szCs w:val="28"/>
          <w:highlight w:val="none"/>
          <w:lang w:val="en-US" w:eastAsia="zh-CN"/>
        </w:rPr>
        <w:t>根据</w:t>
      </w:r>
      <w:r>
        <w:rPr>
          <w:rFonts w:hint="eastAsia" w:ascii="方正仿宋_GBK" w:hAnsi="方正仿宋_GBK" w:eastAsia="方正仿宋_GBK" w:cs="方正仿宋_GBK"/>
          <w:color w:val="auto"/>
          <w:kern w:val="0"/>
          <w:sz w:val="28"/>
          <w:szCs w:val="28"/>
          <w:highlight w:val="none"/>
          <w:lang w:val="en-US" w:eastAsia="zh-CN"/>
        </w:rPr>
        <w:t>项目要求进行</w:t>
      </w:r>
      <w:r>
        <w:rPr>
          <w:rFonts w:hint="default" w:ascii="方正仿宋_GBK" w:hAnsi="方正仿宋_GBK" w:eastAsia="方正仿宋_GBK" w:cs="方正仿宋_GBK"/>
          <w:color w:val="auto"/>
          <w:kern w:val="0"/>
          <w:sz w:val="28"/>
          <w:szCs w:val="28"/>
          <w:highlight w:val="none"/>
          <w:lang w:val="en-US" w:eastAsia="zh-CN"/>
        </w:rPr>
        <w:t>报价，报价包括但不限于耗材采购、运输、售后</w:t>
      </w:r>
      <w:r>
        <w:rPr>
          <w:rFonts w:hint="eastAsia" w:ascii="方正仿宋_GBK" w:hAnsi="方正仿宋_GBK" w:eastAsia="方正仿宋_GBK" w:cs="方正仿宋_GBK"/>
          <w:color w:val="auto"/>
          <w:kern w:val="0"/>
          <w:sz w:val="28"/>
          <w:szCs w:val="28"/>
          <w:highlight w:val="none"/>
          <w:lang w:val="en-US" w:eastAsia="zh-CN"/>
        </w:rPr>
        <w:t>、证件办理</w:t>
      </w:r>
      <w:r>
        <w:rPr>
          <w:rFonts w:hint="default" w:ascii="方正仿宋_GBK" w:hAnsi="方正仿宋_GBK" w:eastAsia="方正仿宋_GBK" w:cs="方正仿宋_GBK"/>
          <w:color w:val="auto"/>
          <w:kern w:val="0"/>
          <w:sz w:val="28"/>
          <w:szCs w:val="28"/>
          <w:highlight w:val="none"/>
          <w:lang w:val="en-US" w:eastAsia="zh-CN"/>
        </w:rPr>
        <w:t>等全部费用，报价为包干价，不再另行增加费用，</w:t>
      </w:r>
      <w:r>
        <w:rPr>
          <w:rFonts w:hint="default" w:ascii="方正仿宋_GBK" w:hAnsi="方正仿宋_GBK" w:eastAsia="方正仿宋_GBK" w:cs="方正仿宋_GBK"/>
          <w:b/>
          <w:bCs/>
          <w:color w:val="auto"/>
          <w:kern w:val="0"/>
          <w:sz w:val="28"/>
          <w:szCs w:val="28"/>
          <w:highlight w:val="none"/>
          <w:lang w:val="en-US" w:eastAsia="zh-CN"/>
        </w:rPr>
        <w:t>且不接受选择性报价。</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default" w:ascii="方正仿宋_GBK" w:hAnsi="方正仿宋_GBK" w:eastAsia="方正仿宋_GBK" w:cs="方正仿宋_GBK"/>
          <w:color w:val="auto"/>
          <w:kern w:val="0"/>
          <w:sz w:val="28"/>
          <w:szCs w:val="28"/>
          <w:highlight w:val="none"/>
          <w:lang w:val="en-US" w:eastAsia="zh-CN"/>
        </w:rPr>
        <w:t>3.2完全满足比选文件要求，实质性响应大于或等于三家的，根据符合需求、质量和服务，且以</w:t>
      </w:r>
      <w:r>
        <w:rPr>
          <w:rFonts w:hint="default" w:ascii="方正仿宋_GBK" w:hAnsi="方正仿宋_GBK" w:eastAsia="方正仿宋_GBK" w:cs="方正仿宋_GBK"/>
          <w:b/>
          <w:bCs/>
          <w:color w:val="auto"/>
          <w:kern w:val="0"/>
          <w:sz w:val="28"/>
          <w:szCs w:val="28"/>
          <w:highlight w:val="none"/>
          <w:lang w:val="en-US" w:eastAsia="zh-CN"/>
        </w:rPr>
        <w:t>不含税</w:t>
      </w:r>
      <w:r>
        <w:rPr>
          <w:rFonts w:hint="eastAsia" w:ascii="方正仿宋_GBK" w:hAnsi="方正仿宋_GBK" w:eastAsia="方正仿宋_GBK" w:cs="方正仿宋_GBK"/>
          <w:b/>
          <w:bCs/>
          <w:color w:val="auto"/>
          <w:kern w:val="0"/>
          <w:sz w:val="28"/>
          <w:szCs w:val="28"/>
          <w:highlight w:val="none"/>
          <w:lang w:val="en-US" w:eastAsia="zh-CN"/>
        </w:rPr>
        <w:t>有效</w:t>
      </w:r>
      <w:r>
        <w:rPr>
          <w:rFonts w:hint="default" w:ascii="方正仿宋_GBK" w:hAnsi="方正仿宋_GBK" w:eastAsia="方正仿宋_GBK" w:cs="方正仿宋_GBK"/>
          <w:b/>
          <w:bCs/>
          <w:color w:val="auto"/>
          <w:kern w:val="0"/>
          <w:sz w:val="28"/>
          <w:szCs w:val="28"/>
          <w:highlight w:val="none"/>
          <w:lang w:val="en-US" w:eastAsia="zh-CN"/>
        </w:rPr>
        <w:t>报价最低</w:t>
      </w:r>
      <w:r>
        <w:rPr>
          <w:rFonts w:hint="default" w:ascii="方正仿宋_GBK" w:hAnsi="方正仿宋_GBK" w:eastAsia="方正仿宋_GBK" w:cs="方正仿宋_GBK"/>
          <w:color w:val="auto"/>
          <w:kern w:val="0"/>
          <w:sz w:val="28"/>
          <w:szCs w:val="28"/>
          <w:highlight w:val="none"/>
          <w:lang w:val="en-US" w:eastAsia="zh-CN"/>
        </w:rPr>
        <w:t>的原则确定成交候选人。</w:t>
      </w:r>
    </w:p>
    <w:p>
      <w:pPr>
        <w:widowControl/>
        <w:spacing w:line="360" w:lineRule="auto"/>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3.</w:t>
      </w: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 xml:space="preserve">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kern w:val="0"/>
          <w:sz w:val="28"/>
          <w:szCs w:val="28"/>
          <w:highlight w:val="none"/>
        </w:rPr>
        <w:t>3.</w:t>
      </w: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 xml:space="preserve">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Cs/>
          <w:color w:val="auto"/>
          <w:sz w:val="28"/>
          <w:szCs w:val="28"/>
          <w:highlight w:val="none"/>
        </w:rPr>
        <w:t>3.</w:t>
      </w:r>
      <w:r>
        <w:rPr>
          <w:rFonts w:hint="eastAsia" w:ascii="方正仿宋_GBK" w:hAnsi="方正仿宋_GBK" w:eastAsia="方正仿宋_GBK" w:cs="方正仿宋_GBK"/>
          <w:bCs/>
          <w:color w:val="auto"/>
          <w:sz w:val="28"/>
          <w:szCs w:val="28"/>
          <w:highlight w:val="none"/>
          <w:lang w:val="en-US" w:eastAsia="zh-CN"/>
        </w:rPr>
        <w:t>5</w:t>
      </w:r>
      <w:r>
        <w:rPr>
          <w:rFonts w:hint="eastAsia" w:ascii="方正仿宋_GBK" w:hAnsi="方正仿宋_GBK" w:eastAsia="方正仿宋_GBK" w:cs="方正仿宋_GBK"/>
          <w:bCs/>
          <w:color w:val="auto"/>
          <w:sz w:val="28"/>
          <w:szCs w:val="28"/>
          <w:highlight w:val="none"/>
        </w:rPr>
        <w:t xml:space="preserve"> 项目重新比选时，经评审有有效比选响应人的，应当按规定程序，根</w:t>
      </w:r>
      <w:r>
        <w:rPr>
          <w:rFonts w:hint="eastAsia" w:ascii="方正仿宋_GBK" w:hAnsi="方正仿宋_GBK" w:eastAsia="方正仿宋_GBK" w:cs="方正仿宋_GBK"/>
          <w:color w:val="auto"/>
          <w:kern w:val="0"/>
          <w:sz w:val="28"/>
          <w:szCs w:val="28"/>
          <w:highlight w:val="none"/>
        </w:rPr>
        <w:t>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3.6</w:t>
      </w:r>
      <w:ins w:id="0" w:author="飞行区采购" w:date="2021-08-31T10:48:38Z">
        <w:r>
          <w:rPr>
            <w:rFonts w:hint="eastAsia" w:ascii="方正仿宋_GBK" w:hAnsi="方正仿宋_GBK" w:eastAsia="方正仿宋_GBK" w:cs="方正仿宋_GBK"/>
            <w:color w:val="auto"/>
            <w:kern w:val="0"/>
            <w:sz w:val="28"/>
            <w:szCs w:val="28"/>
            <w:highlight w:val="none"/>
            <w:lang w:val="en-US" w:eastAsia="zh-CN"/>
          </w:rPr>
          <w:t>比选响应人有违规参与比选、围标串标、虚假投标、借用资质和随意撤回投标文件、放弃中标候选人资格或放弃中标的行为及其他比选响应中的违规行为，其比选无效，并将其列入供应商黑名单</w:t>
        </w:r>
      </w:ins>
      <w:r>
        <w:rPr>
          <w:rFonts w:hint="eastAsia" w:ascii="方正仿宋_GBK" w:hAnsi="方正仿宋_GBK" w:eastAsia="方正仿宋_GBK" w:cs="方正仿宋_GBK"/>
          <w:color w:val="auto"/>
          <w:kern w:val="0"/>
          <w:sz w:val="28"/>
          <w:szCs w:val="28"/>
          <w:highlight w:val="none"/>
          <w:lang w:val="en-US" w:eastAsia="zh-CN"/>
        </w:rPr>
        <w:t>。</w:t>
      </w:r>
    </w:p>
    <w:p>
      <w:pPr>
        <w:adjustRightInd w:val="0"/>
        <w:snapToGrid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四、</w:t>
      </w:r>
      <w:r>
        <w:rPr>
          <w:rFonts w:hint="eastAsia" w:ascii="方正仿宋_GBK" w:hAnsi="方正仿宋_GBK" w:eastAsia="方正仿宋_GBK" w:cs="方正仿宋_GBK"/>
          <w:b/>
          <w:color w:val="auto"/>
          <w:sz w:val="28"/>
          <w:szCs w:val="28"/>
          <w:highlight w:val="none"/>
        </w:rPr>
        <w:t>比选文件发放的时间及地点</w:t>
      </w:r>
    </w:p>
    <w:p>
      <w:pPr>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比选文件及相关资料于</w:t>
      </w:r>
      <w:r>
        <w:rPr>
          <w:rFonts w:hint="eastAsia" w:ascii="方正仿宋_GBK" w:hAnsi="方正仿宋_GBK" w:eastAsia="方正仿宋_GBK" w:cs="方正仿宋_GBK"/>
          <w:i w:val="0"/>
          <w:iCs w:val="0"/>
          <w:color w:val="auto"/>
          <w:sz w:val="28"/>
          <w:szCs w:val="28"/>
          <w:highlight w:val="none"/>
          <w:u w:val="single"/>
          <w:lang w:val="en-US" w:eastAsia="zh-CN"/>
        </w:rPr>
        <w:t>2021</w:t>
      </w:r>
      <w:r>
        <w:rPr>
          <w:rFonts w:hint="eastAsia" w:ascii="方正仿宋_GBK" w:hAnsi="方正仿宋_GBK" w:eastAsia="方正仿宋_GBK" w:cs="方正仿宋_GBK"/>
          <w:i w:val="0"/>
          <w:iCs w:val="0"/>
          <w:color w:val="auto"/>
          <w:sz w:val="28"/>
          <w:szCs w:val="28"/>
          <w:highlight w:val="none"/>
          <w:u w:val="single"/>
        </w:rPr>
        <w:t>年</w:t>
      </w:r>
      <w:r>
        <w:rPr>
          <w:rFonts w:hint="eastAsia" w:ascii="方正仿宋_GBK" w:hAnsi="方正仿宋_GBK" w:eastAsia="方正仿宋_GBK" w:cs="方正仿宋_GBK"/>
          <w:i w:val="0"/>
          <w:iCs w:val="0"/>
          <w:color w:val="auto"/>
          <w:sz w:val="28"/>
          <w:szCs w:val="28"/>
          <w:highlight w:val="none"/>
          <w:u w:val="single"/>
          <w:lang w:val="en-US" w:eastAsia="zh-CN"/>
        </w:rPr>
        <w:t>12</w:t>
      </w:r>
      <w:r>
        <w:rPr>
          <w:rFonts w:hint="eastAsia" w:ascii="方正仿宋_GBK" w:hAnsi="方正仿宋_GBK" w:eastAsia="方正仿宋_GBK" w:cs="方正仿宋_GBK"/>
          <w:i w:val="0"/>
          <w:iCs w:val="0"/>
          <w:color w:val="auto"/>
          <w:sz w:val="28"/>
          <w:szCs w:val="28"/>
          <w:highlight w:val="none"/>
          <w:u w:val="single"/>
        </w:rPr>
        <w:t>月</w:t>
      </w:r>
      <w:r>
        <w:rPr>
          <w:rFonts w:hint="eastAsia" w:ascii="方正仿宋_GBK" w:hAnsi="方正仿宋_GBK" w:eastAsia="方正仿宋_GBK" w:cs="方正仿宋_GBK"/>
          <w:i w:val="0"/>
          <w:iCs w:val="0"/>
          <w:color w:val="auto"/>
          <w:sz w:val="28"/>
          <w:szCs w:val="28"/>
          <w:highlight w:val="none"/>
          <w:u w:val="single"/>
          <w:lang w:val="en-US" w:eastAsia="zh-CN"/>
        </w:rPr>
        <w:t>02</w:t>
      </w:r>
      <w:r>
        <w:rPr>
          <w:rFonts w:hint="eastAsia" w:ascii="方正仿宋_GBK" w:hAnsi="方正仿宋_GBK" w:eastAsia="方正仿宋_GBK" w:cs="方正仿宋_GBK"/>
          <w:i w:val="0"/>
          <w:iCs w:val="0"/>
          <w:color w:val="auto"/>
          <w:sz w:val="28"/>
          <w:szCs w:val="28"/>
          <w:highlight w:val="none"/>
          <w:u w:val="single"/>
        </w:rPr>
        <w:t>日</w:t>
      </w:r>
      <w:r>
        <w:rPr>
          <w:rFonts w:hint="eastAsia" w:ascii="方正仿宋_GBK" w:hAnsi="方正仿宋_GBK" w:eastAsia="方正仿宋_GBK" w:cs="方正仿宋_GBK"/>
          <w:color w:val="auto"/>
          <w:sz w:val="28"/>
          <w:szCs w:val="28"/>
          <w:highlight w:val="none"/>
        </w:rPr>
        <w:t>由</w:t>
      </w:r>
      <w:r>
        <w:rPr>
          <w:rFonts w:hint="eastAsia" w:ascii="方正仿宋_GBK" w:hAnsi="方正仿宋_GBK" w:eastAsia="方正仿宋_GBK" w:cs="方正仿宋_GBK"/>
          <w:color w:val="auto"/>
          <w:sz w:val="28"/>
          <w:szCs w:val="28"/>
          <w:highlight w:val="none"/>
          <w:lang w:eastAsia="zh-CN"/>
        </w:rPr>
        <w:t>重庆江北国际机场</w:t>
      </w:r>
      <w:r>
        <w:rPr>
          <w:rFonts w:hint="eastAsia" w:ascii="方正仿宋_GBK" w:hAnsi="方正仿宋_GBK" w:eastAsia="方正仿宋_GBK" w:cs="方正仿宋_GBK"/>
          <w:color w:val="auto"/>
          <w:sz w:val="28"/>
          <w:szCs w:val="28"/>
          <w:highlight w:val="none"/>
        </w:rPr>
        <w:t>有限公司</w:t>
      </w:r>
      <w:r>
        <w:rPr>
          <w:rFonts w:hint="eastAsia" w:ascii="方正仿宋_GBK" w:hAnsi="方正仿宋_GBK" w:eastAsia="方正仿宋_GBK" w:cs="方正仿宋_GBK"/>
          <w:color w:val="auto"/>
          <w:sz w:val="28"/>
          <w:szCs w:val="28"/>
          <w:highlight w:val="none"/>
          <w:lang w:eastAsia="zh-CN"/>
        </w:rPr>
        <w:t>飞行区管理部</w:t>
      </w:r>
      <w:r>
        <w:rPr>
          <w:rFonts w:hint="eastAsia"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sz w:val="28"/>
          <w:szCs w:val="28"/>
          <w:highlight w:val="none"/>
          <w:lang w:eastAsia="zh-CN"/>
        </w:rPr>
        <w:t>重庆江北国际机场</w:t>
      </w:r>
      <w:r>
        <w:rPr>
          <w:rFonts w:hint="eastAsia" w:ascii="方正仿宋_GBK" w:hAnsi="方正仿宋_GBK" w:eastAsia="方正仿宋_GBK" w:cs="方正仿宋_GBK"/>
          <w:color w:val="auto"/>
          <w:sz w:val="28"/>
          <w:szCs w:val="28"/>
          <w:highlight w:val="none"/>
        </w:rPr>
        <w:t>官方网站发布。</w:t>
      </w:r>
    </w:p>
    <w:p>
      <w:pPr>
        <w:pStyle w:val="5"/>
        <w:ind w:firstLine="562" w:firstLineChars="200"/>
        <w:jc w:val="both"/>
        <w:rPr>
          <w:rFonts w:hint="eastAsia" w:ascii="方正仿宋_GBK" w:hAnsi="方正仿宋_GBK" w:eastAsia="方正仿宋_GBK" w:cs="方正仿宋_GBK"/>
          <w:b/>
          <w:color w:val="auto"/>
          <w:kern w:val="0"/>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eastAsia="zh-CN"/>
        </w:rPr>
        <w:t>五、</w:t>
      </w:r>
      <w:r>
        <w:rPr>
          <w:rFonts w:hint="eastAsia" w:ascii="方正仿宋_GBK" w:hAnsi="方正仿宋_GBK" w:eastAsia="方正仿宋_GBK" w:cs="方正仿宋_GBK"/>
          <w:b/>
          <w:color w:val="auto"/>
          <w:kern w:val="0"/>
          <w:sz w:val="28"/>
          <w:szCs w:val="28"/>
          <w:highlight w:val="none"/>
          <w:lang w:val="en-US" w:eastAsia="zh-CN" w:bidi="ar-SA"/>
        </w:rPr>
        <w:t>提出问题的截止时间及比选采购人澄清时间</w:t>
      </w:r>
    </w:p>
    <w:p>
      <w:pPr>
        <w:rPr>
          <w:rFonts w:hint="eastAsia"/>
          <w:color w:val="auto"/>
          <w:highlight w:val="none"/>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 xml:space="preserve">5.1 </w:t>
      </w:r>
      <w:r>
        <w:rPr>
          <w:rFonts w:hint="eastAsia" w:ascii="方正仿宋_GBK" w:hAnsi="方正仿宋_GBK" w:eastAsia="方正仿宋_GBK" w:cs="方正仿宋_GBK"/>
          <w:color w:val="auto"/>
          <w:kern w:val="0"/>
          <w:sz w:val="28"/>
          <w:szCs w:val="28"/>
          <w:highlight w:val="none"/>
        </w:rPr>
        <w:t>比选响应人对比选文件如有疑问，须于</w:t>
      </w:r>
      <w:r>
        <w:rPr>
          <w:rFonts w:hint="eastAsia" w:ascii="方正仿宋_GBK" w:hAnsi="方正仿宋_GBK" w:eastAsia="方正仿宋_GBK" w:cs="方正仿宋_GBK"/>
          <w:color w:val="auto"/>
          <w:kern w:val="0"/>
          <w:sz w:val="28"/>
          <w:szCs w:val="28"/>
          <w:highlight w:val="none"/>
          <w:u w:val="single"/>
          <w:lang w:val="en-US" w:eastAsia="zh-CN"/>
        </w:rPr>
        <w:t>2021</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12</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03</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kern w:val="0"/>
          <w:sz w:val="28"/>
          <w:szCs w:val="28"/>
          <w:highlight w:val="none"/>
        </w:rPr>
        <w:t>17：</w:t>
      </w:r>
      <w:r>
        <w:rPr>
          <w:rFonts w:hint="eastAsia" w:ascii="方正仿宋_GBK" w:hAnsi="方正仿宋_GBK" w:eastAsia="方正仿宋_GBK" w:cs="方正仿宋_GBK"/>
          <w:color w:val="auto"/>
          <w:kern w:val="0"/>
          <w:sz w:val="28"/>
          <w:szCs w:val="28"/>
          <w:highlight w:val="none"/>
          <w:lang w:val="en-US" w:eastAsia="zh-CN"/>
        </w:rPr>
        <w:fldChar w:fldCharType="begin"/>
      </w:r>
      <w:r>
        <w:rPr>
          <w:rFonts w:hint="eastAsia" w:ascii="方正仿宋_GBK" w:hAnsi="方正仿宋_GBK" w:eastAsia="方正仿宋_GBK" w:cs="方正仿宋_GBK"/>
          <w:color w:val="auto"/>
          <w:kern w:val="0"/>
          <w:sz w:val="28"/>
          <w:szCs w:val="28"/>
          <w:highlight w:val="none"/>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highlight w:val="none"/>
          <w:lang w:val="en-US" w:eastAsia="zh-CN"/>
        </w:rPr>
        <w:fldChar w:fldCharType="separate"/>
      </w:r>
      <w:r>
        <w:rPr>
          <w:rFonts w:hint="eastAsia" w:ascii="方正仿宋_GBK" w:hAnsi="方正仿宋_GBK" w:eastAsia="方正仿宋_GBK" w:cs="方正仿宋_GBK"/>
          <w:color w:val="auto"/>
          <w:kern w:val="0"/>
          <w:sz w:val="28"/>
          <w:szCs w:val="28"/>
          <w:highlight w:val="none"/>
          <w:lang w:val="en-US" w:eastAsia="zh-CN"/>
        </w:rPr>
        <w:t>00前将疑问（原件需盖单位鲜章）以电子邮件形式发至比选采购人电子邮箱</w:t>
      </w:r>
      <w:r>
        <w:rPr>
          <w:rFonts w:hint="eastAsia" w:ascii="方正仿宋_GBK" w:hAnsi="方正仿宋_GBK" w:eastAsia="方正仿宋_GBK" w:cs="方正仿宋_GBK"/>
          <w:color w:val="auto"/>
          <w:kern w:val="0"/>
          <w:sz w:val="28"/>
          <w:szCs w:val="28"/>
          <w:highlight w:val="none"/>
          <w:u w:val="single"/>
          <w:lang w:val="en-US" w:eastAsia="zh-CN"/>
        </w:rPr>
        <w:t>250375483@qq.com</w:t>
      </w:r>
      <w:r>
        <w:rPr>
          <w:rFonts w:hint="eastAsia" w:ascii="方正仿宋_GBK" w:hAnsi="方正仿宋_GBK" w:eastAsia="方正仿宋_GBK" w:cs="方正仿宋_GBK"/>
          <w:color w:val="auto"/>
          <w:kern w:val="0"/>
          <w:sz w:val="28"/>
          <w:szCs w:val="28"/>
          <w:highlight w:val="none"/>
          <w:lang w:val="en-US" w:eastAsia="zh-CN"/>
        </w:rPr>
        <w:t>，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color w:val="auto"/>
          <w:highlight w:val="none"/>
          <w:lang w:eastAsia="zh-CN"/>
        </w:rPr>
      </w:pP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lang w:val="en-US" w:eastAsia="zh-CN"/>
        </w:rPr>
        <w:fldChar w:fldCharType="end"/>
      </w:r>
      <w:r>
        <w:rPr>
          <w:rFonts w:hint="eastAsia" w:ascii="方正仿宋_GBK" w:hAnsi="方正仿宋_GBK" w:eastAsia="方正仿宋_GBK" w:cs="方正仿宋_GBK"/>
          <w:color w:val="auto"/>
          <w:kern w:val="0"/>
          <w:sz w:val="28"/>
          <w:szCs w:val="28"/>
          <w:highlight w:val="none"/>
          <w:lang w:val="en-US" w:eastAsia="zh-CN"/>
        </w:rPr>
        <w:t>.2 比选文件澄清、补遗的内容在</w:t>
      </w:r>
      <w:r>
        <w:rPr>
          <w:rFonts w:hint="eastAsia" w:ascii="方正仿宋_GBK" w:hAnsi="方正仿宋_GBK" w:eastAsia="方正仿宋_GBK" w:cs="方正仿宋_GBK"/>
          <w:color w:val="auto"/>
          <w:kern w:val="0"/>
          <w:sz w:val="28"/>
          <w:szCs w:val="28"/>
          <w:highlight w:val="none"/>
          <w:u w:val="single"/>
          <w:lang w:val="en-US" w:eastAsia="zh-CN"/>
        </w:rPr>
        <w:t>2021年12月06日</w:t>
      </w:r>
      <w:r>
        <w:rPr>
          <w:rFonts w:hint="eastAsia" w:ascii="方正仿宋_GBK" w:hAnsi="方正仿宋_GBK" w:eastAsia="方正仿宋_GBK" w:cs="方正仿宋_GBK"/>
          <w:color w:val="auto"/>
          <w:kern w:val="0"/>
          <w:sz w:val="28"/>
          <w:szCs w:val="28"/>
          <w:highlight w:val="none"/>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lang w:eastAsia="zh-CN"/>
        </w:rPr>
        <w:t>六</w:t>
      </w:r>
      <w:r>
        <w:rPr>
          <w:rFonts w:hint="eastAsia" w:ascii="方正仿宋_GBK" w:hAnsi="方正仿宋_GBK" w:eastAsia="方正仿宋_GBK" w:cs="方正仿宋_GBK"/>
          <w:b/>
          <w:color w:val="auto"/>
          <w:kern w:val="0"/>
          <w:sz w:val="28"/>
          <w:szCs w:val="28"/>
          <w:highlight w:val="none"/>
        </w:rPr>
        <w:t>、项目比选响应保证金及履约保证金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val="en-US" w:eastAsia="zh-CN"/>
        </w:rPr>
        <w:t>6</w:t>
      </w:r>
      <w:r>
        <w:rPr>
          <w:rFonts w:hint="eastAsia" w:ascii="方正仿宋_GBK" w:hAnsi="方正仿宋_GBK" w:eastAsia="方正仿宋_GBK" w:cs="方正仿宋_GBK"/>
          <w:color w:val="auto"/>
          <w:kern w:val="0"/>
          <w:sz w:val="28"/>
          <w:szCs w:val="28"/>
          <w:highlight w:val="none"/>
        </w:rPr>
        <w:t>.1 项目比选响应保证金：</w:t>
      </w:r>
      <w:r>
        <w:rPr>
          <w:rFonts w:hint="eastAsia" w:ascii="方正仿宋_GBK" w:hAnsi="方正仿宋_GBK" w:eastAsia="方正仿宋_GBK" w:cs="方正仿宋_GBK"/>
          <w:color w:val="auto"/>
          <w:kern w:val="0"/>
          <w:sz w:val="28"/>
          <w:szCs w:val="28"/>
          <w:highlight w:val="none"/>
          <w:lang w:eastAsia="zh-CN"/>
        </w:rPr>
        <w:t>无</w:t>
      </w:r>
    </w:p>
    <w:p>
      <w:pPr>
        <w:adjustRightInd w:val="0"/>
        <w:snapToGrid w:val="0"/>
        <w:spacing w:line="360" w:lineRule="auto"/>
        <w:ind w:left="1"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.2 履约保证金为</w:t>
      </w:r>
      <w:r>
        <w:rPr>
          <w:rFonts w:hint="eastAsia" w:ascii="方正仿宋_GBK" w:hAnsi="方正仿宋_GBK" w:eastAsia="方正仿宋_GBK" w:cs="方正仿宋_GBK"/>
          <w:color w:val="auto"/>
          <w:sz w:val="28"/>
          <w:szCs w:val="28"/>
          <w:highlight w:val="none"/>
          <w:lang w:eastAsia="zh-CN"/>
        </w:rPr>
        <w:t>：成交</w:t>
      </w:r>
      <w:r>
        <w:rPr>
          <w:rFonts w:hint="eastAsia" w:ascii="方正仿宋_GBK" w:hAnsi="方正仿宋_GBK" w:eastAsia="方正仿宋_GBK" w:cs="方正仿宋_GBK"/>
          <w:color w:val="auto"/>
          <w:kern w:val="0"/>
          <w:sz w:val="28"/>
          <w:szCs w:val="28"/>
          <w:highlight w:val="none"/>
        </w:rPr>
        <w:t>金额</w:t>
      </w:r>
      <w:r>
        <w:rPr>
          <w:rFonts w:hint="eastAsia" w:ascii="方正仿宋_GBK" w:hAnsi="方正仿宋_GBK" w:eastAsia="方正仿宋_GBK" w:cs="方正仿宋_GBK"/>
          <w:color w:val="auto"/>
          <w:kern w:val="0"/>
          <w:sz w:val="28"/>
          <w:szCs w:val="28"/>
          <w:highlight w:val="none"/>
          <w:lang w:eastAsia="zh-CN"/>
        </w:rPr>
        <w:t>的</w:t>
      </w: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w:t>
      </w:r>
    </w:p>
    <w:p>
      <w:pPr>
        <w:adjustRightInd w:val="0"/>
        <w:snapToGrid w:val="0"/>
        <w:spacing w:line="360" w:lineRule="auto"/>
        <w:ind w:left="1"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6.2.1 </w:t>
      </w:r>
      <w:r>
        <w:rPr>
          <w:rFonts w:hint="default" w:ascii="Times New Roman" w:hAnsi="Times New Roman" w:eastAsia="仿宋" w:cs="Times New Roman"/>
          <w:color w:val="auto"/>
          <w:sz w:val="28"/>
          <w:szCs w:val="28"/>
          <w:highlight w:val="none"/>
        </w:rPr>
        <w:t>履约保证金提交方式和时间：中标后，</w:t>
      </w:r>
      <w:r>
        <w:rPr>
          <w:rFonts w:hint="eastAsia" w:eastAsia="仿宋" w:cs="Times New Roman"/>
          <w:color w:val="auto"/>
          <w:sz w:val="28"/>
          <w:szCs w:val="28"/>
          <w:highlight w:val="none"/>
          <w:lang w:eastAsia="zh-CN"/>
        </w:rPr>
        <w:t>成交</w:t>
      </w:r>
      <w:r>
        <w:rPr>
          <w:rFonts w:hint="default" w:ascii="Times New Roman" w:hAnsi="Times New Roman" w:eastAsia="仿宋" w:cs="Times New Roman"/>
          <w:color w:val="auto"/>
          <w:sz w:val="28"/>
          <w:szCs w:val="28"/>
          <w:highlight w:val="none"/>
        </w:rPr>
        <w:t>供应商的比选保证金自动转为履约保证金，并在收到成交通知书后</w:t>
      </w:r>
      <w:r>
        <w:rPr>
          <w:rFonts w:hint="eastAsia" w:eastAsia="仿宋" w:cs="Times New Roman"/>
          <w:color w:val="auto"/>
          <w:sz w:val="28"/>
          <w:szCs w:val="28"/>
          <w:highlight w:val="none"/>
          <w:lang w:val="en-US" w:eastAsia="zh-CN"/>
        </w:rPr>
        <w:t>10</w:t>
      </w:r>
      <w:r>
        <w:rPr>
          <w:rFonts w:hint="default" w:ascii="Times New Roman" w:hAnsi="Times New Roman" w:eastAsia="仿宋" w:cs="Times New Roman"/>
          <w:color w:val="auto"/>
          <w:sz w:val="28"/>
          <w:szCs w:val="28"/>
          <w:highlight w:val="none"/>
        </w:rPr>
        <w:t>个</w:t>
      </w:r>
      <w:r>
        <w:rPr>
          <w:rFonts w:hint="eastAsia" w:eastAsia="仿宋" w:cs="Times New Roman"/>
          <w:color w:val="auto"/>
          <w:sz w:val="28"/>
          <w:szCs w:val="28"/>
          <w:highlight w:val="none"/>
          <w:lang w:eastAsia="zh-CN"/>
        </w:rPr>
        <w:t>工作</w:t>
      </w:r>
      <w:r>
        <w:rPr>
          <w:rFonts w:hint="default" w:ascii="Times New Roman" w:hAnsi="Times New Roman" w:eastAsia="仿宋" w:cs="Times New Roman"/>
          <w:color w:val="auto"/>
          <w:sz w:val="28"/>
          <w:szCs w:val="28"/>
          <w:highlight w:val="none"/>
        </w:rPr>
        <w:t>日内补齐剩余履约保证金，于履约结束后，一次性退还（不计利息）。成交供应商提交履约保证金后应到计划财务部（重庆市渝北区机场西路26号重庆江北机场公司办公楼）换取履约</w:t>
      </w:r>
      <w:r>
        <w:rPr>
          <w:rFonts w:hint="eastAsia" w:ascii="方正仿宋_GBK" w:hAnsi="方正仿宋_GBK" w:eastAsia="方正仿宋_GBK" w:cs="方正仿宋_GBK"/>
          <w:color w:val="auto"/>
          <w:sz w:val="28"/>
          <w:szCs w:val="28"/>
          <w:highlight w:val="none"/>
        </w:rPr>
        <w:t>保证金收据，在签订合同</w:t>
      </w:r>
      <w:r>
        <w:rPr>
          <w:rFonts w:hint="eastAsia" w:ascii="方正仿宋_GBK" w:hAnsi="方正仿宋_GBK" w:eastAsia="方正仿宋_GBK" w:cs="方正仿宋_GBK"/>
          <w:color w:val="auto"/>
          <w:sz w:val="28"/>
          <w:szCs w:val="28"/>
          <w:highlight w:val="none"/>
          <w:lang w:eastAsia="zh-CN"/>
        </w:rPr>
        <w:t>前</w:t>
      </w:r>
      <w:r>
        <w:rPr>
          <w:rFonts w:hint="eastAsia" w:ascii="方正仿宋_GBK" w:hAnsi="方正仿宋_GBK" w:eastAsia="方正仿宋_GBK" w:cs="方正仿宋_GBK"/>
          <w:color w:val="auto"/>
          <w:sz w:val="28"/>
          <w:szCs w:val="28"/>
          <w:highlight w:val="none"/>
        </w:rPr>
        <w:t>，应出示采购人计划财务部开具的项目履约保证金收据原件。</w:t>
      </w:r>
    </w:p>
    <w:p>
      <w:pPr>
        <w:adjustRightInd w:val="0"/>
        <w:snapToGrid w:val="0"/>
        <w:spacing w:line="360" w:lineRule="auto"/>
        <w:ind w:left="1"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6.2.2缴纳方式：银行转账或开具银行承兑汇票。</w:t>
      </w:r>
    </w:p>
    <w:p>
      <w:pPr>
        <w:keepNext w:val="0"/>
        <w:keepLines w:val="0"/>
        <w:pageBreakBefore w:val="0"/>
        <w:widowControl w:val="0"/>
        <w:kinsoku/>
        <w:wordWrap/>
        <w:overflowPunct/>
        <w:topLinePunct w:val="0"/>
        <w:autoSpaceDE/>
        <w:autoSpaceDN/>
        <w:bidi w:val="0"/>
        <w:adjustRightInd w:val="0"/>
        <w:snapToGrid w:val="0"/>
        <w:spacing w:line="360" w:lineRule="auto"/>
        <w:ind w:left="1" w:firstLine="560" w:firstLineChars="200"/>
        <w:jc w:val="left"/>
        <w:textAlignment w:val="auto"/>
        <w:outlineLvl w:val="9"/>
        <w:rPr>
          <w:rStyle w:val="8"/>
          <w:rFonts w:hint="default" w:ascii="Times New Roman" w:hAnsi="Times New Roman" w:eastAsia="仿宋" w:cs="Times New Roman"/>
          <w:color w:val="auto"/>
          <w:sz w:val="28"/>
          <w:szCs w:val="28"/>
          <w:highlight w:val="none"/>
          <w:lang w:val="en-US" w:eastAsia="zh-CN"/>
        </w:rPr>
      </w:pPr>
      <w:r>
        <w:rPr>
          <w:rStyle w:val="8"/>
          <w:rFonts w:hint="default" w:ascii="Times New Roman" w:hAnsi="Times New Roman" w:eastAsia="仿宋" w:cs="Times New Roman"/>
          <w:color w:val="auto"/>
          <w:sz w:val="28"/>
          <w:szCs w:val="28"/>
          <w:highlight w:val="none"/>
          <w:lang w:val="en-US" w:eastAsia="zh-CN"/>
        </w:rPr>
        <w:t>6.2.3履约保证金的管理</w:t>
      </w:r>
    </w:p>
    <w:p>
      <w:pPr>
        <w:keepNext w:val="0"/>
        <w:keepLines w:val="0"/>
        <w:pageBreakBefore w:val="0"/>
        <w:widowControl w:val="0"/>
        <w:kinsoku/>
        <w:wordWrap/>
        <w:overflowPunct/>
        <w:topLinePunct w:val="0"/>
        <w:autoSpaceDE/>
        <w:autoSpaceDN/>
        <w:bidi w:val="0"/>
        <w:adjustRightInd w:val="0"/>
        <w:snapToGrid w:val="0"/>
        <w:spacing w:line="360" w:lineRule="auto"/>
        <w:ind w:left="1" w:firstLine="560" w:firstLineChars="200"/>
        <w:jc w:val="left"/>
        <w:textAlignment w:val="auto"/>
        <w:outlineLvl w:val="9"/>
        <w:rPr>
          <w:rStyle w:val="8"/>
          <w:rFonts w:hint="default" w:ascii="Times New Roman" w:hAnsi="Times New Roman" w:eastAsia="仿宋" w:cs="Times New Roman"/>
          <w:color w:val="auto"/>
          <w:sz w:val="28"/>
          <w:szCs w:val="28"/>
          <w:highlight w:val="none"/>
          <w:lang w:val="en-US" w:eastAsia="zh-CN"/>
        </w:rPr>
      </w:pPr>
      <w:r>
        <w:rPr>
          <w:rStyle w:val="8"/>
          <w:rFonts w:hint="default" w:ascii="Times New Roman" w:hAnsi="Times New Roman" w:eastAsia="仿宋" w:cs="Times New Roman"/>
          <w:color w:val="auto"/>
          <w:sz w:val="28"/>
          <w:szCs w:val="28"/>
          <w:highlight w:val="none"/>
          <w:lang w:val="en-US" w:eastAsia="zh-CN"/>
        </w:rPr>
        <w:t>6.2.3.1</w:t>
      </w:r>
      <w:r>
        <w:rPr>
          <w:rFonts w:hint="eastAsia" w:eastAsia="仿宋" w:cs="Times New Roman"/>
          <w:color w:val="auto"/>
          <w:sz w:val="28"/>
          <w:szCs w:val="28"/>
          <w:highlight w:val="none"/>
          <w:lang w:val="en-US" w:eastAsia="zh-CN"/>
        </w:rPr>
        <w:t>业主</w:t>
      </w:r>
      <w:r>
        <w:rPr>
          <w:rStyle w:val="8"/>
          <w:rFonts w:hint="default" w:ascii="Times New Roman" w:hAnsi="Times New Roman" w:eastAsia="仿宋" w:cs="Times New Roman"/>
          <w:color w:val="auto"/>
          <w:sz w:val="28"/>
          <w:szCs w:val="28"/>
          <w:highlight w:val="none"/>
          <w:lang w:val="en-US" w:eastAsia="zh-CN"/>
        </w:rPr>
        <w:t>在任何时候有权从履约保证金中扣除用于修复</w:t>
      </w:r>
      <w:r>
        <w:rPr>
          <w:rFonts w:hint="eastAsia" w:eastAsia="仿宋" w:cs="Times New Roman"/>
          <w:color w:val="auto"/>
          <w:sz w:val="28"/>
          <w:szCs w:val="28"/>
          <w:highlight w:val="none"/>
          <w:lang w:val="en-US" w:eastAsia="zh-CN"/>
        </w:rPr>
        <w:t>成交方</w:t>
      </w:r>
      <w:r>
        <w:rPr>
          <w:rStyle w:val="8"/>
          <w:rFonts w:hint="default" w:ascii="Times New Roman" w:hAnsi="Times New Roman" w:eastAsia="仿宋" w:cs="Times New Roman"/>
          <w:color w:val="auto"/>
          <w:sz w:val="28"/>
          <w:szCs w:val="28"/>
          <w:highlight w:val="none"/>
          <w:lang w:val="en-US" w:eastAsia="zh-CN"/>
        </w:rPr>
        <w:t>损坏的</w:t>
      </w:r>
      <w:r>
        <w:rPr>
          <w:rFonts w:hint="eastAsia" w:eastAsia="仿宋" w:cs="Times New Roman"/>
          <w:color w:val="auto"/>
          <w:sz w:val="28"/>
          <w:szCs w:val="28"/>
          <w:highlight w:val="none"/>
          <w:lang w:val="en-US" w:eastAsia="zh-CN"/>
        </w:rPr>
        <w:t>业主的</w:t>
      </w:r>
      <w:r>
        <w:rPr>
          <w:rStyle w:val="8"/>
          <w:rFonts w:hint="default" w:ascii="Times New Roman" w:hAnsi="Times New Roman" w:eastAsia="仿宋" w:cs="Times New Roman"/>
          <w:color w:val="auto"/>
          <w:sz w:val="28"/>
          <w:szCs w:val="28"/>
          <w:highlight w:val="none"/>
          <w:lang w:val="en-US" w:eastAsia="zh-CN"/>
        </w:rPr>
        <w:t>设备、设施、场地或</w:t>
      </w:r>
      <w:r>
        <w:rPr>
          <w:rFonts w:hint="eastAsia" w:eastAsia="仿宋" w:cs="Times New Roman"/>
          <w:color w:val="auto"/>
          <w:sz w:val="28"/>
          <w:szCs w:val="28"/>
          <w:highlight w:val="none"/>
          <w:lang w:val="en-US" w:eastAsia="zh-CN"/>
        </w:rPr>
        <w:t>成交方</w:t>
      </w:r>
      <w:r>
        <w:rPr>
          <w:rStyle w:val="8"/>
          <w:rFonts w:hint="default" w:ascii="Times New Roman" w:hAnsi="Times New Roman" w:eastAsia="仿宋" w:cs="Times New Roman"/>
          <w:color w:val="auto"/>
          <w:sz w:val="28"/>
          <w:szCs w:val="28"/>
          <w:highlight w:val="none"/>
          <w:lang w:val="en-US" w:eastAsia="zh-CN"/>
        </w:rPr>
        <w:t>违约而导致损失的金额，且</w:t>
      </w:r>
      <w:r>
        <w:rPr>
          <w:rFonts w:hint="eastAsia" w:eastAsia="仿宋" w:cs="Times New Roman"/>
          <w:color w:val="auto"/>
          <w:sz w:val="28"/>
          <w:szCs w:val="28"/>
          <w:highlight w:val="none"/>
          <w:lang w:val="en-US" w:eastAsia="zh-CN"/>
        </w:rPr>
        <w:t>成交方</w:t>
      </w:r>
      <w:r>
        <w:rPr>
          <w:rStyle w:val="8"/>
          <w:rFonts w:hint="default" w:ascii="Times New Roman" w:hAnsi="Times New Roman" w:eastAsia="仿宋" w:cs="Times New Roman"/>
          <w:color w:val="auto"/>
          <w:sz w:val="28"/>
          <w:szCs w:val="28"/>
          <w:highlight w:val="none"/>
          <w:lang w:val="en-US" w:eastAsia="zh-CN"/>
        </w:rPr>
        <w:t>应在接到扣除履约保证金通知后10个日历日内，补足扣除差额，保证合同期内保证金的完整。</w:t>
      </w:r>
    </w:p>
    <w:p>
      <w:pPr>
        <w:keepNext w:val="0"/>
        <w:keepLines w:val="0"/>
        <w:pageBreakBefore w:val="0"/>
        <w:widowControl w:val="0"/>
        <w:kinsoku/>
        <w:wordWrap/>
        <w:overflowPunct/>
        <w:topLinePunct w:val="0"/>
        <w:autoSpaceDE/>
        <w:autoSpaceDN/>
        <w:bidi w:val="0"/>
        <w:adjustRightInd w:val="0"/>
        <w:snapToGrid w:val="0"/>
        <w:spacing w:line="360" w:lineRule="auto"/>
        <w:ind w:left="1" w:firstLine="560" w:firstLineChars="200"/>
        <w:jc w:val="left"/>
        <w:textAlignment w:val="auto"/>
        <w:outlineLvl w:val="9"/>
        <w:rPr>
          <w:rStyle w:val="8"/>
          <w:rFonts w:hint="default" w:ascii="Times New Roman" w:hAnsi="Times New Roman" w:eastAsia="仿宋" w:cs="Times New Roman"/>
          <w:color w:val="auto"/>
          <w:sz w:val="28"/>
          <w:szCs w:val="28"/>
          <w:highlight w:val="none"/>
          <w:lang w:val="en-US" w:eastAsia="zh-CN"/>
        </w:rPr>
      </w:pPr>
      <w:r>
        <w:rPr>
          <w:rStyle w:val="8"/>
          <w:rFonts w:hint="default" w:ascii="Times New Roman" w:hAnsi="Times New Roman" w:eastAsia="仿宋" w:cs="Times New Roman"/>
          <w:color w:val="auto"/>
          <w:sz w:val="28"/>
          <w:szCs w:val="28"/>
          <w:highlight w:val="none"/>
          <w:lang w:val="en-US" w:eastAsia="zh-CN"/>
        </w:rPr>
        <w:t>6.2.3.2本合同期内，</w:t>
      </w:r>
      <w:r>
        <w:rPr>
          <w:rFonts w:hint="eastAsia" w:eastAsia="仿宋" w:cs="Times New Roman"/>
          <w:color w:val="auto"/>
          <w:sz w:val="28"/>
          <w:szCs w:val="28"/>
          <w:highlight w:val="none"/>
          <w:lang w:val="en-US" w:eastAsia="zh-CN"/>
        </w:rPr>
        <w:t>成交方</w:t>
      </w:r>
      <w:r>
        <w:rPr>
          <w:rStyle w:val="8"/>
          <w:rFonts w:hint="default" w:ascii="Times New Roman" w:hAnsi="Times New Roman" w:eastAsia="仿宋" w:cs="Times New Roman"/>
          <w:color w:val="auto"/>
          <w:sz w:val="28"/>
          <w:szCs w:val="28"/>
          <w:highlight w:val="none"/>
          <w:lang w:val="en-US" w:eastAsia="zh-CN"/>
        </w:rPr>
        <w:t>无权将履约保证金充抵其它费用。</w:t>
      </w:r>
    </w:p>
    <w:p>
      <w:pPr>
        <w:keepNext w:val="0"/>
        <w:keepLines w:val="0"/>
        <w:pageBreakBefore w:val="0"/>
        <w:widowControl w:val="0"/>
        <w:kinsoku/>
        <w:wordWrap/>
        <w:overflowPunct/>
        <w:topLinePunct w:val="0"/>
        <w:autoSpaceDE/>
        <w:autoSpaceDN/>
        <w:bidi w:val="0"/>
        <w:adjustRightInd w:val="0"/>
        <w:snapToGrid w:val="0"/>
        <w:spacing w:line="360" w:lineRule="auto"/>
        <w:ind w:left="1" w:firstLine="560" w:firstLineChars="200"/>
        <w:jc w:val="left"/>
        <w:textAlignment w:val="auto"/>
        <w:outlineLvl w:val="9"/>
        <w:rPr>
          <w:rStyle w:val="8"/>
          <w:rFonts w:hint="default" w:ascii="Times New Roman" w:hAnsi="Times New Roman" w:eastAsia="仿宋" w:cs="Times New Roman"/>
          <w:color w:val="auto"/>
          <w:sz w:val="28"/>
          <w:szCs w:val="28"/>
          <w:highlight w:val="none"/>
          <w:lang w:val="en-US" w:eastAsia="zh-CN"/>
        </w:rPr>
      </w:pPr>
      <w:r>
        <w:rPr>
          <w:rStyle w:val="8"/>
          <w:rFonts w:hint="default" w:ascii="Times New Roman" w:hAnsi="Times New Roman" w:eastAsia="仿宋" w:cs="Times New Roman"/>
          <w:color w:val="auto"/>
          <w:sz w:val="28"/>
          <w:szCs w:val="28"/>
          <w:highlight w:val="none"/>
          <w:lang w:val="en-US" w:eastAsia="zh-CN"/>
        </w:rPr>
        <w:t>6.2.3.3</w:t>
      </w:r>
      <w:r>
        <w:rPr>
          <w:rFonts w:hint="eastAsia" w:eastAsia="仿宋" w:cs="Times New Roman"/>
          <w:color w:val="auto"/>
          <w:sz w:val="28"/>
          <w:szCs w:val="28"/>
          <w:highlight w:val="none"/>
          <w:lang w:val="en-US" w:eastAsia="zh-CN"/>
        </w:rPr>
        <w:t>成交方</w:t>
      </w:r>
      <w:r>
        <w:rPr>
          <w:rStyle w:val="8"/>
          <w:rFonts w:hint="default" w:ascii="Times New Roman" w:hAnsi="Times New Roman" w:eastAsia="仿宋" w:cs="Times New Roman"/>
          <w:color w:val="auto"/>
          <w:sz w:val="28"/>
          <w:szCs w:val="28"/>
          <w:highlight w:val="none"/>
          <w:lang w:val="en-US" w:eastAsia="zh-CN"/>
        </w:rPr>
        <w:t>不得将履约保证金的债权转让给第三者，或将履约保证金移作其它担保形式。</w:t>
      </w:r>
    </w:p>
    <w:p>
      <w:pPr>
        <w:keepNext w:val="0"/>
        <w:keepLines w:val="0"/>
        <w:pageBreakBefore w:val="0"/>
        <w:widowControl w:val="0"/>
        <w:kinsoku/>
        <w:wordWrap/>
        <w:overflowPunct/>
        <w:topLinePunct w:val="0"/>
        <w:autoSpaceDE/>
        <w:autoSpaceDN/>
        <w:bidi w:val="0"/>
        <w:adjustRightInd w:val="0"/>
        <w:snapToGrid w:val="0"/>
        <w:spacing w:line="360" w:lineRule="auto"/>
        <w:ind w:left="1" w:firstLine="560" w:firstLineChars="200"/>
        <w:jc w:val="left"/>
        <w:textAlignment w:val="auto"/>
        <w:outlineLvl w:val="9"/>
        <w:rPr>
          <w:rStyle w:val="8"/>
          <w:rFonts w:hint="default" w:ascii="Times New Roman" w:hAnsi="Times New Roman" w:eastAsia="仿宋" w:cs="Times New Roman"/>
          <w:color w:val="auto"/>
          <w:sz w:val="28"/>
          <w:szCs w:val="28"/>
          <w:highlight w:val="none"/>
          <w:lang w:val="en-US" w:eastAsia="zh-CN"/>
        </w:rPr>
      </w:pPr>
      <w:r>
        <w:rPr>
          <w:rStyle w:val="8"/>
          <w:rFonts w:hint="default" w:ascii="Times New Roman" w:hAnsi="Times New Roman" w:eastAsia="仿宋" w:cs="Times New Roman"/>
          <w:color w:val="auto"/>
          <w:sz w:val="28"/>
          <w:szCs w:val="28"/>
          <w:highlight w:val="none"/>
          <w:lang w:val="en-US" w:eastAsia="zh-CN"/>
        </w:rPr>
        <w:t>6.2.3.4履约保证金不计利息。</w:t>
      </w:r>
    </w:p>
    <w:p>
      <w:pPr>
        <w:keepNext w:val="0"/>
        <w:keepLines w:val="0"/>
        <w:pageBreakBefore w:val="0"/>
        <w:widowControl w:val="0"/>
        <w:kinsoku/>
        <w:wordWrap/>
        <w:overflowPunct/>
        <w:topLinePunct w:val="0"/>
        <w:autoSpaceDE/>
        <w:autoSpaceDN/>
        <w:bidi w:val="0"/>
        <w:adjustRightInd w:val="0"/>
        <w:snapToGrid w:val="0"/>
        <w:spacing w:line="360" w:lineRule="auto"/>
        <w:ind w:left="1" w:firstLine="560" w:firstLineChars="200"/>
        <w:jc w:val="left"/>
        <w:textAlignment w:val="auto"/>
        <w:outlineLvl w:val="9"/>
        <w:rPr>
          <w:rStyle w:val="8"/>
          <w:rFonts w:hint="default" w:ascii="Times New Roman" w:hAnsi="Times New Roman" w:eastAsia="仿宋" w:cs="Times New Roman"/>
          <w:color w:val="auto"/>
          <w:sz w:val="28"/>
          <w:szCs w:val="28"/>
          <w:highlight w:val="none"/>
          <w:lang w:val="en-US" w:eastAsia="zh-CN"/>
        </w:rPr>
      </w:pPr>
      <w:r>
        <w:rPr>
          <w:rStyle w:val="8"/>
          <w:rFonts w:hint="default" w:ascii="Times New Roman" w:hAnsi="Times New Roman" w:eastAsia="仿宋" w:cs="Times New Roman"/>
          <w:color w:val="auto"/>
          <w:sz w:val="28"/>
          <w:szCs w:val="28"/>
          <w:highlight w:val="none"/>
          <w:lang w:val="en-US" w:eastAsia="zh-CN"/>
        </w:rPr>
        <w:t>6.2.3.5合同履行期间，</w:t>
      </w:r>
      <w:r>
        <w:rPr>
          <w:rFonts w:hint="eastAsia" w:eastAsia="仿宋" w:cs="Times New Roman"/>
          <w:color w:val="auto"/>
          <w:sz w:val="28"/>
          <w:szCs w:val="28"/>
          <w:highlight w:val="none"/>
          <w:lang w:val="en-US" w:eastAsia="zh-CN"/>
        </w:rPr>
        <w:t>成交方</w:t>
      </w:r>
      <w:r>
        <w:rPr>
          <w:rStyle w:val="8"/>
          <w:rFonts w:hint="default" w:ascii="Times New Roman" w:hAnsi="Times New Roman" w:eastAsia="仿宋" w:cs="Times New Roman"/>
          <w:color w:val="auto"/>
          <w:sz w:val="28"/>
          <w:szCs w:val="28"/>
          <w:highlight w:val="none"/>
          <w:lang w:val="en-US" w:eastAsia="zh-CN"/>
        </w:rPr>
        <w:t>应对</w:t>
      </w:r>
      <w:r>
        <w:rPr>
          <w:rFonts w:hint="eastAsia" w:eastAsia="仿宋" w:cs="Times New Roman"/>
          <w:color w:val="auto"/>
          <w:sz w:val="28"/>
          <w:szCs w:val="28"/>
          <w:highlight w:val="none"/>
          <w:lang w:val="en-US" w:eastAsia="zh-CN"/>
        </w:rPr>
        <w:t>业主</w:t>
      </w:r>
      <w:r>
        <w:rPr>
          <w:rStyle w:val="8"/>
          <w:rFonts w:hint="default" w:ascii="Times New Roman" w:hAnsi="Times New Roman" w:eastAsia="仿宋" w:cs="Times New Roman"/>
          <w:color w:val="auto"/>
          <w:sz w:val="28"/>
          <w:szCs w:val="28"/>
          <w:highlight w:val="none"/>
          <w:lang w:val="en-US" w:eastAsia="zh-CN"/>
        </w:rPr>
        <w:t>提出的需求应及时响应。若未响应则每次扣履约保证金的5%，且</w:t>
      </w:r>
      <w:r>
        <w:rPr>
          <w:rFonts w:hint="eastAsia" w:eastAsia="仿宋" w:cs="Times New Roman"/>
          <w:color w:val="auto"/>
          <w:sz w:val="28"/>
          <w:szCs w:val="28"/>
          <w:highlight w:val="none"/>
          <w:lang w:val="en-US" w:eastAsia="zh-CN"/>
        </w:rPr>
        <w:t>成交方</w:t>
      </w:r>
      <w:r>
        <w:rPr>
          <w:rStyle w:val="8"/>
          <w:rFonts w:hint="default" w:ascii="Times New Roman" w:hAnsi="Times New Roman" w:eastAsia="仿宋" w:cs="Times New Roman"/>
          <w:color w:val="auto"/>
          <w:sz w:val="28"/>
          <w:szCs w:val="28"/>
          <w:highlight w:val="none"/>
          <w:lang w:val="en-US" w:eastAsia="zh-CN"/>
        </w:rPr>
        <w:t>应在接到扣除履约保证金通知后10个日历日内，补足扣除差额，保证合同期内保证金的完整。</w:t>
      </w:r>
    </w:p>
    <w:p>
      <w:pPr>
        <w:keepNext w:val="0"/>
        <w:keepLines w:val="0"/>
        <w:pageBreakBefore w:val="0"/>
        <w:widowControl w:val="0"/>
        <w:kinsoku/>
        <w:wordWrap/>
        <w:overflowPunct/>
        <w:topLinePunct w:val="0"/>
        <w:autoSpaceDE/>
        <w:autoSpaceDN/>
        <w:bidi w:val="0"/>
        <w:adjustRightInd w:val="0"/>
        <w:snapToGrid w:val="0"/>
        <w:spacing w:line="360" w:lineRule="auto"/>
        <w:ind w:left="1" w:firstLine="560" w:firstLineChars="200"/>
        <w:jc w:val="left"/>
        <w:textAlignment w:val="auto"/>
        <w:outlineLvl w:val="9"/>
        <w:rPr>
          <w:rStyle w:val="8"/>
          <w:rFonts w:hint="default" w:ascii="Times New Roman" w:hAnsi="Times New Roman" w:eastAsia="仿宋" w:cs="Times New Roman"/>
          <w:color w:val="auto"/>
          <w:sz w:val="28"/>
          <w:szCs w:val="28"/>
          <w:highlight w:val="none"/>
          <w:lang w:val="en-US" w:eastAsia="zh-CN"/>
        </w:rPr>
      </w:pPr>
      <w:r>
        <w:rPr>
          <w:rStyle w:val="8"/>
          <w:rFonts w:hint="default" w:ascii="Times New Roman" w:hAnsi="Times New Roman" w:eastAsia="仿宋" w:cs="Times New Roman"/>
          <w:color w:val="auto"/>
          <w:sz w:val="28"/>
          <w:szCs w:val="28"/>
          <w:highlight w:val="none"/>
          <w:lang w:val="en-US" w:eastAsia="zh-CN"/>
        </w:rPr>
        <w:t>6.2.3.6</w:t>
      </w:r>
      <w:r>
        <w:rPr>
          <w:rFonts w:hint="eastAsia" w:eastAsia="仿宋" w:cs="Times New Roman"/>
          <w:color w:val="auto"/>
          <w:sz w:val="28"/>
          <w:szCs w:val="28"/>
          <w:highlight w:val="none"/>
          <w:lang w:val="en-US" w:eastAsia="zh-CN"/>
        </w:rPr>
        <w:t>业主</w:t>
      </w:r>
      <w:r>
        <w:rPr>
          <w:rStyle w:val="8"/>
          <w:rFonts w:hint="default" w:ascii="Times New Roman" w:hAnsi="Times New Roman" w:eastAsia="仿宋" w:cs="Times New Roman"/>
          <w:color w:val="auto"/>
          <w:sz w:val="28"/>
          <w:szCs w:val="28"/>
          <w:highlight w:val="none"/>
          <w:lang w:val="en-US" w:eastAsia="zh-CN"/>
        </w:rPr>
        <w:t>有权从履约保证金或未付费用中抵扣相当于违约金和滞纳金数额的款项。</w:t>
      </w:r>
    </w:p>
    <w:p>
      <w:pPr>
        <w:keepNext w:val="0"/>
        <w:keepLines w:val="0"/>
        <w:pageBreakBefore w:val="0"/>
        <w:widowControl w:val="0"/>
        <w:kinsoku/>
        <w:wordWrap/>
        <w:overflowPunct/>
        <w:topLinePunct w:val="0"/>
        <w:autoSpaceDE/>
        <w:autoSpaceDN/>
        <w:bidi w:val="0"/>
        <w:adjustRightInd w:val="0"/>
        <w:snapToGrid w:val="0"/>
        <w:spacing w:line="360" w:lineRule="auto"/>
        <w:ind w:left="1" w:firstLine="560" w:firstLineChars="200"/>
        <w:jc w:val="left"/>
        <w:textAlignment w:val="auto"/>
        <w:outlineLvl w:val="9"/>
        <w:rPr>
          <w:rStyle w:val="8"/>
          <w:rFonts w:hint="default" w:ascii="Times New Roman" w:hAnsi="Times New Roman" w:eastAsia="仿宋" w:cs="Times New Roman"/>
          <w:color w:val="auto"/>
          <w:sz w:val="28"/>
          <w:szCs w:val="28"/>
          <w:highlight w:val="none"/>
          <w:lang w:val="en-US" w:eastAsia="zh-CN"/>
        </w:rPr>
      </w:pPr>
      <w:r>
        <w:rPr>
          <w:rStyle w:val="8"/>
          <w:rFonts w:hint="default" w:ascii="Times New Roman" w:hAnsi="Times New Roman" w:eastAsia="仿宋" w:cs="Times New Roman"/>
          <w:color w:val="auto"/>
          <w:sz w:val="28"/>
          <w:szCs w:val="28"/>
          <w:highlight w:val="none"/>
          <w:lang w:val="en-US" w:eastAsia="zh-CN"/>
        </w:rPr>
        <w:t>6.2.4履约保证金的退还</w:t>
      </w:r>
    </w:p>
    <w:p>
      <w:pPr>
        <w:snapToGrid w:val="0"/>
        <w:spacing w:line="360" w:lineRule="auto"/>
        <w:ind w:left="1" w:firstLine="560" w:firstLineChars="200"/>
        <w:rPr>
          <w:rFonts w:hint="default" w:ascii="Times New Roman" w:eastAsia="仿宋"/>
          <w:color w:val="auto"/>
          <w:sz w:val="28"/>
          <w:szCs w:val="28"/>
          <w:highlight w:val="none"/>
          <w:lang w:val="en-US" w:eastAsia="zh-CN"/>
        </w:rPr>
      </w:pPr>
      <w:r>
        <w:rPr>
          <w:rStyle w:val="8"/>
          <w:rFonts w:hint="default" w:ascii="Times New Roman" w:hAnsi="Times New Roman" w:eastAsia="仿宋" w:cs="Times New Roman"/>
          <w:color w:val="auto"/>
          <w:sz w:val="28"/>
          <w:szCs w:val="28"/>
          <w:highlight w:val="none"/>
          <w:u w:val="none"/>
          <w:shd w:val="clear"/>
          <w:lang w:eastAsia="zh-CN"/>
        </w:rPr>
        <w:t>验收合格后，如</w:t>
      </w:r>
      <w:r>
        <w:rPr>
          <w:rFonts w:hint="eastAsia" w:eastAsia="仿宋" w:cs="Times New Roman"/>
          <w:color w:val="auto"/>
          <w:sz w:val="28"/>
          <w:szCs w:val="28"/>
          <w:highlight w:val="none"/>
          <w:lang w:val="en-US" w:eastAsia="zh-CN"/>
        </w:rPr>
        <w:t>成交方</w:t>
      </w:r>
      <w:r>
        <w:rPr>
          <w:rStyle w:val="8"/>
          <w:rFonts w:hint="default" w:ascii="Times New Roman" w:hAnsi="Times New Roman" w:eastAsia="仿宋" w:cs="Times New Roman"/>
          <w:color w:val="auto"/>
          <w:sz w:val="28"/>
          <w:szCs w:val="28"/>
          <w:highlight w:val="none"/>
          <w:u w:val="none"/>
          <w:shd w:val="clear"/>
          <w:lang w:eastAsia="zh-CN"/>
        </w:rPr>
        <w:t>在本合同有效期内完全履行了本合同条款，服从</w:t>
      </w:r>
      <w:r>
        <w:rPr>
          <w:rFonts w:hint="eastAsia" w:eastAsia="仿宋" w:cs="Times New Roman"/>
          <w:color w:val="auto"/>
          <w:sz w:val="28"/>
          <w:szCs w:val="28"/>
          <w:highlight w:val="none"/>
          <w:u w:val="none"/>
          <w:shd w:val="clear"/>
          <w:lang w:eastAsia="zh-CN"/>
        </w:rPr>
        <w:t>业主</w:t>
      </w:r>
      <w:r>
        <w:rPr>
          <w:rStyle w:val="8"/>
          <w:rFonts w:hint="default" w:ascii="Times New Roman" w:hAnsi="Times New Roman" w:eastAsia="仿宋" w:cs="Times New Roman"/>
          <w:color w:val="auto"/>
          <w:sz w:val="28"/>
          <w:szCs w:val="28"/>
          <w:highlight w:val="none"/>
          <w:u w:val="none"/>
          <w:shd w:val="clear"/>
          <w:lang w:eastAsia="zh-CN"/>
        </w:rPr>
        <w:t>监督，无违规事件等问题，并妥善处理好善后各项事宜。至</w:t>
      </w:r>
      <w:r>
        <w:rPr>
          <w:rFonts w:hint="eastAsia" w:eastAsia="仿宋" w:cs="Times New Roman"/>
          <w:color w:val="auto"/>
          <w:sz w:val="28"/>
          <w:szCs w:val="28"/>
          <w:highlight w:val="none"/>
          <w:lang w:val="en-US" w:eastAsia="zh-CN"/>
        </w:rPr>
        <w:t>成交方</w:t>
      </w:r>
      <w:r>
        <w:rPr>
          <w:rStyle w:val="8"/>
          <w:rFonts w:hint="default" w:ascii="Times New Roman" w:hAnsi="Times New Roman" w:eastAsia="仿宋" w:cs="Times New Roman"/>
          <w:color w:val="auto"/>
          <w:sz w:val="28"/>
          <w:szCs w:val="28"/>
          <w:highlight w:val="none"/>
          <w:u w:val="none"/>
          <w:shd w:val="clear"/>
          <w:lang w:eastAsia="zh-CN"/>
        </w:rPr>
        <w:t>提供有效资料之日起，</w:t>
      </w:r>
      <w:r>
        <w:rPr>
          <w:rFonts w:hint="eastAsia" w:eastAsia="仿宋" w:cs="Times New Roman"/>
          <w:color w:val="auto"/>
          <w:sz w:val="28"/>
          <w:szCs w:val="28"/>
          <w:highlight w:val="none"/>
          <w:u w:val="none"/>
          <w:shd w:val="clear"/>
          <w:lang w:eastAsia="zh-CN"/>
        </w:rPr>
        <w:t>业主</w:t>
      </w:r>
      <w:r>
        <w:rPr>
          <w:rStyle w:val="8"/>
          <w:rFonts w:hint="default" w:ascii="Times New Roman" w:hAnsi="Times New Roman" w:eastAsia="仿宋" w:cs="Times New Roman"/>
          <w:color w:val="auto"/>
          <w:sz w:val="28"/>
          <w:szCs w:val="28"/>
          <w:highlight w:val="none"/>
          <w:u w:val="none"/>
          <w:shd w:val="clear"/>
          <w:lang w:eastAsia="zh-CN"/>
        </w:rPr>
        <w:t>在30个工作日内将履约保证金无息全额返还</w:t>
      </w:r>
      <w:r>
        <w:rPr>
          <w:rFonts w:hint="eastAsia" w:eastAsia="仿宋" w:cs="Times New Roman"/>
          <w:color w:val="auto"/>
          <w:sz w:val="28"/>
          <w:szCs w:val="28"/>
          <w:highlight w:val="none"/>
          <w:lang w:val="en-US" w:eastAsia="zh-CN"/>
        </w:rPr>
        <w:t>成交方</w:t>
      </w:r>
      <w:r>
        <w:rPr>
          <w:rFonts w:hint="eastAsia" w:eastAsia="仿宋" w:cs="Times New Roman"/>
          <w:color w:val="auto"/>
          <w:sz w:val="28"/>
          <w:szCs w:val="28"/>
          <w:highlight w:val="none"/>
          <w:u w:val="none"/>
          <w:shd w:val="clear"/>
          <w:lang w:eastAsia="zh-CN"/>
        </w:rPr>
        <w:t>。</w:t>
      </w:r>
    </w:p>
    <w:p>
      <w:pPr>
        <w:adjustRightInd w:val="0"/>
        <w:snapToGrid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lang w:eastAsia="zh-CN"/>
        </w:rPr>
        <w:t>七</w:t>
      </w:r>
      <w:r>
        <w:rPr>
          <w:rFonts w:hint="eastAsia" w:ascii="方正仿宋_GBK" w:hAnsi="方正仿宋_GBK" w:eastAsia="方正仿宋_GBK" w:cs="方正仿宋_GBK"/>
          <w:b/>
          <w:color w:val="auto"/>
          <w:kern w:val="0"/>
          <w:sz w:val="28"/>
          <w:szCs w:val="28"/>
          <w:highlight w:val="none"/>
        </w:rPr>
        <w:t>、</w:t>
      </w:r>
      <w:r>
        <w:rPr>
          <w:rFonts w:hint="eastAsia" w:ascii="方正仿宋_GBK" w:hAnsi="方正仿宋_GBK" w:eastAsia="方正仿宋_GBK" w:cs="方正仿宋_GBK"/>
          <w:b/>
          <w:color w:val="auto"/>
          <w:sz w:val="28"/>
          <w:szCs w:val="28"/>
          <w:highlight w:val="none"/>
        </w:rPr>
        <w:t>支付方式</w:t>
      </w:r>
    </w:p>
    <w:p>
      <w:pPr>
        <w:spacing w:line="360" w:lineRule="auto"/>
        <w:ind w:firstLine="560" w:firstLineChars="200"/>
        <w:rPr>
          <w:rFonts w:hint="default"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7.1</w:t>
      </w:r>
      <w:r>
        <w:rPr>
          <w:rFonts w:hint="eastAsia" w:ascii="方正仿宋_GBK" w:hAnsi="方正仿宋_GBK" w:eastAsia="方正仿宋_GBK" w:cs="方正仿宋_GBK"/>
          <w:color w:val="auto"/>
          <w:sz w:val="28"/>
          <w:szCs w:val="28"/>
          <w:highlight w:val="none"/>
          <w:u w:val="none"/>
          <w:lang w:eastAsia="zh-CN"/>
        </w:rPr>
        <w:t>项目完成后</w:t>
      </w:r>
      <w:r>
        <w:rPr>
          <w:rFonts w:hint="eastAsia" w:ascii="方正仿宋_GBK" w:hAnsi="方正仿宋_GBK" w:eastAsia="方正仿宋_GBK" w:cs="方正仿宋_GBK"/>
          <w:color w:val="auto"/>
          <w:kern w:val="0"/>
          <w:sz w:val="28"/>
          <w:szCs w:val="28"/>
          <w:highlight w:val="none"/>
          <w:u w:val="none"/>
          <w:lang w:eastAsia="zh-CN"/>
        </w:rPr>
        <w:t>，双方进行验收，验收合格后，业主在收到相关资料</w:t>
      </w:r>
      <w:r>
        <w:rPr>
          <w:rFonts w:hint="eastAsia" w:ascii="方正仿宋_GBK" w:hAnsi="方正仿宋_GBK" w:eastAsia="方正仿宋_GBK" w:cs="方正仿宋_GBK"/>
          <w:color w:val="auto"/>
          <w:kern w:val="0"/>
          <w:sz w:val="28"/>
          <w:szCs w:val="28"/>
          <w:highlight w:val="none"/>
          <w:u w:val="none"/>
          <w:lang w:val="en-US" w:eastAsia="zh-CN"/>
        </w:rPr>
        <w:t>30个工作日内支付合同总价的95%。</w:t>
      </w:r>
      <w:r>
        <w:rPr>
          <w:rFonts w:hint="eastAsia" w:ascii="方正仿宋_GBK" w:hAnsi="方正仿宋_GBK" w:eastAsia="方正仿宋_GBK" w:cs="方正仿宋_GBK"/>
          <w:color w:val="auto"/>
          <w:sz w:val="28"/>
          <w:szCs w:val="28"/>
          <w:highlight w:val="none"/>
          <w:u w:val="none"/>
          <w:lang w:val="en-US" w:eastAsia="zh-CN"/>
        </w:rPr>
        <w:t>质保期（12个月）结束</w:t>
      </w:r>
      <w:r>
        <w:rPr>
          <w:rFonts w:hint="eastAsia" w:ascii="方正仿宋_GBK" w:hAnsi="方正仿宋_GBK" w:eastAsia="方正仿宋_GBK" w:cs="方正仿宋_GBK"/>
          <w:color w:val="auto"/>
          <w:kern w:val="0"/>
          <w:sz w:val="28"/>
          <w:szCs w:val="28"/>
          <w:highlight w:val="none"/>
          <w:u w:val="none"/>
          <w:lang w:val="en-US" w:eastAsia="zh-CN"/>
        </w:rPr>
        <w:t>且无质量问</w:t>
      </w:r>
      <w:r>
        <w:rPr>
          <w:rFonts w:hint="eastAsia" w:ascii="方正仿宋_GBK" w:hAnsi="方正仿宋_GBK" w:eastAsia="方正仿宋_GBK" w:cs="方正仿宋_GBK"/>
          <w:color w:val="auto"/>
          <w:sz w:val="28"/>
          <w:szCs w:val="28"/>
          <w:highlight w:val="none"/>
          <w:u w:val="none"/>
          <w:lang w:val="en-US" w:eastAsia="zh-CN"/>
        </w:rPr>
        <w:t>题后支付合同总价5%的质保款。</w:t>
      </w:r>
    </w:p>
    <w:p>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7.2</w:t>
      </w:r>
      <w:r>
        <w:rPr>
          <w:rFonts w:hint="eastAsia" w:ascii="方正仿宋_GBK" w:hAnsi="方正仿宋_GBK" w:eastAsia="方正仿宋_GBK" w:cs="方正仿宋_GBK"/>
          <w:color w:val="auto"/>
          <w:sz w:val="28"/>
          <w:szCs w:val="28"/>
          <w:highlight w:val="none"/>
        </w:rPr>
        <w:t>若</w:t>
      </w:r>
      <w:r>
        <w:rPr>
          <w:rFonts w:hint="eastAsia" w:eastAsia="仿宋" w:cs="Times New Roman"/>
          <w:color w:val="auto"/>
          <w:sz w:val="28"/>
          <w:szCs w:val="28"/>
          <w:highlight w:val="none"/>
          <w:lang w:val="en-US" w:eastAsia="zh-CN"/>
        </w:rPr>
        <w:t>成交方</w:t>
      </w:r>
      <w:r>
        <w:rPr>
          <w:rFonts w:hint="eastAsia" w:ascii="方正仿宋_GBK" w:hAnsi="方正仿宋_GBK" w:eastAsia="方正仿宋_GBK" w:cs="方正仿宋_GBK"/>
          <w:color w:val="auto"/>
          <w:sz w:val="28"/>
          <w:szCs w:val="28"/>
          <w:highlight w:val="none"/>
        </w:rPr>
        <w:t>开具增值税专用发票，则</w:t>
      </w:r>
      <w:r>
        <w:rPr>
          <w:rFonts w:hint="eastAsia" w:ascii="方正仿宋_GBK" w:hAnsi="方正仿宋_GBK" w:eastAsia="方正仿宋_GBK" w:cs="方正仿宋_GBK"/>
          <w:color w:val="auto"/>
          <w:sz w:val="28"/>
          <w:szCs w:val="28"/>
          <w:highlight w:val="none"/>
          <w:lang w:eastAsia="zh-CN"/>
        </w:rPr>
        <w:t>业主</w:t>
      </w:r>
      <w:r>
        <w:rPr>
          <w:rFonts w:hint="eastAsia" w:ascii="方正仿宋_GBK" w:hAnsi="方正仿宋_GBK" w:eastAsia="方正仿宋_GBK" w:cs="方正仿宋_GBK"/>
          <w:color w:val="auto"/>
          <w:sz w:val="28"/>
          <w:szCs w:val="28"/>
          <w:highlight w:val="none"/>
        </w:rPr>
        <w:t>支付不含增值税合同金额和税额的总金额；若</w:t>
      </w:r>
      <w:r>
        <w:rPr>
          <w:rFonts w:hint="eastAsia" w:eastAsia="仿宋" w:cs="Times New Roman"/>
          <w:color w:val="auto"/>
          <w:sz w:val="28"/>
          <w:szCs w:val="28"/>
          <w:highlight w:val="none"/>
          <w:lang w:val="en-US" w:eastAsia="zh-CN"/>
        </w:rPr>
        <w:t>成交方</w:t>
      </w:r>
      <w:r>
        <w:rPr>
          <w:rFonts w:hint="eastAsia" w:ascii="方正仿宋_GBK" w:hAnsi="方正仿宋_GBK" w:eastAsia="方正仿宋_GBK" w:cs="方正仿宋_GBK"/>
          <w:color w:val="auto"/>
          <w:sz w:val="28"/>
          <w:szCs w:val="28"/>
          <w:highlight w:val="none"/>
        </w:rPr>
        <w:t>开具增值税普通发票，则</w:t>
      </w:r>
      <w:r>
        <w:rPr>
          <w:rFonts w:hint="eastAsia" w:ascii="方正仿宋_GBK" w:hAnsi="方正仿宋_GBK" w:eastAsia="方正仿宋_GBK" w:cs="方正仿宋_GBK"/>
          <w:color w:val="auto"/>
          <w:sz w:val="28"/>
          <w:szCs w:val="28"/>
          <w:highlight w:val="none"/>
          <w:lang w:eastAsia="zh-CN"/>
        </w:rPr>
        <w:t>业主</w:t>
      </w:r>
      <w:r>
        <w:rPr>
          <w:rFonts w:hint="eastAsia" w:ascii="方正仿宋_GBK" w:hAnsi="方正仿宋_GBK" w:eastAsia="方正仿宋_GBK" w:cs="方正仿宋_GBK"/>
          <w:color w:val="auto"/>
          <w:sz w:val="28"/>
          <w:szCs w:val="28"/>
          <w:highlight w:val="none"/>
        </w:rPr>
        <w:t>仅支付不含增值税合同金额。</w:t>
      </w:r>
    </w:p>
    <w:p>
      <w:pPr>
        <w:spacing w:line="360" w:lineRule="auto"/>
        <w:ind w:firstLine="560" w:firstLineChars="200"/>
        <w:rPr>
          <w:color w:val="auto"/>
          <w:highlight w:val="none"/>
        </w:rPr>
      </w:pPr>
      <w:r>
        <w:rPr>
          <w:rFonts w:hint="eastAsia" w:ascii="方正仿宋_GBK" w:hAnsi="方正仿宋_GBK" w:eastAsia="方正仿宋_GBK" w:cs="方正仿宋_GBK"/>
          <w:color w:val="auto"/>
          <w:sz w:val="28"/>
          <w:szCs w:val="28"/>
          <w:highlight w:val="none"/>
          <w:lang w:val="en-US" w:eastAsia="zh-CN"/>
        </w:rPr>
        <w:t>7.3</w:t>
      </w:r>
      <w:r>
        <w:rPr>
          <w:rFonts w:hint="default" w:ascii="方正仿宋_GBK" w:hAnsi="方正仿宋_GBK" w:eastAsia="方正仿宋_GBK" w:cs="方正仿宋_GBK"/>
          <w:color w:val="auto"/>
          <w:sz w:val="28"/>
          <w:szCs w:val="28"/>
          <w:highlight w:val="none"/>
          <w:lang w:val="en-US" w:eastAsia="zh-CN"/>
        </w:rPr>
        <w:t>支付方式：银行转账或开具银行承兑汇票</w:t>
      </w:r>
      <w:r>
        <w:rPr>
          <w:rFonts w:hint="eastAsia" w:ascii="方正仿宋_GBK" w:hAnsi="方正仿宋_GBK" w:eastAsia="方正仿宋_GBK" w:cs="方正仿宋_GBK"/>
          <w:color w:val="auto"/>
          <w:sz w:val="28"/>
          <w:szCs w:val="28"/>
          <w:highlight w:val="none"/>
          <w:lang w:val="en-US" w:eastAsia="zh-CN"/>
        </w:rPr>
        <w:t>。</w:t>
      </w:r>
    </w:p>
    <w:p>
      <w:pPr>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八</w:t>
      </w:r>
      <w:r>
        <w:rPr>
          <w:rFonts w:hint="eastAsia" w:ascii="方正仿宋_GBK" w:hAnsi="方正仿宋_GBK" w:eastAsia="方正仿宋_GBK" w:cs="方正仿宋_GBK"/>
          <w:b/>
          <w:color w:val="auto"/>
          <w:sz w:val="28"/>
          <w:szCs w:val="28"/>
          <w:highlight w:val="none"/>
        </w:rPr>
        <w:t>、工期/到货时间</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自收到开工令之日起</w:t>
      </w:r>
      <w:r>
        <w:rPr>
          <w:rFonts w:hint="eastAsia" w:ascii="方正仿宋_GBK" w:hAnsi="方正仿宋_GBK" w:eastAsia="方正仿宋_GBK" w:cs="方正仿宋_GBK"/>
          <w:color w:val="auto"/>
          <w:sz w:val="28"/>
          <w:szCs w:val="28"/>
          <w:highlight w:val="none"/>
          <w:u w:val="single"/>
          <w:lang w:val="en-US" w:eastAsia="zh-CN"/>
        </w:rPr>
        <w:t>30</w:t>
      </w:r>
      <w:r>
        <w:rPr>
          <w:rFonts w:hint="eastAsia" w:ascii="方正仿宋_GBK" w:hAnsi="方正仿宋_GBK" w:eastAsia="方正仿宋_GBK" w:cs="方正仿宋_GBK"/>
          <w:color w:val="auto"/>
          <w:sz w:val="28"/>
          <w:szCs w:val="28"/>
          <w:highlight w:val="none"/>
          <w:lang w:val="en-US" w:eastAsia="zh-CN"/>
        </w:rPr>
        <w:t>个日历日</w:t>
      </w:r>
      <w:r>
        <w:rPr>
          <w:rFonts w:hint="eastAsia" w:ascii="方正仿宋_GBK" w:hAnsi="方正仿宋_GBK" w:eastAsia="方正仿宋_GBK" w:cs="方正仿宋_GBK"/>
          <w:color w:val="auto"/>
          <w:sz w:val="28"/>
          <w:szCs w:val="28"/>
          <w:highlight w:val="none"/>
        </w:rPr>
        <w:t>。</w:t>
      </w:r>
    </w:p>
    <w:p>
      <w:pPr>
        <w:numPr>
          <w:ilvl w:val="-1"/>
          <w:numId w:val="0"/>
        </w:numPr>
        <w:tabs>
          <w:tab w:val="left" w:pos="848"/>
        </w:tabs>
        <w:spacing w:line="360" w:lineRule="auto"/>
        <w:ind w:firstLine="562" w:firstLineChars="200"/>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lang w:eastAsia="zh-CN"/>
        </w:rPr>
        <w:t>九、</w:t>
      </w:r>
      <w:r>
        <w:rPr>
          <w:rFonts w:hint="eastAsia" w:ascii="方正仿宋_GBK" w:hAnsi="方正仿宋_GBK" w:eastAsia="方正仿宋_GBK" w:cs="方正仿宋_GBK"/>
          <w:b/>
          <w:color w:val="auto"/>
          <w:sz w:val="28"/>
          <w:szCs w:val="28"/>
          <w:highlight w:val="none"/>
        </w:rPr>
        <w:t>质保期</w:t>
      </w:r>
    </w:p>
    <w:p>
      <w:pPr>
        <w:spacing w:line="360" w:lineRule="auto"/>
        <w:ind w:firstLine="560" w:firstLineChars="200"/>
        <w:rPr>
          <w:rFonts w:hint="eastAsia" w:ascii="方正仿宋_GBK" w:hAnsi="方正仿宋_GBK" w:eastAsia="方正仿宋_GBK" w:cs="方正仿宋_GBK"/>
          <w:b w:val="0"/>
          <w:color w:val="auto"/>
          <w:sz w:val="28"/>
          <w:szCs w:val="28"/>
          <w:highlight w:val="none"/>
        </w:rPr>
      </w:pPr>
      <w:r>
        <w:rPr>
          <w:rFonts w:hint="default" w:ascii="方正仿宋_GBK" w:hAnsi="方正仿宋_GBK" w:eastAsia="方正仿宋_GBK" w:cs="方正仿宋_GBK"/>
          <w:b w:val="0"/>
          <w:color w:val="auto"/>
          <w:sz w:val="28"/>
          <w:szCs w:val="28"/>
          <w:highlight w:val="none"/>
          <w:lang w:eastAsia="zh-CN"/>
        </w:rPr>
        <w:t>本项目质保期自验收结束之日起</w:t>
      </w:r>
      <w:r>
        <w:rPr>
          <w:rFonts w:hint="eastAsia" w:ascii="方正仿宋_GBK" w:hAnsi="方正仿宋_GBK" w:eastAsia="方正仿宋_GBK" w:cs="方正仿宋_GBK"/>
          <w:b w:val="0"/>
          <w:color w:val="auto"/>
          <w:sz w:val="28"/>
          <w:szCs w:val="28"/>
          <w:highlight w:val="none"/>
          <w:lang w:val="en-US" w:eastAsia="zh-CN"/>
        </w:rPr>
        <w:t>12</w:t>
      </w:r>
      <w:r>
        <w:rPr>
          <w:rFonts w:hint="default" w:ascii="方正仿宋_GBK" w:hAnsi="方正仿宋_GBK" w:eastAsia="方正仿宋_GBK" w:cs="方正仿宋_GBK"/>
          <w:b w:val="0"/>
          <w:color w:val="auto"/>
          <w:sz w:val="28"/>
          <w:szCs w:val="28"/>
          <w:highlight w:val="none"/>
          <w:lang w:val="en-US" w:eastAsia="zh-CN"/>
        </w:rPr>
        <w:t>个月。</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十</w:t>
      </w:r>
      <w:r>
        <w:rPr>
          <w:rFonts w:hint="eastAsia" w:ascii="方正仿宋_GBK" w:hAnsi="方正仿宋_GBK" w:eastAsia="方正仿宋_GBK" w:cs="方正仿宋_GBK"/>
          <w:b/>
          <w:color w:val="auto"/>
          <w:sz w:val="28"/>
          <w:szCs w:val="28"/>
          <w:highlight w:val="none"/>
        </w:rPr>
        <w:t>、比选响应有效期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注：比选响应有效期作投标有效期理解。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十一</w:t>
      </w:r>
      <w:r>
        <w:rPr>
          <w:rFonts w:hint="eastAsia" w:ascii="方正仿宋_GBK" w:hAnsi="方正仿宋_GBK" w:eastAsia="方正仿宋_GBK" w:cs="方正仿宋_GBK"/>
          <w:b/>
          <w:color w:val="auto"/>
          <w:sz w:val="28"/>
          <w:szCs w:val="28"/>
          <w:highlight w:val="none"/>
        </w:rPr>
        <w:t>、比选响应</w:t>
      </w:r>
      <w:r>
        <w:rPr>
          <w:rFonts w:hint="eastAsia" w:ascii="方正仿宋_GBK" w:hAnsi="方正仿宋_GBK" w:eastAsia="方正仿宋_GBK" w:cs="方正仿宋_GBK"/>
          <w:b/>
          <w:color w:val="auto"/>
          <w:kern w:val="0"/>
          <w:sz w:val="28"/>
          <w:szCs w:val="28"/>
          <w:highlight w:val="none"/>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highlight w:val="none"/>
          <w:lang w:eastAsia="zh-CN"/>
        </w:rPr>
        <w:t>比选响应人</w:t>
      </w:r>
      <w:r>
        <w:rPr>
          <w:rFonts w:hint="eastAsia" w:ascii="方正仿宋_GBK" w:hAnsi="方正仿宋_GBK" w:eastAsia="方正仿宋_GBK" w:cs="方正仿宋_GBK"/>
          <w:color w:val="auto"/>
          <w:sz w:val="28"/>
          <w:szCs w:val="28"/>
          <w:highlight w:val="none"/>
          <w:lang w:val="zh-CN"/>
        </w:rPr>
        <w:t>应当按照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文件的要求编制比选响应文件，比选响应文件应当对</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加盖公章的报价函及声明（响应文件格式一）。</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lang w:val="zh-CN"/>
        </w:rPr>
        <w:t>报价部分。比选响应人应按照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文件要求（响应文件格式五</w:t>
      </w:r>
      <w:r>
        <w:rPr>
          <w:rFonts w:hint="eastAsia" w:ascii="方正仿宋_GBK" w:hAnsi="方正仿宋_GBK" w:eastAsia="方正仿宋_GBK" w:cs="方正仿宋_GBK"/>
          <w:color w:val="auto"/>
          <w:sz w:val="28"/>
          <w:szCs w:val="28"/>
          <w:highlight w:val="none"/>
        </w:rPr>
        <w:t>：项目采购需求表/明细表</w:t>
      </w:r>
      <w:r>
        <w:rPr>
          <w:rFonts w:hint="eastAsia" w:ascii="方正仿宋_GBK" w:hAnsi="方正仿宋_GBK" w:eastAsia="方正仿宋_GBK" w:cs="方正仿宋_GBK"/>
          <w:color w:val="auto"/>
          <w:sz w:val="28"/>
          <w:szCs w:val="28"/>
          <w:highlight w:val="none"/>
          <w:lang w:val="zh-CN"/>
        </w:rPr>
        <w:t>）报出防撞栏警示标志翻新的材质</w:t>
      </w:r>
      <w:r>
        <w:rPr>
          <w:rFonts w:hint="eastAsia" w:ascii="方正仿宋_GBK" w:hAnsi="方正仿宋_GBK" w:eastAsia="方正仿宋_GBK" w:cs="方正仿宋_GBK"/>
          <w:color w:val="auto"/>
          <w:sz w:val="28"/>
          <w:szCs w:val="28"/>
          <w:highlight w:val="none"/>
          <w:u w:val="none"/>
          <w:lang w:val="zh-CN"/>
        </w:rPr>
        <w:t>、单价、总价</w:t>
      </w:r>
      <w:r>
        <w:rPr>
          <w:rFonts w:hint="eastAsia" w:ascii="方正仿宋_GBK" w:hAnsi="方正仿宋_GBK" w:eastAsia="方正仿宋_GBK" w:cs="方正仿宋_GBK"/>
          <w:color w:val="auto"/>
          <w:sz w:val="28"/>
          <w:szCs w:val="28"/>
          <w:highlight w:val="none"/>
          <w:lang w:val="zh-CN"/>
        </w:rPr>
        <w:t>等详细内容，各项报价应包括拟提供</w:t>
      </w:r>
      <w:r>
        <w:rPr>
          <w:rFonts w:hint="eastAsia" w:ascii="方正仿宋_GBK" w:hAnsi="方正仿宋_GBK" w:eastAsia="方正仿宋_GBK" w:cs="方正仿宋_GBK"/>
          <w:color w:val="auto"/>
          <w:sz w:val="28"/>
          <w:szCs w:val="28"/>
          <w:highlight w:val="none"/>
          <w:u w:val="none"/>
          <w:lang w:val="zh-CN"/>
        </w:rPr>
        <w:t>货物的运输、安装调试、相关税金和服务等</w:t>
      </w:r>
      <w:r>
        <w:rPr>
          <w:rFonts w:hint="eastAsia" w:ascii="方正仿宋_GBK" w:hAnsi="方正仿宋_GBK" w:eastAsia="方正仿宋_GBK" w:cs="方正仿宋_GBK"/>
          <w:color w:val="auto"/>
          <w:sz w:val="28"/>
          <w:szCs w:val="28"/>
          <w:highlight w:val="none"/>
          <w:lang w:val="zh-CN"/>
        </w:rPr>
        <w:t>全部费用，报价为不含税报价，增值税税率单列。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w:t>
      </w:r>
      <w:r>
        <w:rPr>
          <w:rFonts w:hint="eastAsia" w:ascii="方正仿宋_GBK" w:hAnsi="方正仿宋_GBK" w:eastAsia="方正仿宋_GBK" w:cs="方正仿宋_GBK"/>
          <w:color w:val="auto"/>
          <w:sz w:val="28"/>
          <w:szCs w:val="28"/>
          <w:highlight w:val="none"/>
          <w:u w:val="none"/>
          <w:lang w:val="zh-CN"/>
        </w:rPr>
        <w:t>。</w:t>
      </w:r>
      <w:r>
        <w:rPr>
          <w:rFonts w:hint="eastAsia" w:ascii="方正仿宋_GBK" w:hAnsi="方正仿宋_GBK" w:eastAsia="方正仿宋_GBK" w:cs="方正仿宋_GBK"/>
          <w:color w:val="auto"/>
          <w:sz w:val="28"/>
          <w:szCs w:val="28"/>
          <w:highlight w:val="none"/>
          <w:lang w:val="zh-CN"/>
        </w:rPr>
        <w:t>防撞栏警示标志翻新</w:t>
      </w:r>
      <w:r>
        <w:rPr>
          <w:rFonts w:hint="eastAsia" w:ascii="方正仿宋_GBK" w:hAnsi="方正仿宋_GBK" w:eastAsia="方正仿宋_GBK" w:cs="方正仿宋_GBK"/>
          <w:color w:val="auto"/>
          <w:sz w:val="28"/>
          <w:szCs w:val="28"/>
          <w:highlight w:val="none"/>
          <w:u w:val="none"/>
          <w:lang w:val="zh-CN"/>
        </w:rPr>
        <w:t>的工艺或详细说明。如果提</w:t>
      </w:r>
      <w:r>
        <w:rPr>
          <w:rFonts w:hint="eastAsia" w:ascii="方正仿宋_GBK" w:hAnsi="方正仿宋_GBK" w:eastAsia="方正仿宋_GBK" w:cs="方正仿宋_GBK"/>
          <w:color w:val="auto"/>
          <w:sz w:val="28"/>
          <w:szCs w:val="28"/>
          <w:highlight w:val="none"/>
          <w:lang w:val="zh-CN"/>
        </w:rPr>
        <w:t>供的材料和服务与比选文件要求有偏差，必须详细说明，须经比选小组评定和采购人许可，才能作为供应商实质性响应。(表格自制)</w:t>
      </w:r>
    </w:p>
    <w:p>
      <w:pPr>
        <w:widowControl w:val="0"/>
        <w:autoSpaceDE w:val="0"/>
        <w:autoSpaceDN w:val="0"/>
        <w:adjustRightInd w:val="0"/>
        <w:spacing w:line="360" w:lineRule="auto"/>
        <w:ind w:firstLine="630" w:firstLineChars="225"/>
        <w:jc w:val="both"/>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zh-CN" w:eastAsia="zh-CN"/>
        </w:rPr>
        <w:t>1</w:t>
      </w:r>
      <w:r>
        <w:rPr>
          <w:rFonts w:hint="eastAsia" w:ascii="方正仿宋_GBK" w:hAnsi="方正仿宋_GBK" w:eastAsia="方正仿宋_GBK" w:cs="方正仿宋_GBK"/>
          <w:color w:val="auto"/>
          <w:sz w:val="28"/>
          <w:szCs w:val="28"/>
          <w:highlight w:val="none"/>
          <w:lang w:val="zh-CN"/>
        </w:rPr>
        <w:t>.2.5 商务部分。</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主要包括三证合一的营业执照（复印件）、法人代表委托书（原件）以及服务承诺等。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val="0"/>
          <w:bCs w:val="0"/>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zh-CN" w:eastAsia="zh-CN"/>
        </w:rPr>
        <w:t>1</w:t>
      </w:r>
      <w:r>
        <w:rPr>
          <w:rFonts w:hint="eastAsia" w:ascii="方正仿宋_GBK" w:hAnsi="方正仿宋_GBK" w:eastAsia="方正仿宋_GBK" w:cs="方正仿宋_GBK"/>
          <w:color w:val="auto"/>
          <w:sz w:val="28"/>
          <w:szCs w:val="28"/>
          <w:highlight w:val="none"/>
          <w:lang w:val="zh-CN"/>
        </w:rPr>
        <w:t>.2.6 比选响应文件可合并装订成册</w:t>
      </w:r>
      <w:r>
        <w:rPr>
          <w:rFonts w:hint="eastAsia" w:ascii="方正仿宋_GBK" w:hAnsi="方正仿宋_GBK" w:eastAsia="方正仿宋_GBK" w:cs="方正仿宋_GBK"/>
          <w:b w:val="0"/>
          <w:bCs w:val="0"/>
          <w:color w:val="auto"/>
          <w:sz w:val="28"/>
          <w:szCs w:val="28"/>
          <w:highlight w:val="none"/>
          <w:lang w:val="zh-CN"/>
        </w:rPr>
        <w:t>，</w:t>
      </w:r>
      <w:r>
        <w:rPr>
          <w:rFonts w:hint="eastAsia" w:ascii="方正仿宋_GBK" w:hAnsi="方正仿宋_GBK" w:eastAsia="方正仿宋_GBK" w:cs="方正仿宋_GBK"/>
          <w:b w:val="0"/>
          <w:bCs w:val="0"/>
          <w:color w:val="auto"/>
          <w:sz w:val="28"/>
          <w:szCs w:val="28"/>
          <w:highlight w:val="none"/>
          <w:u w:val="none"/>
          <w:lang w:val="zh-CN"/>
        </w:rPr>
        <w:t>纸质文件一式</w:t>
      </w:r>
      <w:r>
        <w:rPr>
          <w:rFonts w:hint="eastAsia" w:ascii="方正仿宋_GBK" w:hAnsi="方正仿宋_GBK" w:eastAsia="方正仿宋_GBK" w:cs="方正仿宋_GBK"/>
          <w:b w:val="0"/>
          <w:bCs w:val="0"/>
          <w:color w:val="auto"/>
          <w:sz w:val="28"/>
          <w:szCs w:val="28"/>
          <w:highlight w:val="none"/>
          <w:u w:val="none"/>
          <w:lang w:val="zh-CN" w:eastAsia="zh-CN"/>
        </w:rPr>
        <w:t>2</w:t>
      </w:r>
      <w:r>
        <w:rPr>
          <w:rFonts w:hint="eastAsia" w:ascii="方正仿宋_GBK" w:hAnsi="方正仿宋_GBK" w:eastAsia="方正仿宋_GBK" w:cs="方正仿宋_GBK"/>
          <w:b w:val="0"/>
          <w:bCs w:val="0"/>
          <w:color w:val="auto"/>
          <w:sz w:val="28"/>
          <w:szCs w:val="28"/>
          <w:highlight w:val="none"/>
          <w:u w:val="none"/>
          <w:lang w:val="zh-CN"/>
        </w:rPr>
        <w:t>份，其中正本1份，副本</w:t>
      </w:r>
      <w:r>
        <w:rPr>
          <w:rFonts w:hint="eastAsia" w:ascii="方正仿宋_GBK" w:hAnsi="方正仿宋_GBK" w:eastAsia="方正仿宋_GBK" w:cs="方正仿宋_GBK"/>
          <w:b w:val="0"/>
          <w:bCs w:val="0"/>
          <w:color w:val="auto"/>
          <w:sz w:val="28"/>
          <w:szCs w:val="28"/>
          <w:highlight w:val="none"/>
          <w:u w:val="none"/>
          <w:lang w:val="zh-CN" w:eastAsia="zh-CN"/>
        </w:rPr>
        <w:t>1</w:t>
      </w:r>
      <w:r>
        <w:rPr>
          <w:rFonts w:hint="eastAsia" w:ascii="方正仿宋_GBK" w:hAnsi="方正仿宋_GBK" w:eastAsia="方正仿宋_GBK" w:cs="方正仿宋_GBK"/>
          <w:b w:val="0"/>
          <w:bCs w:val="0"/>
          <w:color w:val="auto"/>
          <w:sz w:val="28"/>
          <w:szCs w:val="28"/>
          <w:highlight w:val="none"/>
          <w:u w:val="none"/>
          <w:lang w:val="zh-CN"/>
        </w:rPr>
        <w:t>份。</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未按照规定交纳比选保证金</w:t>
      </w:r>
      <w:r>
        <w:rPr>
          <w:rFonts w:hint="eastAsia" w:ascii="方正仿宋_GBK" w:hAnsi="方正仿宋_GBK" w:eastAsia="方正仿宋_GBK" w:cs="方正仿宋_GBK"/>
          <w:color w:val="auto"/>
          <w:sz w:val="28"/>
          <w:szCs w:val="28"/>
          <w:highlight w:val="none"/>
          <w:lang w:val="en-US" w:eastAsia="zh-CN"/>
        </w:rPr>
        <w:t>并开具保证金收据</w:t>
      </w:r>
      <w:r>
        <w:rPr>
          <w:rFonts w:hint="eastAsia" w:ascii="方正仿宋_GBK" w:hAnsi="方正仿宋_GBK" w:eastAsia="方正仿宋_GBK" w:cs="方正仿宋_GBK"/>
          <w:color w:val="auto"/>
          <w:sz w:val="28"/>
          <w:szCs w:val="28"/>
          <w:highlight w:val="none"/>
          <w:lang w:val="zh-CN"/>
        </w:rPr>
        <w:t>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12.2 </w:t>
      </w:r>
      <w:r>
        <w:rPr>
          <w:rFonts w:hint="eastAsia" w:ascii="方正仿宋_GBK" w:hAnsi="方正仿宋_GBK" w:eastAsia="方正仿宋_GBK" w:cs="方正仿宋_GBK"/>
          <w:color w:val="auto"/>
          <w:sz w:val="28"/>
          <w:szCs w:val="28"/>
          <w:highlight w:val="none"/>
          <w:lang w:val="zh-CN"/>
        </w:rPr>
        <w:t>比选响应人的报价超过比选最高限价</w:t>
      </w:r>
      <w:r>
        <w:rPr>
          <w:rFonts w:hint="eastAsia" w:ascii="方正仿宋_GBK" w:hAnsi="方正仿宋_GBK" w:eastAsia="方正仿宋_GBK" w:cs="方正仿宋_GBK"/>
          <w:color w:val="auto"/>
          <w:sz w:val="28"/>
          <w:szCs w:val="28"/>
          <w:highlight w:val="none"/>
          <w:lang w:val="en-US" w:eastAsia="zh-CN"/>
        </w:rPr>
        <w:t>或单项限价（若为单项限价项目，需列明）</w:t>
      </w:r>
      <w:r>
        <w:rPr>
          <w:rFonts w:hint="eastAsia" w:ascii="方正仿宋_GBK" w:hAnsi="方正仿宋_GBK" w:eastAsia="方正仿宋_GBK" w:cs="方正仿宋_GBK"/>
          <w:color w:val="auto"/>
          <w:sz w:val="28"/>
          <w:szCs w:val="28"/>
          <w:highlight w:val="none"/>
          <w:lang w:val="zh-CN"/>
        </w:rPr>
        <w:t>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12.3 比选响应文件未装袋密封的。比选响应文件封面及密封袋封面上须注明“项目名称”、“项目编号”、“比选响应单位名称”，并未加盖单位公章。</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12.4 比选响应文件装订要求不符：</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12.4.1 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12.4.2 比选响应文件份数不足或未按要求提供电子U盘的；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12.4.3 比选响应文件封面未标注正副本（密封袋封面无需标注正副本）。</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en-US" w:eastAsia="zh-CN"/>
        </w:rPr>
        <w:t xml:space="preserve">5 </w:t>
      </w:r>
      <w:r>
        <w:rPr>
          <w:rFonts w:hint="eastAsia" w:ascii="方正仿宋_GBK" w:hAnsi="方正仿宋_GBK" w:eastAsia="方正仿宋_GBK" w:cs="方正仿宋_GBK"/>
          <w:color w:val="auto"/>
          <w:sz w:val="28"/>
          <w:szCs w:val="28"/>
          <w:highlight w:val="none"/>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en-US" w:eastAsia="zh-CN"/>
        </w:rPr>
        <w:t xml:space="preserve">6 </w:t>
      </w:r>
      <w:r>
        <w:rPr>
          <w:rFonts w:hint="eastAsia" w:ascii="方正仿宋_GBK" w:hAnsi="方正仿宋_GBK" w:eastAsia="方正仿宋_GBK" w:cs="方正仿宋_GBK"/>
          <w:color w:val="auto"/>
          <w:sz w:val="28"/>
          <w:szCs w:val="28"/>
          <w:highlight w:val="none"/>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en-US" w:eastAsia="zh-CN"/>
        </w:rPr>
        <w:t xml:space="preserve">7 </w:t>
      </w:r>
      <w:r>
        <w:rPr>
          <w:rFonts w:hint="eastAsia" w:ascii="方正仿宋_GBK" w:hAnsi="方正仿宋_GBK" w:eastAsia="方正仿宋_GBK" w:cs="方正仿宋_GBK"/>
          <w:color w:val="auto"/>
          <w:sz w:val="28"/>
          <w:szCs w:val="28"/>
          <w:highlight w:val="none"/>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en-US" w:eastAsia="zh-CN"/>
        </w:rPr>
        <w:t xml:space="preserve">8 </w:t>
      </w:r>
      <w:r>
        <w:rPr>
          <w:rFonts w:hint="eastAsia" w:ascii="方正仿宋_GBK" w:hAnsi="方正仿宋_GBK" w:eastAsia="方正仿宋_GBK" w:cs="方正仿宋_GBK"/>
          <w:color w:val="auto"/>
          <w:sz w:val="28"/>
          <w:szCs w:val="28"/>
          <w:highlight w:val="none"/>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en-US" w:eastAsia="zh-CN"/>
        </w:rPr>
        <w:t xml:space="preserve">9 </w:t>
      </w:r>
      <w:r>
        <w:rPr>
          <w:rFonts w:hint="eastAsia" w:ascii="方正仿宋_GBK" w:hAnsi="方正仿宋_GBK" w:eastAsia="方正仿宋_GBK" w:cs="方正仿宋_GBK"/>
          <w:color w:val="auto"/>
          <w:sz w:val="28"/>
          <w:szCs w:val="28"/>
          <w:highlight w:val="none"/>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en-US" w:eastAsia="zh-CN"/>
        </w:rPr>
        <w:t xml:space="preserve">10 </w:t>
      </w:r>
      <w:r>
        <w:rPr>
          <w:rFonts w:hint="eastAsia" w:ascii="方正仿宋_GBK" w:hAnsi="方正仿宋_GBK" w:eastAsia="方正仿宋_GBK" w:cs="方正仿宋_GBK"/>
          <w:color w:val="auto"/>
          <w:sz w:val="28"/>
          <w:szCs w:val="28"/>
          <w:highlight w:val="none"/>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 xml:space="preserve">1 </w:t>
      </w:r>
      <w:r>
        <w:rPr>
          <w:rFonts w:hint="eastAsia" w:ascii="方正仿宋_GBK" w:hAnsi="方正仿宋_GBK" w:eastAsia="方正仿宋_GBK" w:cs="方正仿宋_GBK"/>
          <w:color w:val="auto"/>
          <w:sz w:val="28"/>
          <w:szCs w:val="28"/>
          <w:highlight w:val="none"/>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 xml:space="preserve">2 </w:t>
      </w:r>
      <w:r>
        <w:rPr>
          <w:rFonts w:hint="eastAsia" w:ascii="方正仿宋_GBK" w:hAnsi="方正仿宋_GBK" w:eastAsia="方正仿宋_GBK" w:cs="方正仿宋_GBK"/>
          <w:color w:val="auto"/>
          <w:sz w:val="28"/>
          <w:szCs w:val="28"/>
          <w:highlight w:val="none"/>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三</w:t>
      </w:r>
      <w:r>
        <w:rPr>
          <w:rFonts w:hint="eastAsia" w:ascii="方正仿宋_GBK" w:hAnsi="方正仿宋_GBK" w:eastAsia="方正仿宋_GBK" w:cs="方正仿宋_GBK"/>
          <w:b/>
          <w:color w:val="auto"/>
          <w:sz w:val="28"/>
          <w:szCs w:val="28"/>
          <w:highlight w:val="none"/>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color w:val="auto"/>
          <w:sz w:val="28"/>
          <w:szCs w:val="28"/>
          <w:highlight w:val="none"/>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四</w:t>
      </w:r>
      <w:r>
        <w:rPr>
          <w:rFonts w:hint="eastAsia" w:ascii="方正仿宋_GBK" w:hAnsi="方正仿宋_GBK" w:eastAsia="方正仿宋_GBK" w:cs="方正仿宋_GBK"/>
          <w:b/>
          <w:color w:val="auto"/>
          <w:sz w:val="28"/>
          <w:szCs w:val="28"/>
          <w:highlight w:val="none"/>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重庆江北国际机场</w:t>
      </w:r>
      <w:r>
        <w:rPr>
          <w:rFonts w:hint="eastAsia" w:ascii="方正仿宋_GBK" w:hAnsi="方正仿宋_GBK" w:eastAsia="方正仿宋_GBK" w:cs="方正仿宋_GBK"/>
          <w:color w:val="auto"/>
          <w:sz w:val="28"/>
          <w:szCs w:val="28"/>
          <w:highlight w:val="none"/>
        </w:rPr>
        <w:t>有限公司</w:t>
      </w:r>
      <w:r>
        <w:rPr>
          <w:rFonts w:hint="eastAsia" w:ascii="方正仿宋_GBK" w:hAnsi="方正仿宋_GBK" w:eastAsia="方正仿宋_GBK" w:cs="方正仿宋_GBK"/>
          <w:color w:val="auto"/>
          <w:sz w:val="28"/>
          <w:szCs w:val="28"/>
          <w:highlight w:val="none"/>
          <w:lang w:eastAsia="zh-CN"/>
        </w:rPr>
        <w:t>飞行区管理部采购监督小组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lang w:eastAsia="zh-CN"/>
        </w:rPr>
        <w:t>重庆江北国际机场</w:t>
      </w:r>
      <w:r>
        <w:rPr>
          <w:rFonts w:hint="eastAsia" w:ascii="方正仿宋_GBK" w:hAnsi="方正仿宋_GBK" w:eastAsia="方正仿宋_GBK" w:cs="方正仿宋_GBK"/>
          <w:color w:val="auto"/>
          <w:sz w:val="28"/>
          <w:szCs w:val="28"/>
          <w:highlight w:val="none"/>
        </w:rPr>
        <w:t>有限公司</w:t>
      </w:r>
      <w:r>
        <w:rPr>
          <w:rFonts w:hint="eastAsia" w:ascii="方正仿宋_GBK" w:hAnsi="方正仿宋_GBK" w:eastAsia="方正仿宋_GBK" w:cs="方正仿宋_GBK"/>
          <w:color w:val="auto"/>
          <w:sz w:val="28"/>
          <w:szCs w:val="28"/>
          <w:highlight w:val="none"/>
          <w:lang w:eastAsia="zh-CN"/>
        </w:rPr>
        <w:t>飞管</w:t>
      </w:r>
      <w:r>
        <w:rPr>
          <w:rFonts w:hint="eastAsia" w:ascii="方正仿宋_GBK" w:hAnsi="方正仿宋_GBK" w:eastAsia="方正仿宋_GBK" w:cs="方正仿宋_GBK"/>
          <w:color w:val="auto"/>
          <w:sz w:val="28"/>
          <w:szCs w:val="28"/>
          <w:highlight w:val="none"/>
        </w:rPr>
        <w:t>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电话：023-6715</w:t>
      </w:r>
      <w:r>
        <w:rPr>
          <w:rFonts w:hint="eastAsia" w:ascii="方正仿宋_GBK" w:hAnsi="方正仿宋_GBK" w:eastAsia="方正仿宋_GBK" w:cs="方正仿宋_GBK"/>
          <w:color w:val="auto"/>
          <w:sz w:val="28"/>
          <w:szCs w:val="28"/>
          <w:highlight w:val="none"/>
          <w:lang w:val="en-US" w:eastAsia="zh-CN"/>
        </w:rPr>
        <w:t>3682</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五</w:t>
      </w:r>
      <w:r>
        <w:rPr>
          <w:rFonts w:hint="eastAsia" w:ascii="方正仿宋_GBK" w:hAnsi="方正仿宋_GBK" w:eastAsia="方正仿宋_GBK" w:cs="方正仿宋_GBK"/>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u w:val="single"/>
          <w:lang w:val="en-US" w:eastAsia="zh-CN"/>
        </w:rPr>
        <w:t>2021</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12</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07</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kern w:val="0"/>
          <w:sz w:val="28"/>
          <w:szCs w:val="28"/>
          <w:highlight w:val="none"/>
          <w:u w:val="single"/>
          <w:lang w:val="en-US" w:eastAsia="zh-CN"/>
        </w:rPr>
        <w:t>09:30</w:t>
      </w:r>
      <w:r>
        <w:rPr>
          <w:rFonts w:hint="eastAsia" w:ascii="方正仿宋_GBK" w:hAnsi="方正仿宋_GBK" w:eastAsia="方正仿宋_GBK" w:cs="方正仿宋_GBK"/>
          <w:color w:val="auto"/>
          <w:kern w:val="0"/>
          <w:sz w:val="28"/>
          <w:szCs w:val="28"/>
          <w:highlight w:val="none"/>
          <w:u w:val="single"/>
        </w:rPr>
        <w:t>至</w:t>
      </w:r>
      <w:r>
        <w:rPr>
          <w:rFonts w:hint="eastAsia" w:ascii="方正仿宋_GBK" w:hAnsi="方正仿宋_GBK" w:eastAsia="方正仿宋_GBK" w:cs="方正仿宋_GBK"/>
          <w:color w:val="auto"/>
          <w:kern w:val="0"/>
          <w:sz w:val="28"/>
          <w:szCs w:val="28"/>
          <w:highlight w:val="none"/>
          <w:u w:val="single"/>
          <w:lang w:val="en-US" w:eastAsia="zh-CN"/>
        </w:rPr>
        <w:t>10:00</w:t>
      </w:r>
      <w:r>
        <w:rPr>
          <w:rFonts w:hint="eastAsia" w:ascii="方正仿宋_GBK" w:hAnsi="方正仿宋_GBK" w:eastAsia="方正仿宋_GBK" w:cs="方正仿宋_GBK"/>
          <w:color w:val="auto"/>
          <w:kern w:val="0"/>
          <w:sz w:val="28"/>
          <w:szCs w:val="28"/>
          <w:highlight w:val="none"/>
        </w:rPr>
        <w:t>时送到</w:t>
      </w:r>
      <w:r>
        <w:rPr>
          <w:rFonts w:hint="eastAsia" w:ascii="方正仿宋_GBK" w:hAnsi="方正仿宋_GBK" w:eastAsia="方正仿宋_GBK" w:cs="方正仿宋_GBK"/>
          <w:color w:val="auto"/>
          <w:kern w:val="0"/>
          <w:sz w:val="28"/>
          <w:szCs w:val="28"/>
          <w:highlight w:val="none"/>
          <w:lang w:eastAsia="zh-CN"/>
        </w:rPr>
        <w:t>重庆江北国际机场</w:t>
      </w:r>
      <w:r>
        <w:rPr>
          <w:rFonts w:hint="eastAsia" w:ascii="方正仿宋_GBK" w:hAnsi="方正仿宋_GBK" w:eastAsia="方正仿宋_GBK" w:cs="方正仿宋_GBK"/>
          <w:color w:val="auto"/>
          <w:kern w:val="0"/>
          <w:sz w:val="28"/>
          <w:szCs w:val="28"/>
          <w:highlight w:val="none"/>
          <w:lang w:val="en-US" w:eastAsia="zh-CN"/>
        </w:rPr>
        <w:t>有限公司飞行区管理部302室（机场东路17号）</w:t>
      </w:r>
      <w:r>
        <w:rPr>
          <w:rFonts w:hint="eastAsia" w:ascii="方正仿宋_GBK" w:hAnsi="方正仿宋_GBK" w:eastAsia="方正仿宋_GBK" w:cs="方正仿宋_GBK"/>
          <w:color w:val="auto"/>
          <w:kern w:val="0"/>
          <w:sz w:val="28"/>
          <w:szCs w:val="28"/>
          <w:highlight w:val="none"/>
        </w:rPr>
        <w:t>，过期不予受理。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kern w:val="0"/>
          <w:sz w:val="28"/>
          <w:szCs w:val="28"/>
          <w:highlight w:val="none"/>
          <w:u w:val="single"/>
          <w:lang w:val="en-US" w:eastAsia="zh-CN"/>
        </w:rPr>
        <w:t>2021</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12</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07</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kern w:val="0"/>
          <w:sz w:val="28"/>
          <w:szCs w:val="28"/>
          <w:highlight w:val="none"/>
          <w:u w:val="single"/>
          <w:lang w:val="en-US" w:eastAsia="zh-CN"/>
        </w:rPr>
        <w:t>10:00</w:t>
      </w:r>
      <w:r>
        <w:rPr>
          <w:rFonts w:hint="eastAsia" w:ascii="方正仿宋_GBK" w:hAnsi="方正仿宋_GBK" w:eastAsia="方正仿宋_GBK" w:cs="方正仿宋_GBK"/>
          <w:color w:val="auto"/>
          <w:sz w:val="28"/>
          <w:szCs w:val="28"/>
          <w:highlight w:val="none"/>
        </w:rPr>
        <w:t>时在</w:t>
      </w:r>
      <w:r>
        <w:rPr>
          <w:rFonts w:hint="eastAsia" w:ascii="方正仿宋_GBK" w:hAnsi="方正仿宋_GBK" w:eastAsia="方正仿宋_GBK" w:cs="方正仿宋_GBK"/>
          <w:color w:val="auto"/>
          <w:kern w:val="0"/>
          <w:sz w:val="28"/>
          <w:szCs w:val="28"/>
          <w:highlight w:val="none"/>
          <w:lang w:eastAsia="zh-CN"/>
        </w:rPr>
        <w:t>重庆江北国际机场</w:t>
      </w:r>
      <w:r>
        <w:rPr>
          <w:rFonts w:hint="eastAsia" w:ascii="方正仿宋_GBK" w:hAnsi="方正仿宋_GBK" w:eastAsia="方正仿宋_GBK" w:cs="方正仿宋_GBK"/>
          <w:color w:val="auto"/>
          <w:kern w:val="0"/>
          <w:sz w:val="28"/>
          <w:szCs w:val="28"/>
          <w:highlight w:val="none"/>
          <w:lang w:val="en-US" w:eastAsia="zh-CN"/>
        </w:rPr>
        <w:t>有限公司飞行区管理部302室（机场东路17号）</w:t>
      </w:r>
      <w:r>
        <w:rPr>
          <w:rFonts w:hint="eastAsia" w:ascii="方正仿宋_GBK" w:hAnsi="方正仿宋_GBK" w:eastAsia="方正仿宋_GBK" w:cs="方正仿宋_GBK"/>
          <w:color w:val="auto"/>
          <w:sz w:val="28"/>
          <w:szCs w:val="28"/>
          <w:highlight w:val="none"/>
        </w:rPr>
        <w:t>对本项目进行比选，各比选响应人须参加。</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注：比选开始前，各比选响应人须在</w:t>
      </w:r>
      <w:r>
        <w:rPr>
          <w:rFonts w:hint="eastAsia" w:ascii="方正仿宋_GBK" w:hAnsi="方正仿宋_GBK" w:eastAsia="方正仿宋_GBK" w:cs="方正仿宋_GBK"/>
          <w:color w:val="auto"/>
          <w:kern w:val="0"/>
          <w:sz w:val="28"/>
          <w:szCs w:val="28"/>
          <w:highlight w:val="none"/>
          <w:lang w:eastAsia="zh-CN"/>
        </w:rPr>
        <w:t>重庆江北国际机场</w:t>
      </w:r>
      <w:r>
        <w:rPr>
          <w:rFonts w:hint="eastAsia" w:ascii="方正仿宋_GBK" w:hAnsi="方正仿宋_GBK" w:eastAsia="方正仿宋_GBK" w:cs="方正仿宋_GBK"/>
          <w:color w:val="auto"/>
          <w:kern w:val="0"/>
          <w:sz w:val="28"/>
          <w:szCs w:val="28"/>
          <w:highlight w:val="none"/>
          <w:lang w:val="en-US" w:eastAsia="zh-CN"/>
        </w:rPr>
        <w:t>有限公司飞行区管理部302室（机场东路17号）</w:t>
      </w:r>
      <w:r>
        <w:rPr>
          <w:rFonts w:hint="eastAsia" w:ascii="方正仿宋_GBK" w:hAnsi="方正仿宋_GBK" w:eastAsia="方正仿宋_GBK" w:cs="方正仿宋_GBK"/>
          <w:color w:val="auto"/>
          <w:sz w:val="28"/>
          <w:szCs w:val="28"/>
          <w:highlight w:val="none"/>
        </w:rPr>
        <w:t>等候通知具体比选地点。</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.4 比选结果通知：待结果确定后会及时通知，原则上只通知被选中的</w:t>
      </w:r>
      <w:r>
        <w:rPr>
          <w:rFonts w:hint="eastAsia" w:ascii="方正仿宋_GBK" w:hAnsi="方正仿宋_GBK" w:eastAsia="方正仿宋_GBK" w:cs="方正仿宋_GBK"/>
          <w:color w:val="auto"/>
          <w:spacing w:val="-8"/>
          <w:sz w:val="28"/>
          <w:szCs w:val="28"/>
          <w:highlight w:val="none"/>
        </w:rPr>
        <w:t>比选响应人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8"/>
          <w:sz w:val="28"/>
          <w:szCs w:val="28"/>
          <w:highlight w:val="none"/>
        </w:rPr>
        <w:t>比选响应人</w:t>
      </w:r>
      <w:r>
        <w:rPr>
          <w:rFonts w:hint="eastAsia" w:ascii="方正仿宋_GBK" w:hAnsi="方正仿宋_GBK" w:eastAsia="方正仿宋_GBK" w:cs="方正仿宋_GBK"/>
          <w:color w:val="auto"/>
          <w:sz w:val="28"/>
          <w:szCs w:val="28"/>
          <w:highlight w:val="none"/>
        </w:rPr>
        <w:t>不通知、不解释。</w:t>
      </w:r>
    </w:p>
    <w:p>
      <w:pPr>
        <w:snapToGrid w:val="0"/>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六</w:t>
      </w:r>
      <w:r>
        <w:rPr>
          <w:rFonts w:hint="eastAsia" w:ascii="方正仿宋_GBK" w:hAnsi="方正仿宋_GBK" w:eastAsia="方正仿宋_GBK" w:cs="方正仿宋_GBK"/>
          <w:b/>
          <w:color w:val="auto"/>
          <w:sz w:val="28"/>
          <w:szCs w:val="28"/>
          <w:highlight w:val="none"/>
        </w:rPr>
        <w:t>、联系方式</w:t>
      </w:r>
    </w:p>
    <w:p>
      <w:pPr>
        <w:snapToGrid w:val="0"/>
        <w:spacing w:line="360" w:lineRule="auto"/>
        <w:ind w:firstLine="539"/>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w:t>
      </w:r>
      <w:r>
        <w:rPr>
          <w:rFonts w:hint="eastAsia" w:ascii="方正仿宋_GBK" w:hAnsi="方正仿宋_GBK" w:eastAsia="方正仿宋_GBK" w:cs="方正仿宋_GBK"/>
          <w:color w:val="auto"/>
          <w:sz w:val="28"/>
          <w:szCs w:val="28"/>
          <w:highlight w:val="none"/>
          <w:lang w:eastAsia="zh-CN"/>
        </w:rPr>
        <w:t>重庆江北国际机场</w:t>
      </w:r>
      <w:r>
        <w:rPr>
          <w:rFonts w:hint="eastAsia" w:ascii="方正仿宋_GBK" w:hAnsi="方正仿宋_GBK" w:eastAsia="方正仿宋_GBK" w:cs="方正仿宋_GBK"/>
          <w:color w:val="auto"/>
          <w:sz w:val="28"/>
          <w:szCs w:val="28"/>
          <w:highlight w:val="none"/>
        </w:rPr>
        <w:t>有限公司</w:t>
      </w:r>
    </w:p>
    <w:p>
      <w:pPr>
        <w:snapToGrid w:val="0"/>
        <w:spacing w:line="360" w:lineRule="auto"/>
        <w:ind w:firstLine="53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eastAsia="zh-CN"/>
        </w:rPr>
        <w:t>谭女士</w:t>
      </w:r>
    </w:p>
    <w:p>
      <w:pPr>
        <w:snapToGrid w:val="0"/>
        <w:spacing w:line="360" w:lineRule="auto"/>
        <w:ind w:firstLine="539"/>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w:t>
      </w:r>
      <w:r>
        <w:rPr>
          <w:rFonts w:hint="eastAsia" w:ascii="方正仿宋_GBK" w:hAnsi="方正仿宋_GBK" w:eastAsia="方正仿宋_GBK" w:cs="方正仿宋_GBK"/>
          <w:color w:val="auto"/>
          <w:sz w:val="28"/>
          <w:szCs w:val="28"/>
          <w:highlight w:val="none"/>
          <w:lang w:val="en-US" w:eastAsia="zh-CN"/>
        </w:rPr>
        <w:t>023-67153076</w:t>
      </w:r>
    </w:p>
    <w:p>
      <w:pPr>
        <w:snapToGrid w:val="0"/>
        <w:spacing w:line="360" w:lineRule="auto"/>
        <w:ind w:firstLine="539"/>
        <w:rPr>
          <w:rFonts w:ascii="仿宋" w:hAnsi="仿宋" w:eastAsia="仿宋"/>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wordWrap w:val="0"/>
        <w:spacing w:line="300" w:lineRule="exact"/>
        <w:ind w:firstLine="482" w:firstLineChars="200"/>
        <w:jc w:val="right"/>
        <w:rPr>
          <w:rFonts w:ascii="仿宋" w:hAnsi="仿宋" w:eastAsia="仿宋"/>
          <w:b/>
          <w:color w:val="auto"/>
          <w:sz w:val="24"/>
          <w:highlight w:val="none"/>
        </w:rPr>
      </w:pPr>
      <w:bookmarkStart w:id="0" w:name="_Hlk18508484"/>
    </w:p>
    <w:p>
      <w:pPr>
        <w:wordWrap w:val="0"/>
        <w:spacing w:line="300" w:lineRule="exact"/>
        <w:ind w:firstLine="482" w:firstLineChars="200"/>
        <w:jc w:val="right"/>
        <w:rPr>
          <w:rFonts w:ascii="仿宋" w:hAnsi="仿宋" w:eastAsia="仿宋"/>
          <w:b/>
          <w:color w:val="auto"/>
          <w:sz w:val="24"/>
          <w:highlight w:val="none"/>
        </w:rPr>
      </w:pPr>
      <w:r>
        <w:rPr>
          <w:rFonts w:hint="eastAsia" w:ascii="仿宋" w:hAnsi="仿宋" w:eastAsia="仿宋"/>
          <w:b/>
          <w:color w:val="auto"/>
          <w:sz w:val="24"/>
          <w:highlight w:val="none"/>
        </w:rPr>
        <w:t xml:space="preserve"> </w:t>
      </w:r>
      <w:r>
        <w:rPr>
          <w:rFonts w:ascii="仿宋" w:hAnsi="仿宋" w:eastAsia="仿宋"/>
          <w:b/>
          <w:color w:val="auto"/>
          <w:sz w:val="24"/>
          <w:highlight w:val="none"/>
        </w:rPr>
        <w:t xml:space="preserve">           </w:t>
      </w:r>
    </w:p>
    <w:p>
      <w:pPr>
        <w:pStyle w:val="12"/>
        <w:ind w:right="600" w:firstLine="480"/>
        <w:jc w:val="right"/>
        <w:rPr>
          <w:rFonts w:ascii="黑体" w:hAnsi="黑体" w:eastAsia="黑体"/>
          <w:color w:val="auto"/>
          <w:sz w:val="24"/>
          <w:highlight w:val="none"/>
        </w:rPr>
      </w:pPr>
    </w:p>
    <w:p>
      <w:pPr>
        <w:pStyle w:val="12"/>
        <w:ind w:right="600" w:firstLine="480"/>
        <w:jc w:val="right"/>
        <w:rPr>
          <w:rFonts w:ascii="黑体" w:hAnsi="黑体" w:eastAsia="黑体"/>
          <w:color w:val="auto"/>
          <w:sz w:val="24"/>
          <w:highlight w:val="none"/>
        </w:rPr>
        <w:sectPr>
          <w:footerReference r:id="rId7" w:type="first"/>
          <w:footerReference r:id="rId6" w:type="default"/>
          <w:pgSz w:w="12240" w:h="15840"/>
          <w:pgMar w:top="1440" w:right="1440" w:bottom="1440" w:left="1440" w:header="720" w:footer="720" w:gutter="0"/>
          <w:pgNumType w:fmt="decimal"/>
          <w:cols w:space="720" w:num="1"/>
          <w:titlePg/>
        </w:sectPr>
      </w:pPr>
    </w:p>
    <w:p>
      <w:pPr>
        <w:pStyle w:val="12"/>
        <w:ind w:right="600" w:firstLine="480"/>
        <w:jc w:val="right"/>
        <w:rPr>
          <w:rFonts w:ascii="黑体" w:hAnsi="黑体" w:eastAsia="黑体"/>
          <w:color w:val="auto"/>
          <w:sz w:val="24"/>
          <w:highlight w:val="none"/>
        </w:rPr>
      </w:pPr>
    </w:p>
    <w:p>
      <w:pPr>
        <w:pStyle w:val="12"/>
        <w:ind w:right="600" w:firstLine="0" w:firstLineChars="0"/>
        <w:jc w:val="center"/>
        <w:rPr>
          <w:color w:val="auto"/>
          <w:highlight w:val="none"/>
        </w:rPr>
      </w:pPr>
      <w:r>
        <w:rPr>
          <w:rFonts w:hint="eastAsia" w:ascii="黑体" w:hAnsi="黑体" w:eastAsia="黑体"/>
          <w:color w:val="auto"/>
          <w:sz w:val="24"/>
          <w:highlight w:val="none"/>
        </w:rPr>
        <w:t xml:space="preserve">                合同编号：</w:t>
      </w:r>
    </w:p>
    <w:p>
      <w:pPr>
        <w:spacing w:line="560" w:lineRule="exact"/>
        <w:jc w:val="center"/>
        <w:rPr>
          <w:rFonts w:asciiTheme="minorEastAsia" w:hAnsiTheme="minorEastAsia" w:eastAsiaTheme="minorEastAsia"/>
          <w:color w:val="auto"/>
          <w:sz w:val="36"/>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b/>
          <w:color w:val="auto"/>
          <w:sz w:val="44"/>
          <w:highlight w:val="none"/>
        </w:rPr>
      </w:pPr>
      <w:r>
        <w:rPr>
          <w:b/>
          <w:color w:val="auto"/>
          <w:sz w:val="44"/>
          <w:highlight w:val="none"/>
        </w:rPr>
        <w:t>__________________________________</w:t>
      </w:r>
    </w:p>
    <w:p>
      <w:pPr>
        <w:pStyle w:val="13"/>
        <w:ind w:firstLine="0" w:firstLineChars="0"/>
        <w:jc w:val="center"/>
        <w:rPr>
          <w:color w:val="auto"/>
          <w:sz w:val="44"/>
          <w:highlight w:val="none"/>
        </w:rPr>
      </w:pPr>
      <w:r>
        <w:rPr>
          <w:rFonts w:hint="eastAsia"/>
          <w:color w:val="auto"/>
          <w:highlight w:val="none"/>
        </w:rPr>
        <w:t>重庆江北国际机场</w:t>
      </w:r>
      <w:r>
        <w:rPr>
          <w:rFonts w:hint="eastAsia"/>
          <w:color w:val="auto"/>
          <w:highlight w:val="none"/>
          <w:lang w:eastAsia="zh-CN"/>
        </w:rPr>
        <w:t>防撞栏杆警示标志翻新项目</w:t>
      </w:r>
      <w:r>
        <w:rPr>
          <w:rFonts w:hint="eastAsia"/>
          <w:color w:val="auto"/>
          <w:highlight w:val="none"/>
        </w:rPr>
        <w:t>承揽合同</w:t>
      </w:r>
    </w:p>
    <w:p>
      <w:pPr>
        <w:jc w:val="center"/>
        <w:rPr>
          <w:b/>
          <w:color w:val="auto"/>
          <w:sz w:val="44"/>
          <w:highlight w:val="none"/>
        </w:rPr>
      </w:pPr>
      <w:r>
        <w:rPr>
          <w:b/>
          <w:color w:val="auto"/>
          <w:sz w:val="44"/>
          <w:highlight w:val="none"/>
        </w:rPr>
        <w:t>________________</w:t>
      </w:r>
      <w:r>
        <w:rPr>
          <w:rFonts w:hint="eastAsia"/>
          <w:b/>
          <w:color w:val="auto"/>
          <w:sz w:val="44"/>
          <w:highlight w:val="none"/>
        </w:rPr>
        <w:t>_</w:t>
      </w:r>
      <w:r>
        <w:rPr>
          <w:b/>
          <w:color w:val="auto"/>
          <w:sz w:val="44"/>
          <w:highlight w:val="none"/>
        </w:rPr>
        <w:t>_________________</w:t>
      </w: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rPr>
        <w:t>甲方：重庆江北国际机场有限公司</w:t>
      </w:r>
    </w:p>
    <w:p>
      <w:pPr>
        <w:snapToGrid w:val="0"/>
        <w:spacing w:line="360" w:lineRule="auto"/>
        <w:rPr>
          <w:rFonts w:cs="宋体"/>
          <w:b/>
          <w:bCs/>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rFonts w:hint="eastAsia"/>
          <w:b/>
          <w:color w:val="auto"/>
          <w:sz w:val="32"/>
          <w:szCs w:val="32"/>
          <w:highlight w:val="none"/>
        </w:rPr>
        <w:t>乙方：</w:t>
      </w:r>
    </w:p>
    <w:p>
      <w:pPr>
        <w:adjustRightInd w:val="0"/>
        <w:snapToGrid w:val="0"/>
        <w:spacing w:line="360" w:lineRule="auto"/>
        <w:jc w:val="center"/>
        <w:rPr>
          <w:rFonts w:asciiTheme="minorEastAsia" w:hAnsiTheme="minorEastAsia" w:eastAsiaTheme="minorEastAsia"/>
          <w:color w:val="auto"/>
          <w:sz w:val="28"/>
          <w:szCs w:val="28"/>
          <w:highlight w:val="none"/>
        </w:rPr>
        <w:sectPr>
          <w:headerReference r:id="rId9" w:type="first"/>
          <w:footerReference r:id="rId11" w:type="first"/>
          <w:headerReference r:id="rId8" w:type="default"/>
          <w:footerReference r:id="rId10" w:type="default"/>
          <w:pgSz w:w="11900" w:h="16840"/>
          <w:pgMar w:top="1440" w:right="1800" w:bottom="1440" w:left="1800" w:header="851" w:footer="992" w:gutter="0"/>
          <w:pgNumType w:fmt="decimal"/>
          <w:cols w:space="425" w:num="1"/>
          <w:docGrid w:type="lines" w:linePitch="326" w:charSpace="0"/>
        </w:sectPr>
      </w:pPr>
    </w:p>
    <w:p>
      <w:pPr>
        <w:pStyle w:val="12"/>
        <w:ind w:firstLine="602"/>
        <w:rPr>
          <w:b/>
          <w:bCs/>
          <w:color w:val="auto"/>
          <w:highlight w:val="none"/>
        </w:rPr>
      </w:pPr>
      <w:r>
        <w:rPr>
          <w:rFonts w:hint="eastAsia"/>
          <w:b/>
          <w:bCs/>
          <w:color w:val="auto"/>
          <w:highlight w:val="none"/>
        </w:rPr>
        <w:t>甲方:重庆江北国际机场有限公司</w:t>
      </w:r>
    </w:p>
    <w:p>
      <w:pPr>
        <w:pStyle w:val="12"/>
        <w:ind w:firstLine="602"/>
        <w:rPr>
          <w:b/>
          <w:bCs/>
          <w:color w:val="auto"/>
          <w:highlight w:val="none"/>
        </w:rPr>
      </w:pPr>
      <w:r>
        <w:rPr>
          <w:b/>
          <w:bCs/>
          <w:color w:val="auto"/>
          <w:highlight w:val="none"/>
        </w:rPr>
        <w:t>统一社会信用代码：</w:t>
      </w:r>
      <w:r>
        <w:rPr>
          <w:rFonts w:hint="eastAsia"/>
          <w:b/>
          <w:bCs/>
          <w:color w:val="auto"/>
          <w:highlight w:val="none"/>
        </w:rPr>
        <w:t>91500112MA5U9Q003T</w:t>
      </w:r>
    </w:p>
    <w:p>
      <w:pPr>
        <w:pStyle w:val="12"/>
        <w:ind w:firstLine="602"/>
        <w:rPr>
          <w:b/>
          <w:bCs/>
          <w:color w:val="auto"/>
          <w:highlight w:val="none"/>
        </w:rPr>
      </w:pPr>
      <w:r>
        <w:rPr>
          <w:rFonts w:hint="eastAsia"/>
          <w:b/>
          <w:bCs/>
          <w:color w:val="auto"/>
          <w:highlight w:val="none"/>
        </w:rPr>
        <w:t>联系人：</w:t>
      </w:r>
    </w:p>
    <w:p>
      <w:pPr>
        <w:pStyle w:val="12"/>
        <w:ind w:firstLine="602"/>
        <w:rPr>
          <w:b/>
          <w:bCs/>
          <w:color w:val="auto"/>
          <w:highlight w:val="none"/>
        </w:rPr>
      </w:pPr>
      <w:r>
        <w:rPr>
          <w:b/>
          <w:bCs/>
          <w:color w:val="auto"/>
          <w:highlight w:val="none"/>
        </w:rPr>
        <w:t>联系电话：</w:t>
      </w:r>
    </w:p>
    <w:p>
      <w:pPr>
        <w:pStyle w:val="12"/>
        <w:ind w:firstLine="602"/>
        <w:rPr>
          <w:b/>
          <w:bCs/>
          <w:color w:val="auto"/>
          <w:highlight w:val="none"/>
        </w:rPr>
      </w:pPr>
    </w:p>
    <w:p>
      <w:pPr>
        <w:pStyle w:val="12"/>
        <w:ind w:firstLine="602"/>
        <w:rPr>
          <w:b/>
          <w:bCs/>
          <w:color w:val="auto"/>
          <w:highlight w:val="none"/>
        </w:rPr>
      </w:pPr>
      <w:r>
        <w:rPr>
          <w:rFonts w:hint="eastAsia"/>
          <w:b/>
          <w:bCs/>
          <w:color w:val="auto"/>
          <w:highlight w:val="none"/>
        </w:rPr>
        <w:t>乙方：</w:t>
      </w:r>
    </w:p>
    <w:p>
      <w:pPr>
        <w:pStyle w:val="12"/>
        <w:ind w:firstLine="602"/>
        <w:rPr>
          <w:b/>
          <w:bCs/>
          <w:color w:val="auto"/>
          <w:highlight w:val="none"/>
        </w:rPr>
      </w:pPr>
      <w:r>
        <w:rPr>
          <w:rFonts w:hint="eastAsia"/>
          <w:b/>
          <w:bCs/>
          <w:color w:val="auto"/>
          <w:highlight w:val="none"/>
        </w:rPr>
        <w:t>统一社会信用代码：</w:t>
      </w:r>
      <w:r>
        <w:rPr>
          <w:rFonts w:hint="eastAsia"/>
          <w:b/>
          <w:bCs/>
          <w:color w:val="auto"/>
          <w:highlight w:val="none"/>
          <w:u w:val="none"/>
        </w:rPr>
        <w:t xml:space="preserve">  </w:t>
      </w:r>
    </w:p>
    <w:p>
      <w:pPr>
        <w:pStyle w:val="12"/>
        <w:ind w:firstLine="602"/>
        <w:rPr>
          <w:b/>
          <w:bCs/>
          <w:color w:val="auto"/>
          <w:highlight w:val="none"/>
        </w:rPr>
      </w:pPr>
      <w:r>
        <w:rPr>
          <w:rFonts w:hint="eastAsia"/>
          <w:b/>
          <w:bCs/>
          <w:color w:val="auto"/>
          <w:highlight w:val="none"/>
        </w:rPr>
        <w:t>联系人：</w:t>
      </w:r>
    </w:p>
    <w:p>
      <w:pPr>
        <w:pStyle w:val="12"/>
        <w:ind w:firstLine="602"/>
        <w:rPr>
          <w:b/>
          <w:bCs/>
          <w:color w:val="auto"/>
          <w:highlight w:val="none"/>
        </w:rPr>
      </w:pPr>
      <w:r>
        <w:rPr>
          <w:b/>
          <w:bCs/>
          <w:color w:val="auto"/>
          <w:highlight w:val="none"/>
        </w:rPr>
        <w:t>联系电话：</w:t>
      </w:r>
    </w:p>
    <w:p>
      <w:pPr>
        <w:pStyle w:val="11"/>
        <w:shd w:val="clear" w:color="auto" w:fill="auto"/>
        <w:spacing w:before="0" w:after="156" w:afterLines="50" w:line="240" w:lineRule="auto"/>
        <w:ind w:firstLine="480" w:firstLineChars="200"/>
        <w:jc w:val="both"/>
        <w:rPr>
          <w:rStyle w:val="10"/>
          <w:rFonts w:asciiTheme="minorEastAsia" w:hAnsiTheme="minorEastAsia" w:eastAsiaTheme="minorEastAsia"/>
          <w:color w:val="auto"/>
          <w:sz w:val="24"/>
          <w:szCs w:val="24"/>
          <w:highlight w:val="none"/>
          <w:lang w:val="zh-CN"/>
        </w:rPr>
      </w:pPr>
      <w:r>
        <w:rPr>
          <w:rStyle w:val="10"/>
          <w:rFonts w:hint="eastAsia" w:asciiTheme="minorEastAsia" w:hAnsiTheme="minorEastAsia" w:eastAsiaTheme="minorEastAsia"/>
          <w:color w:val="auto"/>
          <w:sz w:val="24"/>
          <w:szCs w:val="24"/>
          <w:highlight w:val="none"/>
          <w:lang w:val="zh-CN"/>
        </w:rPr>
        <w:t xml:space="preserve"> </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依照《中华人民共和国合同法》等有关法律、法规，就乙方承揽甲方</w:t>
      </w:r>
      <w:r>
        <w:rPr>
          <w:rStyle w:val="10"/>
          <w:rFonts w:hint="eastAsia" w:ascii="仿宋_GB2312" w:hAnsi="仿宋" w:eastAsia="仿宋_GB2312" w:cs="宋体"/>
          <w:color w:val="auto"/>
          <w:highlight w:val="none"/>
          <w:u w:val="none"/>
          <w:lang w:eastAsia="zh-CN"/>
        </w:rPr>
        <w:t>防撞栏杆警示标志翻新项目</w:t>
      </w:r>
      <w:r>
        <w:rPr>
          <w:rStyle w:val="10"/>
          <w:rFonts w:hint="eastAsia" w:ascii="仿宋_GB2312" w:hAnsi="仿宋" w:eastAsia="仿宋_GB2312" w:cs="宋体"/>
          <w:color w:val="auto"/>
          <w:highlight w:val="none"/>
        </w:rPr>
        <w:t>事宜（以下称项目），双方经充分平等协商，达成本协议。</w:t>
      </w:r>
    </w:p>
    <w:p>
      <w:pPr>
        <w:pStyle w:val="4"/>
        <w:spacing w:before="0" w:after="0"/>
        <w:ind w:firstLine="641"/>
        <w:rPr>
          <w:rStyle w:val="10"/>
          <w:rFonts w:ascii="仿宋" w:hAnsi="仿宋" w:eastAsia="黑体" w:cs="Times New Roman"/>
          <w:color w:val="auto"/>
          <w:sz w:val="32"/>
          <w:szCs w:val="24"/>
          <w:highlight w:val="none"/>
        </w:rPr>
      </w:pPr>
      <w:r>
        <w:rPr>
          <w:rStyle w:val="10"/>
          <w:rFonts w:hint="eastAsia" w:ascii="仿宋" w:hAnsi="仿宋" w:eastAsia="黑体" w:cs="Times New Roman"/>
          <w:color w:val="auto"/>
          <w:sz w:val="32"/>
          <w:szCs w:val="24"/>
          <w:highlight w:val="none"/>
        </w:rPr>
        <w:t>第一条 项目名称</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lang w:eastAsia="zh-CN"/>
        </w:rPr>
        <w:t>防撞栏杆警示标志翻新</w:t>
      </w:r>
      <w:r>
        <w:rPr>
          <w:rStyle w:val="10"/>
          <w:rFonts w:hint="eastAsia" w:ascii="仿宋_GB2312" w:hAnsi="仿宋" w:eastAsia="仿宋_GB2312" w:cs="宋体"/>
          <w:color w:val="auto"/>
          <w:highlight w:val="none"/>
        </w:rPr>
        <w:t>项目。</w:t>
      </w:r>
    </w:p>
    <w:p>
      <w:pPr>
        <w:pStyle w:val="4"/>
        <w:spacing w:before="0" w:after="0"/>
        <w:ind w:firstLine="641"/>
        <w:rPr>
          <w:rStyle w:val="10"/>
          <w:rFonts w:ascii="仿宋" w:hAnsi="仿宋" w:eastAsia="黑体" w:cs="Times New Roman"/>
          <w:color w:val="auto"/>
          <w:sz w:val="32"/>
          <w:szCs w:val="24"/>
          <w:highlight w:val="none"/>
        </w:rPr>
      </w:pPr>
      <w:r>
        <w:rPr>
          <w:rStyle w:val="10"/>
          <w:rFonts w:hint="eastAsia" w:ascii="仿宋" w:hAnsi="仿宋" w:eastAsia="黑体" w:cs="Times New Roman"/>
          <w:color w:val="auto"/>
          <w:sz w:val="32"/>
          <w:szCs w:val="24"/>
          <w:highlight w:val="none"/>
        </w:rPr>
        <w:t>第二条 项目地点</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重庆江北国际机场飞行区内。</w:t>
      </w:r>
    </w:p>
    <w:p>
      <w:pPr>
        <w:pStyle w:val="4"/>
        <w:spacing w:before="0" w:after="0"/>
        <w:ind w:firstLine="641"/>
        <w:rPr>
          <w:color w:val="auto"/>
          <w:highlight w:val="none"/>
        </w:rPr>
      </w:pPr>
      <w:r>
        <w:rPr>
          <w:rStyle w:val="10"/>
          <w:rFonts w:hint="eastAsia" w:ascii="仿宋" w:hAnsi="仿宋" w:eastAsia="黑体" w:cs="Times New Roman"/>
          <w:color w:val="auto"/>
          <w:sz w:val="32"/>
          <w:szCs w:val="24"/>
          <w:highlight w:val="none"/>
        </w:rPr>
        <w:t>第三条</w:t>
      </w:r>
      <w:r>
        <w:rPr>
          <w:rStyle w:val="10"/>
          <w:rFonts w:ascii="仿宋" w:hAnsi="仿宋" w:eastAsia="黑体" w:cs="Times New Roman"/>
          <w:color w:val="auto"/>
          <w:sz w:val="32"/>
          <w:szCs w:val="24"/>
          <w:highlight w:val="none"/>
        </w:rPr>
        <w:t xml:space="preserve"> </w:t>
      </w:r>
      <w:r>
        <w:rPr>
          <w:rFonts w:hint="eastAsia"/>
          <w:color w:val="auto"/>
          <w:highlight w:val="none"/>
        </w:rPr>
        <w:t>项目内容和范围</w:t>
      </w:r>
    </w:p>
    <w:p>
      <w:pPr>
        <w:pStyle w:val="4"/>
        <w:ind w:firstLine="640"/>
        <w:rPr>
          <w:rStyle w:val="10"/>
          <w:rFonts w:hint="eastAsia" w:ascii="仿宋_GB2312" w:hAnsi="仿宋" w:eastAsia="仿宋_GB2312" w:cs="宋体"/>
          <w:color w:val="auto"/>
          <w:highlight w:val="none"/>
        </w:rPr>
      </w:pPr>
      <w:r>
        <w:rPr>
          <w:rStyle w:val="10"/>
          <w:rFonts w:hint="eastAsia" w:ascii="仿宋_GB2312" w:hAnsi="仿宋" w:eastAsia="仿宋_GB2312" w:cs="宋体"/>
          <w:color w:val="auto"/>
          <w:highlight w:val="none"/>
          <w:lang w:eastAsia="zh-CN"/>
        </w:rPr>
        <w:t>对飞行区内</w:t>
      </w:r>
      <w:r>
        <w:rPr>
          <w:rStyle w:val="10"/>
          <w:rFonts w:hint="eastAsia" w:ascii="仿宋_GB2312" w:hAnsi="仿宋" w:eastAsia="仿宋_GB2312" w:cs="宋体"/>
          <w:color w:val="auto"/>
          <w:highlight w:val="none"/>
          <w:lang w:val="en-US" w:eastAsia="zh-CN"/>
        </w:rPr>
        <w:t>411机位至420机位、301机位至316机位、333机位与334机位之间的部分防撞栏警示标志进行除锈翻新</w:t>
      </w:r>
      <w:r>
        <w:rPr>
          <w:rStyle w:val="10"/>
          <w:rFonts w:hint="eastAsia" w:ascii="仿宋_GB2312" w:hAnsi="仿宋" w:eastAsia="仿宋_GB2312" w:cs="宋体"/>
          <w:color w:val="auto"/>
          <w:highlight w:val="none"/>
        </w:rPr>
        <w:t>。</w:t>
      </w:r>
    </w:p>
    <w:p>
      <w:pPr>
        <w:pStyle w:val="4"/>
        <w:ind w:firstLine="640"/>
        <w:rPr>
          <w:rStyle w:val="10"/>
          <w:rFonts w:ascii="仿宋" w:hAnsi="仿宋" w:eastAsia="黑体" w:cs="Times New Roman"/>
          <w:color w:val="auto"/>
          <w:sz w:val="32"/>
          <w:szCs w:val="24"/>
          <w:highlight w:val="none"/>
        </w:rPr>
      </w:pPr>
      <w:r>
        <w:rPr>
          <w:rStyle w:val="10"/>
          <w:rFonts w:hint="eastAsia" w:ascii="仿宋" w:hAnsi="仿宋" w:eastAsia="黑体" w:cs="Times New Roman"/>
          <w:color w:val="auto"/>
          <w:sz w:val="32"/>
          <w:szCs w:val="24"/>
          <w:highlight w:val="none"/>
        </w:rPr>
        <w:t>第四条 项目工期</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4.1本项目工期为：</w:t>
      </w:r>
      <w:r>
        <w:rPr>
          <w:rStyle w:val="10"/>
          <w:rFonts w:hint="eastAsia" w:ascii="仿宋_GB2312" w:hAnsi="仿宋" w:eastAsia="仿宋_GB2312" w:cs="宋体"/>
          <w:color w:val="auto"/>
          <w:highlight w:val="none"/>
          <w:lang w:eastAsia="zh-CN"/>
        </w:rPr>
        <w:t>自收到甲方开工令之日起</w:t>
      </w:r>
      <w:r>
        <w:rPr>
          <w:rStyle w:val="10"/>
          <w:rFonts w:hint="eastAsia" w:ascii="仿宋_GB2312" w:hAnsi="仿宋" w:eastAsia="仿宋_GB2312" w:cs="宋体"/>
          <w:color w:val="auto"/>
          <w:highlight w:val="none"/>
          <w:lang w:val="en-US" w:eastAsia="zh-CN"/>
        </w:rPr>
        <w:t>30</w:t>
      </w:r>
      <w:r>
        <w:rPr>
          <w:rStyle w:val="10"/>
          <w:rFonts w:hint="eastAsia" w:ascii="仿宋_GB2312" w:hAnsi="仿宋" w:eastAsia="仿宋_GB2312" w:cs="宋体"/>
          <w:color w:val="auto"/>
          <w:highlight w:val="none"/>
        </w:rPr>
        <w:t>个</w:t>
      </w:r>
      <w:r>
        <w:rPr>
          <w:rStyle w:val="10"/>
          <w:rFonts w:hint="eastAsia" w:ascii="仿宋_GB2312" w:hAnsi="仿宋" w:eastAsia="仿宋_GB2312" w:cs="宋体"/>
          <w:color w:val="auto"/>
          <w:highlight w:val="none"/>
          <w:lang w:eastAsia="zh-CN"/>
        </w:rPr>
        <w:t>日历</w:t>
      </w:r>
      <w:r>
        <w:rPr>
          <w:rStyle w:val="10"/>
          <w:rFonts w:hint="eastAsia" w:ascii="仿宋_GB2312" w:hAnsi="仿宋" w:eastAsia="仿宋_GB2312" w:cs="宋体"/>
          <w:color w:val="auto"/>
          <w:highlight w:val="none"/>
        </w:rPr>
        <w:t>日（遇天气和</w:t>
      </w:r>
      <w:r>
        <w:rPr>
          <w:rStyle w:val="10"/>
          <w:rFonts w:hint="eastAsia" w:ascii="仿宋_GB2312" w:hAnsi="仿宋" w:eastAsia="仿宋_GB2312" w:cs="宋体"/>
          <w:color w:val="auto"/>
          <w:highlight w:val="none"/>
          <w:lang w:eastAsia="zh-CN"/>
        </w:rPr>
        <w:t>疫情</w:t>
      </w:r>
      <w:r>
        <w:rPr>
          <w:rStyle w:val="10"/>
          <w:rFonts w:hint="eastAsia" w:ascii="仿宋_GB2312" w:hAnsi="仿宋" w:eastAsia="仿宋_GB2312" w:cs="宋体"/>
          <w:color w:val="auto"/>
          <w:highlight w:val="none"/>
        </w:rPr>
        <w:t>原因顺延）。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0"/>
          <w:rFonts w:ascii="仿宋" w:hAnsi="仿宋" w:eastAsia="黑体" w:cs="Times New Roman"/>
          <w:color w:val="auto"/>
          <w:sz w:val="32"/>
          <w:szCs w:val="24"/>
          <w:highlight w:val="none"/>
        </w:rPr>
      </w:pPr>
      <w:r>
        <w:rPr>
          <w:rStyle w:val="10"/>
          <w:rFonts w:hint="eastAsia" w:ascii="仿宋" w:hAnsi="仿宋" w:eastAsia="黑体" w:cs="Times New Roman"/>
          <w:color w:val="auto"/>
          <w:sz w:val="32"/>
          <w:szCs w:val="24"/>
          <w:highlight w:val="none"/>
        </w:rPr>
        <w:t>第五条  履约担保、质量保证</w:t>
      </w:r>
    </w:p>
    <w:p>
      <w:pPr>
        <w:pStyle w:val="12"/>
        <w:ind w:firstLine="600"/>
        <w:rPr>
          <w:rStyle w:val="10"/>
          <w:rFonts w:hint="eastAsia" w:ascii="仿宋_GB2312" w:hAnsi="仿宋" w:eastAsia="仿宋_GB2312" w:cs="宋体"/>
          <w:color w:val="auto"/>
          <w:highlight w:val="none"/>
        </w:rPr>
      </w:pPr>
      <w:r>
        <w:rPr>
          <w:rStyle w:val="10"/>
          <w:rFonts w:hint="eastAsia" w:ascii="仿宋_GB2312" w:hAnsi="仿宋" w:eastAsia="仿宋_GB2312" w:cs="宋体"/>
          <w:color w:val="auto"/>
          <w:highlight w:val="none"/>
        </w:rPr>
        <w:t>5.1履约担保</w:t>
      </w:r>
    </w:p>
    <w:p>
      <w:pPr>
        <w:pStyle w:val="12"/>
        <w:adjustRightInd w:val="0"/>
        <w:snapToGrid w:val="0"/>
        <w:spacing w:line="360" w:lineRule="auto"/>
        <w:ind w:left="1" w:firstLine="600" w:firstLineChars="200"/>
        <w:jc w:val="left"/>
        <w:rPr>
          <w:rStyle w:val="10"/>
          <w:rFonts w:hint="eastAsia" w:ascii="仿宋_GB2312" w:hAnsi="仿宋" w:eastAsia="仿宋_GB2312" w:cs="宋体"/>
          <w:color w:val="auto"/>
          <w:sz w:val="28"/>
          <w:szCs w:val="28"/>
          <w:highlight w:val="none"/>
          <w:lang w:val="en-US" w:eastAsia="zh-CN"/>
        </w:rPr>
      </w:pPr>
      <w:r>
        <w:rPr>
          <w:rStyle w:val="10"/>
          <w:rFonts w:hint="eastAsia" w:ascii="仿宋_GB2312" w:hAnsi="仿宋" w:eastAsia="仿宋_GB2312" w:cs="宋体"/>
          <w:color w:val="auto"/>
          <w:sz w:val="30"/>
          <w:szCs w:val="30"/>
          <w:highlight w:val="none"/>
          <w:lang w:val="en-US" w:eastAsia="zh-CN"/>
        </w:rPr>
        <w:t>5.1.1</w:t>
      </w:r>
      <w:r>
        <w:rPr>
          <w:rStyle w:val="10"/>
          <w:rFonts w:hint="eastAsia" w:ascii="仿宋_GB2312" w:hAnsi="仿宋" w:eastAsia="仿宋_GB2312" w:cs="宋体"/>
          <w:color w:val="auto"/>
          <w:sz w:val="30"/>
          <w:szCs w:val="30"/>
          <w:highlight w:val="none"/>
        </w:rPr>
        <w:t xml:space="preserve"> 履约保证金为</w:t>
      </w:r>
      <w:r>
        <w:rPr>
          <w:rStyle w:val="10"/>
          <w:rFonts w:hint="eastAsia" w:ascii="仿宋_GB2312" w:hAnsi="仿宋" w:eastAsia="仿宋_GB2312" w:cs="宋体"/>
          <w:color w:val="auto"/>
          <w:sz w:val="30"/>
          <w:szCs w:val="30"/>
          <w:highlight w:val="none"/>
          <w:lang w:eastAsia="zh-CN"/>
        </w:rPr>
        <w:t>：合同总</w:t>
      </w:r>
      <w:r>
        <w:rPr>
          <w:rStyle w:val="10"/>
          <w:rFonts w:hint="eastAsia" w:ascii="仿宋_GB2312" w:hAnsi="仿宋" w:eastAsia="仿宋_GB2312" w:cs="宋体"/>
          <w:color w:val="auto"/>
          <w:kern w:val="2"/>
          <w:sz w:val="30"/>
          <w:szCs w:val="30"/>
          <w:highlight w:val="none"/>
        </w:rPr>
        <w:t>金额</w:t>
      </w:r>
      <w:r>
        <w:rPr>
          <w:rStyle w:val="10"/>
          <w:rFonts w:hint="eastAsia" w:ascii="仿宋_GB2312" w:hAnsi="仿宋" w:eastAsia="仿宋_GB2312" w:cs="宋体"/>
          <w:color w:val="auto"/>
          <w:kern w:val="2"/>
          <w:sz w:val="30"/>
          <w:szCs w:val="30"/>
          <w:highlight w:val="none"/>
          <w:lang w:eastAsia="zh-CN"/>
        </w:rPr>
        <w:t>的</w:t>
      </w:r>
      <w:r>
        <w:rPr>
          <w:rStyle w:val="10"/>
          <w:rFonts w:hint="eastAsia" w:ascii="仿宋_GB2312" w:hAnsi="仿宋" w:eastAsia="仿宋_GB2312" w:cs="宋体"/>
          <w:color w:val="auto"/>
          <w:kern w:val="2"/>
          <w:sz w:val="30"/>
          <w:szCs w:val="30"/>
          <w:highlight w:val="none"/>
          <w:lang w:val="en-US" w:eastAsia="zh-CN"/>
        </w:rPr>
        <w:t xml:space="preserve">5%，即   元（大写： </w:t>
      </w:r>
      <w:r>
        <w:rPr>
          <w:rStyle w:val="10"/>
          <w:rFonts w:hint="eastAsia" w:cs="宋体"/>
          <w:color w:val="auto"/>
          <w:kern w:val="2"/>
          <w:sz w:val="30"/>
          <w:szCs w:val="30"/>
          <w:highlight w:val="none"/>
          <w:lang w:val="en-US" w:eastAsia="zh-CN"/>
        </w:rPr>
        <w:t xml:space="preserve"> </w:t>
      </w:r>
      <w:r>
        <w:rPr>
          <w:rStyle w:val="10"/>
          <w:rFonts w:hint="eastAsia" w:ascii="仿宋_GB2312" w:hAnsi="仿宋" w:eastAsia="仿宋_GB2312" w:cs="宋体"/>
          <w:color w:val="auto"/>
          <w:kern w:val="2"/>
          <w:sz w:val="30"/>
          <w:szCs w:val="30"/>
          <w:highlight w:val="none"/>
          <w:lang w:val="en-US" w:eastAsia="zh-CN"/>
        </w:rPr>
        <w:t xml:space="preserve"> ）。</w:t>
      </w:r>
    </w:p>
    <w:p>
      <w:pPr>
        <w:pStyle w:val="12"/>
        <w:adjustRightInd/>
        <w:snapToGrid/>
        <w:spacing w:line="360" w:lineRule="auto"/>
        <w:ind w:left="0" w:firstLine="600" w:firstLineChars="200"/>
        <w:jc w:val="both"/>
        <w:rPr>
          <w:rStyle w:val="10"/>
          <w:rFonts w:hint="eastAsia" w:ascii="仿宋_GB2312" w:hAnsi="仿宋" w:eastAsia="仿宋_GB2312" w:cs="宋体"/>
          <w:color w:val="auto"/>
          <w:sz w:val="30"/>
          <w:szCs w:val="30"/>
          <w:highlight w:val="none"/>
        </w:rPr>
      </w:pPr>
      <w:r>
        <w:rPr>
          <w:rStyle w:val="10"/>
          <w:rFonts w:hint="eastAsia" w:ascii="仿宋_GB2312" w:hAnsi="仿宋" w:eastAsia="仿宋_GB2312" w:cs="宋体"/>
          <w:color w:val="auto"/>
          <w:sz w:val="30"/>
          <w:szCs w:val="30"/>
          <w:highlight w:val="none"/>
          <w:lang w:val="en-US" w:eastAsia="zh-CN"/>
        </w:rPr>
        <w:t xml:space="preserve">5.1.2 </w:t>
      </w:r>
      <w:r>
        <w:rPr>
          <w:rStyle w:val="10"/>
          <w:rFonts w:hint="eastAsia" w:ascii="仿宋_GB2312" w:hAnsi="仿宋" w:eastAsia="仿宋_GB2312" w:cs="宋体"/>
          <w:color w:val="auto"/>
          <w:sz w:val="30"/>
          <w:szCs w:val="30"/>
          <w:highlight w:val="none"/>
        </w:rPr>
        <w:t>履约保证金提交方式和时间：</w:t>
      </w:r>
      <w:r>
        <w:rPr>
          <w:rStyle w:val="10"/>
          <w:rFonts w:hint="eastAsia" w:ascii="仿宋_GB2312" w:hAnsi="仿宋" w:eastAsia="仿宋_GB2312" w:cs="宋体"/>
          <w:color w:val="auto"/>
          <w:sz w:val="30"/>
          <w:szCs w:val="30"/>
          <w:highlight w:val="none"/>
          <w:lang w:eastAsia="zh-CN"/>
        </w:rPr>
        <w:t>成交</w:t>
      </w:r>
      <w:r>
        <w:rPr>
          <w:rStyle w:val="10"/>
          <w:rFonts w:hint="eastAsia" w:ascii="仿宋_GB2312" w:hAnsi="仿宋" w:eastAsia="仿宋_GB2312" w:cs="宋体"/>
          <w:color w:val="auto"/>
          <w:sz w:val="30"/>
          <w:szCs w:val="30"/>
          <w:highlight w:val="none"/>
        </w:rPr>
        <w:t>后，</w:t>
      </w:r>
      <w:r>
        <w:rPr>
          <w:rStyle w:val="10"/>
          <w:rFonts w:hint="eastAsia" w:ascii="仿宋_GB2312" w:hAnsi="仿宋" w:eastAsia="仿宋_GB2312" w:cs="宋体"/>
          <w:color w:val="auto"/>
          <w:highlight w:val="none"/>
          <w:lang w:eastAsia="zh-CN"/>
        </w:rPr>
        <w:t>乙方</w:t>
      </w:r>
      <w:r>
        <w:rPr>
          <w:rStyle w:val="10"/>
          <w:rFonts w:hint="eastAsia" w:ascii="仿宋_GB2312" w:hAnsi="仿宋" w:eastAsia="仿宋_GB2312" w:cs="宋体"/>
          <w:color w:val="auto"/>
          <w:sz w:val="30"/>
          <w:szCs w:val="30"/>
          <w:highlight w:val="none"/>
        </w:rPr>
        <w:t>的比选保证金自动转为履约保证金，并在收到成交通知书后</w:t>
      </w:r>
      <w:r>
        <w:rPr>
          <w:rStyle w:val="10"/>
          <w:rFonts w:hint="eastAsia" w:ascii="仿宋_GB2312" w:hAnsi="仿宋" w:eastAsia="仿宋_GB2312" w:cs="宋体"/>
          <w:color w:val="auto"/>
          <w:sz w:val="30"/>
          <w:szCs w:val="30"/>
          <w:highlight w:val="none"/>
          <w:lang w:val="en-US" w:eastAsia="zh-CN"/>
        </w:rPr>
        <w:t>10</w:t>
      </w:r>
      <w:r>
        <w:rPr>
          <w:rStyle w:val="10"/>
          <w:rFonts w:hint="eastAsia" w:ascii="仿宋_GB2312" w:hAnsi="仿宋" w:eastAsia="仿宋_GB2312" w:cs="宋体"/>
          <w:color w:val="auto"/>
          <w:sz w:val="30"/>
          <w:szCs w:val="30"/>
          <w:highlight w:val="none"/>
        </w:rPr>
        <w:t>个</w:t>
      </w:r>
      <w:r>
        <w:rPr>
          <w:rStyle w:val="10"/>
          <w:rFonts w:hint="eastAsia" w:ascii="仿宋_GB2312" w:hAnsi="仿宋" w:eastAsia="仿宋_GB2312" w:cs="宋体"/>
          <w:color w:val="auto"/>
          <w:sz w:val="30"/>
          <w:szCs w:val="30"/>
          <w:highlight w:val="none"/>
          <w:lang w:eastAsia="zh-CN"/>
        </w:rPr>
        <w:t>工作</w:t>
      </w:r>
      <w:r>
        <w:rPr>
          <w:rStyle w:val="10"/>
          <w:rFonts w:hint="eastAsia" w:ascii="仿宋_GB2312" w:hAnsi="仿宋" w:eastAsia="仿宋_GB2312" w:cs="宋体"/>
          <w:color w:val="auto"/>
          <w:sz w:val="30"/>
          <w:szCs w:val="30"/>
          <w:highlight w:val="none"/>
        </w:rPr>
        <w:t>日内补齐剩余履约保证金，于履约结束后，一次性退还（不计利息）。</w:t>
      </w:r>
      <w:r>
        <w:rPr>
          <w:rStyle w:val="10"/>
          <w:rFonts w:hint="eastAsia" w:ascii="仿宋_GB2312" w:hAnsi="仿宋" w:eastAsia="仿宋_GB2312" w:cs="宋体"/>
          <w:color w:val="auto"/>
          <w:highlight w:val="none"/>
          <w:lang w:eastAsia="zh-CN"/>
        </w:rPr>
        <w:t>乙方</w:t>
      </w:r>
      <w:r>
        <w:rPr>
          <w:rStyle w:val="10"/>
          <w:rFonts w:hint="eastAsia" w:ascii="仿宋_GB2312" w:hAnsi="仿宋" w:eastAsia="仿宋_GB2312" w:cs="宋体"/>
          <w:color w:val="auto"/>
          <w:sz w:val="30"/>
          <w:szCs w:val="30"/>
          <w:highlight w:val="none"/>
        </w:rPr>
        <w:t>提交履约保证金后应到</w:t>
      </w:r>
      <w:r>
        <w:rPr>
          <w:rStyle w:val="10"/>
          <w:rFonts w:hint="eastAsia" w:ascii="仿宋_GB2312" w:hAnsi="仿宋" w:eastAsia="仿宋_GB2312" w:cs="宋体"/>
          <w:color w:val="auto"/>
          <w:sz w:val="30"/>
          <w:szCs w:val="30"/>
          <w:highlight w:val="none"/>
          <w:lang w:eastAsia="zh-CN"/>
        </w:rPr>
        <w:t>甲方的</w:t>
      </w:r>
      <w:r>
        <w:rPr>
          <w:rStyle w:val="10"/>
          <w:rFonts w:hint="eastAsia" w:ascii="仿宋_GB2312" w:hAnsi="仿宋" w:eastAsia="仿宋_GB2312" w:cs="宋体"/>
          <w:color w:val="auto"/>
          <w:sz w:val="30"/>
          <w:szCs w:val="30"/>
          <w:highlight w:val="none"/>
        </w:rPr>
        <w:t>计划财务部（重庆市渝北区机场西路26号重庆江北机场公司办公楼）换取履约保证金收据，在签订合同</w:t>
      </w:r>
      <w:r>
        <w:rPr>
          <w:rStyle w:val="10"/>
          <w:rFonts w:hint="eastAsia" w:ascii="仿宋_GB2312" w:hAnsi="仿宋" w:eastAsia="仿宋_GB2312" w:cs="宋体"/>
          <w:color w:val="auto"/>
          <w:sz w:val="30"/>
          <w:szCs w:val="30"/>
          <w:highlight w:val="none"/>
          <w:lang w:eastAsia="zh-CN"/>
        </w:rPr>
        <w:t>前</w:t>
      </w:r>
      <w:r>
        <w:rPr>
          <w:rStyle w:val="10"/>
          <w:rFonts w:hint="eastAsia" w:ascii="仿宋_GB2312" w:hAnsi="仿宋" w:eastAsia="仿宋_GB2312" w:cs="宋体"/>
          <w:color w:val="auto"/>
          <w:sz w:val="30"/>
          <w:szCs w:val="30"/>
          <w:highlight w:val="none"/>
        </w:rPr>
        <w:t>，应出示计划财务部开具的项目履约保证金收据原件</w:t>
      </w:r>
      <w:r>
        <w:rPr>
          <w:rStyle w:val="10"/>
          <w:rFonts w:hint="eastAsia" w:ascii="仿宋_GB2312" w:hAnsi="仿宋" w:eastAsia="仿宋_GB2312" w:cs="宋体"/>
          <w:color w:val="auto"/>
          <w:sz w:val="30"/>
          <w:szCs w:val="30"/>
          <w:highlight w:val="none"/>
          <w:lang w:eastAsia="zh-CN"/>
        </w:rPr>
        <w:t>，并交一份复印件给甲方留存</w:t>
      </w:r>
    </w:p>
    <w:p>
      <w:pPr>
        <w:pStyle w:val="12"/>
        <w:adjustRightInd/>
        <w:snapToGrid/>
        <w:spacing w:line="360" w:lineRule="auto"/>
        <w:ind w:left="0" w:firstLine="600" w:firstLineChars="200"/>
        <w:jc w:val="both"/>
        <w:rPr>
          <w:rStyle w:val="10"/>
          <w:rFonts w:hint="eastAsia" w:ascii="仿宋_GB2312" w:hAnsi="仿宋" w:eastAsia="仿宋_GB2312" w:cs="宋体"/>
          <w:color w:val="auto"/>
          <w:sz w:val="30"/>
          <w:szCs w:val="30"/>
          <w:highlight w:val="none"/>
        </w:rPr>
      </w:pPr>
      <w:r>
        <w:rPr>
          <w:rStyle w:val="10"/>
          <w:rFonts w:hint="eastAsia" w:ascii="仿宋_GB2312" w:hAnsi="仿宋" w:eastAsia="仿宋_GB2312" w:cs="宋体"/>
          <w:color w:val="auto"/>
          <w:sz w:val="30"/>
          <w:szCs w:val="30"/>
          <w:highlight w:val="none"/>
          <w:lang w:val="en-US" w:eastAsia="zh-CN"/>
        </w:rPr>
        <w:t>乙方不得与其他合同、其他缴费项目一起支付履约保证金，若因混合支付造成无法确认为本合同款项到账的，视为逾期未支付。</w:t>
      </w:r>
    </w:p>
    <w:p>
      <w:pPr>
        <w:pStyle w:val="12"/>
        <w:ind w:firstLine="600"/>
        <w:rPr>
          <w:rStyle w:val="10"/>
          <w:rFonts w:hint="eastAsia" w:ascii="仿宋_GB2312" w:hAnsi="仿宋" w:eastAsia="仿宋_GB2312" w:cs="宋体"/>
          <w:color w:val="auto"/>
          <w:highlight w:val="none"/>
        </w:rPr>
      </w:pPr>
      <w:r>
        <w:rPr>
          <w:rStyle w:val="10"/>
          <w:rFonts w:hint="eastAsia" w:ascii="仿宋_GB2312" w:hAnsi="仿宋" w:eastAsia="仿宋_GB2312" w:cs="宋体"/>
          <w:color w:val="auto"/>
          <w:sz w:val="30"/>
          <w:szCs w:val="30"/>
          <w:highlight w:val="none"/>
          <w:lang w:val="en-US" w:eastAsia="zh-CN"/>
        </w:rPr>
        <w:t>5.1.3缴纳方式：银行转账或开具银行承兑汇票。转账时需备注项目名称。</w:t>
      </w:r>
    </w:p>
    <w:p>
      <w:pPr>
        <w:pStyle w:val="12"/>
        <w:spacing w:line="360" w:lineRule="auto"/>
        <w:ind w:firstLine="600" w:firstLineChars="200"/>
        <w:rPr>
          <w:rStyle w:val="10"/>
          <w:rFonts w:hint="eastAsia" w:ascii="仿宋_GB2312" w:hAnsi="仿宋" w:eastAsia="仿宋_GB2312" w:cs="宋体"/>
          <w:color w:val="auto"/>
          <w:highlight w:val="none"/>
        </w:rPr>
      </w:pPr>
      <w:r>
        <w:rPr>
          <w:rStyle w:val="10"/>
          <w:rFonts w:hint="eastAsia" w:ascii="仿宋_GB2312" w:hAnsi="仿宋" w:eastAsia="仿宋_GB2312" w:cs="宋体"/>
          <w:color w:val="auto"/>
          <w:highlight w:val="none"/>
        </w:rPr>
        <w:t>5.2质量保证</w:t>
      </w:r>
    </w:p>
    <w:p>
      <w:pPr>
        <w:pStyle w:val="12"/>
        <w:spacing w:line="360" w:lineRule="auto"/>
        <w:ind w:firstLine="600" w:firstLineChars="200"/>
        <w:rPr>
          <w:rStyle w:val="10"/>
          <w:rFonts w:hint="eastAsia" w:ascii="仿宋_GB2312" w:hAnsi="仿宋" w:eastAsia="仿宋_GB2312" w:cs="宋体"/>
          <w:color w:val="auto"/>
          <w:highlight w:val="none"/>
          <w:lang w:val="en-US" w:eastAsia="zh-CN"/>
        </w:rPr>
      </w:pPr>
      <w:r>
        <w:rPr>
          <w:rStyle w:val="10"/>
          <w:rFonts w:hint="eastAsia" w:ascii="仿宋_GB2312" w:hAnsi="仿宋" w:eastAsia="仿宋_GB2312" w:cs="宋体"/>
          <w:color w:val="auto"/>
          <w:highlight w:val="none"/>
          <w:lang w:val="en-US" w:eastAsia="zh-CN"/>
        </w:rPr>
        <w:t>5.2.1</w:t>
      </w:r>
      <w:r>
        <w:rPr>
          <w:rStyle w:val="10"/>
          <w:rFonts w:hint="eastAsia" w:ascii="仿宋_GB2312" w:hAnsi="仿宋" w:eastAsia="仿宋_GB2312" w:cs="宋体"/>
          <w:color w:val="auto"/>
          <w:highlight w:val="none"/>
          <w:lang w:eastAsia="zh-CN"/>
        </w:rPr>
        <w:t>质保期：自验收合格之日起</w:t>
      </w:r>
      <w:r>
        <w:rPr>
          <w:rStyle w:val="10"/>
          <w:rFonts w:hint="eastAsia" w:ascii="仿宋_GB2312" w:hAnsi="仿宋" w:eastAsia="仿宋_GB2312" w:cs="宋体"/>
          <w:color w:val="auto"/>
          <w:highlight w:val="none"/>
          <w:lang w:val="en-US" w:eastAsia="zh-CN"/>
        </w:rPr>
        <w:t>12个月。</w:t>
      </w:r>
    </w:p>
    <w:p>
      <w:pPr>
        <w:pStyle w:val="12"/>
        <w:spacing w:line="360" w:lineRule="auto"/>
        <w:ind w:firstLine="600" w:firstLineChars="200"/>
        <w:rPr>
          <w:rStyle w:val="10"/>
          <w:rFonts w:hint="eastAsia" w:ascii="仿宋_GB2312" w:hAnsi="仿宋" w:eastAsia="仿宋_GB2312" w:cs="宋体"/>
          <w:color w:val="auto"/>
          <w:highlight w:val="none"/>
          <w:lang w:val="en-US" w:eastAsia="zh-CN"/>
        </w:rPr>
      </w:pPr>
      <w:r>
        <w:rPr>
          <w:rStyle w:val="10"/>
          <w:rFonts w:hint="eastAsia" w:ascii="仿宋_GB2312" w:hAnsi="仿宋" w:eastAsia="仿宋_GB2312" w:cs="宋体"/>
          <w:color w:val="auto"/>
          <w:highlight w:val="none"/>
          <w:lang w:val="en-US" w:eastAsia="zh-CN"/>
        </w:rPr>
        <w:t>5.2.2质保金：合同总金额的5%，即   元（大写：   ）</w:t>
      </w:r>
    </w:p>
    <w:p>
      <w:pPr>
        <w:pStyle w:val="12"/>
        <w:spacing w:line="360" w:lineRule="auto"/>
        <w:ind w:firstLine="600" w:firstLineChars="200"/>
        <w:rPr>
          <w:rStyle w:val="10"/>
          <w:rFonts w:hint="eastAsia" w:ascii="仿宋_GB2312" w:hAnsi="仿宋" w:eastAsia="仿宋_GB2312" w:cs="宋体"/>
          <w:color w:val="auto"/>
          <w:sz w:val="30"/>
          <w:szCs w:val="30"/>
          <w:highlight w:val="none"/>
          <w:lang w:eastAsia="zh-CN"/>
        </w:rPr>
      </w:pPr>
      <w:r>
        <w:rPr>
          <w:rStyle w:val="10"/>
          <w:rFonts w:hint="eastAsia" w:ascii="仿宋_GB2312" w:hAnsi="仿宋" w:eastAsia="仿宋_GB2312" w:cs="宋体"/>
          <w:color w:val="auto"/>
          <w:highlight w:val="none"/>
          <w:lang w:val="en-US" w:eastAsia="zh-CN"/>
        </w:rPr>
        <w:t>5.2.3退还方式：质保期结束且</w:t>
      </w:r>
      <w:r>
        <w:rPr>
          <w:rStyle w:val="10"/>
          <w:rFonts w:hint="eastAsia" w:ascii="仿宋_GB2312" w:hAnsi="仿宋" w:eastAsia="仿宋_GB2312" w:cs="宋体"/>
          <w:color w:val="auto"/>
          <w:sz w:val="30"/>
          <w:szCs w:val="30"/>
          <w:highlight w:val="none"/>
          <w:u w:val="none"/>
          <w:lang w:val="en-US" w:eastAsia="zh-CN"/>
        </w:rPr>
        <w:t>无质量问题</w:t>
      </w:r>
      <w:r>
        <w:rPr>
          <w:rStyle w:val="10"/>
          <w:rFonts w:hint="eastAsia" w:ascii="仿宋_GB2312" w:hAnsi="仿宋" w:eastAsia="仿宋_GB2312" w:cs="宋体"/>
          <w:color w:val="auto"/>
          <w:sz w:val="30"/>
          <w:szCs w:val="30"/>
          <w:highlight w:val="none"/>
        </w:rPr>
        <w:t>，</w:t>
      </w:r>
      <w:r>
        <w:rPr>
          <w:rStyle w:val="10"/>
          <w:rFonts w:hint="eastAsia" w:ascii="仿宋_GB2312" w:hAnsi="仿宋" w:eastAsia="仿宋_GB2312" w:cs="宋体"/>
          <w:color w:val="auto"/>
          <w:sz w:val="30"/>
          <w:szCs w:val="30"/>
          <w:highlight w:val="none"/>
          <w:lang w:eastAsia="zh-CN"/>
        </w:rPr>
        <w:t>乙方提供相关材料后，在</w:t>
      </w:r>
      <w:r>
        <w:rPr>
          <w:rStyle w:val="10"/>
          <w:rFonts w:hint="eastAsia" w:ascii="仿宋_GB2312" w:hAnsi="仿宋" w:eastAsia="仿宋_GB2312" w:cs="宋体"/>
          <w:color w:val="auto"/>
          <w:sz w:val="30"/>
          <w:szCs w:val="30"/>
          <w:highlight w:val="none"/>
          <w:lang w:val="en-US" w:eastAsia="zh-CN"/>
        </w:rPr>
        <w:t>30个工作日内</w:t>
      </w:r>
      <w:r>
        <w:rPr>
          <w:rStyle w:val="10"/>
          <w:rFonts w:hint="eastAsia" w:ascii="仿宋_GB2312" w:hAnsi="仿宋" w:eastAsia="仿宋_GB2312" w:cs="宋体"/>
          <w:color w:val="auto"/>
          <w:sz w:val="30"/>
          <w:szCs w:val="30"/>
          <w:highlight w:val="none"/>
        </w:rPr>
        <w:t>一次性退还（不计利息）</w:t>
      </w:r>
      <w:r>
        <w:rPr>
          <w:rStyle w:val="10"/>
          <w:rFonts w:hint="eastAsia" w:ascii="仿宋_GB2312" w:hAnsi="仿宋" w:eastAsia="仿宋_GB2312" w:cs="宋体"/>
          <w:color w:val="auto"/>
          <w:sz w:val="30"/>
          <w:szCs w:val="30"/>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Style w:val="10"/>
          <w:rFonts w:hint="eastAsia" w:ascii="仿宋_GB2312" w:hAnsi="仿宋" w:eastAsia="仿宋_GB2312" w:cs="宋体"/>
          <w:color w:val="auto"/>
          <w:highlight w:val="none"/>
          <w:lang w:val="en-US" w:eastAsia="zh-CN"/>
        </w:rPr>
      </w:pPr>
      <w:r>
        <w:rPr>
          <w:rStyle w:val="10"/>
          <w:rFonts w:hint="eastAsia" w:ascii="仿宋_GB2312" w:hAnsi="仿宋" w:eastAsia="仿宋_GB2312" w:cs="宋体"/>
          <w:color w:val="auto"/>
          <w:highlight w:val="none"/>
          <w:lang w:val="en-US" w:eastAsia="zh-CN"/>
        </w:rPr>
        <w:t>5.3履约保证金的管理</w:t>
      </w:r>
    </w:p>
    <w:p>
      <w:pPr>
        <w:pStyle w:val="1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Style w:val="10"/>
          <w:rFonts w:hint="eastAsia" w:ascii="仿宋_GB2312" w:hAnsi="仿宋" w:eastAsia="仿宋_GB2312" w:cs="宋体"/>
          <w:color w:val="auto"/>
          <w:highlight w:val="none"/>
          <w:lang w:val="en-US" w:eastAsia="zh-CN"/>
        </w:rPr>
      </w:pPr>
      <w:r>
        <w:rPr>
          <w:rStyle w:val="10"/>
          <w:rFonts w:hint="eastAsia" w:ascii="仿宋_GB2312" w:hAnsi="仿宋" w:eastAsia="仿宋_GB2312" w:cs="宋体"/>
          <w:color w:val="auto"/>
          <w:highlight w:val="none"/>
          <w:lang w:val="en-US" w:eastAsia="zh-CN"/>
        </w:rPr>
        <w:t>5.3.1甲方在任何时候有权从履约保证金中扣除用于修复乙方损坏甲方的设备、设施、场地或乙方违约而导致损失的金额，且乙方应在接到扣除履约保证金通知后10个日历日内，补足扣除差额，保证合同期内保证金的完整。</w:t>
      </w:r>
    </w:p>
    <w:p>
      <w:pPr>
        <w:pStyle w:val="1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Style w:val="10"/>
          <w:rFonts w:hint="eastAsia" w:ascii="仿宋_GB2312" w:hAnsi="仿宋" w:eastAsia="仿宋_GB2312" w:cs="宋体"/>
          <w:color w:val="auto"/>
          <w:highlight w:val="none"/>
          <w:lang w:val="en-US" w:eastAsia="zh-CN"/>
        </w:rPr>
      </w:pPr>
      <w:r>
        <w:rPr>
          <w:rStyle w:val="10"/>
          <w:rFonts w:hint="eastAsia" w:ascii="仿宋_GB2312" w:hAnsi="仿宋" w:eastAsia="仿宋_GB2312" w:cs="宋体"/>
          <w:color w:val="auto"/>
          <w:highlight w:val="none"/>
          <w:lang w:val="en-US" w:eastAsia="zh-CN"/>
        </w:rPr>
        <w:t>5.3.2本合同期内，乙方无权将履约保证金充抵其它费用。</w:t>
      </w:r>
    </w:p>
    <w:p>
      <w:pPr>
        <w:pStyle w:val="1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Style w:val="10"/>
          <w:rFonts w:hint="eastAsia" w:ascii="仿宋_GB2312" w:hAnsi="仿宋" w:eastAsia="仿宋_GB2312" w:cs="宋体"/>
          <w:color w:val="auto"/>
          <w:highlight w:val="none"/>
          <w:lang w:val="en-US" w:eastAsia="zh-CN"/>
        </w:rPr>
      </w:pPr>
      <w:r>
        <w:rPr>
          <w:rStyle w:val="10"/>
          <w:rFonts w:hint="eastAsia" w:ascii="仿宋_GB2312" w:hAnsi="仿宋" w:eastAsia="仿宋_GB2312" w:cs="宋体"/>
          <w:color w:val="auto"/>
          <w:highlight w:val="none"/>
          <w:lang w:val="en-US" w:eastAsia="zh-CN"/>
        </w:rPr>
        <w:t>5.3.3乙方不得将履约保证金的债权转让给第三者，或将履约保证金移作其它担保形式。</w:t>
      </w:r>
    </w:p>
    <w:p>
      <w:pPr>
        <w:pStyle w:val="1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Style w:val="10"/>
          <w:rFonts w:hint="eastAsia" w:ascii="仿宋_GB2312" w:hAnsi="仿宋" w:eastAsia="仿宋_GB2312" w:cs="宋体"/>
          <w:color w:val="auto"/>
          <w:highlight w:val="none"/>
          <w:lang w:val="en-US" w:eastAsia="zh-CN"/>
        </w:rPr>
      </w:pPr>
      <w:r>
        <w:rPr>
          <w:rStyle w:val="10"/>
          <w:rFonts w:hint="eastAsia" w:ascii="仿宋_GB2312" w:hAnsi="仿宋" w:eastAsia="仿宋_GB2312" w:cs="宋体"/>
          <w:color w:val="auto"/>
          <w:highlight w:val="none"/>
          <w:lang w:val="en-US" w:eastAsia="zh-CN"/>
        </w:rPr>
        <w:t>5.3.4履约保证金不计利息。</w:t>
      </w:r>
    </w:p>
    <w:p>
      <w:pPr>
        <w:pStyle w:val="1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Style w:val="10"/>
          <w:rFonts w:hint="eastAsia" w:ascii="仿宋_GB2312" w:hAnsi="仿宋" w:eastAsia="仿宋_GB2312" w:cs="宋体"/>
          <w:color w:val="auto"/>
          <w:highlight w:val="none"/>
          <w:lang w:val="en-US" w:eastAsia="zh-CN"/>
        </w:rPr>
      </w:pPr>
      <w:r>
        <w:rPr>
          <w:rStyle w:val="10"/>
          <w:rFonts w:hint="eastAsia" w:ascii="仿宋_GB2312" w:hAnsi="仿宋" w:eastAsia="仿宋_GB2312" w:cs="宋体"/>
          <w:color w:val="auto"/>
          <w:highlight w:val="none"/>
          <w:lang w:val="en-US" w:eastAsia="zh-CN"/>
        </w:rPr>
        <w:t>5.3.5合同履行期间，乙方应对甲方提出的需求应及时响应。若未响应则每次扣履约保证金的5%，且乙方应在接到扣除履约保证金通知后10个日历日内，补足扣除差额，保证合同期内保证金的完整。</w:t>
      </w:r>
    </w:p>
    <w:p>
      <w:pPr>
        <w:pStyle w:val="1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Style w:val="10"/>
          <w:rFonts w:hint="eastAsia" w:ascii="仿宋_GB2312" w:hAnsi="仿宋" w:eastAsia="仿宋_GB2312" w:cs="宋体"/>
          <w:color w:val="auto"/>
          <w:highlight w:val="none"/>
          <w:lang w:val="en-US" w:eastAsia="zh-CN"/>
        </w:rPr>
      </w:pPr>
      <w:r>
        <w:rPr>
          <w:rStyle w:val="10"/>
          <w:rFonts w:hint="eastAsia" w:ascii="仿宋_GB2312" w:hAnsi="仿宋" w:eastAsia="仿宋_GB2312" w:cs="宋体"/>
          <w:color w:val="auto"/>
          <w:highlight w:val="none"/>
          <w:lang w:val="en-US" w:eastAsia="zh-CN"/>
        </w:rPr>
        <w:t>5.3.6甲方有权从履约保证金或未付费用中抵扣相当于违约金和滞纳金数额的款项。</w:t>
      </w:r>
    </w:p>
    <w:p>
      <w:pPr>
        <w:pStyle w:val="1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Style w:val="10"/>
          <w:rFonts w:hint="eastAsia" w:ascii="仿宋_GB2312" w:hAnsi="仿宋" w:eastAsia="仿宋_GB2312" w:cs="宋体"/>
          <w:color w:val="auto"/>
          <w:highlight w:val="none"/>
          <w:lang w:val="en-US" w:eastAsia="zh-CN"/>
        </w:rPr>
      </w:pPr>
      <w:r>
        <w:rPr>
          <w:rStyle w:val="10"/>
          <w:rFonts w:hint="eastAsia" w:ascii="仿宋_GB2312" w:hAnsi="仿宋" w:eastAsia="仿宋_GB2312" w:cs="宋体"/>
          <w:color w:val="auto"/>
          <w:highlight w:val="none"/>
          <w:lang w:val="en-US" w:eastAsia="zh-CN"/>
        </w:rPr>
        <w:t>5.4履约保证金的退还</w:t>
      </w:r>
    </w:p>
    <w:p>
      <w:pPr>
        <w:pStyle w:val="12"/>
        <w:spacing w:line="360" w:lineRule="auto"/>
        <w:ind w:firstLine="600" w:firstLineChars="200"/>
        <w:rPr>
          <w:rStyle w:val="10"/>
          <w:rFonts w:hint="eastAsia" w:ascii="仿宋_GB2312" w:hAnsi="仿宋" w:eastAsia="仿宋_GB2312" w:cs="宋体"/>
          <w:color w:val="auto"/>
          <w:sz w:val="30"/>
          <w:szCs w:val="30"/>
          <w:highlight w:val="none"/>
          <w:lang w:val="en-US" w:eastAsia="zh-CN"/>
        </w:rPr>
      </w:pPr>
      <w:r>
        <w:rPr>
          <w:rStyle w:val="10"/>
          <w:rFonts w:hint="eastAsia" w:ascii="仿宋_GB2312" w:hAnsi="仿宋" w:eastAsia="仿宋_GB2312" w:cs="宋体"/>
          <w:color w:val="auto"/>
          <w:highlight w:val="none"/>
          <w:u w:val="none"/>
          <w:shd w:val="clear" w:color="auto" w:fill="auto"/>
          <w:lang w:eastAsia="zh-CN"/>
        </w:rPr>
        <w:t>验收合格后，如乙方在本合同有效期内完全履行了本合同条款，服从甲方监督，无违规事件等问题，并妥善处理好善后各项事宜。至乙方提供有效资料之日起，甲方在30个工作日内将履约保证金无息全额返还乙方</w:t>
      </w:r>
    </w:p>
    <w:p>
      <w:pPr>
        <w:pStyle w:val="4"/>
        <w:ind w:firstLine="640"/>
        <w:rPr>
          <w:rStyle w:val="10"/>
          <w:rFonts w:ascii="仿宋" w:hAnsi="仿宋" w:eastAsia="黑体" w:cs="Times New Roman"/>
          <w:color w:val="auto"/>
          <w:sz w:val="32"/>
          <w:szCs w:val="24"/>
          <w:highlight w:val="none"/>
        </w:rPr>
      </w:pPr>
      <w:r>
        <w:rPr>
          <w:rStyle w:val="10"/>
          <w:rFonts w:hint="eastAsia" w:ascii="仿宋" w:hAnsi="仿宋" w:eastAsia="黑体" w:cs="Times New Roman"/>
          <w:color w:val="auto"/>
          <w:sz w:val="32"/>
          <w:szCs w:val="24"/>
          <w:highlight w:val="none"/>
        </w:rPr>
        <w:t>第六条  合同价款</w:t>
      </w:r>
    </w:p>
    <w:p>
      <w:pPr>
        <w:pStyle w:val="12"/>
        <w:ind w:firstLine="600"/>
        <w:rPr>
          <w:color w:val="auto"/>
          <w:highlight w:val="none"/>
        </w:rPr>
      </w:pPr>
      <w:r>
        <w:rPr>
          <w:rFonts w:hint="eastAsia"/>
          <w:color w:val="auto"/>
          <w:highlight w:val="none"/>
          <w:lang w:val="en-US" w:eastAsia="zh-CN"/>
        </w:rPr>
        <w:t>6</w:t>
      </w:r>
      <w:r>
        <w:rPr>
          <w:rFonts w:hint="eastAsia"/>
          <w:color w:val="auto"/>
          <w:highlight w:val="none"/>
        </w:rPr>
        <w:t>.1合同金额（</w:t>
      </w:r>
      <w:r>
        <w:rPr>
          <w:rFonts w:hint="eastAsia"/>
          <w:color w:val="auto"/>
          <w:highlight w:val="none"/>
          <w:lang w:eastAsia="zh-CN"/>
        </w:rPr>
        <w:t>不</w:t>
      </w:r>
      <w:r>
        <w:rPr>
          <w:rFonts w:hint="eastAsia"/>
          <w:color w:val="auto"/>
          <w:highlight w:val="none"/>
        </w:rPr>
        <w:t>含税金额）为</w:t>
      </w:r>
      <w:r>
        <w:rPr>
          <w:rFonts w:hint="eastAsia"/>
          <w:color w:val="auto"/>
          <w:highlight w:val="none"/>
          <w:lang w:val="en-US" w:eastAsia="zh-CN"/>
        </w:rPr>
        <w:t xml:space="preserve">   </w:t>
      </w:r>
      <w:r>
        <w:rPr>
          <w:rFonts w:hint="eastAsia"/>
          <w:color w:val="auto"/>
          <w:highlight w:val="none"/>
        </w:rPr>
        <w:t>元</w:t>
      </w:r>
      <w:r>
        <w:rPr>
          <w:rFonts w:hint="eastAsia"/>
          <w:color w:val="auto"/>
          <w:highlight w:val="none"/>
          <w:lang w:val="en-US" w:eastAsia="zh-CN"/>
        </w:rPr>
        <w:t>/米</w:t>
      </w:r>
      <w:r>
        <w:rPr>
          <w:rFonts w:hint="eastAsia"/>
          <w:color w:val="auto"/>
          <w:highlight w:val="none"/>
        </w:rPr>
        <w:t>（大写：</w:t>
      </w:r>
      <w:r>
        <w:rPr>
          <w:rFonts w:hint="eastAsia"/>
          <w:color w:val="auto"/>
          <w:highlight w:val="none"/>
          <w:lang w:val="en-US" w:eastAsia="zh-CN"/>
        </w:rPr>
        <w:t xml:space="preserve">   </w:t>
      </w:r>
      <w:r>
        <w:rPr>
          <w:rFonts w:hint="eastAsia"/>
          <w:color w:val="auto"/>
          <w:highlight w:val="none"/>
        </w:rPr>
        <w:t>）,增值税税率为</w:t>
      </w:r>
      <w:r>
        <w:rPr>
          <w:rFonts w:hint="eastAsia"/>
          <w:color w:val="auto"/>
          <w:highlight w:val="none"/>
          <w:lang w:val="en-US" w:eastAsia="zh-CN"/>
        </w:rPr>
        <w:t xml:space="preserve">   </w:t>
      </w:r>
      <w:r>
        <w:rPr>
          <w:rFonts w:hint="eastAsia"/>
          <w:color w:val="auto"/>
          <w:highlight w:val="none"/>
        </w:rPr>
        <w:t>%。</w:t>
      </w:r>
    </w:p>
    <w:p>
      <w:pPr>
        <w:pStyle w:val="12"/>
        <w:ind w:firstLine="600"/>
        <w:rPr>
          <w:color w:val="auto"/>
          <w:highlight w:val="none"/>
        </w:rPr>
      </w:pPr>
      <w:r>
        <w:rPr>
          <w:rFonts w:hint="eastAsia"/>
          <w:color w:val="auto"/>
          <w:highlight w:val="none"/>
          <w:lang w:val="en-US" w:eastAsia="zh-CN"/>
        </w:rPr>
        <w:t>6</w:t>
      </w:r>
      <w:r>
        <w:rPr>
          <w:rFonts w:hint="eastAsia"/>
          <w:color w:val="auto"/>
          <w:highlight w:val="none"/>
        </w:rPr>
        <w:t>.2</w:t>
      </w:r>
      <w:r>
        <w:rPr>
          <w:rStyle w:val="10"/>
          <w:rFonts w:hint="eastAsia" w:ascii="仿宋_GB2312" w:hAnsi="仿宋" w:eastAsia="仿宋_GB2312" w:cs="宋体"/>
          <w:color w:val="auto"/>
          <w:highlight w:val="none"/>
        </w:rPr>
        <w:t>本合同价格为</w:t>
      </w:r>
      <w:r>
        <w:rPr>
          <w:rFonts w:hint="eastAsia"/>
          <w:color w:val="auto"/>
          <w:highlight w:val="none"/>
        </w:rPr>
        <w:t>“</w:t>
      </w:r>
      <w:r>
        <w:rPr>
          <w:rFonts w:hint="eastAsia"/>
          <w:color w:val="auto"/>
          <w:highlight w:val="none"/>
          <w:lang w:eastAsia="zh-CN"/>
        </w:rPr>
        <w:t>单价</w:t>
      </w:r>
      <w:r>
        <w:rPr>
          <w:rFonts w:hint="eastAsia"/>
          <w:color w:val="auto"/>
          <w:highlight w:val="none"/>
        </w:rPr>
        <w:t>包干”，包括但不限于材料购买、人工、证件办理、运输、保险、风险措施费用等一切与项目内容相关的费用。</w:t>
      </w:r>
    </w:p>
    <w:p>
      <w:pPr>
        <w:pStyle w:val="4"/>
        <w:ind w:firstLine="640"/>
        <w:rPr>
          <w:rStyle w:val="10"/>
          <w:rFonts w:ascii="仿宋" w:hAnsi="仿宋" w:eastAsia="黑体" w:cs="Times New Roman"/>
          <w:color w:val="auto"/>
          <w:sz w:val="32"/>
          <w:szCs w:val="24"/>
          <w:highlight w:val="none"/>
        </w:rPr>
      </w:pPr>
      <w:r>
        <w:rPr>
          <w:rStyle w:val="10"/>
          <w:rFonts w:hint="eastAsia" w:ascii="仿宋" w:hAnsi="仿宋" w:eastAsia="黑体" w:cs="Times New Roman"/>
          <w:color w:val="auto"/>
          <w:sz w:val="32"/>
          <w:szCs w:val="24"/>
          <w:highlight w:val="none"/>
        </w:rPr>
        <w:t>第七条 付款方式</w:t>
      </w:r>
    </w:p>
    <w:p>
      <w:pPr>
        <w:adjustRightInd w:val="0"/>
        <w:spacing w:line="360" w:lineRule="auto"/>
        <w:ind w:firstLine="600" w:firstLineChars="200"/>
        <w:rPr>
          <w:rStyle w:val="10"/>
          <w:rFonts w:ascii="仿宋_GB2312" w:hAnsi="仿宋" w:eastAsia="仿宋_GB2312" w:cs="宋体"/>
          <w:color w:val="auto"/>
          <w:highlight w:val="none"/>
          <w:lang w:val="zh-CN"/>
        </w:rPr>
      </w:pPr>
      <w:r>
        <w:rPr>
          <w:rStyle w:val="10"/>
          <w:rFonts w:hint="eastAsia" w:ascii="仿宋_GB2312" w:hAnsi="仿宋" w:eastAsia="仿宋_GB2312" w:cs="宋体"/>
          <w:color w:val="auto"/>
          <w:highlight w:val="none"/>
        </w:rPr>
        <w:t xml:space="preserve">7.1 </w:t>
      </w:r>
      <w:r>
        <w:rPr>
          <w:rStyle w:val="10"/>
          <w:rFonts w:hint="eastAsia" w:ascii="仿宋_GB2312" w:hAnsi="仿宋" w:eastAsia="仿宋_GB2312" w:cs="宋体"/>
          <w:color w:val="auto"/>
          <w:highlight w:val="none"/>
          <w:lang w:val="zh-CN"/>
        </w:rPr>
        <w:t>本</w:t>
      </w:r>
      <w:r>
        <w:rPr>
          <w:rStyle w:val="10"/>
          <w:rFonts w:hint="eastAsia" w:ascii="仿宋_GB2312" w:hAnsi="仿宋" w:eastAsia="仿宋_GB2312" w:cs="宋体"/>
          <w:color w:val="auto"/>
          <w:highlight w:val="none"/>
        </w:rPr>
        <w:t>项目</w:t>
      </w:r>
      <w:r>
        <w:rPr>
          <w:rStyle w:val="10"/>
          <w:rFonts w:hint="eastAsia" w:ascii="仿宋_GB2312" w:hAnsi="仿宋" w:eastAsia="仿宋_GB2312" w:cs="宋体"/>
          <w:color w:val="auto"/>
          <w:highlight w:val="none"/>
          <w:lang w:val="zh-CN"/>
        </w:rPr>
        <w:t>无预付款。</w:t>
      </w:r>
    </w:p>
    <w:p>
      <w:pPr>
        <w:pStyle w:val="12"/>
        <w:ind w:firstLine="600"/>
        <w:rPr>
          <w:rStyle w:val="10"/>
          <w:rFonts w:hint="eastAsia" w:ascii="仿宋_GB2312" w:hAnsi="仿宋" w:eastAsia="仿宋_GB2312" w:cs="宋体"/>
          <w:color w:val="auto"/>
          <w:highlight w:val="none"/>
          <w:lang w:val="zh-CN"/>
        </w:rPr>
      </w:pPr>
      <w:r>
        <w:rPr>
          <w:rStyle w:val="10"/>
          <w:rFonts w:hint="eastAsia" w:ascii="仿宋_GB2312" w:hAnsi="仿宋" w:eastAsia="仿宋_GB2312" w:cs="宋体"/>
          <w:color w:val="auto"/>
          <w:highlight w:val="none"/>
        </w:rPr>
        <w:t>7</w:t>
      </w:r>
      <w:r>
        <w:rPr>
          <w:rStyle w:val="10"/>
          <w:rFonts w:hint="eastAsia" w:ascii="仿宋_GB2312" w:hAnsi="仿宋" w:eastAsia="仿宋_GB2312" w:cs="宋体"/>
          <w:color w:val="auto"/>
          <w:highlight w:val="none"/>
          <w:lang w:val="zh-CN"/>
        </w:rPr>
        <w:t>.2 双方签订合同后，</w:t>
      </w:r>
      <w:r>
        <w:rPr>
          <w:rStyle w:val="10"/>
          <w:rFonts w:hint="eastAsia" w:ascii="仿宋_GB2312" w:hAnsi="仿宋" w:eastAsia="仿宋_GB2312" w:cs="宋体"/>
          <w:color w:val="auto"/>
          <w:highlight w:val="none"/>
        </w:rPr>
        <w:t>乙方</w:t>
      </w:r>
      <w:r>
        <w:rPr>
          <w:rStyle w:val="10"/>
          <w:rFonts w:hint="eastAsia" w:ascii="仿宋_GB2312" w:hAnsi="仿宋" w:eastAsia="仿宋_GB2312" w:cs="宋体"/>
          <w:color w:val="auto"/>
          <w:highlight w:val="none"/>
          <w:lang w:val="zh-CN"/>
        </w:rPr>
        <w:t>完成</w:t>
      </w:r>
      <w:r>
        <w:rPr>
          <w:rStyle w:val="10"/>
          <w:rFonts w:hint="eastAsia" w:ascii="仿宋_GB2312" w:hAnsi="仿宋" w:eastAsia="仿宋_GB2312" w:cs="宋体"/>
          <w:color w:val="auto"/>
          <w:highlight w:val="none"/>
        </w:rPr>
        <w:t>项目</w:t>
      </w:r>
      <w:r>
        <w:rPr>
          <w:rStyle w:val="10"/>
          <w:rFonts w:hint="eastAsia" w:ascii="仿宋_GB2312" w:hAnsi="仿宋" w:eastAsia="仿宋_GB2312" w:cs="宋体"/>
          <w:color w:val="auto"/>
          <w:highlight w:val="none"/>
          <w:lang w:val="zh-CN"/>
        </w:rPr>
        <w:t>并经</w:t>
      </w:r>
      <w:r>
        <w:rPr>
          <w:rStyle w:val="10"/>
          <w:rFonts w:hint="eastAsia" w:ascii="仿宋_GB2312" w:hAnsi="仿宋" w:eastAsia="仿宋_GB2312" w:cs="宋体"/>
          <w:color w:val="auto"/>
          <w:highlight w:val="none"/>
        </w:rPr>
        <w:t>甲方</w:t>
      </w:r>
      <w:r>
        <w:rPr>
          <w:rStyle w:val="10"/>
          <w:rFonts w:hint="eastAsia" w:ascii="仿宋_GB2312" w:hAnsi="仿宋" w:eastAsia="仿宋_GB2312" w:cs="宋体"/>
          <w:color w:val="auto"/>
          <w:highlight w:val="none"/>
          <w:lang w:val="zh-CN"/>
        </w:rPr>
        <w:t>验收合格后，</w:t>
      </w:r>
      <w:r>
        <w:rPr>
          <w:rStyle w:val="10"/>
          <w:rFonts w:hint="eastAsia" w:ascii="仿宋_GB2312" w:hAnsi="仿宋" w:eastAsia="仿宋_GB2312" w:cs="宋体"/>
          <w:color w:val="auto"/>
          <w:highlight w:val="none"/>
        </w:rPr>
        <w:t>乙方</w:t>
      </w:r>
      <w:r>
        <w:rPr>
          <w:rStyle w:val="10"/>
          <w:rFonts w:hint="eastAsia" w:ascii="仿宋_GB2312" w:hAnsi="仿宋" w:eastAsia="仿宋_GB2312" w:cs="宋体"/>
          <w:color w:val="auto"/>
          <w:highlight w:val="none"/>
          <w:lang w:val="zh-CN"/>
        </w:rPr>
        <w:t>向</w:t>
      </w:r>
      <w:r>
        <w:rPr>
          <w:rStyle w:val="10"/>
          <w:rFonts w:hint="eastAsia" w:ascii="仿宋_GB2312" w:hAnsi="仿宋" w:eastAsia="仿宋_GB2312" w:cs="宋体"/>
          <w:color w:val="auto"/>
          <w:highlight w:val="none"/>
        </w:rPr>
        <w:t>甲方</w:t>
      </w:r>
      <w:r>
        <w:rPr>
          <w:rStyle w:val="10"/>
          <w:rFonts w:hint="eastAsia" w:ascii="仿宋_GB2312" w:hAnsi="仿宋" w:eastAsia="仿宋_GB2312" w:cs="宋体"/>
          <w:color w:val="auto"/>
          <w:highlight w:val="none"/>
          <w:lang w:val="zh-CN"/>
        </w:rPr>
        <w:t>提供合同金额100%的增值税发票，甲方收到发票后30个工作日内向乙方支付合同金额的</w:t>
      </w:r>
      <w:r>
        <w:rPr>
          <w:rStyle w:val="10"/>
          <w:rFonts w:hint="eastAsia" w:ascii="仿宋_GB2312" w:hAnsi="仿宋" w:eastAsia="仿宋_GB2312" w:cs="宋体"/>
          <w:color w:val="auto"/>
          <w:highlight w:val="none"/>
          <w:lang w:val="zh-CN" w:eastAsia="zh-CN"/>
        </w:rPr>
        <w:t>95%，即    元（大写：    ）。待质保期结束且</w:t>
      </w:r>
      <w:r>
        <w:rPr>
          <w:rStyle w:val="10"/>
          <w:rFonts w:hint="eastAsia" w:ascii="仿宋_GB2312" w:hAnsi="仿宋" w:eastAsia="仿宋_GB2312" w:cs="宋体"/>
          <w:color w:val="auto"/>
          <w:sz w:val="30"/>
          <w:szCs w:val="30"/>
          <w:highlight w:val="none"/>
          <w:u w:val="none"/>
          <w:lang w:val="zh-CN" w:eastAsia="zh-CN"/>
        </w:rPr>
        <w:t>无质量问题后支付合同</w:t>
      </w:r>
      <w:r>
        <w:rPr>
          <w:rStyle w:val="10"/>
          <w:rFonts w:hint="eastAsia" w:ascii="仿宋_GB2312" w:hAnsi="仿宋" w:eastAsia="仿宋_GB2312" w:cs="宋体"/>
          <w:color w:val="auto"/>
          <w:highlight w:val="none"/>
          <w:lang w:val="zh-CN" w:eastAsia="zh-CN"/>
        </w:rPr>
        <w:t>总额的</w:t>
      </w:r>
      <w:r>
        <w:rPr>
          <w:rStyle w:val="10"/>
          <w:rFonts w:hint="eastAsia" w:ascii="仿宋_GB2312" w:hAnsi="仿宋" w:eastAsia="仿宋_GB2312" w:cs="宋体"/>
          <w:color w:val="auto"/>
          <w:sz w:val="30"/>
          <w:szCs w:val="30"/>
          <w:highlight w:val="none"/>
          <w:u w:val="none"/>
          <w:lang w:val="zh-CN" w:eastAsia="zh-CN"/>
        </w:rPr>
        <w:t>5%，即    元（大写：     ）</w:t>
      </w:r>
      <w:r>
        <w:rPr>
          <w:rStyle w:val="10"/>
          <w:rFonts w:hint="eastAsia" w:ascii="仿宋_GB2312" w:hAnsi="仿宋" w:eastAsia="仿宋_GB2312" w:cs="宋体"/>
          <w:color w:val="auto"/>
          <w:highlight w:val="none"/>
          <w:lang w:val="zh-CN"/>
        </w:rPr>
        <w:t>。</w:t>
      </w:r>
    </w:p>
    <w:p>
      <w:pPr>
        <w:adjustRightInd w:val="0"/>
        <w:spacing w:line="360" w:lineRule="auto"/>
        <w:ind w:firstLine="600" w:firstLineChars="200"/>
        <w:rPr>
          <w:rStyle w:val="10"/>
          <w:rFonts w:ascii="仿宋_GB2312" w:hAnsi="仿宋" w:eastAsia="仿宋_GB2312" w:cs="宋体"/>
          <w:color w:val="auto"/>
          <w:highlight w:val="none"/>
          <w:lang w:val="zh-CN"/>
        </w:rPr>
      </w:pPr>
      <w:r>
        <w:rPr>
          <w:rStyle w:val="10"/>
          <w:rFonts w:hint="eastAsia" w:ascii="仿宋_GB2312" w:hAnsi="仿宋" w:eastAsia="仿宋_GB2312" w:cs="宋体"/>
          <w:color w:val="auto"/>
          <w:highlight w:val="none"/>
        </w:rPr>
        <w:t>7</w:t>
      </w:r>
      <w:r>
        <w:rPr>
          <w:rStyle w:val="10"/>
          <w:rFonts w:hint="eastAsia" w:ascii="仿宋_GB2312" w:hAnsi="仿宋" w:eastAsia="仿宋_GB2312" w:cs="宋体"/>
          <w:color w:val="auto"/>
          <w:highlight w:val="none"/>
          <w:lang w:val="zh-CN"/>
        </w:rPr>
        <w:t>.3 若乙方开具增值税专用发票，则甲方支付不含税合同金额和税额的总金额；若乙方开具增值税普通发票，则甲方仅支付不含税合同金额。</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7.4 支付方式：银行转账/开具银行承兑汇票</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7.5 乙方帐户信息：</w:t>
      </w:r>
    </w:p>
    <w:p>
      <w:pPr>
        <w:pStyle w:val="12"/>
        <w:ind w:firstLine="600"/>
        <w:rPr>
          <w:rStyle w:val="10"/>
          <w:rFonts w:hint="eastAsia" w:ascii="仿宋_GB2312" w:hAnsi="仿宋" w:eastAsia="仿宋_GB2312" w:cs="宋体"/>
          <w:color w:val="auto"/>
          <w:highlight w:val="none"/>
        </w:rPr>
      </w:pPr>
      <w:r>
        <w:rPr>
          <w:rStyle w:val="10"/>
          <w:rFonts w:hint="eastAsia" w:ascii="仿宋_GB2312" w:hAnsi="仿宋" w:eastAsia="仿宋_GB2312" w:cs="宋体"/>
          <w:color w:val="auto"/>
          <w:highlight w:val="none"/>
        </w:rPr>
        <w:t>开户行：</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 xml:space="preserve">账号：  </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户名：</w:t>
      </w:r>
    </w:p>
    <w:p>
      <w:pPr>
        <w:pStyle w:val="4"/>
        <w:ind w:firstLine="640"/>
        <w:rPr>
          <w:rStyle w:val="10"/>
          <w:rFonts w:ascii="仿宋" w:hAnsi="仿宋" w:eastAsia="黑体" w:cs="Times New Roman"/>
          <w:color w:val="auto"/>
          <w:sz w:val="32"/>
          <w:szCs w:val="24"/>
          <w:highlight w:val="none"/>
        </w:rPr>
      </w:pPr>
      <w:r>
        <w:rPr>
          <w:rStyle w:val="10"/>
          <w:rFonts w:hint="eastAsia" w:ascii="仿宋" w:hAnsi="仿宋" w:eastAsia="黑体" w:cs="Times New Roman"/>
          <w:color w:val="auto"/>
          <w:sz w:val="32"/>
          <w:szCs w:val="24"/>
          <w:highlight w:val="none"/>
        </w:rPr>
        <w:t>第八条  承揽要求</w:t>
      </w:r>
    </w:p>
    <w:p>
      <w:pPr>
        <w:pStyle w:val="12"/>
        <w:ind w:firstLine="600"/>
        <w:rPr>
          <w:rStyle w:val="10"/>
          <w:rFonts w:ascii="仿宋_GB2312" w:hAnsi="仿宋" w:eastAsia="仿宋_GB2312" w:cs="宋体"/>
          <w:color w:val="auto"/>
          <w:highlight w:val="none"/>
          <w:lang w:val="zh-CN"/>
        </w:rPr>
      </w:pPr>
      <w:r>
        <w:rPr>
          <w:rStyle w:val="10"/>
          <w:rFonts w:hint="eastAsia" w:ascii="仿宋_GB2312" w:hAnsi="仿宋" w:eastAsia="仿宋_GB2312" w:cs="宋体"/>
          <w:color w:val="auto"/>
          <w:highlight w:val="none"/>
          <w:lang w:val="zh-CN"/>
        </w:rPr>
        <w:t>8.1乙方工作时间的要求：本项目最终施工位置、时间等信息以开工前甲方项目单位通知为准；</w:t>
      </w:r>
    </w:p>
    <w:p>
      <w:pPr>
        <w:pStyle w:val="12"/>
        <w:ind w:firstLine="600"/>
        <w:rPr>
          <w:rStyle w:val="10"/>
          <w:rFonts w:ascii="仿宋_GB2312" w:hAnsi="仿宋" w:eastAsia="仿宋_GB2312" w:cs="宋体"/>
          <w:color w:val="auto"/>
          <w:highlight w:val="none"/>
          <w:lang w:val="zh-CN"/>
        </w:rPr>
      </w:pPr>
      <w:r>
        <w:rPr>
          <w:rStyle w:val="10"/>
          <w:rFonts w:hint="eastAsia" w:ascii="仿宋_GB2312" w:hAnsi="仿宋" w:eastAsia="仿宋_GB2312" w:cs="宋体"/>
          <w:color w:val="auto"/>
          <w:highlight w:val="none"/>
          <w:lang w:val="zh-CN"/>
        </w:rPr>
        <w:t>8.2办理证件的要求：甲方负责相关的协调工作，协助乙方办理施工人员及车辆飞行区施工证件，相关费用由乙方自理；</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8.3 项目所需材料的提供和使用由</w:t>
      </w:r>
      <w:r>
        <w:rPr>
          <w:rStyle w:val="10"/>
          <w:rFonts w:hint="eastAsia" w:ascii="仿宋_GB2312" w:hAnsi="仿宋" w:eastAsia="仿宋_GB2312" w:cs="宋体"/>
          <w:color w:val="auto"/>
          <w:highlight w:val="none"/>
          <w:u w:val="single"/>
        </w:rPr>
        <w:t>乙方</w:t>
      </w:r>
      <w:r>
        <w:rPr>
          <w:rStyle w:val="10"/>
          <w:rFonts w:hint="eastAsia" w:ascii="仿宋_GB2312" w:hAnsi="仿宋" w:eastAsia="仿宋_GB2312" w:cs="宋体"/>
          <w:color w:val="auto"/>
          <w:highlight w:val="none"/>
        </w:rPr>
        <w:t>负责；</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8.4 未经甲方书面同意，乙方不得擅自改变合同约定材料，也不得转包、分包；</w:t>
      </w:r>
    </w:p>
    <w:p>
      <w:pPr>
        <w:spacing w:line="240" w:lineRule="auto"/>
        <w:ind w:firstLine="600" w:firstLineChars="2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 xml:space="preserve">8.5 技术标准要求 </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8</w:t>
      </w:r>
      <w:r>
        <w:rPr>
          <w:rFonts w:hint="default" w:ascii="方正仿宋_GBK" w:hAnsi="方正仿宋_GBK" w:eastAsia="方正仿宋_GBK" w:cs="方正仿宋_GBK"/>
          <w:color w:val="auto"/>
          <w:sz w:val="28"/>
          <w:szCs w:val="28"/>
          <w:highlight w:val="none"/>
          <w:u w:val="none"/>
          <w:lang w:val="en-US" w:eastAsia="zh-CN"/>
        </w:rPr>
        <w:t>.</w:t>
      </w:r>
      <w:r>
        <w:rPr>
          <w:rFonts w:hint="eastAsia" w:ascii="方正仿宋_GBK" w:hAnsi="方正仿宋_GBK" w:eastAsia="方正仿宋_GBK" w:cs="方正仿宋_GBK"/>
          <w:color w:val="auto"/>
          <w:sz w:val="28"/>
          <w:szCs w:val="28"/>
          <w:highlight w:val="none"/>
          <w:u w:val="none"/>
          <w:lang w:val="en-US" w:eastAsia="zh-CN"/>
        </w:rPr>
        <w:t>5.</w:t>
      </w:r>
      <w:r>
        <w:rPr>
          <w:rFonts w:hint="default"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lang w:val="en-US" w:eastAsia="zh-CN"/>
        </w:rPr>
        <w:t>对现有生锈防撞栏进行打磨处理；</w:t>
      </w:r>
    </w:p>
    <w:p>
      <w:pPr>
        <w:widowControl/>
        <w:spacing w:line="600" w:lineRule="exact"/>
        <w:ind w:firstLine="560" w:firstLineChars="200"/>
        <w:jc w:val="left"/>
        <w:rPr>
          <w:rFonts w:hint="default"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8.5.2</w:t>
      </w:r>
      <w:r>
        <w:rPr>
          <w:rFonts w:hint="default" w:ascii="方正仿宋_GBK" w:hAnsi="方正仿宋_GBK" w:eastAsia="方正仿宋_GBK" w:cs="方正仿宋_GBK"/>
          <w:color w:val="auto"/>
          <w:sz w:val="28"/>
          <w:szCs w:val="28"/>
          <w:highlight w:val="none"/>
          <w:u w:val="none"/>
          <w:lang w:val="en-US" w:eastAsia="zh-CN"/>
        </w:rPr>
        <w:t>翻新材料选用防雨防晒防锈</w:t>
      </w:r>
      <w:r>
        <w:rPr>
          <w:rFonts w:hint="eastAsia" w:ascii="方正仿宋_GBK" w:hAnsi="方正仿宋_GBK" w:eastAsia="方正仿宋_GBK" w:cs="方正仿宋_GBK"/>
          <w:color w:val="auto"/>
          <w:sz w:val="28"/>
          <w:szCs w:val="28"/>
          <w:highlight w:val="none"/>
          <w:u w:val="none"/>
          <w:lang w:val="en-US" w:eastAsia="zh-CN"/>
        </w:rPr>
        <w:t>的</w:t>
      </w:r>
      <w:r>
        <w:rPr>
          <w:rFonts w:hint="default" w:ascii="方正仿宋_GBK" w:hAnsi="方正仿宋_GBK" w:eastAsia="方正仿宋_GBK" w:cs="方正仿宋_GBK"/>
          <w:color w:val="auto"/>
          <w:sz w:val="28"/>
          <w:szCs w:val="28"/>
          <w:highlight w:val="none"/>
          <w:u w:val="none"/>
          <w:lang w:val="en-US" w:eastAsia="zh-CN"/>
        </w:rPr>
        <w:t>油漆</w:t>
      </w:r>
      <w:r>
        <w:rPr>
          <w:rFonts w:hint="eastAsia" w:ascii="方正仿宋_GBK" w:hAnsi="方正仿宋_GBK" w:eastAsia="方正仿宋_GBK" w:cs="方正仿宋_GBK"/>
          <w:color w:val="auto"/>
          <w:sz w:val="28"/>
          <w:szCs w:val="28"/>
          <w:highlight w:val="none"/>
          <w:u w:val="none"/>
          <w:lang w:val="en-US" w:eastAsia="zh-CN"/>
        </w:rPr>
        <w:t>或反光贴，同一个防撞杆应选用同一种材料；</w:t>
      </w:r>
    </w:p>
    <w:p>
      <w:pPr>
        <w:widowControl/>
        <w:spacing w:line="600" w:lineRule="exact"/>
        <w:ind w:firstLine="560" w:firstLineChars="200"/>
        <w:jc w:val="left"/>
        <w:rPr>
          <w:rFonts w:hint="default"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8.5.3</w:t>
      </w:r>
      <w:r>
        <w:rPr>
          <w:rFonts w:hint="default" w:ascii="方正仿宋_GBK" w:hAnsi="方正仿宋_GBK" w:eastAsia="方正仿宋_GBK" w:cs="方正仿宋_GBK"/>
          <w:color w:val="auto"/>
          <w:sz w:val="28"/>
          <w:szCs w:val="28"/>
          <w:highlight w:val="none"/>
          <w:u w:val="none"/>
          <w:lang w:val="en-US" w:eastAsia="zh-CN"/>
        </w:rPr>
        <w:t>翻新工艺选用防锈油漆喷涂</w:t>
      </w:r>
      <w:r>
        <w:rPr>
          <w:rFonts w:hint="eastAsia" w:ascii="方正仿宋_GBK" w:hAnsi="方正仿宋_GBK" w:eastAsia="方正仿宋_GBK" w:cs="方正仿宋_GBK"/>
          <w:color w:val="auto"/>
          <w:sz w:val="28"/>
          <w:szCs w:val="28"/>
          <w:highlight w:val="none"/>
          <w:u w:val="none"/>
          <w:lang w:val="en-US" w:eastAsia="zh-CN"/>
        </w:rPr>
        <w:t>或</w:t>
      </w:r>
      <w:r>
        <w:rPr>
          <w:rFonts w:hint="default" w:ascii="方正仿宋_GBK" w:hAnsi="方正仿宋_GBK" w:eastAsia="方正仿宋_GBK" w:cs="方正仿宋_GBK"/>
          <w:color w:val="auto"/>
          <w:sz w:val="28"/>
          <w:szCs w:val="28"/>
          <w:highlight w:val="none"/>
          <w:u w:val="none"/>
          <w:lang w:val="en-US" w:eastAsia="zh-CN"/>
        </w:rPr>
        <w:t>粘贴反光贴</w:t>
      </w:r>
      <w:r>
        <w:rPr>
          <w:rFonts w:hint="eastAsia" w:ascii="方正仿宋_GBK" w:hAnsi="方正仿宋_GBK" w:eastAsia="方正仿宋_GBK" w:cs="方正仿宋_GBK"/>
          <w:color w:val="auto"/>
          <w:sz w:val="28"/>
          <w:szCs w:val="28"/>
          <w:highlight w:val="none"/>
          <w:u w:val="none"/>
          <w:lang w:val="en-US" w:eastAsia="zh-CN"/>
        </w:rPr>
        <w:t>，同一个防撞杆应选用同一种</w:t>
      </w:r>
      <w:r>
        <w:rPr>
          <w:rFonts w:hint="default" w:ascii="方正仿宋_GBK" w:hAnsi="方正仿宋_GBK" w:eastAsia="方正仿宋_GBK" w:cs="方正仿宋_GBK"/>
          <w:color w:val="auto"/>
          <w:sz w:val="28"/>
          <w:szCs w:val="28"/>
          <w:highlight w:val="none"/>
          <w:u w:val="none"/>
          <w:lang w:val="en-US" w:eastAsia="zh-CN"/>
        </w:rPr>
        <w:t>工艺</w:t>
      </w:r>
      <w:r>
        <w:rPr>
          <w:rFonts w:hint="eastAsia" w:ascii="方正仿宋_GBK" w:hAnsi="方正仿宋_GBK" w:eastAsia="方正仿宋_GBK" w:cs="方正仿宋_GBK"/>
          <w:color w:val="auto"/>
          <w:sz w:val="28"/>
          <w:szCs w:val="28"/>
          <w:highlight w:val="none"/>
          <w:u w:val="none"/>
          <w:lang w:val="en-US" w:eastAsia="zh-CN"/>
        </w:rPr>
        <w:t>；</w:t>
      </w:r>
    </w:p>
    <w:p>
      <w:pPr>
        <w:widowControl/>
        <w:spacing w:line="600" w:lineRule="exact"/>
        <w:ind w:firstLine="560" w:firstLineChars="200"/>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8.5.4喷涂应保证表面平滑无漏底现象，粘贴应保证牢靠不飞边。</w:t>
      </w:r>
    </w:p>
    <w:p>
      <w:pPr>
        <w:widowControl/>
        <w:spacing w:line="600" w:lineRule="exact"/>
        <w:ind w:firstLine="420" w:firstLineChars="200"/>
        <w:rPr>
          <w:rFonts w:hint="default"/>
          <w:color w:val="auto"/>
          <w:highlight w:val="none"/>
          <w:lang w:val="en-US" w:eastAsia="zh-CN"/>
        </w:rPr>
      </w:pPr>
      <w:r>
        <w:rPr>
          <w:rFonts w:hint="default"/>
          <w:color w:val="auto"/>
          <w:highlight w:val="none"/>
          <w:lang w:val="en-US" w:eastAsia="zh-CN"/>
        </w:rPr>
        <w:drawing>
          <wp:anchor distT="0" distB="0" distL="114300" distR="114300" simplePos="0" relativeHeight="251658240" behindDoc="1" locked="0" layoutInCell="1" allowOverlap="1">
            <wp:simplePos x="0" y="0"/>
            <wp:positionH relativeFrom="column">
              <wp:posOffset>148590</wp:posOffset>
            </wp:positionH>
            <wp:positionV relativeFrom="paragraph">
              <wp:posOffset>525780</wp:posOffset>
            </wp:positionV>
            <wp:extent cx="5937250" cy="3980815"/>
            <wp:effectExtent l="0" t="0" r="6350" b="635"/>
            <wp:wrapTight wrapText="bothSides">
              <wp:wrapPolygon>
                <wp:start x="0" y="0"/>
                <wp:lineTo x="0" y="21500"/>
                <wp:lineTo x="21554" y="21500"/>
                <wp:lineTo x="21554" y="0"/>
                <wp:lineTo x="0" y="0"/>
              </wp:wrapPolygon>
            </wp:wrapTight>
            <wp:docPr id="4" name="图片 4" descr="1637674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37674234(1)"/>
                    <pic:cNvPicPr>
                      <a:picLocks noChangeAspect="1"/>
                    </pic:cNvPicPr>
                  </pic:nvPicPr>
                  <pic:blipFill>
                    <a:blip r:embed="rId14"/>
                    <a:stretch>
                      <a:fillRect/>
                    </a:stretch>
                  </pic:blipFill>
                  <pic:spPr>
                    <a:xfrm>
                      <a:off x="0" y="0"/>
                      <a:ext cx="5937250" cy="3980815"/>
                    </a:xfrm>
                    <a:prstGeom prst="rect">
                      <a:avLst/>
                    </a:prstGeom>
                  </pic:spPr>
                </pic:pic>
              </a:graphicData>
            </a:graphic>
          </wp:anchor>
        </w:drawing>
      </w:r>
      <w:r>
        <w:rPr>
          <w:rFonts w:hint="eastAsia" w:ascii="方正仿宋_GBK" w:hAnsi="方正仿宋_GBK" w:eastAsia="方正仿宋_GBK" w:cs="方正仿宋_GBK"/>
          <w:color w:val="auto"/>
          <w:sz w:val="28"/>
          <w:szCs w:val="28"/>
          <w:highlight w:val="none"/>
          <w:u w:val="none"/>
          <w:lang w:val="en-US" w:eastAsia="zh-CN"/>
        </w:rPr>
        <w:t>翻新前后对比样图如下：</w:t>
      </w:r>
    </w:p>
    <w:p>
      <w:pPr>
        <w:pStyle w:val="4"/>
        <w:ind w:firstLine="640"/>
        <w:rPr>
          <w:rStyle w:val="10"/>
          <w:rFonts w:ascii="仿宋" w:hAnsi="仿宋" w:eastAsia="黑体" w:cs="Times New Roman"/>
          <w:color w:val="auto"/>
          <w:sz w:val="32"/>
          <w:szCs w:val="24"/>
          <w:highlight w:val="none"/>
        </w:rPr>
      </w:pPr>
      <w:r>
        <w:rPr>
          <w:rStyle w:val="10"/>
          <w:rFonts w:hint="eastAsia" w:ascii="仿宋" w:hAnsi="仿宋" w:eastAsia="黑体" w:cs="Times New Roman"/>
          <w:color w:val="auto"/>
          <w:sz w:val="32"/>
          <w:szCs w:val="24"/>
          <w:highlight w:val="none"/>
        </w:rPr>
        <w:t>第九条  双方的权利与义务</w:t>
      </w:r>
    </w:p>
    <w:p>
      <w:pPr>
        <w:pStyle w:val="11"/>
        <w:shd w:val="clear" w:color="auto" w:fill="auto"/>
        <w:spacing w:before="0" w:after="0" w:line="360" w:lineRule="auto"/>
        <w:ind w:firstLine="600" w:firstLineChars="200"/>
        <w:jc w:val="both"/>
        <w:outlineLvl w:val="2"/>
        <w:rPr>
          <w:rStyle w:val="10"/>
          <w:rFonts w:ascii="黑体" w:hAnsi="仿宋" w:eastAsia="黑体"/>
          <w:color w:val="auto"/>
          <w:szCs w:val="24"/>
          <w:highlight w:val="none"/>
          <w:lang w:val="zh-CN"/>
        </w:rPr>
      </w:pPr>
      <w:r>
        <w:rPr>
          <w:rStyle w:val="10"/>
          <w:rFonts w:hint="eastAsia" w:ascii="黑体" w:hAnsi="仿宋" w:eastAsia="黑体"/>
          <w:color w:val="auto"/>
          <w:szCs w:val="24"/>
          <w:highlight w:val="none"/>
        </w:rPr>
        <w:t>9</w:t>
      </w:r>
      <w:r>
        <w:rPr>
          <w:rStyle w:val="10"/>
          <w:rFonts w:hint="eastAsia" w:ascii="黑体" w:hAnsi="仿宋" w:eastAsia="黑体"/>
          <w:color w:val="auto"/>
          <w:szCs w:val="24"/>
          <w:highlight w:val="none"/>
          <w:lang w:val="zh-CN"/>
        </w:rPr>
        <w:t>.1甲方权责：</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9.1.1甲方负责按照约定的付款方式向乙方支付承揽费用；</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9.1.2对乙方实施监督，并有权对乙方提出意见和建议；</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9.1.3对乙方的承揽工作提供必要的、合理的协助工作；</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9.1.4</w:t>
      </w:r>
      <w:r>
        <w:rPr>
          <w:rStyle w:val="10"/>
          <w:rFonts w:ascii="仿宋_GB2312" w:hAnsi="仿宋" w:eastAsia="仿宋_GB2312" w:cs="宋体"/>
          <w:color w:val="auto"/>
          <w:highlight w:val="none"/>
        </w:rPr>
        <w:t>甲方有权从</w:t>
      </w:r>
      <w:r>
        <w:rPr>
          <w:rStyle w:val="10"/>
          <w:rFonts w:hint="eastAsia" w:ascii="仿宋_GB2312" w:hAnsi="仿宋" w:eastAsia="仿宋_GB2312" w:cs="宋体"/>
          <w:color w:val="auto"/>
          <w:highlight w:val="none"/>
        </w:rPr>
        <w:t>未付费用中</w:t>
      </w:r>
      <w:r>
        <w:rPr>
          <w:rStyle w:val="10"/>
          <w:rFonts w:ascii="仿宋_GB2312" w:hAnsi="仿宋" w:eastAsia="仿宋_GB2312" w:cs="宋体"/>
          <w:color w:val="auto"/>
          <w:highlight w:val="none"/>
        </w:rPr>
        <w:t>抵扣相当于违约金和滞纳金数额</w:t>
      </w:r>
      <w:r>
        <w:rPr>
          <w:rStyle w:val="10"/>
          <w:rFonts w:hint="eastAsia" w:ascii="仿宋_GB2312" w:hAnsi="仿宋" w:eastAsia="仿宋_GB2312" w:cs="宋体"/>
          <w:color w:val="auto"/>
          <w:highlight w:val="none"/>
        </w:rPr>
        <w:t>的</w:t>
      </w:r>
      <w:r>
        <w:rPr>
          <w:rStyle w:val="10"/>
          <w:rFonts w:ascii="仿宋_GB2312" w:hAnsi="仿宋" w:eastAsia="仿宋_GB2312" w:cs="宋体"/>
          <w:color w:val="auto"/>
          <w:highlight w:val="none"/>
        </w:rPr>
        <w:t>款项。</w:t>
      </w:r>
    </w:p>
    <w:p>
      <w:pPr>
        <w:pStyle w:val="11"/>
        <w:shd w:val="clear" w:color="auto" w:fill="auto"/>
        <w:spacing w:before="0" w:after="0" w:line="360" w:lineRule="auto"/>
        <w:ind w:firstLine="600" w:firstLineChars="200"/>
        <w:jc w:val="both"/>
        <w:outlineLvl w:val="2"/>
        <w:rPr>
          <w:rStyle w:val="10"/>
          <w:rFonts w:ascii="黑体" w:hAnsi="仿宋" w:eastAsia="黑体"/>
          <w:color w:val="auto"/>
          <w:szCs w:val="24"/>
          <w:highlight w:val="none"/>
          <w:lang w:val="zh-CN"/>
        </w:rPr>
      </w:pPr>
      <w:r>
        <w:rPr>
          <w:rStyle w:val="10"/>
          <w:rFonts w:hint="eastAsia" w:ascii="黑体" w:hAnsi="仿宋" w:eastAsia="黑体"/>
          <w:color w:val="auto"/>
          <w:szCs w:val="24"/>
          <w:highlight w:val="none"/>
          <w:lang w:val="zh-CN"/>
        </w:rPr>
        <w:t>9.2乙方权责：</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9.2.1服从甲方监督，遵守重庆江北国际机场空防安全的有关制度及重庆江北国际机场的各类规定。</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9.2.2负责组织该项目的实施，并负责项目实施中的一切施工安全、第三方安全、人身安全和消防安全。</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9.2.3遵守有关安全规则，负责现场人员安全，排除现场危险隐患，提供安全设施。</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9.2.4按期完工，提出验收申请，并参与成果验收工作。</w:t>
      </w:r>
    </w:p>
    <w:p>
      <w:pPr>
        <w:pStyle w:val="12"/>
        <w:ind w:firstLine="600"/>
        <w:rPr>
          <w:color w:val="auto"/>
          <w:highlight w:val="none"/>
        </w:rPr>
      </w:pPr>
      <w:r>
        <w:rPr>
          <w:rStyle w:val="10"/>
          <w:rFonts w:hint="eastAsia" w:ascii="仿宋_GB2312" w:hAnsi="仿宋" w:eastAsia="仿宋_GB2312" w:cs="宋体"/>
          <w:color w:val="auto"/>
          <w:highlight w:val="none"/>
        </w:rPr>
        <w:t>9.2.5</w:t>
      </w:r>
      <w:r>
        <w:rPr>
          <w:rFonts w:hint="eastAsia"/>
          <w:color w:val="auto"/>
          <w:highlight w:val="none"/>
        </w:rPr>
        <w:t>在履行本合同的过程中乙方若造成乙方工作人员、甲方或第三方人身、财产损害的，乙方应承担全部责任。</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9.2.6乙方应服从甲方监督，遵守有关重庆江北国际机场的制度，保</w:t>
      </w:r>
      <w:r>
        <w:rPr>
          <w:rStyle w:val="8"/>
          <w:rFonts w:hint="eastAsia" w:ascii="仿宋_GB2312" w:hAnsi="仿宋" w:eastAsia="仿宋_GB2312" w:cs="宋体"/>
          <w:color w:val="auto"/>
          <w:highlight w:val="none"/>
        </w:rPr>
        <w:t>证</w:t>
      </w:r>
      <w:r>
        <w:rPr>
          <w:rStyle w:val="8"/>
          <w:rFonts w:hint="eastAsia" w:cs="宋体"/>
          <w:color w:val="auto"/>
          <w:highlight w:val="none"/>
          <w:lang w:eastAsia="zh-CN"/>
        </w:rPr>
        <w:t>项目</w:t>
      </w:r>
      <w:r>
        <w:rPr>
          <w:rStyle w:val="8"/>
          <w:rFonts w:hint="eastAsia" w:ascii="仿宋_GB2312" w:hAnsi="仿宋" w:eastAsia="仿宋_GB2312" w:cs="宋体"/>
          <w:color w:val="auto"/>
          <w:highlight w:val="none"/>
        </w:rPr>
        <w:t>实施中的空防安全、飞行安全、地面交通安全、施工安全、人身安全和消防安</w:t>
      </w:r>
      <w:r>
        <w:rPr>
          <w:rStyle w:val="10"/>
          <w:rFonts w:hint="eastAsia" w:ascii="仿宋_GB2312" w:hAnsi="仿宋" w:eastAsia="仿宋_GB2312" w:cs="宋体"/>
          <w:color w:val="auto"/>
          <w:highlight w:val="none"/>
        </w:rPr>
        <w:t>全。</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9.2.7乙方应按合同要求，负责在规定的时间内组织完成</w:t>
      </w:r>
      <w:r>
        <w:rPr>
          <w:rStyle w:val="10"/>
          <w:rFonts w:hint="eastAsia" w:ascii="仿宋_GB2312" w:hAnsi="仿宋" w:eastAsia="仿宋_GB2312" w:cs="宋体"/>
          <w:color w:val="auto"/>
          <w:highlight w:val="none"/>
          <w:lang w:eastAsia="zh-CN"/>
        </w:rPr>
        <w:t>防撞栏杆警示标志翻新</w:t>
      </w:r>
      <w:r>
        <w:rPr>
          <w:rStyle w:val="10"/>
          <w:rFonts w:hint="eastAsia" w:ascii="仿宋_GB2312" w:hAnsi="仿宋" w:eastAsia="仿宋_GB2312" w:cs="宋体"/>
          <w:color w:val="auto"/>
          <w:highlight w:val="none"/>
        </w:rPr>
        <w:t>项目,并保证所</w:t>
      </w:r>
      <w:r>
        <w:rPr>
          <w:rStyle w:val="10"/>
          <w:rFonts w:hint="eastAsia" w:ascii="仿宋_GB2312" w:hAnsi="仿宋" w:eastAsia="仿宋_GB2312" w:cs="宋体"/>
          <w:color w:val="auto"/>
          <w:highlight w:val="none"/>
          <w:lang w:eastAsia="zh-CN"/>
        </w:rPr>
        <w:t>翻新</w:t>
      </w:r>
      <w:r>
        <w:rPr>
          <w:rStyle w:val="10"/>
          <w:rFonts w:hint="eastAsia" w:ascii="仿宋_GB2312" w:hAnsi="仿宋" w:eastAsia="仿宋_GB2312" w:cs="宋体"/>
          <w:color w:val="auto"/>
          <w:highlight w:val="none"/>
        </w:rPr>
        <w:t>的</w:t>
      </w:r>
      <w:r>
        <w:rPr>
          <w:rStyle w:val="10"/>
          <w:rFonts w:hint="eastAsia" w:ascii="仿宋_GB2312" w:hAnsi="仿宋" w:eastAsia="仿宋_GB2312" w:cs="宋体"/>
          <w:color w:val="auto"/>
          <w:highlight w:val="none"/>
          <w:lang w:eastAsia="zh-CN"/>
        </w:rPr>
        <w:t>警示标志</w:t>
      </w:r>
      <w:r>
        <w:rPr>
          <w:rStyle w:val="10"/>
          <w:rFonts w:hint="eastAsia" w:ascii="仿宋_GB2312" w:hAnsi="仿宋" w:eastAsia="仿宋_GB2312" w:cs="宋体"/>
          <w:color w:val="auto"/>
          <w:highlight w:val="none"/>
        </w:rPr>
        <w:t>的质量。</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9.2.8乙方应自备施工用设备设施，所使用的车辆状况必须良好，施工完成后，及时清理施工现场，保持道面洁净，如因施工中机械故障或其他施工因素而影响甲方生产运行的，乙方将赔偿甲方因此而造成的损失。</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9.2.9乙方存在安全施工措施不当或缺失的，应自行承担费用并采取一切必要合理的措施立即予以纠正，而造成的甲方、乙方或其他任何第三方人员经济损失和赔偿，全部由乙方承担。</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9.2.1</w:t>
      </w:r>
      <w:r>
        <w:rPr>
          <w:rStyle w:val="10"/>
          <w:rFonts w:hint="eastAsia" w:ascii="仿宋_GB2312" w:hAnsi="仿宋" w:eastAsia="仿宋_GB2312" w:cs="宋体"/>
          <w:color w:val="auto"/>
          <w:highlight w:val="none"/>
          <w:lang w:val="en-US" w:eastAsia="zh-CN"/>
        </w:rPr>
        <w:t>0</w:t>
      </w:r>
      <w:r>
        <w:rPr>
          <w:rStyle w:val="10"/>
          <w:rFonts w:hint="eastAsia" w:ascii="仿宋_GB2312" w:hAnsi="仿宋" w:eastAsia="仿宋_GB2312" w:cs="宋体"/>
          <w:color w:val="auto"/>
          <w:highlight w:val="none"/>
        </w:rPr>
        <w:t>施工结束后，乙方应自行负责场地清扫，保证施工区域的道面清洁、无遗留物，做好漂浮物、FOD的防范措施，确保场地符合适航要求。</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9.2.1</w:t>
      </w:r>
      <w:r>
        <w:rPr>
          <w:rStyle w:val="10"/>
          <w:rFonts w:hint="eastAsia" w:ascii="仿宋_GB2312" w:hAnsi="仿宋" w:eastAsia="仿宋_GB2312" w:cs="宋体"/>
          <w:color w:val="auto"/>
          <w:highlight w:val="none"/>
          <w:lang w:val="en-US" w:eastAsia="zh-CN"/>
        </w:rPr>
        <w:t>1</w:t>
      </w:r>
      <w:r>
        <w:rPr>
          <w:rStyle w:val="10"/>
          <w:rFonts w:hint="eastAsia" w:ascii="仿宋_GB2312" w:hAnsi="仿宋" w:eastAsia="仿宋_GB2312" w:cs="宋体"/>
          <w:color w:val="auto"/>
          <w:highlight w:val="none"/>
        </w:rPr>
        <w:t>施工机械造成机场飞行区内道面损坏或施工过程中造成道面、助航设施污染破坏的，乙方必须及时予以维修和恢复，对造成严重后果的，甲方有权追究乙方责任。</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9.2.1</w:t>
      </w:r>
      <w:r>
        <w:rPr>
          <w:rStyle w:val="10"/>
          <w:rFonts w:hint="eastAsia" w:ascii="仿宋_GB2312" w:hAnsi="仿宋" w:eastAsia="仿宋_GB2312" w:cs="宋体"/>
          <w:color w:val="auto"/>
          <w:highlight w:val="none"/>
          <w:lang w:val="en-US" w:eastAsia="zh-CN"/>
        </w:rPr>
        <w:t>2</w:t>
      </w:r>
      <w:r>
        <w:rPr>
          <w:rStyle w:val="10"/>
          <w:rFonts w:hint="eastAsia" w:ascii="仿宋_GB2312" w:hAnsi="仿宋" w:eastAsia="仿宋_GB2312" w:cs="宋体"/>
          <w:color w:val="auto"/>
          <w:highlight w:val="none"/>
        </w:rPr>
        <w:t>乙方应严格按民航规范要求设置相应的施工标志和安全标记牌、障碍灯（自备电源）等安全标识。</w:t>
      </w:r>
    </w:p>
    <w:p>
      <w:pPr>
        <w:pStyle w:val="12"/>
        <w:spacing w:line="360" w:lineRule="auto"/>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9.2.1</w:t>
      </w:r>
      <w:r>
        <w:rPr>
          <w:rStyle w:val="10"/>
          <w:rFonts w:hint="eastAsia" w:ascii="仿宋_GB2312" w:hAnsi="仿宋" w:eastAsia="仿宋_GB2312" w:cs="宋体"/>
          <w:color w:val="auto"/>
          <w:highlight w:val="none"/>
          <w:lang w:val="en-US" w:eastAsia="zh-CN"/>
        </w:rPr>
        <w:t>3</w:t>
      </w:r>
      <w:r>
        <w:rPr>
          <w:rStyle w:val="10"/>
          <w:rFonts w:hint="eastAsia" w:ascii="仿宋_GB2312" w:hAnsi="仿宋" w:eastAsia="仿宋_GB2312" w:cs="宋体"/>
          <w:color w:val="auto"/>
          <w:highlight w:val="none"/>
        </w:rPr>
        <w:t>乙方应根据现场施工条件拟定施工方案，采取相应措施，为保证施工质量和按期完成工程，必须无条件增加相应设备和人员。</w:t>
      </w:r>
    </w:p>
    <w:p>
      <w:pPr>
        <w:pStyle w:val="12"/>
        <w:ind w:firstLine="600"/>
        <w:rPr>
          <w:rStyle w:val="10"/>
          <w:rFonts w:hint="eastAsia" w:ascii="仿宋_GB2312" w:hAnsi="仿宋" w:eastAsia="仿宋_GB2312" w:cs="宋体"/>
          <w:color w:val="auto"/>
          <w:highlight w:val="none"/>
        </w:rPr>
      </w:pPr>
      <w:r>
        <w:rPr>
          <w:rStyle w:val="10"/>
          <w:rFonts w:hint="eastAsia" w:ascii="仿宋_GB2312" w:hAnsi="仿宋" w:eastAsia="仿宋_GB2312" w:cs="宋体"/>
          <w:color w:val="auto"/>
          <w:highlight w:val="none"/>
        </w:rPr>
        <w:t>9.2.1</w:t>
      </w:r>
      <w:r>
        <w:rPr>
          <w:rStyle w:val="10"/>
          <w:rFonts w:hint="eastAsia" w:ascii="仿宋_GB2312" w:hAnsi="仿宋" w:eastAsia="仿宋_GB2312" w:cs="宋体"/>
          <w:color w:val="auto"/>
          <w:highlight w:val="none"/>
          <w:lang w:val="en-US" w:eastAsia="zh-CN"/>
        </w:rPr>
        <w:t>4</w:t>
      </w:r>
      <w:r>
        <w:rPr>
          <w:rStyle w:val="10"/>
          <w:rFonts w:hint="eastAsia" w:ascii="仿宋_GB2312" w:hAnsi="仿宋" w:eastAsia="仿宋_GB2312" w:cs="宋体"/>
          <w:color w:val="auto"/>
          <w:highlight w:val="none"/>
        </w:rPr>
        <w:t>临时设施由乙方自行解决。</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9.2.1</w:t>
      </w:r>
      <w:r>
        <w:rPr>
          <w:rStyle w:val="10"/>
          <w:rFonts w:hint="eastAsia" w:ascii="仿宋_GB2312" w:hAnsi="仿宋" w:eastAsia="仿宋_GB2312" w:cs="宋体"/>
          <w:color w:val="auto"/>
          <w:highlight w:val="none"/>
          <w:lang w:val="en-US" w:eastAsia="zh-CN"/>
        </w:rPr>
        <w:t>5</w:t>
      </w:r>
      <w:r>
        <w:rPr>
          <w:rStyle w:val="10"/>
          <w:rFonts w:hint="eastAsia" w:ascii="仿宋_GB2312" w:hAnsi="仿宋" w:eastAsia="仿宋_GB2312" w:cs="宋体"/>
          <w:color w:val="auto"/>
          <w:highlight w:val="none"/>
        </w:rPr>
        <w:t>所有材料在场内外的堆场均由乙方自行解决，场内堆场应设置在甲方同意的区域内。</w:t>
      </w:r>
    </w:p>
    <w:p>
      <w:pPr>
        <w:pStyle w:val="4"/>
        <w:ind w:firstLine="640"/>
        <w:rPr>
          <w:rStyle w:val="10"/>
          <w:rFonts w:ascii="仿宋" w:hAnsi="仿宋" w:eastAsia="黑体" w:cs="Times New Roman"/>
          <w:color w:val="auto"/>
          <w:sz w:val="32"/>
          <w:szCs w:val="24"/>
          <w:highlight w:val="none"/>
        </w:rPr>
      </w:pPr>
      <w:r>
        <w:rPr>
          <w:rStyle w:val="10"/>
          <w:rFonts w:hint="eastAsia" w:ascii="仿宋" w:hAnsi="仿宋" w:eastAsia="黑体" w:cs="Times New Roman"/>
          <w:color w:val="auto"/>
          <w:sz w:val="32"/>
          <w:szCs w:val="24"/>
          <w:highlight w:val="none"/>
        </w:rPr>
        <w:t>第十条  成果验收标准和方法</w:t>
      </w:r>
    </w:p>
    <w:p>
      <w:pPr>
        <w:pStyle w:val="4"/>
        <w:ind w:left="420" w:leftChars="200" w:firstLine="64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项目完工后，由乙方向甲方提出验收申请，甲方按</w:t>
      </w:r>
      <w:r>
        <w:rPr>
          <w:rStyle w:val="10"/>
          <w:rFonts w:hint="eastAsia" w:ascii="仿宋_GB2312" w:hAnsi="仿宋" w:eastAsia="仿宋_GB2312" w:cs="宋体"/>
          <w:color w:val="auto"/>
          <w:highlight w:val="none"/>
          <w:u w:val="single"/>
        </w:rPr>
        <w:t>本合同第八条“承揽要求”</w:t>
      </w:r>
      <w:r>
        <w:rPr>
          <w:rStyle w:val="10"/>
          <w:rFonts w:hint="eastAsia" w:ascii="仿宋_GB2312" w:hAnsi="仿宋" w:eastAsia="仿宋_GB2312" w:cs="宋体"/>
          <w:color w:val="auto"/>
          <w:highlight w:val="none"/>
        </w:rPr>
        <w:t>进行验收。</w:t>
      </w:r>
    </w:p>
    <w:p>
      <w:pPr>
        <w:pStyle w:val="4"/>
        <w:ind w:firstLine="640"/>
        <w:rPr>
          <w:rStyle w:val="10"/>
          <w:rFonts w:ascii="仿宋" w:hAnsi="仿宋" w:eastAsia="黑体" w:cs="Times New Roman"/>
          <w:color w:val="auto"/>
          <w:sz w:val="32"/>
          <w:szCs w:val="24"/>
          <w:highlight w:val="none"/>
        </w:rPr>
      </w:pPr>
      <w:r>
        <w:rPr>
          <w:rStyle w:val="10"/>
          <w:rFonts w:hint="eastAsia" w:ascii="仿宋" w:hAnsi="仿宋" w:eastAsia="黑体" w:cs="Times New Roman"/>
          <w:color w:val="auto"/>
          <w:sz w:val="32"/>
          <w:szCs w:val="24"/>
          <w:highlight w:val="none"/>
        </w:rPr>
        <w:t>第十一条  知识产权</w:t>
      </w:r>
    </w:p>
    <w:p>
      <w:pPr>
        <w:pStyle w:val="12"/>
        <w:ind w:firstLine="60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highlight w:val="none"/>
        </w:rPr>
      </w:pPr>
      <w:r>
        <w:rPr>
          <w:rFonts w:hint="eastAsia"/>
          <w:color w:val="auto"/>
          <w:highlight w:val="none"/>
        </w:rPr>
        <w:t>第十二条  违约责任</w:t>
      </w:r>
    </w:p>
    <w:p>
      <w:pPr>
        <w:spacing w:line="360" w:lineRule="auto"/>
        <w:ind w:firstLine="48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12.1合同生效后即对双方具有法律约束力，甲乙双方应本着信守合同、友好协商的原则，处理本合同有关事宜。</w:t>
      </w:r>
    </w:p>
    <w:p>
      <w:pPr>
        <w:spacing w:line="360" w:lineRule="auto"/>
        <w:ind w:firstLine="48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12.2因一方原因，造成合同无法履行时，应及时通知对方，办理合同终止协议，并由责任方赔偿对方由此造成的经济损失。</w:t>
      </w:r>
    </w:p>
    <w:p>
      <w:pPr>
        <w:spacing w:line="360" w:lineRule="auto"/>
        <w:ind w:firstLine="48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12.3本合同生效后甲乙双方应严格履行合同所规定的各项条款，不得擅自变更或解除合同，否则违约方将支付对方合同总价款10%的违约金，并承担因此造成的经济损失。</w:t>
      </w:r>
    </w:p>
    <w:p>
      <w:pPr>
        <w:spacing w:line="360" w:lineRule="auto"/>
        <w:ind w:firstLine="48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12.4甲方未按本合同履约导致施工无法进行的，工期相应顺延，乙方逾期完成施工的或乙方不能按甲方要求如期进场，每延期一日，乙方应承担合同总金额千分之五的违约金，并按逾期天数占总工期天数的比例扣除相应的费用，逾期违约金总计不超过合同总金额的百分之五，否则甲方有权单方面解除合同，并要求乙方承担相关损失。</w:t>
      </w:r>
    </w:p>
    <w:p>
      <w:pPr>
        <w:spacing w:line="360" w:lineRule="auto"/>
        <w:ind w:firstLine="48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12.5乙方施工质量较差或给甲方造成安全隐患或不良影响的，应立即整改，并向甲方支付违约金5000-10000元；因施工或工程、产品质量问题造成甲方或他人人身或财产损害的，还应承担相应的赔偿责任。</w:t>
      </w:r>
    </w:p>
    <w:p>
      <w:pPr>
        <w:spacing w:line="360" w:lineRule="auto"/>
        <w:ind w:firstLine="480"/>
        <w:rPr>
          <w:rStyle w:val="10"/>
          <w:rFonts w:hint="eastAsia" w:ascii="仿宋_GB2312" w:hAnsi="仿宋" w:eastAsia="仿宋_GB2312" w:cs="宋体"/>
          <w:color w:val="auto"/>
          <w:highlight w:val="none"/>
        </w:rPr>
      </w:pPr>
      <w:r>
        <w:rPr>
          <w:rStyle w:val="10"/>
          <w:rFonts w:hint="eastAsia" w:ascii="仿宋_GB2312" w:hAnsi="仿宋" w:eastAsia="仿宋_GB2312" w:cs="宋体"/>
          <w:color w:val="auto"/>
          <w:highlight w:val="none"/>
        </w:rPr>
        <w:t>12.6因乙方违反本合同的相关规定和要求的，甲方每向乙方下发1次工作提示单，支付违约金人民币500元；甲方每向乙方下发整改通知书1次，支付违约金人民币1000元。直至乙方整改符合要求。</w:t>
      </w:r>
    </w:p>
    <w:p>
      <w:pPr>
        <w:spacing w:line="360" w:lineRule="auto"/>
        <w:ind w:firstLine="480"/>
        <w:rPr>
          <w:rStyle w:val="10"/>
          <w:rFonts w:hint="eastAsia" w:ascii="仿宋_GB2312" w:hAnsi="仿宋" w:eastAsia="仿宋_GB2312" w:cs="宋体"/>
          <w:color w:val="auto"/>
          <w:highlight w:val="none"/>
        </w:rPr>
      </w:pPr>
      <w:r>
        <w:rPr>
          <w:rStyle w:val="10"/>
          <w:rFonts w:hint="eastAsia" w:ascii="仿宋_GB2312" w:hAnsi="仿宋" w:eastAsia="仿宋_GB2312" w:cs="宋体"/>
          <w:color w:val="auto"/>
          <w:highlight w:val="none"/>
        </w:rPr>
        <w:t>12.7因乙方原因施工过程中造成道面污染，每污染1平方米，乙方向甲方支付违约金5000元。</w:t>
      </w:r>
    </w:p>
    <w:p>
      <w:pPr>
        <w:spacing w:line="360" w:lineRule="auto"/>
        <w:ind w:firstLine="480"/>
        <w:rPr>
          <w:rStyle w:val="10"/>
          <w:rFonts w:hint="eastAsia" w:ascii="仿宋_GB2312" w:hAnsi="仿宋" w:eastAsia="仿宋_GB2312" w:cs="宋体"/>
          <w:color w:val="auto"/>
          <w:highlight w:val="none"/>
        </w:rPr>
      </w:pPr>
      <w:r>
        <w:rPr>
          <w:rStyle w:val="10"/>
          <w:rFonts w:hint="eastAsia" w:ascii="仿宋_GB2312" w:hAnsi="仿宋" w:eastAsia="仿宋_GB2312" w:cs="宋体"/>
          <w:color w:val="auto"/>
          <w:highlight w:val="none"/>
        </w:rPr>
        <w:t>12.8乙方若有围标串标、虚假投标、借用资质等行为，甲方有权单方面解除合同，并要求乙方支付合同总价款10%的违约金。</w:t>
      </w:r>
    </w:p>
    <w:p>
      <w:pPr>
        <w:spacing w:line="360" w:lineRule="auto"/>
        <w:ind w:firstLine="480"/>
        <w:rPr>
          <w:rStyle w:val="10"/>
          <w:rFonts w:hint="eastAsia" w:ascii="仿宋_GB2312" w:hAnsi="仿宋" w:eastAsia="仿宋_GB2312" w:cs="宋体"/>
          <w:color w:val="auto"/>
          <w:highlight w:val="none"/>
          <w:lang w:val="en-US" w:eastAsia="zh-CN"/>
        </w:rPr>
      </w:pPr>
      <w:r>
        <w:rPr>
          <w:rStyle w:val="10"/>
          <w:rFonts w:hint="eastAsia" w:ascii="仿宋_GB2312" w:hAnsi="仿宋" w:eastAsia="仿宋_GB2312" w:cs="宋体"/>
          <w:color w:val="auto"/>
          <w:highlight w:val="none"/>
          <w:lang w:val="en-US" w:eastAsia="zh-CN"/>
        </w:rPr>
        <w:t>12.9若在质保期内，乙方未按照合同约定履行质保义务，甲方不退还乙方质保金。</w:t>
      </w:r>
    </w:p>
    <w:p>
      <w:pPr>
        <w:pStyle w:val="4"/>
        <w:ind w:firstLine="640"/>
        <w:rPr>
          <w:color w:val="auto"/>
          <w:highlight w:val="none"/>
        </w:rPr>
      </w:pPr>
      <w:r>
        <w:rPr>
          <w:rFonts w:hint="eastAsia"/>
          <w:color w:val="auto"/>
          <w:highlight w:val="none"/>
        </w:rPr>
        <w:t>第十三条  争议解决方式</w:t>
      </w:r>
    </w:p>
    <w:p>
      <w:pPr>
        <w:pStyle w:val="12"/>
        <w:ind w:firstLine="600"/>
        <w:rPr>
          <w:color w:val="auto"/>
          <w:highlight w:val="none"/>
        </w:rPr>
      </w:pPr>
      <w:r>
        <w:rPr>
          <w:rFonts w:hint="eastAsia"/>
          <w:color w:val="auto"/>
          <w:highlight w:val="none"/>
        </w:rPr>
        <w:t>若在合同履行过程中发生争议，甲乙双方应当友好协商解决，协商不成，按以下第（二）种方式解决：</w:t>
      </w:r>
    </w:p>
    <w:p>
      <w:pPr>
        <w:pStyle w:val="12"/>
        <w:ind w:firstLine="600"/>
        <w:rPr>
          <w:color w:val="auto"/>
          <w:highlight w:val="none"/>
        </w:rPr>
      </w:pPr>
      <w:r>
        <w:rPr>
          <w:rFonts w:hint="eastAsia"/>
          <w:color w:val="auto"/>
          <w:highlight w:val="none"/>
        </w:rPr>
        <w:t>（一）提交重庆仲裁委员会，按照申请仲裁时该会现行有效的仲裁规则进行仲裁。</w:t>
      </w:r>
    </w:p>
    <w:p>
      <w:pPr>
        <w:pStyle w:val="12"/>
        <w:ind w:firstLine="600"/>
        <w:rPr>
          <w:color w:val="auto"/>
          <w:highlight w:val="none"/>
        </w:rPr>
      </w:pPr>
      <w:r>
        <w:rPr>
          <w:rFonts w:hint="eastAsia"/>
          <w:color w:val="auto"/>
          <w:highlight w:val="none"/>
        </w:rPr>
        <w:t>（二）向甲方所在地有管辖权的人民法院起诉。</w:t>
      </w:r>
    </w:p>
    <w:p>
      <w:pPr>
        <w:pStyle w:val="4"/>
        <w:ind w:firstLine="640"/>
        <w:rPr>
          <w:color w:val="auto"/>
          <w:highlight w:val="none"/>
        </w:rPr>
      </w:pPr>
      <w:r>
        <w:rPr>
          <w:rFonts w:hint="eastAsia"/>
          <w:color w:val="auto"/>
          <w:highlight w:val="none"/>
        </w:rPr>
        <w:t>第十四条  通知与送达</w:t>
      </w:r>
    </w:p>
    <w:p>
      <w:pPr>
        <w:pStyle w:val="12"/>
        <w:ind w:firstLine="600"/>
        <w:rPr>
          <w:color w:val="auto"/>
          <w:highlight w:val="none"/>
        </w:rPr>
      </w:pPr>
      <w:r>
        <w:rPr>
          <w:rFonts w:hint="eastAsia"/>
          <w:color w:val="auto"/>
          <w:highlight w:val="none"/>
        </w:rPr>
        <w:t>14.1</w:t>
      </w:r>
      <w:r>
        <w:rPr>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12"/>
        <w:ind w:firstLine="600"/>
        <w:rPr>
          <w:color w:val="auto"/>
          <w:highlight w:val="none"/>
        </w:rPr>
      </w:pPr>
      <w:r>
        <w:rPr>
          <w:rFonts w:hint="eastAsia"/>
          <w:color w:val="auto"/>
          <w:highlight w:val="none"/>
        </w:rPr>
        <w:t>14.2</w:t>
      </w:r>
      <w:r>
        <w:rPr>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firstLine="600"/>
        <w:rPr>
          <w:color w:val="auto"/>
          <w:highlight w:val="none"/>
        </w:rPr>
      </w:pPr>
      <w:r>
        <w:rPr>
          <w:rFonts w:hint="eastAsia"/>
          <w:color w:val="auto"/>
          <w:highlight w:val="none"/>
        </w:rPr>
        <w:t>14.3</w:t>
      </w:r>
      <w:r>
        <w:rPr>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2"/>
        <w:ind w:firstLine="600"/>
        <w:rPr>
          <w:color w:val="auto"/>
          <w:highlight w:val="none"/>
        </w:rPr>
      </w:pPr>
      <w:r>
        <w:rPr>
          <w:rFonts w:hint="eastAsia"/>
          <w:color w:val="auto"/>
          <w:highlight w:val="none"/>
        </w:rPr>
        <w:t>14.4</w:t>
      </w:r>
      <w:r>
        <w:rPr>
          <w:color w:val="auto"/>
          <w:highlight w:val="none"/>
        </w:rPr>
        <w:t>任何一方的地址或电子邮件地址有变更时，须以书面形式通知对方，否则因地址或电子邮件地址变更发生而客观上不能送达或退件的情形亦视为送达收件人。</w:t>
      </w:r>
    </w:p>
    <w:p>
      <w:pPr>
        <w:pStyle w:val="12"/>
        <w:ind w:firstLine="600"/>
        <w:rPr>
          <w:color w:val="auto"/>
          <w:highlight w:val="none"/>
        </w:rPr>
      </w:pPr>
      <w:r>
        <w:rPr>
          <w:rFonts w:hint="eastAsia"/>
          <w:color w:val="auto"/>
          <w:highlight w:val="none"/>
        </w:rPr>
        <w:t>14.5</w:t>
      </w:r>
      <w:r>
        <w:rPr>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12"/>
        <w:ind w:firstLine="600"/>
        <w:rPr>
          <w:color w:val="auto"/>
          <w:highlight w:val="none"/>
        </w:rPr>
      </w:pPr>
      <w:r>
        <w:rPr>
          <w:rFonts w:hint="eastAsia"/>
          <w:color w:val="auto"/>
          <w:highlight w:val="none"/>
        </w:rPr>
        <w:t>14.6</w:t>
      </w:r>
      <w:r>
        <w:rPr>
          <w:color w:val="auto"/>
          <w:highlight w:val="none"/>
        </w:rPr>
        <w:t>因受送达人在合同中提供或者确认的送达地址不准确、送达地址变更未及时告知、以及受送达人本人或者受送达人指定的代收人拒绝签收</w:t>
      </w:r>
      <w:r>
        <w:rPr>
          <w:rFonts w:hint="eastAsia"/>
          <w:color w:val="auto"/>
          <w:highlight w:val="none"/>
        </w:rPr>
        <w:t>、投递人员</w:t>
      </w:r>
      <w:r>
        <w:rPr>
          <w:color w:val="auto"/>
          <w:highlight w:val="none"/>
        </w:rPr>
        <w:t>/送达人员上门无人签收（法定节假日除外），导致送达文件中的通知、告知事项未能被受送达人实际接收的，文书退回之日视为送达之日。</w:t>
      </w:r>
    </w:p>
    <w:p>
      <w:pPr>
        <w:pStyle w:val="12"/>
        <w:ind w:firstLine="600"/>
        <w:rPr>
          <w:color w:val="auto"/>
          <w:highlight w:val="none"/>
        </w:rPr>
      </w:pPr>
      <w:r>
        <w:rPr>
          <w:rFonts w:hint="eastAsia"/>
          <w:color w:val="auto"/>
          <w:highlight w:val="none"/>
        </w:rPr>
        <w:t>14.7本合同约定的联系方式与送达方式同时可作为法律文书的联系方式与送达方式。</w:t>
      </w:r>
    </w:p>
    <w:p>
      <w:pPr>
        <w:pStyle w:val="4"/>
        <w:ind w:firstLine="640"/>
        <w:rPr>
          <w:color w:val="auto"/>
          <w:highlight w:val="none"/>
        </w:rPr>
      </w:pPr>
      <w:r>
        <w:rPr>
          <w:rFonts w:hint="eastAsia"/>
          <w:color w:val="auto"/>
          <w:highlight w:val="none"/>
        </w:rPr>
        <w:t>第十五条 不可抗力</w:t>
      </w:r>
    </w:p>
    <w:p>
      <w:pPr>
        <w:pStyle w:val="12"/>
        <w:ind w:firstLine="600"/>
        <w:rPr>
          <w:color w:val="auto"/>
          <w:highlight w:val="none"/>
        </w:rPr>
      </w:pPr>
      <w:r>
        <w:rPr>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highlight w:val="none"/>
        </w:rPr>
      </w:pPr>
      <w:r>
        <w:rPr>
          <w:rFonts w:hint="eastAsia"/>
          <w:color w:val="auto"/>
          <w:highlight w:val="none"/>
        </w:rPr>
        <w:t>第十六条  补充协议</w:t>
      </w:r>
    </w:p>
    <w:p>
      <w:pPr>
        <w:pStyle w:val="12"/>
        <w:ind w:firstLine="600"/>
        <w:rPr>
          <w:color w:val="auto"/>
          <w:highlight w:val="none"/>
        </w:rPr>
      </w:pPr>
      <w:r>
        <w:rPr>
          <w:rFonts w:hint="eastAsia"/>
          <w:color w:val="auto"/>
          <w:highlight w:val="none"/>
        </w:rPr>
        <w:t>本合同履行过程中，如果合同履行条件发生变化，由双方进行协商，并以签订补充合同的方式加以确认，补充合同与本合同具有同等效力。</w:t>
      </w:r>
    </w:p>
    <w:p>
      <w:pPr>
        <w:pStyle w:val="12"/>
        <w:ind w:firstLine="600"/>
        <w:rPr>
          <w:color w:val="auto"/>
          <w:highlight w:val="none"/>
        </w:rPr>
      </w:pPr>
      <w:r>
        <w:rPr>
          <w:rFonts w:hint="eastAsia"/>
          <w:color w:val="auto"/>
          <w:highlight w:val="none"/>
        </w:rPr>
        <w:t>如果补充协议条款与本合同条款产生冲突，以补充协议的条款为准。</w:t>
      </w:r>
    </w:p>
    <w:p>
      <w:pPr>
        <w:pStyle w:val="4"/>
        <w:ind w:firstLine="640"/>
        <w:rPr>
          <w:color w:val="auto"/>
          <w:highlight w:val="none"/>
        </w:rPr>
      </w:pPr>
      <w:bookmarkStart w:id="1" w:name="_Toc24707273"/>
      <w:r>
        <w:rPr>
          <w:rFonts w:hint="eastAsia"/>
          <w:color w:val="auto"/>
          <w:highlight w:val="none"/>
        </w:rPr>
        <w:t xml:space="preserve">第十七条  </w:t>
      </w:r>
      <w:r>
        <w:rPr>
          <w:color w:val="auto"/>
          <w:highlight w:val="none"/>
        </w:rPr>
        <w:t>保密条款</w:t>
      </w:r>
      <w:bookmarkEnd w:id="1"/>
    </w:p>
    <w:p>
      <w:pPr>
        <w:pStyle w:val="12"/>
        <w:ind w:firstLine="600"/>
        <w:rPr>
          <w:rStyle w:val="10"/>
          <w:rFonts w:ascii="仿宋" w:eastAsia="仿宋" w:cs="Times New Roman (正文 CS 字体)"/>
          <w:color w:val="auto"/>
          <w:sz w:val="24"/>
          <w:szCs w:val="24"/>
          <w:highlight w:val="none"/>
        </w:rPr>
      </w:pPr>
      <w:r>
        <w:rPr>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0"/>
          <w:rFonts w:ascii="仿宋" w:hAnsi="仿宋" w:eastAsia="黑体" w:cs="Times New Roman"/>
          <w:color w:val="auto"/>
          <w:sz w:val="32"/>
          <w:szCs w:val="24"/>
          <w:highlight w:val="none"/>
        </w:rPr>
      </w:pPr>
      <w:r>
        <w:rPr>
          <w:rStyle w:val="10"/>
          <w:rFonts w:hint="eastAsia" w:ascii="仿宋" w:hAnsi="仿宋" w:eastAsia="黑体" w:cs="Times New Roman"/>
          <w:color w:val="auto"/>
          <w:sz w:val="32"/>
          <w:szCs w:val="24"/>
          <w:highlight w:val="none"/>
        </w:rPr>
        <w:t>第十八条  其他</w:t>
      </w:r>
    </w:p>
    <w:p>
      <w:pPr>
        <w:pStyle w:val="12"/>
        <w:ind w:firstLine="600"/>
        <w:rPr>
          <w:color w:val="auto"/>
          <w:highlight w:val="none"/>
        </w:rPr>
      </w:pPr>
      <w:r>
        <w:rPr>
          <w:rFonts w:hint="eastAsia"/>
          <w:color w:val="auto"/>
          <w:highlight w:val="none"/>
        </w:rPr>
        <w:t>18.1本合同自双方法定代表人或委托代理人签字并加盖公司公章或合同专用章后生效。</w:t>
      </w:r>
    </w:p>
    <w:p>
      <w:pPr>
        <w:pStyle w:val="12"/>
        <w:ind w:firstLine="600"/>
        <w:rPr>
          <w:rFonts w:hint="eastAsia"/>
          <w:color w:val="auto"/>
          <w:highlight w:val="none"/>
        </w:rPr>
      </w:pPr>
      <w:r>
        <w:rPr>
          <w:rFonts w:hint="eastAsia"/>
          <w:color w:val="auto"/>
          <w:highlight w:val="none"/>
        </w:rPr>
        <w:t>18.2本合同一式</w:t>
      </w:r>
      <w:r>
        <w:rPr>
          <w:rFonts w:hint="eastAsia"/>
          <w:color w:val="auto"/>
          <w:highlight w:val="none"/>
          <w:u w:val="single"/>
        </w:rPr>
        <w:t>柒</w:t>
      </w:r>
      <w:r>
        <w:rPr>
          <w:rFonts w:hint="eastAsia"/>
          <w:color w:val="auto"/>
          <w:highlight w:val="none"/>
        </w:rPr>
        <w:t>份，正本</w:t>
      </w:r>
      <w:r>
        <w:rPr>
          <w:rFonts w:hint="eastAsia"/>
          <w:color w:val="auto"/>
          <w:highlight w:val="none"/>
          <w:u w:val="single"/>
        </w:rPr>
        <w:t>贰</w:t>
      </w:r>
      <w:r>
        <w:rPr>
          <w:rFonts w:hint="eastAsia"/>
          <w:color w:val="auto"/>
          <w:highlight w:val="none"/>
        </w:rPr>
        <w:t>份，由甲乙双方各执</w:t>
      </w:r>
      <w:r>
        <w:rPr>
          <w:rFonts w:hint="eastAsia"/>
          <w:color w:val="auto"/>
          <w:highlight w:val="none"/>
          <w:u w:val="single"/>
        </w:rPr>
        <w:t>壹</w:t>
      </w:r>
      <w:r>
        <w:rPr>
          <w:rFonts w:hint="eastAsia"/>
          <w:color w:val="auto"/>
          <w:highlight w:val="none"/>
        </w:rPr>
        <w:t>份，副本</w:t>
      </w:r>
      <w:r>
        <w:rPr>
          <w:rFonts w:hint="eastAsia"/>
          <w:color w:val="auto"/>
          <w:highlight w:val="none"/>
          <w:u w:val="single"/>
        </w:rPr>
        <w:t>伍</w:t>
      </w:r>
      <w:r>
        <w:rPr>
          <w:rFonts w:hint="eastAsia"/>
          <w:color w:val="auto"/>
          <w:highlight w:val="none"/>
        </w:rPr>
        <w:t>份，由甲方执</w:t>
      </w:r>
      <w:r>
        <w:rPr>
          <w:rFonts w:hint="eastAsia"/>
          <w:color w:val="auto"/>
          <w:highlight w:val="none"/>
          <w:u w:val="single"/>
        </w:rPr>
        <w:t>肆</w:t>
      </w:r>
      <w:r>
        <w:rPr>
          <w:rFonts w:hint="eastAsia"/>
          <w:color w:val="auto"/>
          <w:highlight w:val="none"/>
        </w:rPr>
        <w:t>份，乙方执</w:t>
      </w:r>
      <w:r>
        <w:rPr>
          <w:rFonts w:hint="eastAsia"/>
          <w:color w:val="auto"/>
          <w:highlight w:val="none"/>
          <w:u w:val="single"/>
        </w:rPr>
        <w:t>壹</w:t>
      </w:r>
      <w:r>
        <w:rPr>
          <w:rFonts w:hint="eastAsia"/>
          <w:color w:val="auto"/>
          <w:highlight w:val="none"/>
        </w:rPr>
        <w:t>份，正副本均具同等法律效力。</w:t>
      </w:r>
    </w:p>
    <w:p>
      <w:pPr>
        <w:pStyle w:val="12"/>
        <w:ind w:firstLine="0" w:firstLineChars="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甲方（盖章）：重庆江北国际机场有限公司</w:t>
      </w:r>
    </w:p>
    <w:p>
      <w:pPr>
        <w:pStyle w:val="12"/>
        <w:ind w:firstLine="0" w:firstLineChars="0"/>
        <w:rPr>
          <w:rStyle w:val="10"/>
          <w:rFonts w:hint="eastAsia" w:cs="宋体"/>
          <w:color w:val="auto"/>
          <w:highlight w:val="none"/>
        </w:rPr>
      </w:pPr>
      <w:r>
        <w:rPr>
          <w:rStyle w:val="10"/>
          <w:rFonts w:hint="eastAsia" w:ascii="仿宋_GB2312" w:hAnsi="仿宋" w:eastAsia="仿宋_GB2312" w:cs="宋体"/>
          <w:color w:val="auto"/>
          <w:highlight w:val="none"/>
        </w:rPr>
        <w:t>法定代表人或授权代表（签字）</w:t>
      </w:r>
      <w:r>
        <w:rPr>
          <w:rStyle w:val="10"/>
          <w:rFonts w:hint="eastAsia" w:cs="宋体"/>
          <w:color w:val="auto"/>
          <w:highlight w:val="none"/>
        </w:rPr>
        <w:t>：</w:t>
      </w:r>
    </w:p>
    <w:p>
      <w:pPr>
        <w:pStyle w:val="12"/>
        <w:ind w:firstLine="0" w:firstLineChars="0"/>
        <w:rPr>
          <w:rStyle w:val="10"/>
          <w:rFonts w:ascii="仿宋_GB2312" w:hAnsi="仿宋" w:eastAsia="仿宋_GB2312" w:cs="宋体"/>
          <w:color w:val="auto"/>
          <w:highlight w:val="none"/>
        </w:rPr>
      </w:pPr>
      <w:r>
        <w:rPr>
          <w:rStyle w:val="10"/>
          <w:rFonts w:hint="eastAsia" w:ascii="仿宋_GB2312" w:hAnsi="仿宋" w:eastAsia="仿宋_GB2312" w:cs="宋体"/>
          <w:color w:val="auto"/>
          <w:highlight w:val="none"/>
        </w:rPr>
        <w:t>乙方（盖章）：</w:t>
      </w:r>
    </w:p>
    <w:p>
      <w:pPr>
        <w:pStyle w:val="12"/>
        <w:ind w:firstLine="0" w:firstLineChars="0"/>
        <w:rPr>
          <w:rStyle w:val="10"/>
          <w:rFonts w:hint="eastAsia" w:cs="宋体"/>
          <w:color w:val="auto"/>
          <w:highlight w:val="none"/>
        </w:rPr>
      </w:pPr>
      <w:r>
        <w:rPr>
          <w:rStyle w:val="10"/>
          <w:rFonts w:hint="eastAsia" w:ascii="仿宋_GB2312" w:hAnsi="仿宋" w:eastAsia="仿宋_GB2312" w:cs="宋体"/>
          <w:color w:val="auto"/>
          <w:highlight w:val="none"/>
        </w:rPr>
        <w:t>法定代表人或授权代表（签字）</w:t>
      </w:r>
      <w:r>
        <w:rPr>
          <w:rStyle w:val="10"/>
          <w:rFonts w:hint="eastAsia" w:cs="宋体"/>
          <w:color w:val="auto"/>
          <w:highlight w:val="none"/>
        </w:rPr>
        <w:t>：</w:t>
      </w:r>
    </w:p>
    <w:p>
      <w:pPr>
        <w:pStyle w:val="12"/>
        <w:ind w:firstLine="0" w:firstLineChars="0"/>
        <w:jc w:val="both"/>
        <w:rPr>
          <w:rStyle w:val="8"/>
          <w:rFonts w:hint="eastAsia" w:ascii="仿宋_GB2312" w:hAnsi="仿宋" w:eastAsia="仿宋_GB2312" w:cs="宋体"/>
          <w:color w:val="auto"/>
          <w:highlight w:val="none"/>
        </w:rPr>
      </w:pPr>
      <w:r>
        <w:rPr>
          <w:rStyle w:val="10"/>
          <w:rFonts w:hint="eastAsia" w:ascii="仿宋_GB2312" w:hAnsi="仿宋" w:eastAsia="仿宋_GB2312" w:cs="宋体"/>
          <w:color w:val="auto"/>
          <w:highlight w:val="none"/>
        </w:rPr>
        <w:t>合同签订时间：</w:t>
      </w:r>
    </w:p>
    <w:p>
      <w:pPr>
        <w:pStyle w:val="12"/>
        <w:ind w:firstLine="0" w:firstLineChars="0"/>
        <w:jc w:val="both"/>
        <w:rPr>
          <w:rFonts w:hint="eastAsia" w:eastAsia="宋体" w:cs="宋体"/>
          <w:b/>
          <w:bCs/>
          <w:color w:val="auto"/>
          <w:highlight w:val="none"/>
          <w:lang w:val="en-US" w:eastAsia="zh-CN"/>
        </w:rPr>
        <w:sectPr>
          <w:pgSz w:w="12240" w:h="15840"/>
          <w:pgMar w:top="1440" w:right="1440" w:bottom="1440" w:left="1440" w:header="720" w:footer="720" w:gutter="0"/>
          <w:pgNumType w:fmt="decimal"/>
          <w:cols w:space="720" w:num="1"/>
          <w:titlePg/>
        </w:sectPr>
      </w:pPr>
      <w:r>
        <w:rPr>
          <w:rStyle w:val="8"/>
          <w:rFonts w:hint="eastAsia" w:cs="宋体"/>
          <w:color w:val="auto"/>
          <w:highlight w:val="none"/>
          <w:lang w:eastAsia="zh-CN"/>
        </w:rPr>
        <w:t>合同签订地点：重庆江北国际机场内</w:t>
      </w:r>
      <w:bookmarkEnd w:id="0"/>
      <w:r>
        <w:rPr>
          <w:rFonts w:cs="宋体"/>
          <w:b/>
          <w:bCs/>
          <w:color w:val="auto"/>
          <w:highlight w:val="none"/>
        </w:rPr>
        <w:br w:type="page"/>
      </w:r>
    </w:p>
    <w:p>
      <w:pPr>
        <w:pStyle w:val="14"/>
        <w:spacing w:before="0" w:line="240" w:lineRule="auto"/>
        <w:jc w:val="left"/>
        <w:rPr>
          <w:rFonts w:ascii="仿宋" w:hAnsi="仿宋" w:eastAsia="仿宋"/>
          <w:b/>
          <w:bCs/>
          <w:color w:val="auto"/>
          <w:sz w:val="28"/>
          <w:szCs w:val="28"/>
          <w:highlight w:val="none"/>
        </w:rPr>
      </w:pPr>
      <w:r>
        <w:rPr>
          <w:rFonts w:hint="eastAsia" w:ascii="仿宋" w:hAnsi="仿宋" w:eastAsia="仿宋"/>
          <w:b/>
          <w:bCs/>
          <w:color w:val="auto"/>
          <w:sz w:val="28"/>
          <w:szCs w:val="28"/>
          <w:highlight w:val="none"/>
          <w:lang w:eastAsia="zh-CN"/>
        </w:rPr>
        <w:t>响应文件格式</w:t>
      </w:r>
      <w:r>
        <w:rPr>
          <w:rFonts w:hint="eastAsia" w:ascii="仿宋" w:hAnsi="仿宋" w:eastAsia="仿宋"/>
          <w:b/>
          <w:bCs/>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报价函</w:t>
      </w:r>
    </w:p>
    <w:p>
      <w:pPr>
        <w:spacing w:line="56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重庆江北国际机场</w:t>
      </w:r>
      <w:r>
        <w:rPr>
          <w:rFonts w:hint="eastAsia" w:ascii="仿宋" w:hAnsi="仿宋" w:eastAsia="仿宋"/>
          <w:color w:val="auto"/>
          <w:sz w:val="28"/>
          <w:szCs w:val="28"/>
          <w:highlight w:val="none"/>
        </w:rPr>
        <w:t>有限公司：</w:t>
      </w:r>
    </w:p>
    <w:p>
      <w:pPr>
        <w:tabs>
          <w:tab w:val="left" w:pos="2655"/>
          <w:tab w:val="left" w:pos="3520"/>
          <w:tab w:val="left" w:pos="4920"/>
          <w:tab w:val="left" w:pos="5715"/>
          <w:tab w:val="left" w:pos="6945"/>
          <w:tab w:val="left" w:pos="7980"/>
        </w:tabs>
        <w:autoSpaceDE w:val="0"/>
        <w:autoSpaceDN w:val="0"/>
        <w:adjustRightInd w:val="0"/>
        <w:spacing w:line="560" w:lineRule="exact"/>
        <w:ind w:left="120" w:leftChars="57" w:right="94"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hint="eastAsia" w:ascii="仿宋" w:hAnsi="仿宋" w:eastAsia="仿宋"/>
          <w:color w:val="auto"/>
          <w:sz w:val="28"/>
          <w:szCs w:val="28"/>
          <w:highlight w:val="none"/>
          <w:u w:val="single"/>
          <w:lang w:eastAsia="zh-CN"/>
        </w:rPr>
        <w:t>防撞栏杆警示标志翻新</w:t>
      </w:r>
      <w:r>
        <w:rPr>
          <w:rFonts w:hint="eastAsia" w:ascii="仿宋" w:hAnsi="仿宋" w:eastAsia="仿宋"/>
          <w:color w:val="auto"/>
          <w:sz w:val="28"/>
          <w:szCs w:val="28"/>
          <w:highlight w:val="none"/>
        </w:rPr>
        <w:t>项目比选文件的全部内容，愿意以人民币</w:t>
      </w:r>
      <w:r>
        <w:rPr>
          <w:rFonts w:hint="eastAsia" w:ascii="仿宋" w:hAnsi="仿宋" w:eastAsia="仿宋"/>
          <w:color w:val="auto"/>
          <w:sz w:val="28"/>
          <w:szCs w:val="28"/>
          <w:highlight w:val="none"/>
          <w:u w:val="single"/>
        </w:rPr>
        <w:t>（大写）     元（</w:t>
      </w:r>
      <w:r>
        <w:rPr>
          <w:rFonts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w:t>
      </w:r>
      <w:r>
        <w:rPr>
          <w:rFonts w:hint="eastAsia" w:ascii="仿宋" w:hAnsi="仿宋" w:eastAsia="仿宋"/>
          <w:b/>
          <w:bCs/>
          <w:color w:val="auto"/>
          <w:sz w:val="28"/>
          <w:szCs w:val="28"/>
          <w:highlight w:val="none"/>
        </w:rPr>
        <w:t>不含增值税</w:t>
      </w:r>
      <w:r>
        <w:rPr>
          <w:rFonts w:hint="eastAsia" w:ascii="仿宋" w:hAnsi="仿宋" w:eastAsia="仿宋"/>
          <w:color w:val="auto"/>
          <w:sz w:val="28"/>
          <w:szCs w:val="28"/>
          <w:highlight w:val="none"/>
        </w:rPr>
        <w:t>的总报价，</w:t>
      </w:r>
      <w:r>
        <w:rPr>
          <w:rFonts w:hint="eastAsia" w:ascii="仿宋" w:hAnsi="仿宋" w:eastAsia="仿宋"/>
          <w:color w:val="auto"/>
          <w:sz w:val="28"/>
          <w:szCs w:val="28"/>
          <w:highlight w:val="none"/>
          <w:lang w:eastAsia="zh-CN"/>
        </w:rPr>
        <w:t>单价</w:t>
      </w:r>
      <w:r>
        <w:rPr>
          <w:rFonts w:hint="eastAsia" w:ascii="仿宋" w:hAnsi="仿宋" w:eastAsia="仿宋"/>
          <w:color w:val="auto"/>
          <w:sz w:val="28"/>
          <w:szCs w:val="28"/>
          <w:highlight w:val="none"/>
          <w:lang w:val="en-US" w:eastAsia="zh-CN"/>
        </w:rPr>
        <w:t xml:space="preserve">    元，</w:t>
      </w:r>
      <w:r>
        <w:rPr>
          <w:rFonts w:hint="eastAsia" w:ascii="仿宋_GB2312" w:hAnsi="宋体" w:eastAsia="仿宋_GB2312"/>
          <w:color w:val="auto"/>
          <w:sz w:val="28"/>
          <w:szCs w:val="28"/>
          <w:highlight w:val="none"/>
        </w:rPr>
        <w:t>增值税税率</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60" w:lineRule="exact"/>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．我方承诺在比选有效期内不修改、撤销比选响应文件。</w:t>
      </w:r>
    </w:p>
    <w:p>
      <w:pPr>
        <w:autoSpaceDE w:val="0"/>
        <w:autoSpaceDN w:val="0"/>
        <w:adjustRightInd w:val="0"/>
        <w:spacing w:line="560" w:lineRule="exact"/>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60" w:lineRule="exact"/>
        <w:ind w:right="-80" w:firstLine="0" w:firstLineChars="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60" w:lineRule="exact"/>
        <w:ind w:right="-20" w:firstLine="0" w:firstLineChars="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60" w:lineRule="exact"/>
        <w:ind w:right="-20" w:firstLine="0" w:firstLineChars="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60" w:lineRule="exact"/>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．我方在此声明，所递交的比选响应文件及有关资料内容完整、真实和准确。</w:t>
      </w:r>
    </w:p>
    <w:p>
      <w:pPr>
        <w:autoSpaceDE w:val="0"/>
        <w:autoSpaceDN w:val="0"/>
        <w:adjustRightInd w:val="0"/>
        <w:spacing w:line="560" w:lineRule="exact"/>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比选响应人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val="0"/>
        <w:jc w:val="both"/>
        <w:rPr>
          <w:rFonts w:ascii="仿宋" w:hAnsi="仿宋" w:eastAsia="仿宋"/>
          <w:color w:val="auto"/>
          <w:szCs w:val="21"/>
          <w:highlight w:val="none"/>
        </w:rPr>
      </w:pPr>
      <w:r>
        <w:rPr>
          <w:rFonts w:ascii="仿宋" w:hAnsi="仿宋" w:eastAsia="仿宋"/>
          <w:color w:val="auto"/>
          <w:szCs w:val="21"/>
          <w:highlight w:val="none"/>
        </w:rPr>
        <w:br w:type="page"/>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lang w:eastAsia="zh-CN"/>
        </w:rPr>
        <w:t>（二）</w:t>
      </w:r>
      <w:r>
        <w:rPr>
          <w:rFonts w:hint="eastAsia" w:ascii="仿宋" w:hAnsi="仿宋" w:eastAsia="仿宋"/>
          <w:b/>
          <w:color w:val="auto"/>
          <w:sz w:val="28"/>
          <w:szCs w:val="28"/>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比选响应人名称：</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职务：</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比选响应人</w:t>
      </w:r>
      <w:r>
        <w:rPr>
          <w:rFonts w:hint="eastAsia" w:ascii="仿宋" w:hAnsi="仿宋" w:eastAsia="仿宋"/>
          <w:color w:val="auto"/>
          <w:kern w:val="0"/>
          <w:sz w:val="28"/>
          <w:szCs w:val="28"/>
          <w:highlight w:val="none"/>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比选响应人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rPr>
          <w:rFonts w:ascii="仿宋" w:hAnsi="仿宋" w:eastAsia="仿宋"/>
          <w:b/>
          <w:bCs/>
          <w:color w:val="auto"/>
          <w:sz w:val="28"/>
          <w:szCs w:val="28"/>
          <w:highlight w:val="none"/>
        </w:rPr>
      </w:pPr>
      <w:r>
        <w:rPr>
          <w:rFonts w:hint="eastAsia" w:ascii="仿宋" w:hAnsi="仿宋" w:eastAsia="仿宋"/>
          <w:b/>
          <w:bCs/>
          <w:color w:val="auto"/>
          <w:kern w:val="0"/>
          <w:sz w:val="28"/>
          <w:szCs w:val="28"/>
          <w:highlight w:val="none"/>
        </w:rPr>
        <w:t>附法定代表人身份证复印件</w:t>
      </w:r>
    </w:p>
    <w:p>
      <w:pPr>
        <w:snapToGrid w:val="0"/>
        <w:spacing w:line="360" w:lineRule="auto"/>
        <w:rPr>
          <w:rFonts w:ascii="仿宋" w:hAnsi="仿宋" w:eastAsia="仿宋"/>
          <w:b/>
          <w:bCs/>
          <w:color w:val="auto"/>
          <w:sz w:val="28"/>
          <w:szCs w:val="28"/>
          <w:highlight w:val="none"/>
        </w:rPr>
      </w:pP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lang w:eastAsia="zh-CN"/>
        </w:rPr>
        <w:t>（三）</w:t>
      </w:r>
      <w:r>
        <w:rPr>
          <w:rFonts w:hint="eastAsia" w:ascii="仿宋" w:hAnsi="仿宋" w:eastAsia="仿宋"/>
          <w:b/>
          <w:color w:val="auto"/>
          <w:sz w:val="28"/>
          <w:szCs w:val="28"/>
          <w:highlight w:val="none"/>
        </w:rPr>
        <w:t>法定代表人授权书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授权本公司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附被授权人代理人身份证复印件</w:t>
      </w:r>
    </w:p>
    <w:p>
      <w:pPr>
        <w:pStyle w:val="5"/>
        <w:rPr>
          <w:rFonts w:hint="eastAsia" w:ascii="仿宋" w:hAnsi="仿宋" w:eastAsia="仿宋"/>
          <w:b/>
          <w:bCs/>
          <w:color w:val="auto"/>
          <w:sz w:val="28"/>
          <w:szCs w:val="28"/>
          <w:highlight w:val="none"/>
        </w:rPr>
      </w:pPr>
    </w:p>
    <w:p>
      <w:pPr>
        <w:rPr>
          <w:rFonts w:hint="eastAsia" w:ascii="仿宋" w:hAnsi="仿宋" w:eastAsia="仿宋"/>
          <w:b/>
          <w:bCs/>
          <w:color w:val="auto"/>
          <w:sz w:val="28"/>
          <w:szCs w:val="28"/>
          <w:highlight w:val="none"/>
        </w:rPr>
      </w:pPr>
    </w:p>
    <w:p>
      <w:pPr>
        <w:pStyle w:val="5"/>
        <w:rPr>
          <w:rFonts w:hint="eastAsia" w:ascii="仿宋" w:hAnsi="仿宋" w:eastAsia="仿宋"/>
          <w:b/>
          <w:bCs/>
          <w:color w:val="auto"/>
          <w:sz w:val="28"/>
          <w:szCs w:val="28"/>
          <w:highlight w:val="none"/>
        </w:rPr>
      </w:pPr>
    </w:p>
    <w:p>
      <w:pPr>
        <w:ind w:firstLine="420"/>
        <w:rPr>
          <w:rFonts w:ascii="宋体" w:hAnsi="宋体"/>
          <w:color w:val="auto"/>
          <w:szCs w:val="21"/>
          <w:highlight w:val="none"/>
        </w:rPr>
      </w:pPr>
    </w:p>
    <w:p>
      <w:pPr>
        <w:ind w:firstLine="420"/>
        <w:rPr>
          <w:rFonts w:ascii="宋体" w:hAnsi="宋体"/>
          <w:color w:val="auto"/>
          <w:szCs w:val="21"/>
          <w:highlight w:val="none"/>
        </w:rPr>
      </w:pPr>
    </w:p>
    <w:p>
      <w:pPr>
        <w:rPr>
          <w:color w:val="auto"/>
          <w:highlight w:val="none"/>
        </w:rPr>
      </w:pPr>
    </w:p>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6"/>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posOffset>2623820</wp:posOffset>
              </wp:positionH>
              <wp:positionV relativeFrom="paragraph">
                <wp:posOffset>12065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6pt;margin-top:0.95pt;height:144pt;width:144pt;mso-position-horizontal-relative:margin;mso-wrap-style:none;z-index:251665408;mso-width-relative:page;mso-height-relative:page;" filled="f" stroked="f" coordsize="21600,21600" o:gfxdata="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3ciUbWAAAACQEAAA8AAAAAAAAA&#10;AQAgAAAAIgAAAGRycy9kb3ducmV2LnhtbFBLAQIUABQAAAAIAIdO4kBIk72REwIAABUEAAAOAAAA&#10;AAAAAAEAIAAAACUBAABkcnMvZTJvRG9jLnhtbFBLBQYAAAAABgAGAFkBAACqBQAAAAA=&#10;">
              <v:fill on="f" focussize="0,0"/>
              <v:stroke on="f" weight="0.5pt"/>
              <v:imagedata o:title=""/>
              <o:lock v:ext="edit" aspectratio="f"/>
              <v:textbox inset="0mm,0mm,0mm,0mm" style="mso-fit-shape-to-text:t;">
                <w:txbxContent>
                  <w:p>
                    <w:pPr>
                      <w:pStyle w:val="6"/>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eastAsia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rPr>
        <w:rFonts w:eastAsiaTheme="minorEastAsia"/>
      </w:rPr>
    </w:pPr>
    <w:r>
      <w:rPr>
        <w:rFonts w:hint="eastAsia"/>
      </w:rPr>
      <w:tab/>
    </w:r>
    <w:r>
      <w:rPr>
        <w:rFonts w:hint="eastAsia"/>
      </w:rPr>
      <w:t xml:space="preserve">                                                                                承揽合同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行区采购">
    <w15:presenceInfo w15:providerId="None" w15:userId="飞行区采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B102C"/>
    <w:rsid w:val="0E5B102C"/>
    <w:rsid w:val="15962BE5"/>
    <w:rsid w:val="3CB46704"/>
    <w:rsid w:val="63B5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1"/>
    <w:pPr>
      <w:spacing w:before="120" w:after="120"/>
      <w:outlineLvl w:val="1"/>
    </w:pPr>
    <w:rPr>
      <w:rFonts w:eastAsia="黑体"/>
      <w:sz w:val="32"/>
    </w:rPr>
  </w:style>
  <w:style w:type="paragraph" w:styleId="2">
    <w:name w:val="heading 3"/>
    <w:basedOn w:val="1"/>
    <w:next w:val="1"/>
    <w:qFormat/>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customStyle="1" w:styleId="10">
    <w:name w:val="Body text (2)_"/>
    <w:link w:val="11"/>
    <w:qFormat/>
    <w:uiPriority w:val="99"/>
    <w:rPr>
      <w:rFonts w:ascii="MingLiU" w:hAnsi="Calibri" w:eastAsia="MingLiU" w:cs="MingLiU"/>
      <w:sz w:val="30"/>
      <w:szCs w:val="30"/>
    </w:rPr>
  </w:style>
  <w:style w:type="paragraph" w:customStyle="1" w:styleId="11">
    <w:name w:val="Body text (2)1"/>
    <w:basedOn w:val="1"/>
    <w:link w:val="10"/>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eastAsia="华文中宋"/>
      <w:b/>
      <w:color w:val="000000"/>
      <w:sz w:val="72"/>
      <w:szCs w:val="72"/>
    </w:rPr>
  </w:style>
  <w:style w:type="paragraph" w:customStyle="1" w:styleId="14">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2021-12-02T01:11:00Z</dcterms:created>
  <dc:creator>飞行区采购</dc:creator>
  <cp:lastModifiedBy>飞行区采购</cp:lastModifiedBy>
  <dcterms:modified xsi:type="dcterms:W3CDTF">2021-12-02T02:04:05Z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