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52"/>
          <w:szCs w:val="52"/>
        </w:rPr>
      </w:pPr>
    </w:p>
    <w:p>
      <w:pPr>
        <w:jc w:val="center"/>
        <w:rPr>
          <w:rFonts w:ascii="宋体" w:hAnsi="宋体" w:cs="宋体"/>
          <w:b/>
          <w:color w:val="000000"/>
          <w:sz w:val="52"/>
          <w:szCs w:val="52"/>
        </w:rPr>
      </w:pPr>
    </w:p>
    <w:p>
      <w:pPr>
        <w:jc w:val="center"/>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rPr>
          <w:rFonts w:ascii="宋体" w:hAnsi="宋体" w:cs="宋体"/>
          <w:b/>
          <w:bCs/>
          <w:color w:val="000000"/>
          <w:sz w:val="52"/>
          <w:szCs w:val="52"/>
        </w:rPr>
      </w:pPr>
    </w:p>
    <w:p>
      <w:pPr>
        <w:adjustRightInd w:val="0"/>
        <w:snapToGrid w:val="0"/>
        <w:jc w:val="center"/>
        <w:rPr>
          <w:rFonts w:ascii="宋体" w:hAnsi="宋体" w:cs="宋体"/>
          <w:b/>
          <w:bCs/>
          <w:color w:val="000000"/>
          <w:sz w:val="44"/>
          <w:szCs w:val="44"/>
        </w:rPr>
      </w:pPr>
      <w:r>
        <w:rPr>
          <w:rFonts w:hint="eastAsia" w:ascii="宋体" w:hAnsi="宋体" w:cs="宋体"/>
          <w:b/>
          <w:bCs/>
          <w:color w:val="000000"/>
          <w:sz w:val="44"/>
          <w:szCs w:val="44"/>
        </w:rPr>
        <w:t>重庆机场反恐安防处置平台（二期）建设项目施工部分比选文件</w:t>
      </w:r>
    </w:p>
    <w:p>
      <w:pPr>
        <w:autoSpaceDE w:val="0"/>
        <w:autoSpaceDN w:val="0"/>
        <w:adjustRightInd w:val="0"/>
        <w:spacing w:line="360" w:lineRule="auto"/>
        <w:jc w:val="center"/>
        <w:rPr>
          <w:rFonts w:ascii="宋体" w:hAnsi="宋体" w:cs="宋体"/>
          <w:b/>
          <w:bCs/>
          <w:color w:val="000000"/>
          <w:sz w:val="36"/>
          <w:szCs w:val="36"/>
          <w:lang w:val="zh-CN"/>
        </w:rPr>
      </w:pPr>
    </w:p>
    <w:p>
      <w:pPr>
        <w:autoSpaceDE w:val="0"/>
        <w:autoSpaceDN w:val="0"/>
        <w:adjustRightInd w:val="0"/>
        <w:spacing w:line="360" w:lineRule="auto"/>
        <w:jc w:val="center"/>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rPr>
          <w:rFonts w:ascii="宋体" w:hAnsi="宋体" w:cs="宋体"/>
          <w:b/>
          <w:color w:val="000000"/>
          <w:sz w:val="32"/>
        </w:rPr>
      </w:pPr>
    </w:p>
    <w:p>
      <w:pPr>
        <w:jc w:val="center"/>
        <w:rPr>
          <w:rFonts w:ascii="宋体" w:hAnsi="宋体" w:cs="宋体"/>
          <w:b/>
          <w:color w:val="000000"/>
          <w:sz w:val="32"/>
        </w:rPr>
      </w:pPr>
    </w:p>
    <w:p>
      <w:pPr>
        <w:autoSpaceDE w:val="0"/>
        <w:autoSpaceDN w:val="0"/>
        <w:adjustRightInd w:val="0"/>
        <w:spacing w:line="360" w:lineRule="auto"/>
        <w:jc w:val="center"/>
        <w:rPr>
          <w:rFonts w:hint="eastAsia" w:ascii="宋体" w:hAnsi="宋体" w:eastAsia="宋体" w:cs="宋体"/>
          <w:b/>
          <w:bCs/>
          <w:color w:val="0000FF"/>
          <w:sz w:val="36"/>
          <w:szCs w:val="36"/>
          <w:lang w:val="en-US" w:eastAsia="zh-CN"/>
        </w:rPr>
      </w:pPr>
      <w:r>
        <w:rPr>
          <w:rFonts w:hint="eastAsia" w:ascii="宋体" w:hAnsi="宋体" w:cs="宋体"/>
          <w:b/>
          <w:bCs/>
          <w:color w:val="000000"/>
          <w:sz w:val="36"/>
          <w:szCs w:val="36"/>
          <w:lang w:val="zh-CN"/>
        </w:rPr>
        <w:t>编号：</w:t>
      </w:r>
      <w:r>
        <w:rPr>
          <w:rFonts w:hint="eastAsia" w:ascii="宋体" w:hAnsi="宋体" w:cs="宋体"/>
          <w:b/>
          <w:bCs/>
          <w:color w:val="0000FF"/>
          <w:sz w:val="36"/>
          <w:szCs w:val="36"/>
          <w:lang w:val="zh-CN"/>
        </w:rPr>
        <w:t>施工</w:t>
      </w:r>
      <w:r>
        <w:rPr>
          <w:rFonts w:hint="eastAsia" w:ascii="宋体" w:hAnsi="宋体" w:cs="宋体"/>
          <w:b/>
          <w:bCs/>
          <w:color w:val="0000FF"/>
          <w:sz w:val="36"/>
          <w:szCs w:val="36"/>
        </w:rPr>
        <w:t>202101</w:t>
      </w:r>
      <w:r>
        <w:rPr>
          <w:rFonts w:hint="eastAsia" w:ascii="宋体" w:hAnsi="宋体" w:cs="宋体"/>
          <w:b/>
          <w:bCs/>
          <w:color w:val="0000FF"/>
          <w:sz w:val="36"/>
          <w:szCs w:val="36"/>
          <w:lang w:val="en-US" w:eastAsia="zh-CN"/>
        </w:rPr>
        <w:t>6</w:t>
      </w:r>
    </w:p>
    <w:p>
      <w:pPr>
        <w:jc w:val="center"/>
        <w:rPr>
          <w:rFonts w:ascii="宋体" w:hAnsi="宋体" w:cs="宋体"/>
          <w:b/>
          <w:color w:val="000000"/>
          <w:sz w:val="32"/>
        </w:rPr>
      </w:pPr>
    </w:p>
    <w:p>
      <w:pPr>
        <w:jc w:val="center"/>
        <w:rPr>
          <w:rFonts w:ascii="宋体" w:hAnsi="宋体" w:cs="宋体"/>
          <w:b/>
          <w:color w:val="000000"/>
          <w:sz w:val="52"/>
        </w:rPr>
      </w:pPr>
    </w:p>
    <w:p>
      <w:pPr>
        <w:jc w:val="center"/>
        <w:rPr>
          <w:rFonts w:ascii="宋体" w:hAnsi="宋体" w:cs="宋体"/>
          <w:b/>
          <w:color w:val="000000"/>
          <w:sz w:val="52"/>
        </w:rPr>
      </w:pPr>
    </w:p>
    <w:p>
      <w:pPr>
        <w:pStyle w:val="7"/>
        <w:rPr>
          <w:rFonts w:ascii="宋体" w:hAnsi="宋体" w:cs="宋体"/>
          <w:color w:val="000000"/>
          <w:sz w:val="52"/>
        </w:rPr>
      </w:pPr>
    </w:p>
    <w:p>
      <w:pPr>
        <w:rPr>
          <w:rFonts w:ascii="宋体" w:hAnsi="宋体" w:cs="宋体"/>
        </w:rPr>
      </w:pPr>
    </w:p>
    <w:p>
      <w:pPr>
        <w:autoSpaceDE w:val="0"/>
        <w:autoSpaceDN w:val="0"/>
        <w:adjustRightInd w:val="0"/>
        <w:spacing w:line="360" w:lineRule="auto"/>
        <w:jc w:val="center"/>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autoSpaceDE w:val="0"/>
        <w:autoSpaceDN w:val="0"/>
        <w:adjustRightInd w:val="0"/>
        <w:spacing w:line="360" w:lineRule="auto"/>
        <w:jc w:val="center"/>
        <w:rPr>
          <w:rFonts w:ascii="宋体" w:hAnsi="宋体" w:cs="宋体"/>
          <w:b/>
          <w:bCs/>
          <w:color w:val="000000"/>
          <w:sz w:val="32"/>
          <w:szCs w:val="32"/>
          <w:lang w:val="zh-CN"/>
        </w:rPr>
      </w:pPr>
      <w:r>
        <w:rPr>
          <w:rFonts w:hint="eastAsia" w:ascii="宋体" w:hAnsi="宋体" w:cs="宋体"/>
          <w:b/>
          <w:bCs/>
          <w:color w:val="000000"/>
          <w:sz w:val="32"/>
          <w:szCs w:val="32"/>
          <w:lang w:val="zh-CN"/>
        </w:rPr>
        <w:t>二〇二一年</w:t>
      </w:r>
      <w:r>
        <w:rPr>
          <w:rFonts w:hint="eastAsia" w:ascii="宋体" w:hAnsi="宋体" w:cs="宋体"/>
          <w:b/>
          <w:bCs/>
          <w:color w:val="000000"/>
          <w:sz w:val="32"/>
          <w:szCs w:val="32"/>
        </w:rPr>
        <w:t>十一</w:t>
      </w:r>
      <w:r>
        <w:rPr>
          <w:rFonts w:hint="eastAsia" w:ascii="宋体" w:hAnsi="宋体" w:cs="宋体"/>
          <w:b/>
          <w:bCs/>
          <w:color w:val="000000"/>
          <w:sz w:val="32"/>
          <w:szCs w:val="32"/>
          <w:lang w:val="zh-CN"/>
        </w:rPr>
        <w:t>月</w:t>
      </w:r>
    </w:p>
    <w:p>
      <w:pPr>
        <w:pStyle w:val="7"/>
        <w:rPr>
          <w:rFonts w:ascii="宋体" w:hAnsi="宋体" w:cs="宋体"/>
        </w:rPr>
      </w:pPr>
    </w:p>
    <w:p>
      <w:pPr>
        <w:rPr>
          <w:rFonts w:ascii="宋体" w:hAnsi="宋体" w:cs="宋体"/>
        </w:rPr>
      </w:pPr>
    </w:p>
    <w:p>
      <w:pPr>
        <w:pStyle w:val="7"/>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rPr>
          <w:rFonts w:ascii="宋体" w:hAnsi="宋体" w:cs="宋体"/>
        </w:rPr>
      </w:pPr>
    </w:p>
    <w:p>
      <w:pPr>
        <w:pStyle w:val="7"/>
        <w:rPr>
          <w:rFonts w:ascii="宋体" w:hAnsi="宋体" w:cs="宋体"/>
        </w:rPr>
      </w:pPr>
    </w:p>
    <w:p>
      <w:pPr>
        <w:spacing w:line="360" w:lineRule="auto"/>
        <w:rPr>
          <w:rFonts w:ascii="宋体" w:hAnsi="宋体" w:cs="宋体"/>
          <w:b/>
          <w:bCs/>
          <w:sz w:val="32"/>
        </w:rPr>
      </w:pPr>
      <w:r>
        <w:rPr>
          <w:rFonts w:hint="eastAsia" w:ascii="宋体" w:hAnsi="宋体" w:cs="宋体"/>
          <w:b/>
          <w:bCs/>
          <w:sz w:val="32"/>
        </w:rPr>
        <w:t>第一章  比选公告及响应人须知</w:t>
      </w:r>
    </w:p>
    <w:p>
      <w:pPr>
        <w:spacing w:line="360" w:lineRule="auto"/>
        <w:rPr>
          <w:rFonts w:ascii="宋体" w:hAnsi="宋体" w:cs="宋体"/>
          <w:b/>
          <w:bCs/>
          <w:sz w:val="32"/>
        </w:rPr>
      </w:pPr>
      <w:r>
        <w:rPr>
          <w:rFonts w:hint="eastAsia" w:ascii="宋体" w:hAnsi="宋体" w:cs="宋体"/>
          <w:b/>
          <w:bCs/>
          <w:sz w:val="32"/>
        </w:rPr>
        <w:t>第二章  合同条款及格式</w:t>
      </w:r>
    </w:p>
    <w:p>
      <w:pPr>
        <w:spacing w:line="360" w:lineRule="auto"/>
        <w:rPr>
          <w:rFonts w:ascii="宋体" w:hAnsi="宋体" w:cs="宋体"/>
          <w:b/>
          <w:bCs/>
          <w:sz w:val="32"/>
        </w:rPr>
      </w:pPr>
      <w:r>
        <w:rPr>
          <w:rFonts w:hint="eastAsia" w:ascii="宋体" w:hAnsi="宋体" w:cs="宋体"/>
          <w:b/>
          <w:bCs/>
          <w:sz w:val="32"/>
        </w:rPr>
        <w:t>第三章  比选附件</w:t>
      </w:r>
    </w:p>
    <w:p>
      <w:pPr>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pStyle w:val="7"/>
        <w:rPr>
          <w:rFonts w:ascii="宋体" w:hAnsi="宋体" w:cs="宋体"/>
        </w:rPr>
      </w:pPr>
    </w:p>
    <w:p>
      <w:pPr>
        <w:pStyle w:val="7"/>
        <w:rPr>
          <w:rFonts w:ascii="宋体" w:hAnsi="宋体" w:cs="宋体"/>
          <w:b w:val="0"/>
          <w:bCs w:val="0"/>
          <w:color w:val="000000"/>
          <w:sz w:val="44"/>
          <w:szCs w:val="44"/>
        </w:rPr>
      </w:pP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我司决定于近期将对重庆机场反恐安防处置平台（二期）建设项目施工部分邀请符合相应条件的施工单位就本项目进行比选。</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一、项目实施内容</w:t>
      </w:r>
    </w:p>
    <w:p>
      <w:pPr>
        <w:widowControl/>
        <w:spacing w:line="360" w:lineRule="auto"/>
        <w:ind w:left="559" w:leftChars="266"/>
        <w:jc w:val="left"/>
        <w:rPr>
          <w:rFonts w:ascii="宋体" w:hAnsi="宋体" w:cs="宋体"/>
          <w:sz w:val="28"/>
          <w:szCs w:val="28"/>
        </w:rPr>
      </w:pPr>
      <w:r>
        <w:rPr>
          <w:rFonts w:hint="eastAsia" w:ascii="宋体" w:hAnsi="宋体" w:cs="宋体"/>
          <w:sz w:val="28"/>
          <w:szCs w:val="28"/>
        </w:rPr>
        <w:t>1.1 项目名称：重庆机场反恐安防处置平台（二期）建设项目施工部分</w:t>
      </w:r>
    </w:p>
    <w:p>
      <w:pPr>
        <w:widowControl/>
        <w:spacing w:line="360" w:lineRule="auto"/>
        <w:ind w:left="559" w:leftChars="266"/>
        <w:jc w:val="left"/>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项目内容：公安视频专网与信息专网的线路建设、人像系统设备和线路建设、警务工作综合系统软件建设</w:t>
      </w:r>
      <w:r>
        <w:rPr>
          <w:rFonts w:hint="eastAsia" w:ascii="宋体" w:hAnsi="宋体" w:cs="宋体"/>
          <w:sz w:val="28"/>
          <w:szCs w:val="28"/>
          <w:lang w:eastAsia="zh-CN"/>
        </w:rPr>
        <w:t>、云节点软件建设</w:t>
      </w:r>
      <w:r>
        <w:rPr>
          <w:rFonts w:hint="eastAsia" w:ascii="宋体" w:hAnsi="宋体" w:cs="宋体"/>
          <w:sz w:val="28"/>
          <w:szCs w:val="28"/>
        </w:rPr>
        <w:t>、安防网至公安视频专网和信息专网的网络边界建设以及网络建设中的电力电缆和光缆的敷设、搭接、调试并承担质保期内的质量保修。在质保期内，需满足我方提出的合理范围内的修改需求。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具体工程内容详见设计图纸和附件4。</w:t>
      </w:r>
    </w:p>
    <w:p>
      <w:pPr>
        <w:widowControl/>
        <w:spacing w:line="360" w:lineRule="auto"/>
        <w:ind w:firstLine="560" w:firstLineChars="200"/>
        <w:jc w:val="left"/>
        <w:rPr>
          <w:rFonts w:hint="eastAsia" w:ascii="宋体" w:hAnsi="宋体" w:eastAsia="宋体" w:cs="宋体"/>
          <w:sz w:val="28"/>
          <w:szCs w:val="28"/>
          <w:highlight w:val="none"/>
          <w:lang w:eastAsia="zh-CN"/>
        </w:rPr>
      </w:pPr>
      <w:r>
        <w:rPr>
          <w:rFonts w:hint="eastAsia" w:ascii="宋体" w:hAnsi="宋体" w:cs="宋体"/>
          <w:sz w:val="28"/>
          <w:szCs w:val="28"/>
          <w:highlight w:val="none"/>
        </w:rPr>
        <w:t>1.4工期：</w:t>
      </w:r>
      <w:r>
        <w:rPr>
          <w:rFonts w:hint="eastAsia" w:ascii="宋体" w:hAnsi="宋体" w:cs="宋体"/>
          <w:sz w:val="28"/>
          <w:szCs w:val="28"/>
          <w:highlight w:val="none"/>
          <w:lang w:eastAsia="zh-CN"/>
        </w:rPr>
        <w:t>合同签订之日起：</w:t>
      </w:r>
      <w:r>
        <w:rPr>
          <w:rFonts w:hint="eastAsia" w:ascii="宋体" w:hAnsi="宋体" w:cs="宋体"/>
          <w:sz w:val="28"/>
          <w:szCs w:val="28"/>
          <w:highlight w:val="none"/>
          <w:lang w:val="en-US" w:eastAsia="zh-CN"/>
        </w:rPr>
        <w:t>90个</w:t>
      </w:r>
      <w:r>
        <w:rPr>
          <w:rFonts w:hint="eastAsia" w:ascii="宋体" w:hAnsi="宋体" w:cs="宋体"/>
          <w:sz w:val="28"/>
          <w:szCs w:val="28"/>
          <w:highlight w:val="none"/>
          <w:lang w:eastAsia="zh-CN"/>
        </w:rPr>
        <w:t>日历天。</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1.5 质保期：</w:t>
      </w:r>
      <w:r>
        <w:rPr>
          <w:rFonts w:ascii="宋体" w:hAnsi="宋体" w:cs="宋体"/>
          <w:sz w:val="28"/>
          <w:szCs w:val="28"/>
        </w:rPr>
        <w:t>3</w:t>
      </w:r>
      <w:r>
        <w:rPr>
          <w:rFonts w:hint="eastAsia" w:ascii="宋体" w:hAnsi="宋体" w:cs="宋体"/>
          <w:sz w:val="28"/>
          <w:szCs w:val="28"/>
        </w:rPr>
        <w:t>年，自项目验收合格之日算起。</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2"/>
        <w:spacing w:before="0" w:beforeAutospacing="0" w:after="0" w:afterAutospacing="0"/>
        <w:ind w:firstLine="560" w:firstLineChars="200"/>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rPr>
          <w:rFonts w:ascii="宋体" w:hAnsi="宋体" w:cs="宋体"/>
          <w:sz w:val="28"/>
          <w:szCs w:val="28"/>
        </w:rPr>
      </w:pPr>
      <w:r>
        <w:rPr>
          <w:rFonts w:hint="eastAsia" w:ascii="宋体" w:hAnsi="宋体" w:cs="宋体"/>
          <w:sz w:val="28"/>
          <w:szCs w:val="28"/>
        </w:rPr>
        <w:t>2.1.3法定代表人授权书和法定代表人身份证复印件；</w:t>
      </w:r>
    </w:p>
    <w:p>
      <w:pPr>
        <w:pStyle w:val="2"/>
        <w:spacing w:before="0" w:beforeAutospacing="0" w:after="0" w:afterAutospacing="0"/>
        <w:ind w:firstLine="560" w:firstLineChars="200"/>
        <w:rPr>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pStyle w:val="2"/>
        <w:spacing w:before="0" w:beforeAutospacing="0" w:after="0" w:afterAutospacing="0"/>
        <w:ind w:firstLine="560" w:firstLineChars="200"/>
        <w:rPr>
          <w:b w:val="0"/>
          <w:bCs w:val="0"/>
          <w:kern w:val="2"/>
          <w:sz w:val="28"/>
          <w:szCs w:val="28"/>
        </w:rPr>
      </w:pPr>
      <w:r>
        <w:rPr>
          <w:rFonts w:hint="eastAsia"/>
          <w:b w:val="0"/>
          <w:bCs w:val="0"/>
          <w:kern w:val="2"/>
          <w:sz w:val="28"/>
          <w:szCs w:val="28"/>
        </w:rPr>
        <w:t>2.1.5重庆蓝盾电子技术服务公司针对本项目警务工作综合系统</w:t>
      </w:r>
      <w:r>
        <w:rPr>
          <w:rFonts w:hint="eastAsia"/>
          <w:b w:val="0"/>
          <w:bCs w:val="0"/>
          <w:kern w:val="2"/>
          <w:sz w:val="28"/>
          <w:szCs w:val="28"/>
          <w:lang w:eastAsia="zh-CN"/>
        </w:rPr>
        <w:t>、云节点软件</w:t>
      </w:r>
      <w:r>
        <w:rPr>
          <w:rFonts w:hint="eastAsia"/>
          <w:b w:val="0"/>
          <w:bCs w:val="0"/>
          <w:kern w:val="2"/>
          <w:sz w:val="28"/>
          <w:szCs w:val="28"/>
        </w:rPr>
        <w:t>出具</w:t>
      </w:r>
      <w:r>
        <w:rPr>
          <w:rFonts w:hint="eastAsia"/>
          <w:b w:val="0"/>
          <w:bCs w:val="0"/>
          <w:kern w:val="2"/>
          <w:sz w:val="28"/>
          <w:szCs w:val="28"/>
          <w:lang w:eastAsia="zh-CN"/>
        </w:rPr>
        <w:t>的</w:t>
      </w:r>
      <w:r>
        <w:rPr>
          <w:rFonts w:hint="eastAsia"/>
          <w:b w:val="0"/>
          <w:bCs w:val="0"/>
          <w:kern w:val="2"/>
          <w:sz w:val="28"/>
          <w:szCs w:val="28"/>
        </w:rPr>
        <w:t>售后服务承诺原件。</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rPr>
          <w:rFonts w:hint="eastAsia" w:ascii="宋体" w:hAnsi="宋体" w:cs="宋体"/>
          <w:color w:val="auto"/>
          <w:sz w:val="28"/>
          <w:szCs w:val="28"/>
          <w:highlight w:val="yellow"/>
          <w:lang w:eastAsia="zh-CN"/>
        </w:rPr>
      </w:pPr>
      <w:r>
        <w:rPr>
          <w:rFonts w:hint="eastAsia" w:ascii="宋体" w:hAnsi="宋体" w:cs="宋体"/>
          <w:sz w:val="28"/>
          <w:szCs w:val="28"/>
        </w:rPr>
        <w:t xml:space="preserve">2.2.1 </w:t>
      </w:r>
      <w:r>
        <w:rPr>
          <w:rFonts w:hint="eastAsia" w:ascii="宋体" w:hAnsi="宋体" w:cs="宋体"/>
          <w:color w:val="auto"/>
          <w:sz w:val="28"/>
          <w:szCs w:val="28"/>
        </w:rPr>
        <w:t>本次比选采购不接受联合</w:t>
      </w:r>
      <w:r>
        <w:rPr>
          <w:rFonts w:hint="eastAsia" w:ascii="宋体" w:hAnsi="宋体" w:cs="宋体"/>
          <w:color w:val="auto"/>
          <w:sz w:val="28"/>
          <w:szCs w:val="28"/>
          <w:highlight w:val="none"/>
        </w:rPr>
        <w:t>体投标，不得转包</w:t>
      </w:r>
      <w:r>
        <w:rPr>
          <w:rFonts w:hint="eastAsia" w:ascii="宋体" w:hAnsi="宋体" w:cs="宋体"/>
          <w:color w:val="auto"/>
          <w:sz w:val="28"/>
          <w:szCs w:val="28"/>
          <w:highlight w:val="none"/>
          <w:lang w:eastAsia="zh-CN"/>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比选响应人没有进入采购人黑名单库；③具有履行合同所必需的设备和专业技术能力。</w:t>
      </w:r>
    </w:p>
    <w:p>
      <w:pPr>
        <w:widowControl/>
        <w:spacing w:line="360" w:lineRule="auto"/>
        <w:ind w:firstLine="560" w:firstLineChars="200"/>
        <w:jc w:val="left"/>
        <w:rPr>
          <w:rFonts w:ascii="宋体" w:hAnsi="宋体" w:cs="宋体"/>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rPr>
          <w:rFonts w:ascii="宋体" w:hAnsi="宋体" w:cs="宋体"/>
          <w:b/>
          <w:bCs/>
          <w:sz w:val="28"/>
          <w:szCs w:val="28"/>
        </w:rPr>
      </w:pPr>
      <w:r>
        <w:rPr>
          <w:rFonts w:hint="eastAsia" w:ascii="宋体" w:hAnsi="宋体" w:cs="宋体"/>
          <w:b/>
          <w:sz w:val="28"/>
          <w:szCs w:val="28"/>
        </w:rPr>
        <w:t>三、</w:t>
      </w:r>
      <w:r>
        <w:rPr>
          <w:rFonts w:hint="eastAsia" w:ascii="宋体" w:hAnsi="宋体" w:cs="宋体"/>
          <w:b/>
          <w:bCs/>
          <w:sz w:val="28"/>
          <w:szCs w:val="28"/>
        </w:rPr>
        <w:t>特别约定事宜</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本项目在重庆江北国际机场内施工，施工与生产同时进行，具体施工时间需要根据航班情况具体决定，以保障航班为前提施工。响应人须组织人员到相关部门办理手续，包括施工许可证、人员及车辆通行证件等（相关流程、费用可向采购人了解）。所有施工人员及车辆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3、施工期间必须搭设满足机场施工管理要求的围挡，每天安排专人对施工区域和围挡进行清扫。</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4、如有涉及到机场隔离区内作业，须根据实际航班动态情况安排作业时间，响应人须切实考虑相应降效费用。</w:t>
      </w:r>
    </w:p>
    <w:p>
      <w:pPr>
        <w:widowControl/>
        <w:spacing w:line="360" w:lineRule="auto"/>
        <w:ind w:firstLine="560" w:firstLineChars="200"/>
        <w:jc w:val="left"/>
        <w:rPr>
          <w:rFonts w:ascii="宋体" w:hAnsi="宋体" w:cs="宋体"/>
        </w:rPr>
      </w:pPr>
      <w:r>
        <w:rPr>
          <w:rFonts w:hint="eastAsia" w:ascii="宋体" w:hAnsi="宋体" w:cs="宋体"/>
          <w:sz w:val="28"/>
          <w:szCs w:val="28"/>
        </w:rPr>
        <w:t>5、中标单位派驻现场的管理人员和施工人员必须满足重庆机场相关防疫管理规定。人员必须完成相关疫苗的注射以及每周二次的核酸检测。</w:t>
      </w:r>
    </w:p>
    <w:p>
      <w:pPr>
        <w:widowControl/>
        <w:spacing w:line="360" w:lineRule="auto"/>
        <w:ind w:firstLine="562" w:firstLineChars="200"/>
        <w:jc w:val="left"/>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工程计价方式：本工程采用固定综合单价合同，报价方式为工程量清单报价，数量最终以重庆机场信息通信网络有限公司审核结算为准。比选响应人结合自身实力、市场行情、施工降效等因素自主合理报价。比选报价应包括完成比选范围内工程项目的人工费、材料费、机械费、企业管理费、利润、风险费用、措施费、规费、安全文明施工费、税金、政策性文件规定的费用等全部费用。</w:t>
      </w:r>
      <w:r>
        <w:rPr>
          <w:rFonts w:hint="eastAsia" w:ascii="宋体" w:hAnsi="宋体" w:cs="宋体"/>
          <w:b/>
          <w:bCs/>
          <w:sz w:val="28"/>
          <w:szCs w:val="28"/>
        </w:rPr>
        <w:t>本项目的合同价格形式为固定综合单价合同，数量最终以重庆机场信息通信网络有限公司审核结算为准。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本项目</w:t>
      </w:r>
      <w:r>
        <w:rPr>
          <w:rFonts w:hint="eastAsia" w:ascii="宋体" w:hAnsi="宋体" w:cs="宋体"/>
          <w:b/>
          <w:bCs/>
          <w:sz w:val="28"/>
          <w:szCs w:val="28"/>
        </w:rPr>
        <w:t>含增值税税额</w:t>
      </w:r>
      <w:r>
        <w:rPr>
          <w:rFonts w:hint="eastAsia" w:ascii="宋体" w:hAnsi="宋体" w:cs="宋体"/>
          <w:sz w:val="28"/>
          <w:szCs w:val="28"/>
        </w:rPr>
        <w:t>的最高限价为人民币</w:t>
      </w:r>
      <w:r>
        <w:rPr>
          <w:rFonts w:hint="eastAsia" w:ascii="宋体" w:hAnsi="宋体" w:cs="宋体"/>
          <w:color w:val="0000FF"/>
          <w:sz w:val="28"/>
          <w:szCs w:val="28"/>
        </w:rPr>
        <w:t>168</w:t>
      </w:r>
      <w:r>
        <w:rPr>
          <w:rFonts w:hint="eastAsia" w:ascii="宋体" w:hAnsi="宋体" w:cs="宋体"/>
          <w:sz w:val="28"/>
          <w:szCs w:val="28"/>
        </w:rPr>
        <w:t xml:space="preserve">万元（大写金额： </w:t>
      </w:r>
      <w:r>
        <w:rPr>
          <w:rFonts w:hint="eastAsia" w:ascii="宋体" w:hAnsi="宋体" w:cs="宋体"/>
          <w:color w:val="00B0F0"/>
          <w:sz w:val="28"/>
          <w:szCs w:val="28"/>
        </w:rPr>
        <w:t>壹佰陆拾捌万元整</w:t>
      </w:r>
      <w:r>
        <w:rPr>
          <w:rFonts w:hint="eastAsia" w:ascii="宋体" w:hAnsi="宋体" w:cs="宋体"/>
          <w:sz w:val="28"/>
          <w:szCs w:val="28"/>
        </w:rPr>
        <w:t>），报价超过最高限价，将取消比选响应方的比选资格。</w:t>
      </w:r>
      <w:r>
        <w:rPr>
          <w:rFonts w:hint="eastAsia" w:ascii="宋体" w:hAnsi="宋体" w:cs="宋体"/>
          <w:b/>
          <w:bCs/>
          <w:sz w:val="28"/>
          <w:szCs w:val="28"/>
        </w:rPr>
        <w:t>（注：单价</w:t>
      </w:r>
      <w:r>
        <w:rPr>
          <w:rFonts w:hint="eastAsia" w:ascii="宋体" w:hAnsi="宋体" w:cs="宋体"/>
          <w:b/>
          <w:bCs/>
          <w:sz w:val="28"/>
          <w:szCs w:val="28"/>
          <w:lang w:val="zh-CN"/>
        </w:rPr>
        <w:t>报价不能超过所列出的单价控制价，且总报价不得超过最高限价</w:t>
      </w:r>
      <w:r>
        <w:rPr>
          <w:rFonts w:hint="eastAsia" w:ascii="宋体" w:hAnsi="宋体" w:cs="宋体"/>
          <w:b/>
          <w:bCs/>
          <w:sz w:val="28"/>
          <w:szCs w:val="28"/>
        </w:rPr>
        <w:t>）</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4.2比选报价参照标准：</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4.3 比选响应人应按比选人提供的工程量清单填报</w:t>
      </w:r>
      <w:r>
        <w:rPr>
          <w:rFonts w:hint="eastAsia" w:ascii="宋体" w:hAnsi="宋体" w:cs="宋体"/>
          <w:b/>
          <w:color w:val="FF0000"/>
          <w:sz w:val="28"/>
          <w:szCs w:val="28"/>
        </w:rPr>
        <w:t>《单位工程投标报价汇总表》、《措施项目汇总表》、《分部分项工程项目清单计价表》、《施工组织措施项目清单计价表》、《其他项目清单计价汇总表》、《规费、税金项目计价表》、《未计价材料表》</w:t>
      </w:r>
      <w:r>
        <w:rPr>
          <w:rFonts w:hint="eastAsia" w:ascii="宋体" w:hAnsi="宋体" w:cs="宋体"/>
          <w:bCs/>
          <w:color w:val="FF0000"/>
          <w:sz w:val="28"/>
          <w:szCs w:val="28"/>
        </w:rPr>
        <w:t>等；填报《分部分项工程项目清单计价表》、《施工组织措施项目清单计价表》时，工程项目和工程量应逐项填报单价和合价，《分部分项工程项目清单计价表》、《施工组织措施项目清单计价表》中若有不报价或零报价或负报价的，视为已包含在总报价内，成交后不得调整。</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每一个项目只允许有一个报价，比选文件中任何有选择的报价将不予接受。</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4.4 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4.5 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4.6 安全文明施工费：</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安全文明施工费的要求与内容、违反约定造成损失的赔偿等条款，按照渝建发[2014]25号文件要求执行，做到专款专用。</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4.7 土、石方及建筑垃圾、弃渣距离按10公里计。各比选响应人应当将土、石方外运的弃渣等费用纳入比选报价，成交后不做调整。</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4.8 比选响应人应将完成该工程发生的包括但不限于以下措施及风险费用纳入本次比选报价内，不再单独计量，结算按专用合同条款执行：</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（1）比选响应人应充分考虑弃渣的所有费用（包含但不限于如渣场的堆放、平整、安全、稳定、管理、租借等），纳入比选报价内。</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2）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3）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ascii="宋体" w:hAnsi="宋体" w:cs="宋体"/>
          <w:bCs/>
          <w:color w:val="FF0000"/>
          <w:sz w:val="28"/>
          <w:szCs w:val="28"/>
        </w:rPr>
      </w:pPr>
      <w:r>
        <w:rPr>
          <w:rFonts w:hint="eastAsia" w:ascii="宋体" w:hAnsi="宋体" w:cs="宋体"/>
          <w:bCs/>
          <w:color w:val="FF0000"/>
          <w:sz w:val="28"/>
          <w:szCs w:val="28"/>
        </w:rPr>
        <w:t>（4）高温补贴和迎接各类检查发生的费用由比选响应人自行测算，纳入本次比选报价。</w:t>
      </w:r>
    </w:p>
    <w:p>
      <w:pPr>
        <w:spacing w:line="360" w:lineRule="auto"/>
        <w:ind w:firstLine="562" w:firstLineChars="200"/>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根据符合采购需求、质量和服务，且报价最低的原则确定成交候选人</w:t>
      </w:r>
      <w:r>
        <w:rPr>
          <w:rFonts w:hint="eastAsia" w:ascii="宋体" w:hAnsi="宋体" w:cs="宋体"/>
          <w:bCs/>
          <w:color w:val="000000"/>
          <w:sz w:val="28"/>
          <w:szCs w:val="28"/>
        </w:rPr>
        <w:t>。</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具体</w:t>
      </w:r>
      <w:r>
        <w:rPr>
          <w:rFonts w:hint="eastAsia" w:ascii="宋体" w:hAnsi="宋体" w:cs="宋体"/>
          <w:color w:val="000000"/>
          <w:sz w:val="28"/>
          <w:szCs w:val="28"/>
        </w:rPr>
        <w:t>比选规则</w:t>
      </w:r>
      <w:r>
        <w:rPr>
          <w:rFonts w:hint="eastAsia" w:ascii="宋体" w:hAnsi="宋体" w:cs="宋体"/>
          <w:color w:val="000000"/>
          <w:kern w:val="0"/>
          <w:sz w:val="28"/>
          <w:szCs w:val="28"/>
        </w:rPr>
        <w:t>如下：</w:t>
      </w:r>
    </w:p>
    <w:p>
      <w:pPr>
        <w:widowControl/>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ascii="宋体" w:hAnsi="宋体" w:cs="宋体"/>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发布时间： 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26</w:t>
      </w:r>
      <w:r>
        <w:rPr>
          <w:rFonts w:hint="eastAsia" w:ascii="宋体" w:hAnsi="宋体" w:cs="宋体"/>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7.1 比选响应人对比选采购文件如有疑问，须于2021年</w:t>
      </w:r>
      <w:r>
        <w:rPr>
          <w:rFonts w:hint="eastAsia" w:ascii="宋体" w:hAnsi="宋体" w:cs="宋体"/>
          <w:color w:val="000000" w:themeColor="text1"/>
          <w:kern w:val="0"/>
          <w:sz w:val="28"/>
          <w:szCs w:val="28"/>
          <w:lang w:val="en-US" w:eastAsia="zh-CN"/>
          <w14:textFill>
            <w14:solidFill>
              <w14:schemeClr w14:val="tx1"/>
            </w14:solidFill>
          </w14:textFill>
        </w:rPr>
        <w:t>11</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30</w:t>
      </w:r>
      <w:r>
        <w:rPr>
          <w:rFonts w:hint="eastAsia" w:ascii="宋体" w:hAnsi="宋体" w:cs="宋体"/>
          <w:color w:val="000000" w:themeColor="text1"/>
          <w:kern w:val="0"/>
          <w:sz w:val="28"/>
          <w:szCs w:val="28"/>
          <w14:textFill>
            <w14:solidFill>
              <w14:schemeClr w14:val="tx1"/>
            </w14:solidFill>
          </w14:textFill>
        </w:rPr>
        <w:t>日</w:t>
      </w:r>
      <w:r>
        <w:rPr>
          <w:rFonts w:hint="eastAsia" w:ascii="宋体" w:hAnsi="宋体" w:cs="宋体"/>
          <w:color w:val="000000" w:themeColor="text1"/>
          <w:kern w:val="0"/>
          <w:sz w:val="28"/>
          <w:szCs w:val="28"/>
          <w:lang w:val="en-US" w:eastAsia="zh-CN"/>
          <w14:textFill>
            <w14:solidFill>
              <w14:schemeClr w14:val="tx1"/>
            </w14:solidFill>
          </w14:textFill>
        </w:rPr>
        <w:t>16:00</w:t>
      </w:r>
      <w:r>
        <w:rPr>
          <w:rFonts w:hint="eastAsia" w:ascii="宋体" w:hAnsi="宋体" w:cs="宋体"/>
          <w:color w:val="000000" w:themeColor="text1"/>
          <w:kern w:val="0"/>
          <w:sz w:val="28"/>
          <w:szCs w:val="28"/>
          <w14:textFill>
            <w14:solidFill>
              <w14:schemeClr w14:val="tx1"/>
            </w14:solidFill>
          </w14:textFill>
        </w:rPr>
        <w:t>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采购人对比选采购文件澄清、补遗的内容在2021年</w:t>
      </w:r>
      <w:r>
        <w:rPr>
          <w:rFonts w:hint="eastAsia" w:ascii="宋体" w:hAnsi="宋体" w:cs="宋体"/>
          <w:color w:val="000000" w:themeColor="text1"/>
          <w:kern w:val="0"/>
          <w:sz w:val="28"/>
          <w:szCs w:val="28"/>
          <w:lang w:val="en-US" w:eastAsia="zh-CN"/>
          <w14:textFill>
            <w14:solidFill>
              <w14:schemeClr w14:val="tx1"/>
            </w14:solidFill>
          </w14:textFill>
        </w:rPr>
        <w:t>12</w:t>
      </w:r>
      <w:r>
        <w:rPr>
          <w:rFonts w:hint="eastAsia" w:ascii="宋体" w:hAnsi="宋体" w:cs="宋体"/>
          <w:color w:val="000000" w:themeColor="text1"/>
          <w:kern w:val="0"/>
          <w:sz w:val="28"/>
          <w:szCs w:val="28"/>
          <w14:textFill>
            <w14:solidFill>
              <w14:schemeClr w14:val="tx1"/>
            </w14:solidFill>
          </w14:textFill>
        </w:rPr>
        <w:t>月</w:t>
      </w: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 xml:space="preserve">  日</w:t>
      </w:r>
      <w:r>
        <w:rPr>
          <w:rFonts w:hint="eastAsia" w:ascii="宋体" w:hAnsi="宋体" w:cs="宋体"/>
          <w:color w:val="000000" w:themeColor="text1"/>
          <w:kern w:val="0"/>
          <w:sz w:val="28"/>
          <w:szCs w:val="28"/>
          <w:lang w:val="en-US" w:eastAsia="zh-CN"/>
          <w14:textFill>
            <w14:solidFill>
              <w14:schemeClr w14:val="tx1"/>
            </w14:solidFill>
          </w14:textFill>
        </w:rPr>
        <w:t>12:00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ascii="宋体" w:hAnsi="宋体" w:cs="宋体"/>
          <w:sz w:val="28"/>
          <w:szCs w:val="28"/>
        </w:rPr>
      </w:pPr>
      <w:r>
        <w:rPr>
          <w:rFonts w:hint="eastAsia" w:ascii="宋体" w:hAnsi="宋体" w:cs="宋体"/>
          <w:b/>
          <w:color w:val="000000"/>
          <w:kern w:val="0"/>
          <w:sz w:val="28"/>
          <w:szCs w:val="28"/>
        </w:rPr>
        <w:t>八、履约保证金</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8.1 履约保证金为合同总价款（含税）的5%，在收到成交通知书10日内足额缴纳，于履约结束，货物全部安装调试完毕且整个通过比选方验收合格后，由使用部门一次性退还（不计利息）。</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开户名：重庆机场信息通信网络有限公司</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开户银行：建行重庆渝北机场支行</w:t>
      </w:r>
    </w:p>
    <w:p>
      <w:pPr>
        <w:adjustRightInd w:val="0"/>
        <w:snapToGrid w:val="0"/>
        <w:spacing w:line="360" w:lineRule="auto"/>
        <w:ind w:left="1" w:firstLine="560" w:firstLineChars="200"/>
        <w:jc w:val="left"/>
        <w:rPr>
          <w:rFonts w:ascii="宋体" w:hAnsi="宋体" w:cs="宋体"/>
          <w:sz w:val="28"/>
          <w:szCs w:val="28"/>
        </w:rPr>
      </w:pPr>
      <w:r>
        <w:rPr>
          <w:rFonts w:hint="eastAsia" w:ascii="宋体" w:hAnsi="宋体" w:cs="宋体"/>
          <w:sz w:val="28"/>
          <w:szCs w:val="28"/>
        </w:rPr>
        <w:t>账号：5000 1083 8000 5020 0627</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autoSpaceDE w:val="0"/>
        <w:autoSpaceDN w:val="0"/>
        <w:adjustRightInd w:val="0"/>
        <w:spacing w:line="360" w:lineRule="auto"/>
        <w:ind w:firstLine="630" w:firstLineChars="225"/>
        <w:rPr>
          <w:rFonts w:ascii="宋体" w:hAnsi="宋体" w:cs="宋体"/>
          <w:sz w:val="28"/>
          <w:szCs w:val="28"/>
        </w:rPr>
      </w:pPr>
      <w:r>
        <w:rPr>
          <w:rFonts w:hint="eastAsia" w:ascii="宋体" w:hAnsi="宋体" w:cs="宋体"/>
          <w:sz w:val="28"/>
          <w:szCs w:val="28"/>
        </w:rPr>
        <w:t>项目验收合格，并且最终结算价款通过审核，以及档案资料移交完成和乙方向甲方开具符合要求的增值税发票后15个工作日内，甲方向乙方支付结算金额的97%；剩余的3%作为质保金，质保期后，如乙方并无违约责任，甲方无息支付。</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函及声明（格式按附件</w:t>
      </w:r>
      <w:r>
        <w:rPr>
          <w:rFonts w:hint="eastAsia" w:ascii="宋体" w:hAnsi="宋体" w:cs="宋体"/>
          <w:sz w:val="28"/>
          <w:szCs w:val="28"/>
        </w:rPr>
        <w:t>1</w:t>
      </w:r>
      <w:r>
        <w:rPr>
          <w:rFonts w:hint="eastAsia" w:ascii="宋体" w:hAnsi="宋体" w:cs="宋体"/>
          <w:sz w:val="28"/>
          <w:szCs w:val="28"/>
          <w:lang w:val="zh-CN"/>
        </w:rPr>
        <w:t>）。</w:t>
      </w:r>
    </w:p>
    <w:p>
      <w:pPr>
        <w:autoSpaceDE w:val="0"/>
        <w:autoSpaceDN w:val="0"/>
        <w:adjustRightInd w:val="0"/>
        <w:spacing w:line="360" w:lineRule="auto"/>
        <w:ind w:firstLine="630" w:firstLineChars="225"/>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b/>
          <w:bCs/>
          <w:color w:val="FF0000"/>
          <w:sz w:val="28"/>
          <w:szCs w:val="28"/>
          <w:lang w:val="zh-CN"/>
        </w:rPr>
        <w:t>报价部分。报价部分。根据甲方提供的工程量清单编制报价文件，提供相应的表格（</w:t>
      </w:r>
      <w:r>
        <w:rPr>
          <w:rFonts w:hint="eastAsia" w:ascii="宋体" w:hAnsi="宋体" w:cs="宋体"/>
          <w:b/>
          <w:bCs/>
          <w:color w:val="FF0000"/>
          <w:sz w:val="28"/>
          <w:szCs w:val="28"/>
        </w:rPr>
        <w:t>4.2-4.8</w:t>
      </w:r>
      <w:r>
        <w:rPr>
          <w:rFonts w:hint="eastAsia" w:ascii="宋体" w:hAnsi="宋体" w:cs="宋体"/>
          <w:b/>
          <w:bCs/>
          <w:color w:val="FF0000"/>
          <w:sz w:val="28"/>
          <w:szCs w:val="28"/>
          <w:lang w:val="zh-CN"/>
        </w:rPr>
        <w:t>）。</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w:t>
      </w:r>
      <w:r>
        <w:rPr>
          <w:rFonts w:hint="eastAsia" w:ascii="宋体" w:hAnsi="宋体" w:cs="宋体"/>
          <w:color w:val="000000"/>
          <w:sz w:val="28"/>
          <w:szCs w:val="28"/>
          <w:lang w:val="zh-CN"/>
        </w:rPr>
        <w:t>主要包括施工组织设计、安全管理以及</w:t>
      </w:r>
      <w:r>
        <w:rPr>
          <w:rFonts w:hint="eastAsia"/>
          <w:sz w:val="28"/>
          <w:szCs w:val="28"/>
        </w:rPr>
        <w:t>警务工作综合系统</w:t>
      </w:r>
      <w:r>
        <w:rPr>
          <w:rFonts w:hint="eastAsia"/>
          <w:sz w:val="28"/>
          <w:szCs w:val="28"/>
          <w:lang w:eastAsia="zh-CN"/>
        </w:rPr>
        <w:t>、云节点软件</w:t>
      </w:r>
      <w:r>
        <w:rPr>
          <w:rFonts w:hint="eastAsia"/>
          <w:sz w:val="28"/>
          <w:szCs w:val="28"/>
        </w:rPr>
        <w:t>的具体说明</w:t>
      </w:r>
      <w:r>
        <w:rPr>
          <w:rFonts w:hint="eastAsia" w:ascii="宋体" w:hAnsi="宋体" w:cs="宋体"/>
          <w:color w:val="000000"/>
          <w:sz w:val="28"/>
          <w:szCs w:val="28"/>
          <w:lang w:val="zh-CN"/>
        </w:rPr>
        <w:t>等（</w:t>
      </w:r>
      <w:r>
        <w:rPr>
          <w:rFonts w:hint="eastAsia"/>
          <w:sz w:val="28"/>
          <w:szCs w:val="28"/>
        </w:rPr>
        <w:t>警务工作综合系统</w:t>
      </w:r>
      <w:r>
        <w:rPr>
          <w:rFonts w:hint="eastAsia"/>
          <w:sz w:val="28"/>
          <w:szCs w:val="28"/>
          <w:lang w:eastAsia="zh-CN"/>
        </w:rPr>
        <w:t>、云节点软件</w:t>
      </w:r>
      <w:r>
        <w:rPr>
          <w:rFonts w:hint="eastAsia" w:ascii="宋体" w:hAnsi="宋体" w:cs="宋体"/>
          <w:color w:val="000000"/>
          <w:sz w:val="28"/>
          <w:szCs w:val="28"/>
          <w:lang w:val="zh-CN"/>
        </w:rPr>
        <w:t>具体需求详见附件</w:t>
      </w:r>
      <w:r>
        <w:rPr>
          <w:rFonts w:hint="eastAsia" w:ascii="宋体" w:hAnsi="宋体" w:cs="宋体"/>
          <w:color w:val="000000"/>
          <w:sz w:val="28"/>
          <w:szCs w:val="28"/>
          <w:lang w:val="en-US" w:eastAsia="zh-CN"/>
        </w:rPr>
        <w:t>5、附件6</w:t>
      </w:r>
      <w:r>
        <w:rPr>
          <w:rFonts w:hint="eastAsia" w:ascii="宋体" w:hAnsi="宋体" w:cs="宋体"/>
          <w:color w:val="000000"/>
          <w:sz w:val="28"/>
          <w:szCs w:val="28"/>
          <w:lang w:val="zh-CN"/>
        </w:rPr>
        <w:t>）。如果提供的组织计划和服务与比选采购文件要求有偏差，必须详细说明。须经比选小组评定和采购人许可，才能作为供应商实质性响应。(表格自</w:t>
      </w:r>
      <w:r>
        <w:rPr>
          <w:rFonts w:hint="eastAsia" w:ascii="宋体" w:hAnsi="宋体" w:cs="宋体"/>
          <w:sz w:val="28"/>
          <w:szCs w:val="28"/>
        </w:rPr>
        <w:t>制)</w:t>
      </w:r>
    </w:p>
    <w:p>
      <w:pPr>
        <w:autoSpaceDE w:val="0"/>
        <w:autoSpaceDN w:val="0"/>
        <w:adjustRightInd w:val="0"/>
        <w:spacing w:line="360" w:lineRule="auto"/>
        <w:ind w:firstLine="630" w:firstLineChars="225"/>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信誉要求、</w:t>
      </w:r>
      <w:r>
        <w:rPr>
          <w:rFonts w:hint="eastAsia"/>
          <w:b w:val="0"/>
          <w:bCs w:val="0"/>
          <w:kern w:val="2"/>
          <w:sz w:val="28"/>
          <w:szCs w:val="28"/>
        </w:rPr>
        <w:t>重庆蓝盾电子技术服务公司针对本项目警务工作综合系统</w:t>
      </w:r>
      <w:r>
        <w:rPr>
          <w:rFonts w:hint="eastAsia"/>
          <w:b w:val="0"/>
          <w:bCs w:val="0"/>
          <w:kern w:val="2"/>
          <w:sz w:val="28"/>
          <w:szCs w:val="28"/>
          <w:lang w:eastAsia="zh-CN"/>
        </w:rPr>
        <w:t>、云节点软件</w:t>
      </w:r>
      <w:r>
        <w:rPr>
          <w:rFonts w:hint="eastAsia"/>
          <w:b w:val="0"/>
          <w:bCs w:val="0"/>
          <w:kern w:val="2"/>
          <w:sz w:val="28"/>
          <w:szCs w:val="28"/>
        </w:rPr>
        <w:t>出具</w:t>
      </w:r>
      <w:r>
        <w:rPr>
          <w:rFonts w:hint="eastAsia"/>
          <w:b w:val="0"/>
          <w:bCs w:val="0"/>
          <w:kern w:val="2"/>
          <w:sz w:val="28"/>
          <w:szCs w:val="28"/>
          <w:lang w:eastAsia="zh-CN"/>
        </w:rPr>
        <w:t>的</w:t>
      </w:r>
      <w:r>
        <w:rPr>
          <w:rFonts w:hint="eastAsia"/>
          <w:b w:val="0"/>
          <w:bCs w:val="0"/>
          <w:kern w:val="2"/>
          <w:sz w:val="28"/>
          <w:szCs w:val="28"/>
        </w:rPr>
        <w:t>售后服务承诺原件</w:t>
      </w:r>
      <w:r>
        <w:rPr>
          <w:rFonts w:hint="eastAsia" w:ascii="宋体" w:hAnsi="宋体" w:cs="宋体"/>
          <w:color w:val="000000"/>
          <w:sz w:val="28"/>
          <w:szCs w:val="28"/>
          <w:lang w:val="zh-CN"/>
        </w:rPr>
        <w:t>以及服务承诺等。</w:t>
      </w:r>
    </w:p>
    <w:p>
      <w:pPr>
        <w:autoSpaceDE w:val="0"/>
        <w:autoSpaceDN w:val="0"/>
        <w:adjustRightInd w:val="0"/>
        <w:spacing w:line="360" w:lineRule="auto"/>
        <w:ind w:firstLine="630" w:firstLineChars="225"/>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color w:val="000000"/>
          <w:sz w:val="28"/>
          <w:szCs w:val="28"/>
          <w:lang w:val="zh-CN"/>
        </w:rPr>
        <w:t>比选响应文件可合并装订成册，</w:t>
      </w:r>
      <w:r>
        <w:rPr>
          <w:rFonts w:hint="eastAsia" w:ascii="宋体" w:hAnsi="宋体" w:cs="宋体"/>
          <w:b/>
          <w:bCs/>
          <w:color w:val="000000"/>
          <w:sz w:val="28"/>
          <w:szCs w:val="28"/>
          <w:u w:val="single"/>
          <w:lang w:val="zh-CN"/>
        </w:rPr>
        <w:t>纸质文件一式2份，其中正本1份，副本1份；电子比选响应文件（盖章后的扫描件</w:t>
      </w:r>
      <w:r>
        <w:rPr>
          <w:rFonts w:hint="eastAsia" w:ascii="宋体" w:hAnsi="宋体" w:cs="宋体"/>
          <w:b/>
          <w:bCs/>
          <w:color w:val="000000"/>
          <w:sz w:val="28"/>
          <w:szCs w:val="28"/>
          <w:u w:val="single"/>
        </w:rPr>
        <w:t>PDF格式</w:t>
      </w:r>
      <w:r>
        <w:rPr>
          <w:rFonts w:hint="eastAsia" w:ascii="宋体" w:hAnsi="宋体" w:cs="宋体"/>
          <w:b/>
          <w:bCs/>
          <w:color w:val="000000"/>
          <w:sz w:val="28"/>
          <w:szCs w:val="28"/>
          <w:u w:val="single"/>
          <w:lang w:val="zh-CN"/>
        </w:rPr>
        <w:t>）1份（U盘形式）。</w:t>
      </w:r>
    </w:p>
    <w:p>
      <w:pPr>
        <w:autoSpaceDE w:val="0"/>
        <w:autoSpaceDN w:val="0"/>
        <w:adjustRightInd w:val="0"/>
        <w:spacing w:line="360" w:lineRule="auto"/>
        <w:ind w:firstLine="551" w:firstLineChars="196"/>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 比选响应文件装订要求不符：</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12.4.1 散装或者活页装订的；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13.2 在比选响应有效期内，比选响应人撤销比选响应文件的，其比选响应保证金不予退还。</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13.5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（二）异议事项的基本事实。</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（三）异议请求及主张。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（四）有效线索和相关证据、证明材料。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（四）不在结果公示期内的。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（五）已对异议事项做出答复的。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十五、监督部门</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电话：023-67153289</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十六、比选时间、地点及结果通知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2021年</w:t>
      </w:r>
      <w:r>
        <w:rPr>
          <w:rFonts w:hint="eastAsia" w:ascii="宋体" w:hAnsi="宋体" w:cs="宋体"/>
          <w:color w:val="000000"/>
          <w:sz w:val="28"/>
          <w:szCs w:val="28"/>
          <w:u w:val="single"/>
          <w:lang w:val="en-US" w:eastAsia="zh-CN"/>
        </w:rPr>
        <w:t>12</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2</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16.2 </w:t>
      </w:r>
      <w:r>
        <w:rPr>
          <w:rFonts w:hint="eastAsia" w:ascii="宋体" w:hAnsi="宋体" w:cs="宋体"/>
          <w:color w:val="000000"/>
          <w:sz w:val="28"/>
          <w:szCs w:val="28"/>
          <w:u w:val="single"/>
        </w:rPr>
        <w:t>2021年</w:t>
      </w:r>
      <w:r>
        <w:rPr>
          <w:rFonts w:hint="eastAsia" w:ascii="宋体" w:hAnsi="宋体" w:cs="宋体"/>
          <w:color w:val="000000"/>
          <w:sz w:val="28"/>
          <w:szCs w:val="28"/>
          <w:u w:val="single"/>
          <w:lang w:val="en-US" w:eastAsia="zh-CN"/>
        </w:rPr>
        <w:t>12</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2</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16.3参加比选唱价会议的比选响应人的法定代表人或其授权的代理人应当随身携带本人身份证（原件），授权的代理人还应当随身携带法定代表人授权委托书（原件），以备核验其合法身份。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16.4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联系人：余老师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电话：（023）67152639</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snapToGrid w:val="0"/>
        <w:spacing w:line="360" w:lineRule="auto"/>
        <w:ind w:firstLine="539"/>
        <w:rPr>
          <w:rFonts w:ascii="宋体" w:hAnsi="宋体" w:cs="宋体"/>
          <w:sz w:val="28"/>
          <w:szCs w:val="28"/>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Pr>
        <w:rPr>
          <w:rFonts w:ascii="宋体" w:hAnsi="宋体" w:cs="宋体"/>
        </w:rPr>
      </w:pPr>
    </w:p>
    <w:p>
      <w:pPr>
        <w:pStyle w:val="7"/>
        <w:rPr>
          <w:rFonts w:ascii="宋体" w:hAnsi="宋体" w:cs="宋体"/>
        </w:rPr>
      </w:pPr>
    </w:p>
    <w:p/>
    <w:p>
      <w:pPr>
        <w:pStyle w:val="7"/>
      </w:pPr>
    </w:p>
    <w:p>
      <w:pPr>
        <w:pStyle w:val="7"/>
        <w:jc w:val="both"/>
        <w:rPr>
          <w:rFonts w:ascii="宋体" w:hAnsi="宋体" w:cs="宋体"/>
        </w:rPr>
      </w:pPr>
    </w:p>
    <w:p>
      <w:pPr>
        <w:rPr>
          <w:rFonts w:ascii="宋体" w:hAnsi="宋体" w:cs="宋体"/>
        </w:rPr>
      </w:pPr>
    </w:p>
    <w:p>
      <w:pPr>
        <w:pStyle w:val="2"/>
      </w:pPr>
    </w:p>
    <w:p>
      <w:pPr>
        <w:spacing w:line="600" w:lineRule="exact"/>
        <w:jc w:val="center"/>
        <w:rPr>
          <w:rFonts w:ascii="宋体" w:hAnsi="宋体" w:cs="宋体"/>
          <w:color w:val="000000"/>
          <w:sz w:val="44"/>
          <w:szCs w:val="44"/>
        </w:rPr>
      </w:pPr>
      <w:r>
        <w:rPr>
          <w:rFonts w:hint="eastAsia" w:ascii="宋体" w:hAnsi="宋体" w:cs="宋体"/>
          <w:color w:val="000000"/>
          <w:sz w:val="44"/>
          <w:szCs w:val="44"/>
        </w:rPr>
        <w:t>第二章  合同条款及格式</w:t>
      </w:r>
    </w:p>
    <w:p>
      <w:pPr>
        <w:jc w:val="center"/>
        <w:rPr>
          <w:rFonts w:ascii="宋体" w:hAnsi="宋体" w:cs="宋体"/>
          <w:b/>
          <w:sz w:val="36"/>
          <w:szCs w:val="36"/>
        </w:rPr>
      </w:pPr>
      <w:r>
        <w:rPr>
          <w:rFonts w:hint="eastAsia" w:ascii="宋体" w:hAnsi="宋体" w:cs="宋体"/>
          <w:b/>
          <w:sz w:val="36"/>
          <w:szCs w:val="36"/>
        </w:rPr>
        <w:t>重庆机场反恐安防处置平台（二期）建设项目</w:t>
      </w:r>
    </w:p>
    <w:p>
      <w:pPr>
        <w:jc w:val="center"/>
        <w:rPr>
          <w:rFonts w:ascii="宋体" w:hAnsi="宋体" w:cs="宋体"/>
        </w:rPr>
      </w:pPr>
      <w:r>
        <w:rPr>
          <w:rFonts w:hint="eastAsia" w:ascii="宋体" w:hAnsi="宋体" w:cs="宋体"/>
          <w:b/>
          <w:sz w:val="36"/>
          <w:szCs w:val="36"/>
        </w:rPr>
        <w:t>施工部分合同范本</w:t>
      </w:r>
    </w:p>
    <w:p>
      <w:pPr>
        <w:rPr>
          <w:rFonts w:ascii="宋体" w:hAnsi="宋体" w:cs="宋体"/>
          <w:b/>
          <w:sz w:val="28"/>
          <w:szCs w:val="28"/>
        </w:rPr>
      </w:pPr>
      <w:r>
        <w:rPr>
          <w:rFonts w:hint="eastAsia" w:ascii="宋体" w:hAnsi="宋体" w:cs="宋体"/>
          <w:b/>
          <w:sz w:val="28"/>
          <w:szCs w:val="28"/>
        </w:rPr>
        <w:t>甲方：重庆机场信息通信网络有限公司</w:t>
      </w:r>
      <w:r>
        <w:rPr>
          <w:rFonts w:hint="eastAsia" w:ascii="宋体" w:hAnsi="宋体" w:cs="宋体"/>
          <w:b/>
          <w:color w:val="000000"/>
          <w:sz w:val="28"/>
          <w:szCs w:val="28"/>
        </w:rPr>
        <w:t xml:space="preserve"> </w:t>
      </w:r>
      <w:r>
        <w:rPr>
          <w:rFonts w:hint="eastAsia" w:ascii="宋体" w:hAnsi="宋体" w:cs="宋体"/>
          <w:b/>
          <w:sz w:val="28"/>
          <w:szCs w:val="28"/>
        </w:rPr>
        <w:t xml:space="preserve">   （以下简称甲方）</w:t>
      </w:r>
    </w:p>
    <w:p>
      <w:pPr>
        <w:pStyle w:val="4"/>
        <w:ind w:left="0" w:leftChars="0" w:firstLine="0" w:firstLineChars="0"/>
        <w:rPr>
          <w:rFonts w:ascii="宋体" w:hAnsi="宋体" w:eastAsia="宋体" w:cs="宋体"/>
          <w:szCs w:val="28"/>
        </w:rPr>
      </w:pPr>
      <w:r>
        <w:rPr>
          <w:rFonts w:hint="eastAsia" w:ascii="宋体" w:hAnsi="宋体" w:eastAsia="宋体" w:cs="宋体"/>
          <w:b/>
          <w:szCs w:val="28"/>
        </w:rPr>
        <w:t>乙方：                                （以下简称乙方）</w:t>
      </w:r>
    </w:p>
    <w:p>
      <w:pPr>
        <w:spacing w:line="360" w:lineRule="auto"/>
        <w:ind w:firstLine="560" w:firstLineChars="200"/>
        <w:rPr>
          <w:rFonts w:ascii="宋体" w:hAnsi="宋体" w:cs="宋体"/>
          <w:sz w:val="28"/>
          <w:szCs w:val="28"/>
        </w:rPr>
      </w:pPr>
      <w:r>
        <w:rPr>
          <w:rFonts w:hint="eastAsia" w:ascii="宋体" w:hAnsi="宋体" w:cs="宋体"/>
          <w:sz w:val="28"/>
          <w:szCs w:val="28"/>
        </w:rPr>
        <w:t>重庆机场信息通信网络有限公司将</w:t>
      </w:r>
      <w:r>
        <w:rPr>
          <w:rFonts w:hint="eastAsia" w:ascii="宋体" w:hAnsi="宋体" w:cs="宋体"/>
          <w:sz w:val="28"/>
          <w:szCs w:val="28"/>
          <w:u w:val="single"/>
        </w:rPr>
        <w:t>重庆机场反恐安防处置平台（二期）建设项目施工部分</w:t>
      </w:r>
      <w:r>
        <w:rPr>
          <w:rFonts w:hint="eastAsia" w:ascii="宋体" w:hAnsi="宋体" w:cs="宋体"/>
          <w:sz w:val="28"/>
          <w:szCs w:val="28"/>
        </w:rPr>
        <w:t>的施工委拖给</w:t>
      </w:r>
      <w:r>
        <w:rPr>
          <w:rFonts w:hint="eastAsia" w:ascii="宋体" w:hAnsi="宋体" w:cs="宋体"/>
          <w:sz w:val="28"/>
          <w:szCs w:val="28"/>
          <w:u w:val="single"/>
        </w:rPr>
        <w:t xml:space="preserve">                 </w:t>
      </w:r>
      <w:r>
        <w:rPr>
          <w:rFonts w:hint="eastAsia" w:ascii="宋体" w:hAnsi="宋体" w:cs="宋体"/>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宋体" w:hAnsi="宋体" w:cs="宋体"/>
          <w:color w:val="000000"/>
          <w:sz w:val="28"/>
          <w:szCs w:val="28"/>
        </w:rPr>
      </w:pPr>
      <w:r>
        <w:rPr>
          <w:rFonts w:hint="eastAsia" w:ascii="宋体" w:hAnsi="宋体" w:cs="宋体"/>
          <w:b/>
          <w:bCs/>
          <w:sz w:val="28"/>
          <w:szCs w:val="28"/>
        </w:rPr>
        <w:t xml:space="preserve">一、 </w:t>
      </w:r>
      <w:r>
        <w:rPr>
          <w:rFonts w:hint="eastAsia" w:ascii="宋体" w:hAnsi="宋体" w:cs="宋体"/>
          <w:sz w:val="28"/>
          <w:szCs w:val="28"/>
        </w:rPr>
        <w:t>工程概况及安装工程内容</w:t>
      </w:r>
    </w:p>
    <w:p>
      <w:pPr>
        <w:spacing w:line="360" w:lineRule="auto"/>
        <w:jc w:val="left"/>
        <w:rPr>
          <w:rFonts w:ascii="宋体" w:hAnsi="宋体" w:cs="宋体"/>
          <w:kern w:val="0"/>
          <w:sz w:val="28"/>
          <w:szCs w:val="28"/>
          <w:u w:val="single"/>
        </w:rPr>
      </w:pPr>
      <w:r>
        <w:rPr>
          <w:rFonts w:hint="eastAsia" w:ascii="宋体" w:hAnsi="宋体" w:cs="宋体"/>
          <w:sz w:val="28"/>
          <w:szCs w:val="28"/>
        </w:rPr>
        <w:t>工程名称</w:t>
      </w:r>
      <w:r>
        <w:rPr>
          <w:rFonts w:hint="eastAsia" w:ascii="宋体" w:hAnsi="宋体" w:cs="宋体"/>
          <w:kern w:val="0"/>
          <w:sz w:val="28"/>
          <w:szCs w:val="28"/>
        </w:rPr>
        <w:t xml:space="preserve">: </w:t>
      </w:r>
      <w:r>
        <w:rPr>
          <w:rFonts w:hint="eastAsia" w:ascii="宋体" w:hAnsi="宋体" w:cs="宋体"/>
          <w:sz w:val="28"/>
          <w:szCs w:val="28"/>
          <w:u w:val="single"/>
        </w:rPr>
        <w:t>重庆机场反恐安防处置平台（二期）建设项目施工部分</w:t>
      </w:r>
    </w:p>
    <w:p>
      <w:pPr>
        <w:spacing w:line="360" w:lineRule="auto"/>
        <w:rPr>
          <w:rFonts w:ascii="宋体" w:hAnsi="宋体" w:cs="宋体"/>
          <w:kern w:val="0"/>
          <w:sz w:val="28"/>
          <w:szCs w:val="28"/>
          <w:u w:val="single"/>
        </w:rPr>
      </w:pPr>
      <w:r>
        <w:rPr>
          <w:rFonts w:hint="eastAsia" w:ascii="宋体" w:hAnsi="宋体" w:cs="宋体"/>
          <w:kern w:val="0"/>
          <w:sz w:val="28"/>
          <w:szCs w:val="28"/>
        </w:rPr>
        <w:t>工程地点：</w:t>
      </w:r>
      <w:r>
        <w:rPr>
          <w:rFonts w:hint="eastAsia" w:ascii="宋体" w:hAnsi="宋体" w:cs="宋体"/>
          <w:sz w:val="28"/>
          <w:szCs w:val="28"/>
          <w:u w:val="single"/>
        </w:rPr>
        <w:t>重庆江北国际机场内</w:t>
      </w:r>
    </w:p>
    <w:p>
      <w:pPr>
        <w:spacing w:line="360" w:lineRule="auto"/>
        <w:rPr>
          <w:rFonts w:ascii="宋体" w:hAnsi="宋体" w:cs="宋体"/>
          <w:sz w:val="28"/>
          <w:szCs w:val="28"/>
          <w:u w:val="single"/>
        </w:rPr>
      </w:pPr>
      <w:r>
        <w:rPr>
          <w:rFonts w:hint="eastAsia" w:ascii="宋体" w:hAnsi="宋体" w:cs="宋体"/>
          <w:sz w:val="28"/>
          <w:szCs w:val="28"/>
        </w:rPr>
        <w:t xml:space="preserve">工程概况: </w:t>
      </w:r>
      <w:r>
        <w:rPr>
          <w:rFonts w:hint="eastAsia" w:ascii="宋体" w:hAnsi="宋体" w:cs="宋体"/>
          <w:sz w:val="28"/>
          <w:szCs w:val="28"/>
          <w:u w:val="single"/>
        </w:rPr>
        <w:t>管线敷设及设备安装等。</w:t>
      </w:r>
    </w:p>
    <w:p>
      <w:pPr>
        <w:spacing w:line="360" w:lineRule="auto"/>
        <w:rPr>
          <w:rFonts w:ascii="宋体" w:hAnsi="宋体" w:cs="宋体"/>
          <w:sz w:val="28"/>
          <w:szCs w:val="28"/>
        </w:rPr>
      </w:pPr>
      <w:r>
        <w:rPr>
          <w:rFonts w:hint="eastAsia" w:ascii="宋体" w:hAnsi="宋体" w:cs="宋体"/>
          <w:sz w:val="28"/>
          <w:szCs w:val="28"/>
        </w:rPr>
        <w:t>工程工作内容: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公安视频专网与信息专网的线路建设、人像系统设备和线路建设、警务工作综合系统的软件建设</w:t>
      </w:r>
      <w:r>
        <w:rPr>
          <w:rFonts w:hint="eastAsia" w:ascii="宋体" w:hAnsi="宋体" w:cs="宋体"/>
          <w:sz w:val="28"/>
          <w:szCs w:val="28"/>
          <w:lang w:eastAsia="zh-CN"/>
        </w:rPr>
        <w:t>、云节点软件建设</w:t>
      </w:r>
      <w:r>
        <w:rPr>
          <w:rFonts w:hint="eastAsia" w:ascii="宋体" w:hAnsi="宋体" w:cs="宋体"/>
          <w:sz w:val="28"/>
          <w:szCs w:val="28"/>
        </w:rPr>
        <w:t>、安防网至公安视频专网和信息专网的网络边界建设以及网络建设中的电力电缆和光缆的敷设、搭接、调试并承担质保期内的质量保修。在质保期内，需满足我方提出的合理范围内的修改需求。</w:t>
      </w:r>
    </w:p>
    <w:p>
      <w:pPr>
        <w:spacing w:line="360" w:lineRule="auto"/>
        <w:rPr>
          <w:rFonts w:ascii="宋体" w:hAnsi="宋体" w:cs="宋体"/>
          <w:sz w:val="28"/>
          <w:szCs w:val="28"/>
        </w:rPr>
      </w:pPr>
      <w:r>
        <w:rPr>
          <w:rFonts w:hint="eastAsia" w:ascii="宋体" w:hAnsi="宋体" w:cs="宋体"/>
          <w:b/>
          <w:bCs/>
          <w:sz w:val="28"/>
          <w:szCs w:val="28"/>
        </w:rPr>
        <w:t>二、</w:t>
      </w:r>
      <w:r>
        <w:rPr>
          <w:rFonts w:hint="eastAsia" w:ascii="宋体" w:hAnsi="宋体" w:cs="宋体"/>
          <w:sz w:val="28"/>
          <w:szCs w:val="28"/>
        </w:rPr>
        <w:t xml:space="preserve">  工程人员及技术要求</w:t>
      </w:r>
    </w:p>
    <w:p>
      <w:pPr>
        <w:spacing w:line="360" w:lineRule="auto"/>
        <w:ind w:firstLine="560" w:firstLineChars="200"/>
        <w:rPr>
          <w:rFonts w:ascii="宋体" w:hAnsi="宋体" w:cs="宋体"/>
          <w:sz w:val="28"/>
          <w:szCs w:val="28"/>
        </w:rPr>
      </w:pPr>
      <w:r>
        <w:rPr>
          <w:rFonts w:hint="eastAsia" w:ascii="宋体" w:hAnsi="宋体" w:cs="宋体"/>
          <w:sz w:val="28"/>
          <w:szCs w:val="28"/>
        </w:rPr>
        <w:t>工程人员：安装方根据工程需要组织安装人员共</w:t>
      </w:r>
      <w:r>
        <w:rPr>
          <w:rFonts w:hint="eastAsia" w:ascii="宋体" w:hAnsi="宋体" w:cs="宋体"/>
          <w:sz w:val="28"/>
          <w:szCs w:val="28"/>
          <w:u w:val="single"/>
        </w:rPr>
        <w:t xml:space="preserve">   </w:t>
      </w:r>
      <w:r>
        <w:rPr>
          <w:rFonts w:hint="eastAsia" w:ascii="宋体" w:hAnsi="宋体" w:cs="宋体"/>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宋体" w:hAnsi="宋体" w:cs="宋体"/>
          <w:sz w:val="28"/>
          <w:szCs w:val="28"/>
        </w:rPr>
      </w:pPr>
      <w:r>
        <w:rPr>
          <w:rFonts w:hint="eastAsia" w:ascii="宋体" w:hAnsi="宋体" w:cs="宋体"/>
          <w:sz w:val="28"/>
          <w:szCs w:val="28"/>
        </w:rPr>
        <w:t>技术要求：</w:t>
      </w:r>
    </w:p>
    <w:p>
      <w:pPr>
        <w:spacing w:line="480" w:lineRule="auto"/>
        <w:rPr>
          <w:rFonts w:ascii="宋体" w:hAnsi="宋体" w:cs="宋体"/>
          <w:sz w:val="28"/>
          <w:szCs w:val="28"/>
        </w:rPr>
      </w:pPr>
      <w:r>
        <w:rPr>
          <w:rFonts w:hint="eastAsia" w:ascii="宋体" w:hAnsi="宋体" w:cs="宋体"/>
          <w:sz w:val="28"/>
          <w:szCs w:val="28"/>
        </w:rPr>
        <w:t>1、《智能建筑设计标准》GB/T 50314－2006</w:t>
      </w:r>
    </w:p>
    <w:p>
      <w:pPr>
        <w:spacing w:line="480" w:lineRule="auto"/>
        <w:rPr>
          <w:rFonts w:ascii="宋体" w:hAnsi="宋体" w:cs="宋体"/>
          <w:sz w:val="28"/>
          <w:szCs w:val="28"/>
        </w:rPr>
      </w:pPr>
      <w:r>
        <w:rPr>
          <w:rFonts w:hint="eastAsia" w:ascii="宋体" w:hAnsi="宋体" w:cs="宋体"/>
          <w:sz w:val="28"/>
          <w:szCs w:val="28"/>
        </w:rPr>
        <w:t>2、《智能建筑工程验收规程》DB 50/T 5026-2002</w:t>
      </w:r>
    </w:p>
    <w:p>
      <w:pPr>
        <w:spacing w:line="480" w:lineRule="auto"/>
        <w:rPr>
          <w:rFonts w:ascii="宋体" w:hAnsi="宋体" w:cs="宋体"/>
          <w:sz w:val="28"/>
          <w:szCs w:val="28"/>
        </w:rPr>
      </w:pPr>
      <w:r>
        <w:rPr>
          <w:rFonts w:hint="eastAsia" w:ascii="宋体" w:hAnsi="宋体" w:cs="宋体"/>
          <w:sz w:val="28"/>
          <w:szCs w:val="28"/>
        </w:rPr>
        <w:t>3、《安全防范工程程序与要求》GAH75－1994</w:t>
      </w:r>
    </w:p>
    <w:p>
      <w:pPr>
        <w:spacing w:line="360" w:lineRule="auto"/>
        <w:rPr>
          <w:rFonts w:ascii="宋体" w:hAnsi="宋体" w:cs="宋体"/>
          <w:sz w:val="28"/>
          <w:szCs w:val="28"/>
        </w:rPr>
      </w:pPr>
      <w:r>
        <w:rPr>
          <w:rFonts w:hint="eastAsia" w:ascii="宋体" w:hAnsi="宋体" w:cs="宋体"/>
          <w:sz w:val="28"/>
          <w:szCs w:val="28"/>
        </w:rPr>
        <w:t>4、《安全防范系统通用图形符号》GAH74－2000</w:t>
      </w:r>
    </w:p>
    <w:p>
      <w:pPr>
        <w:spacing w:line="360" w:lineRule="auto"/>
        <w:rPr>
          <w:rFonts w:ascii="宋体" w:hAnsi="宋体" w:cs="宋体"/>
          <w:sz w:val="28"/>
          <w:szCs w:val="28"/>
        </w:rPr>
      </w:pPr>
      <w:r>
        <w:rPr>
          <w:rFonts w:hint="eastAsia" w:ascii="宋体" w:hAnsi="宋体" w:cs="宋体"/>
          <w:b/>
          <w:bCs/>
          <w:sz w:val="28"/>
          <w:szCs w:val="28"/>
        </w:rPr>
        <w:t xml:space="preserve">三、 </w:t>
      </w:r>
      <w:r>
        <w:rPr>
          <w:rFonts w:hint="eastAsia" w:ascii="宋体" w:hAnsi="宋体" w:cs="宋体"/>
          <w:sz w:val="28"/>
          <w:szCs w:val="28"/>
        </w:rPr>
        <w:t>合同工期</w:t>
      </w:r>
    </w:p>
    <w:p>
      <w:pPr>
        <w:spacing w:line="360" w:lineRule="auto"/>
        <w:ind w:firstLine="560" w:firstLineChars="200"/>
        <w:rPr>
          <w:rFonts w:ascii="宋体" w:hAnsi="宋体" w:cs="宋体"/>
          <w:sz w:val="28"/>
          <w:szCs w:val="28"/>
          <w:u w:val="single"/>
        </w:rPr>
      </w:pPr>
      <w:r>
        <w:rPr>
          <w:rFonts w:hint="eastAsia" w:ascii="宋体" w:hAnsi="宋体" w:cs="宋体"/>
          <w:sz w:val="28"/>
          <w:szCs w:val="28"/>
        </w:rPr>
        <w:t>1、开工时间：</w:t>
      </w:r>
      <w:r>
        <w:rPr>
          <w:rFonts w:hint="eastAsia" w:ascii="宋体" w:hAnsi="宋体" w:cs="宋体"/>
          <w:sz w:val="28"/>
          <w:szCs w:val="28"/>
          <w:u w:val="single"/>
        </w:rPr>
        <w:t xml:space="preserve">                </w:t>
      </w:r>
    </w:p>
    <w:p>
      <w:pPr>
        <w:spacing w:line="360" w:lineRule="auto"/>
        <w:ind w:firstLine="560" w:firstLineChars="200"/>
        <w:rPr>
          <w:rFonts w:ascii="宋体" w:hAnsi="宋体" w:cs="宋体"/>
          <w:b/>
          <w:bCs/>
          <w:sz w:val="28"/>
          <w:szCs w:val="28"/>
        </w:rPr>
      </w:pPr>
      <w:r>
        <w:rPr>
          <w:rFonts w:hint="eastAsia" w:ascii="宋体" w:hAnsi="宋体" w:cs="宋体"/>
          <w:sz w:val="28"/>
          <w:szCs w:val="28"/>
        </w:rPr>
        <w:t>2、工期：合同签订之日起至项目竣工验收完成：</w:t>
      </w:r>
      <w:r>
        <w:rPr>
          <w:rFonts w:hint="eastAsia" w:ascii="宋体" w:hAnsi="宋体" w:cs="宋体"/>
          <w:sz w:val="28"/>
          <w:szCs w:val="28"/>
          <w:u w:val="single"/>
        </w:rPr>
        <w:t xml:space="preserve">   </w:t>
      </w:r>
      <w:r>
        <w:rPr>
          <w:rFonts w:hint="eastAsia" w:ascii="宋体" w:hAnsi="宋体" w:cs="宋体"/>
          <w:sz w:val="28"/>
          <w:szCs w:val="28"/>
        </w:rPr>
        <w:t>个日历天。</w:t>
      </w:r>
      <w:r>
        <w:rPr>
          <w:rFonts w:hint="eastAsia" w:ascii="宋体" w:hAnsi="宋体" w:cs="宋体"/>
          <w:b/>
          <w:bCs/>
          <w:sz w:val="28"/>
          <w:szCs w:val="28"/>
        </w:rPr>
        <w:t>（工期包含所有证件的办理时间）</w:t>
      </w:r>
    </w:p>
    <w:p>
      <w:pPr>
        <w:spacing w:line="360" w:lineRule="auto"/>
        <w:rPr>
          <w:rFonts w:ascii="宋体" w:hAnsi="宋体" w:cs="宋体"/>
          <w:sz w:val="28"/>
          <w:szCs w:val="28"/>
        </w:rPr>
      </w:pPr>
      <w:r>
        <w:rPr>
          <w:rFonts w:hint="eastAsia" w:ascii="宋体" w:hAnsi="宋体" w:cs="宋体"/>
          <w:sz w:val="28"/>
          <w:szCs w:val="28"/>
        </w:rPr>
        <w:t>四、 工程验收</w:t>
      </w:r>
    </w:p>
    <w:p>
      <w:pPr>
        <w:spacing w:line="360" w:lineRule="auto"/>
        <w:rPr>
          <w:rFonts w:ascii="宋体" w:hAnsi="宋体" w:cs="宋体"/>
          <w:sz w:val="28"/>
          <w:szCs w:val="28"/>
        </w:rPr>
      </w:pPr>
      <w:r>
        <w:rPr>
          <w:rFonts w:hint="eastAsia" w:ascii="宋体" w:hAnsi="宋体" w:cs="宋体"/>
          <w:sz w:val="28"/>
          <w:szCs w:val="28"/>
        </w:rPr>
        <w:t xml:space="preserve">    工程竣工，乙方自检合格后，向甲方提出工程验收书面申请，甲方在接到乙方验收申请后，甲方</w:t>
      </w:r>
      <w:r>
        <w:rPr>
          <w:rFonts w:hint="eastAsia" w:ascii="宋体" w:hAnsi="宋体" w:cs="宋体"/>
          <w:sz w:val="28"/>
          <w:szCs w:val="28"/>
          <w:u w:val="single"/>
        </w:rPr>
        <w:t xml:space="preserve">    </w:t>
      </w:r>
      <w:r>
        <w:rPr>
          <w:rFonts w:hint="eastAsia" w:ascii="宋体" w:hAnsi="宋体" w:cs="宋体"/>
          <w:sz w:val="28"/>
          <w:szCs w:val="28"/>
        </w:rPr>
        <w:t>个工作日内组织有关单位和人员进行竣工验收。</w:t>
      </w:r>
    </w:p>
    <w:p>
      <w:pPr>
        <w:spacing w:line="360" w:lineRule="auto"/>
        <w:rPr>
          <w:rFonts w:ascii="宋体" w:hAnsi="宋体" w:cs="宋体"/>
          <w:sz w:val="28"/>
          <w:szCs w:val="28"/>
        </w:rPr>
      </w:pPr>
      <w:r>
        <w:rPr>
          <w:rFonts w:hint="eastAsia" w:ascii="宋体" w:hAnsi="宋体" w:cs="宋体"/>
          <w:b/>
          <w:bCs/>
          <w:sz w:val="28"/>
          <w:szCs w:val="28"/>
        </w:rPr>
        <w:t xml:space="preserve">五、 </w:t>
      </w:r>
      <w:r>
        <w:rPr>
          <w:rFonts w:hint="eastAsia" w:ascii="宋体" w:hAnsi="宋体" w:cs="宋体"/>
          <w:sz w:val="28"/>
          <w:szCs w:val="28"/>
        </w:rPr>
        <w:t>合同价款</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宋体" w:hAnsi="宋体" w:cs="宋体"/>
          <w:sz w:val="28"/>
          <w:szCs w:val="28"/>
        </w:rPr>
        <w:t>1、合同总价款为（不含税）：</w:t>
      </w:r>
      <w:r>
        <w:rPr>
          <w:rFonts w:hint="eastAsia" w:ascii="宋体" w:hAnsi="宋体" w:cs="宋体"/>
          <w:sz w:val="28"/>
          <w:szCs w:val="28"/>
          <w:u w:val="single"/>
        </w:rPr>
        <w:t xml:space="preserve">                </w:t>
      </w:r>
      <w:r>
        <w:rPr>
          <w:rFonts w:hint="eastAsia" w:ascii="宋体" w:hAnsi="宋体" w:cs="宋体"/>
          <w:sz w:val="28"/>
          <w:szCs w:val="28"/>
        </w:rPr>
        <w:t>(￥     元)。工程完工验收后办理结算及档案移交手续，结算采用增值税专票结算，增值税税率</w:t>
      </w:r>
      <w:r>
        <w:rPr>
          <w:rFonts w:hint="eastAsia" w:ascii="宋体" w:hAnsi="宋体" w:cs="宋体"/>
          <w:sz w:val="28"/>
          <w:szCs w:val="28"/>
          <w:u w:val="single"/>
        </w:rPr>
        <w:t xml:space="preserve">    </w:t>
      </w:r>
      <w:r>
        <w:rPr>
          <w:rFonts w:hint="eastAsia" w:ascii="宋体" w:hAnsi="宋体" w:cs="宋体"/>
          <w:sz w:val="28"/>
          <w:szCs w:val="28"/>
        </w:rPr>
        <w:t>%。</w:t>
      </w:r>
      <w:r>
        <w:rPr>
          <w:rFonts w:hint="eastAsia" w:ascii="宋体" w:hAnsi="宋体" w:cs="宋体"/>
          <w:b/>
          <w:bCs/>
          <w:sz w:val="28"/>
          <w:szCs w:val="28"/>
        </w:rPr>
        <w:t>本项目的合同价格形式为固定综合单价合同，数量最终以重庆机场信息通信网络有限公司审核结算为准。</w:t>
      </w:r>
    </w:p>
    <w:p>
      <w:pPr>
        <w:spacing w:line="360" w:lineRule="auto"/>
        <w:ind w:firstLine="537" w:firstLineChars="192"/>
        <w:rPr>
          <w:rFonts w:ascii="宋体" w:hAnsi="宋体" w:cs="宋体"/>
          <w:sz w:val="28"/>
          <w:szCs w:val="28"/>
        </w:rPr>
      </w:pPr>
      <w:r>
        <w:rPr>
          <w:rFonts w:hint="eastAsia" w:ascii="宋体" w:hAnsi="宋体" w:cs="宋体"/>
          <w:sz w:val="28"/>
          <w:szCs w:val="28"/>
        </w:rPr>
        <w:t>2、若乙方开具增值税专用发票，则甲方支付不含税合同金额和税额的总金额；若乙方开具增值税普通发票，则甲方仅支付不含税合同金额。</w:t>
      </w:r>
    </w:p>
    <w:p>
      <w:pPr>
        <w:numPr>
          <w:ilvl w:val="0"/>
          <w:numId w:val="1"/>
        </w:numPr>
        <w:spacing w:line="360" w:lineRule="auto"/>
        <w:rPr>
          <w:rFonts w:ascii="宋体" w:hAnsi="宋体" w:cs="宋体"/>
          <w:sz w:val="28"/>
          <w:szCs w:val="28"/>
        </w:rPr>
      </w:pPr>
      <w:r>
        <w:rPr>
          <w:rFonts w:hint="eastAsia" w:ascii="宋体" w:hAnsi="宋体" w:cs="宋体"/>
          <w:sz w:val="28"/>
          <w:szCs w:val="28"/>
        </w:rPr>
        <w:t>付款方式</w:t>
      </w:r>
    </w:p>
    <w:p>
      <w:pPr>
        <w:spacing w:line="360" w:lineRule="auto"/>
        <w:rPr>
          <w:rFonts w:ascii="宋体" w:hAnsi="宋体" w:cs="宋体"/>
          <w:sz w:val="28"/>
          <w:szCs w:val="28"/>
        </w:rPr>
      </w:pPr>
      <w:r>
        <w:rPr>
          <w:rFonts w:hint="eastAsia" w:ascii="宋体" w:hAnsi="宋体" w:cs="宋体"/>
          <w:sz w:val="28"/>
          <w:szCs w:val="28"/>
        </w:rPr>
        <w:t>1、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widowControl/>
        <w:jc w:val="left"/>
        <w:rPr>
          <w:rFonts w:ascii="宋体" w:hAnsi="宋体" w:cs="宋体"/>
          <w:sz w:val="28"/>
          <w:szCs w:val="28"/>
        </w:rPr>
      </w:pPr>
      <w:r>
        <w:rPr>
          <w:rFonts w:hint="eastAsia" w:ascii="宋体" w:hAnsi="宋体" w:cs="宋体"/>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宋体" w:hAnsi="宋体" w:eastAsia="宋体" w:cs="宋体"/>
          <w:szCs w:val="28"/>
        </w:rPr>
      </w:pPr>
      <w:r>
        <w:rPr>
          <w:rFonts w:hint="eastAsia" w:ascii="宋体" w:hAnsi="宋体" w:eastAsia="宋体" w:cs="宋体"/>
          <w:szCs w:val="28"/>
        </w:rPr>
        <w:t>七、保修及售后服务</w:t>
      </w:r>
    </w:p>
    <w:p>
      <w:pPr>
        <w:ind w:firstLine="560" w:firstLineChars="200"/>
        <w:rPr>
          <w:rFonts w:ascii="宋体" w:hAnsi="宋体" w:cs="宋体"/>
          <w:sz w:val="28"/>
          <w:szCs w:val="28"/>
        </w:rPr>
      </w:pPr>
      <w:r>
        <w:rPr>
          <w:rFonts w:hint="eastAsia" w:ascii="宋体" w:hAnsi="宋体" w:cs="宋体"/>
          <w:sz w:val="28"/>
          <w:szCs w:val="28"/>
        </w:rPr>
        <w:t>1、保修期为</w:t>
      </w:r>
      <w:r>
        <w:rPr>
          <w:rFonts w:hint="eastAsia" w:ascii="宋体" w:hAnsi="宋体" w:cs="宋体"/>
          <w:sz w:val="28"/>
          <w:szCs w:val="28"/>
          <w:u w:val="single"/>
        </w:rPr>
        <w:t>叁</w:t>
      </w:r>
      <w:r>
        <w:rPr>
          <w:rFonts w:hint="eastAsia" w:ascii="宋体" w:hAnsi="宋体" w:cs="宋体"/>
          <w:sz w:val="28"/>
          <w:szCs w:val="28"/>
        </w:rPr>
        <w:t>年，保修期自甲方验收合格之日起开始计算;</w:t>
      </w:r>
    </w:p>
    <w:p>
      <w:pPr>
        <w:ind w:firstLine="560" w:firstLineChars="200"/>
        <w:rPr>
          <w:rFonts w:ascii="宋体" w:hAnsi="宋体" w:cs="宋体"/>
          <w:sz w:val="28"/>
          <w:szCs w:val="28"/>
        </w:rPr>
      </w:pPr>
      <w:r>
        <w:rPr>
          <w:rFonts w:hint="eastAsia" w:ascii="宋体" w:hAnsi="宋体" w:cs="宋体"/>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宋体" w:hAnsi="宋体" w:cs="宋体"/>
          <w:sz w:val="28"/>
          <w:szCs w:val="28"/>
        </w:rPr>
      </w:pPr>
      <w:r>
        <w:rPr>
          <w:rFonts w:hint="eastAsia" w:ascii="宋体" w:hAnsi="宋体" w:cs="宋体"/>
          <w:sz w:val="28"/>
          <w:szCs w:val="28"/>
        </w:rPr>
        <w:t>3、保修期满后，乙方提供维修服务时只收取成本费。</w:t>
      </w:r>
    </w:p>
    <w:p>
      <w:pPr>
        <w:pStyle w:val="4"/>
        <w:ind w:left="0" w:leftChars="0" w:firstLine="0" w:firstLineChars="0"/>
        <w:rPr>
          <w:rFonts w:ascii="宋体" w:hAnsi="宋体" w:eastAsia="宋体" w:cs="宋体"/>
          <w:szCs w:val="28"/>
        </w:rPr>
      </w:pPr>
      <w:r>
        <w:rPr>
          <w:rFonts w:hint="eastAsia" w:ascii="宋体" w:hAnsi="宋体" w:eastAsia="宋体" w:cs="宋体"/>
          <w:szCs w:val="28"/>
        </w:rPr>
        <w:t>八、双方责任</w:t>
      </w:r>
    </w:p>
    <w:p>
      <w:pPr>
        <w:pStyle w:val="4"/>
        <w:ind w:leftChars="0" w:firstLine="781" w:firstLineChars="279"/>
        <w:rPr>
          <w:rFonts w:ascii="宋体" w:hAnsi="宋体" w:eastAsia="宋体" w:cs="宋体"/>
          <w:szCs w:val="28"/>
        </w:rPr>
      </w:pPr>
      <w:r>
        <w:rPr>
          <w:rFonts w:hint="eastAsia" w:ascii="宋体" w:hAnsi="宋体" w:eastAsia="宋体" w:cs="宋体"/>
          <w:szCs w:val="28"/>
        </w:rPr>
        <w:t>1、乙方未按合同规定按期完工，乙方按合同总价款的千分之三（每天）的比例向甲方支付违约金；</w:t>
      </w:r>
    </w:p>
    <w:p>
      <w:pPr>
        <w:pStyle w:val="4"/>
        <w:ind w:left="0" w:leftChars="0" w:firstLine="280" w:firstLineChars="100"/>
        <w:rPr>
          <w:rFonts w:ascii="宋体" w:hAnsi="宋体" w:eastAsia="宋体" w:cs="宋体"/>
          <w:szCs w:val="28"/>
        </w:rPr>
      </w:pPr>
      <w:r>
        <w:rPr>
          <w:rFonts w:hint="eastAsia" w:ascii="宋体" w:hAnsi="宋体" w:eastAsia="宋体" w:cs="宋体"/>
          <w:szCs w:val="28"/>
        </w:rPr>
        <w:t>2、甲方未按合同规定验收、支付工程款项，甲方按合同总价款的千分之三（每天）的比例向乙方支付违约金；</w:t>
      </w:r>
    </w:p>
    <w:p>
      <w:pPr>
        <w:pStyle w:val="4"/>
        <w:ind w:left="0" w:leftChars="0" w:firstLine="280" w:firstLineChars="100"/>
        <w:rPr>
          <w:rFonts w:ascii="宋体" w:hAnsi="宋体" w:eastAsia="宋体" w:cs="宋体"/>
          <w:szCs w:val="28"/>
        </w:rPr>
      </w:pPr>
      <w:r>
        <w:rPr>
          <w:rFonts w:hint="eastAsia" w:ascii="宋体" w:hAnsi="宋体" w:eastAsia="宋体" w:cs="宋体"/>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宋体" w:hAnsi="宋体" w:cs="宋体"/>
          <w:color w:val="000000"/>
          <w:kern w:val="0"/>
          <w:sz w:val="28"/>
          <w:szCs w:val="28"/>
        </w:rPr>
      </w:pPr>
      <w:r>
        <w:rPr>
          <w:rFonts w:hint="eastAsia" w:ascii="宋体" w:hAnsi="宋体" w:cs="宋体"/>
          <w:sz w:val="28"/>
          <w:szCs w:val="28"/>
        </w:rPr>
        <w:t>4</w:t>
      </w:r>
      <w:r>
        <w:rPr>
          <w:rFonts w:hint="eastAsia" w:ascii="宋体" w:hAnsi="宋体" w:cs="宋体"/>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5、乙方在施工过程中若因违规操作出现安全事故，将由乙方自行承担一切责任；</w:t>
      </w:r>
    </w:p>
    <w:p>
      <w:pPr>
        <w:ind w:firstLine="280" w:firstLineChars="100"/>
        <w:rPr>
          <w:rFonts w:ascii="宋体" w:hAnsi="宋体" w:cs="宋体"/>
          <w:color w:val="000000"/>
          <w:kern w:val="0"/>
          <w:sz w:val="28"/>
          <w:szCs w:val="28"/>
        </w:rPr>
      </w:pPr>
      <w:r>
        <w:rPr>
          <w:rFonts w:hint="eastAsia" w:ascii="宋体" w:hAnsi="宋体" w:cs="宋体"/>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宋体" w:hAnsi="宋体" w:cs="宋体"/>
          <w:sz w:val="28"/>
          <w:szCs w:val="28"/>
        </w:rPr>
      </w:pPr>
      <w:r>
        <w:rPr>
          <w:rFonts w:hint="eastAsia" w:ascii="宋体" w:hAnsi="宋体" w:cs="宋体"/>
          <w:color w:val="000000"/>
          <w:kern w:val="0"/>
          <w:sz w:val="28"/>
          <w:szCs w:val="28"/>
        </w:rPr>
        <w:t>7、</w:t>
      </w:r>
      <w:r>
        <w:rPr>
          <w:rFonts w:hint="eastAsia" w:ascii="宋体" w:hAnsi="宋体" w:cs="宋体"/>
          <w:sz w:val="28"/>
          <w:szCs w:val="28"/>
        </w:rPr>
        <w:t>工程竣工后（以竣工报告时间为准）</w:t>
      </w:r>
      <w:r>
        <w:rPr>
          <w:rFonts w:hint="eastAsia" w:ascii="宋体" w:hAnsi="宋体" w:cs="宋体"/>
          <w:sz w:val="28"/>
          <w:szCs w:val="28"/>
          <w:u w:val="single"/>
        </w:rPr>
        <w:t xml:space="preserve">    </w:t>
      </w:r>
      <w:r>
        <w:rPr>
          <w:rFonts w:hint="eastAsia" w:ascii="宋体" w:hAnsi="宋体" w:cs="宋体"/>
          <w:sz w:val="28"/>
          <w:szCs w:val="28"/>
        </w:rPr>
        <w:t>天内移交该工程完善的结算资料，结算审核报告出具后</w:t>
      </w:r>
      <w:r>
        <w:rPr>
          <w:rFonts w:hint="eastAsia" w:ascii="宋体" w:hAnsi="宋体" w:cs="宋体"/>
          <w:sz w:val="28"/>
          <w:szCs w:val="28"/>
          <w:u w:val="single"/>
        </w:rPr>
        <w:t xml:space="preserve">   </w:t>
      </w:r>
      <w:r>
        <w:rPr>
          <w:rFonts w:hint="eastAsia" w:ascii="宋体" w:hAnsi="宋体" w:cs="宋体"/>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宋体" w:hAnsi="宋体" w:cs="宋体"/>
          <w:sz w:val="28"/>
          <w:szCs w:val="28"/>
          <w:u w:val="single"/>
        </w:rPr>
        <w:t xml:space="preserve">       </w:t>
      </w:r>
      <w:r>
        <w:rPr>
          <w:rFonts w:hint="eastAsia" w:ascii="宋体" w:hAnsi="宋体" w:cs="宋体"/>
          <w:sz w:val="28"/>
          <w:szCs w:val="28"/>
        </w:rPr>
        <w:t>提交相关说明，由项目相关人员签字认可）。</w:t>
      </w:r>
    </w:p>
    <w:p>
      <w:pPr>
        <w:rPr>
          <w:rFonts w:ascii="宋体" w:hAnsi="宋体" w:cs="宋体"/>
          <w:sz w:val="28"/>
          <w:szCs w:val="28"/>
        </w:rPr>
      </w:pPr>
      <w:r>
        <w:rPr>
          <w:rFonts w:hint="eastAsia" w:ascii="宋体" w:hAnsi="宋体" w:cs="宋体"/>
          <w:sz w:val="28"/>
          <w:szCs w:val="28"/>
        </w:rPr>
        <w:t>九、 其他事宜</w:t>
      </w:r>
    </w:p>
    <w:p>
      <w:pPr>
        <w:ind w:firstLine="560" w:firstLineChars="200"/>
        <w:rPr>
          <w:rFonts w:ascii="宋体" w:hAnsi="宋体" w:cs="宋体"/>
          <w:sz w:val="28"/>
          <w:szCs w:val="28"/>
        </w:rPr>
      </w:pPr>
      <w:r>
        <w:rPr>
          <w:rFonts w:hint="eastAsia" w:ascii="宋体" w:hAnsi="宋体" w:cs="宋体"/>
          <w:sz w:val="28"/>
          <w:szCs w:val="28"/>
        </w:rPr>
        <w:t>1、本合同在双方</w:t>
      </w:r>
      <w:r>
        <w:rPr>
          <w:rFonts w:hint="eastAsia" w:ascii="宋体" w:hAnsi="宋体" w:cs="宋体"/>
          <w:sz w:val="28"/>
          <w:szCs w:val="28"/>
          <w:u w:val="single"/>
        </w:rPr>
        <w:t>签字并盖章</w:t>
      </w:r>
      <w:r>
        <w:rPr>
          <w:rFonts w:hint="eastAsia" w:ascii="宋体" w:hAnsi="宋体" w:cs="宋体"/>
          <w:sz w:val="28"/>
          <w:szCs w:val="28"/>
        </w:rPr>
        <w:t>后生效,有效期自双方</w:t>
      </w:r>
      <w:r>
        <w:rPr>
          <w:rFonts w:hint="eastAsia" w:ascii="宋体" w:hAnsi="宋体" w:cs="宋体"/>
          <w:sz w:val="28"/>
          <w:szCs w:val="28"/>
          <w:u w:val="single"/>
        </w:rPr>
        <w:t>签字并盖章</w:t>
      </w:r>
      <w:r>
        <w:rPr>
          <w:rFonts w:hint="eastAsia" w:ascii="宋体" w:hAnsi="宋体" w:cs="宋体"/>
          <w:sz w:val="28"/>
          <w:szCs w:val="28"/>
        </w:rPr>
        <w:t>后开始至双方义务履行完毕终止。</w:t>
      </w:r>
    </w:p>
    <w:p>
      <w:pPr>
        <w:ind w:firstLine="560" w:firstLineChars="200"/>
        <w:rPr>
          <w:rFonts w:ascii="宋体" w:hAnsi="宋体" w:cs="宋体"/>
          <w:sz w:val="28"/>
          <w:szCs w:val="28"/>
        </w:rPr>
      </w:pPr>
      <w:r>
        <w:rPr>
          <w:rFonts w:hint="eastAsia" w:ascii="宋体" w:hAnsi="宋体" w:cs="宋体"/>
          <w:sz w:val="28"/>
          <w:szCs w:val="28"/>
        </w:rPr>
        <w:t>2、合同之未尽事宜双方协商解决,必要时可签订补充协议。</w:t>
      </w:r>
    </w:p>
    <w:p>
      <w:pPr>
        <w:ind w:firstLine="560" w:firstLineChars="200"/>
        <w:rPr>
          <w:rFonts w:ascii="宋体" w:hAnsi="宋体" w:cs="宋体"/>
          <w:sz w:val="28"/>
          <w:szCs w:val="28"/>
        </w:rPr>
      </w:pPr>
      <w:r>
        <w:rPr>
          <w:rFonts w:hint="eastAsia" w:ascii="宋体" w:hAnsi="宋体" w:cs="宋体"/>
          <w:sz w:val="28"/>
          <w:szCs w:val="28"/>
        </w:rPr>
        <w:t>3、本合同壹式</w:t>
      </w:r>
      <w:r>
        <w:rPr>
          <w:rFonts w:hint="eastAsia" w:ascii="宋体" w:hAnsi="宋体" w:cs="宋体"/>
          <w:sz w:val="28"/>
          <w:szCs w:val="28"/>
          <w:u w:val="single"/>
        </w:rPr>
        <w:t>伍</w:t>
      </w:r>
      <w:r>
        <w:rPr>
          <w:rFonts w:hint="eastAsia" w:ascii="宋体" w:hAnsi="宋体" w:cs="宋体"/>
          <w:sz w:val="28"/>
          <w:szCs w:val="28"/>
        </w:rPr>
        <w:t>份,甲方持</w:t>
      </w:r>
      <w:r>
        <w:rPr>
          <w:rFonts w:hint="eastAsia" w:ascii="宋体" w:hAnsi="宋体" w:cs="宋体"/>
          <w:sz w:val="28"/>
          <w:szCs w:val="28"/>
          <w:u w:val="single"/>
        </w:rPr>
        <w:t>叁</w:t>
      </w:r>
      <w:r>
        <w:rPr>
          <w:rFonts w:hint="eastAsia" w:ascii="宋体" w:hAnsi="宋体" w:cs="宋体"/>
          <w:sz w:val="28"/>
          <w:szCs w:val="28"/>
        </w:rPr>
        <w:t>份，乙方持</w:t>
      </w:r>
      <w:r>
        <w:rPr>
          <w:rFonts w:hint="eastAsia" w:ascii="宋体" w:hAnsi="宋体" w:cs="宋体"/>
          <w:sz w:val="28"/>
          <w:szCs w:val="28"/>
          <w:u w:val="single"/>
        </w:rPr>
        <w:t>贰</w:t>
      </w:r>
      <w:r>
        <w:rPr>
          <w:rFonts w:hint="eastAsia" w:ascii="宋体" w:hAnsi="宋体" w:cs="宋体"/>
          <w:sz w:val="28"/>
          <w:szCs w:val="28"/>
        </w:rPr>
        <w:t>份,每份具有同等法律效力。</w:t>
      </w:r>
    </w:p>
    <w:p>
      <w:pPr>
        <w:ind w:firstLine="560" w:firstLineChars="200"/>
        <w:rPr>
          <w:rFonts w:ascii="宋体" w:hAnsi="宋体" w:cs="宋体"/>
          <w:sz w:val="28"/>
          <w:szCs w:val="28"/>
        </w:rPr>
      </w:pPr>
      <w:r>
        <w:rPr>
          <w:rFonts w:hint="eastAsia" w:ascii="宋体" w:hAnsi="宋体" w:cs="宋体"/>
          <w:sz w:val="28"/>
          <w:szCs w:val="28"/>
        </w:rPr>
        <w:t>4、本合同附件及补充协议与合同正本具有同等法律效力。</w:t>
      </w:r>
    </w:p>
    <w:p>
      <w:pPr>
        <w:ind w:firstLine="560" w:firstLineChars="200"/>
        <w:rPr>
          <w:rFonts w:ascii="宋体" w:hAnsi="宋体" w:cs="宋体"/>
          <w:sz w:val="28"/>
          <w:szCs w:val="28"/>
        </w:rPr>
      </w:pPr>
      <w:bookmarkStart w:id="1" w:name="_Hlk10224710"/>
      <w:r>
        <w:rPr>
          <w:rFonts w:hint="eastAsia" w:ascii="宋体" w:hAnsi="宋体" w:cs="宋体"/>
          <w:sz w:val="28"/>
          <w:szCs w:val="28"/>
        </w:rPr>
        <w:t>5、未经甲方同意，乙方不得将本合同项下义务转让他人。</w:t>
      </w:r>
    </w:p>
    <w:p>
      <w:pPr>
        <w:ind w:firstLine="560" w:firstLineChars="200"/>
        <w:rPr>
          <w:rFonts w:ascii="宋体" w:hAnsi="宋体" w:cs="宋体"/>
          <w:sz w:val="28"/>
          <w:szCs w:val="28"/>
        </w:rPr>
      </w:pPr>
      <w:r>
        <w:rPr>
          <w:rFonts w:hint="eastAsia" w:ascii="宋体" w:hAnsi="宋体" w:cs="宋体"/>
          <w:sz w:val="28"/>
          <w:szCs w:val="28"/>
        </w:rPr>
        <w:t>6、</w:t>
      </w:r>
      <w:bookmarkEnd w:id="1"/>
      <w:r>
        <w:rPr>
          <w:rFonts w:hint="eastAsia" w:ascii="宋体" w:hAnsi="宋体" w:cs="宋体"/>
          <w:sz w:val="28"/>
          <w:szCs w:val="28"/>
        </w:rPr>
        <w:t>各方对相关文件和法律文书的送达地址及法律后果作如下约定：</w:t>
      </w:r>
    </w:p>
    <w:p>
      <w:pPr>
        <w:ind w:firstLine="560" w:firstLineChars="200"/>
        <w:rPr>
          <w:rFonts w:ascii="宋体" w:hAnsi="宋体" w:cs="宋体"/>
          <w:sz w:val="28"/>
          <w:szCs w:val="28"/>
        </w:rPr>
      </w:pPr>
      <w:r>
        <w:rPr>
          <w:rFonts w:hint="eastAsia" w:ascii="宋体" w:hAnsi="宋体" w:cs="宋体"/>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宋体" w:hAnsi="宋体" w:cs="宋体"/>
          <w:sz w:val="28"/>
          <w:szCs w:val="28"/>
        </w:rPr>
      </w:pPr>
      <w:r>
        <w:rPr>
          <w:rFonts w:hint="eastAsia" w:ascii="宋体" w:hAnsi="宋体" w:cs="宋体"/>
          <w:sz w:val="28"/>
          <w:szCs w:val="28"/>
        </w:rPr>
        <w:t>附件：施工内容清单</w:t>
      </w:r>
    </w:p>
    <w:p>
      <w:pPr>
        <w:spacing w:line="360" w:lineRule="auto"/>
        <w:jc w:val="center"/>
        <w:rPr>
          <w:rFonts w:ascii="宋体" w:hAnsi="宋体" w:cs="宋体"/>
          <w:sz w:val="28"/>
          <w:szCs w:val="28"/>
        </w:rPr>
      </w:pPr>
    </w:p>
    <w:p>
      <w:pPr>
        <w:spacing w:line="360" w:lineRule="auto"/>
        <w:rPr>
          <w:rFonts w:ascii="宋体" w:hAnsi="宋体" w:cs="宋体"/>
          <w:sz w:val="28"/>
          <w:szCs w:val="28"/>
        </w:rPr>
      </w:pPr>
      <w:r>
        <w:rPr>
          <w:rFonts w:hint="eastAsia" w:ascii="宋体" w:hAnsi="宋体" w:cs="宋体"/>
          <w:sz w:val="28"/>
          <w:szCs w:val="28"/>
        </w:rPr>
        <w:t>甲    方：（公章）：                乙    方:（公章）：</w:t>
      </w:r>
    </w:p>
    <w:p>
      <w:pPr>
        <w:pStyle w:val="4"/>
        <w:spacing w:line="360" w:lineRule="auto"/>
        <w:ind w:left="0" w:leftChars="0" w:firstLine="0" w:firstLineChars="0"/>
        <w:rPr>
          <w:rFonts w:ascii="宋体" w:hAnsi="宋体" w:eastAsia="宋体" w:cs="宋体"/>
          <w:szCs w:val="28"/>
        </w:rPr>
      </w:pPr>
      <w:r>
        <w:rPr>
          <w:rFonts w:hint="eastAsia" w:ascii="宋体" w:hAnsi="宋体" w:eastAsia="宋体" w:cs="宋体"/>
          <w:szCs w:val="28"/>
        </w:rPr>
        <w:t xml:space="preserve">重庆机场信息通信网络有限公司      </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rPr>
          <w:rFonts w:ascii="宋体" w:hAnsi="宋体" w:cs="宋体"/>
          <w:sz w:val="28"/>
          <w:szCs w:val="28"/>
        </w:rPr>
      </w:pPr>
      <w:r>
        <w:rPr>
          <w:rFonts w:hint="eastAsia" w:ascii="宋体" w:hAnsi="宋体" w:cs="宋体"/>
          <w:sz w:val="28"/>
          <w:szCs w:val="28"/>
        </w:rPr>
        <w:t>电    话：                        电    话：</w:t>
      </w:r>
    </w:p>
    <w:p>
      <w:pPr>
        <w:spacing w:line="360" w:lineRule="auto"/>
        <w:rPr>
          <w:rFonts w:ascii="宋体" w:hAnsi="宋体" w:cs="宋体"/>
          <w:sz w:val="28"/>
          <w:szCs w:val="28"/>
        </w:rPr>
      </w:pPr>
      <w:r>
        <w:rPr>
          <w:rFonts w:hint="eastAsia" w:ascii="宋体" w:hAnsi="宋体" w:cs="宋体"/>
          <w:sz w:val="28"/>
          <w:szCs w:val="28"/>
        </w:rPr>
        <w:t>传    真：023-67828888            传    真：</w:t>
      </w:r>
    </w:p>
    <w:p>
      <w:pPr>
        <w:spacing w:line="360" w:lineRule="auto"/>
        <w:rPr>
          <w:rFonts w:ascii="宋体" w:hAnsi="宋体" w:cs="宋体"/>
          <w:sz w:val="28"/>
          <w:szCs w:val="28"/>
        </w:rPr>
      </w:pPr>
      <w:r>
        <w:rPr>
          <w:rFonts w:hint="eastAsia" w:ascii="宋体" w:hAnsi="宋体" w:cs="宋体"/>
          <w:sz w:val="28"/>
          <w:szCs w:val="28"/>
        </w:rPr>
        <w:t>开户银行：                        开户银行：</w:t>
      </w:r>
    </w:p>
    <w:p>
      <w:pPr>
        <w:spacing w:line="360" w:lineRule="auto"/>
        <w:rPr>
          <w:rFonts w:ascii="宋体" w:hAnsi="宋体" w:cs="宋体"/>
          <w:sz w:val="28"/>
          <w:szCs w:val="28"/>
        </w:rPr>
      </w:pPr>
      <w:r>
        <w:rPr>
          <w:rFonts w:hint="eastAsia" w:ascii="宋体" w:hAnsi="宋体" w:cs="宋体"/>
          <w:sz w:val="28"/>
          <w:szCs w:val="28"/>
        </w:rPr>
        <w:t>账    号：                        账    号：</w:t>
      </w:r>
    </w:p>
    <w:p>
      <w:pPr>
        <w:spacing w:line="360" w:lineRule="auto"/>
        <w:rPr>
          <w:rFonts w:ascii="宋体" w:hAnsi="宋体" w:cs="宋体"/>
          <w:sz w:val="28"/>
          <w:szCs w:val="28"/>
        </w:rPr>
      </w:pPr>
      <w:r>
        <w:rPr>
          <w:rFonts w:hint="eastAsia" w:ascii="宋体" w:hAnsi="宋体" w:cs="宋体"/>
          <w:sz w:val="28"/>
          <w:szCs w:val="28"/>
        </w:rPr>
        <w:t>邮政编码：401120                  邮政编码：</w:t>
      </w:r>
    </w:p>
    <w:p>
      <w:pPr>
        <w:spacing w:line="360" w:lineRule="auto"/>
        <w:ind w:left="5600" w:hanging="5600" w:hangingChars="2000"/>
        <w:rPr>
          <w:rFonts w:ascii="宋体" w:hAnsi="宋体" w:cs="宋体"/>
          <w:sz w:val="28"/>
          <w:szCs w:val="28"/>
        </w:rPr>
      </w:pPr>
      <w:r>
        <w:rPr>
          <w:rFonts w:hint="eastAsia" w:ascii="宋体" w:hAnsi="宋体" w:cs="宋体"/>
          <w:sz w:val="28"/>
          <w:szCs w:val="28"/>
        </w:rPr>
        <w:t>地址：                            地址：</w:t>
      </w:r>
    </w:p>
    <w:p>
      <w:pPr>
        <w:pStyle w:val="7"/>
        <w:jc w:val="both"/>
        <w:rPr>
          <w:rFonts w:ascii="宋体" w:hAnsi="宋体" w:cs="宋体"/>
          <w:color w:val="FF0000"/>
          <w:sz w:val="28"/>
          <w:szCs w:val="28"/>
        </w:rPr>
      </w:pPr>
    </w:p>
    <w:p>
      <w:pPr>
        <w:rPr>
          <w:rFonts w:ascii="宋体" w:hAnsi="宋体" w:cs="宋体"/>
          <w:color w:val="FF0000"/>
          <w:sz w:val="28"/>
          <w:szCs w:val="28"/>
        </w:rPr>
      </w:pPr>
    </w:p>
    <w:p>
      <w:pPr>
        <w:pStyle w:val="2"/>
      </w:pPr>
    </w:p>
    <w:p>
      <w:pPr>
        <w:jc w:val="center"/>
        <w:rPr>
          <w:rFonts w:ascii="宋体" w:hAnsi="宋体" w:cs="宋体"/>
          <w:b/>
          <w:sz w:val="32"/>
          <w:szCs w:val="32"/>
        </w:rPr>
      </w:pPr>
      <w:r>
        <w:rPr>
          <w:rFonts w:hint="eastAsia" w:ascii="宋体" w:hAnsi="宋体" w:cs="宋体"/>
          <w:color w:val="000000"/>
          <w:sz w:val="44"/>
          <w:szCs w:val="44"/>
        </w:rPr>
        <w:t>第三章  比选附件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附件1：</w:t>
      </w:r>
    </w:p>
    <w:p>
      <w:pPr>
        <w:jc w:val="center"/>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rPr>
        <w:tab/>
      </w:r>
      <w:r>
        <w:rPr>
          <w:rFonts w:hint="eastAsia" w:ascii="宋体" w:hAnsi="宋体" w:cs="宋体"/>
          <w:sz w:val="28"/>
          <w:szCs w:val="28"/>
          <w:u w:val="single"/>
        </w:rPr>
        <w:tab/>
      </w:r>
      <w:r>
        <w:rPr>
          <w:rFonts w:hint="eastAsia" w:ascii="宋体" w:hAnsi="宋体" w:cs="宋体"/>
          <w:sz w:val="28"/>
          <w:szCs w:val="28"/>
          <w:u w:val="single"/>
        </w:rPr>
        <w:t>（项目名称）</w:t>
      </w:r>
      <w:r>
        <w:rPr>
          <w:rFonts w:hint="eastAsia" w:ascii="宋体" w:hAnsi="宋体" w:cs="宋体"/>
          <w:sz w:val="28"/>
          <w:szCs w:val="28"/>
        </w:rPr>
        <w:t>项目比选文件的全部内容，</w:t>
      </w:r>
      <w:r>
        <w:rPr>
          <w:rFonts w:hint="eastAsia" w:ascii="宋体" w:hAnsi="宋体" w:cs="宋体"/>
          <w:color w:val="000000"/>
          <w:sz w:val="28"/>
          <w:szCs w:val="28"/>
        </w:rPr>
        <w:t>愿意人民币</w:t>
      </w:r>
      <w:r>
        <w:rPr>
          <w:rFonts w:hint="eastAsia" w:ascii="宋体" w:hAnsi="宋体" w:cs="宋体"/>
          <w:color w:val="000000"/>
          <w:sz w:val="28"/>
          <w:szCs w:val="28"/>
          <w:u w:val="single"/>
        </w:rPr>
        <w:t>（大写）</w:t>
      </w:r>
      <w:r>
        <w:rPr>
          <w:rFonts w:hint="eastAsia" w:ascii="宋体" w:hAnsi="宋体" w:cs="宋体"/>
          <w:color w:val="000000"/>
          <w:sz w:val="28"/>
          <w:szCs w:val="28"/>
          <w:u w:val="single"/>
        </w:rPr>
        <w:tab/>
      </w:r>
      <w:r>
        <w:rPr>
          <w:rFonts w:hint="eastAsia" w:ascii="宋体" w:hAnsi="宋体" w:cs="宋体"/>
          <w:color w:val="000000"/>
          <w:sz w:val="28"/>
          <w:szCs w:val="28"/>
          <w:u w:val="single"/>
        </w:rPr>
        <w:t>（¥</w:t>
      </w:r>
      <w:r>
        <w:rPr>
          <w:rFonts w:hint="eastAsia" w:ascii="宋体" w:hAnsi="宋体" w:cs="宋体"/>
          <w:color w:val="000000"/>
          <w:sz w:val="28"/>
          <w:szCs w:val="28"/>
          <w:u w:val="single"/>
        </w:rPr>
        <w:tab/>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w:t>
      </w:r>
      <w:r>
        <w:rPr>
          <w:rFonts w:hint="eastAsia" w:ascii="宋体" w:hAnsi="宋体" w:eastAsia="宋体" w:cs="宋体"/>
          <w:b/>
          <w:bCs/>
          <w:sz w:val="28"/>
          <w:szCs w:val="28"/>
          <w:u w:val="none"/>
          <w:lang w:eastAsia="zh-CN"/>
        </w:rPr>
        <w:t>不</w:t>
      </w:r>
      <w:r>
        <w:rPr>
          <w:rFonts w:hint="eastAsia" w:ascii="宋体" w:hAnsi="宋体" w:eastAsia="宋体" w:cs="宋体"/>
          <w:b/>
          <w:bCs/>
          <w:sz w:val="28"/>
          <w:szCs w:val="28"/>
        </w:rPr>
        <w:t>含增值税税额</w:t>
      </w:r>
      <w:r>
        <w:rPr>
          <w:rFonts w:hint="eastAsia" w:ascii="宋体" w:hAnsi="宋体" w:eastAsia="宋体" w:cs="宋体"/>
          <w:sz w:val="28"/>
          <w:szCs w:val="28"/>
        </w:rPr>
        <w:t>的总报价</w:t>
      </w:r>
      <w:r>
        <w:rPr>
          <w:rFonts w:hint="eastAsia" w:ascii="宋体" w:hAnsi="宋体" w:cs="宋体"/>
          <w:color w:val="000000"/>
          <w:sz w:val="28"/>
          <w:szCs w:val="28"/>
        </w:rPr>
        <w:t>（其中：</w:t>
      </w:r>
      <w:r>
        <w:rPr>
          <w:rFonts w:hint="eastAsia" w:ascii="宋体" w:hAnsi="宋体" w:cs="宋体"/>
          <w:color w:val="000000"/>
          <w:sz w:val="28"/>
          <w:szCs w:val="28"/>
          <w:lang w:eastAsia="zh-CN"/>
        </w:rPr>
        <w:t>施工</w:t>
      </w:r>
      <w:r>
        <w:rPr>
          <w:rFonts w:hint="eastAsia" w:ascii="宋体" w:hAnsi="宋体" w:cs="宋体"/>
          <w:color w:val="000000"/>
          <w:sz w:val="28"/>
          <w:szCs w:val="28"/>
        </w:rPr>
        <w:t>类，金额为人民币</w:t>
      </w:r>
      <w:r>
        <w:rPr>
          <w:rFonts w:hint="eastAsia" w:ascii="宋体" w:hAnsi="宋体" w:cs="宋体"/>
          <w:color w:val="000000"/>
          <w:sz w:val="28"/>
          <w:szCs w:val="28"/>
          <w:u w:val="single"/>
        </w:rPr>
        <w:t>（大写）</w:t>
      </w:r>
      <w:r>
        <w:rPr>
          <w:rFonts w:hint="eastAsia" w:ascii="宋体" w:hAnsi="宋体" w:cs="宋体"/>
          <w:color w:val="000000"/>
          <w:sz w:val="28"/>
          <w:szCs w:val="28"/>
          <w:u w:val="single"/>
        </w:rPr>
        <w:tab/>
      </w:r>
      <w:r>
        <w:rPr>
          <w:rFonts w:hint="eastAsia" w:ascii="宋体" w:hAnsi="宋体" w:cs="宋体"/>
          <w:color w:val="000000"/>
          <w:sz w:val="28"/>
          <w:szCs w:val="28"/>
          <w:u w:val="single"/>
        </w:rPr>
        <w:t>（¥</w:t>
      </w:r>
      <w:r>
        <w:rPr>
          <w:rFonts w:hint="eastAsia" w:ascii="宋体" w:hAnsi="宋体" w:cs="宋体"/>
          <w:color w:val="000000"/>
          <w:sz w:val="28"/>
          <w:szCs w:val="28"/>
          <w:u w:val="single"/>
        </w:rPr>
        <w:tab/>
      </w:r>
      <w:r>
        <w:rPr>
          <w:rFonts w:hint="eastAsia" w:ascii="宋体" w:hAnsi="宋体" w:cs="宋体"/>
          <w:color w:val="000000"/>
          <w:sz w:val="28"/>
          <w:szCs w:val="28"/>
          <w:u w:val="single"/>
        </w:rPr>
        <w:t>）（</w:t>
      </w:r>
      <w:r>
        <w:rPr>
          <w:rFonts w:hint="eastAsia" w:ascii="宋体" w:hAnsi="宋体" w:cs="宋体"/>
          <w:color w:val="000000"/>
          <w:sz w:val="28"/>
          <w:szCs w:val="28"/>
          <w:u w:val="single"/>
          <w:lang w:eastAsia="zh-CN"/>
        </w:rPr>
        <w:t>不</w:t>
      </w:r>
      <w:r>
        <w:rPr>
          <w:rFonts w:hint="eastAsia" w:ascii="宋体" w:hAnsi="宋体" w:cs="宋体"/>
          <w:color w:val="000000"/>
          <w:sz w:val="28"/>
          <w:szCs w:val="28"/>
          <w:u w:val="single"/>
        </w:rPr>
        <w:t>含税）</w:t>
      </w:r>
      <w:r>
        <w:rPr>
          <w:rFonts w:hint="eastAsia" w:ascii="宋体" w:hAnsi="宋体" w:cs="宋体"/>
          <w:color w:val="000000"/>
          <w:sz w:val="28"/>
          <w:szCs w:val="28"/>
        </w:rPr>
        <w:t>，增值税税率：</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rPr>
        <w:t>%；软件类，金额为人民币</w:t>
      </w:r>
      <w:r>
        <w:rPr>
          <w:rFonts w:hint="eastAsia" w:ascii="宋体" w:hAnsi="宋体" w:cs="宋体"/>
          <w:color w:val="000000"/>
          <w:sz w:val="28"/>
          <w:szCs w:val="28"/>
          <w:u w:val="single"/>
        </w:rPr>
        <w:t>（大写）</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u w:val="single"/>
        </w:rPr>
        <w:t>（</w:t>
      </w:r>
      <w:r>
        <w:rPr>
          <w:rFonts w:hint="eastAsia" w:ascii="宋体" w:hAnsi="宋体" w:cs="宋体"/>
          <w:color w:val="000000"/>
          <w:sz w:val="28"/>
          <w:szCs w:val="28"/>
          <w:u w:val="single"/>
          <w:lang w:eastAsia="zh-CN"/>
        </w:rPr>
        <w:t>不</w:t>
      </w:r>
      <w:r>
        <w:rPr>
          <w:rFonts w:hint="eastAsia" w:ascii="宋体" w:hAnsi="宋体" w:cs="宋体"/>
          <w:color w:val="000000"/>
          <w:sz w:val="28"/>
          <w:szCs w:val="28"/>
          <w:u w:val="single"/>
        </w:rPr>
        <w:t>含税）</w:t>
      </w:r>
      <w:r>
        <w:rPr>
          <w:rFonts w:hint="eastAsia" w:ascii="宋体" w:hAnsi="宋体" w:cs="宋体"/>
          <w:color w:val="000000"/>
          <w:sz w:val="28"/>
          <w:szCs w:val="28"/>
        </w:rPr>
        <w:t>，增值税税率：</w:t>
      </w:r>
      <w:r>
        <w:rPr>
          <w:rFonts w:hint="eastAsia" w:ascii="宋体" w:hAnsi="宋体" w:cs="宋体"/>
          <w:color w:val="000000"/>
          <w:sz w:val="28"/>
          <w:szCs w:val="28"/>
          <w:u w:val="single"/>
          <w:lang w:val="en-US" w:eastAsia="zh-CN"/>
        </w:rPr>
        <w:t xml:space="preserve">   </w:t>
      </w:r>
      <w:r>
        <w:rPr>
          <w:rFonts w:hint="eastAsia" w:ascii="宋体" w:hAnsi="宋体" w:cs="宋体"/>
          <w:color w:val="000000"/>
          <w:sz w:val="28"/>
          <w:szCs w:val="28"/>
        </w:rPr>
        <w:t>%），</w:t>
      </w:r>
      <w:r>
        <w:rPr>
          <w:rFonts w:hint="eastAsia" w:ascii="宋体" w:hAnsi="宋体" w:cs="宋体"/>
          <w:sz w:val="28"/>
          <w:szCs w:val="28"/>
        </w:rPr>
        <w:t>工期</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w:t>
      </w:r>
      <w:r>
        <w:rPr>
          <w:rFonts w:hint="eastAsia" w:ascii="宋体" w:hAnsi="宋体" w:cs="宋体"/>
          <w:sz w:val="28"/>
          <w:szCs w:val="28"/>
        </w:rPr>
        <w:t>，按合同约定实施和完成承包项目的全部工作。</w:t>
      </w:r>
    </w:p>
    <w:p>
      <w:pPr>
        <w:autoSpaceDE w:val="0"/>
        <w:autoSpaceDN w:val="0"/>
        <w:adjustRightInd w:val="0"/>
        <w:spacing w:before="15"/>
        <w:ind w:right="-20" w:firstLine="560" w:firstLineChars="200"/>
        <w:jc w:val="left"/>
        <w:rPr>
          <w:rFonts w:ascii="宋体" w:hAnsi="宋体" w:cs="宋体"/>
          <w:sz w:val="28"/>
          <w:szCs w:val="28"/>
        </w:rPr>
      </w:pPr>
      <w:r>
        <w:rPr>
          <w:rFonts w:hint="eastAsia" w:ascii="宋体" w:hAnsi="宋体" w:cs="宋体"/>
          <w:sz w:val="28"/>
          <w:szCs w:val="28"/>
        </w:rPr>
        <w:t>2．我方承诺在比选有效期内不修改、撤销比选响应文件。</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3．若我方成交：</w:t>
      </w:r>
    </w:p>
    <w:p>
      <w:pPr>
        <w:autoSpaceDE w:val="0"/>
        <w:autoSpaceDN w:val="0"/>
        <w:adjustRightInd w:val="0"/>
        <w:ind w:right="-80" w:firstLine="560" w:firstLineChars="200"/>
        <w:jc w:val="left"/>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（2）随同本报价函递交的报价函附录属于合同文件的组成部分。</w:t>
      </w:r>
    </w:p>
    <w:p>
      <w:pPr>
        <w:autoSpaceDE w:val="0"/>
        <w:autoSpaceDN w:val="0"/>
        <w:adjustRightInd w:val="0"/>
        <w:ind w:right="-20" w:firstLine="560" w:firstLineChars="200"/>
        <w:jc w:val="left"/>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rPr>
        <w:t xml:space="preserve">                          </w:t>
      </w:r>
      <w:r>
        <w:rPr>
          <w:rFonts w:hint="eastAsia" w:ascii="宋体" w:hAnsi="宋体" w:cs="宋体"/>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rPr>
        <w:tab/>
      </w:r>
      <w:r>
        <w:rPr>
          <w:rFonts w:hint="eastAsia" w:ascii="宋体" w:hAnsi="宋体" w:cs="宋体"/>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widowControl/>
        <w:jc w:val="left"/>
        <w:rPr>
          <w:rFonts w:ascii="宋体" w:hAnsi="宋体" w:cs="宋体"/>
          <w:szCs w:val="21"/>
        </w:rPr>
      </w:pPr>
    </w:p>
    <w:p>
      <w:pPr>
        <w:pStyle w:val="7"/>
      </w:pPr>
    </w:p>
    <w:p/>
    <w:p>
      <w:pPr>
        <w:rPr>
          <w:rFonts w:ascii="宋体" w:hAnsi="宋体" w:cs="宋体"/>
          <w:b/>
          <w:sz w:val="32"/>
          <w:szCs w:val="32"/>
        </w:rPr>
      </w:pPr>
    </w:p>
    <w:p>
      <w:pPr>
        <w:pStyle w:val="3"/>
        <w:rPr>
          <w:rFonts w:ascii="宋体" w:hAnsi="宋体" w:eastAsia="宋体" w:cs="宋体"/>
          <w:sz w:val="32"/>
          <w:szCs w:val="32"/>
        </w:rPr>
      </w:pP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附件2：</w:t>
      </w:r>
    </w:p>
    <w:p>
      <w:pPr>
        <w:jc w:val="center"/>
        <w:rPr>
          <w:rFonts w:ascii="宋体" w:hAnsi="宋体" w:cs="宋体"/>
          <w:b/>
          <w:sz w:val="28"/>
          <w:szCs w:val="28"/>
        </w:rPr>
      </w:pPr>
      <w:r>
        <w:rPr>
          <w:rFonts w:hint="eastAsia" w:ascii="宋体" w:hAnsi="宋体" w:cs="宋体"/>
          <w:b/>
          <w:sz w:val="28"/>
          <w:szCs w:val="28"/>
        </w:rPr>
        <w:t>法定代表人身份证明</w:t>
      </w:r>
    </w:p>
    <w:p>
      <w:pPr>
        <w:rPr>
          <w:rFonts w:ascii="宋体" w:hAnsi="宋体" w:cs="宋体"/>
        </w:rPr>
      </w:pPr>
    </w:p>
    <w:p>
      <w:pPr>
        <w:tabs>
          <w:tab w:val="left" w:pos="556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75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rPr>
        <w:t xml:space="preserve">      </w:t>
      </w:r>
      <w:r>
        <w:rPr>
          <w:rFonts w:hint="eastAsia" w:ascii="宋体" w:hAnsi="宋体" w:cs="宋体"/>
          <w:kern w:val="0"/>
          <w:sz w:val="28"/>
          <w:szCs w:val="28"/>
        </w:rPr>
        <w:t>日</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5475"/>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rPr>
        <w:t xml:space="preserve">      </w:t>
      </w:r>
      <w:r>
        <w:rPr>
          <w:rFonts w:hint="eastAsia" w:ascii="宋体" w:hAnsi="宋体" w:cs="宋体"/>
          <w:kern w:val="0"/>
          <w:sz w:val="28"/>
          <w:szCs w:val="28"/>
        </w:rPr>
        <w:t xml:space="preserve"> </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tabs>
          <w:tab w:val="left" w:pos="3360"/>
        </w:tabs>
        <w:autoSpaceDE w:val="0"/>
        <w:autoSpaceDN w:val="0"/>
        <w:adjustRightInd w:val="0"/>
        <w:snapToGrid w:val="0"/>
        <w:spacing w:line="360" w:lineRule="auto"/>
        <w:ind w:firstLine="520" w:firstLineChars="186"/>
        <w:jc w:val="left"/>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rPr>
        <w:tab/>
      </w:r>
      <w:r>
        <w:rPr>
          <w:rFonts w:hint="eastAsia" w:ascii="宋体" w:hAnsi="宋体" w:cs="宋体"/>
          <w:kern w:val="0"/>
          <w:sz w:val="28"/>
          <w:szCs w:val="28"/>
          <w:u w:val="single"/>
        </w:rPr>
        <w:t>（比选响应人名称）</w:t>
      </w:r>
      <w:r>
        <w:rPr>
          <w:rFonts w:hint="eastAsia" w:ascii="宋体" w:hAnsi="宋体" w:cs="宋体"/>
          <w:kern w:val="0"/>
          <w:sz w:val="28"/>
          <w:szCs w:val="28"/>
        </w:rPr>
        <w:t>的法定代表人。</w:t>
      </w:r>
    </w:p>
    <w:p>
      <w:pPr>
        <w:autoSpaceDE w:val="0"/>
        <w:autoSpaceDN w:val="0"/>
        <w:adjustRightInd w:val="0"/>
        <w:snapToGrid w:val="0"/>
        <w:spacing w:line="360" w:lineRule="auto"/>
        <w:ind w:firstLine="520" w:firstLineChars="186"/>
        <w:jc w:val="left"/>
        <w:rPr>
          <w:rFonts w:ascii="宋体" w:hAnsi="宋体" w:cs="宋体"/>
          <w:kern w:val="0"/>
          <w:sz w:val="28"/>
          <w:szCs w:val="28"/>
        </w:rPr>
      </w:pPr>
    </w:p>
    <w:p>
      <w:pPr>
        <w:autoSpaceDE w:val="0"/>
        <w:autoSpaceDN w:val="0"/>
        <w:adjustRightInd w:val="0"/>
        <w:snapToGrid w:val="0"/>
        <w:spacing w:line="360" w:lineRule="auto"/>
        <w:ind w:firstLine="1080" w:firstLineChars="386"/>
        <w:jc w:val="left"/>
        <w:rPr>
          <w:rFonts w:ascii="宋体" w:hAnsi="宋体" w:cs="宋体"/>
          <w:kern w:val="0"/>
          <w:sz w:val="28"/>
          <w:szCs w:val="28"/>
        </w:rPr>
      </w:pPr>
      <w:r>
        <w:rPr>
          <w:rFonts w:hint="eastAsia" w:ascii="宋体" w:hAnsi="宋体" w:cs="宋体"/>
          <w:kern w:val="0"/>
          <w:sz w:val="28"/>
          <w:szCs w:val="28"/>
        </w:rPr>
        <w:t>特此证明。</w:t>
      </w: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autoSpaceDE w:val="0"/>
        <w:autoSpaceDN w:val="0"/>
        <w:adjustRightInd w:val="0"/>
        <w:snapToGrid w:val="0"/>
        <w:spacing w:line="360" w:lineRule="auto"/>
        <w:jc w:val="left"/>
        <w:rPr>
          <w:rFonts w:ascii="宋体" w:hAnsi="宋体" w:cs="宋体"/>
          <w:kern w:val="0"/>
          <w:sz w:val="28"/>
          <w:szCs w:val="28"/>
        </w:rPr>
      </w:pPr>
    </w:p>
    <w:p>
      <w:pPr>
        <w:tabs>
          <w:tab w:val="left" w:pos="6310"/>
        </w:tabs>
        <w:autoSpaceDE w:val="0"/>
        <w:autoSpaceDN w:val="0"/>
        <w:adjustRightInd w:val="0"/>
        <w:snapToGrid w:val="0"/>
        <w:spacing w:line="360" w:lineRule="auto"/>
        <w:ind w:firstLine="3360" w:firstLineChars="1200"/>
        <w:jc w:val="left"/>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rPr>
        <w:tab/>
      </w:r>
      <w:r>
        <w:rPr>
          <w:rFonts w:hint="eastAsia" w:ascii="宋体" w:hAnsi="宋体" w:cs="宋体"/>
          <w:kern w:val="0"/>
          <w:sz w:val="28"/>
          <w:szCs w:val="28"/>
          <w:u w:val="single"/>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autoSpaceDE w:val="0"/>
        <w:autoSpaceDN w:val="0"/>
        <w:adjustRightInd w:val="0"/>
        <w:snapToGrid w:val="0"/>
        <w:spacing w:line="360" w:lineRule="auto"/>
        <w:jc w:val="left"/>
        <w:rPr>
          <w:rFonts w:ascii="宋体" w:hAnsi="宋体" w:cs="宋体"/>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宋体" w:hAnsi="宋体" w:cs="宋体"/>
          <w:kern w:val="0"/>
          <w:sz w:val="28"/>
          <w:szCs w:val="28"/>
        </w:rPr>
      </w:pPr>
      <w:r>
        <w:rPr>
          <w:rFonts w:hint="eastAsia" w:ascii="宋体" w:hAnsi="宋体" w:cs="宋体"/>
          <w:spacing w:val="-1"/>
          <w:kern w:val="0"/>
          <w:sz w:val="28"/>
          <w:szCs w:val="28"/>
          <w:u w:val="single"/>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pPr>
      <w:r>
        <w:rPr>
          <w:rFonts w:hint="eastAsia" w:ascii="宋体" w:hAnsi="宋体" w:cs="宋体"/>
          <w:b/>
          <w:bCs/>
          <w:sz w:val="28"/>
          <w:szCs w:val="28"/>
        </w:rPr>
        <w:t>附件3：</w:t>
      </w:r>
    </w:p>
    <w:p>
      <w:pPr>
        <w:jc w:val="center"/>
        <w:rPr>
          <w:rFonts w:ascii="宋体" w:hAnsi="宋体" w:cs="宋体"/>
          <w:b/>
          <w:sz w:val="28"/>
          <w:szCs w:val="28"/>
        </w:rPr>
      </w:pPr>
      <w:r>
        <w:rPr>
          <w:rFonts w:hint="eastAsia" w:ascii="宋体" w:hAnsi="宋体" w:cs="宋体"/>
          <w:b/>
          <w:sz w:val="28"/>
          <w:szCs w:val="28"/>
        </w:rPr>
        <w:t>法定代表人授权书</w:t>
      </w:r>
    </w:p>
    <w:p>
      <w:pPr>
        <w:ind w:right="-694"/>
        <w:rPr>
          <w:rFonts w:ascii="宋体" w:hAnsi="宋体" w:cs="宋体"/>
          <w:sz w:val="28"/>
          <w:szCs w:val="28"/>
        </w:rPr>
      </w:pPr>
    </w:p>
    <w:p>
      <w:pPr>
        <w:spacing w:line="480" w:lineRule="auto"/>
        <w:ind w:firstLine="700" w:firstLineChars="250"/>
        <w:rPr>
          <w:rFonts w:ascii="宋体" w:hAnsi="宋体" w:cs="宋体"/>
          <w:sz w:val="28"/>
          <w:szCs w:val="28"/>
        </w:rPr>
      </w:pPr>
      <w:r>
        <w:rPr>
          <w:rFonts w:hint="eastAsia" w:ascii="宋体" w:hAnsi="宋体" w:cs="宋体"/>
          <w:sz w:val="28"/>
          <w:szCs w:val="28"/>
        </w:rPr>
        <w:t xml:space="preserve">本授权书申明___________________________（公司注册地点）______________(公司名称)__________(职务)________(法定代表人)合法授权本公司_________________(公司名称)__________(职务)________(姓名)为正式的合法代理人，并授权该代理人在                            </w:t>
      </w:r>
      <w:r>
        <w:rPr>
          <w:rFonts w:hint="eastAsia" w:ascii="宋体" w:hAnsi="宋体" w:cs="宋体"/>
          <w:sz w:val="28"/>
          <w:szCs w:val="28"/>
          <w:u w:val="single"/>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比选响应单位：</w:t>
      </w:r>
      <w:r>
        <w:rPr>
          <w:rFonts w:hint="eastAsia" w:ascii="宋体" w:hAnsi="宋体" w:cs="宋体"/>
          <w:sz w:val="28"/>
          <w:szCs w:val="28"/>
          <w:u w:val="single"/>
        </w:rPr>
        <w:t xml:space="preserve">                       </w:t>
      </w:r>
      <w:r>
        <w:rPr>
          <w:rFonts w:hint="eastAsia" w:ascii="宋体" w:hAnsi="宋体" w:cs="宋体"/>
          <w:sz w:val="28"/>
          <w:szCs w:val="28"/>
        </w:rPr>
        <w:t>（盖单位公章）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授   权   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被授权人代理人：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spacing w:line="480" w:lineRule="auto"/>
        <w:rPr>
          <w:rFonts w:ascii="宋体" w:hAnsi="宋体" w:cs="宋体"/>
          <w:sz w:val="28"/>
          <w:szCs w:val="28"/>
        </w:rPr>
      </w:pPr>
    </w:p>
    <w:p>
      <w:pPr>
        <w:spacing w:line="48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80" w:lineRule="auto"/>
        <w:rPr>
          <w:rFonts w:ascii="宋体" w:hAnsi="宋体" w:cs="宋体"/>
        </w:rPr>
      </w:pPr>
    </w:p>
    <w:p>
      <w:pPr>
        <w:snapToGrid w:val="0"/>
        <w:spacing w:line="360" w:lineRule="auto"/>
        <w:rPr>
          <w:rFonts w:ascii="宋体" w:hAnsi="宋体" w:cs="宋体"/>
          <w:b/>
          <w:bCs/>
          <w:sz w:val="28"/>
          <w:szCs w:val="28"/>
        </w:rPr>
      </w:pPr>
      <w:r>
        <w:rPr>
          <w:rFonts w:hint="eastAsia" w:ascii="宋体" w:hAnsi="宋体" w:cs="宋体"/>
          <w:b/>
          <w:bCs/>
          <w:sz w:val="28"/>
          <w:szCs w:val="28"/>
        </w:rPr>
        <w:t>附被授权人代理人身份证复印件</w:t>
      </w:r>
    </w:p>
    <w:p>
      <w:pPr>
        <w:pStyle w:val="3"/>
        <w:rPr>
          <w:rFonts w:ascii="宋体" w:hAnsi="宋体" w:eastAsia="宋体" w:cs="宋体"/>
          <w:bCs/>
          <w:sz w:val="28"/>
          <w:szCs w:val="28"/>
        </w:rPr>
      </w:pPr>
    </w:p>
    <w:p>
      <w:pPr>
        <w:rPr>
          <w:rFonts w:ascii="宋体" w:hAnsi="宋体" w:cs="宋体"/>
          <w:b/>
          <w:bCs/>
          <w:sz w:val="28"/>
          <w:szCs w:val="28"/>
        </w:rPr>
      </w:pPr>
    </w:p>
    <w:p>
      <w:pPr>
        <w:pStyle w:val="3"/>
        <w:rPr>
          <w:rFonts w:ascii="宋体" w:hAnsi="宋体" w:eastAsia="宋体" w:cs="宋体"/>
          <w:bCs/>
          <w:sz w:val="28"/>
          <w:szCs w:val="28"/>
        </w:rPr>
      </w:pPr>
    </w:p>
    <w:p>
      <w:pPr>
        <w:snapToGrid w:val="0"/>
        <w:spacing w:line="360" w:lineRule="auto"/>
        <w:rPr>
          <w:rFonts w:ascii="宋体" w:hAnsi="宋体" w:cs="宋体"/>
          <w:b/>
          <w:bCs/>
          <w:sz w:val="28"/>
          <w:szCs w:val="28"/>
        </w:rPr>
      </w:pPr>
    </w:p>
    <w:p>
      <w:pPr>
        <w:snapToGrid w:val="0"/>
        <w:spacing w:line="360" w:lineRule="auto"/>
        <w:rPr>
          <w:rFonts w:ascii="宋体" w:hAnsi="宋体" w:cs="宋体"/>
          <w:b/>
          <w:bCs/>
          <w:sz w:val="28"/>
          <w:szCs w:val="28"/>
        </w:rPr>
        <w:sectPr>
          <w:footerReference r:id="rId3" w:type="default"/>
          <w:pgSz w:w="11906" w:h="16838"/>
          <w:pgMar w:top="1440" w:right="1800" w:bottom="1440" w:left="1800" w:header="851" w:footer="992" w:gutter="0"/>
          <w:cols w:space="425" w:num="1"/>
          <w:docGrid w:type="lines" w:linePitch="312" w:charSpace="0"/>
        </w:sectPr>
      </w:pPr>
    </w:p>
    <w:tbl>
      <w:tblPr>
        <w:tblStyle w:val="8"/>
        <w:tblW w:w="14082" w:type="dxa"/>
        <w:jc w:val="center"/>
        <w:tblLayout w:type="autofit"/>
        <w:tblCellMar>
          <w:top w:w="0" w:type="dxa"/>
          <w:left w:w="108" w:type="dxa"/>
          <w:bottom w:w="0" w:type="dxa"/>
          <w:right w:w="108" w:type="dxa"/>
        </w:tblCellMar>
      </w:tblPr>
      <w:tblGrid>
        <w:gridCol w:w="561"/>
        <w:gridCol w:w="1474"/>
        <w:gridCol w:w="1100"/>
        <w:gridCol w:w="2049"/>
        <w:gridCol w:w="63"/>
        <w:gridCol w:w="995"/>
        <w:gridCol w:w="1219"/>
        <w:gridCol w:w="1722"/>
        <w:gridCol w:w="1958"/>
        <w:gridCol w:w="1400"/>
        <w:gridCol w:w="1541"/>
      </w:tblGrid>
      <w:tr>
        <w:tblPrEx>
          <w:tblCellMar>
            <w:top w:w="0" w:type="dxa"/>
            <w:left w:w="108" w:type="dxa"/>
            <w:bottom w:w="0" w:type="dxa"/>
            <w:right w:w="108" w:type="dxa"/>
          </w:tblCellMar>
        </w:tblPrEx>
        <w:trPr>
          <w:trHeight w:val="375" w:hRule="atLeast"/>
          <w:jc w:val="center"/>
        </w:trPr>
        <w:tc>
          <w:tcPr>
            <w:tcW w:w="14082" w:type="dxa"/>
            <w:gridSpan w:val="11"/>
            <w:tcBorders>
              <w:top w:val="nil"/>
              <w:left w:val="nil"/>
              <w:bottom w:val="single" w:color="auto" w:sz="4" w:space="0"/>
              <w:right w:val="nil"/>
            </w:tcBorders>
            <w:shd w:val="clear" w:color="FFFFFF" w:fill="FFFFFF"/>
            <w:vAlign w:val="center"/>
          </w:tcPr>
          <w:p>
            <w:pPr>
              <w:widowControl/>
              <w:jc w:val="both"/>
              <w:textAlignment w:val="center"/>
              <w:rPr>
                <w:rFonts w:hint="eastAsia" w:ascii="宋体" w:hAnsi="宋体" w:eastAsia="宋体" w:cs="宋体"/>
                <w:color w:val="000000"/>
                <w:sz w:val="18"/>
                <w:szCs w:val="18"/>
                <w:lang w:eastAsia="zh-CN"/>
              </w:rPr>
            </w:pPr>
            <w:r>
              <w:rPr>
                <w:rFonts w:hint="eastAsia" w:ascii="宋体" w:hAnsi="宋体" w:cs="宋体"/>
                <w:b/>
                <w:bCs/>
                <w:sz w:val="28"/>
                <w:szCs w:val="28"/>
              </w:rPr>
              <w:t>附件4：重庆机场反恐安防处置平台（二期）建设</w:t>
            </w:r>
            <w:r>
              <w:rPr>
                <w:rFonts w:hint="eastAsia" w:ascii="宋体" w:hAnsi="宋体" w:cs="宋体"/>
                <w:b/>
                <w:bCs/>
                <w:sz w:val="28"/>
                <w:szCs w:val="28"/>
                <w:lang w:eastAsia="zh-CN"/>
              </w:rPr>
              <w:t>项目施工部分</w:t>
            </w:r>
          </w:p>
        </w:tc>
      </w:tr>
      <w:tr>
        <w:tblPrEx>
          <w:tblCellMar>
            <w:top w:w="0" w:type="dxa"/>
            <w:left w:w="108" w:type="dxa"/>
            <w:bottom w:w="0" w:type="dxa"/>
            <w:right w:w="108" w:type="dxa"/>
          </w:tblCellMar>
        </w:tblPrEx>
        <w:trPr>
          <w:trHeight w:val="375" w:hRule="atLeast"/>
          <w:jc w:val="center"/>
        </w:trPr>
        <w:tc>
          <w:tcPr>
            <w:tcW w:w="5184" w:type="dxa"/>
            <w:gridSpan w:val="4"/>
            <w:tcBorders>
              <w:top w:val="single" w:color="auto" w:sz="4" w:space="0"/>
              <w:left w:val="single" w:color="auto" w:sz="4" w:space="0"/>
              <w:bottom w:val="single" w:color="auto" w:sz="4" w:space="0"/>
              <w:right w:val="nil"/>
            </w:tcBorders>
            <w:shd w:val="clear" w:color="FFFFFF" w:fill="FFFFFF"/>
            <w:vAlign w:val="center"/>
          </w:tcPr>
          <w:p>
            <w:pPr>
              <w:widowControl/>
              <w:jc w:val="left"/>
              <w:textAlignment w:val="center"/>
              <w:rPr>
                <w:rFonts w:hint="eastAsia" w:ascii="宋体" w:hAnsi="宋体" w:eastAsia="宋体" w:cs="宋体"/>
                <w:color w:val="000000"/>
                <w:sz w:val="18"/>
                <w:szCs w:val="18"/>
                <w:lang w:eastAsia="zh-CN"/>
              </w:rPr>
            </w:pPr>
          </w:p>
        </w:tc>
        <w:tc>
          <w:tcPr>
            <w:tcW w:w="2277" w:type="dxa"/>
            <w:gridSpan w:val="3"/>
            <w:tcBorders>
              <w:top w:val="single" w:color="auto" w:sz="4" w:space="0"/>
              <w:left w:val="nil"/>
              <w:bottom w:val="single" w:color="auto" w:sz="4" w:space="0"/>
              <w:right w:val="nil"/>
            </w:tcBorders>
            <w:shd w:val="clear" w:color="FFFFFF" w:fill="FFFFFF"/>
            <w:vAlign w:val="center"/>
          </w:tcPr>
          <w:p>
            <w:pPr>
              <w:rPr>
                <w:rFonts w:ascii="宋体" w:hAnsi="宋体" w:cs="宋体"/>
                <w:color w:val="000000"/>
                <w:sz w:val="18"/>
                <w:szCs w:val="18"/>
              </w:rPr>
            </w:pPr>
          </w:p>
        </w:tc>
        <w:tc>
          <w:tcPr>
            <w:tcW w:w="6621" w:type="dxa"/>
            <w:gridSpan w:val="4"/>
            <w:tcBorders>
              <w:top w:val="single" w:color="auto" w:sz="4" w:space="0"/>
              <w:left w:val="nil"/>
              <w:bottom w:val="single" w:color="auto" w:sz="4" w:space="0"/>
              <w:right w:val="single" w:color="auto" w:sz="4" w:space="0"/>
            </w:tcBorders>
            <w:shd w:val="clear" w:color="FFFFFF" w:fill="FFFFFF"/>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第  1  页  共  8  页</w:t>
            </w:r>
          </w:p>
        </w:tc>
      </w:tr>
      <w:tr>
        <w:tblPrEx>
          <w:tblCellMar>
            <w:top w:w="0" w:type="dxa"/>
            <w:left w:w="108" w:type="dxa"/>
            <w:bottom w:w="0" w:type="dxa"/>
            <w:right w:w="108" w:type="dxa"/>
          </w:tblCellMar>
        </w:tblPrEx>
        <w:trPr>
          <w:trHeight w:val="285" w:hRule="atLeast"/>
          <w:jc w:val="center"/>
        </w:trPr>
        <w:tc>
          <w:tcPr>
            <w:tcW w:w="561" w:type="dxa"/>
            <w:vMerge w:val="restart"/>
            <w:tcBorders>
              <w:top w:val="single" w:color="auto" w:sz="4" w:space="0"/>
              <w:left w:val="single" w:color="000000" w:sz="8"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1474" w:type="dxa"/>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项目编码</w:t>
            </w:r>
          </w:p>
        </w:tc>
        <w:tc>
          <w:tcPr>
            <w:tcW w:w="1100" w:type="dxa"/>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项目名称</w:t>
            </w:r>
          </w:p>
        </w:tc>
        <w:tc>
          <w:tcPr>
            <w:tcW w:w="2112" w:type="dxa"/>
            <w:gridSpan w:val="2"/>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项目特征</w:t>
            </w:r>
          </w:p>
        </w:tc>
        <w:tc>
          <w:tcPr>
            <w:tcW w:w="995" w:type="dxa"/>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计量单位</w:t>
            </w:r>
          </w:p>
        </w:tc>
        <w:tc>
          <w:tcPr>
            <w:tcW w:w="2941" w:type="dxa"/>
            <w:gridSpan w:val="2"/>
            <w:vMerge w:val="restart"/>
            <w:tcBorders>
              <w:top w:val="single" w:color="auto" w:sz="4" w:space="0"/>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工程量</w:t>
            </w:r>
          </w:p>
        </w:tc>
        <w:tc>
          <w:tcPr>
            <w:tcW w:w="4899" w:type="dxa"/>
            <w:gridSpan w:val="3"/>
            <w:tcBorders>
              <w:top w:val="single" w:color="auto" w:sz="4" w:space="0"/>
              <w:left w:val="single" w:color="000000" w:sz="4" w:space="0"/>
              <w:bottom w:val="single" w:color="auto"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金额（元）</w:t>
            </w:r>
          </w:p>
        </w:tc>
      </w:tr>
      <w:tr>
        <w:tblPrEx>
          <w:tblCellMar>
            <w:top w:w="0" w:type="dxa"/>
            <w:left w:w="108" w:type="dxa"/>
            <w:bottom w:w="0" w:type="dxa"/>
            <w:right w:w="108" w:type="dxa"/>
          </w:tblCellMar>
        </w:tblPrEx>
        <w:trPr>
          <w:trHeight w:val="345" w:hRule="atLeast"/>
          <w:jc w:val="center"/>
        </w:trPr>
        <w:tc>
          <w:tcPr>
            <w:tcW w:w="561" w:type="dxa"/>
            <w:vMerge w:val="continue"/>
            <w:tcBorders>
              <w:top w:val="single" w:color="auto" w:sz="4"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474" w:type="dxa"/>
            <w:vMerge w:val="continue"/>
            <w:tcBorders>
              <w:top w:val="single" w:color="auto"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100" w:type="dxa"/>
            <w:vMerge w:val="continue"/>
            <w:tcBorders>
              <w:top w:val="single" w:color="auto"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2112" w:type="dxa"/>
            <w:gridSpan w:val="2"/>
            <w:vMerge w:val="continue"/>
            <w:tcBorders>
              <w:top w:val="single" w:color="auto"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995" w:type="dxa"/>
            <w:vMerge w:val="continue"/>
            <w:tcBorders>
              <w:top w:val="single" w:color="auto"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2941" w:type="dxa"/>
            <w:gridSpan w:val="2"/>
            <w:vMerge w:val="continue"/>
            <w:tcBorders>
              <w:top w:val="single" w:color="auto"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958"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综合控制单价</w:t>
            </w:r>
          </w:p>
        </w:tc>
        <w:tc>
          <w:tcPr>
            <w:tcW w:w="1400" w:type="dxa"/>
            <w:tcBorders>
              <w:top w:val="single" w:color="auto"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合价</w:t>
            </w:r>
          </w:p>
        </w:tc>
        <w:tc>
          <w:tcPr>
            <w:tcW w:w="1541" w:type="dxa"/>
            <w:tcBorders>
              <w:top w:val="single" w:color="auto" w:sz="4" w:space="0"/>
              <w:left w:val="single" w:color="000000" w:sz="4" w:space="0"/>
              <w:bottom w:val="single" w:color="000000" w:sz="4" w:space="0"/>
              <w:right w:val="single" w:color="000000" w:sz="8"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其中:暂估价</w:t>
            </w:r>
          </w:p>
        </w:tc>
      </w:tr>
      <w:tr>
        <w:tblPrEx>
          <w:tblCellMar>
            <w:top w:w="0" w:type="dxa"/>
            <w:left w:w="108" w:type="dxa"/>
            <w:bottom w:w="0" w:type="dxa"/>
            <w:right w:w="108" w:type="dxa"/>
          </w:tblCellMar>
        </w:tblPrEx>
        <w:trPr>
          <w:trHeight w:val="18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030507008001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监控摄像设备</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1.名称:摄像机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3.安装方式:壁装、吊装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4.供货方式:甲供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346.49</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63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030404017001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配电箱</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2.基础型钢制作、安装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3.焊、压接线端子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4.补刷(喷)油漆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5.接地</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140.91</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63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030501004001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存储设备</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1.名称:存储主机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3.规格:甲供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2647.78</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8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030501013001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网络服务器</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1.名称:服务器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3.规格:甲供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2.插件安装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3.接信号线、电源线、地线</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340.29</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63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030501011001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防火墙</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1.名称:防火墙</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3.规格:甲供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486.37</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63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030501009001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路由器</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1.名称:路由器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3.规格:甲供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218.66</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63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030501012001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交换机</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1.名称:交换机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2.规格:甲供</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3.类别:详设计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413.2</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8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030501010001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收发器</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1.名称:光收发器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2.类别:光传输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t>
            </w:r>
            <w:r>
              <w:rPr>
                <w:rFonts w:hint="eastAsia" w:ascii="宋体" w:hAnsi="宋体" w:cs="宋体"/>
                <w:i w:val="0"/>
                <w:iCs w:val="0"/>
                <w:color w:val="000000"/>
                <w:kern w:val="0"/>
                <w:sz w:val="18"/>
                <w:szCs w:val="18"/>
                <w:u w:val="none"/>
                <w:lang w:val="en-US" w:eastAsia="zh-CN" w:bidi="ar"/>
              </w:rPr>
              <w:t>瑞斯康达</w:t>
            </w:r>
            <w:r>
              <w:rPr>
                <w:rFonts w:hint="eastAsia" w:ascii="宋体" w:hAnsi="宋体" w:eastAsia="宋体" w:cs="宋体"/>
                <w:i w:val="0"/>
                <w:iCs w:val="0"/>
                <w:color w:val="000000"/>
                <w:kern w:val="0"/>
                <w:sz w:val="18"/>
                <w:szCs w:val="18"/>
                <w:u w:val="none"/>
                <w:lang w:val="en-US" w:eastAsia="zh-CN" w:bidi="ar"/>
              </w:rPr>
              <w:t>RC 112-FE-S1</w:t>
            </w:r>
            <w:r>
              <w:rPr>
                <w:rFonts w:hint="eastAsia" w:ascii="宋体" w:hAnsi="宋体" w:cs="宋体"/>
                <w:i w:val="0"/>
                <w:iCs w:val="0"/>
                <w:color w:val="000000"/>
                <w:kern w:val="0"/>
                <w:sz w:val="18"/>
                <w:szCs w:val="18"/>
                <w:u w:val="none"/>
                <w:lang w:val="en-US" w:eastAsia="zh-CN" w:bidi="ar"/>
              </w:rPr>
              <w:t>（含电源）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4.功能:光电转换及光传输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58</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954.69</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7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030501010002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收发器</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1.名称:光模块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2.类别:光传输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t>
            </w:r>
            <w:r>
              <w:rPr>
                <w:rFonts w:hint="eastAsia" w:ascii="宋体" w:hAnsi="宋体" w:cs="宋体"/>
                <w:i w:val="0"/>
                <w:iCs w:val="0"/>
                <w:color w:val="000000"/>
                <w:kern w:val="0"/>
                <w:sz w:val="18"/>
                <w:szCs w:val="18"/>
                <w:u w:val="none"/>
                <w:lang w:val="en-US" w:eastAsia="zh-CN" w:bidi="ar"/>
              </w:rPr>
              <w:t>（PCR-公安边界）</w:t>
            </w:r>
            <w:r>
              <w:rPr>
                <w:rFonts w:hint="eastAsia" w:ascii="宋体" w:hAnsi="宋体" w:eastAsia="宋体" w:cs="宋体"/>
                <w:i w:val="0"/>
                <w:iCs w:val="0"/>
                <w:color w:val="000000"/>
                <w:kern w:val="0"/>
                <w:sz w:val="18"/>
                <w:szCs w:val="18"/>
                <w:u w:val="none"/>
                <w:lang w:val="en-US" w:eastAsia="zh-CN" w:bidi="ar"/>
              </w:rPr>
              <w:t>SFP-XG-LX-SM1310-D</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4.功能:万兆光电转换及传输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1.本体安装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2.单体调试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2213.1</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1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030502015001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光缆终端盒</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1.光缆芯数:</w:t>
            </w:r>
            <w:r>
              <w:rPr>
                <w:rFonts w:hint="eastAsia" w:ascii="宋体" w:hAnsi="宋体" w:cs="宋体"/>
                <w:i w:val="0"/>
                <w:iCs w:val="0"/>
                <w:color w:val="000000"/>
                <w:kern w:val="0"/>
                <w:sz w:val="18"/>
                <w:szCs w:val="18"/>
                <w:u w:val="none"/>
                <w:lang w:val="en-US" w:eastAsia="zh-CN" w:bidi="ar"/>
              </w:rPr>
              <w:t>一舟光缆终端盒</w:t>
            </w:r>
            <w:r>
              <w:rPr>
                <w:rFonts w:hint="eastAsia" w:ascii="宋体" w:hAnsi="宋体" w:eastAsia="宋体" w:cs="宋体"/>
                <w:i w:val="0"/>
                <w:iCs w:val="0"/>
                <w:color w:val="000000"/>
                <w:kern w:val="0"/>
                <w:sz w:val="18"/>
                <w:szCs w:val="18"/>
                <w:u w:val="none"/>
                <w:lang w:val="en-US" w:eastAsia="zh-CN" w:bidi="ar"/>
              </w:rPr>
              <w:t>12芯</w:t>
            </w:r>
            <w:r>
              <w:rPr>
                <w:rFonts w:hint="eastAsia" w:ascii="宋体" w:hAnsi="宋体" w:cs="宋体"/>
                <w:i w:val="0"/>
                <w:iCs w:val="0"/>
                <w:color w:val="000000"/>
                <w:kern w:val="0"/>
                <w:sz w:val="18"/>
                <w:szCs w:val="18"/>
                <w:u w:val="none"/>
                <w:lang w:val="en-US" w:eastAsia="zh-CN" w:bidi="ar"/>
              </w:rPr>
              <w:t>满配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38</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223.1</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41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030502009001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跳线</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1.名称:光跳线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2.类别:详设计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1.插接跳线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2.整理跳线</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条</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205</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31.11</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0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12</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030502007001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光缆</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1.名称:室外单模光缆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t>
            </w:r>
            <w:r>
              <w:rPr>
                <w:rFonts w:hint="eastAsia" w:ascii="宋体" w:hAnsi="宋体" w:cs="宋体"/>
                <w:i w:val="0"/>
                <w:iCs w:val="0"/>
                <w:color w:val="000000"/>
                <w:kern w:val="0"/>
                <w:sz w:val="18"/>
                <w:szCs w:val="18"/>
                <w:u w:val="none"/>
                <w:lang w:val="en-US" w:eastAsia="zh-CN" w:bidi="ar"/>
              </w:rPr>
              <w:t>一舟光缆</w:t>
            </w:r>
            <w:r>
              <w:rPr>
                <w:rFonts w:hint="eastAsia" w:ascii="宋体" w:hAnsi="宋体" w:eastAsia="宋体" w:cs="宋体"/>
                <w:i w:val="0"/>
                <w:iCs w:val="0"/>
                <w:color w:val="000000"/>
                <w:kern w:val="0"/>
                <w:sz w:val="18"/>
                <w:szCs w:val="18"/>
                <w:u w:val="none"/>
                <w:lang w:val="en-US" w:eastAsia="zh-CN" w:bidi="ar"/>
              </w:rPr>
              <w:t>GYTA-6B1.3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3.线缆对数:6芯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4.敷设方式:管内穿放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3.卡接</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7500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5.6</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0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13</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030502007002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光缆</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1.名称:室外单模光缆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t>
            </w:r>
            <w:r>
              <w:rPr>
                <w:rFonts w:hint="eastAsia" w:ascii="宋体" w:hAnsi="宋体" w:cs="宋体"/>
                <w:i w:val="0"/>
                <w:iCs w:val="0"/>
                <w:color w:val="000000"/>
                <w:kern w:val="0"/>
                <w:sz w:val="18"/>
                <w:szCs w:val="18"/>
                <w:u w:val="none"/>
                <w:lang w:val="en-US" w:eastAsia="zh-CN" w:bidi="ar"/>
              </w:rPr>
              <w:t>一舟光缆</w:t>
            </w:r>
            <w:r>
              <w:rPr>
                <w:rFonts w:hint="eastAsia" w:ascii="宋体" w:hAnsi="宋体" w:eastAsia="宋体" w:cs="宋体"/>
                <w:i w:val="0"/>
                <w:iCs w:val="0"/>
                <w:color w:val="000000"/>
                <w:kern w:val="0"/>
                <w:sz w:val="18"/>
                <w:szCs w:val="18"/>
                <w:u w:val="none"/>
                <w:lang w:val="en-US" w:eastAsia="zh-CN" w:bidi="ar"/>
              </w:rPr>
              <w:t>GYTA-48B1.3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3.线缆对数:48芯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4.敷设方式:管内穿放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3.卡接</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3500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11.55</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1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030502015002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光缆终端盒</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1.光缆芯数:</w:t>
            </w:r>
            <w:r>
              <w:rPr>
                <w:rFonts w:hint="eastAsia" w:ascii="宋体" w:hAnsi="宋体" w:cs="宋体"/>
                <w:i w:val="0"/>
                <w:iCs w:val="0"/>
                <w:color w:val="000000"/>
                <w:kern w:val="0"/>
                <w:sz w:val="18"/>
                <w:szCs w:val="18"/>
                <w:u w:val="none"/>
                <w:lang w:val="en-US" w:eastAsia="zh-CN" w:bidi="ar"/>
              </w:rPr>
              <w:t>一舟光缆终端盒48</w:t>
            </w:r>
            <w:r>
              <w:rPr>
                <w:rFonts w:hint="eastAsia" w:ascii="宋体" w:hAnsi="宋体" w:eastAsia="宋体" w:cs="宋体"/>
                <w:i w:val="0"/>
                <w:iCs w:val="0"/>
                <w:color w:val="000000"/>
                <w:kern w:val="0"/>
                <w:sz w:val="18"/>
                <w:szCs w:val="18"/>
                <w:u w:val="none"/>
                <w:lang w:val="en-US" w:eastAsia="zh-CN" w:bidi="ar"/>
              </w:rPr>
              <w:t>芯</w:t>
            </w:r>
            <w:r>
              <w:rPr>
                <w:rFonts w:hint="eastAsia" w:ascii="宋体" w:hAnsi="宋体" w:cs="宋体"/>
                <w:i w:val="0"/>
                <w:iCs w:val="0"/>
                <w:color w:val="000000"/>
                <w:kern w:val="0"/>
                <w:sz w:val="18"/>
                <w:szCs w:val="18"/>
                <w:u w:val="none"/>
                <w:lang w:val="en-US" w:eastAsia="zh-CN" w:bidi="ar"/>
              </w:rPr>
              <w:t>满配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614.12</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0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030502007003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光缆</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1.名称:室外单模光缆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w:t>
            </w:r>
            <w:r>
              <w:rPr>
                <w:rFonts w:hint="eastAsia" w:ascii="宋体" w:hAnsi="宋体" w:cs="宋体"/>
                <w:i w:val="0"/>
                <w:iCs w:val="0"/>
                <w:color w:val="000000"/>
                <w:kern w:val="0"/>
                <w:sz w:val="18"/>
                <w:szCs w:val="18"/>
                <w:u w:val="none"/>
                <w:lang w:val="en-US" w:eastAsia="zh-CN" w:bidi="ar"/>
              </w:rPr>
              <w:t>一舟光缆</w:t>
            </w:r>
            <w:r>
              <w:rPr>
                <w:rFonts w:hint="eastAsia" w:ascii="宋体" w:hAnsi="宋体" w:eastAsia="宋体" w:cs="宋体"/>
                <w:i w:val="0"/>
                <w:iCs w:val="0"/>
                <w:color w:val="000000"/>
                <w:kern w:val="0"/>
                <w:sz w:val="18"/>
                <w:szCs w:val="18"/>
                <w:u w:val="none"/>
                <w:lang w:val="en-US" w:eastAsia="zh-CN" w:bidi="ar"/>
              </w:rPr>
              <w:t>GYTA-96B1.3</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3.线缆对数:96芯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4.敷设方式:管内穿放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3.卡接</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7500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18.22</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1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16</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030502015003</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光缆终端盒</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1.光缆芯数:</w:t>
            </w:r>
            <w:r>
              <w:rPr>
                <w:rFonts w:hint="eastAsia" w:ascii="宋体" w:hAnsi="宋体" w:cs="宋体"/>
                <w:i w:val="0"/>
                <w:iCs w:val="0"/>
                <w:color w:val="000000"/>
                <w:kern w:val="0"/>
                <w:sz w:val="18"/>
                <w:szCs w:val="18"/>
                <w:u w:val="none"/>
                <w:lang w:val="en-US" w:eastAsia="zh-CN" w:bidi="ar"/>
              </w:rPr>
              <w:t>一舟光缆终端盒96</w:t>
            </w:r>
            <w:r>
              <w:rPr>
                <w:rFonts w:hint="eastAsia" w:ascii="宋体" w:hAnsi="宋体" w:eastAsia="宋体" w:cs="宋体"/>
                <w:i w:val="0"/>
                <w:iCs w:val="0"/>
                <w:color w:val="000000"/>
                <w:kern w:val="0"/>
                <w:sz w:val="18"/>
                <w:szCs w:val="18"/>
                <w:u w:val="none"/>
                <w:lang w:val="en-US" w:eastAsia="zh-CN" w:bidi="ar"/>
              </w:rPr>
              <w:t>芯</w:t>
            </w:r>
            <w:r>
              <w:rPr>
                <w:rFonts w:hint="eastAsia" w:ascii="宋体" w:hAnsi="宋体" w:cs="宋体"/>
                <w:i w:val="0"/>
                <w:iCs w:val="0"/>
                <w:color w:val="000000"/>
                <w:kern w:val="0"/>
                <w:sz w:val="18"/>
                <w:szCs w:val="18"/>
                <w:u w:val="none"/>
                <w:lang w:val="en-US" w:eastAsia="zh-CN" w:bidi="ar"/>
              </w:rPr>
              <w:t>满配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1.接续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2.测试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1224.29</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8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17</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030411004001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配线</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1.名称:电源线缆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2.配线形式:管内穿放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3.型号:</w:t>
            </w:r>
            <w:r>
              <w:rPr>
                <w:rFonts w:hint="eastAsia" w:ascii="宋体" w:hAnsi="宋体" w:cs="宋体"/>
                <w:i w:val="0"/>
                <w:iCs w:val="0"/>
                <w:color w:val="000000"/>
                <w:kern w:val="0"/>
                <w:sz w:val="18"/>
                <w:szCs w:val="18"/>
                <w:u w:val="none"/>
                <w:lang w:val="en-US" w:eastAsia="zh-CN" w:bidi="ar"/>
              </w:rPr>
              <w:t>一舟绝缘电缆</w:t>
            </w:r>
            <w:r>
              <w:rPr>
                <w:rFonts w:hint="eastAsia" w:ascii="宋体" w:hAnsi="宋体" w:eastAsia="宋体" w:cs="宋体"/>
                <w:i w:val="0"/>
                <w:iCs w:val="0"/>
                <w:color w:val="000000"/>
                <w:kern w:val="0"/>
                <w:sz w:val="18"/>
                <w:szCs w:val="18"/>
                <w:u w:val="none"/>
                <w:lang w:val="en-US" w:eastAsia="zh-CN" w:bidi="ar"/>
              </w:rPr>
              <w:t>RVV3×2.5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4.材质:多股铜芯</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5.配线部位:摄像机至机房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1.配线</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9500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8.33</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0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18</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030411001001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配管</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1.名称:穿线管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w:t>
            </w:r>
            <w:r>
              <w:rPr>
                <w:rFonts w:hint="eastAsia" w:ascii="宋体" w:hAnsi="宋体" w:cs="宋体"/>
                <w:i w:val="0"/>
                <w:iCs w:val="0"/>
                <w:color w:val="000000"/>
                <w:kern w:val="0"/>
                <w:sz w:val="18"/>
                <w:szCs w:val="18"/>
                <w:u w:val="none"/>
                <w:lang w:val="en-US" w:eastAsia="zh-CN" w:bidi="ar"/>
              </w:rPr>
              <w:t>广州一通</w:t>
            </w:r>
            <w:r>
              <w:rPr>
                <w:rFonts w:hint="eastAsia" w:ascii="宋体" w:hAnsi="宋体" w:eastAsia="宋体" w:cs="宋体"/>
                <w:i w:val="0"/>
                <w:iCs w:val="0"/>
                <w:color w:val="000000"/>
                <w:kern w:val="0"/>
                <w:sz w:val="18"/>
                <w:szCs w:val="18"/>
                <w:u w:val="none"/>
                <w:lang w:val="en-US" w:eastAsia="zh-CN" w:bidi="ar"/>
              </w:rPr>
              <w:t>DN32×1.6</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4.敷设方式:明敷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1.电线管路敷设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3.接地</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3690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24.25</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8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19</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030411001002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配管</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1.名称:穿线管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2.材质:PVC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3.规格:DN32</w:t>
            </w:r>
            <w:r>
              <w:rPr>
                <w:rFonts w:hint="eastAsia" w:ascii="宋体" w:hAnsi="宋体" w:cs="宋体"/>
                <w:i w:val="0"/>
                <w:iCs w:val="0"/>
                <w:color w:val="000000"/>
                <w:kern w:val="0"/>
                <w:sz w:val="18"/>
                <w:szCs w:val="18"/>
                <w:u w:val="none"/>
                <w:lang w:val="en-US" w:eastAsia="zh-CN" w:bidi="ar"/>
              </w:rPr>
              <w:t>（顾地电工硬质塑料绝缘套管）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4.敷设方式:明敷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1.电线管路敷设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2.固定</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6500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18.35</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0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030502005001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双绞线缆</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w:t>
            </w:r>
            <w:r>
              <w:rPr>
                <w:rFonts w:hint="eastAsia" w:ascii="宋体" w:hAnsi="宋体" w:cs="宋体"/>
                <w:i w:val="0"/>
                <w:iCs w:val="0"/>
                <w:color w:val="000000"/>
                <w:kern w:val="0"/>
                <w:sz w:val="18"/>
                <w:szCs w:val="18"/>
                <w:u w:val="none"/>
                <w:lang w:val="en-US" w:eastAsia="zh-CN" w:bidi="ar"/>
              </w:rPr>
              <w:t>一舟</w:t>
            </w:r>
            <w:r>
              <w:rPr>
                <w:rFonts w:hint="eastAsia" w:ascii="宋体" w:hAnsi="宋体" w:eastAsia="宋体" w:cs="宋体"/>
                <w:i w:val="0"/>
                <w:iCs w:val="0"/>
                <w:color w:val="000000"/>
                <w:kern w:val="0"/>
                <w:sz w:val="18"/>
                <w:szCs w:val="18"/>
                <w:u w:val="none"/>
                <w:lang w:val="en-US" w:eastAsia="zh-CN" w:bidi="ar"/>
              </w:rPr>
              <w:t>双绞线缆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2.规格:6类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3.线缆对数:4对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4.敷设方式:管内穿放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1.敷设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2.标记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3.卡接</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4270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4.89</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010101003001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挖沟槽土方</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1.土壤类别:回填土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2.开挖方式:人工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1.排地表水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3.围护(挡土板)及拆除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4.基底钎探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5.场内运输</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1158.48</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57.53</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1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22</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040204002001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人行道块料铺设</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1.块料品种、规格:透水砖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1.基础、垫层铺筑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2.块料铺设</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360</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114.08</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18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23</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050102012001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铺种草皮</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1.草皮种类:普通草坪</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1.起挖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3.铺底砂(土)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4.栽植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5.养护</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m2</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1484.5</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18.26</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081202001001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拆除混凝土</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1.拆除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2.运输</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37.17</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297.32</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030413004001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管道包封</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1.灌注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2.养护</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37.17</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573.39</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38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26</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010103001001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回填方</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1.密实度要求:松填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2.填方来源、运距:原土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3.压实</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m3</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1042.63</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36.6</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bookmarkStart w:id="2" w:name="_GoBack"/>
            <w:bookmarkEnd w:id="2"/>
          </w:p>
        </w:tc>
      </w:tr>
      <w:tr>
        <w:tblPrEx>
          <w:tblCellMar>
            <w:top w:w="0" w:type="dxa"/>
            <w:left w:w="108" w:type="dxa"/>
            <w:bottom w:w="0" w:type="dxa"/>
            <w:right w:w="108" w:type="dxa"/>
          </w:tblCellMar>
        </w:tblPrEx>
        <w:trPr>
          <w:trHeight w:val="36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27</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030410001002</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电杆组立</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1.名称:摄像机杆</w:t>
            </w:r>
            <w:r>
              <w:rPr>
                <w:rFonts w:hint="eastAsia" w:ascii="宋体" w:hAnsi="宋体" w:cs="宋体"/>
                <w:i w:val="0"/>
                <w:iCs w:val="0"/>
                <w:color w:val="000000"/>
                <w:kern w:val="0"/>
                <w:sz w:val="18"/>
                <w:szCs w:val="18"/>
                <w:u w:val="none"/>
                <w:lang w:val="en-US" w:eastAsia="zh-CN" w:bidi="ar"/>
              </w:rPr>
              <w:t>（含地笼、避雷针）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2.材质:镀锌钢管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3.规格:DN80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4.土质:普通土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5.底盘、拉盘、卡盘规格:详设计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6.现浇基础类型、钢筋类型、规格，基础垫层要求:详设计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1.施工定位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2.电杆组立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3.土(石)方挖填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4.底盘、拉盘、卡盘安装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5.电杆防腐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6.现浇基础、基础垫层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7.工地运输</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根</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24</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3790.67</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28</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030502020001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光纤测试</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1.测试内容:通断、衰耗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1.测试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链路</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154.21</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96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29</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030502019001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双绞线缆测试</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[项目特征]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1.测试内容:通断、线序、衰耗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1.测试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链路</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82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9.12</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3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30</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030507017001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安全防范分系统调试</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1.各分系统调试</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系统</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5581.67</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735"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31</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030507019001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安全防范系统工程试运行</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[工作内容]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1.系统试运行</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系统</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ascii="宋体" w:hAnsi="宋体" w:cs="宋体"/>
                <w:color w:val="538DD5"/>
                <w:sz w:val="18"/>
                <w:szCs w:val="18"/>
              </w:rPr>
            </w:pPr>
            <w:r>
              <w:rPr>
                <w:rFonts w:hint="eastAsia" w:ascii="宋体" w:hAnsi="宋体" w:eastAsia="宋体" w:cs="宋体"/>
                <w:i w:val="0"/>
                <w:iCs w:val="0"/>
                <w:color w:val="000000"/>
                <w:kern w:val="0"/>
                <w:sz w:val="18"/>
                <w:szCs w:val="18"/>
                <w:u w:val="none"/>
                <w:lang w:val="en-US" w:eastAsia="zh-CN" w:bidi="ar"/>
              </w:rPr>
              <w:t>7709.31</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538DD5"/>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030501017001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软件</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[项目特征]</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名称:系统登录、个人中心、请示报告流转、介绍信开具审批、用印审批、会议室管理、会议通知、档案网上审批、台账统计、会议议题审批、党委会议议题审批、意见征求、教育培训、请销假审批、出差在线审批、新闻审批、押解审批、一次性通行证办理、控制区通行证办理、公务用枪管理、食堂外卖管理、食堂饭卡在线申办、警用装备在线申领、固定资产管理、办公用品申领、办公用品及低值易耗品采购申请、车辆录入审批、车辆维修审批、设备维修维护申请、移动应用</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[工作内容]</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1.安装</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2.调试</w:t>
            </w:r>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3.试运行</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套</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宋体" w:cs="宋体"/>
                <w:color w:val="000000"/>
                <w:sz w:val="18"/>
                <w:szCs w:val="18"/>
                <w:highlight w:val="yellow"/>
                <w:lang w:val="en-US" w:eastAsia="zh-CN"/>
              </w:rPr>
            </w:pPr>
            <w:r>
              <w:rPr>
                <w:rFonts w:hint="eastAsia" w:ascii="宋体" w:hAnsi="宋体" w:cs="宋体"/>
                <w:color w:val="000000"/>
                <w:sz w:val="18"/>
                <w:szCs w:val="18"/>
                <w:highlight w:val="none"/>
                <w:lang w:val="en-US" w:eastAsia="zh-CN"/>
              </w:rPr>
              <w:t>440000.00</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jc w:val="center"/>
        </w:trPr>
        <w:tc>
          <w:tcPr>
            <w:tcW w:w="561"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 w:val="18"/>
                <w:szCs w:val="18"/>
                <w:lang w:bidi="ar"/>
              </w:rPr>
            </w:pPr>
          </w:p>
        </w:tc>
        <w:tc>
          <w:tcPr>
            <w:tcW w:w="147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030501017001</w:t>
            </w:r>
          </w:p>
        </w:tc>
        <w:tc>
          <w:tcPr>
            <w:tcW w:w="11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软件</w:t>
            </w:r>
          </w:p>
        </w:tc>
        <w:tc>
          <w:tcPr>
            <w:tcW w:w="211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云节点软件</w:t>
            </w:r>
          </w:p>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val="en-US" w:eastAsia="zh-CN" w:bidi="ar"/>
              </w:rPr>
              <w:t>按照物理CPU数量授权</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kern w:val="0"/>
                <w:sz w:val="18"/>
                <w:szCs w:val="18"/>
                <w:lang w:eastAsia="zh-CN" w:bidi="ar"/>
              </w:rPr>
            </w:pPr>
            <w:r>
              <w:rPr>
                <w:rFonts w:hint="eastAsia" w:ascii="宋体" w:hAnsi="宋体" w:cs="宋体"/>
                <w:color w:val="000000"/>
                <w:kern w:val="0"/>
                <w:sz w:val="18"/>
                <w:szCs w:val="18"/>
                <w:lang w:eastAsia="zh-CN" w:bidi="ar"/>
              </w:rPr>
              <w:t>路</w:t>
            </w:r>
          </w:p>
        </w:tc>
        <w:tc>
          <w:tcPr>
            <w:tcW w:w="2941"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2</w:t>
            </w:r>
          </w:p>
        </w:tc>
        <w:tc>
          <w:tcPr>
            <w:tcW w:w="19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default" w:ascii="宋体" w:hAnsi="宋体" w:eastAsia="方正仿宋_GBK" w:cs="宋体"/>
                <w:color w:val="000000"/>
                <w:sz w:val="18"/>
                <w:szCs w:val="18"/>
                <w:lang w:val="en-US" w:eastAsia="zh-CN"/>
              </w:rPr>
            </w:pPr>
            <w:r>
              <w:rPr>
                <w:rFonts w:hint="eastAsia" w:ascii="宋体" w:hAnsi="宋体" w:cs="宋体"/>
                <w:color w:val="000000"/>
                <w:sz w:val="18"/>
                <w:szCs w:val="18"/>
                <w:highlight w:val="none"/>
                <w:lang w:val="en-US" w:eastAsia="zh-CN"/>
              </w:rPr>
              <w:t>15000.00</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jc w:val="center"/>
        </w:trPr>
        <w:tc>
          <w:tcPr>
            <w:tcW w:w="11141" w:type="dxa"/>
            <w:gridSpan w:val="9"/>
            <w:tcBorders>
              <w:top w:val="single" w:color="000000" w:sz="4" w:space="0"/>
              <w:left w:val="single" w:color="000000" w:sz="8"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本页小计</w:t>
            </w:r>
          </w:p>
        </w:tc>
        <w:tc>
          <w:tcPr>
            <w:tcW w:w="140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8"/>
                <w:szCs w:val="18"/>
              </w:rPr>
            </w:pPr>
          </w:p>
        </w:tc>
        <w:tc>
          <w:tcPr>
            <w:tcW w:w="1541"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85" w:hRule="atLeast"/>
          <w:jc w:val="center"/>
        </w:trPr>
        <w:tc>
          <w:tcPr>
            <w:tcW w:w="11141" w:type="dxa"/>
            <w:gridSpan w:val="9"/>
            <w:tcBorders>
              <w:top w:val="single" w:color="000000" w:sz="4" w:space="0"/>
              <w:left w:val="single" w:color="000000" w:sz="8" w:space="0"/>
              <w:bottom w:val="single" w:color="000000" w:sz="8" w:space="0"/>
              <w:right w:val="single" w:color="000000" w:sz="4" w:space="0"/>
            </w:tcBorders>
            <w:shd w:val="clear" w:color="FFFFFF"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   计</w:t>
            </w:r>
          </w:p>
        </w:tc>
        <w:tc>
          <w:tcPr>
            <w:tcW w:w="1400" w:type="dxa"/>
            <w:tcBorders>
              <w:top w:val="single" w:color="000000" w:sz="4" w:space="0"/>
              <w:left w:val="single" w:color="000000" w:sz="4" w:space="0"/>
              <w:bottom w:val="single" w:color="000000" w:sz="8" w:space="0"/>
              <w:right w:val="single" w:color="000000" w:sz="4" w:space="0"/>
            </w:tcBorders>
            <w:shd w:val="clear" w:color="FFFFFF" w:fill="FFFFFF"/>
            <w:vAlign w:val="center"/>
          </w:tcPr>
          <w:p>
            <w:pPr>
              <w:jc w:val="center"/>
              <w:rPr>
                <w:rFonts w:ascii="宋体" w:hAnsi="宋体" w:cs="宋体"/>
                <w:color w:val="000000"/>
                <w:sz w:val="18"/>
                <w:szCs w:val="18"/>
              </w:rPr>
            </w:pPr>
          </w:p>
        </w:tc>
        <w:tc>
          <w:tcPr>
            <w:tcW w:w="1541" w:type="dxa"/>
            <w:tcBorders>
              <w:top w:val="single" w:color="000000" w:sz="4" w:space="0"/>
              <w:left w:val="single" w:color="000000" w:sz="4" w:space="0"/>
              <w:bottom w:val="single" w:color="000000" w:sz="8" w:space="0"/>
              <w:right w:val="single" w:color="000000" w:sz="8" w:space="0"/>
            </w:tcBorders>
            <w:shd w:val="clear" w:color="FFFFFF" w:fill="FFFFFF"/>
            <w:vAlign w:val="center"/>
          </w:tcPr>
          <w:p>
            <w:pPr>
              <w:jc w:val="center"/>
              <w:rPr>
                <w:rFonts w:ascii="宋体" w:hAnsi="宋体" w:cs="宋体"/>
                <w:color w:val="000000"/>
                <w:sz w:val="18"/>
                <w:szCs w:val="18"/>
              </w:rPr>
            </w:pPr>
          </w:p>
        </w:tc>
      </w:tr>
    </w:tbl>
    <w:p>
      <w:pPr>
        <w:pStyle w:val="3"/>
      </w:pPr>
    </w:p>
    <w:p/>
    <w:p>
      <w:pPr>
        <w:pStyle w:val="7"/>
      </w:pPr>
    </w:p>
    <w:p>
      <w:pPr>
        <w:sectPr>
          <w:pgSz w:w="16838" w:h="11906" w:orient="landscape"/>
          <w:pgMar w:top="1800" w:right="1440" w:bottom="1800" w:left="1440" w:header="851" w:footer="992" w:gutter="0"/>
          <w:cols w:space="425" w:num="1"/>
          <w:docGrid w:type="lines" w:linePitch="312" w:charSpace="0"/>
        </w:sectPr>
      </w:pPr>
    </w:p>
    <w:p>
      <w:pPr>
        <w:snapToGrid w:val="0"/>
        <w:spacing w:line="360" w:lineRule="auto"/>
        <w:rPr>
          <w:rFonts w:hint="eastAsia" w:eastAsia="宋体"/>
          <w:lang w:eastAsia="zh-CN"/>
        </w:rPr>
      </w:pPr>
      <w:r>
        <w:rPr>
          <w:rFonts w:hint="eastAsia" w:ascii="宋体" w:hAnsi="宋体" w:cs="宋体"/>
          <w:b/>
          <w:bCs/>
          <w:sz w:val="28"/>
          <w:szCs w:val="28"/>
        </w:rPr>
        <w:t>附件5：警务工作综合系统</w:t>
      </w:r>
      <w:r>
        <w:rPr>
          <w:rFonts w:hint="eastAsia" w:ascii="宋体" w:hAnsi="宋体" w:cs="宋体"/>
          <w:b/>
          <w:bCs/>
          <w:sz w:val="28"/>
          <w:szCs w:val="28"/>
          <w:lang w:eastAsia="zh-CN"/>
        </w:rPr>
        <w:t>功能要求</w:t>
      </w:r>
    </w:p>
    <w:tbl>
      <w:tblPr>
        <w:tblStyle w:val="8"/>
        <w:tblW w:w="5004" w:type="pct"/>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0"/>
        <w:gridCol w:w="1945"/>
        <w:gridCol w:w="5228"/>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74" w:hRule="atLeast"/>
          <w:jc w:val="center"/>
        </w:trPr>
        <w:tc>
          <w:tcPr>
            <w:tcW w:w="691" w:type="pct"/>
            <w:tcBorders>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名称</w:t>
            </w:r>
          </w:p>
        </w:tc>
        <w:tc>
          <w:tcPr>
            <w:tcW w:w="1168" w:type="pct"/>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品牌</w:t>
            </w:r>
          </w:p>
        </w:tc>
        <w:tc>
          <w:tcPr>
            <w:tcW w:w="3140" w:type="pct"/>
            <w:tcBorders>
              <w:left w:val="nil"/>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功能要求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系统登录</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在本平台中身份验证与访问控制采用市公安局警务云的同一用户认证平台实现用户登录进入系统的身份验证、权限识别，并提供限制非权限用户浏览的功能。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系统后台设置</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adjustRightInd w:val="0"/>
              <w:rPr>
                <w:rFonts w:ascii="宋体" w:hAnsi="宋体" w:cs="宋体"/>
                <w:kern w:val="0"/>
                <w:sz w:val="18"/>
                <w:szCs w:val="18"/>
              </w:rPr>
            </w:pPr>
            <w:r>
              <w:rPr>
                <w:rFonts w:hint="eastAsia" w:ascii="宋体" w:hAnsi="宋体" w:cs="宋体"/>
                <w:kern w:val="0"/>
                <w:sz w:val="18"/>
                <w:szCs w:val="18"/>
              </w:rPr>
              <w:t>1、权限管理</w:t>
            </w:r>
            <w:r>
              <w:rPr>
                <w:rFonts w:hint="eastAsia" w:ascii="宋体" w:hAnsi="宋体" w:cs="宋体"/>
                <w:kern w:val="0"/>
                <w:sz w:val="18"/>
                <w:szCs w:val="18"/>
              </w:rPr>
              <w:br w:type="textWrapping"/>
            </w:r>
            <w:r>
              <w:rPr>
                <w:rFonts w:hint="eastAsia" w:ascii="宋体" w:hAnsi="宋体" w:cs="宋体"/>
                <w:kern w:val="0"/>
                <w:sz w:val="18"/>
                <w:szCs w:val="18"/>
              </w:rPr>
              <w:t xml:space="preserve">    根据用户权限自动分配页面展示的功能模块，领导用户页面可查看所有业务应用板块，具体业务用户页面自动匹配相应工作模块。</w:t>
            </w:r>
            <w:r>
              <w:rPr>
                <w:rFonts w:hint="eastAsia" w:ascii="宋体" w:hAnsi="宋体" w:cs="宋体"/>
                <w:kern w:val="0"/>
                <w:sz w:val="18"/>
                <w:szCs w:val="18"/>
              </w:rPr>
              <w:br w:type="textWrapping"/>
            </w:r>
            <w:r>
              <w:rPr>
                <w:rFonts w:hint="eastAsia" w:ascii="宋体" w:hAnsi="宋体" w:cs="宋体"/>
                <w:kern w:val="0"/>
                <w:sz w:val="18"/>
                <w:szCs w:val="18"/>
              </w:rPr>
              <w:t xml:space="preserve">    利用统一身份管理平台集中的用户、应用的相关信息，应用统一认证平台实现用户访问应用系统的控制、策略管理，对用户进行集中认证、授权管理。</w:t>
            </w:r>
            <w:r>
              <w:rPr>
                <w:rFonts w:hint="eastAsia" w:ascii="宋体" w:hAnsi="宋体" w:cs="宋体"/>
                <w:kern w:val="0"/>
                <w:sz w:val="18"/>
                <w:szCs w:val="18"/>
              </w:rPr>
              <w:br w:type="textWrapping"/>
            </w:r>
            <w:r>
              <w:rPr>
                <w:rFonts w:hint="eastAsia" w:ascii="宋体" w:hAnsi="宋体" w:cs="宋体"/>
                <w:kern w:val="0"/>
                <w:sz w:val="18"/>
                <w:szCs w:val="18"/>
              </w:rPr>
              <w:t xml:space="preserve">    系统可以自动发现在所管理的资源中的用户信息更改，并根据规则将其同步到其它资源中。</w:t>
            </w:r>
            <w:r>
              <w:rPr>
                <w:rFonts w:hint="eastAsia" w:ascii="宋体" w:hAnsi="宋体" w:cs="宋体"/>
                <w:kern w:val="0"/>
                <w:sz w:val="18"/>
                <w:szCs w:val="18"/>
              </w:rPr>
              <w:br w:type="textWrapping"/>
            </w:r>
            <w:r>
              <w:rPr>
                <w:rFonts w:hint="eastAsia" w:ascii="宋体" w:hAnsi="宋体" w:cs="宋体"/>
                <w:kern w:val="0"/>
                <w:sz w:val="18"/>
                <w:szCs w:val="18"/>
              </w:rPr>
              <w:t xml:space="preserve">    PC端支持用户直接在线接入并审核通过，新接入用户、默认用户、匿名用户所拥有的平台权限；提供标准的用户认证、授权接入标准。</w:t>
            </w:r>
            <w:r>
              <w:rPr>
                <w:rFonts w:hint="eastAsia" w:ascii="宋体" w:hAnsi="宋体" w:cs="宋体"/>
                <w:kern w:val="0"/>
                <w:sz w:val="18"/>
                <w:szCs w:val="18"/>
              </w:rPr>
              <w:br w:type="textWrapping"/>
            </w:r>
            <w:r>
              <w:rPr>
                <w:rFonts w:hint="eastAsia" w:ascii="宋体" w:hAnsi="宋体" w:cs="宋体"/>
                <w:kern w:val="0"/>
                <w:sz w:val="18"/>
                <w:szCs w:val="18"/>
              </w:rPr>
              <w:t xml:space="preserve">    所有重要操作，如登录、控制、退出、报警确认等均进行日志记录，系统可对操作记录进行查询和统计，但所有操作日志记录不可删除和不可更改。</w:t>
            </w:r>
          </w:p>
          <w:p>
            <w:pPr>
              <w:widowControl/>
              <w:jc w:val="left"/>
              <w:rPr>
                <w:rFonts w:ascii="宋体" w:hAnsi="宋体" w:cs="宋体"/>
                <w:kern w:val="0"/>
                <w:sz w:val="18"/>
                <w:szCs w:val="18"/>
              </w:rPr>
            </w:pPr>
            <w:r>
              <w:rPr>
                <w:rFonts w:hint="eastAsia" w:ascii="宋体" w:hAnsi="宋体" w:cs="宋体"/>
                <w:kern w:val="0"/>
                <w:sz w:val="18"/>
                <w:szCs w:val="18"/>
              </w:rPr>
              <w:t>2、流程设置</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支持对现有流程进行设置，如默认跳转对象、流程节点编辑、下拉框选项设置等。</w:t>
            </w:r>
          </w:p>
          <w:p>
            <w:pPr>
              <w:widowControl/>
              <w:jc w:val="left"/>
              <w:rPr>
                <w:rFonts w:ascii="宋体" w:hAnsi="宋体" w:cs="宋体"/>
                <w:kern w:val="0"/>
                <w:sz w:val="18"/>
                <w:szCs w:val="18"/>
              </w:rPr>
            </w:pPr>
            <w:r>
              <w:rPr>
                <w:rFonts w:hint="eastAsia" w:ascii="宋体" w:hAnsi="宋体" w:cs="宋体"/>
                <w:kern w:val="0"/>
                <w:sz w:val="18"/>
                <w:szCs w:val="18"/>
              </w:rPr>
              <w:t>3、工作流管理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系统运行过程中可对全系统的工作流进行实时监控，去定义、执行和管理工作流，支持对流程实例的日志记录、查询、挂起、恢复、终止、重起、人员替换等功能；协调工作流执行过程中工作之间以及群体成员之间的信息交互。</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4、报表管理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提供定制化报表，用户可根据业务需要设置报表模板基本参数，同时实现对现有报表模板的增删改查等管理功能。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个人中心</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1、待办事项提醒</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系统可自动提醒用户的待办事项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2、待办事项查看</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用户可查看自己的待办事项详细信息。</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3、已办事项查看</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可查看已办事项的流转情况。</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4、已办事项修改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对于还未完成下一节点的事项，用户可对个人填写的信息进行修改。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5、办结事项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用户可查看个人办结事项信息，支持关键字、时间等多种查找方式。</w:t>
            </w:r>
          </w:p>
          <w:p>
            <w:pPr>
              <w:widowControl/>
              <w:jc w:val="left"/>
              <w:rPr>
                <w:rFonts w:ascii="宋体" w:hAnsi="宋体" w:cs="宋体"/>
                <w:kern w:val="0"/>
                <w:sz w:val="18"/>
                <w:szCs w:val="18"/>
              </w:rPr>
            </w:pPr>
            <w:r>
              <w:rPr>
                <w:rFonts w:hint="eastAsia" w:ascii="宋体" w:hAnsi="宋体" w:cs="宋体"/>
                <w:kern w:val="0"/>
                <w:sz w:val="18"/>
                <w:szCs w:val="18"/>
              </w:rPr>
              <w:t>6、外卖下单</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可选择对应菜品，支持填写个人姓名、联系方式、地址进行外卖下单。</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7、外卖订单查询</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可查询已下单订单信息。</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8、订单撤销</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可对尚未完成的外卖订单进行撤销。</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7" w:hRule="atLeast"/>
          <w:jc w:val="center"/>
        </w:trPr>
        <w:tc>
          <w:tcPr>
            <w:tcW w:w="691" w:type="pct"/>
            <w:tcBorders>
              <w:top w:val="single" w:color="auto" w:sz="4" w:space="0"/>
              <w:bottom w:val="single" w:color="auto" w:sz="4" w:space="0"/>
              <w:right w:val="single" w:color="auto" w:sz="4" w:space="0"/>
            </w:tcBorders>
            <w:noWrap/>
            <w:vAlign w:val="center"/>
          </w:tcPr>
          <w:p>
            <w:pPr>
              <w:widowControl/>
              <w:rPr>
                <w:rFonts w:ascii="宋体" w:hAnsi="宋体" w:cs="宋体"/>
                <w:kern w:val="0"/>
                <w:sz w:val="18"/>
                <w:szCs w:val="18"/>
              </w:rPr>
            </w:pPr>
            <w:r>
              <w:rPr>
                <w:rFonts w:hint="eastAsia" w:ascii="宋体" w:hAnsi="宋体" w:cs="宋体"/>
                <w:kern w:val="0"/>
                <w:sz w:val="18"/>
                <w:szCs w:val="18"/>
              </w:rPr>
              <w:t>请示报告流转</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1、请示报告填写</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支持各单位撰写请示报告，选择请示（报告）单位，填写请示（报告）内容。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2、请示报告提交</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提交请示报告后，系统可自动流转到办公室进行审签，审核通过后，可自动生成文号（按001—999这样自动生成文号）。</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3、请示报告流转</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办公室工作人员填写拟办意见之后，可选择对应职能部门进行流转提交。</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4、请示报告审批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相关职能部门对请示报告填写意见并提交分管领导进行审批；分管领导填写意见后可继续选择下一级进行流转；请示内事项金额超过3000元，可流转分管财务局领导审核，不超过3000元，分管局领导审核后完成流转，最终由局长作出批示后完成审批流转。若未通过审批则自动退回给申请人，不再进入下一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5、审批完结提示</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当请示报告审批流程完成之后，系统可自动提醒请示人。</w:t>
            </w:r>
          </w:p>
          <w:p>
            <w:pPr>
              <w:widowControl/>
              <w:jc w:val="left"/>
              <w:rPr>
                <w:rFonts w:ascii="宋体" w:hAnsi="宋体" w:cs="宋体"/>
                <w:kern w:val="0"/>
                <w:sz w:val="18"/>
                <w:szCs w:val="18"/>
              </w:rPr>
            </w:pPr>
            <w:r>
              <w:rPr>
                <w:rFonts w:hint="eastAsia" w:ascii="宋体" w:hAnsi="宋体" w:cs="宋体"/>
                <w:kern w:val="0"/>
                <w:sz w:val="18"/>
                <w:szCs w:val="18"/>
              </w:rPr>
              <w:t>6、请示报告流传和审批凭证生成打印</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审结后请示报告单位可网上打印系统生成的流传和审批凭证。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8"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介绍信开具审批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1、介绍信填写</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支持需求民警网上填写介绍信开具内容基本要素，包括使用部门、使用时间、使用原因、使用民警、接洽单位。</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2、介绍信提交</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填写完毕后，可选择部门主要领导提交进行审批。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3、介绍信流转审批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可经部门主要领导、分管局领导网上审批并填写意见后流转至办公室，若未通过审批则自动退回给申请人。</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4、办结通知</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办结通过后，办公室办理民警可依据内容要素手工填写介绍信册子，通知需求民警前来领取。</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389"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用印审批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1、用印申请填报</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需求民警网上填写用印申请，包括用印部门、用印人、用印种类、用印原因、用印时间、用印性质（因公/私）、用印数（枚）。</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2、用印申请提交</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填写完毕后，可选择部门主要领导提交进行审批。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3、用印申请流转审批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经用印部门领导、分管局领导审批并填写意见后完成流转，若未通过审批则自动退回给申请人。</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4、审批凭证生成</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审批通过后，系统可自动传回办公室，办公室通知用印单位前来盖章。</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会议室管理</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1、会议室信息管理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会议室管理主要是对会议室的基本信息包括会议室名称、房间号、可容纳人数、多媒体设备等字段信息的管理，支持权限内管理员可以进行增、删、改、查等操作。</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2、会议室使用状态显示</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支持在线按时间显示当前所有会议室的使用和预留情况。</w:t>
            </w:r>
          </w:p>
          <w:p>
            <w:pPr>
              <w:widowControl/>
              <w:jc w:val="left"/>
              <w:rPr>
                <w:rFonts w:ascii="宋体" w:hAnsi="宋体" w:cs="宋体"/>
                <w:kern w:val="0"/>
                <w:sz w:val="18"/>
                <w:szCs w:val="18"/>
              </w:rPr>
            </w:pPr>
            <w:r>
              <w:rPr>
                <w:rFonts w:hint="eastAsia" w:ascii="宋体" w:hAnsi="宋体" w:cs="宋体"/>
                <w:kern w:val="0"/>
                <w:sz w:val="18"/>
                <w:szCs w:val="18"/>
              </w:rPr>
              <w:t>3、会议室申请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各单位可根据使用需求和会议室空闲状态，填写会议室使用登记信息（包括申请部门、申请时间、会议名称、会议时间及时长、申请人、申请会议室、会议参加人员、会议需求、是否需要运维保障等），实现在线会议室申请。</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4、会议室审批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使用申请可经部门领导审批后流转办公室会务负责同志确认，实现在线审批的全过程。</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会议通知</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提供用于发布全局性会议、活动通知，设置参会单位选择、各单位签收、参会人员上报功能；具有发布权限的单位可由后台选择。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档案借阅查阅网上审批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1、档案借阅申请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支持借阅人填写借用单位、借用人姓名、借用时间、借用档案内容和用途，联系电话、职务、借用期限后保存，选择对应借用单位提交申请。</w:t>
            </w:r>
          </w:p>
          <w:p>
            <w:pPr>
              <w:widowControl/>
              <w:jc w:val="left"/>
              <w:rPr>
                <w:rFonts w:ascii="宋体" w:hAnsi="宋体" w:cs="宋体"/>
                <w:kern w:val="0"/>
                <w:sz w:val="18"/>
                <w:szCs w:val="18"/>
              </w:rPr>
            </w:pPr>
            <w:r>
              <w:rPr>
                <w:rFonts w:hint="eastAsia" w:ascii="宋体" w:hAnsi="宋体" w:cs="宋体"/>
                <w:kern w:val="0"/>
                <w:sz w:val="18"/>
                <w:szCs w:val="18"/>
              </w:rPr>
              <w:t>2、借阅审批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借用单位可对提交的申请进行批复，若通过则提交给办公室领导进行审批。若未通过则直接结束流程退回给借阅人。</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3、网上审批证生成</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完成审批后，系统可自动生成网上审批证发放给借阅人，支持生成底件留证。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基础数据台账统计</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1、台账数据项设置</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支持各业务警种设置基础台账数据项（可随时新增、删减），可指定相关单位每月网上填报（填空），可设置固定统计周期。</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2、台账填报</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支持相关单位每月固定上报台账信息。</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3、台账统计</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系统提供相关台账数据的统计汇总功能。</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4、台账查阅</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各牵头警种、机关单位可根据关键字、时间等方式随时查阅并导出有关基础台账数据。</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办公会议题审批</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1、议题填写</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支持各单位议题发起人撰写办公会议题，包括议题名称、简要内容、承办人、承办单位、会商意见（制度）进行保存提交。</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2、议题提交</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系统可自动转发议题到本单位主要领导处。</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3、议题流转</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相本单位主要领导审批通过后可选择相关警种进行下一步审批流转。</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4、议题审批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支持相关警种对议题请示填写意见并提交相关局领导进行审批；相关局领导填写意见后可继续选择下一级进行流转；最终由局长作出批示后完成审批流转。若未通过审批则自动退回给申请人，不再进入下一节点。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5、审批完结提示</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当议题审批流程完成之后，系统可自动提醒撰写人。</w:t>
            </w:r>
          </w:p>
          <w:p>
            <w:pPr>
              <w:widowControl/>
              <w:jc w:val="left"/>
              <w:rPr>
                <w:rFonts w:ascii="宋体" w:hAnsi="宋体" w:cs="宋体"/>
                <w:kern w:val="0"/>
                <w:sz w:val="18"/>
                <w:szCs w:val="18"/>
              </w:rPr>
            </w:pPr>
            <w:r>
              <w:rPr>
                <w:rFonts w:hint="eastAsia" w:ascii="宋体" w:hAnsi="宋体" w:cs="宋体"/>
                <w:kern w:val="0"/>
                <w:sz w:val="18"/>
                <w:szCs w:val="18"/>
              </w:rPr>
              <w:t>6、办公会议题流传和审批凭证生成打印</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审结后撰写单位可网上打印流转和审批凭证。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党委会议题审批</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1、议题填写</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支持各单位议题发起人撰写党委会议题，包括议题名称、简要内容、承办人、承办单位、会商意见（制度）进行保存提交。</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2、议题提交</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系统可自动转发议题到本单位主要领导处。</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3、议题流转</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本单位主要领导审批通过后可选择相关警种进行下一步审批流转。</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4、议题审批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支持相关警种对议题请示填写意见并提交相关局领导进行审批；相关局领导填写意见后可继续选择下一级进行流转；最终由局长作出批示后完成审批流转。若未通过审批则自动退回给申请人，不再进入下一节点。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5、审批完结提示</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当议题审批流程完成之后，系统可自动提醒撰写人。</w:t>
            </w:r>
          </w:p>
          <w:p>
            <w:pPr>
              <w:widowControl/>
              <w:jc w:val="left"/>
              <w:rPr>
                <w:rFonts w:ascii="宋体" w:hAnsi="宋体" w:cs="宋体"/>
                <w:kern w:val="0"/>
                <w:sz w:val="18"/>
                <w:szCs w:val="18"/>
              </w:rPr>
            </w:pPr>
            <w:r>
              <w:rPr>
                <w:rFonts w:hint="eastAsia" w:ascii="宋体" w:hAnsi="宋体" w:cs="宋体"/>
                <w:kern w:val="0"/>
                <w:sz w:val="18"/>
                <w:szCs w:val="18"/>
              </w:rPr>
              <w:t>6、党委会议题流传和审批凭证生成打印</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审结后撰写单位可网上打印流转和审批凭证。</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意见征求</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1、征求意见的文件上传</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支持承办单位上传收集的局属各单位需征求意见的非涉密性文件（如公安内部制度、实施方案等）</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2、征求意见的文件下载</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需要提交征求意见的局属各单位可下载相关文件进行查阅。</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3、意见征求发布</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支持承办单位填写意见征求名称、承办单位、承办人、征求时间，可选择需要征求意见的局属各单位进行发布。</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4、意见反馈</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支持局属各单位在征求时间内在线填写意见建议进行提交，系统可自动反馈至承办单位进行汇总，超期未反馈意见，可自动生成无意见。</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5、意见反馈统计汇总</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承办单位可查询局属各单位意见反馈情况，同时可在线统计相关反馈意见信息。</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教育培训</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1、培训在线申请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凡涉及分局培训，自培、外培工作，支持在线填写培训类别（包括入警训练、晋升训练、实战轮训、专业训练、公安大讲堂）、培训班名称、培训起止时间、培训内容、参训单位及人数、申报单位、承训单位（培训地点）等信息进行培训申报，申报人填写《重庆市公安局机场分局教育培训工作申报审批表》后，提交给申报单位负责人进行审批。审批未通过退至申报人。</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2、培训申请审批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经申报单位负责人审批后，可直接流转至政治处负责教育培训民警处进行初审，审批未通过退至申报单位负责人。初审通过后可流转至政治处领导审批，审批未通过退至政治处负责教育培训民警。然后提交给分局管领导，审批未通过退至政治处领导。完成逐级审批程序后，系统可自动提醒申报人完成流程，可生成完整版《重庆市公安局机场分局教育培训工作申报审批表》。</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3、党团学习任务通知</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支持发布学习清单、学习内容等，设置各单位签收功能。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请销假审批</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1、请假申请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在线填写姓名、参加工作时间、单位工作年限、职务、请假事由（公休、探亲、婚假、产假、护理假、事假、丧假、病假、因公外出）、请假时间段、其他需要说明的情况、请假假期、前往地、是否离开主城等信息，提交给所在单位负责人进行审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2、销假申请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可在原请假批复记录中填写销假日期、销假说明等信息进行销假申请，系统提交给所在单位负责人进行审批。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3、请销假审批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经由所在单位负责人批复后，可依次逐级提交给政治处、分管局领导、分局主要领导进行审批。若审批不通过，则直接返回给申请人，不再进入下一流程节点。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出差在线审批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1、出差申请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在线填写出差人、出差时间、出差地点及事由、会议或者培训举办单位、食宿及接送安排情况、单位是否派车、市内主城区出差误餐情况等信息，提交本单位领导审核。其中：市内出差的，出差地点须注明所到达的区县及乡镇、村社；市外出差的，出差地点须注明所途经和到达的城市。</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2、出差审批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在线逐级审批。其中分局全体民警（含科所队领导）市外出差由分管局领导审批，分局领导班子成员市外出差由局长审批；民警市内出差由科所队领导审批，科所队领导市内出差由分管局领导审批，分局领导班子成员市内出差由局长审批。若审批不通过，则直接返回给申请人，不再进入下一流程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3、出差审批单打印</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审批完成后，系统可自动生成出差审批单发送至出差人，并提供打印出差审批单功能。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新闻审批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稿件填报：各单位民警拟写新闻稿件，注明欲投稿网站、撰写人、投稿单位等信息→稿件提交：系统可自动转发稿件至各单位保密员→稿件初审：单位领导审批→发布审批：所在单位领导审批后可自动流转到政治处分管领导，审批后可自动流转到政治处宣传民警处发布。支持各环节设置退回项，用于前环节修改相关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押解审批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1、押解申请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刑侦支队可在线填写电话、法律文书、批注单位、被押解犯罪嫌疑人姓名及身份证号码、是否是公安部督捕或者A级通缉的犯罪嫌疑人、简要案情、乘坐航班、到达地、航班日期、起飞时间、是否有重要旅客等信息，提交本单位领导审核。</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2、押解申请审批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经刑侦支队、公安局领导可进行网上逐级审批。若审批不通过，则直接返回给申请人，不再进入下一流程节点。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3、审批凭证打印</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审批完成后，系统可自动生成审批凭证发送至刑侦支队，并提供打印审批凭证功能。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隔离区一次性通行证办理</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通过手机端或者电脑端全局民警可直接实现线上申请与审批，领导审核后办证民警直接办理。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分局各单位民警可在用户端上传申请人照片、填写姓名、身份证号码、性别、户籍地址等信息，填写申请人所在单位、申办事由、分局对口单位、陪同人员、有效期、通行区域。</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提交申请后由派出所领导审核，派出所领导审核后可流转至当日办证民警处办理。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机场控制区长期人员通行证办理</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申请人可填写个人基本信息、证件照、通行证申办区域、个人简历、家庭成员及主要社会关系后提交所在单位领导审核，后流转至政治处领导审核，分管局领导审批。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公务用枪管理</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基层所队填写配备（上交）枪支审批表，填写内容包含枪支种类、型号、数量、弹药种类、型号、数量、配备岗位用途、上交原因。由配枪所队申请，配枪所队领导审核后可流转至治安支队审核，分管局领导审核，主要领导审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民警食堂外卖管理</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1、菜单管理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食堂管理辅警可对每日菜单进行编辑发布，对菜名、数量、单价等进行管理，同时在选择外卖前，菜品没有做好时无法提供图片的功能。支持建立食品菜单库，对菜单进行增删查改维护。</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2、订单统计</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可根据下单时间、订单状态、订购人等信息分类统计订单量以及订单详细数据。</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3、数据导出</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提供订单数据导出功能</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4、订单确认</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支持食堂管理人员接收订单后进行确认，系统可自动通知订餐人员点餐成功。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食堂饭卡在线申办</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1、饭卡申办</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申办人填写申办信息，包括姓名、性别、单位、职务、类别（包括在职在编民警、借调民警、现役军人、在职职工、辅警和其他）、身份证号、警号（包括辅警号，其余人员需在职务栏内注明身份）、填表人、电话、填报时间等。支持上传证件照片（民警、辅警需提供警官证、辅警证办理专用证件照片；其余人员照片长宽比例以警官证证件照片为标准（400*533像素），照片电子档以人员姓名命名），可根据申办方式注明“新办”、“遗失补办”，可选择经申办人所在单位领导进行提交。</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2、申办审批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支持申办人网上提交申请后经申办人所在单位主要领导审核，流转至办公室食堂管理民警处确认，再由办公室领导审批。若审批不通过，则直接返回给申办人，不再进入下一流程节点。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警用装备在线申领</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1、警用装备申请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支持申办人网上填写领取单位、装备名称（包括多功能腰带、金属手铐、强光手电、水壶、伸缩警棍、催泪喷射器、急救包、防割手套、执法记录仪等）、数量、用途等信息，选择所在单位领导进行提交。</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2、申请审批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可经申办人所在单位领导审核，流转至办公室装备管理员处确认，再由办公室领导审批。若审批不通过，则直接返回给申办人，不再进入下一流程节点。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47" w:hRule="atLeast"/>
          <w:jc w:val="center"/>
        </w:trPr>
        <w:tc>
          <w:tcPr>
            <w:tcW w:w="691" w:type="pct"/>
            <w:tcBorders>
              <w:top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固定资产管理</w:t>
            </w:r>
          </w:p>
        </w:tc>
        <w:tc>
          <w:tcPr>
            <w:tcW w:w="116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single" w:color="auto" w:sz="4" w:space="0"/>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1、固定资产领取</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支持使用单位网上填写资产名称、规格型号、产品电子代码，填写领取人、固定资产编号、领取数量、领取单位、领取时间，由申请单位主要领导审核。</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2、领取审批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经由办公室资产管理员确认后由办公室负责人审核，最后由分管局领导审批。若审批不通过，则直接返回给申请人，不再进入下一流程节点。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3、凭证生成</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支持固定资产领取、固定资产调配、固定资产报废等流程审批完毕后系统自动生成审批凭证。</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4、固定资产调配申请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支持使用单位在线填写固定资产名称、固定资产编号、原使用单位、品牌规格型号、固定资产数量、净值、调配原因、申请单位、申请时间等信息，提出申请后可自动提交给原使用单位相关负责人。</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5、调配审批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可流转至原使用单位、科网支队（调配打印机、电脑等电子设备，需科技网络监察支队签意见）、办公室相关负责人审核后，再由分管局领导审批。若审批不通过，则直接返回给申请人，不再进入下一流程节点。</w:t>
            </w:r>
          </w:p>
          <w:p>
            <w:pPr>
              <w:widowControl/>
              <w:jc w:val="left"/>
              <w:rPr>
                <w:rFonts w:ascii="宋体" w:hAnsi="宋体" w:cs="宋体"/>
                <w:kern w:val="0"/>
                <w:sz w:val="18"/>
                <w:szCs w:val="18"/>
              </w:rPr>
            </w:pPr>
            <w:r>
              <w:rPr>
                <w:rFonts w:hint="eastAsia" w:ascii="宋体" w:hAnsi="宋体" w:cs="宋体"/>
                <w:kern w:val="0"/>
                <w:sz w:val="18"/>
                <w:szCs w:val="18"/>
              </w:rPr>
              <w:t>6、固定资产报废申请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支持报废申请单位固定资产管理员填写资产名称、数量、原值（元）、报废（损）原因提出报废申请，系统可自动提交给申请单位负责人。</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7、报废审批</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支持申请单位负责人审核，流转至科网支队、保密办、办公室相关负责人审核后，再由分管局领导审批。审批完毕后由单位固定资产管理员完成对资产数据的修改。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8、资产数据管理</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单位固定资产管理员可对固定资产信息（包括资产名称、规格型号、产品电子代码）进行增删查改等操作。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办公用品在线申领</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1、办公用品申领提交</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支持申领单位网上填写物品名称、数量、单位、部门、申领日期进行申领，由申领单位负责人审核后，系统可自动提交给办公室民警。</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2、申领审核</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可经由办公室民警审核，办公室负责人审批后，申领单位凭网上审批凭证前往办公用品发放人处领取。若审批不通过，则直接返回给申请人，不再进入下一流程节点。</w:t>
            </w:r>
          </w:p>
          <w:p>
            <w:pPr>
              <w:widowControl/>
              <w:jc w:val="left"/>
              <w:rPr>
                <w:rFonts w:ascii="宋体" w:hAnsi="宋体" w:cs="宋体"/>
                <w:kern w:val="0"/>
                <w:sz w:val="18"/>
                <w:szCs w:val="18"/>
              </w:rPr>
            </w:pPr>
            <w:r>
              <w:rPr>
                <w:rFonts w:hint="eastAsia" w:ascii="宋体" w:hAnsi="宋体" w:cs="宋体"/>
                <w:kern w:val="0"/>
                <w:sz w:val="18"/>
                <w:szCs w:val="18"/>
              </w:rPr>
              <w:t>3、凭证生成</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申领审批完成后，系统可自动生成凭证发放至申领单位相关人员。</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办公用品及低值易耗品采购申请</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numPr>
                <w:ilvl w:val="0"/>
                <w:numId w:val="2"/>
              </w:numPr>
              <w:ind w:firstLine="360" w:firstLineChars="200"/>
              <w:jc w:val="left"/>
              <w:rPr>
                <w:rFonts w:ascii="宋体" w:hAnsi="宋体" w:cs="宋体"/>
                <w:kern w:val="0"/>
                <w:sz w:val="18"/>
                <w:szCs w:val="18"/>
              </w:rPr>
            </w:pPr>
            <w:r>
              <w:rPr>
                <w:rFonts w:hint="eastAsia" w:ascii="宋体" w:hAnsi="宋体" w:cs="宋体"/>
                <w:kern w:val="0"/>
                <w:sz w:val="18"/>
                <w:szCs w:val="18"/>
              </w:rPr>
              <w:t>支持经办人填写需采购的物品名称、数量、单位、品牌规格、采购方式、资金来源、资金预算、备注（用途/购买原因）</w:t>
            </w:r>
          </w:p>
          <w:p>
            <w:pPr>
              <w:widowControl/>
              <w:numPr>
                <w:ilvl w:val="0"/>
                <w:numId w:val="2"/>
              </w:numPr>
              <w:ind w:firstLine="360" w:firstLineChars="200"/>
              <w:jc w:val="left"/>
              <w:rPr>
                <w:rFonts w:ascii="宋体" w:hAnsi="宋体" w:cs="宋体"/>
                <w:kern w:val="0"/>
                <w:sz w:val="18"/>
                <w:szCs w:val="18"/>
              </w:rPr>
            </w:pPr>
            <w:r>
              <w:rPr>
                <w:rFonts w:hint="eastAsia" w:ascii="宋体" w:hAnsi="宋体" w:cs="宋体"/>
                <w:kern w:val="0"/>
                <w:sz w:val="18"/>
                <w:szCs w:val="18"/>
              </w:rPr>
              <w:t>支持经办人填写后提交部门领导审核，办公室审核，财务主管审批。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车辆录入审批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1、支持申办人网上填写申请人、申请人身份证号或者警官证号（公车不填）、车辆号牌、申请人部门、申请人电话（公车不填）、车辆所有人（公车不填）等信息，提交申请，系统可自动提交给申办人所在单位主要领导。</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2、可经申办人所在单位主要领导审核，办公室民警审核，办公室领导审批后，由办公室民警按照审批结果确定是否录入。若审批不通过，则直接返回给申请人，不再进入下一流程节点。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车辆维修审批</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1、车辆维修申请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支持维修单位经办人网上填写送修人姓名、车号、送修人电话、车型、送修项目、修理材料名称、修理材料数量、修理材料价格，提出申请，系统可自动提交给维修单位主要领导。</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2、车辆维修申请审核</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可经维修单位领导审核，流转至车管辅警、车管民警、办公室财务领导处审核（依次审核），维修单位分管局领导审批，分管财务局领导审批。若审批不通过，则直接返回给申请人，不再进入下一流程节点。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3、凭证生成</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申请审批完成后，系统可自动生成凭证发放至维修单位经办人。维修单位凭网上审批凭证办理车辆维修事宜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设备维修维护申请</w:t>
            </w:r>
          </w:p>
        </w:tc>
        <w:tc>
          <w:tcPr>
            <w:tcW w:w="1168" w:type="pct"/>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bottom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1、网络设备维护申请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支持各单位填写单位名称、申请人、项目类型、申请事由（数量）、维护地点、日期、联系电话等信息，完成报修设备故障网上申请，系统可自动提交给本单位领导进行审批。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2、维修批复</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可经本单位领导审核后，流转至办公室领导审核，直接流转至科网支队领导审批，通知维保人员进行现场维护。若审批不通过，则直接返回给申请人，不再进入下一流程节点。</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3、网络设备新增申请</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支持各单位填写单位名称、申请人、项目类型、申请事由（数量）、日期、联系电话等信息，完成设备新增网上申请，系统可自动提交给本单位领导进审核。</w:t>
            </w:r>
          </w:p>
          <w:p>
            <w:pPr>
              <w:pStyle w:val="13"/>
              <w:widowControl/>
              <w:ind w:firstLine="0" w:firstLineChars="0"/>
              <w:jc w:val="left"/>
              <w:rPr>
                <w:rFonts w:ascii="宋体" w:hAnsi="宋体" w:cs="宋体"/>
                <w:kern w:val="0"/>
                <w:sz w:val="18"/>
                <w:szCs w:val="18"/>
              </w:rPr>
            </w:pPr>
            <w:r>
              <w:rPr>
                <w:rFonts w:hint="eastAsia" w:ascii="宋体" w:hAnsi="宋体" w:cs="宋体"/>
                <w:kern w:val="0"/>
                <w:sz w:val="18"/>
                <w:szCs w:val="18"/>
              </w:rPr>
              <w:t>4、新增申请批复</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可经本单位领导审核，流转至科网支队领导审批，审批通过后再进入采购环节。若审批不通过，则直接返回给申请人，不再进入下一流程节点。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23" w:hRule="atLeast"/>
          <w:jc w:val="center"/>
        </w:trPr>
        <w:tc>
          <w:tcPr>
            <w:tcW w:w="691" w:type="pct"/>
            <w:tcBorders>
              <w:top w:val="nil"/>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移动应用</w:t>
            </w:r>
          </w:p>
        </w:tc>
        <w:tc>
          <w:tcPr>
            <w:tcW w:w="1168" w:type="pc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ascii="宋体" w:hAnsi="宋体" w:cs="宋体"/>
                <w:kern w:val="0"/>
                <w:sz w:val="18"/>
                <w:szCs w:val="18"/>
              </w:rPr>
            </w:pPr>
            <w:r>
              <w:rPr>
                <w:rFonts w:hint="eastAsia" w:ascii="宋体" w:hAnsi="宋体" w:cs="宋体"/>
                <w:kern w:val="0"/>
                <w:sz w:val="18"/>
                <w:szCs w:val="18"/>
              </w:rPr>
              <w:t>定制开发</w:t>
            </w:r>
          </w:p>
        </w:tc>
        <w:tc>
          <w:tcPr>
            <w:tcW w:w="3140" w:type="pct"/>
            <w:tcBorders>
              <w:top w:val="nil"/>
              <w:left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依托市公安局警务云及移动警务平台开发，可实现对系统综合管理、办公业务管理、后勤保障管理等模块功能的移动警务应用开发，通过数据对接和页面开发，让民警可通过移动警务终端实现移动办公处理相关事务。</w:t>
            </w:r>
          </w:p>
        </w:tc>
      </w:tr>
    </w:tbl>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eastAsia="zh-CN"/>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附件</w:t>
      </w:r>
      <w:r>
        <w:rPr>
          <w:rFonts w:hint="eastAsia" w:ascii="宋体" w:hAnsi="宋体" w:eastAsia="宋体" w:cs="宋体"/>
          <w:b/>
          <w:bCs/>
          <w:sz w:val="28"/>
          <w:szCs w:val="28"/>
          <w:lang w:val="en-US" w:eastAsia="zh-CN"/>
        </w:rPr>
        <w:t>6：</w:t>
      </w:r>
      <w:r>
        <w:rPr>
          <w:rFonts w:hint="eastAsia" w:ascii="宋体" w:hAnsi="宋体" w:cs="宋体"/>
          <w:b/>
          <w:bCs/>
          <w:sz w:val="28"/>
          <w:szCs w:val="28"/>
          <w:lang w:val="en-US" w:eastAsia="zh-CN"/>
        </w:rPr>
        <w:t>云节点软件功能要求</w:t>
      </w:r>
    </w:p>
    <w:tbl>
      <w:tblPr>
        <w:tblStyle w:val="8"/>
        <w:tblW w:w="48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056"/>
        <w:gridCol w:w="6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56" w:type="dxa"/>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名称</w:t>
            </w:r>
          </w:p>
        </w:tc>
        <w:tc>
          <w:tcPr>
            <w:tcW w:w="1701" w:type="dxa"/>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品牌</w:t>
            </w:r>
          </w:p>
        </w:tc>
        <w:tc>
          <w:tcPr>
            <w:tcW w:w="10238" w:type="dxa"/>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56"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云节点软件</w:t>
            </w:r>
          </w:p>
        </w:tc>
        <w:tc>
          <w:tcPr>
            <w:tcW w:w="1701" w:type="dxa"/>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重庆蓝盾电子技术服务公司</w:t>
            </w:r>
          </w:p>
          <w:p>
            <w:pPr>
              <w:widowControl/>
              <w:jc w:val="center"/>
              <w:rPr>
                <w:rFonts w:hint="eastAsia" w:ascii="宋体" w:hAnsi="宋体" w:cs="宋体"/>
                <w:kern w:val="0"/>
                <w:sz w:val="18"/>
                <w:szCs w:val="18"/>
              </w:rPr>
            </w:pPr>
          </w:p>
        </w:tc>
        <w:tc>
          <w:tcPr>
            <w:tcW w:w="10238" w:type="dxa"/>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云节点软件，提供对本项目警务工作综合系统采购硬件设备（数据库服务器和应用服务器）的License授权。</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提供对服务器的虚拟化、裸金属、容器、分布式存储功能，支持虚拟计算资源、裸金属资源、容器资源、存储资源的调度管理能力，提供主机常见生命周期管理功能，支持通过容器环境支持大数据集群。</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按照物理CPU数量授权（数据库服务器：2路12核；应用服务器：2路12核）并提供3年售后服。</w:t>
            </w:r>
          </w:p>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能够纳入市公安局警务云平台的统一管理。</w:t>
            </w:r>
          </w:p>
        </w:tc>
      </w:tr>
    </w:tbl>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86"/>
    <w:family w:val="modern"/>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51</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357AC"/>
    <w:multiLevelType w:val="singleLevel"/>
    <w:tmpl w:val="AFD357AC"/>
    <w:lvl w:ilvl="0" w:tentative="0">
      <w:start w:val="1"/>
      <w:numFmt w:val="decimal"/>
      <w:suff w:val="nothing"/>
      <w:lvlText w:val="%1、"/>
      <w:lvlJc w:val="left"/>
    </w:lvl>
  </w:abstractNum>
  <w:abstractNum w:abstractNumId="1">
    <w:nsid w:val="1C0B5C4A"/>
    <w:multiLevelType w:val="singleLevel"/>
    <w:tmpl w:val="1C0B5C4A"/>
    <w:lvl w:ilvl="0" w:tentative="0">
      <w:start w:val="6"/>
      <w:numFmt w:val="chineseCounting"/>
      <w:suff w:val="space"/>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40CD2"/>
    <w:rsid w:val="0005057A"/>
    <w:rsid w:val="000F4DB2"/>
    <w:rsid w:val="00166B6B"/>
    <w:rsid w:val="002253A0"/>
    <w:rsid w:val="0025127F"/>
    <w:rsid w:val="002E44C0"/>
    <w:rsid w:val="003960A9"/>
    <w:rsid w:val="003A1AD8"/>
    <w:rsid w:val="003B26F4"/>
    <w:rsid w:val="00412C50"/>
    <w:rsid w:val="004F0999"/>
    <w:rsid w:val="00543C0A"/>
    <w:rsid w:val="00585EC4"/>
    <w:rsid w:val="00595FB5"/>
    <w:rsid w:val="00625D50"/>
    <w:rsid w:val="00730C8B"/>
    <w:rsid w:val="007A63AD"/>
    <w:rsid w:val="009B6BA7"/>
    <w:rsid w:val="00A10E30"/>
    <w:rsid w:val="00A359D5"/>
    <w:rsid w:val="00A855AE"/>
    <w:rsid w:val="00AA2536"/>
    <w:rsid w:val="00B45057"/>
    <w:rsid w:val="00B63ECA"/>
    <w:rsid w:val="00BF3511"/>
    <w:rsid w:val="00C74DF0"/>
    <w:rsid w:val="00C86BEB"/>
    <w:rsid w:val="00D119A3"/>
    <w:rsid w:val="00D365FF"/>
    <w:rsid w:val="00D528D9"/>
    <w:rsid w:val="00E52085"/>
    <w:rsid w:val="00F14ABB"/>
    <w:rsid w:val="05533181"/>
    <w:rsid w:val="07652792"/>
    <w:rsid w:val="091D7025"/>
    <w:rsid w:val="096E6E51"/>
    <w:rsid w:val="0A751AE3"/>
    <w:rsid w:val="0C415E00"/>
    <w:rsid w:val="0E0835E1"/>
    <w:rsid w:val="0E7C59F6"/>
    <w:rsid w:val="0EEA4AEA"/>
    <w:rsid w:val="0F9B6042"/>
    <w:rsid w:val="10256439"/>
    <w:rsid w:val="10767F9F"/>
    <w:rsid w:val="107D1B7F"/>
    <w:rsid w:val="11CA7757"/>
    <w:rsid w:val="134F66CB"/>
    <w:rsid w:val="142A3A9A"/>
    <w:rsid w:val="149D659C"/>
    <w:rsid w:val="17223F11"/>
    <w:rsid w:val="18F33575"/>
    <w:rsid w:val="199E7603"/>
    <w:rsid w:val="19CA6220"/>
    <w:rsid w:val="1BEE177A"/>
    <w:rsid w:val="1D2522AC"/>
    <w:rsid w:val="1FD00EF0"/>
    <w:rsid w:val="278D33ED"/>
    <w:rsid w:val="279D3241"/>
    <w:rsid w:val="2BD81883"/>
    <w:rsid w:val="300E6F07"/>
    <w:rsid w:val="350F34D9"/>
    <w:rsid w:val="35D34FC3"/>
    <w:rsid w:val="38204E0A"/>
    <w:rsid w:val="3832158A"/>
    <w:rsid w:val="38FB798C"/>
    <w:rsid w:val="3A6C7EBE"/>
    <w:rsid w:val="3B3836C7"/>
    <w:rsid w:val="3EE574E7"/>
    <w:rsid w:val="3FCA2E6E"/>
    <w:rsid w:val="4389530B"/>
    <w:rsid w:val="445A74E8"/>
    <w:rsid w:val="455C65CE"/>
    <w:rsid w:val="4BF81AF4"/>
    <w:rsid w:val="4CC84B02"/>
    <w:rsid w:val="4E955D2A"/>
    <w:rsid w:val="50FB0CD0"/>
    <w:rsid w:val="52AC5569"/>
    <w:rsid w:val="53640895"/>
    <w:rsid w:val="55F80580"/>
    <w:rsid w:val="5E1B66F3"/>
    <w:rsid w:val="63C03BE4"/>
    <w:rsid w:val="65243E3D"/>
    <w:rsid w:val="668822FF"/>
    <w:rsid w:val="696948D0"/>
    <w:rsid w:val="6BA93C44"/>
    <w:rsid w:val="710C5F45"/>
    <w:rsid w:val="71AE418B"/>
    <w:rsid w:val="72067DB9"/>
    <w:rsid w:val="76EC2BC7"/>
    <w:rsid w:val="7DDE1500"/>
    <w:rsid w:val="7DF23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pPr>
      <w:jc w:val="center"/>
    </w:pPr>
    <w:rPr>
      <w:rFonts w:ascii="幼圆" w:eastAsia="幼圆"/>
      <w:b/>
      <w:sz w:val="44"/>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kern w:val="2"/>
      <w:sz w:val="18"/>
      <w:szCs w:val="18"/>
    </w:rPr>
  </w:style>
  <w:style w:type="character" w:customStyle="1" w:styleId="12">
    <w:name w:val="标题 Char"/>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3750</Words>
  <Characters>21375</Characters>
  <Lines>178</Lines>
  <Paragraphs>50</Paragraphs>
  <TotalTime>11</TotalTime>
  <ScaleCrop>false</ScaleCrop>
  <LinksUpToDate>false</LinksUpToDate>
  <CharactersWithSpaces>25075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2021-11-24T06:53:00Z</cp:lastPrinted>
  <dcterms:modified xsi:type="dcterms:W3CDTF">2021-11-26T06:23:39Z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311906EC1439456EADAE18D1A9462C9F</vt:lpwstr>
  </property>
</Properties>
</file>