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68"/>
          <w:szCs w:val="68"/>
        </w:rPr>
      </w:pPr>
      <w:r>
        <w:rPr>
          <w:rFonts w:hint="eastAsia" w:ascii="黑体" w:hAnsi="黑体" w:eastAsia="黑体"/>
          <w:sz w:val="68"/>
          <w:szCs w:val="68"/>
        </w:rPr>
        <w:t>重庆空港贵宾服务有限公司</w:t>
      </w:r>
    </w:p>
    <w:p>
      <w:pPr>
        <w:jc w:val="center"/>
        <w:rPr>
          <w:rFonts w:ascii="黑体" w:hAnsi="黑体" w:eastAsia="黑体"/>
          <w:sz w:val="68"/>
          <w:szCs w:val="68"/>
        </w:rPr>
      </w:pPr>
      <w:r>
        <w:rPr>
          <w:rFonts w:hint="eastAsia" w:ascii="黑体" w:hAnsi="黑体" w:eastAsia="黑体"/>
          <w:sz w:val="68"/>
          <w:szCs w:val="68"/>
        </w:rPr>
        <w:t>贵宾管理系统升级项目</w:t>
      </w:r>
    </w:p>
    <w:p>
      <w:pPr>
        <w:jc w:val="center"/>
        <w:rPr>
          <w:rFonts w:ascii="黑体" w:hAnsi="黑体" w:eastAsia="黑体"/>
          <w:sz w:val="68"/>
          <w:szCs w:val="68"/>
        </w:rPr>
      </w:pPr>
      <w:r>
        <w:rPr>
          <w:rFonts w:hint="eastAsia" w:ascii="黑体" w:hAnsi="黑体" w:eastAsia="黑体"/>
          <w:sz w:val="68"/>
          <w:szCs w:val="68"/>
        </w:rPr>
        <w:t>（数据板块）</w:t>
      </w:r>
    </w:p>
    <w:p>
      <w:pPr>
        <w:ind w:left="2520" w:firstLine="420"/>
        <w:jc w:val="left"/>
        <w:rPr>
          <w:sz w:val="24"/>
          <w:szCs w:val="28"/>
        </w:rPr>
      </w:pPr>
    </w:p>
    <w:p>
      <w:pPr>
        <w:ind w:left="2520" w:firstLine="420"/>
        <w:jc w:val="left"/>
        <w:rPr>
          <w:sz w:val="24"/>
          <w:szCs w:val="28"/>
        </w:rPr>
      </w:pPr>
    </w:p>
    <w:p>
      <w:pPr>
        <w:ind w:left="2520" w:firstLine="420"/>
        <w:jc w:val="left"/>
        <w:rPr>
          <w:sz w:val="24"/>
          <w:szCs w:val="28"/>
        </w:rPr>
      </w:pPr>
    </w:p>
    <w:p>
      <w:pPr>
        <w:ind w:left="2520" w:firstLine="420"/>
        <w:jc w:val="left"/>
        <w:rPr>
          <w:sz w:val="24"/>
          <w:szCs w:val="28"/>
        </w:rPr>
      </w:pPr>
    </w:p>
    <w:p>
      <w:pPr>
        <w:ind w:left="2520" w:firstLine="420"/>
        <w:jc w:val="left"/>
        <w:rPr>
          <w:sz w:val="24"/>
          <w:szCs w:val="28"/>
        </w:rPr>
      </w:pPr>
    </w:p>
    <w:p>
      <w:pPr>
        <w:ind w:left="2520" w:firstLine="420"/>
        <w:jc w:val="left"/>
        <w:rPr>
          <w:sz w:val="24"/>
          <w:szCs w:val="28"/>
        </w:rPr>
      </w:pPr>
    </w:p>
    <w:p>
      <w:pPr>
        <w:ind w:left="2520" w:firstLine="420"/>
        <w:jc w:val="left"/>
        <w:rPr>
          <w:sz w:val="24"/>
          <w:szCs w:val="28"/>
        </w:rPr>
      </w:pPr>
    </w:p>
    <w:p>
      <w:pPr>
        <w:ind w:left="2520" w:firstLine="420"/>
        <w:jc w:val="left"/>
        <w:rPr>
          <w:sz w:val="24"/>
          <w:szCs w:val="28"/>
        </w:rPr>
      </w:pPr>
    </w:p>
    <w:p>
      <w:pPr>
        <w:ind w:left="2520" w:firstLine="420"/>
        <w:jc w:val="left"/>
        <w:rPr>
          <w:sz w:val="24"/>
          <w:szCs w:val="28"/>
        </w:rPr>
      </w:pPr>
    </w:p>
    <w:p>
      <w:pPr>
        <w:ind w:left="2520" w:firstLine="420"/>
        <w:jc w:val="left"/>
        <w:rPr>
          <w:sz w:val="24"/>
          <w:szCs w:val="28"/>
        </w:rPr>
      </w:pPr>
    </w:p>
    <w:p>
      <w:pPr>
        <w:jc w:val="center"/>
        <w:rPr>
          <w:rFonts w:ascii="黑体" w:hAnsi="黑体" w:eastAsia="黑体"/>
          <w:sz w:val="68"/>
          <w:szCs w:val="68"/>
        </w:rPr>
      </w:pPr>
      <w:r>
        <w:rPr>
          <w:rFonts w:hint="eastAsia" w:ascii="黑体" w:hAnsi="黑体" w:eastAsia="黑体"/>
          <w:sz w:val="68"/>
          <w:szCs w:val="68"/>
        </w:rPr>
        <w:t>比选文件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rPr>
          <w:rFonts w:ascii="黑体" w:hAnsi="黑体" w:eastAsia="黑体"/>
          <w:sz w:val="32"/>
          <w:szCs w:val="32"/>
        </w:rPr>
      </w:pPr>
      <w:r>
        <w:rPr>
          <w:rFonts w:hint="eastAsia" w:ascii="黑体" w:hAnsi="黑体" w:eastAsia="黑体"/>
          <w:sz w:val="32"/>
          <w:szCs w:val="32"/>
        </w:rPr>
        <w:t>重庆空港贵宾服务有限公司</w:t>
      </w:r>
    </w:p>
    <w:p>
      <w:pPr>
        <w:jc w:val="center"/>
        <w:rPr>
          <w:rFonts w:ascii="黑体" w:hAnsi="黑体" w:eastAsia="黑体"/>
          <w:sz w:val="32"/>
          <w:szCs w:val="32"/>
        </w:rPr>
      </w:pPr>
      <w:r>
        <w:rPr>
          <w:rFonts w:hint="eastAsia" w:ascii="黑体" w:hAnsi="黑体" w:eastAsia="黑体"/>
          <w:sz w:val="32"/>
          <w:szCs w:val="32"/>
        </w:rPr>
        <w:t>二〇二一年十一月</w:t>
      </w:r>
    </w:p>
    <w:p>
      <w:pPr>
        <w:jc w:val="left"/>
      </w:pPr>
    </w:p>
    <w:p>
      <w:pPr>
        <w:jc w:val="left"/>
      </w:pPr>
    </w:p>
    <w:p>
      <w:pPr>
        <w:jc w:val="left"/>
      </w:pPr>
      <w:r>
        <w:br w:type="page"/>
      </w:r>
      <w:r>
        <w:fldChar w:fldCharType="begin"/>
      </w:r>
      <w:r>
        <w:instrText xml:space="preserve"> TOC \o "1-3" \h \z \u </w:instrText>
      </w:r>
      <w:r>
        <w:fldChar w:fldCharType="separate"/>
      </w:r>
    </w:p>
    <w:p>
      <w:pPr>
        <w:jc w:val="center"/>
        <w:rPr>
          <w:rFonts w:ascii="方正小标宋_GBK" w:hAnsi="方正小标宋_GBK" w:eastAsia="方正小标宋_GBK" w:cs="方正小标宋_GBK"/>
          <w:sz w:val="36"/>
          <w:szCs w:val="36"/>
        </w:rPr>
      </w:pPr>
      <w:r>
        <w:fldChar w:fldCharType="end"/>
      </w:r>
      <w:bookmarkStart w:id="0" w:name="_Toc88481270"/>
      <w:r>
        <w:rPr>
          <w:rFonts w:hint="eastAsia" w:ascii="方正小标宋_GBK" w:hAnsi="方正小标宋_GBK" w:eastAsia="方正小标宋_GBK" w:cs="方正小标宋_GBK"/>
          <w:sz w:val="36"/>
          <w:szCs w:val="36"/>
        </w:rPr>
        <w:t>第一章  贵宾管理系统升级项目（数据板块）</w:t>
      </w:r>
      <w:bookmarkEnd w:id="0"/>
      <w:r>
        <w:rPr>
          <w:rFonts w:hint="eastAsia" w:ascii="方正小标宋_GBK" w:hAnsi="方正小标宋_GBK" w:eastAsia="方正小标宋_GBK" w:cs="方正小标宋_GBK"/>
          <w:sz w:val="36"/>
          <w:szCs w:val="36"/>
        </w:rPr>
        <w:t>文件</w:t>
      </w:r>
    </w:p>
    <w:p>
      <w:pPr>
        <w:adjustRightInd w:val="0"/>
        <w:snapToGrid w:val="0"/>
        <w:spacing w:line="276" w:lineRule="auto"/>
        <w:ind w:firstLine="480" w:firstLineChars="200"/>
        <w:rPr>
          <w:rFonts w:ascii="方正仿宋_GBK" w:hAnsi="方正仿宋_GBK" w:eastAsia="方正仿宋_GBK" w:cs="方正仿宋_GBK"/>
          <w:sz w:val="24"/>
          <w:szCs w:val="24"/>
          <w:lang w:val="en-GB"/>
        </w:rPr>
      </w:pPr>
    </w:p>
    <w:p>
      <w:pPr>
        <w:widowControl w:val="0"/>
        <w:adjustRightInd w:val="0"/>
        <w:snapToGrid w:val="0"/>
        <w:spacing w:line="276" w:lineRule="auto"/>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重庆空港贵宾服务有限公司对贵宾管理系统升级项目（数据板块）邀请符合相应条件的供应商就本项目进行比选。</w:t>
      </w:r>
    </w:p>
    <w:p>
      <w:pPr>
        <w:widowControl w:val="0"/>
        <w:adjustRightInd w:val="0"/>
        <w:snapToGrid w:val="0"/>
        <w:spacing w:line="276" w:lineRule="auto"/>
        <w:ind w:firstLine="482" w:firstLineChars="200"/>
        <w:rPr>
          <w:rFonts w:ascii="方正仿宋_GBK" w:hAnsi="方正仿宋_GBK" w:eastAsia="方正仿宋_GBK" w:cs="方正仿宋_GBK"/>
          <w:b/>
          <w:bCs/>
          <w:sz w:val="24"/>
          <w:szCs w:val="24"/>
          <w:lang w:val="en-GB"/>
        </w:rPr>
      </w:pPr>
      <w:r>
        <w:rPr>
          <w:rFonts w:hint="eastAsia" w:ascii="方正仿宋_GBK" w:hAnsi="方正仿宋_GBK" w:eastAsia="方正仿宋_GBK" w:cs="方正仿宋_GBK"/>
          <w:b/>
          <w:bCs/>
          <w:sz w:val="24"/>
          <w:szCs w:val="24"/>
          <w:lang w:val="en-GB"/>
        </w:rPr>
        <w:t>一、项目实施内容及要求</w:t>
      </w:r>
    </w:p>
    <w:p>
      <w:pPr>
        <w:widowControl w:val="0"/>
        <w:adjustRightInd w:val="0"/>
        <w:snapToGrid w:val="0"/>
        <w:spacing w:line="276" w:lineRule="auto"/>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1.1资质要求</w:t>
      </w:r>
    </w:p>
    <w:p>
      <w:pPr>
        <w:widowControl w:val="0"/>
        <w:adjustRightInd w:val="0"/>
        <w:snapToGrid w:val="0"/>
        <w:spacing w:line="276" w:lineRule="auto"/>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1.1.1在中华人民共和国依法注册、具有独立法人资格。本项目不接受联合体投标，不得转包、分包，需提供承诺函。</w:t>
      </w:r>
    </w:p>
    <w:p>
      <w:pPr>
        <w:widowControl w:val="0"/>
        <w:adjustRightInd w:val="0"/>
        <w:snapToGrid w:val="0"/>
        <w:spacing w:line="276" w:lineRule="auto"/>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1.1.2本项目可接受代理商投标（一个品牌片仅限授权一个代理商），具有有效的营业执照，且经营范围涉及电器销售等相关内容（提供有效的营业执照复印件加盖企业鲜章）。</w:t>
      </w:r>
    </w:p>
    <w:p>
      <w:pPr>
        <w:widowControl w:val="0"/>
        <w:adjustRightInd w:val="0"/>
        <w:snapToGrid w:val="0"/>
        <w:spacing w:line="276" w:lineRule="auto"/>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1.1.3须具备增值税一般纳税人资格，能开具增值税专用发票。（提供国家税务部门网站“一般纳税人资格查询”截图证明或税务部门出具的证明外包商为一般纳税人的证明材料）。</w:t>
      </w:r>
    </w:p>
    <w:p>
      <w:pPr>
        <w:widowControl w:val="0"/>
        <w:adjustRightInd w:val="0"/>
        <w:snapToGrid w:val="0"/>
        <w:spacing w:line="276" w:lineRule="auto"/>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1.1.4拥有足以保证本项目得以正常实施的专业技术、设备、物资，健全的售后服务管理制度，充足的修复人员队伍。</w:t>
      </w:r>
    </w:p>
    <w:p>
      <w:pPr>
        <w:widowControl w:val="0"/>
        <w:adjustRightInd w:val="0"/>
        <w:snapToGrid w:val="0"/>
        <w:spacing w:line="276" w:lineRule="auto"/>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1.1.5未被“信用中国”网站（www.creditchina.gov.cn）列为失信被执行人，提供相关查询截图并加盖鲜公章。</w:t>
      </w:r>
    </w:p>
    <w:p>
      <w:pPr>
        <w:widowControl w:val="0"/>
        <w:adjustRightInd w:val="0"/>
        <w:snapToGrid w:val="0"/>
        <w:spacing w:line="276" w:lineRule="auto"/>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1.1.6法定代表人授权书和法定代表人身份证复印件。</w:t>
      </w:r>
    </w:p>
    <w:p>
      <w:pPr>
        <w:widowControl w:val="0"/>
        <w:adjustRightInd w:val="0"/>
        <w:snapToGrid w:val="0"/>
        <w:spacing w:line="276" w:lineRule="auto"/>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1.1.7被授权人身份证复印件（原件备查）和被授权人近一个月社保证明。</w:t>
      </w:r>
    </w:p>
    <w:p>
      <w:pPr>
        <w:widowControl w:val="0"/>
        <w:adjustRightInd w:val="0"/>
        <w:snapToGrid w:val="0"/>
        <w:spacing w:line="276" w:lineRule="auto"/>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1.2 项目要求及报价要求</w:t>
      </w:r>
    </w:p>
    <w:p>
      <w:pPr>
        <w:widowControl w:val="0"/>
        <w:adjustRightInd w:val="0"/>
        <w:snapToGrid w:val="0"/>
        <w:spacing w:line="276" w:lineRule="auto"/>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1.2.1项目简介：完成贵宾管理系统升级项目（数据板块），同时提供包含开发、安装及后期维护所需的费用。</w:t>
      </w:r>
    </w:p>
    <w:p>
      <w:pPr>
        <w:widowControl w:val="0"/>
        <w:adjustRightInd w:val="0"/>
        <w:snapToGrid w:val="0"/>
        <w:spacing w:line="276" w:lineRule="auto"/>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1.2.2本项目的产品需求及技术要求：</w:t>
      </w:r>
      <w:bookmarkStart w:id="1" w:name="_Toc88481276"/>
    </w:p>
    <w:bookmarkEnd w:id="1"/>
    <w:p>
      <w:pPr>
        <w:adjustRightInd w:val="0"/>
        <w:snapToGrid w:val="0"/>
        <w:spacing w:line="276" w:lineRule="auto"/>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企业级web报表产品，产品能够全面支持主流的B/S架构，支持通过报表工具使用鼠标拖拽、点选即可完成报表制作，细描述如下：</w:t>
      </w:r>
      <w:r>
        <w:rPr>
          <w:rFonts w:ascii="方正仿宋_GBK" w:hAnsi="方正仿宋_GBK" w:eastAsia="方正仿宋_GBK" w:cs="方正仿宋_GBK"/>
          <w:sz w:val="24"/>
          <w:szCs w:val="24"/>
          <w:lang w:val="en-GB"/>
        </w:rPr>
        <w:t xml:space="preserve"> </w:t>
      </w:r>
    </w:p>
    <w:p>
      <w:pPr>
        <w:adjustRightInd w:val="0"/>
        <w:snapToGrid w:val="0"/>
        <w:spacing w:line="276" w:lineRule="auto"/>
        <w:ind w:firstLine="480" w:firstLineChars="200"/>
        <w:rPr>
          <w:rFonts w:ascii="方正仿宋_GBK" w:hAnsi="方正仿宋_GBK" w:eastAsia="方正仿宋_GBK" w:cs="方正仿宋_GBK"/>
          <w:sz w:val="24"/>
          <w:szCs w:val="24"/>
          <w:lang w:val="en-GB"/>
        </w:rPr>
      </w:pPr>
    </w:p>
    <w:p>
      <w:pPr>
        <w:adjustRightInd w:val="0"/>
        <w:snapToGrid w:val="0"/>
        <w:spacing w:line="276" w:lineRule="auto"/>
        <w:ind w:firstLine="480" w:firstLineChars="200"/>
        <w:rPr>
          <w:rFonts w:ascii="方正仿宋_GBK" w:hAnsi="方正仿宋_GBK" w:eastAsia="方正仿宋_GBK" w:cs="方正仿宋_GBK"/>
          <w:sz w:val="24"/>
          <w:szCs w:val="24"/>
          <w:lang w:val="en-GB"/>
        </w:rPr>
      </w:pPr>
    </w:p>
    <w:p>
      <w:pPr>
        <w:adjustRightInd w:val="0"/>
        <w:snapToGrid w:val="0"/>
        <w:spacing w:line="276" w:lineRule="auto"/>
        <w:ind w:firstLine="480" w:firstLineChars="200"/>
        <w:rPr>
          <w:rFonts w:ascii="方正仿宋_GBK" w:hAnsi="方正仿宋_GBK" w:eastAsia="方正仿宋_GBK" w:cs="方正仿宋_GBK"/>
          <w:sz w:val="24"/>
          <w:szCs w:val="24"/>
          <w:lang w:val="en-GB"/>
        </w:rPr>
      </w:pPr>
    </w:p>
    <w:tbl>
      <w:tblPr>
        <w:tblStyle w:val="20"/>
        <w:tblW w:w="8534" w:type="dxa"/>
        <w:tblInd w:w="-34" w:type="dxa"/>
        <w:tblLayout w:type="fixed"/>
        <w:tblCellMar>
          <w:top w:w="0" w:type="dxa"/>
          <w:left w:w="108" w:type="dxa"/>
          <w:bottom w:w="0" w:type="dxa"/>
          <w:right w:w="108" w:type="dxa"/>
        </w:tblCellMar>
      </w:tblPr>
      <w:tblGrid>
        <w:gridCol w:w="1022"/>
        <w:gridCol w:w="2268"/>
        <w:gridCol w:w="5244"/>
      </w:tblGrid>
      <w:tr>
        <w:tblPrEx>
          <w:tblLayout w:type="fixed"/>
          <w:tblCellMar>
            <w:top w:w="0" w:type="dxa"/>
            <w:left w:w="108" w:type="dxa"/>
            <w:bottom w:w="0" w:type="dxa"/>
            <w:right w:w="108" w:type="dxa"/>
          </w:tblCellMar>
        </w:tblPrEx>
        <w:trPr>
          <w:trHeight w:val="285" w:hRule="atLeast"/>
        </w:trPr>
        <w:tc>
          <w:tcPr>
            <w:tcW w:w="1022"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w:t>
            </w:r>
          </w:p>
        </w:tc>
        <w:tc>
          <w:tcPr>
            <w:tcW w:w="5244" w:type="dxa"/>
            <w:tcBorders>
              <w:top w:val="single" w:color="auto" w:sz="4" w:space="0"/>
              <w:left w:val="nil"/>
              <w:bottom w:val="single" w:color="auto" w:sz="4" w:space="0"/>
              <w:right w:val="single" w:color="auto" w:sz="4" w:space="0"/>
            </w:tcBorders>
            <w:shd w:val="clear" w:color="auto" w:fill="FFFFFF"/>
          </w:tcPr>
          <w:p>
            <w:pPr>
              <w:adjustRightInd w:val="0"/>
              <w:snapToGrid w:val="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项目具体描述</w:t>
            </w:r>
          </w:p>
        </w:tc>
      </w:tr>
      <w:tr>
        <w:tblPrEx>
          <w:tblLayout w:type="fixed"/>
          <w:tblCellMar>
            <w:top w:w="0" w:type="dxa"/>
            <w:left w:w="108" w:type="dxa"/>
            <w:bottom w:w="0" w:type="dxa"/>
            <w:right w:w="108" w:type="dxa"/>
          </w:tblCellMar>
        </w:tblPrEx>
        <w:trPr>
          <w:trHeight w:val="1670" w:hRule="atLeast"/>
        </w:trPr>
        <w:tc>
          <w:tcPr>
            <w:tcW w:w="1022" w:type="dxa"/>
            <w:tcBorders>
              <w:top w:val="nil"/>
              <w:left w:val="single" w:color="auto" w:sz="4" w:space="0"/>
              <w:bottom w:val="single" w:color="auto" w:sz="4" w:space="0"/>
              <w:right w:val="single" w:color="auto" w:sz="4" w:space="0"/>
            </w:tcBorders>
            <w:vAlign w:val="center"/>
          </w:tcPr>
          <w:p>
            <w:pPr>
              <w:pStyle w:val="28"/>
              <w:numPr>
                <w:ilvl w:val="0"/>
                <w:numId w:val="1"/>
              </w:numPr>
              <w:adjustRightInd w:val="0"/>
              <w:snapToGrid w:val="0"/>
              <w:ind w:firstLineChars="0"/>
              <w:rPr>
                <w:rFonts w:ascii="方正仿宋_GBK" w:hAnsi="方正仿宋_GBK" w:eastAsia="方正仿宋_GBK" w:cs="方正仿宋_GBK"/>
                <w:sz w:val="24"/>
                <w:szCs w:val="24"/>
              </w:rPr>
            </w:pPr>
          </w:p>
        </w:tc>
        <w:tc>
          <w:tcPr>
            <w:tcW w:w="2268" w:type="dxa"/>
            <w:tcBorders>
              <w:top w:val="nil"/>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产品运行环境</w:t>
            </w:r>
          </w:p>
        </w:tc>
        <w:tc>
          <w:tcPr>
            <w:tcW w:w="5244" w:type="dxa"/>
            <w:tcBorders>
              <w:top w:val="nil"/>
              <w:left w:val="nil"/>
              <w:bottom w:val="single" w:color="auto" w:sz="4" w:space="0"/>
              <w:right w:val="single" w:color="auto" w:sz="4" w:space="0"/>
            </w:tcBorders>
            <w:vAlign w:val="center"/>
          </w:tcPr>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具有良好的跨平台支持，支持主流操作系统（Windows、Linux、Aix等）的32和64位版本。</w:t>
            </w:r>
          </w:p>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兼容IE、chrome、edge、火狐、360等主流浏览器，且无需安装任何插件</w:t>
            </w:r>
          </w:p>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支持tomcat、weblogic、等主流web应用服务器，同时支持中间件TongWeb等。</w:t>
            </w:r>
          </w:p>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产品适配ARM架构、X86架构，支持市面上常见的麒麟、思普、凤凰、红旗、共创等国产系统。</w:t>
            </w:r>
          </w:p>
        </w:tc>
      </w:tr>
      <w:tr>
        <w:tblPrEx>
          <w:tblLayout w:type="fixed"/>
          <w:tblCellMar>
            <w:top w:w="0" w:type="dxa"/>
            <w:left w:w="108" w:type="dxa"/>
            <w:bottom w:w="0" w:type="dxa"/>
            <w:right w:w="108" w:type="dxa"/>
          </w:tblCellMar>
        </w:tblPrEx>
        <w:trPr>
          <w:trHeight w:val="1708" w:hRule="atLeast"/>
        </w:trPr>
        <w:tc>
          <w:tcPr>
            <w:tcW w:w="1022" w:type="dxa"/>
            <w:tcBorders>
              <w:top w:val="nil"/>
              <w:left w:val="single" w:color="auto" w:sz="4" w:space="0"/>
              <w:bottom w:val="single" w:color="auto" w:sz="4" w:space="0"/>
              <w:right w:val="single" w:color="auto" w:sz="4" w:space="0"/>
            </w:tcBorders>
            <w:vAlign w:val="center"/>
          </w:tcPr>
          <w:p>
            <w:pPr>
              <w:pStyle w:val="28"/>
              <w:numPr>
                <w:ilvl w:val="0"/>
                <w:numId w:val="1"/>
              </w:numPr>
              <w:adjustRightInd w:val="0"/>
              <w:snapToGrid w:val="0"/>
              <w:ind w:firstLineChars="0"/>
              <w:rPr>
                <w:rFonts w:ascii="方正仿宋_GBK" w:hAnsi="方正仿宋_GBK" w:eastAsia="方正仿宋_GBK" w:cs="方正仿宋_GBK"/>
                <w:sz w:val="24"/>
                <w:szCs w:val="24"/>
              </w:rPr>
            </w:pPr>
          </w:p>
        </w:tc>
        <w:tc>
          <w:tcPr>
            <w:tcW w:w="2268" w:type="dxa"/>
            <w:tcBorders>
              <w:top w:val="nil"/>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数据源</w:t>
            </w:r>
          </w:p>
        </w:tc>
        <w:tc>
          <w:tcPr>
            <w:tcW w:w="5244" w:type="dxa"/>
            <w:tcBorders>
              <w:top w:val="nil"/>
              <w:left w:val="nil"/>
              <w:bottom w:val="single" w:color="auto" w:sz="4" w:space="0"/>
              <w:right w:val="single" w:color="auto" w:sz="4" w:space="0"/>
            </w:tcBorders>
            <w:vAlign w:val="center"/>
          </w:tcPr>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支持JDBC、ODBC、JNDI等数据连接方式。</w:t>
            </w:r>
          </w:p>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支持ORACLE、MYSQL、SQLSERVER等主流关系型数据库。</w:t>
            </w:r>
          </w:p>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支持Json 格式数据，程序数据集。</w:t>
            </w:r>
          </w:p>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★支持从excel、TXT、xml等文件中取数进行报表分析。</w:t>
            </w:r>
          </w:p>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★支持内置数据集，数据直接內建在模板文件里。</w:t>
            </w:r>
          </w:p>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支持主流数据库和数据平台。</w:t>
            </w:r>
          </w:p>
        </w:tc>
      </w:tr>
      <w:tr>
        <w:tblPrEx>
          <w:tblLayout w:type="fixed"/>
          <w:tblCellMar>
            <w:top w:w="0" w:type="dxa"/>
            <w:left w:w="108" w:type="dxa"/>
            <w:bottom w:w="0" w:type="dxa"/>
            <w:right w:w="108" w:type="dxa"/>
          </w:tblCellMar>
        </w:tblPrEx>
        <w:trPr>
          <w:trHeight w:val="416" w:hRule="atLeast"/>
        </w:trPr>
        <w:tc>
          <w:tcPr>
            <w:tcW w:w="1022" w:type="dxa"/>
            <w:tcBorders>
              <w:top w:val="nil"/>
              <w:left w:val="single" w:color="auto" w:sz="4" w:space="0"/>
              <w:bottom w:val="single" w:color="auto" w:sz="4" w:space="0"/>
              <w:right w:val="single" w:color="auto" w:sz="4" w:space="0"/>
            </w:tcBorders>
            <w:vAlign w:val="center"/>
          </w:tcPr>
          <w:p>
            <w:pPr>
              <w:pStyle w:val="28"/>
              <w:numPr>
                <w:ilvl w:val="0"/>
                <w:numId w:val="1"/>
              </w:numPr>
              <w:adjustRightInd w:val="0"/>
              <w:snapToGrid w:val="0"/>
              <w:ind w:firstLineChars="0"/>
              <w:rPr>
                <w:rFonts w:ascii="方正仿宋_GBK" w:hAnsi="方正仿宋_GBK" w:eastAsia="方正仿宋_GBK" w:cs="方正仿宋_GBK"/>
                <w:sz w:val="24"/>
                <w:szCs w:val="24"/>
              </w:rPr>
            </w:pPr>
          </w:p>
        </w:tc>
        <w:tc>
          <w:tcPr>
            <w:tcW w:w="2268" w:type="dxa"/>
            <w:tcBorders>
              <w:top w:val="nil"/>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报表设计平台</w:t>
            </w:r>
          </w:p>
        </w:tc>
        <w:tc>
          <w:tcPr>
            <w:tcW w:w="5244" w:type="dxa"/>
            <w:tcBorders>
              <w:top w:val="nil"/>
              <w:left w:val="nil"/>
              <w:bottom w:val="single" w:color="auto" w:sz="4" w:space="0"/>
              <w:right w:val="single" w:color="auto" w:sz="4" w:space="0"/>
            </w:tcBorders>
            <w:vAlign w:val="center"/>
          </w:tcPr>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采用类excel设计器，设计器是独立客户端，无需借助第三方插件或环境即可运行，支持无限行无限列扩展，支持直接打开excel文件，能够兼容Excel的公式。</w:t>
            </w:r>
          </w:p>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支持远程设计报表模板功能，用户通过远程设计模板，在本地设计远程发布模板，并直接对服务器端报表文件编辑更改</w:t>
            </w:r>
          </w:p>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报表开发平台支持配置多个运行环境，如测试环境和正式环境之间可方便的进行切换</w:t>
            </w:r>
          </w:p>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★支持模板版本管理，支持对任意模板文件保存任意多个历史版本，并支持对从任意历史版本还原。</w:t>
            </w:r>
          </w:p>
        </w:tc>
      </w:tr>
      <w:tr>
        <w:tblPrEx>
          <w:tblLayout w:type="fixed"/>
          <w:tblCellMar>
            <w:top w:w="0" w:type="dxa"/>
            <w:left w:w="108" w:type="dxa"/>
            <w:bottom w:w="0" w:type="dxa"/>
            <w:right w:w="108" w:type="dxa"/>
          </w:tblCellMar>
        </w:tblPrEx>
        <w:trPr>
          <w:trHeight w:val="1131" w:hRule="atLeast"/>
        </w:trPr>
        <w:tc>
          <w:tcPr>
            <w:tcW w:w="1022" w:type="dxa"/>
            <w:tcBorders>
              <w:top w:val="nil"/>
              <w:left w:val="single" w:color="auto" w:sz="4" w:space="0"/>
              <w:bottom w:val="single" w:color="auto" w:sz="4" w:space="0"/>
              <w:right w:val="single" w:color="auto" w:sz="4" w:space="0"/>
            </w:tcBorders>
            <w:vAlign w:val="center"/>
          </w:tcPr>
          <w:p>
            <w:pPr>
              <w:pStyle w:val="28"/>
              <w:numPr>
                <w:ilvl w:val="0"/>
                <w:numId w:val="1"/>
              </w:numPr>
              <w:adjustRightInd w:val="0"/>
              <w:snapToGrid w:val="0"/>
              <w:ind w:firstLineChars="0"/>
              <w:rPr>
                <w:rFonts w:ascii="方正仿宋_GBK" w:hAnsi="方正仿宋_GBK" w:eastAsia="方正仿宋_GBK" w:cs="方正仿宋_GBK"/>
                <w:sz w:val="24"/>
                <w:szCs w:val="24"/>
              </w:rPr>
            </w:pPr>
          </w:p>
        </w:tc>
        <w:tc>
          <w:tcPr>
            <w:tcW w:w="2268" w:type="dxa"/>
            <w:tcBorders>
              <w:top w:val="nil"/>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★智能助手</w:t>
            </w:r>
          </w:p>
        </w:tc>
        <w:tc>
          <w:tcPr>
            <w:tcW w:w="5244" w:type="dxa"/>
            <w:tcBorders>
              <w:top w:val="nil"/>
              <w:left w:val="nil"/>
              <w:bottom w:val="single" w:color="auto" w:sz="4" w:space="0"/>
              <w:right w:val="single" w:color="auto" w:sz="4" w:space="0"/>
            </w:tcBorders>
            <w:vAlign w:val="center"/>
          </w:tcPr>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支持智能助手辅助报表制作，如产品有什么功能、有哪些demo模板、有哪些组件或插件、某项功能怎么设置、某个报错怎么解决等。</w:t>
            </w:r>
          </w:p>
        </w:tc>
      </w:tr>
      <w:tr>
        <w:tblPrEx>
          <w:tblLayout w:type="fixed"/>
          <w:tblCellMar>
            <w:top w:w="0" w:type="dxa"/>
            <w:left w:w="108" w:type="dxa"/>
            <w:bottom w:w="0" w:type="dxa"/>
            <w:right w:w="108" w:type="dxa"/>
          </w:tblCellMar>
        </w:tblPrEx>
        <w:trPr>
          <w:trHeight w:val="983" w:hRule="atLeast"/>
        </w:trPr>
        <w:tc>
          <w:tcPr>
            <w:tcW w:w="1022" w:type="dxa"/>
            <w:tcBorders>
              <w:top w:val="nil"/>
              <w:left w:val="single" w:color="auto" w:sz="4" w:space="0"/>
              <w:bottom w:val="single" w:color="auto" w:sz="4" w:space="0"/>
              <w:right w:val="single" w:color="auto" w:sz="4" w:space="0"/>
            </w:tcBorders>
            <w:vAlign w:val="center"/>
          </w:tcPr>
          <w:p>
            <w:pPr>
              <w:pStyle w:val="28"/>
              <w:numPr>
                <w:ilvl w:val="0"/>
                <w:numId w:val="1"/>
              </w:numPr>
              <w:adjustRightInd w:val="0"/>
              <w:snapToGrid w:val="0"/>
              <w:ind w:firstLineChars="0"/>
              <w:rPr>
                <w:rFonts w:ascii="方正仿宋_GBK" w:hAnsi="方正仿宋_GBK" w:eastAsia="方正仿宋_GBK" w:cs="方正仿宋_GBK"/>
                <w:sz w:val="24"/>
                <w:szCs w:val="24"/>
              </w:rPr>
            </w:pPr>
          </w:p>
        </w:tc>
        <w:tc>
          <w:tcPr>
            <w:tcW w:w="2268" w:type="dxa"/>
            <w:tcBorders>
              <w:top w:val="nil"/>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多数据源关联</w:t>
            </w:r>
          </w:p>
        </w:tc>
        <w:tc>
          <w:tcPr>
            <w:tcW w:w="5244" w:type="dxa"/>
            <w:tcBorders>
              <w:top w:val="nil"/>
              <w:left w:val="nil"/>
              <w:bottom w:val="single" w:color="auto" w:sz="4" w:space="0"/>
              <w:right w:val="single" w:color="auto" w:sz="4" w:space="0"/>
            </w:tcBorders>
            <w:vAlign w:val="center"/>
          </w:tcPr>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提供异构数据源模型，可以进行多源数据关联，使得同一张报表的数据可以来源于同一数据库的多个不同表，或多个不同数据库；并且在报表中允许对多个数据集进行关联运算。</w:t>
            </w:r>
          </w:p>
        </w:tc>
      </w:tr>
      <w:tr>
        <w:tblPrEx>
          <w:tblLayout w:type="fixed"/>
          <w:tblCellMar>
            <w:top w:w="0" w:type="dxa"/>
            <w:left w:w="108" w:type="dxa"/>
            <w:bottom w:w="0" w:type="dxa"/>
            <w:right w:w="108" w:type="dxa"/>
          </w:tblCellMar>
        </w:tblPrEx>
        <w:trPr>
          <w:trHeight w:val="90" w:hRule="atLeast"/>
        </w:trPr>
        <w:tc>
          <w:tcPr>
            <w:tcW w:w="1022" w:type="dxa"/>
            <w:tcBorders>
              <w:top w:val="nil"/>
              <w:left w:val="single" w:color="auto" w:sz="4" w:space="0"/>
              <w:bottom w:val="single" w:color="auto" w:sz="4" w:space="0"/>
              <w:right w:val="single" w:color="auto" w:sz="4" w:space="0"/>
            </w:tcBorders>
            <w:vAlign w:val="center"/>
          </w:tcPr>
          <w:p>
            <w:pPr>
              <w:pStyle w:val="28"/>
              <w:numPr>
                <w:ilvl w:val="0"/>
                <w:numId w:val="1"/>
              </w:numPr>
              <w:adjustRightInd w:val="0"/>
              <w:snapToGrid w:val="0"/>
              <w:ind w:firstLineChars="0"/>
              <w:rPr>
                <w:rFonts w:ascii="方正仿宋_GBK" w:hAnsi="方正仿宋_GBK" w:eastAsia="方正仿宋_GBK" w:cs="方正仿宋_GBK"/>
                <w:sz w:val="24"/>
                <w:szCs w:val="24"/>
              </w:rPr>
            </w:pPr>
          </w:p>
        </w:tc>
        <w:tc>
          <w:tcPr>
            <w:tcW w:w="2268" w:type="dxa"/>
            <w:tcBorders>
              <w:top w:val="nil"/>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报表类型</w:t>
            </w:r>
          </w:p>
        </w:tc>
        <w:tc>
          <w:tcPr>
            <w:tcW w:w="5244" w:type="dxa"/>
            <w:tcBorders>
              <w:top w:val="nil"/>
              <w:left w:val="nil"/>
              <w:bottom w:val="single" w:color="auto" w:sz="4" w:space="0"/>
              <w:right w:val="single" w:color="auto" w:sz="4" w:space="0"/>
            </w:tcBorders>
            <w:vAlign w:val="center"/>
          </w:tcPr>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支持明细报表、多表头交叉报表、分组报表、主子报表、折叠式报表等中国式复杂报表样式。</w:t>
            </w:r>
          </w:p>
        </w:tc>
      </w:tr>
      <w:tr>
        <w:tblPrEx>
          <w:tblLayout w:type="fixed"/>
          <w:tblCellMar>
            <w:top w:w="0" w:type="dxa"/>
            <w:left w:w="108" w:type="dxa"/>
            <w:bottom w:w="0" w:type="dxa"/>
            <w:right w:w="108" w:type="dxa"/>
          </w:tblCellMar>
        </w:tblPrEx>
        <w:trPr>
          <w:trHeight w:val="1263" w:hRule="atLeast"/>
        </w:trPr>
        <w:tc>
          <w:tcPr>
            <w:tcW w:w="1022" w:type="dxa"/>
            <w:tcBorders>
              <w:top w:val="nil"/>
              <w:left w:val="single" w:color="auto" w:sz="4" w:space="0"/>
              <w:bottom w:val="single" w:color="auto" w:sz="4" w:space="0"/>
              <w:right w:val="single" w:color="auto" w:sz="4" w:space="0"/>
            </w:tcBorders>
            <w:vAlign w:val="center"/>
          </w:tcPr>
          <w:p>
            <w:pPr>
              <w:pStyle w:val="28"/>
              <w:numPr>
                <w:ilvl w:val="0"/>
                <w:numId w:val="1"/>
              </w:numPr>
              <w:adjustRightInd w:val="0"/>
              <w:snapToGrid w:val="0"/>
              <w:ind w:firstLineChars="0"/>
              <w:rPr>
                <w:rFonts w:ascii="方正仿宋_GBK" w:hAnsi="方正仿宋_GBK" w:eastAsia="方正仿宋_GBK" w:cs="方正仿宋_GBK"/>
                <w:sz w:val="24"/>
                <w:szCs w:val="24"/>
              </w:rPr>
            </w:pPr>
          </w:p>
        </w:tc>
        <w:tc>
          <w:tcPr>
            <w:tcW w:w="2268" w:type="dxa"/>
            <w:tcBorders>
              <w:top w:val="nil"/>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参数查询</w:t>
            </w:r>
          </w:p>
        </w:tc>
        <w:tc>
          <w:tcPr>
            <w:tcW w:w="5244" w:type="dxa"/>
            <w:tcBorders>
              <w:top w:val="nil"/>
              <w:left w:val="nil"/>
              <w:bottom w:val="single" w:color="auto" w:sz="4" w:space="0"/>
              <w:right w:val="single" w:color="auto" w:sz="4" w:space="0"/>
            </w:tcBorders>
            <w:vAlign w:val="center"/>
          </w:tcPr>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支持通过参数对报表进行数据过滤，参数支持下拉框、文本框、按钮、日期、下拉树等多种控件类型；支持智能参数组合，根据用户使用习惯，推荐常用的参数组合，快速实现数据查询。</w:t>
            </w:r>
          </w:p>
        </w:tc>
      </w:tr>
      <w:tr>
        <w:tblPrEx>
          <w:tblLayout w:type="fixed"/>
          <w:tblCellMar>
            <w:top w:w="0" w:type="dxa"/>
            <w:left w:w="108" w:type="dxa"/>
            <w:bottom w:w="0" w:type="dxa"/>
            <w:right w:w="108" w:type="dxa"/>
          </w:tblCellMar>
        </w:tblPrEx>
        <w:trPr>
          <w:trHeight w:val="1266" w:hRule="atLeast"/>
        </w:trPr>
        <w:tc>
          <w:tcPr>
            <w:tcW w:w="1022" w:type="dxa"/>
            <w:tcBorders>
              <w:top w:val="nil"/>
              <w:left w:val="single" w:color="auto" w:sz="4" w:space="0"/>
              <w:bottom w:val="single" w:color="auto" w:sz="4" w:space="0"/>
              <w:right w:val="single" w:color="auto" w:sz="4" w:space="0"/>
            </w:tcBorders>
            <w:vAlign w:val="center"/>
          </w:tcPr>
          <w:p>
            <w:pPr>
              <w:pStyle w:val="28"/>
              <w:numPr>
                <w:ilvl w:val="0"/>
                <w:numId w:val="1"/>
              </w:numPr>
              <w:adjustRightInd w:val="0"/>
              <w:snapToGrid w:val="0"/>
              <w:ind w:firstLineChars="0"/>
              <w:rPr>
                <w:rFonts w:ascii="方正仿宋_GBK" w:hAnsi="方正仿宋_GBK" w:eastAsia="方正仿宋_GBK" w:cs="方正仿宋_GBK"/>
                <w:sz w:val="24"/>
                <w:szCs w:val="24"/>
              </w:rPr>
            </w:pPr>
          </w:p>
        </w:tc>
        <w:tc>
          <w:tcPr>
            <w:tcW w:w="2268" w:type="dxa"/>
            <w:tcBorders>
              <w:top w:val="nil"/>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图表展示</w:t>
            </w:r>
          </w:p>
        </w:tc>
        <w:tc>
          <w:tcPr>
            <w:tcW w:w="5244" w:type="dxa"/>
            <w:tcBorders>
              <w:top w:val="nil"/>
              <w:left w:val="nil"/>
              <w:bottom w:val="single" w:color="auto" w:sz="4" w:space="0"/>
              <w:right w:val="single" w:color="auto" w:sz="4" w:space="0"/>
            </w:tcBorders>
            <w:vAlign w:val="center"/>
          </w:tcPr>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提供基于最新HTML5技术自主研发的动态图表，具有极其流畅的动画效果和高度自定义的展现设计，包括但不限于柱形图 、折线图、玫瑰饼图 、面积图、散点图、力学气泡图、雷达图、股价图、仪表盘、全距图、甘特图、圆环图、地图、词云图、流向图、框架图、漏斗图、矩形树图等。</w:t>
            </w:r>
          </w:p>
        </w:tc>
      </w:tr>
      <w:tr>
        <w:tblPrEx>
          <w:tblLayout w:type="fixed"/>
          <w:tblCellMar>
            <w:top w:w="0" w:type="dxa"/>
            <w:left w:w="108" w:type="dxa"/>
            <w:bottom w:w="0" w:type="dxa"/>
            <w:right w:w="108" w:type="dxa"/>
          </w:tblCellMar>
        </w:tblPrEx>
        <w:trPr>
          <w:trHeight w:val="90" w:hRule="atLeast"/>
        </w:trPr>
        <w:tc>
          <w:tcPr>
            <w:tcW w:w="1022" w:type="dxa"/>
            <w:tcBorders>
              <w:top w:val="nil"/>
              <w:left w:val="single" w:color="auto" w:sz="4" w:space="0"/>
              <w:bottom w:val="single" w:color="auto" w:sz="4" w:space="0"/>
              <w:right w:val="single" w:color="auto" w:sz="4" w:space="0"/>
            </w:tcBorders>
            <w:vAlign w:val="center"/>
          </w:tcPr>
          <w:p>
            <w:pPr>
              <w:pStyle w:val="28"/>
              <w:numPr>
                <w:ilvl w:val="0"/>
                <w:numId w:val="1"/>
              </w:numPr>
              <w:adjustRightInd w:val="0"/>
              <w:snapToGrid w:val="0"/>
              <w:ind w:firstLineChars="0"/>
              <w:rPr>
                <w:rFonts w:ascii="方正仿宋_GBK" w:hAnsi="方正仿宋_GBK" w:eastAsia="方正仿宋_GBK" w:cs="方正仿宋_GBK"/>
                <w:sz w:val="24"/>
                <w:szCs w:val="24"/>
              </w:rPr>
            </w:pPr>
          </w:p>
        </w:tc>
        <w:tc>
          <w:tcPr>
            <w:tcW w:w="2268" w:type="dxa"/>
            <w:tcBorders>
              <w:top w:val="nil"/>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移动端应用</w:t>
            </w:r>
          </w:p>
        </w:tc>
        <w:tc>
          <w:tcPr>
            <w:tcW w:w="5244" w:type="dxa"/>
            <w:tcBorders>
              <w:top w:val="nil"/>
              <w:left w:val="nil"/>
              <w:bottom w:val="single" w:color="auto" w:sz="4" w:space="0"/>
              <w:right w:val="single" w:color="auto" w:sz="4" w:space="0"/>
            </w:tcBorders>
            <w:vAlign w:val="center"/>
          </w:tcPr>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提供HTML5渲染方式，可通过企业微信各个自主应用访问报表，能根据移动设备特性自动转换报表风格，支持消息推送至企业微信。</w:t>
            </w:r>
          </w:p>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★支持移动设备的常见交互体验，比如缩放、横屏、手势等操作，另外还兼容PC端的交互体验，包括数据钻取、图表联动等。</w:t>
            </w:r>
          </w:p>
        </w:tc>
      </w:tr>
      <w:tr>
        <w:tblPrEx>
          <w:tblLayout w:type="fixed"/>
          <w:tblCellMar>
            <w:top w:w="0" w:type="dxa"/>
            <w:left w:w="108" w:type="dxa"/>
            <w:bottom w:w="0" w:type="dxa"/>
            <w:right w:w="108" w:type="dxa"/>
          </w:tblCellMar>
        </w:tblPrEx>
        <w:trPr>
          <w:trHeight w:val="1266" w:hRule="atLeast"/>
        </w:trPr>
        <w:tc>
          <w:tcPr>
            <w:tcW w:w="1022" w:type="dxa"/>
            <w:tcBorders>
              <w:top w:val="nil"/>
              <w:left w:val="single" w:color="auto" w:sz="4" w:space="0"/>
              <w:bottom w:val="single" w:color="auto" w:sz="4" w:space="0"/>
              <w:right w:val="single" w:color="auto" w:sz="4" w:space="0"/>
            </w:tcBorders>
            <w:vAlign w:val="center"/>
          </w:tcPr>
          <w:p>
            <w:pPr>
              <w:pStyle w:val="28"/>
              <w:numPr>
                <w:ilvl w:val="0"/>
                <w:numId w:val="1"/>
              </w:numPr>
              <w:adjustRightInd w:val="0"/>
              <w:snapToGrid w:val="0"/>
              <w:ind w:firstLineChars="0"/>
              <w:rPr>
                <w:rFonts w:ascii="方正仿宋_GBK" w:hAnsi="方正仿宋_GBK" w:eastAsia="方正仿宋_GBK" w:cs="方正仿宋_GBK"/>
                <w:sz w:val="24"/>
                <w:szCs w:val="24"/>
              </w:rPr>
            </w:pPr>
          </w:p>
        </w:tc>
        <w:tc>
          <w:tcPr>
            <w:tcW w:w="2268" w:type="dxa"/>
            <w:tcBorders>
              <w:top w:val="nil"/>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★交互性</w:t>
            </w:r>
          </w:p>
        </w:tc>
        <w:tc>
          <w:tcPr>
            <w:tcW w:w="5244" w:type="dxa"/>
            <w:tcBorders>
              <w:top w:val="nil"/>
              <w:left w:val="nil"/>
              <w:bottom w:val="single" w:color="auto" w:sz="4" w:space="0"/>
              <w:right w:val="single" w:color="auto" w:sz="4" w:space="0"/>
            </w:tcBorders>
            <w:vAlign w:val="center"/>
          </w:tcPr>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支持用户在前端调整表格单元格大小和位置。</w:t>
            </w:r>
          </w:p>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报表预览时，参数面板可以调整显示在左、右或者下方位置。</w:t>
            </w:r>
          </w:p>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定制报表展示列调整，在一个具有复杂列的明细表中，可能不同的用户关注的列是不一样的，全部展现出来不容易查看，所以需要通过功能来筛选出特定的列进行展现和导出。</w:t>
            </w:r>
          </w:p>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单独图表在前端可以及时进行排序，缩放，保存等操作。</w:t>
            </w:r>
          </w:p>
        </w:tc>
      </w:tr>
      <w:tr>
        <w:tblPrEx>
          <w:tblLayout w:type="fixed"/>
          <w:tblCellMar>
            <w:top w:w="0" w:type="dxa"/>
            <w:left w:w="108" w:type="dxa"/>
            <w:bottom w:w="0" w:type="dxa"/>
            <w:right w:w="108" w:type="dxa"/>
          </w:tblCellMar>
        </w:tblPrEx>
        <w:trPr>
          <w:trHeight w:val="988" w:hRule="atLeast"/>
        </w:trPr>
        <w:tc>
          <w:tcPr>
            <w:tcW w:w="1022" w:type="dxa"/>
            <w:tcBorders>
              <w:top w:val="single" w:color="auto" w:sz="4" w:space="0"/>
              <w:left w:val="single" w:color="auto" w:sz="4" w:space="0"/>
              <w:bottom w:val="single" w:color="auto" w:sz="4" w:space="0"/>
              <w:right w:val="single" w:color="auto" w:sz="4" w:space="0"/>
            </w:tcBorders>
            <w:vAlign w:val="center"/>
          </w:tcPr>
          <w:p>
            <w:pPr>
              <w:pStyle w:val="28"/>
              <w:numPr>
                <w:ilvl w:val="0"/>
                <w:numId w:val="1"/>
              </w:numPr>
              <w:adjustRightInd w:val="0"/>
              <w:snapToGrid w:val="0"/>
              <w:ind w:firstLineChars="0"/>
              <w:rPr>
                <w:rFonts w:ascii="方正仿宋_GBK" w:hAnsi="方正仿宋_GBK" w:eastAsia="方正仿宋_GBK" w:cs="方正仿宋_GBK"/>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★自适应</w:t>
            </w:r>
          </w:p>
        </w:tc>
        <w:tc>
          <w:tcPr>
            <w:tcW w:w="5244" w:type="dxa"/>
            <w:tcBorders>
              <w:top w:val="nil"/>
              <w:left w:val="nil"/>
              <w:bottom w:val="single" w:color="auto" w:sz="4" w:space="0"/>
              <w:right w:val="single" w:color="auto" w:sz="4" w:space="0"/>
            </w:tcBorders>
            <w:vAlign w:val="center"/>
          </w:tcPr>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支持报表横向纵向自适应页面大小展现，提供多种自适应逻辑设置，支持表格字体自适应，自适应属性可单独为某张模板设置，也可以对全局设置。</w:t>
            </w:r>
          </w:p>
        </w:tc>
      </w:tr>
      <w:tr>
        <w:tblPrEx>
          <w:tblLayout w:type="fixed"/>
          <w:tblCellMar>
            <w:top w:w="0" w:type="dxa"/>
            <w:left w:w="108" w:type="dxa"/>
            <w:bottom w:w="0" w:type="dxa"/>
            <w:right w:w="108" w:type="dxa"/>
          </w:tblCellMar>
        </w:tblPrEx>
        <w:trPr>
          <w:trHeight w:val="1103" w:hRule="atLeast"/>
        </w:trPr>
        <w:tc>
          <w:tcPr>
            <w:tcW w:w="1022" w:type="dxa"/>
            <w:tcBorders>
              <w:top w:val="single" w:color="auto" w:sz="4" w:space="0"/>
              <w:left w:val="single" w:color="auto" w:sz="4" w:space="0"/>
              <w:bottom w:val="single" w:color="auto" w:sz="4" w:space="0"/>
              <w:right w:val="single" w:color="auto" w:sz="4" w:space="0"/>
            </w:tcBorders>
            <w:vAlign w:val="center"/>
          </w:tcPr>
          <w:p>
            <w:pPr>
              <w:pStyle w:val="28"/>
              <w:numPr>
                <w:ilvl w:val="0"/>
                <w:numId w:val="1"/>
              </w:numPr>
              <w:adjustRightInd w:val="0"/>
              <w:snapToGrid w:val="0"/>
              <w:ind w:firstLineChars="0"/>
              <w:rPr>
                <w:rFonts w:ascii="方正仿宋_GBK" w:hAnsi="方正仿宋_GBK" w:eastAsia="方正仿宋_GBK" w:cs="方正仿宋_GBK"/>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★预警</w:t>
            </w:r>
          </w:p>
        </w:tc>
        <w:tc>
          <w:tcPr>
            <w:tcW w:w="5244" w:type="dxa"/>
            <w:tcBorders>
              <w:top w:val="nil"/>
              <w:left w:val="nil"/>
              <w:bottom w:val="single" w:color="auto" w:sz="4" w:space="0"/>
              <w:right w:val="single" w:color="auto" w:sz="4" w:space="0"/>
            </w:tcBorders>
            <w:vAlign w:val="center"/>
          </w:tcPr>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支持通过条件设置动态控制单元格的字体、背景、颜色、宽高、新值、分页、缩进、形态、控件、超链等，满足各种预警需求的场景。</w:t>
            </w:r>
          </w:p>
        </w:tc>
      </w:tr>
      <w:tr>
        <w:tblPrEx>
          <w:tblLayout w:type="fixed"/>
          <w:tblCellMar>
            <w:top w:w="0" w:type="dxa"/>
            <w:left w:w="108" w:type="dxa"/>
            <w:bottom w:w="0" w:type="dxa"/>
            <w:right w:w="108" w:type="dxa"/>
          </w:tblCellMar>
        </w:tblPrEx>
        <w:trPr>
          <w:trHeight w:val="1172" w:hRule="atLeast"/>
        </w:trPr>
        <w:tc>
          <w:tcPr>
            <w:tcW w:w="1022" w:type="dxa"/>
            <w:tcBorders>
              <w:top w:val="single" w:color="auto" w:sz="4" w:space="0"/>
              <w:left w:val="single" w:color="auto" w:sz="4" w:space="0"/>
              <w:bottom w:val="single" w:color="auto" w:sz="4" w:space="0"/>
              <w:right w:val="single" w:color="auto" w:sz="4" w:space="0"/>
            </w:tcBorders>
            <w:vAlign w:val="center"/>
          </w:tcPr>
          <w:p>
            <w:pPr>
              <w:pStyle w:val="28"/>
              <w:numPr>
                <w:ilvl w:val="0"/>
                <w:numId w:val="1"/>
              </w:numPr>
              <w:adjustRightInd w:val="0"/>
              <w:snapToGrid w:val="0"/>
              <w:ind w:firstLineChars="0"/>
              <w:rPr>
                <w:rFonts w:ascii="方正仿宋_GBK" w:hAnsi="方正仿宋_GBK" w:eastAsia="方正仿宋_GBK" w:cs="方正仿宋_GBK"/>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定时调度</w:t>
            </w:r>
          </w:p>
        </w:tc>
        <w:tc>
          <w:tcPr>
            <w:tcW w:w="5244" w:type="dxa"/>
            <w:tcBorders>
              <w:top w:val="nil"/>
              <w:left w:val="nil"/>
              <w:bottom w:val="single" w:color="auto" w:sz="4" w:space="0"/>
              <w:right w:val="single" w:color="auto" w:sz="4" w:space="0"/>
            </w:tcBorders>
            <w:vAlign w:val="center"/>
          </w:tcPr>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支持周期性任务，定时任务设定后服务器便会在指定的时间自动完成设定的任务，方便快捷的设置日报、月报、季报、年报等任务，可自由设定任务的开始时间、执行频率、重复执行次数等。</w:t>
            </w:r>
          </w:p>
        </w:tc>
      </w:tr>
      <w:tr>
        <w:tblPrEx>
          <w:tblLayout w:type="fixed"/>
          <w:tblCellMar>
            <w:top w:w="0" w:type="dxa"/>
            <w:left w:w="108" w:type="dxa"/>
            <w:bottom w:w="0" w:type="dxa"/>
            <w:right w:w="108" w:type="dxa"/>
          </w:tblCellMar>
        </w:tblPrEx>
        <w:trPr>
          <w:trHeight w:val="1172" w:hRule="atLeast"/>
        </w:trPr>
        <w:tc>
          <w:tcPr>
            <w:tcW w:w="1022" w:type="dxa"/>
            <w:tcBorders>
              <w:top w:val="single" w:color="auto" w:sz="4" w:space="0"/>
              <w:left w:val="single" w:color="auto" w:sz="4" w:space="0"/>
              <w:bottom w:val="single" w:color="auto" w:sz="4" w:space="0"/>
              <w:right w:val="single" w:color="auto" w:sz="4" w:space="0"/>
            </w:tcBorders>
            <w:vAlign w:val="center"/>
          </w:tcPr>
          <w:p>
            <w:pPr>
              <w:pStyle w:val="28"/>
              <w:numPr>
                <w:ilvl w:val="0"/>
                <w:numId w:val="1"/>
              </w:numPr>
              <w:adjustRightInd w:val="0"/>
              <w:snapToGrid w:val="0"/>
              <w:ind w:firstLineChars="0"/>
              <w:rPr>
                <w:rFonts w:ascii="方正仿宋_GBK" w:hAnsi="方正仿宋_GBK" w:eastAsia="方正仿宋_GBK" w:cs="方正仿宋_GBK"/>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★报表订阅</w:t>
            </w:r>
          </w:p>
        </w:tc>
        <w:tc>
          <w:tcPr>
            <w:tcW w:w="5244" w:type="dxa"/>
            <w:tcBorders>
              <w:top w:val="nil"/>
              <w:left w:val="nil"/>
              <w:bottom w:val="single" w:color="auto" w:sz="4" w:space="0"/>
              <w:right w:val="single" w:color="auto" w:sz="4" w:space="0"/>
            </w:tcBorders>
            <w:vAlign w:val="center"/>
          </w:tcPr>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对于报表使用人员：希望报表的推送可以实现自主选择，预览某张报表，自己感兴趣或者有工作需求等情况，可以快速完成订阅推送，而不需要再反馈给报表管理人员，由管理人员再进行配置。</w:t>
            </w:r>
          </w:p>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对某个报表的推送需求期过了，也可以快速完成取消订阅，无需反馈给报表管理员。</w:t>
            </w:r>
          </w:p>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对于报表开发人员：一些强制要求的报表推送，希望是不以使用者意愿为主导的，即使取消也是要进行反馈，有管理员进行同意的。一些常规项的报表推送，希望释放工作精力，由使用者自己完成。</w:t>
            </w:r>
          </w:p>
        </w:tc>
      </w:tr>
      <w:tr>
        <w:tblPrEx>
          <w:tblLayout w:type="fixed"/>
          <w:tblCellMar>
            <w:top w:w="0" w:type="dxa"/>
            <w:left w:w="108" w:type="dxa"/>
            <w:bottom w:w="0" w:type="dxa"/>
            <w:right w:w="108" w:type="dxa"/>
          </w:tblCellMar>
        </w:tblPrEx>
        <w:trPr>
          <w:trHeight w:val="90" w:hRule="atLeast"/>
        </w:trPr>
        <w:tc>
          <w:tcPr>
            <w:tcW w:w="1022" w:type="dxa"/>
            <w:tcBorders>
              <w:top w:val="nil"/>
              <w:left w:val="single" w:color="auto" w:sz="4" w:space="0"/>
              <w:bottom w:val="single" w:color="auto" w:sz="4" w:space="0"/>
              <w:right w:val="single" w:color="auto" w:sz="4" w:space="0"/>
            </w:tcBorders>
            <w:vAlign w:val="center"/>
          </w:tcPr>
          <w:p>
            <w:pPr>
              <w:pStyle w:val="28"/>
              <w:numPr>
                <w:ilvl w:val="0"/>
                <w:numId w:val="1"/>
              </w:numPr>
              <w:adjustRightInd w:val="0"/>
              <w:snapToGrid w:val="0"/>
              <w:ind w:firstLineChars="0"/>
              <w:rPr>
                <w:rFonts w:ascii="方正仿宋_GBK" w:hAnsi="方正仿宋_GBK" w:eastAsia="方正仿宋_GBK" w:cs="方正仿宋_GBK"/>
                <w:sz w:val="24"/>
                <w:szCs w:val="24"/>
              </w:rPr>
            </w:pPr>
          </w:p>
        </w:tc>
        <w:tc>
          <w:tcPr>
            <w:tcW w:w="2268" w:type="dxa"/>
            <w:tcBorders>
              <w:top w:val="nil"/>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决策平台</w:t>
            </w:r>
          </w:p>
        </w:tc>
        <w:tc>
          <w:tcPr>
            <w:tcW w:w="5244" w:type="dxa"/>
            <w:tcBorders>
              <w:top w:val="nil"/>
              <w:left w:val="nil"/>
              <w:bottom w:val="single" w:color="auto" w:sz="4" w:space="0"/>
              <w:right w:val="single" w:color="auto" w:sz="4" w:space="0"/>
            </w:tcBorders>
            <w:vAlign w:val="center"/>
          </w:tcPr>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包含用户管理、文件管理、数据配置、主页配置及用户信息监控的综合门户。</w:t>
            </w:r>
          </w:p>
        </w:tc>
      </w:tr>
      <w:tr>
        <w:tblPrEx>
          <w:tblLayout w:type="fixed"/>
          <w:tblCellMar>
            <w:top w:w="0" w:type="dxa"/>
            <w:left w:w="108" w:type="dxa"/>
            <w:bottom w:w="0" w:type="dxa"/>
            <w:right w:w="108" w:type="dxa"/>
          </w:tblCellMar>
        </w:tblPrEx>
        <w:trPr>
          <w:trHeight w:val="988" w:hRule="atLeast"/>
        </w:trPr>
        <w:tc>
          <w:tcPr>
            <w:tcW w:w="1022" w:type="dxa"/>
            <w:tcBorders>
              <w:top w:val="nil"/>
              <w:left w:val="single" w:color="auto" w:sz="4" w:space="0"/>
              <w:bottom w:val="single" w:color="auto" w:sz="4" w:space="0"/>
              <w:right w:val="single" w:color="auto" w:sz="4" w:space="0"/>
            </w:tcBorders>
            <w:vAlign w:val="center"/>
          </w:tcPr>
          <w:p>
            <w:pPr>
              <w:pStyle w:val="28"/>
              <w:numPr>
                <w:ilvl w:val="0"/>
                <w:numId w:val="1"/>
              </w:numPr>
              <w:adjustRightInd w:val="0"/>
              <w:snapToGrid w:val="0"/>
              <w:ind w:firstLineChars="0"/>
              <w:rPr>
                <w:rFonts w:ascii="方正仿宋_GBK" w:hAnsi="方正仿宋_GBK" w:eastAsia="方正仿宋_GBK" w:cs="方正仿宋_GBK"/>
                <w:sz w:val="24"/>
                <w:szCs w:val="24"/>
              </w:rPr>
            </w:pPr>
          </w:p>
        </w:tc>
        <w:tc>
          <w:tcPr>
            <w:tcW w:w="2268" w:type="dxa"/>
            <w:tcBorders>
              <w:top w:val="nil"/>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权限</w:t>
            </w:r>
          </w:p>
        </w:tc>
        <w:tc>
          <w:tcPr>
            <w:tcW w:w="5244" w:type="dxa"/>
            <w:tcBorders>
              <w:top w:val="nil"/>
              <w:left w:val="nil"/>
              <w:bottom w:val="single" w:color="auto" w:sz="4" w:space="0"/>
              <w:right w:val="single" w:color="auto" w:sz="4" w:space="0"/>
            </w:tcBorders>
            <w:vAlign w:val="center"/>
          </w:tcPr>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权限分配包括根据部门职位分配权限、根据角色分配权限以及根据用户分配权限，用户可以访问而且只能访问自己被授权的资源。</w:t>
            </w:r>
          </w:p>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支持权限复用，该功能可以帮助管理员克隆某个部门/职位/角色/用户的权限，能极大的提升权限分配效率。</w:t>
            </w:r>
          </w:p>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★支持权限细粒度配置功能，可精确控制不同人访问同一张报表查看的内容不一样、控制工具栏对指定用户是否可见可用（比如打印导出）等等，权限粒度可以细化到单元格。</w:t>
            </w:r>
          </w:p>
        </w:tc>
      </w:tr>
      <w:tr>
        <w:tblPrEx>
          <w:tblLayout w:type="fixed"/>
          <w:tblCellMar>
            <w:top w:w="0" w:type="dxa"/>
            <w:left w:w="108" w:type="dxa"/>
            <w:bottom w:w="0" w:type="dxa"/>
            <w:right w:w="108" w:type="dxa"/>
          </w:tblCellMar>
        </w:tblPrEx>
        <w:trPr>
          <w:trHeight w:val="644" w:hRule="atLeast"/>
        </w:trPr>
        <w:tc>
          <w:tcPr>
            <w:tcW w:w="1022" w:type="dxa"/>
            <w:tcBorders>
              <w:top w:val="nil"/>
              <w:left w:val="single" w:color="auto" w:sz="4" w:space="0"/>
              <w:bottom w:val="single" w:color="auto" w:sz="4" w:space="0"/>
              <w:right w:val="single" w:color="auto" w:sz="4" w:space="0"/>
            </w:tcBorders>
            <w:vAlign w:val="center"/>
          </w:tcPr>
          <w:p>
            <w:pPr>
              <w:pStyle w:val="28"/>
              <w:numPr>
                <w:ilvl w:val="0"/>
                <w:numId w:val="1"/>
              </w:numPr>
              <w:adjustRightInd w:val="0"/>
              <w:snapToGrid w:val="0"/>
              <w:ind w:firstLineChars="0"/>
              <w:rPr>
                <w:rFonts w:ascii="方正仿宋_GBK" w:hAnsi="方正仿宋_GBK" w:eastAsia="方正仿宋_GBK" w:cs="方正仿宋_GBK"/>
                <w:sz w:val="24"/>
                <w:szCs w:val="24"/>
              </w:rPr>
            </w:pPr>
          </w:p>
        </w:tc>
        <w:tc>
          <w:tcPr>
            <w:tcW w:w="2268" w:type="dxa"/>
            <w:tcBorders>
              <w:top w:val="nil"/>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★平台智能运维</w:t>
            </w:r>
          </w:p>
        </w:tc>
        <w:tc>
          <w:tcPr>
            <w:tcW w:w="5244" w:type="dxa"/>
            <w:tcBorders>
              <w:top w:val="nil"/>
              <w:left w:val="nil"/>
              <w:bottom w:val="single" w:color="auto" w:sz="4" w:space="0"/>
              <w:right w:val="single" w:color="auto" w:sz="4" w:space="0"/>
            </w:tcBorders>
            <w:vAlign w:val="center"/>
          </w:tcPr>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支持实时监测系统的内存使用情况并对宕机风险进行预警</w:t>
            </w:r>
          </w:p>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支持对系统用户的行为情况进行监控</w:t>
            </w:r>
          </w:p>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可选择手动或者开启自动备份，同时可设置备份的频率，包括时、天、周、月的时间频率，以防止平台信息丢失数据。</w:t>
            </w:r>
          </w:p>
        </w:tc>
      </w:tr>
      <w:tr>
        <w:tblPrEx>
          <w:tblLayout w:type="fixed"/>
          <w:tblCellMar>
            <w:top w:w="0" w:type="dxa"/>
            <w:left w:w="108" w:type="dxa"/>
            <w:bottom w:w="0" w:type="dxa"/>
            <w:right w:w="108" w:type="dxa"/>
          </w:tblCellMar>
        </w:tblPrEx>
        <w:trPr>
          <w:trHeight w:val="562" w:hRule="atLeast"/>
        </w:trPr>
        <w:tc>
          <w:tcPr>
            <w:tcW w:w="1022" w:type="dxa"/>
            <w:tcBorders>
              <w:top w:val="nil"/>
              <w:left w:val="single" w:color="auto" w:sz="4" w:space="0"/>
              <w:bottom w:val="single" w:color="auto" w:sz="4" w:space="0"/>
              <w:right w:val="single" w:color="auto" w:sz="4" w:space="0"/>
            </w:tcBorders>
            <w:vAlign w:val="center"/>
          </w:tcPr>
          <w:p>
            <w:pPr>
              <w:pStyle w:val="28"/>
              <w:numPr>
                <w:ilvl w:val="0"/>
                <w:numId w:val="1"/>
              </w:numPr>
              <w:adjustRightInd w:val="0"/>
              <w:snapToGrid w:val="0"/>
              <w:ind w:firstLineChars="0"/>
              <w:rPr>
                <w:rFonts w:ascii="方正仿宋_GBK" w:hAnsi="方正仿宋_GBK" w:eastAsia="方正仿宋_GBK" w:cs="方正仿宋_GBK"/>
                <w:sz w:val="24"/>
                <w:szCs w:val="24"/>
              </w:rPr>
            </w:pPr>
          </w:p>
        </w:tc>
        <w:tc>
          <w:tcPr>
            <w:tcW w:w="2268" w:type="dxa"/>
            <w:tcBorders>
              <w:top w:val="nil"/>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★安全管理</w:t>
            </w:r>
          </w:p>
        </w:tc>
        <w:tc>
          <w:tcPr>
            <w:tcW w:w="5244" w:type="dxa"/>
            <w:tcBorders>
              <w:top w:val="nil"/>
              <w:left w:val="nil"/>
              <w:bottom w:val="single" w:color="auto" w:sz="4" w:space="0"/>
              <w:right w:val="single" w:color="auto" w:sz="4" w:space="0"/>
            </w:tcBorders>
            <w:vAlign w:val="center"/>
          </w:tcPr>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安全防护：包括Cookie增强、文件上传校验、Security Headers三部分。</w:t>
            </w:r>
          </w:p>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访问控制：分为访问频率限制和当前拦截名单两部分。</w:t>
            </w:r>
          </w:p>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SQL防注入：SQL防注入通过禁用特殊关键字与转义字符两种方式来防止恶意的参数输入。</w:t>
            </w:r>
          </w:p>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支持对所有报表添加水印，水印包含用户名、IP、电话号码等。</w:t>
            </w:r>
          </w:p>
        </w:tc>
      </w:tr>
      <w:tr>
        <w:tblPrEx>
          <w:tblLayout w:type="fixed"/>
          <w:tblCellMar>
            <w:top w:w="0" w:type="dxa"/>
            <w:left w:w="108" w:type="dxa"/>
            <w:bottom w:w="0" w:type="dxa"/>
            <w:right w:w="108" w:type="dxa"/>
          </w:tblCellMar>
        </w:tblPrEx>
        <w:trPr>
          <w:trHeight w:val="552" w:hRule="atLeast"/>
        </w:trPr>
        <w:tc>
          <w:tcPr>
            <w:tcW w:w="1022" w:type="dxa"/>
            <w:tcBorders>
              <w:top w:val="nil"/>
              <w:left w:val="single" w:color="auto" w:sz="4" w:space="0"/>
              <w:bottom w:val="single" w:color="auto" w:sz="4" w:space="0"/>
              <w:right w:val="single" w:color="auto" w:sz="4" w:space="0"/>
            </w:tcBorders>
            <w:vAlign w:val="center"/>
          </w:tcPr>
          <w:p>
            <w:pPr>
              <w:pStyle w:val="28"/>
              <w:numPr>
                <w:ilvl w:val="0"/>
                <w:numId w:val="1"/>
              </w:numPr>
              <w:adjustRightInd w:val="0"/>
              <w:snapToGrid w:val="0"/>
              <w:ind w:firstLineChars="0"/>
              <w:rPr>
                <w:rFonts w:ascii="方正仿宋_GBK" w:hAnsi="方正仿宋_GBK" w:eastAsia="方正仿宋_GBK" w:cs="方正仿宋_GBK"/>
                <w:sz w:val="24"/>
                <w:szCs w:val="24"/>
              </w:rPr>
            </w:pPr>
          </w:p>
        </w:tc>
        <w:tc>
          <w:tcPr>
            <w:tcW w:w="2268" w:type="dxa"/>
            <w:tcBorders>
              <w:top w:val="nil"/>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报表展现打印输出</w:t>
            </w:r>
          </w:p>
        </w:tc>
        <w:tc>
          <w:tcPr>
            <w:tcW w:w="5244" w:type="dxa"/>
            <w:tcBorders>
              <w:top w:val="nil"/>
              <w:left w:val="nil"/>
              <w:bottom w:val="single" w:color="auto" w:sz="4" w:space="0"/>
              <w:right w:val="single" w:color="auto" w:sz="4" w:space="0"/>
            </w:tcBorders>
            <w:vAlign w:val="center"/>
          </w:tcPr>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生成的报表数据可按原样输出为各种文件格式，如Excel、Word、PDF、图片等。</w:t>
            </w:r>
          </w:p>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支持基于浏览器的零客户端打印和本地软件打印，支持不预览直接打印，支持批量打印，一次性可打印多张报表。</w:t>
            </w:r>
          </w:p>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★支持流式导出，查看与下载分离，能满足导出百万级数据量情况下不影响系统正常运行。</w:t>
            </w:r>
          </w:p>
        </w:tc>
      </w:tr>
      <w:tr>
        <w:tblPrEx>
          <w:tblLayout w:type="fixed"/>
          <w:tblCellMar>
            <w:top w:w="0" w:type="dxa"/>
            <w:left w:w="108" w:type="dxa"/>
            <w:bottom w:w="0" w:type="dxa"/>
            <w:right w:w="108" w:type="dxa"/>
          </w:tblCellMar>
        </w:tblPrEx>
        <w:trPr>
          <w:trHeight w:val="552" w:hRule="atLeast"/>
        </w:trPr>
        <w:tc>
          <w:tcPr>
            <w:tcW w:w="1022" w:type="dxa"/>
            <w:tcBorders>
              <w:top w:val="nil"/>
              <w:left w:val="single" w:color="auto" w:sz="4" w:space="0"/>
              <w:bottom w:val="single" w:color="auto" w:sz="4" w:space="0"/>
              <w:right w:val="single" w:color="auto" w:sz="4" w:space="0"/>
            </w:tcBorders>
            <w:vAlign w:val="center"/>
          </w:tcPr>
          <w:p>
            <w:pPr>
              <w:pStyle w:val="28"/>
              <w:numPr>
                <w:ilvl w:val="0"/>
                <w:numId w:val="1"/>
              </w:numPr>
              <w:adjustRightInd w:val="0"/>
              <w:snapToGrid w:val="0"/>
              <w:ind w:firstLineChars="0"/>
              <w:rPr>
                <w:rFonts w:ascii="方正仿宋_GBK" w:hAnsi="方正仿宋_GBK" w:eastAsia="方正仿宋_GBK" w:cs="方正仿宋_GBK"/>
                <w:sz w:val="24"/>
                <w:szCs w:val="24"/>
              </w:rPr>
            </w:pPr>
          </w:p>
        </w:tc>
        <w:tc>
          <w:tcPr>
            <w:tcW w:w="2268" w:type="dxa"/>
            <w:tcBorders>
              <w:top w:val="nil"/>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技术支持</w:t>
            </w:r>
          </w:p>
        </w:tc>
        <w:tc>
          <w:tcPr>
            <w:tcW w:w="5244" w:type="dxa"/>
            <w:tcBorders>
              <w:top w:val="nil"/>
              <w:left w:val="nil"/>
              <w:bottom w:val="single" w:color="auto" w:sz="4" w:space="0"/>
              <w:right w:val="single" w:color="auto" w:sz="4" w:space="0"/>
            </w:tcBorders>
            <w:vAlign w:val="center"/>
          </w:tcPr>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产品提供无偿质保不少于</w:t>
            </w:r>
            <w:r>
              <w:rPr>
                <w:rFonts w:ascii="方正仿宋_GBK" w:hAnsi="方正仿宋_GBK" w:eastAsia="方正仿宋_GBK" w:cs="方正仿宋_GBK"/>
                <w:sz w:val="24"/>
                <w:szCs w:val="24"/>
              </w:rPr>
              <w:t>12</w:t>
            </w:r>
            <w:r>
              <w:rPr>
                <w:rFonts w:hint="eastAsia" w:ascii="方正仿宋_GBK" w:hAnsi="方正仿宋_GBK" w:eastAsia="方正仿宋_GBK" w:cs="方正仿宋_GBK"/>
                <w:sz w:val="24"/>
                <w:szCs w:val="24"/>
              </w:rPr>
              <w:t>个月。</w:t>
            </w:r>
          </w:p>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初期报表制作</w:t>
            </w:r>
            <w:r>
              <w:rPr>
                <w:rFonts w:ascii="方正仿宋_GBK" w:hAnsi="方正仿宋_GBK" w:eastAsia="方正仿宋_GBK" w:cs="方正仿宋_GBK"/>
                <w:sz w:val="24"/>
                <w:szCs w:val="24"/>
              </w:rPr>
              <w:t>电脑端20张，包含一维二维表格类报表适当添加图表进行展示；移动端5张，包含部分重要指标图表类报表；相关人员培训不少于8学时即2人</w:t>
            </w:r>
            <w:r>
              <w:rPr>
                <w:rFonts w:hint="eastAsia" w:ascii="方正仿宋_GBK" w:hAnsi="方正仿宋_GBK" w:eastAsia="方正仿宋_GBK" w:cs="方正仿宋_GBK"/>
                <w:sz w:val="24"/>
                <w:szCs w:val="24"/>
              </w:rPr>
              <w:t>1</w:t>
            </w:r>
            <w:r>
              <w:rPr>
                <w:rFonts w:ascii="方正仿宋_GBK" w:hAnsi="方正仿宋_GBK" w:eastAsia="方正仿宋_GBK" w:cs="方正仿宋_GBK"/>
                <w:sz w:val="24"/>
                <w:szCs w:val="24"/>
              </w:rPr>
              <w:t>天培训服务。</w:t>
            </w:r>
          </w:p>
        </w:tc>
      </w:tr>
      <w:tr>
        <w:tblPrEx>
          <w:tblLayout w:type="fixed"/>
          <w:tblCellMar>
            <w:top w:w="0" w:type="dxa"/>
            <w:left w:w="108" w:type="dxa"/>
            <w:bottom w:w="0" w:type="dxa"/>
            <w:right w:w="108" w:type="dxa"/>
          </w:tblCellMar>
        </w:tblPrEx>
        <w:trPr>
          <w:trHeight w:val="416" w:hRule="atLeast"/>
        </w:trPr>
        <w:tc>
          <w:tcPr>
            <w:tcW w:w="1022" w:type="dxa"/>
            <w:tcBorders>
              <w:top w:val="nil"/>
              <w:left w:val="single" w:color="auto" w:sz="4" w:space="0"/>
              <w:bottom w:val="single" w:color="auto" w:sz="4" w:space="0"/>
              <w:right w:val="single" w:color="auto" w:sz="4" w:space="0"/>
            </w:tcBorders>
            <w:vAlign w:val="center"/>
          </w:tcPr>
          <w:p>
            <w:pPr>
              <w:pStyle w:val="28"/>
              <w:numPr>
                <w:ilvl w:val="0"/>
                <w:numId w:val="1"/>
              </w:numPr>
              <w:adjustRightInd w:val="0"/>
              <w:snapToGrid w:val="0"/>
              <w:ind w:firstLineChars="0"/>
              <w:rPr>
                <w:rFonts w:ascii="方正仿宋_GBK" w:hAnsi="方正仿宋_GBK" w:eastAsia="方正仿宋_GBK" w:cs="方正仿宋_GBK"/>
                <w:sz w:val="24"/>
                <w:szCs w:val="24"/>
              </w:rPr>
            </w:pPr>
          </w:p>
        </w:tc>
        <w:tc>
          <w:tcPr>
            <w:tcW w:w="2268" w:type="dxa"/>
            <w:tcBorders>
              <w:top w:val="nil"/>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使用许可限定</w:t>
            </w:r>
          </w:p>
        </w:tc>
        <w:tc>
          <w:tcPr>
            <w:tcW w:w="5244" w:type="dxa"/>
            <w:tcBorders>
              <w:top w:val="nil"/>
              <w:left w:val="nil"/>
              <w:bottom w:val="single" w:color="auto" w:sz="4" w:space="0"/>
              <w:right w:val="single" w:color="auto" w:sz="4" w:space="0"/>
            </w:tcBorders>
            <w:vAlign w:val="center"/>
          </w:tcPr>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须支持绑定服务器mac地址的软加密注册、私有云认证、公有云认证和加密锁的四种授权方式供用户方根据项目实际部署情况选择。</w:t>
            </w:r>
          </w:p>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无用户数和并发数限制。</w:t>
            </w:r>
          </w:p>
        </w:tc>
      </w:tr>
      <w:tr>
        <w:tblPrEx>
          <w:tblLayout w:type="fixed"/>
          <w:tblCellMar>
            <w:top w:w="0" w:type="dxa"/>
            <w:left w:w="108" w:type="dxa"/>
            <w:bottom w:w="0" w:type="dxa"/>
            <w:right w:w="108" w:type="dxa"/>
          </w:tblCellMar>
        </w:tblPrEx>
        <w:trPr>
          <w:trHeight w:val="824" w:hRule="atLeast"/>
        </w:trPr>
        <w:tc>
          <w:tcPr>
            <w:tcW w:w="1022" w:type="dxa"/>
            <w:tcBorders>
              <w:top w:val="single" w:color="auto" w:sz="4" w:space="0"/>
              <w:left w:val="single" w:color="auto" w:sz="4" w:space="0"/>
              <w:bottom w:val="single" w:color="auto" w:sz="4" w:space="0"/>
              <w:right w:val="single" w:color="auto" w:sz="4" w:space="0"/>
            </w:tcBorders>
            <w:vAlign w:val="center"/>
          </w:tcPr>
          <w:p>
            <w:pPr>
              <w:pStyle w:val="28"/>
              <w:numPr>
                <w:ilvl w:val="0"/>
                <w:numId w:val="1"/>
              </w:numPr>
              <w:adjustRightInd w:val="0"/>
              <w:snapToGrid w:val="0"/>
              <w:ind w:firstLineChars="0"/>
              <w:rPr>
                <w:rFonts w:ascii="方正仿宋_GBK" w:hAnsi="方正仿宋_GBK" w:eastAsia="方正仿宋_GBK" w:cs="方正仿宋_GBK"/>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开发模板赠送</w:t>
            </w:r>
          </w:p>
        </w:tc>
        <w:tc>
          <w:tcPr>
            <w:tcW w:w="524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企业员工考勤一览表，多维度查询报表，复选框多值查询，在线切换统计维度表，使用常用参数组合表，动态列查询表，参数联动与自动查询，自定义时间查询表，行分栏表，卡片分栏表，同比环比等财务统计表，段落明细表等开发模板。</w:t>
            </w:r>
          </w:p>
        </w:tc>
      </w:tr>
      <w:tr>
        <w:tblPrEx>
          <w:tblLayout w:type="fixed"/>
          <w:tblCellMar>
            <w:top w:w="0" w:type="dxa"/>
            <w:left w:w="108" w:type="dxa"/>
            <w:bottom w:w="0" w:type="dxa"/>
            <w:right w:w="108" w:type="dxa"/>
          </w:tblCellMar>
        </w:tblPrEx>
        <w:trPr>
          <w:trHeight w:val="416" w:hRule="atLeast"/>
        </w:trPr>
        <w:tc>
          <w:tcPr>
            <w:tcW w:w="1022" w:type="dxa"/>
            <w:tcBorders>
              <w:top w:val="single" w:color="auto" w:sz="4" w:space="0"/>
              <w:left w:val="single" w:color="auto" w:sz="4" w:space="0"/>
              <w:bottom w:val="single" w:color="auto" w:sz="4" w:space="0"/>
              <w:right w:val="single" w:color="auto" w:sz="4" w:space="0"/>
            </w:tcBorders>
            <w:vAlign w:val="center"/>
          </w:tcPr>
          <w:p>
            <w:pPr>
              <w:pStyle w:val="28"/>
              <w:numPr>
                <w:ilvl w:val="0"/>
                <w:numId w:val="1"/>
              </w:numPr>
              <w:adjustRightInd w:val="0"/>
              <w:snapToGrid w:val="0"/>
              <w:ind w:firstLineChars="0"/>
              <w:rPr>
                <w:rFonts w:ascii="方正仿宋_GBK" w:hAnsi="方正仿宋_GBK" w:eastAsia="方正仿宋_GBK" w:cs="方正仿宋_GBK"/>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★厂商实力和资质</w:t>
            </w:r>
          </w:p>
        </w:tc>
        <w:tc>
          <w:tcPr>
            <w:tcW w:w="524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近2年内，软件厂商提供服务支持的国有企业数量不少于</w:t>
            </w:r>
            <w:r>
              <w:rPr>
                <w:rFonts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t>家，提供合同截图。</w:t>
            </w:r>
          </w:p>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厂商在近2年内入选过CCID或IDC评选的年度市场占有率前三，提供证明材料。</w:t>
            </w:r>
          </w:p>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提供ISO 27001信息安全管理体系认证证书。</w:t>
            </w:r>
          </w:p>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提供ISO 9001 标准质量管理体系认证证书。</w:t>
            </w:r>
          </w:p>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提供的软件需具备产品软件著作权。</w:t>
            </w:r>
          </w:p>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提供软件产品证书。</w:t>
            </w:r>
          </w:p>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提供高新技术企业证书。</w:t>
            </w:r>
          </w:p>
          <w:p>
            <w:pPr>
              <w:adjustRightInd w:val="0"/>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提供CMMI5级证书。</w:t>
            </w:r>
          </w:p>
        </w:tc>
      </w:tr>
    </w:tbl>
    <w:p>
      <w:pPr>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注：乙方需在投标文件中有带★产品功能截图或照片证明。</w:t>
      </w:r>
    </w:p>
    <w:p>
      <w:pPr>
        <w:adjustRightInd w:val="0"/>
        <w:snapToGrid w:val="0"/>
        <w:spacing w:line="276" w:lineRule="auto"/>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r>
        <w:rPr>
          <w:rFonts w:ascii="方正仿宋_GBK" w:hAnsi="方正仿宋_GBK" w:eastAsia="方正仿宋_GBK" w:cs="方正仿宋_GBK"/>
          <w:sz w:val="24"/>
          <w:szCs w:val="24"/>
        </w:rPr>
        <w:t>.2.3</w:t>
      </w:r>
      <w:r>
        <w:rPr>
          <w:rFonts w:hint="eastAsia" w:ascii="方正仿宋_GBK" w:hAnsi="方正仿宋_GBK" w:eastAsia="方正仿宋_GBK" w:cs="方正仿宋_GBK"/>
          <w:sz w:val="24"/>
          <w:szCs w:val="24"/>
        </w:rPr>
        <w:t>本项目的报价应包括：投标人按照项目技术要求提供所投标包全部内容。所报费用为项目整体价格，包括但不限于人工、保险、管理、利润、风险、税金等相关一切费用。</w:t>
      </w:r>
    </w:p>
    <w:p>
      <w:pPr>
        <w:adjustRightInd w:val="0"/>
        <w:snapToGrid w:val="0"/>
        <w:spacing w:line="276" w:lineRule="auto"/>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本项目最高限价（含税）为人民币</w:t>
      </w:r>
      <w:r>
        <w:rPr>
          <w:rFonts w:ascii="方正仿宋_GBK" w:hAnsi="方正仿宋_GBK" w:eastAsia="方正仿宋_GBK" w:cs="方正仿宋_GBK"/>
          <w:sz w:val="24"/>
          <w:szCs w:val="24"/>
          <w:u w:val="single"/>
        </w:rPr>
        <w:t>210000</w:t>
      </w:r>
      <w:r>
        <w:rPr>
          <w:rFonts w:hint="eastAsia" w:ascii="方正仿宋_GBK" w:hAnsi="方正仿宋_GBK" w:eastAsia="方正仿宋_GBK" w:cs="方正仿宋_GBK"/>
          <w:sz w:val="24"/>
          <w:szCs w:val="24"/>
        </w:rPr>
        <w:t>元（大写金额：</w:t>
      </w:r>
      <w:r>
        <w:rPr>
          <w:rFonts w:hint="eastAsia" w:ascii="方正仿宋_GBK" w:hAnsi="方正仿宋_GBK" w:eastAsia="方正仿宋_GBK" w:cs="方正仿宋_GBK"/>
          <w:sz w:val="24"/>
          <w:szCs w:val="24"/>
          <w:u w:val="single"/>
        </w:rPr>
        <w:t>人民币贰拾壹万元整</w:t>
      </w:r>
      <w:r>
        <w:rPr>
          <w:rFonts w:hint="eastAsia" w:ascii="方正仿宋_GBK" w:hAnsi="方正仿宋_GBK" w:eastAsia="方正仿宋_GBK" w:cs="方正仿宋_GBK"/>
          <w:sz w:val="24"/>
          <w:szCs w:val="24"/>
        </w:rPr>
        <w:t>），超过最高限价，将取消比选响应方的比选资格。</w:t>
      </w:r>
    </w:p>
    <w:p>
      <w:pPr>
        <w:adjustRightInd w:val="0"/>
        <w:snapToGrid w:val="0"/>
        <w:spacing w:line="276" w:lineRule="auto"/>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在修正范围内的以下情形不作为比选响应文件作废的依据：</w:t>
      </w:r>
    </w:p>
    <w:p>
      <w:pPr>
        <w:adjustRightInd w:val="0"/>
        <w:snapToGrid w:val="0"/>
        <w:spacing w:line="276"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（1）比选响应文件中的大写金额与小写金额不一致的，以大写金额为准；</w:t>
      </w:r>
    </w:p>
    <w:p>
      <w:pPr>
        <w:adjustRightInd w:val="0"/>
        <w:snapToGrid w:val="0"/>
        <w:spacing w:line="276"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（2）数字表示的数额与用文字表示的数额不一致时，以文字数额为准；</w:t>
      </w:r>
    </w:p>
    <w:p>
      <w:pPr>
        <w:adjustRightInd w:val="0"/>
        <w:snapToGrid w:val="0"/>
        <w:spacing w:line="276"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（3）总价金额与依据单价计算出的结果不一致的，以单价金额为准修正总价，但单价金额小数点有明显错误的除外。</w:t>
      </w:r>
    </w:p>
    <w:p>
      <w:pPr>
        <w:widowControl w:val="0"/>
        <w:adjustRightInd w:val="0"/>
        <w:snapToGrid w:val="0"/>
        <w:spacing w:line="276" w:lineRule="auto"/>
        <w:ind w:firstLine="480" w:firstLineChars="200"/>
        <w:rPr>
          <w:rFonts w:ascii="方正仿宋_GBK" w:hAnsi="方正仿宋_GBK" w:eastAsia="方正仿宋_GBK" w:cs="方正仿宋_GBK"/>
          <w:sz w:val="24"/>
          <w:szCs w:val="24"/>
        </w:rPr>
      </w:pPr>
      <w:r>
        <w:rPr>
          <w:rFonts w:ascii="方正仿宋_GBK" w:hAnsi="方正仿宋_GBK" w:eastAsia="方正仿宋_GBK" w:cs="方正仿宋_GBK"/>
          <w:sz w:val="24"/>
          <w:szCs w:val="24"/>
        </w:rPr>
        <w:t>1.2.4</w:t>
      </w:r>
      <w:r>
        <w:rPr>
          <w:rFonts w:hint="eastAsia" w:ascii="方正仿宋_GBK" w:hAnsi="方正仿宋_GBK" w:eastAsia="方正仿宋_GBK" w:cs="方正仿宋_GBK"/>
          <w:sz w:val="24"/>
          <w:szCs w:val="24"/>
        </w:rPr>
        <w:t>投标人必须根据比选文件报出唯一投标单价和投标总价，多方案、多报价的投标文件将不被接受。</w:t>
      </w:r>
    </w:p>
    <w:p>
      <w:pPr>
        <w:widowControl w:val="0"/>
        <w:adjustRightInd w:val="0"/>
        <w:snapToGrid w:val="0"/>
        <w:spacing w:line="276" w:lineRule="auto"/>
        <w:ind w:firstLine="480" w:firstLineChars="200"/>
        <w:rPr>
          <w:rFonts w:ascii="方正仿宋_GBK" w:hAnsi="方正仿宋_GBK" w:eastAsia="方正仿宋_GBK" w:cs="方正仿宋_GBK"/>
          <w:sz w:val="24"/>
          <w:szCs w:val="24"/>
        </w:rPr>
      </w:pPr>
      <w:r>
        <w:rPr>
          <w:rFonts w:ascii="方正仿宋_GBK" w:hAnsi="方正仿宋_GBK" w:eastAsia="方正仿宋_GBK" w:cs="方正仿宋_GBK"/>
          <w:sz w:val="24"/>
          <w:szCs w:val="24"/>
        </w:rPr>
        <w:t>1.2.5</w:t>
      </w:r>
      <w:r>
        <w:rPr>
          <w:rFonts w:hint="eastAsia" w:ascii="方正仿宋_GBK" w:hAnsi="方正仿宋_GBK" w:eastAsia="方正仿宋_GBK" w:cs="方正仿宋_GBK"/>
          <w:sz w:val="24"/>
          <w:szCs w:val="24"/>
        </w:rPr>
        <w:t>投标人只能按清单所列的数量进行报价，不得作任何改变。</w:t>
      </w:r>
    </w:p>
    <w:p>
      <w:pPr>
        <w:widowControl w:val="0"/>
        <w:adjustRightInd w:val="0"/>
        <w:snapToGrid w:val="0"/>
        <w:spacing w:line="276" w:lineRule="auto"/>
        <w:ind w:firstLine="482" w:firstLineChars="200"/>
        <w:rPr>
          <w:rFonts w:ascii="方正仿宋_GBK" w:hAnsi="方正仿宋_GBK" w:eastAsia="方正仿宋_GBK" w:cs="方正仿宋_GBK"/>
          <w:b/>
          <w:bCs/>
          <w:sz w:val="24"/>
          <w:szCs w:val="24"/>
          <w:lang w:val="en-GB"/>
        </w:rPr>
      </w:pPr>
      <w:r>
        <w:rPr>
          <w:rFonts w:hint="eastAsia" w:ascii="方正仿宋_GBK" w:hAnsi="方正仿宋_GBK" w:eastAsia="方正仿宋_GBK" w:cs="方正仿宋_GBK"/>
          <w:b/>
          <w:bCs/>
          <w:sz w:val="24"/>
          <w:szCs w:val="24"/>
          <w:lang w:val="en-GB"/>
        </w:rPr>
        <w:t>二、合格报价的供应商</w:t>
      </w:r>
    </w:p>
    <w:p>
      <w:pPr>
        <w:adjustRightInd w:val="0"/>
        <w:snapToGrid w:val="0"/>
        <w:spacing w:line="276" w:lineRule="auto"/>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GB"/>
        </w:rPr>
        <w:t>具有与本比选采购文件要求相适应的生产、安装和维护能力，包括供应能力、</w:t>
      </w:r>
      <w:r>
        <w:rPr>
          <w:rFonts w:hint="eastAsia" w:ascii="方正仿宋_GBK" w:hAnsi="方正仿宋_GBK" w:eastAsia="方正仿宋_GBK" w:cs="方正仿宋_GBK"/>
          <w:sz w:val="24"/>
          <w:szCs w:val="24"/>
        </w:rPr>
        <w:t>售后服务能力和安装能力的生产厂家或经营商。比选响应单位必须具备：</w:t>
      </w:r>
    </w:p>
    <w:p>
      <w:pPr>
        <w:adjustRightInd w:val="0"/>
        <w:snapToGrid w:val="0"/>
        <w:spacing w:line="276" w:lineRule="auto"/>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2.1响应人须为中华人民共和国依法注册的企业法人，具备有效的营业执照，经营范围涉及电器销售等相关内容。（提供营业执照副本复印件加盖投标人公章）。</w:t>
      </w:r>
    </w:p>
    <w:p>
      <w:pPr>
        <w:adjustRightInd w:val="0"/>
        <w:snapToGrid w:val="0"/>
        <w:spacing w:line="276" w:lineRule="auto"/>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2.2法定代表人授权书和法定代表人身份证复印件。</w:t>
      </w:r>
    </w:p>
    <w:p>
      <w:pPr>
        <w:adjustRightInd w:val="0"/>
        <w:snapToGrid w:val="0"/>
        <w:spacing w:line="276" w:lineRule="auto"/>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2.3被授权人身份证复印件（原件备查）和被授权人近一个月社保证明。</w:t>
      </w:r>
    </w:p>
    <w:p>
      <w:pPr>
        <w:adjustRightInd w:val="0"/>
        <w:snapToGrid w:val="0"/>
        <w:spacing w:line="276" w:lineRule="auto"/>
        <w:ind w:firstLine="482" w:firstLineChars="200"/>
        <w:jc w:val="left"/>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三、成交标准</w:t>
      </w:r>
    </w:p>
    <w:p>
      <w:pPr>
        <w:adjustRightInd w:val="0"/>
        <w:snapToGrid w:val="0"/>
        <w:spacing w:line="276" w:lineRule="auto"/>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本次比选成交人确定办法采用综合评估法得分最高者成交：</w:t>
      </w:r>
    </w:p>
    <w:p>
      <w:pPr>
        <w:adjustRightInd w:val="0"/>
        <w:snapToGrid w:val="0"/>
        <w:spacing w:line="276" w:lineRule="auto"/>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具体比选规则如下：</w:t>
      </w:r>
    </w:p>
    <w:p>
      <w:pPr>
        <w:adjustRightInd w:val="0"/>
        <w:snapToGrid w:val="0"/>
        <w:spacing w:line="276" w:lineRule="auto"/>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3.1递交比选响应文件截止时，送达的比选响应文件少于3个的，应停止比选活动，将递交的比选响应文件退还比选响应人，并重新组织比选。重新比选仍然不足3个单位的，比选项目将可以继续进行比选。</w:t>
      </w:r>
    </w:p>
    <w:p>
      <w:pPr>
        <w:adjustRightInd w:val="0"/>
        <w:snapToGrid w:val="0"/>
        <w:spacing w:line="276" w:lineRule="auto"/>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3.2如有项目因专业性及特殊性，导致有效比选响应人不足3个的，评审委员会应当否决所有比选响应人。但是有效比选响应人的经济、技术等指标仍然具有市场竞争力，能够满足比选文件要求的，评审委员会可以继续评审，按规定程序确定成交候选人。</w:t>
      </w:r>
    </w:p>
    <w:p>
      <w:pPr>
        <w:adjustRightInd w:val="0"/>
        <w:snapToGrid w:val="0"/>
        <w:spacing w:line="276" w:lineRule="auto"/>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3.3项目重新比选时，经评审有有效比选响应人的，应当按规定程序，根据符合采购需求、质量和服务，且综合得分最高的原则确定成交候选人。</w:t>
      </w:r>
    </w:p>
    <w:p>
      <w:pPr>
        <w:adjustRightInd w:val="0"/>
        <w:snapToGrid w:val="0"/>
        <w:spacing w:line="276" w:lineRule="auto"/>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3.4若排名第一的成交候选人放弃成交资格、因不可抗力提出不能履行合同，或者被查实存在影响中标结果的违法行为等情形，不符合成交条件的，报采购领导小组审批同意后，按照评标委员提出的成交候选人名单排序依次确定其他成交候选人为成交人。</w:t>
      </w:r>
    </w:p>
    <w:p>
      <w:pPr>
        <w:adjustRightInd w:val="0"/>
        <w:snapToGrid w:val="0"/>
        <w:spacing w:line="276" w:lineRule="auto"/>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r>
        <w:rPr>
          <w:rFonts w:ascii="方正仿宋_GBK" w:hAnsi="方正仿宋_GBK" w:eastAsia="方正仿宋_GBK" w:cs="方正仿宋_GBK"/>
          <w:sz w:val="24"/>
          <w:szCs w:val="24"/>
        </w:rPr>
        <w:t>5</w:t>
      </w:r>
      <w:r>
        <w:rPr>
          <w:rFonts w:hint="eastAsia" w:ascii="方正仿宋_GBK" w:hAnsi="方正仿宋_GBK" w:eastAsia="方正仿宋_GBK" w:cs="方正仿宋_GBK"/>
          <w:sz w:val="24"/>
          <w:szCs w:val="24"/>
        </w:rPr>
        <w:t>综合得分评选方法</w:t>
      </w:r>
    </w:p>
    <w:tbl>
      <w:tblPr>
        <w:tblStyle w:val="20"/>
        <w:tblpPr w:leftFromText="180" w:rightFromText="180" w:vertAnchor="text" w:horzAnchor="page" w:tblpXSpec="center" w:tblpY="974"/>
        <w:tblOverlap w:val="never"/>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5"/>
        <w:gridCol w:w="63"/>
        <w:gridCol w:w="1676"/>
        <w:gridCol w:w="2010"/>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2518" w:type="dxa"/>
            <w:gridSpan w:val="2"/>
            <w:vAlign w:val="center"/>
          </w:tcPr>
          <w:p>
            <w:pPr>
              <w:widowControl w:val="0"/>
              <w:adjustRightInd w:val="0"/>
              <w:snapToGrid w:val="0"/>
              <w:jc w:val="center"/>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条款内容</w:t>
            </w:r>
          </w:p>
        </w:tc>
        <w:tc>
          <w:tcPr>
            <w:tcW w:w="6971" w:type="dxa"/>
            <w:gridSpan w:val="3"/>
            <w:vAlign w:val="center"/>
          </w:tcPr>
          <w:p>
            <w:pPr>
              <w:widowControl w:val="0"/>
              <w:adjustRightInd w:val="0"/>
              <w:snapToGrid w:val="0"/>
              <w:ind w:firstLine="480" w:firstLineChars="200"/>
              <w:jc w:val="center"/>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18" w:type="dxa"/>
            <w:gridSpan w:val="2"/>
            <w:vMerge w:val="restart"/>
            <w:vAlign w:val="center"/>
          </w:tcPr>
          <w:p>
            <w:pPr>
              <w:widowControl w:val="0"/>
              <w:adjustRightInd w:val="0"/>
              <w:snapToGrid w:val="0"/>
              <w:jc w:val="center"/>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分值构成</w:t>
            </w:r>
          </w:p>
          <w:p>
            <w:pPr>
              <w:widowControl w:val="0"/>
              <w:adjustRightInd w:val="0"/>
              <w:snapToGrid w:val="0"/>
              <w:jc w:val="center"/>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(总分100分)</w:t>
            </w:r>
          </w:p>
        </w:tc>
        <w:tc>
          <w:tcPr>
            <w:tcW w:w="3686" w:type="dxa"/>
            <w:gridSpan w:val="2"/>
            <w:vAlign w:val="center"/>
          </w:tcPr>
          <w:p>
            <w:pPr>
              <w:widowControl w:val="0"/>
              <w:adjustRightInd w:val="0"/>
              <w:snapToGrid w:val="0"/>
              <w:ind w:firstLine="480" w:firstLineChars="200"/>
              <w:jc w:val="center"/>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评分因素</w:t>
            </w:r>
          </w:p>
        </w:tc>
        <w:tc>
          <w:tcPr>
            <w:tcW w:w="3285" w:type="dxa"/>
            <w:vAlign w:val="center"/>
          </w:tcPr>
          <w:p>
            <w:pPr>
              <w:widowControl w:val="0"/>
              <w:adjustRightInd w:val="0"/>
              <w:snapToGrid w:val="0"/>
              <w:ind w:firstLine="480" w:firstLineChars="200"/>
              <w:jc w:val="center"/>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18" w:type="dxa"/>
            <w:gridSpan w:val="2"/>
            <w:vMerge w:val="continue"/>
            <w:vAlign w:val="center"/>
          </w:tcPr>
          <w:p>
            <w:pPr>
              <w:widowControl w:val="0"/>
              <w:adjustRightInd w:val="0"/>
              <w:snapToGrid w:val="0"/>
              <w:ind w:firstLine="480" w:firstLineChars="200"/>
              <w:rPr>
                <w:rFonts w:ascii="方正仿宋_GBK" w:hAnsi="方正仿宋_GBK" w:eastAsia="方正仿宋_GBK" w:cs="方正仿宋_GBK"/>
                <w:sz w:val="24"/>
                <w:szCs w:val="24"/>
                <w:lang w:val="en-GB"/>
              </w:rPr>
            </w:pPr>
          </w:p>
        </w:tc>
        <w:tc>
          <w:tcPr>
            <w:tcW w:w="3686" w:type="dxa"/>
            <w:gridSpan w:val="2"/>
            <w:vAlign w:val="center"/>
          </w:tcPr>
          <w:p>
            <w:pPr>
              <w:widowControl w:val="0"/>
              <w:adjustRightInd w:val="0"/>
              <w:snapToGrid w:val="0"/>
              <w:ind w:firstLine="480" w:firstLineChars="200"/>
              <w:jc w:val="center"/>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商务部分</w:t>
            </w:r>
          </w:p>
        </w:tc>
        <w:tc>
          <w:tcPr>
            <w:tcW w:w="3285" w:type="dxa"/>
            <w:vAlign w:val="center"/>
          </w:tcPr>
          <w:p>
            <w:pPr>
              <w:widowControl w:val="0"/>
              <w:adjustRightInd w:val="0"/>
              <w:snapToGrid w:val="0"/>
              <w:ind w:firstLine="480" w:firstLineChars="200"/>
              <w:jc w:val="center"/>
              <w:rPr>
                <w:rFonts w:ascii="方正仿宋_GBK" w:hAnsi="方正仿宋_GBK" w:eastAsia="方正仿宋_GBK" w:cs="方正仿宋_GBK"/>
                <w:sz w:val="24"/>
                <w:szCs w:val="24"/>
                <w:lang w:val="en-GB"/>
              </w:rPr>
            </w:pPr>
            <w:r>
              <w:rPr>
                <w:rFonts w:ascii="方正仿宋_GBK" w:hAnsi="方正仿宋_GBK" w:eastAsia="方正仿宋_GBK" w:cs="方正仿宋_GBK"/>
                <w:sz w:val="24"/>
                <w:szCs w:val="24"/>
                <w:lang w:val="en-GB"/>
              </w:rPr>
              <w:t>1</w:t>
            </w:r>
            <w:r>
              <w:rPr>
                <w:rFonts w:hint="eastAsia" w:ascii="方正仿宋_GBK" w:hAnsi="方正仿宋_GBK" w:eastAsia="方正仿宋_GBK" w:cs="方正仿宋_GBK"/>
                <w:sz w:val="24"/>
                <w:szCs w:val="24"/>
                <w:lang w:val="en-GB"/>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18" w:type="dxa"/>
            <w:gridSpan w:val="2"/>
            <w:vMerge w:val="continue"/>
            <w:vAlign w:val="center"/>
          </w:tcPr>
          <w:p>
            <w:pPr>
              <w:widowControl w:val="0"/>
              <w:adjustRightInd w:val="0"/>
              <w:snapToGrid w:val="0"/>
              <w:ind w:firstLine="480" w:firstLineChars="200"/>
              <w:rPr>
                <w:rFonts w:ascii="方正仿宋_GBK" w:hAnsi="方正仿宋_GBK" w:eastAsia="方正仿宋_GBK" w:cs="方正仿宋_GBK"/>
                <w:sz w:val="24"/>
                <w:szCs w:val="24"/>
                <w:lang w:val="en-GB"/>
              </w:rPr>
            </w:pPr>
          </w:p>
        </w:tc>
        <w:tc>
          <w:tcPr>
            <w:tcW w:w="3686" w:type="dxa"/>
            <w:gridSpan w:val="2"/>
            <w:vAlign w:val="center"/>
          </w:tcPr>
          <w:p>
            <w:pPr>
              <w:widowControl w:val="0"/>
              <w:adjustRightInd w:val="0"/>
              <w:snapToGrid w:val="0"/>
              <w:ind w:firstLine="480" w:firstLineChars="200"/>
              <w:jc w:val="center"/>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技术部分</w:t>
            </w:r>
          </w:p>
        </w:tc>
        <w:tc>
          <w:tcPr>
            <w:tcW w:w="3285" w:type="dxa"/>
            <w:vAlign w:val="center"/>
          </w:tcPr>
          <w:p>
            <w:pPr>
              <w:widowControl w:val="0"/>
              <w:adjustRightInd w:val="0"/>
              <w:snapToGrid w:val="0"/>
              <w:ind w:firstLine="480" w:firstLineChars="200"/>
              <w:jc w:val="center"/>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62分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18" w:type="dxa"/>
            <w:gridSpan w:val="2"/>
            <w:vMerge w:val="continue"/>
            <w:vAlign w:val="center"/>
          </w:tcPr>
          <w:p>
            <w:pPr>
              <w:widowControl w:val="0"/>
              <w:adjustRightInd w:val="0"/>
              <w:snapToGrid w:val="0"/>
              <w:ind w:firstLine="480" w:firstLineChars="200"/>
              <w:rPr>
                <w:rFonts w:ascii="方正仿宋_GBK" w:hAnsi="方正仿宋_GBK" w:eastAsia="方正仿宋_GBK" w:cs="方正仿宋_GBK"/>
                <w:sz w:val="24"/>
                <w:szCs w:val="24"/>
                <w:lang w:val="en-GB"/>
              </w:rPr>
            </w:pPr>
          </w:p>
        </w:tc>
        <w:tc>
          <w:tcPr>
            <w:tcW w:w="3686" w:type="dxa"/>
            <w:gridSpan w:val="2"/>
            <w:vAlign w:val="center"/>
          </w:tcPr>
          <w:p>
            <w:pPr>
              <w:widowControl w:val="0"/>
              <w:adjustRightInd w:val="0"/>
              <w:snapToGrid w:val="0"/>
              <w:ind w:firstLine="480" w:firstLineChars="200"/>
              <w:jc w:val="center"/>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报价部分</w:t>
            </w:r>
          </w:p>
        </w:tc>
        <w:tc>
          <w:tcPr>
            <w:tcW w:w="3285" w:type="dxa"/>
            <w:vAlign w:val="center"/>
          </w:tcPr>
          <w:p>
            <w:pPr>
              <w:widowControl w:val="0"/>
              <w:adjustRightInd w:val="0"/>
              <w:snapToGrid w:val="0"/>
              <w:ind w:firstLine="480" w:firstLineChars="200"/>
              <w:jc w:val="center"/>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18" w:type="dxa"/>
            <w:gridSpan w:val="2"/>
            <w:vAlign w:val="center"/>
          </w:tcPr>
          <w:p>
            <w:pPr>
              <w:widowControl w:val="0"/>
              <w:adjustRightInd w:val="0"/>
              <w:snapToGrid w:val="0"/>
              <w:rPr>
                <w:rFonts w:ascii="方正仿宋_GBK" w:hAnsi="方正仿宋_GBK" w:eastAsia="方正仿宋_GBK" w:cs="方正仿宋_GBK"/>
                <w:sz w:val="24"/>
                <w:szCs w:val="24"/>
                <w:lang w:val="en-GB"/>
              </w:rPr>
            </w:pPr>
            <w:r>
              <w:rPr>
                <w:rFonts w:ascii="方正仿宋_GBK" w:hAnsi="方正仿宋_GBK" w:eastAsia="方正仿宋_GBK" w:cs="方正仿宋_GBK"/>
                <w:sz w:val="24"/>
                <w:szCs w:val="24"/>
                <w:lang w:val="en-GB"/>
              </w:rPr>
              <w:t>评审基准价计算方法</w:t>
            </w:r>
          </w:p>
        </w:tc>
        <w:tc>
          <w:tcPr>
            <w:tcW w:w="6971" w:type="dxa"/>
            <w:gridSpan w:val="3"/>
            <w:vAlign w:val="center"/>
          </w:tcPr>
          <w:p>
            <w:pPr>
              <w:widowControl w:val="0"/>
              <w:adjustRightInd w:val="0"/>
              <w:snapToGrid w:val="0"/>
              <w:ind w:firstLine="480" w:firstLineChars="200"/>
              <w:rPr>
                <w:rFonts w:ascii="方正仿宋_GBK" w:hAnsi="方正仿宋_GBK" w:eastAsia="方正仿宋_GBK" w:cs="方正仿宋_GBK"/>
                <w:sz w:val="24"/>
                <w:szCs w:val="24"/>
                <w:lang w:val="en-GB"/>
              </w:rPr>
            </w:pPr>
            <w:r>
              <w:rPr>
                <w:rFonts w:ascii="方正仿宋_GBK" w:hAnsi="方正仿宋_GBK" w:eastAsia="方正仿宋_GBK" w:cs="方正仿宋_GBK"/>
                <w:sz w:val="24"/>
                <w:szCs w:val="24"/>
                <w:lang w:val="en-GB"/>
              </w:rPr>
              <w:t>在招标人公布的最高限价的75%—100%（含）范围内，经初步评审和详细评审后，取所有有效报价的算术平均值（价），作为评标基准价。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9489" w:type="dxa"/>
            <w:gridSpan w:val="5"/>
            <w:vAlign w:val="center"/>
          </w:tcPr>
          <w:p>
            <w:pPr>
              <w:widowControl w:val="0"/>
              <w:adjustRightInd w:val="0"/>
              <w:snapToGrid w:val="0"/>
              <w:ind w:firstLine="480" w:firstLineChars="200"/>
              <w:jc w:val="center"/>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评分因素、分值权重及评分标准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455" w:type="dxa"/>
            <w:vAlign w:val="center"/>
          </w:tcPr>
          <w:p>
            <w:pPr>
              <w:widowControl w:val="0"/>
              <w:adjustRightInd w:val="0"/>
              <w:snapToGrid w:val="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评分因素及分值权重</w:t>
            </w:r>
          </w:p>
        </w:tc>
        <w:tc>
          <w:tcPr>
            <w:tcW w:w="1739" w:type="dxa"/>
            <w:gridSpan w:val="2"/>
            <w:vAlign w:val="center"/>
          </w:tcPr>
          <w:p>
            <w:pPr>
              <w:widowControl w:val="0"/>
              <w:adjustRightInd w:val="0"/>
              <w:snapToGrid w:val="0"/>
              <w:jc w:val="center"/>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评审因素</w:t>
            </w:r>
          </w:p>
        </w:tc>
        <w:tc>
          <w:tcPr>
            <w:tcW w:w="5295" w:type="dxa"/>
            <w:gridSpan w:val="2"/>
            <w:vAlign w:val="center"/>
          </w:tcPr>
          <w:p>
            <w:pPr>
              <w:widowControl w:val="0"/>
              <w:adjustRightInd w:val="0"/>
              <w:snapToGrid w:val="0"/>
              <w:ind w:firstLine="480" w:firstLineChars="200"/>
              <w:jc w:val="center"/>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2455" w:type="dxa"/>
            <w:vMerge w:val="restart"/>
            <w:vAlign w:val="center"/>
          </w:tcPr>
          <w:p>
            <w:pPr>
              <w:widowControl w:val="0"/>
              <w:adjustRightInd w:val="0"/>
              <w:snapToGrid w:val="0"/>
              <w:jc w:val="center"/>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商务部分评分（A）</w:t>
            </w:r>
          </w:p>
          <w:p>
            <w:pPr>
              <w:widowControl w:val="0"/>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(满分</w:t>
            </w:r>
            <w:r>
              <w:rPr>
                <w:rFonts w:ascii="方正仿宋_GBK" w:hAnsi="方正仿宋_GBK" w:eastAsia="方正仿宋_GBK" w:cs="方正仿宋_GBK"/>
                <w:sz w:val="24"/>
                <w:szCs w:val="24"/>
                <w:lang w:val="en-GB"/>
              </w:rPr>
              <w:t>1</w:t>
            </w:r>
            <w:r>
              <w:rPr>
                <w:rFonts w:hint="eastAsia" w:ascii="方正仿宋_GBK" w:hAnsi="方正仿宋_GBK" w:eastAsia="方正仿宋_GBK" w:cs="方正仿宋_GBK"/>
                <w:sz w:val="24"/>
                <w:szCs w:val="24"/>
                <w:lang w:val="en-GB"/>
              </w:rPr>
              <w:t>8分)</w:t>
            </w:r>
          </w:p>
        </w:tc>
        <w:tc>
          <w:tcPr>
            <w:tcW w:w="1739" w:type="dxa"/>
            <w:gridSpan w:val="2"/>
            <w:vAlign w:val="center"/>
          </w:tcPr>
          <w:p>
            <w:pPr>
              <w:widowControl w:val="0"/>
              <w:adjustRightInd w:val="0"/>
              <w:snapToGrid w:val="0"/>
              <w:jc w:val="center"/>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成功案例</w:t>
            </w:r>
          </w:p>
          <w:p>
            <w:pPr>
              <w:widowControl w:val="0"/>
              <w:adjustRightInd w:val="0"/>
              <w:snapToGrid w:val="0"/>
              <w:jc w:val="center"/>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（满分8分）</w:t>
            </w:r>
          </w:p>
        </w:tc>
        <w:tc>
          <w:tcPr>
            <w:tcW w:w="5295" w:type="dxa"/>
            <w:gridSpan w:val="2"/>
            <w:vAlign w:val="center"/>
          </w:tcPr>
          <w:p>
            <w:pPr>
              <w:widowControl w:val="0"/>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 xml:space="preserve">合作客户公司带有“机场”“航空公司”等合作客户案例（以投标书中提供的盖章的合同复印件或其他证明文件为准）                                 </w:t>
            </w:r>
          </w:p>
          <w:p>
            <w:pPr>
              <w:widowControl w:val="0"/>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合作客户案例：每满足一个得2分，3个以上8分，1个没有得0分（8分）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2455" w:type="dxa"/>
            <w:vMerge w:val="continue"/>
            <w:vAlign w:val="center"/>
          </w:tcPr>
          <w:p>
            <w:pPr>
              <w:widowControl w:val="0"/>
              <w:adjustRightInd w:val="0"/>
              <w:snapToGrid w:val="0"/>
              <w:ind w:firstLine="480" w:firstLineChars="200"/>
              <w:rPr>
                <w:rFonts w:ascii="方正仿宋_GBK" w:hAnsi="方正仿宋_GBK" w:eastAsia="方正仿宋_GBK" w:cs="方正仿宋_GBK"/>
                <w:sz w:val="24"/>
                <w:szCs w:val="24"/>
                <w:lang w:val="en-GB"/>
              </w:rPr>
            </w:pPr>
          </w:p>
        </w:tc>
        <w:tc>
          <w:tcPr>
            <w:tcW w:w="1739" w:type="dxa"/>
            <w:gridSpan w:val="2"/>
            <w:vAlign w:val="center"/>
          </w:tcPr>
          <w:p>
            <w:pPr>
              <w:widowControl w:val="0"/>
              <w:adjustRightInd w:val="0"/>
              <w:snapToGrid w:val="0"/>
              <w:jc w:val="center"/>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资质</w:t>
            </w:r>
          </w:p>
          <w:p>
            <w:pPr>
              <w:widowControl w:val="0"/>
              <w:adjustRightInd w:val="0"/>
              <w:snapToGrid w:val="0"/>
              <w:jc w:val="center"/>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（满分10分）</w:t>
            </w:r>
          </w:p>
        </w:tc>
        <w:tc>
          <w:tcPr>
            <w:tcW w:w="5295" w:type="dxa"/>
            <w:gridSpan w:val="2"/>
            <w:vAlign w:val="center"/>
          </w:tcPr>
          <w:p>
            <w:pPr>
              <w:widowControl w:val="0"/>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 xml:space="preserve">A：产品生产厂商注册资本，提供盖章的营业执照副本复印件；（大于等于3000万得5分；500万到3000万得3分；小于500万得1分）（3分） </w:t>
            </w:r>
          </w:p>
          <w:p>
            <w:pPr>
              <w:widowControl w:val="0"/>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B：软件厂商连续两年销售额达1亿以上，提供盖章的财务审计报告或税务申报证明；（两年均达到得5分，未到达得0分）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3" w:hRule="atLeast"/>
        </w:trPr>
        <w:tc>
          <w:tcPr>
            <w:tcW w:w="2455" w:type="dxa"/>
            <w:vMerge w:val="restart"/>
            <w:vAlign w:val="center"/>
          </w:tcPr>
          <w:p>
            <w:pPr>
              <w:widowControl w:val="0"/>
              <w:adjustRightInd w:val="0"/>
              <w:snapToGrid w:val="0"/>
              <w:jc w:val="center"/>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技术部分评分（</w:t>
            </w:r>
            <w:r>
              <w:rPr>
                <w:rFonts w:ascii="方正仿宋_GBK" w:hAnsi="方正仿宋_GBK" w:eastAsia="方正仿宋_GBK" w:cs="方正仿宋_GBK"/>
                <w:sz w:val="24"/>
                <w:szCs w:val="24"/>
                <w:lang w:val="en-GB"/>
              </w:rPr>
              <w:t>B</w:t>
            </w:r>
            <w:r>
              <w:rPr>
                <w:rFonts w:hint="eastAsia" w:ascii="方正仿宋_GBK" w:hAnsi="方正仿宋_GBK" w:eastAsia="方正仿宋_GBK" w:cs="方正仿宋_GBK"/>
                <w:sz w:val="24"/>
                <w:szCs w:val="24"/>
                <w:lang w:val="en-GB"/>
              </w:rPr>
              <w:t>）</w:t>
            </w:r>
          </w:p>
          <w:p>
            <w:pPr>
              <w:widowControl w:val="0"/>
              <w:adjustRightInd w:val="0"/>
              <w:snapToGrid w:val="0"/>
              <w:jc w:val="center"/>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（满分62分）</w:t>
            </w:r>
          </w:p>
        </w:tc>
        <w:tc>
          <w:tcPr>
            <w:tcW w:w="1739" w:type="dxa"/>
            <w:gridSpan w:val="2"/>
            <w:vAlign w:val="center"/>
          </w:tcPr>
          <w:p>
            <w:pPr>
              <w:widowControl w:val="0"/>
              <w:adjustRightInd w:val="0"/>
              <w:snapToGrid w:val="0"/>
              <w:jc w:val="center"/>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技术参数</w:t>
            </w:r>
          </w:p>
          <w:p>
            <w:pPr>
              <w:widowControl w:val="0"/>
              <w:adjustRightInd w:val="0"/>
              <w:snapToGrid w:val="0"/>
              <w:jc w:val="center"/>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（满分50分）</w:t>
            </w:r>
          </w:p>
        </w:tc>
        <w:tc>
          <w:tcPr>
            <w:tcW w:w="5295" w:type="dxa"/>
            <w:gridSpan w:val="2"/>
            <w:vAlign w:val="center"/>
          </w:tcPr>
          <w:p>
            <w:pPr>
              <w:widowControl w:val="0"/>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1.2.2本项目的产品需求及技术要求，标注★号的技术指标为重要指标，未满足一个★号扣5分，未满足一个非★号扣2分，扣完为止。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4" w:hRule="atLeast"/>
        </w:trPr>
        <w:tc>
          <w:tcPr>
            <w:tcW w:w="2455" w:type="dxa"/>
            <w:vMerge w:val="continue"/>
            <w:vAlign w:val="center"/>
          </w:tcPr>
          <w:p>
            <w:pPr>
              <w:widowControl w:val="0"/>
              <w:adjustRightInd w:val="0"/>
              <w:snapToGrid w:val="0"/>
              <w:ind w:firstLine="480" w:firstLineChars="200"/>
              <w:rPr>
                <w:rFonts w:ascii="方正仿宋_GBK" w:hAnsi="方正仿宋_GBK" w:eastAsia="方正仿宋_GBK" w:cs="方正仿宋_GBK"/>
                <w:sz w:val="24"/>
                <w:szCs w:val="24"/>
                <w:lang w:val="en-GB"/>
              </w:rPr>
            </w:pPr>
          </w:p>
        </w:tc>
        <w:tc>
          <w:tcPr>
            <w:tcW w:w="1739" w:type="dxa"/>
            <w:gridSpan w:val="2"/>
            <w:vAlign w:val="center"/>
          </w:tcPr>
          <w:p>
            <w:pPr>
              <w:widowControl w:val="0"/>
              <w:adjustRightInd w:val="0"/>
              <w:snapToGrid w:val="0"/>
              <w:jc w:val="center"/>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售后方案及服务水平</w:t>
            </w:r>
          </w:p>
          <w:p>
            <w:pPr>
              <w:widowControl w:val="0"/>
              <w:adjustRightInd w:val="0"/>
              <w:snapToGrid w:val="0"/>
              <w:jc w:val="center"/>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（满分</w:t>
            </w:r>
            <w:r>
              <w:rPr>
                <w:rFonts w:ascii="方正仿宋_GBK" w:hAnsi="方正仿宋_GBK" w:eastAsia="方正仿宋_GBK" w:cs="方正仿宋_GBK"/>
                <w:sz w:val="24"/>
                <w:szCs w:val="24"/>
                <w:lang w:val="en-GB"/>
              </w:rPr>
              <w:t>1</w:t>
            </w:r>
            <w:r>
              <w:rPr>
                <w:rFonts w:hint="eastAsia" w:ascii="方正仿宋_GBK" w:hAnsi="方正仿宋_GBK" w:eastAsia="方正仿宋_GBK" w:cs="方正仿宋_GBK"/>
                <w:sz w:val="24"/>
                <w:szCs w:val="24"/>
                <w:lang w:val="en-GB"/>
              </w:rPr>
              <w:t>2分）</w:t>
            </w:r>
          </w:p>
        </w:tc>
        <w:tc>
          <w:tcPr>
            <w:tcW w:w="5295" w:type="dxa"/>
            <w:gridSpan w:val="2"/>
            <w:vAlign w:val="center"/>
          </w:tcPr>
          <w:p>
            <w:pPr>
              <w:widowControl w:val="0"/>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产品厂商具有完善的后续服务能力：</w:t>
            </w:r>
          </w:p>
          <w:p>
            <w:pPr>
              <w:widowControl w:val="0"/>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1.具备完整的服务流程及体系，提供完备的产品售后方案，包括软件版本升级、服务周期、响应时间、响应方式等；（5分）</w:t>
            </w:r>
          </w:p>
          <w:p>
            <w:pPr>
              <w:widowControl w:val="0"/>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2.厂商能提供大数据人才培训服务，提供合同关键页（包括但不限于首页、课程主要内容页、签字页）复印件加盖公章。（7分）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1" w:hRule="atLeast"/>
        </w:trPr>
        <w:tc>
          <w:tcPr>
            <w:tcW w:w="2455" w:type="dxa"/>
            <w:vAlign w:val="center"/>
          </w:tcPr>
          <w:p>
            <w:pPr>
              <w:widowControl w:val="0"/>
              <w:adjustRightInd w:val="0"/>
              <w:snapToGrid w:val="0"/>
              <w:jc w:val="center"/>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报价部分评分(</w:t>
            </w:r>
            <w:r>
              <w:rPr>
                <w:rFonts w:ascii="方正仿宋_GBK" w:hAnsi="方正仿宋_GBK" w:eastAsia="方正仿宋_GBK" w:cs="方正仿宋_GBK"/>
                <w:sz w:val="24"/>
                <w:szCs w:val="24"/>
                <w:lang w:val="en-GB"/>
              </w:rPr>
              <w:t>C</w:t>
            </w:r>
            <w:r>
              <w:rPr>
                <w:rFonts w:hint="eastAsia" w:ascii="方正仿宋_GBK" w:hAnsi="方正仿宋_GBK" w:eastAsia="方正仿宋_GBK" w:cs="方正仿宋_GBK"/>
                <w:sz w:val="24"/>
                <w:szCs w:val="24"/>
                <w:lang w:val="en-GB"/>
              </w:rPr>
              <w:t>)</w:t>
            </w:r>
          </w:p>
          <w:p>
            <w:pPr>
              <w:widowControl w:val="0"/>
              <w:adjustRightInd w:val="0"/>
              <w:snapToGrid w:val="0"/>
              <w:jc w:val="center"/>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（满分20分）</w:t>
            </w:r>
          </w:p>
        </w:tc>
        <w:tc>
          <w:tcPr>
            <w:tcW w:w="1739" w:type="dxa"/>
            <w:gridSpan w:val="2"/>
            <w:vAlign w:val="center"/>
          </w:tcPr>
          <w:p>
            <w:pPr>
              <w:widowControl w:val="0"/>
              <w:adjustRightInd w:val="0"/>
              <w:snapToGrid w:val="0"/>
              <w:jc w:val="center"/>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投标报价</w:t>
            </w:r>
          </w:p>
          <w:p>
            <w:pPr>
              <w:widowControl w:val="0"/>
              <w:adjustRightInd w:val="0"/>
              <w:snapToGrid w:val="0"/>
              <w:jc w:val="center"/>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（20分）</w:t>
            </w:r>
          </w:p>
        </w:tc>
        <w:tc>
          <w:tcPr>
            <w:tcW w:w="5295" w:type="dxa"/>
            <w:gridSpan w:val="2"/>
            <w:vAlign w:val="center"/>
          </w:tcPr>
          <w:p>
            <w:pPr>
              <w:widowControl w:val="0"/>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在招标人公布的最高限价的75%—100%（含）范围内，经初步评审和详细评审后，取所有有效报价的算术平均值（价），作为评标基准价。</w:t>
            </w:r>
          </w:p>
          <w:p>
            <w:pPr>
              <w:widowControl w:val="0"/>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评标基准价（ 20 ）分，每高于评标基准价1%扣2分，每低于评标基准价1%扣3分。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455" w:type="dxa"/>
            <w:vAlign w:val="center"/>
          </w:tcPr>
          <w:p>
            <w:pPr>
              <w:widowControl w:val="0"/>
              <w:adjustRightInd w:val="0"/>
              <w:snapToGrid w:val="0"/>
              <w:jc w:val="center"/>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比选得分</w:t>
            </w:r>
          </w:p>
        </w:tc>
        <w:tc>
          <w:tcPr>
            <w:tcW w:w="7034" w:type="dxa"/>
            <w:gridSpan w:val="4"/>
            <w:vAlign w:val="center"/>
          </w:tcPr>
          <w:p>
            <w:pPr>
              <w:widowControl w:val="0"/>
              <w:adjustRightInd w:val="0"/>
              <w:snapToGrid w:val="0"/>
              <w:ind w:firstLine="480" w:firstLineChars="200"/>
              <w:jc w:val="center"/>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参选单位得分=A+B+C</w:t>
            </w:r>
          </w:p>
        </w:tc>
      </w:tr>
    </w:tbl>
    <w:p>
      <w:pPr>
        <w:adjustRightInd w:val="0"/>
        <w:snapToGrid w:val="0"/>
        <w:ind w:firstLine="482" w:firstLineChars="200"/>
        <w:rPr>
          <w:rFonts w:ascii="方正仿宋_GBK" w:hAnsi="方正仿宋_GBK" w:eastAsia="方正仿宋_GBK" w:cs="方正仿宋_GBK"/>
          <w:b/>
          <w:bCs/>
          <w:sz w:val="24"/>
          <w:szCs w:val="24"/>
          <w:lang w:val="en-GB"/>
        </w:rPr>
      </w:pPr>
      <w:r>
        <w:rPr>
          <w:rFonts w:hint="eastAsia" w:ascii="方正仿宋_GBK" w:hAnsi="方正仿宋_GBK" w:eastAsia="方正仿宋_GBK" w:cs="方正仿宋_GBK"/>
          <w:b/>
          <w:bCs/>
          <w:sz w:val="24"/>
          <w:szCs w:val="24"/>
          <w:lang w:val="en-GB"/>
        </w:rPr>
        <w:t>四、比选文件发放的时间及地点</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比选文件及相关资料于</w:t>
      </w:r>
      <w:r>
        <w:rPr>
          <w:rFonts w:hint="eastAsia" w:ascii="方正仿宋_GBK" w:hAnsi="方正仿宋_GBK" w:eastAsia="方正仿宋_GBK" w:cs="方正仿宋_GBK"/>
          <w:sz w:val="24"/>
          <w:szCs w:val="24"/>
          <w:u w:val="single"/>
          <w:lang w:val="en-GB"/>
        </w:rPr>
        <w:t>202</w:t>
      </w:r>
      <w:r>
        <w:rPr>
          <w:rFonts w:ascii="方正仿宋_GBK" w:hAnsi="方正仿宋_GBK" w:eastAsia="方正仿宋_GBK" w:cs="方正仿宋_GBK"/>
          <w:sz w:val="24"/>
          <w:szCs w:val="24"/>
          <w:u w:val="single"/>
          <w:lang w:val="en-GB"/>
        </w:rPr>
        <w:t>1</w:t>
      </w:r>
      <w:r>
        <w:rPr>
          <w:rFonts w:hint="eastAsia" w:ascii="方正仿宋_GBK" w:hAnsi="方正仿宋_GBK" w:eastAsia="方正仿宋_GBK" w:cs="方正仿宋_GBK"/>
          <w:sz w:val="24"/>
          <w:szCs w:val="24"/>
          <w:lang w:val="en-GB"/>
        </w:rPr>
        <w:t>年</w:t>
      </w:r>
      <w:r>
        <w:rPr>
          <w:rFonts w:ascii="方正仿宋_GBK" w:hAnsi="方正仿宋_GBK" w:eastAsia="方正仿宋_GBK" w:cs="方正仿宋_GBK"/>
          <w:sz w:val="24"/>
          <w:szCs w:val="24"/>
          <w:u w:val="single"/>
          <w:lang w:val="en-GB"/>
        </w:rPr>
        <w:t>11</w:t>
      </w:r>
      <w:r>
        <w:rPr>
          <w:rFonts w:hint="eastAsia" w:ascii="方正仿宋_GBK" w:hAnsi="方正仿宋_GBK" w:eastAsia="方正仿宋_GBK" w:cs="方正仿宋_GBK"/>
          <w:sz w:val="24"/>
          <w:szCs w:val="24"/>
          <w:lang w:val="en-GB"/>
        </w:rPr>
        <w:t>月</w:t>
      </w:r>
      <w:r>
        <w:rPr>
          <w:rFonts w:ascii="方正仿宋_GBK" w:hAnsi="方正仿宋_GBK" w:eastAsia="方正仿宋_GBK" w:cs="方正仿宋_GBK"/>
          <w:sz w:val="24"/>
          <w:szCs w:val="24"/>
          <w:u w:val="single"/>
          <w:lang w:val="en-GB"/>
        </w:rPr>
        <w:t>26</w:t>
      </w:r>
      <w:r>
        <w:rPr>
          <w:rFonts w:hint="eastAsia" w:ascii="方正仿宋_GBK" w:hAnsi="方正仿宋_GBK" w:eastAsia="方正仿宋_GBK" w:cs="方正仿宋_GBK"/>
          <w:sz w:val="24"/>
          <w:szCs w:val="24"/>
          <w:lang w:val="en-GB"/>
        </w:rPr>
        <w:t>日在重庆机场集团有限公司官网发布。</w:t>
      </w:r>
    </w:p>
    <w:p>
      <w:pPr>
        <w:adjustRightInd w:val="0"/>
        <w:snapToGrid w:val="0"/>
        <w:ind w:firstLine="482" w:firstLineChars="200"/>
        <w:rPr>
          <w:rFonts w:ascii="方正仿宋_GBK" w:hAnsi="方正仿宋_GBK" w:eastAsia="方正仿宋_GBK" w:cs="方正仿宋_GBK"/>
          <w:b/>
          <w:bCs/>
          <w:sz w:val="24"/>
          <w:szCs w:val="24"/>
          <w:lang w:val="en-GB"/>
        </w:rPr>
      </w:pPr>
      <w:r>
        <w:rPr>
          <w:rFonts w:hint="eastAsia" w:ascii="方正仿宋_GBK" w:hAnsi="方正仿宋_GBK" w:eastAsia="方正仿宋_GBK" w:cs="方正仿宋_GBK"/>
          <w:b/>
          <w:bCs/>
          <w:sz w:val="24"/>
          <w:szCs w:val="24"/>
          <w:lang w:val="en-GB"/>
        </w:rPr>
        <w:t>五、项目比选响应保证金及履约保证金</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5.1</w:t>
      </w:r>
      <w:bookmarkStart w:id="2" w:name="_Hlk83556547"/>
      <w:r>
        <w:rPr>
          <w:rFonts w:hint="eastAsia" w:ascii="方正仿宋_GBK" w:hAnsi="方正仿宋_GBK" w:eastAsia="方正仿宋_GBK" w:cs="方正仿宋_GBK"/>
          <w:sz w:val="24"/>
          <w:szCs w:val="24"/>
          <w:lang w:val="en-GB"/>
        </w:rPr>
        <w:t>项目比选响应保证金：项目比选响应保证金收取人民币</w:t>
      </w:r>
      <w:r>
        <w:rPr>
          <w:rFonts w:ascii="方正仿宋_GBK" w:hAnsi="方正仿宋_GBK" w:eastAsia="方正仿宋_GBK" w:cs="方正仿宋_GBK"/>
          <w:sz w:val="24"/>
          <w:szCs w:val="24"/>
          <w:u w:val="single"/>
          <w:lang w:val="en-GB"/>
        </w:rPr>
        <w:t>10500</w:t>
      </w:r>
      <w:r>
        <w:rPr>
          <w:rFonts w:hint="eastAsia" w:ascii="方正仿宋_GBK" w:hAnsi="方正仿宋_GBK" w:eastAsia="方正仿宋_GBK" w:cs="方正仿宋_GBK"/>
          <w:sz w:val="24"/>
          <w:szCs w:val="24"/>
          <w:lang w:val="en-GB"/>
        </w:rPr>
        <w:t>元（大写：人民币壹万零伍佰元整），</w:t>
      </w:r>
      <w:bookmarkEnd w:id="2"/>
      <w:r>
        <w:rPr>
          <w:rFonts w:hint="eastAsia" w:ascii="方正仿宋_GBK" w:hAnsi="方正仿宋_GBK" w:eastAsia="方正仿宋_GBK" w:cs="方正仿宋_GBK"/>
          <w:sz w:val="24"/>
          <w:szCs w:val="24"/>
          <w:lang w:val="en-GB"/>
        </w:rPr>
        <w:t>约为合同不含税总结款的</w:t>
      </w:r>
      <w:r>
        <w:rPr>
          <w:rFonts w:ascii="方正仿宋_GBK" w:hAnsi="方正仿宋_GBK" w:eastAsia="方正仿宋_GBK" w:cs="方正仿宋_GBK"/>
          <w:sz w:val="24"/>
          <w:szCs w:val="24"/>
          <w:lang w:val="en-GB"/>
        </w:rPr>
        <w:t>5</w:t>
      </w:r>
      <w:r>
        <w:rPr>
          <w:rFonts w:hint="eastAsia" w:ascii="方正仿宋_GBK" w:hAnsi="方正仿宋_GBK" w:eastAsia="方正仿宋_GBK" w:cs="方正仿宋_GBK"/>
          <w:sz w:val="24"/>
          <w:szCs w:val="24"/>
          <w:lang w:val="en-GB"/>
        </w:rPr>
        <w:t>%，比选响应人必须从企业的基本账户（开户行）在截止时间前3小时通过转账支票直接划付或以电汇方式直接划付到以下账户，自行考虑汇入时间风险，如同城汇入、异地汇入、跨行汇入的时间要求。</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户名：重庆空港贵宾服务有限公司</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开户银行：中国建设银行重庆渝北机场支行</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开户账号：5000 1083 8000 5000 0397</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5.2 履约保证金：履约保证金收取人民币</w:t>
      </w:r>
      <w:r>
        <w:rPr>
          <w:rFonts w:ascii="方正仿宋_GBK" w:hAnsi="方正仿宋_GBK" w:eastAsia="方正仿宋_GBK" w:cs="方正仿宋_GBK"/>
          <w:sz w:val="24"/>
          <w:szCs w:val="24"/>
          <w:u w:val="single"/>
          <w:lang w:val="en-GB"/>
        </w:rPr>
        <w:t>21000</w:t>
      </w:r>
      <w:r>
        <w:rPr>
          <w:rFonts w:hint="eastAsia" w:ascii="方正仿宋_GBK" w:hAnsi="方正仿宋_GBK" w:eastAsia="方正仿宋_GBK" w:cs="方正仿宋_GBK"/>
          <w:sz w:val="24"/>
          <w:szCs w:val="24"/>
          <w:lang w:val="en-GB"/>
        </w:rPr>
        <w:t>元（大写：人民币贰万壹仟元整），履约保证金为合同不含税总价款的</w:t>
      </w:r>
      <w:r>
        <w:rPr>
          <w:rFonts w:ascii="方正仿宋_GBK" w:hAnsi="方正仿宋_GBK" w:eastAsia="方正仿宋_GBK" w:cs="方正仿宋_GBK"/>
          <w:sz w:val="24"/>
          <w:szCs w:val="24"/>
          <w:lang w:val="en-GB"/>
        </w:rPr>
        <w:t>10</w:t>
      </w:r>
      <w:r>
        <w:rPr>
          <w:rFonts w:hint="eastAsia" w:ascii="方正仿宋_GBK" w:hAnsi="方正仿宋_GBK" w:eastAsia="方正仿宋_GBK" w:cs="方正仿宋_GBK"/>
          <w:sz w:val="24"/>
          <w:szCs w:val="24"/>
          <w:lang w:val="en-GB"/>
        </w:rPr>
        <w:t>%，在收到成交通知书10日内缴纳到以下账户，于履约结束后40天内，一次性退还（不计利息）。（不接受任何保函形式）</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户名：重庆空港贵宾服务有限公司</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开户银行：中国建设银行重庆渝北机场支行</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开户账号：5000 1083 8000 5000 0397</w:t>
      </w:r>
    </w:p>
    <w:p>
      <w:pPr>
        <w:adjustRightInd w:val="0"/>
        <w:snapToGrid w:val="0"/>
        <w:ind w:firstLine="482" w:firstLineChars="200"/>
        <w:rPr>
          <w:rFonts w:ascii="方正仿宋_GBK" w:hAnsi="方正仿宋_GBK" w:eastAsia="方正仿宋_GBK" w:cs="方正仿宋_GBK"/>
          <w:b/>
          <w:bCs/>
          <w:sz w:val="24"/>
          <w:szCs w:val="24"/>
          <w:lang w:val="en-GB"/>
        </w:rPr>
      </w:pPr>
      <w:r>
        <w:rPr>
          <w:rFonts w:hint="eastAsia" w:ascii="方正仿宋_GBK" w:hAnsi="方正仿宋_GBK" w:eastAsia="方正仿宋_GBK" w:cs="方正仿宋_GBK"/>
          <w:b/>
          <w:bCs/>
          <w:sz w:val="24"/>
          <w:szCs w:val="24"/>
          <w:lang w:val="en-GB"/>
        </w:rPr>
        <w:t>六、支付方式</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6.1</w:t>
      </w:r>
      <w:r>
        <w:rPr>
          <w:rFonts w:hint="eastAsia" w:ascii="方正仿宋_GBK" w:hAnsi="方正仿宋_GBK" w:eastAsia="方正仿宋_GBK" w:cs="方正仿宋_GBK"/>
          <w:sz w:val="24"/>
          <w:szCs w:val="24"/>
          <w:lang w:val="en-GB"/>
        </w:rPr>
        <w:tab/>
      </w:r>
      <w:r>
        <w:rPr>
          <w:rFonts w:ascii="方正仿宋_GBK" w:hAnsi="方正仿宋_GBK" w:eastAsia="方正仿宋_GBK" w:cs="方正仿宋_GBK"/>
          <w:sz w:val="24"/>
          <w:szCs w:val="24"/>
          <w:lang w:val="en-GB"/>
        </w:rPr>
        <w:t xml:space="preserve"> </w:t>
      </w:r>
      <w:r>
        <w:rPr>
          <w:rFonts w:hint="eastAsia" w:ascii="方正仿宋_GBK" w:hAnsi="方正仿宋_GBK" w:eastAsia="方正仿宋_GBK" w:cs="方正仿宋_GBK"/>
          <w:sz w:val="24"/>
          <w:szCs w:val="24"/>
          <w:lang w:val="en-GB"/>
        </w:rPr>
        <w:t>首付款：合同生效后甲方收到乙方开具的等额增值税专票后15个工作日内，甲方支付本合同金额的50%。</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6.2</w:t>
      </w:r>
      <w:r>
        <w:rPr>
          <w:rFonts w:hint="eastAsia" w:ascii="方正仿宋_GBK" w:hAnsi="方正仿宋_GBK" w:eastAsia="方正仿宋_GBK" w:cs="方正仿宋_GBK"/>
          <w:sz w:val="24"/>
          <w:szCs w:val="24"/>
          <w:lang w:val="en-GB"/>
        </w:rPr>
        <w:tab/>
      </w:r>
      <w:r>
        <w:rPr>
          <w:rFonts w:ascii="方正仿宋_GBK" w:hAnsi="方正仿宋_GBK" w:eastAsia="方正仿宋_GBK" w:cs="方正仿宋_GBK"/>
          <w:sz w:val="24"/>
          <w:szCs w:val="24"/>
          <w:lang w:val="en-GB"/>
        </w:rPr>
        <w:t xml:space="preserve"> </w:t>
      </w:r>
      <w:r>
        <w:rPr>
          <w:rFonts w:hint="eastAsia" w:ascii="方正仿宋_GBK" w:hAnsi="方正仿宋_GBK" w:eastAsia="方正仿宋_GBK" w:cs="方正仿宋_GBK"/>
          <w:sz w:val="24"/>
          <w:szCs w:val="24"/>
          <w:lang w:val="en-GB"/>
        </w:rPr>
        <w:t>进度款：产品设计完成经甲方确认无误后，甲方收到乙方开具的进度款和竣工款增值税专票后15个工作日内，甲方支付本合同金额的45%。</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6.3</w:t>
      </w:r>
      <w:r>
        <w:rPr>
          <w:rFonts w:hint="eastAsia" w:ascii="方正仿宋_GBK" w:hAnsi="方正仿宋_GBK" w:eastAsia="方正仿宋_GBK" w:cs="方正仿宋_GBK"/>
          <w:sz w:val="24"/>
          <w:szCs w:val="24"/>
          <w:lang w:val="en-GB"/>
        </w:rPr>
        <w:tab/>
      </w:r>
      <w:r>
        <w:rPr>
          <w:rFonts w:ascii="方正仿宋_GBK" w:hAnsi="方正仿宋_GBK" w:eastAsia="方正仿宋_GBK" w:cs="方正仿宋_GBK"/>
          <w:sz w:val="24"/>
          <w:szCs w:val="24"/>
          <w:lang w:val="en-GB"/>
        </w:rPr>
        <w:t xml:space="preserve"> </w:t>
      </w:r>
      <w:r>
        <w:rPr>
          <w:rFonts w:hint="eastAsia" w:ascii="方正仿宋_GBK" w:hAnsi="方正仿宋_GBK" w:eastAsia="方正仿宋_GBK" w:cs="方正仿宋_GBK"/>
          <w:sz w:val="24"/>
          <w:szCs w:val="24"/>
          <w:lang w:val="en-GB"/>
        </w:rPr>
        <w:t>竣工款：项目验收合格壹年后，甲方支付本合同金额的5%。</w:t>
      </w:r>
    </w:p>
    <w:p>
      <w:pPr>
        <w:adjustRightInd w:val="0"/>
        <w:snapToGrid w:val="0"/>
        <w:ind w:firstLine="480" w:firstLineChars="200"/>
        <w:rPr>
          <w:rFonts w:ascii="方正仿宋_GBK" w:hAnsi="方正仿宋_GBK" w:eastAsia="方正仿宋_GBK" w:cs="方正仿宋_GBK"/>
          <w:sz w:val="24"/>
          <w:szCs w:val="24"/>
          <w:lang w:val="en-GB"/>
        </w:rPr>
      </w:pPr>
      <w:r>
        <w:rPr>
          <w:rFonts w:ascii="方正仿宋_GBK" w:hAnsi="方正仿宋_GBK" w:eastAsia="方正仿宋_GBK" w:cs="方正仿宋_GBK"/>
          <w:sz w:val="24"/>
          <w:szCs w:val="24"/>
          <w:lang w:val="en-GB"/>
        </w:rPr>
        <w:t>6.4</w:t>
      </w:r>
      <w:r>
        <w:rPr>
          <w:rFonts w:hint="eastAsia" w:ascii="方正仿宋_GBK" w:hAnsi="方正仿宋_GBK" w:eastAsia="方正仿宋_GBK" w:cs="方正仿宋_GBK"/>
          <w:sz w:val="24"/>
          <w:szCs w:val="24"/>
          <w:lang w:val="en-GB"/>
        </w:rPr>
        <w:t>合同有效期内，若成交供应商因自身原因无法履行合同，我方不再返还履约保证金。</w:t>
      </w:r>
    </w:p>
    <w:p>
      <w:pPr>
        <w:adjustRightInd w:val="0"/>
        <w:snapToGrid w:val="0"/>
        <w:ind w:firstLine="482" w:firstLineChars="200"/>
        <w:rPr>
          <w:rFonts w:ascii="方正仿宋_GBK" w:hAnsi="方正仿宋_GBK" w:eastAsia="方正仿宋_GBK" w:cs="方正仿宋_GBK"/>
          <w:b/>
          <w:bCs/>
          <w:sz w:val="24"/>
          <w:szCs w:val="24"/>
          <w:lang w:val="en-GB"/>
        </w:rPr>
      </w:pPr>
      <w:r>
        <w:rPr>
          <w:rFonts w:hint="eastAsia" w:ascii="方正仿宋_GBK" w:hAnsi="方正仿宋_GBK" w:eastAsia="方正仿宋_GBK" w:cs="方正仿宋_GBK"/>
          <w:b/>
          <w:bCs/>
          <w:sz w:val="24"/>
          <w:szCs w:val="24"/>
          <w:lang w:val="en-GB"/>
        </w:rPr>
        <w:t>七、到货时间及服务期</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自合同签订之日起</w:t>
      </w:r>
      <w:r>
        <w:rPr>
          <w:rFonts w:ascii="方正仿宋_GBK" w:hAnsi="方正仿宋_GBK" w:eastAsia="方正仿宋_GBK" w:cs="方正仿宋_GBK"/>
          <w:sz w:val="24"/>
          <w:szCs w:val="24"/>
          <w:lang w:val="en-GB"/>
        </w:rPr>
        <w:t>30</w:t>
      </w:r>
      <w:r>
        <w:rPr>
          <w:rFonts w:hint="eastAsia" w:ascii="方正仿宋_GBK" w:hAnsi="方正仿宋_GBK" w:eastAsia="方正仿宋_GBK" w:cs="方正仿宋_GBK"/>
          <w:sz w:val="24"/>
          <w:szCs w:val="24"/>
          <w:lang w:val="en-GB"/>
        </w:rPr>
        <w:t>天内完成制作、配送及安装工作。</w:t>
      </w:r>
    </w:p>
    <w:p>
      <w:pPr>
        <w:widowControl w:val="0"/>
        <w:adjustRightInd w:val="0"/>
        <w:snapToGrid w:val="0"/>
        <w:ind w:firstLine="482" w:firstLineChars="200"/>
        <w:rPr>
          <w:rFonts w:ascii="方正仿宋_GBK" w:hAnsi="方正仿宋_GBK" w:eastAsia="方正仿宋_GBK" w:cs="方正仿宋_GBK"/>
          <w:b/>
          <w:bCs/>
          <w:sz w:val="24"/>
          <w:szCs w:val="24"/>
          <w:lang w:val="en-GB"/>
        </w:rPr>
      </w:pPr>
      <w:r>
        <w:rPr>
          <w:rFonts w:hint="eastAsia" w:ascii="方正仿宋_GBK" w:hAnsi="方正仿宋_GBK" w:eastAsia="方正仿宋_GBK" w:cs="方正仿宋_GBK"/>
          <w:b/>
          <w:bCs/>
          <w:sz w:val="24"/>
          <w:szCs w:val="24"/>
          <w:lang w:val="en-GB"/>
        </w:rPr>
        <w:t>八、比选响应有效期</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90天（自比选响应人提交比选响应文件截止之日起计算）。</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注：比选响应有效期作比选有效期理解。</w:t>
      </w:r>
    </w:p>
    <w:p>
      <w:pPr>
        <w:widowControl w:val="0"/>
        <w:adjustRightInd w:val="0"/>
        <w:snapToGrid w:val="0"/>
        <w:ind w:firstLine="482" w:firstLineChars="200"/>
        <w:rPr>
          <w:rFonts w:ascii="方正仿宋_GBK" w:hAnsi="方正仿宋_GBK" w:eastAsia="方正仿宋_GBK" w:cs="方正仿宋_GBK"/>
          <w:b/>
          <w:bCs/>
          <w:sz w:val="24"/>
          <w:szCs w:val="24"/>
          <w:lang w:val="en-GB"/>
        </w:rPr>
      </w:pPr>
      <w:r>
        <w:rPr>
          <w:rFonts w:hint="eastAsia" w:ascii="方正仿宋_GBK" w:hAnsi="方正仿宋_GBK" w:eastAsia="方正仿宋_GBK" w:cs="方正仿宋_GBK"/>
          <w:b/>
          <w:bCs/>
          <w:sz w:val="24"/>
          <w:szCs w:val="24"/>
          <w:lang w:val="en-GB"/>
        </w:rPr>
        <w:t>九、比选响应文件的编制和提交</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9.1比选响应方应当按照比选采购文件的要求编制比选响应文件，比选响应文件应当对比选采购文件提出的要求和条件作出实质性应答。</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9.2比选响应文件应用A4规格纸编制并装订成册，主要由以下几个部分组成：</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9.2.1封面。</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9</w:t>
      </w:r>
      <w:r>
        <w:rPr>
          <w:rFonts w:ascii="方正仿宋_GBK" w:hAnsi="方正仿宋_GBK" w:eastAsia="方正仿宋_GBK" w:cs="方正仿宋_GBK"/>
          <w:sz w:val="24"/>
          <w:szCs w:val="24"/>
          <w:lang w:val="en-GB"/>
        </w:rPr>
        <w:t>.</w:t>
      </w:r>
      <w:r>
        <w:rPr>
          <w:rFonts w:hint="eastAsia" w:ascii="方正仿宋_GBK" w:hAnsi="方正仿宋_GBK" w:eastAsia="方正仿宋_GBK" w:cs="方正仿宋_GBK"/>
          <w:sz w:val="24"/>
          <w:szCs w:val="24"/>
          <w:lang w:val="en-GB"/>
        </w:rPr>
        <w:t>2.2加盖公章的报价函及声明。（格式按附件1）</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9.2.3报价部分。比选响应方应按照比选采购文件要求报出货物单价及项目总价，并附各分项报价清单。（格式按附件2）</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9.2.4</w:t>
      </w:r>
      <w:r>
        <w:rPr>
          <w:rFonts w:ascii="方正仿宋_GBK" w:hAnsi="方正仿宋_GBK" w:eastAsia="方正仿宋_GBK" w:cs="方正仿宋_GBK"/>
          <w:sz w:val="24"/>
          <w:szCs w:val="24"/>
          <w:lang w:val="en-GB"/>
        </w:rPr>
        <w:t xml:space="preserve"> </w:t>
      </w:r>
      <w:r>
        <w:rPr>
          <w:rFonts w:hint="eastAsia" w:ascii="方正仿宋_GBK" w:hAnsi="方正仿宋_GBK" w:eastAsia="方正仿宋_GBK" w:cs="方正仿宋_GBK"/>
          <w:sz w:val="24"/>
          <w:szCs w:val="24"/>
          <w:lang w:val="en-GB"/>
        </w:rPr>
        <w:t>技术部分。列明技术性能和售后方案。（格式自拟）</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9.2.5</w:t>
      </w:r>
      <w:r>
        <w:rPr>
          <w:rFonts w:ascii="方正仿宋_GBK" w:hAnsi="方正仿宋_GBK" w:eastAsia="方正仿宋_GBK" w:cs="方正仿宋_GBK"/>
          <w:sz w:val="24"/>
          <w:szCs w:val="24"/>
          <w:lang w:val="en-GB"/>
        </w:rPr>
        <w:t xml:space="preserve"> </w:t>
      </w:r>
      <w:r>
        <w:rPr>
          <w:rFonts w:hint="eastAsia" w:ascii="方正仿宋_GBK" w:hAnsi="方正仿宋_GBK" w:eastAsia="方正仿宋_GBK" w:cs="方正仿宋_GBK"/>
          <w:sz w:val="24"/>
          <w:szCs w:val="24"/>
          <w:lang w:val="en-GB"/>
        </w:rPr>
        <w:t>商务部分。要包括资格条件和其他要求列明的资格审查部分（第一章资格条件要求的营业执照复印件、业绩证明、其他要求的相关声明、其他比选响应人认为应该提供的证明材料等）。（格式自拟）</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9.2.6</w:t>
      </w:r>
      <w:r>
        <w:rPr>
          <w:rFonts w:ascii="方正仿宋_GBK" w:hAnsi="方正仿宋_GBK" w:eastAsia="方正仿宋_GBK" w:cs="方正仿宋_GBK"/>
          <w:sz w:val="24"/>
          <w:szCs w:val="24"/>
          <w:lang w:val="en-GB"/>
        </w:rPr>
        <w:t xml:space="preserve"> </w:t>
      </w:r>
      <w:r>
        <w:rPr>
          <w:rFonts w:hint="eastAsia" w:ascii="方正仿宋_GBK" w:hAnsi="方正仿宋_GBK" w:eastAsia="方正仿宋_GBK" w:cs="方正仿宋_GBK"/>
          <w:sz w:val="24"/>
          <w:szCs w:val="24"/>
          <w:lang w:val="en-GB"/>
        </w:rPr>
        <w:t>比选响应文件一式2份，其中正本1份，副本1份；电子比选响应文件（盖章后的扫描件）须在</w:t>
      </w:r>
      <w:r>
        <w:rPr>
          <w:rFonts w:ascii="方正仿宋_GBK" w:hAnsi="方正仿宋_GBK" w:eastAsia="方正仿宋_GBK" w:cs="方正仿宋_GBK"/>
          <w:sz w:val="24"/>
          <w:szCs w:val="24"/>
          <w:u w:val="single"/>
          <w:lang w:val="en-GB"/>
        </w:rPr>
        <w:t>2021</w:t>
      </w:r>
      <w:r>
        <w:rPr>
          <w:rFonts w:hint="eastAsia" w:ascii="方正仿宋_GBK" w:hAnsi="方正仿宋_GBK" w:eastAsia="方正仿宋_GBK" w:cs="方正仿宋_GBK"/>
          <w:sz w:val="24"/>
          <w:szCs w:val="24"/>
          <w:lang w:val="en-GB"/>
        </w:rPr>
        <w:t>年</w:t>
      </w:r>
      <w:r>
        <w:rPr>
          <w:rFonts w:ascii="方正仿宋_GBK" w:hAnsi="方正仿宋_GBK" w:eastAsia="方正仿宋_GBK" w:cs="方正仿宋_GBK"/>
          <w:sz w:val="24"/>
          <w:szCs w:val="24"/>
          <w:u w:val="single"/>
          <w:lang w:val="en-GB"/>
        </w:rPr>
        <w:t xml:space="preserve">12 </w:t>
      </w:r>
      <w:r>
        <w:rPr>
          <w:rFonts w:hint="eastAsia" w:ascii="方正仿宋_GBK" w:hAnsi="方正仿宋_GBK" w:eastAsia="方正仿宋_GBK" w:cs="方正仿宋_GBK"/>
          <w:sz w:val="24"/>
          <w:szCs w:val="24"/>
          <w:lang w:val="en-GB"/>
        </w:rPr>
        <w:t>月</w:t>
      </w:r>
      <w:r>
        <w:rPr>
          <w:rFonts w:hint="eastAsia" w:ascii="方正仿宋_GBK" w:hAnsi="方正仿宋_GBK" w:eastAsia="方正仿宋_GBK" w:cs="方正仿宋_GBK"/>
          <w:sz w:val="24"/>
          <w:szCs w:val="24"/>
          <w:u w:val="single"/>
          <w:lang w:val="en-GB"/>
        </w:rPr>
        <w:t xml:space="preserve"> </w:t>
      </w:r>
      <w:r>
        <w:rPr>
          <w:rFonts w:ascii="方正仿宋_GBK" w:hAnsi="方正仿宋_GBK" w:eastAsia="方正仿宋_GBK" w:cs="方正仿宋_GBK"/>
          <w:sz w:val="24"/>
          <w:szCs w:val="24"/>
          <w:u w:val="single"/>
          <w:lang w:val="en-GB"/>
        </w:rPr>
        <w:t xml:space="preserve">7 </w:t>
      </w:r>
      <w:r>
        <w:rPr>
          <w:rFonts w:hint="eastAsia" w:ascii="方正仿宋_GBK" w:hAnsi="方正仿宋_GBK" w:eastAsia="方正仿宋_GBK" w:cs="方正仿宋_GBK"/>
          <w:sz w:val="24"/>
          <w:szCs w:val="24"/>
          <w:lang w:val="en-GB"/>
        </w:rPr>
        <w:t>日比选现场提交（U盘形式或发送至邮箱</w:t>
      </w:r>
      <w:r>
        <w:rPr>
          <w:rFonts w:ascii="方正仿宋_GBK" w:hAnsi="方正仿宋_GBK" w:eastAsia="方正仿宋_GBK" w:cs="方正仿宋_GBK"/>
          <w:sz w:val="24"/>
          <w:szCs w:val="24"/>
          <w:lang w:val="en-GB"/>
        </w:rPr>
        <w:t>levse</w:t>
      </w:r>
      <w:r>
        <w:rPr>
          <w:rFonts w:hint="eastAsia" w:ascii="方正仿宋_GBK" w:hAnsi="方正仿宋_GBK" w:eastAsia="方正仿宋_GBK" w:cs="方正仿宋_GBK"/>
          <w:sz w:val="24"/>
          <w:szCs w:val="24"/>
          <w:lang w:val="en-GB"/>
        </w:rPr>
        <w:t xml:space="preserve"> @</w:t>
      </w:r>
      <w:r>
        <w:rPr>
          <w:rFonts w:ascii="方正仿宋_GBK" w:hAnsi="方正仿宋_GBK" w:eastAsia="方正仿宋_GBK" w:cs="方正仿宋_GBK"/>
          <w:sz w:val="24"/>
          <w:szCs w:val="24"/>
          <w:lang w:val="en-GB"/>
        </w:rPr>
        <w:t>foxmail</w:t>
      </w:r>
      <w:r>
        <w:rPr>
          <w:rFonts w:hint="eastAsia" w:ascii="方正仿宋_GBK" w:hAnsi="方正仿宋_GBK" w:eastAsia="方正仿宋_GBK" w:cs="方正仿宋_GBK"/>
          <w:sz w:val="24"/>
          <w:szCs w:val="24"/>
          <w:lang w:val="en-GB"/>
        </w:rPr>
        <w:t>.co</w:t>
      </w:r>
      <w:r>
        <w:rPr>
          <w:rFonts w:ascii="方正仿宋_GBK" w:hAnsi="方正仿宋_GBK" w:eastAsia="方正仿宋_GBK" w:cs="方正仿宋_GBK"/>
          <w:sz w:val="24"/>
          <w:szCs w:val="24"/>
          <w:lang w:val="en-GB"/>
        </w:rPr>
        <w:t>m</w:t>
      </w:r>
      <w:r>
        <w:rPr>
          <w:rFonts w:hint="eastAsia" w:ascii="方正仿宋_GBK" w:hAnsi="方正仿宋_GBK" w:eastAsia="方正仿宋_GBK" w:cs="方正仿宋_GBK"/>
          <w:sz w:val="24"/>
          <w:szCs w:val="24"/>
          <w:lang w:val="en-GB"/>
        </w:rPr>
        <w:t>）。</w:t>
      </w:r>
    </w:p>
    <w:p>
      <w:pPr>
        <w:adjustRightInd w:val="0"/>
        <w:snapToGrid w:val="0"/>
        <w:ind w:firstLine="482" w:firstLineChars="200"/>
        <w:rPr>
          <w:rFonts w:ascii="方正仿宋_GBK" w:hAnsi="方正仿宋_GBK" w:eastAsia="方正仿宋_GBK" w:cs="方正仿宋_GBK"/>
          <w:b/>
          <w:bCs/>
          <w:sz w:val="24"/>
          <w:szCs w:val="24"/>
          <w:lang w:val="en-GB"/>
        </w:rPr>
      </w:pPr>
      <w:r>
        <w:rPr>
          <w:rFonts w:hint="eastAsia" w:ascii="方正仿宋_GBK" w:hAnsi="方正仿宋_GBK" w:eastAsia="方正仿宋_GBK" w:cs="方正仿宋_GBK"/>
          <w:b/>
          <w:bCs/>
          <w:sz w:val="24"/>
          <w:szCs w:val="24"/>
          <w:lang w:val="en-GB"/>
        </w:rPr>
        <w:t>十、比选响应文件作废条款</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10.1 未按照规定交纳比选响应保证金的（若要求缴纳比选响应保证金）。</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10.2 比选响应人的报价超过比选最高限价的。</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10.3 比选响应文件未装袋密封的。比选响应文件封面及密封袋封面上须注明“项目名称”、“项目编号”、“比选响应单位名称”，并加盖单位公章。</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10.4 比选响应文件装订要求不符：</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10.4.1 散装或者活页装订的；</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10.4.2 比选响应文件份数不足或未按要求提供电子比选文件的；</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10.4.3 比选响应文件封面未标注正副本（密封袋封面无需标注正副本）。</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10.5 比选响应文件中报价函部分、授权部分无法定代表人签字（签章）或签字人无有效授权书的。</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10.6 报价函部分未按规定的格式完整填写（增项填写不作为作废条款）。</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10.7 评审委员会审查发现比选响应文件未能对比选文件提出的所有实质性要求和条件作出响应的。</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10.8 有串通比选或弄虚作假或有其他违法行为的。</w:t>
      </w:r>
    </w:p>
    <w:p>
      <w:pPr>
        <w:adjustRightInd w:val="0"/>
        <w:snapToGrid w:val="0"/>
        <w:ind w:firstLine="482" w:firstLineChars="200"/>
        <w:rPr>
          <w:rFonts w:ascii="方正仿宋_GBK" w:hAnsi="方正仿宋_GBK" w:eastAsia="方正仿宋_GBK" w:cs="方正仿宋_GBK"/>
          <w:b/>
          <w:bCs/>
          <w:sz w:val="24"/>
          <w:szCs w:val="24"/>
          <w:lang w:val="en-GB"/>
        </w:rPr>
      </w:pPr>
      <w:r>
        <w:rPr>
          <w:rFonts w:hint="eastAsia" w:ascii="方正仿宋_GBK" w:hAnsi="方正仿宋_GBK" w:eastAsia="方正仿宋_GBK" w:cs="方正仿宋_GBK"/>
          <w:b/>
          <w:bCs/>
          <w:sz w:val="24"/>
          <w:szCs w:val="24"/>
          <w:lang w:val="en-GB"/>
        </w:rPr>
        <w:t>十一、异议</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11.1比选响应人或其他利害关系人认为采购活动不符合法律、行政等规定的，应当在采购结果公示期之内以书面形式向采购人提出异议（以采购人收到书面异议之日为准）。</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11.2异议提出人向采购人提起异议时，应当提交异议书。异议书应当包括下列内容：</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（一）异议提出人的名称、地址及有效联系方式。</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（二）异议事项的基本事实。</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（三）异议请求及主张。</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（四）有效线索和相关证据、证明材料。</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11.3异议提出人对异议事项提出的请求和主张，有责任提供证据；只有自己陈述而不能提出其他相关证据的，对其请求和主张不予支持。</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11.4异议提出人不得虚假异议、恶意异议，不得以异议为名排挤竞争对手，阻碍采购活动的正常进行。若出现该情况，视为无效异议，不再受理。</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11.5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（一）招标投标法第二十二条规定的招标投标保密信息。</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（二）应当保密的采购响应文件（但采购人提起异议时，采购响应文件不作为非法证据）。</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（三）招标投标法第四十四条规定保密的投标文件评审和比较情况、中标候选人推荐情况和评标有关的其他情况。</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（四）其他依法应当保密的信息和资料。</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11.6 有下列情形之一的异议，不予受理：</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（一）异议事项不具体，且未提供有效线索、相关证据和证明材料，难以查证。</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（二）未署异议提出人真实姓名、签字和有效联系方式。</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（三）未经法定代表人或授权的委托代理人签字并加盖公章，或未经主要负责人或异议提出人本人签字。</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（四）不在结果公示期内的。</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（五）已对异议事项做出答复的。</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注：对比选文件内容的异议应在比选文件规定的质疑期内提出；对比选唱价环节的异议应在比选唱价环节提出。</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djustRightInd w:val="0"/>
        <w:snapToGrid w:val="0"/>
        <w:ind w:firstLine="482" w:firstLineChars="200"/>
        <w:rPr>
          <w:rFonts w:ascii="方正仿宋_GBK" w:hAnsi="方正仿宋_GBK" w:eastAsia="方正仿宋_GBK" w:cs="方正仿宋_GBK"/>
          <w:b/>
          <w:bCs/>
          <w:sz w:val="24"/>
          <w:szCs w:val="24"/>
          <w:lang w:val="en-GB"/>
        </w:rPr>
      </w:pPr>
      <w:r>
        <w:rPr>
          <w:rFonts w:hint="eastAsia" w:ascii="方正仿宋_GBK" w:hAnsi="方正仿宋_GBK" w:eastAsia="方正仿宋_GBK" w:cs="方正仿宋_GBK"/>
          <w:b/>
          <w:bCs/>
          <w:sz w:val="24"/>
          <w:szCs w:val="24"/>
          <w:lang w:val="en-GB"/>
        </w:rPr>
        <w:t>十二、监督部门</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重庆空港贵宾服务有限公司纪检委员</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地址：重庆江北国际机场东一路2号护宾楼</w:t>
      </w:r>
    </w:p>
    <w:p>
      <w:pPr>
        <w:adjustRightInd w:val="0"/>
        <w:snapToGrid w:val="0"/>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GB"/>
        </w:rPr>
        <w:t>电话：023-671536</w:t>
      </w:r>
      <w:r>
        <w:rPr>
          <w:rFonts w:hint="eastAsia" w:ascii="方正仿宋_GBK" w:hAnsi="方正仿宋_GBK" w:eastAsia="方正仿宋_GBK" w:cs="方正仿宋_GBK"/>
          <w:sz w:val="24"/>
          <w:szCs w:val="24"/>
          <w:lang w:val="en-US" w:eastAsia="zh-CN"/>
        </w:rPr>
        <w:t>09</w:t>
      </w:r>
    </w:p>
    <w:p>
      <w:pPr>
        <w:adjustRightInd w:val="0"/>
        <w:snapToGrid w:val="0"/>
        <w:ind w:firstLine="482" w:firstLineChars="200"/>
        <w:rPr>
          <w:rFonts w:ascii="方正仿宋_GBK" w:hAnsi="方正仿宋_GBK" w:eastAsia="方正仿宋_GBK" w:cs="方正仿宋_GBK"/>
          <w:b/>
          <w:bCs/>
          <w:sz w:val="24"/>
          <w:szCs w:val="24"/>
          <w:lang w:val="en-GB"/>
        </w:rPr>
      </w:pPr>
      <w:r>
        <w:rPr>
          <w:rFonts w:hint="eastAsia" w:ascii="方正仿宋_GBK" w:hAnsi="方正仿宋_GBK" w:eastAsia="方正仿宋_GBK" w:cs="方正仿宋_GBK"/>
          <w:b/>
          <w:bCs/>
          <w:sz w:val="24"/>
          <w:szCs w:val="24"/>
          <w:lang w:val="en-GB"/>
        </w:rPr>
        <w:t>十三、比选时间、地点及结果通知</w:t>
      </w:r>
    </w:p>
    <w:p>
      <w:pPr>
        <w:widowControl w:val="0"/>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13.1 比选响应文件必须在</w:t>
      </w:r>
      <w:r>
        <w:rPr>
          <w:rFonts w:ascii="方正仿宋_GBK" w:hAnsi="方正仿宋_GBK" w:eastAsia="方正仿宋_GBK" w:cs="方正仿宋_GBK"/>
          <w:sz w:val="24"/>
          <w:szCs w:val="24"/>
          <w:u w:val="single"/>
          <w:lang w:val="en-GB"/>
        </w:rPr>
        <w:t>2021</w:t>
      </w:r>
      <w:r>
        <w:rPr>
          <w:rFonts w:hint="eastAsia" w:ascii="方正仿宋_GBK" w:hAnsi="方正仿宋_GBK" w:eastAsia="方正仿宋_GBK" w:cs="方正仿宋_GBK"/>
          <w:sz w:val="24"/>
          <w:szCs w:val="24"/>
          <w:lang w:val="en-GB"/>
        </w:rPr>
        <w:t>年</w:t>
      </w:r>
      <w:r>
        <w:rPr>
          <w:rFonts w:ascii="方正仿宋_GBK" w:hAnsi="方正仿宋_GBK" w:eastAsia="方正仿宋_GBK" w:cs="方正仿宋_GBK"/>
          <w:sz w:val="24"/>
          <w:szCs w:val="24"/>
          <w:u w:val="single"/>
          <w:lang w:val="en-GB"/>
        </w:rPr>
        <w:t>12</w:t>
      </w:r>
      <w:r>
        <w:rPr>
          <w:rFonts w:hint="eastAsia" w:ascii="方正仿宋_GBK" w:hAnsi="方正仿宋_GBK" w:eastAsia="方正仿宋_GBK" w:cs="方正仿宋_GBK"/>
          <w:sz w:val="24"/>
          <w:szCs w:val="24"/>
          <w:u w:val="single"/>
          <w:lang w:val="en-GB"/>
        </w:rPr>
        <w:t xml:space="preserve"> </w:t>
      </w:r>
      <w:r>
        <w:rPr>
          <w:rFonts w:hint="eastAsia" w:ascii="方正仿宋_GBK" w:hAnsi="方正仿宋_GBK" w:eastAsia="方正仿宋_GBK" w:cs="方正仿宋_GBK"/>
          <w:sz w:val="24"/>
          <w:szCs w:val="24"/>
          <w:lang w:val="en-GB"/>
        </w:rPr>
        <w:t>月</w:t>
      </w:r>
      <w:r>
        <w:rPr>
          <w:rFonts w:ascii="方正仿宋_GBK" w:hAnsi="方正仿宋_GBK" w:eastAsia="方正仿宋_GBK" w:cs="方正仿宋_GBK"/>
          <w:sz w:val="24"/>
          <w:szCs w:val="24"/>
          <w:u w:val="single"/>
          <w:lang w:val="en-GB"/>
        </w:rPr>
        <w:t>7</w:t>
      </w:r>
      <w:r>
        <w:rPr>
          <w:rFonts w:hint="eastAsia" w:ascii="方正仿宋_GBK" w:hAnsi="方正仿宋_GBK" w:eastAsia="方正仿宋_GBK" w:cs="方正仿宋_GBK"/>
          <w:sz w:val="24"/>
          <w:szCs w:val="24"/>
          <w:u w:val="single"/>
          <w:lang w:val="en-GB"/>
        </w:rPr>
        <w:t xml:space="preserve"> </w:t>
      </w:r>
      <w:r>
        <w:rPr>
          <w:rFonts w:hint="eastAsia" w:ascii="方正仿宋_GBK" w:hAnsi="方正仿宋_GBK" w:eastAsia="方正仿宋_GBK" w:cs="方正仿宋_GBK"/>
          <w:sz w:val="24"/>
          <w:szCs w:val="24"/>
          <w:lang w:val="en-GB"/>
        </w:rPr>
        <w:t xml:space="preserve">日 </w:t>
      </w:r>
      <w:r>
        <w:rPr>
          <w:rFonts w:hint="eastAsia" w:ascii="方正仿宋_GBK" w:hAnsi="方正仿宋_GBK" w:eastAsia="方正仿宋_GBK" w:cs="方正仿宋_GBK"/>
          <w:sz w:val="24"/>
          <w:szCs w:val="24"/>
          <w:u w:val="single"/>
          <w:lang w:val="en-US" w:eastAsia="zh-CN"/>
        </w:rPr>
        <w:t>14</w:t>
      </w:r>
      <w:r>
        <w:rPr>
          <w:rFonts w:hint="eastAsia" w:ascii="方正仿宋_GBK" w:hAnsi="方正仿宋_GBK" w:eastAsia="方正仿宋_GBK" w:cs="方正仿宋_GBK"/>
          <w:sz w:val="24"/>
          <w:szCs w:val="24"/>
          <w:lang w:val="en-GB"/>
        </w:rPr>
        <w:t>时送到重庆空港贵宾服务有限公司（护宾楼305室），过期不予受理。</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 xml:space="preserve">13.2  </w:t>
      </w:r>
      <w:r>
        <w:rPr>
          <w:rFonts w:ascii="方正仿宋_GBK" w:hAnsi="方正仿宋_GBK" w:eastAsia="方正仿宋_GBK" w:cs="方正仿宋_GBK"/>
          <w:sz w:val="24"/>
          <w:szCs w:val="24"/>
          <w:u w:val="single"/>
          <w:lang w:val="en-GB"/>
        </w:rPr>
        <w:t>2021</w:t>
      </w:r>
      <w:r>
        <w:rPr>
          <w:rFonts w:hint="eastAsia" w:ascii="方正仿宋_GBK" w:hAnsi="方正仿宋_GBK" w:eastAsia="方正仿宋_GBK" w:cs="方正仿宋_GBK"/>
          <w:sz w:val="24"/>
          <w:szCs w:val="24"/>
          <w:lang w:val="en-GB"/>
        </w:rPr>
        <w:t>年</w:t>
      </w:r>
      <w:r>
        <w:rPr>
          <w:rFonts w:ascii="方正仿宋_GBK" w:hAnsi="方正仿宋_GBK" w:eastAsia="方正仿宋_GBK" w:cs="方正仿宋_GBK"/>
          <w:sz w:val="24"/>
          <w:szCs w:val="24"/>
          <w:u w:val="single"/>
          <w:lang w:val="en-GB"/>
        </w:rPr>
        <w:t>12</w:t>
      </w:r>
      <w:r>
        <w:rPr>
          <w:rFonts w:hint="eastAsia" w:ascii="方正仿宋_GBK" w:hAnsi="方正仿宋_GBK" w:eastAsia="方正仿宋_GBK" w:cs="方正仿宋_GBK"/>
          <w:sz w:val="24"/>
          <w:szCs w:val="24"/>
          <w:u w:val="single"/>
          <w:lang w:val="en-GB"/>
        </w:rPr>
        <w:t xml:space="preserve"> </w:t>
      </w:r>
      <w:r>
        <w:rPr>
          <w:rFonts w:hint="eastAsia" w:ascii="方正仿宋_GBK" w:hAnsi="方正仿宋_GBK" w:eastAsia="方正仿宋_GBK" w:cs="方正仿宋_GBK"/>
          <w:sz w:val="24"/>
          <w:szCs w:val="24"/>
          <w:lang w:val="en-GB"/>
        </w:rPr>
        <w:t>月</w:t>
      </w:r>
      <w:r>
        <w:rPr>
          <w:rFonts w:ascii="方正仿宋_GBK" w:hAnsi="方正仿宋_GBK" w:eastAsia="方正仿宋_GBK" w:cs="方正仿宋_GBK"/>
          <w:sz w:val="24"/>
          <w:szCs w:val="24"/>
          <w:u w:val="single"/>
          <w:lang w:val="en-GB"/>
        </w:rPr>
        <w:t>7</w:t>
      </w:r>
      <w:r>
        <w:rPr>
          <w:rFonts w:hint="eastAsia" w:ascii="方正仿宋_GBK" w:hAnsi="方正仿宋_GBK" w:eastAsia="方正仿宋_GBK" w:cs="方正仿宋_GBK"/>
          <w:sz w:val="24"/>
          <w:szCs w:val="24"/>
          <w:u w:val="single"/>
          <w:lang w:val="en-GB"/>
        </w:rPr>
        <w:t xml:space="preserve"> </w:t>
      </w:r>
      <w:r>
        <w:rPr>
          <w:rFonts w:hint="eastAsia" w:ascii="方正仿宋_GBK" w:hAnsi="方正仿宋_GBK" w:eastAsia="方正仿宋_GBK" w:cs="方正仿宋_GBK"/>
          <w:sz w:val="24"/>
          <w:szCs w:val="24"/>
          <w:lang w:val="en-GB"/>
        </w:rPr>
        <w:t xml:space="preserve">日 </w:t>
      </w:r>
      <w:r>
        <w:rPr>
          <w:rFonts w:ascii="方正仿宋_GBK" w:hAnsi="方正仿宋_GBK" w:eastAsia="方正仿宋_GBK" w:cs="方正仿宋_GBK"/>
          <w:sz w:val="24"/>
          <w:szCs w:val="24"/>
          <w:u w:val="single"/>
          <w:lang w:val="en-GB"/>
        </w:rPr>
        <w:t>14</w:t>
      </w:r>
      <w:r>
        <w:rPr>
          <w:rFonts w:hint="eastAsia" w:ascii="方正仿宋_GBK" w:hAnsi="方正仿宋_GBK" w:eastAsia="方正仿宋_GBK" w:cs="方正仿宋_GBK"/>
          <w:sz w:val="24"/>
          <w:szCs w:val="24"/>
          <w:lang w:val="en-GB"/>
        </w:rPr>
        <w:t xml:space="preserve"> 时在重庆空港贵宾服务有限公司（重庆江北国际机场东一路2号护宾楼）办公楼305会议室对本项目进行比选，各比选响应人须参加。</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13.3 参加比选唱价会议的比选响应人的法定代表人或其授权的代理人应当随身携带本人身份证（原件），授权的代理人还应当随身携带法定代表人授权委托书（原件），以备核验其合法身份。</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比选响应人若未派法定代表人或委托代理人出席比选唱价会议，视为该比选响应人默认比选唱价结果。</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13.4 比选结果通知：待结果确定后会及时通知，原则上只通知被选中的比选响应人，对未被选中的比选响应人不通知、不解释。</w:t>
      </w:r>
    </w:p>
    <w:p>
      <w:pPr>
        <w:adjustRightInd w:val="0"/>
        <w:snapToGrid w:val="0"/>
        <w:ind w:firstLine="482" w:firstLineChars="200"/>
        <w:rPr>
          <w:rFonts w:ascii="方正仿宋_GBK" w:hAnsi="方正仿宋_GBK" w:eastAsia="方正仿宋_GBK" w:cs="方正仿宋_GBK"/>
          <w:b/>
          <w:bCs/>
          <w:sz w:val="24"/>
          <w:szCs w:val="24"/>
          <w:lang w:val="en-GB"/>
        </w:rPr>
      </w:pPr>
      <w:r>
        <w:rPr>
          <w:rFonts w:hint="eastAsia" w:ascii="方正仿宋_GBK" w:hAnsi="方正仿宋_GBK" w:eastAsia="方正仿宋_GBK" w:cs="方正仿宋_GBK"/>
          <w:b/>
          <w:bCs/>
          <w:sz w:val="24"/>
          <w:szCs w:val="24"/>
          <w:lang w:val="en-GB"/>
        </w:rPr>
        <w:t>十四、联系方式</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业主：重庆空港贵宾服务有限公司</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联系人：袁老师</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电话：023-67153616</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邮编：401120</w:t>
      </w:r>
    </w:p>
    <w:p>
      <w:pPr>
        <w:adjustRightInd w:val="0"/>
        <w:snapToGrid w:val="0"/>
        <w:ind w:firstLine="480" w:firstLineChars="200"/>
        <w:rPr>
          <w:rFonts w:ascii="方正仿宋_GBK" w:hAnsi="方正仿宋_GBK" w:eastAsia="方正仿宋_GBK" w:cs="方正仿宋_GBK"/>
          <w:sz w:val="24"/>
          <w:szCs w:val="24"/>
          <w:lang w:val="en-GB"/>
        </w:rPr>
      </w:pPr>
    </w:p>
    <w:p>
      <w:pPr>
        <w:adjustRightInd w:val="0"/>
        <w:snapToGrid w:val="0"/>
        <w:ind w:firstLine="482" w:firstLineChars="200"/>
        <w:rPr>
          <w:rFonts w:hint="eastAsia" w:ascii="方正仿宋_GBK" w:hAnsi="方正仿宋_GBK" w:eastAsia="方正仿宋_GBK" w:cs="方正仿宋_GBK"/>
          <w:b/>
          <w:bCs/>
          <w:sz w:val="24"/>
          <w:szCs w:val="24"/>
          <w:lang w:val="en-GB"/>
        </w:rPr>
      </w:pPr>
    </w:p>
    <w:p>
      <w:pPr>
        <w:adjustRightInd w:val="0"/>
        <w:snapToGrid w:val="0"/>
        <w:ind w:firstLine="482" w:firstLineChars="200"/>
        <w:rPr>
          <w:rFonts w:hint="eastAsia" w:ascii="方正仿宋_GBK" w:hAnsi="方正仿宋_GBK" w:eastAsia="方正仿宋_GBK" w:cs="方正仿宋_GBK"/>
          <w:b/>
          <w:bCs/>
          <w:sz w:val="24"/>
          <w:szCs w:val="24"/>
          <w:lang w:val="en-GB"/>
        </w:rPr>
      </w:pPr>
    </w:p>
    <w:p>
      <w:pPr>
        <w:adjustRightInd w:val="0"/>
        <w:snapToGrid w:val="0"/>
        <w:ind w:firstLine="482" w:firstLineChars="200"/>
        <w:rPr>
          <w:rFonts w:hint="eastAsia" w:ascii="方正仿宋_GBK" w:hAnsi="方正仿宋_GBK" w:eastAsia="方正仿宋_GBK" w:cs="方正仿宋_GBK"/>
          <w:b/>
          <w:bCs/>
          <w:sz w:val="24"/>
          <w:szCs w:val="24"/>
          <w:lang w:val="en-GB"/>
        </w:rPr>
      </w:pPr>
    </w:p>
    <w:p>
      <w:pPr>
        <w:adjustRightInd w:val="0"/>
        <w:snapToGrid w:val="0"/>
        <w:ind w:firstLine="482" w:firstLineChars="200"/>
        <w:rPr>
          <w:rFonts w:hint="eastAsia" w:ascii="方正仿宋_GBK" w:hAnsi="方正仿宋_GBK" w:eastAsia="方正仿宋_GBK" w:cs="方正仿宋_GBK"/>
          <w:b/>
          <w:bCs/>
          <w:sz w:val="24"/>
          <w:szCs w:val="24"/>
          <w:lang w:val="en-GB"/>
        </w:rPr>
      </w:pPr>
    </w:p>
    <w:p>
      <w:pPr>
        <w:adjustRightInd w:val="0"/>
        <w:snapToGrid w:val="0"/>
        <w:ind w:firstLine="482" w:firstLineChars="200"/>
        <w:rPr>
          <w:rFonts w:hint="eastAsia" w:ascii="方正仿宋_GBK" w:hAnsi="方正仿宋_GBK" w:eastAsia="方正仿宋_GBK" w:cs="方正仿宋_GBK"/>
          <w:b/>
          <w:bCs/>
          <w:sz w:val="24"/>
          <w:szCs w:val="24"/>
          <w:lang w:val="en-GB"/>
        </w:rPr>
      </w:pPr>
    </w:p>
    <w:p>
      <w:pPr>
        <w:adjustRightInd w:val="0"/>
        <w:snapToGrid w:val="0"/>
        <w:ind w:firstLine="482" w:firstLineChars="200"/>
        <w:rPr>
          <w:rFonts w:hint="eastAsia" w:ascii="方正仿宋_GBK" w:hAnsi="方正仿宋_GBK" w:eastAsia="方正仿宋_GBK" w:cs="方正仿宋_GBK"/>
          <w:b/>
          <w:bCs/>
          <w:sz w:val="24"/>
          <w:szCs w:val="24"/>
          <w:lang w:val="en-GB"/>
        </w:rPr>
      </w:pPr>
    </w:p>
    <w:p>
      <w:pPr>
        <w:adjustRightInd w:val="0"/>
        <w:snapToGrid w:val="0"/>
        <w:ind w:firstLine="482" w:firstLineChars="200"/>
        <w:rPr>
          <w:rFonts w:hint="eastAsia" w:ascii="方正仿宋_GBK" w:hAnsi="方正仿宋_GBK" w:eastAsia="方正仿宋_GBK" w:cs="方正仿宋_GBK"/>
          <w:b/>
          <w:bCs/>
          <w:sz w:val="24"/>
          <w:szCs w:val="24"/>
          <w:lang w:val="en-GB"/>
        </w:rPr>
      </w:pPr>
    </w:p>
    <w:p>
      <w:pPr>
        <w:adjustRightInd w:val="0"/>
        <w:snapToGrid w:val="0"/>
        <w:ind w:firstLine="482" w:firstLineChars="200"/>
        <w:rPr>
          <w:rFonts w:hint="eastAsia" w:ascii="方正仿宋_GBK" w:hAnsi="方正仿宋_GBK" w:eastAsia="方正仿宋_GBK" w:cs="方正仿宋_GBK"/>
          <w:b/>
          <w:bCs/>
          <w:sz w:val="24"/>
          <w:szCs w:val="24"/>
          <w:lang w:val="en-GB"/>
        </w:rPr>
      </w:pPr>
    </w:p>
    <w:p>
      <w:pPr>
        <w:adjustRightInd w:val="0"/>
        <w:snapToGrid w:val="0"/>
        <w:ind w:firstLine="482" w:firstLineChars="200"/>
        <w:rPr>
          <w:rFonts w:hint="eastAsia" w:ascii="方正仿宋_GBK" w:hAnsi="方正仿宋_GBK" w:eastAsia="方正仿宋_GBK" w:cs="方正仿宋_GBK"/>
          <w:b/>
          <w:bCs/>
          <w:sz w:val="24"/>
          <w:szCs w:val="24"/>
          <w:lang w:val="en-GB"/>
        </w:rPr>
      </w:pPr>
    </w:p>
    <w:p>
      <w:pPr>
        <w:adjustRightInd w:val="0"/>
        <w:snapToGrid w:val="0"/>
        <w:ind w:firstLine="482" w:firstLineChars="200"/>
        <w:rPr>
          <w:rFonts w:hint="eastAsia" w:ascii="方正仿宋_GBK" w:hAnsi="方正仿宋_GBK" w:eastAsia="方正仿宋_GBK" w:cs="方正仿宋_GBK"/>
          <w:b/>
          <w:bCs/>
          <w:sz w:val="24"/>
          <w:szCs w:val="24"/>
          <w:lang w:val="en-GB"/>
        </w:rPr>
      </w:pPr>
    </w:p>
    <w:p>
      <w:pPr>
        <w:adjustRightInd w:val="0"/>
        <w:snapToGrid w:val="0"/>
        <w:ind w:firstLine="482" w:firstLineChars="200"/>
        <w:rPr>
          <w:rFonts w:hint="eastAsia" w:ascii="方正仿宋_GBK" w:hAnsi="方正仿宋_GBK" w:eastAsia="方正仿宋_GBK" w:cs="方正仿宋_GBK"/>
          <w:b/>
          <w:bCs/>
          <w:sz w:val="24"/>
          <w:szCs w:val="24"/>
          <w:lang w:val="en-GB"/>
        </w:rPr>
      </w:pPr>
    </w:p>
    <w:p>
      <w:pPr>
        <w:adjustRightInd w:val="0"/>
        <w:snapToGrid w:val="0"/>
        <w:ind w:firstLine="482" w:firstLineChars="200"/>
        <w:rPr>
          <w:rFonts w:hint="eastAsia" w:ascii="方正仿宋_GBK" w:hAnsi="方正仿宋_GBK" w:eastAsia="方正仿宋_GBK" w:cs="方正仿宋_GBK"/>
          <w:b/>
          <w:bCs/>
          <w:sz w:val="24"/>
          <w:szCs w:val="24"/>
          <w:lang w:val="en-GB"/>
        </w:rPr>
      </w:pPr>
    </w:p>
    <w:p>
      <w:pPr>
        <w:adjustRightInd w:val="0"/>
        <w:snapToGrid w:val="0"/>
        <w:ind w:firstLine="482" w:firstLineChars="200"/>
        <w:rPr>
          <w:rFonts w:hint="eastAsia" w:ascii="方正仿宋_GBK" w:hAnsi="方正仿宋_GBK" w:eastAsia="方正仿宋_GBK" w:cs="方正仿宋_GBK"/>
          <w:b/>
          <w:bCs/>
          <w:sz w:val="24"/>
          <w:szCs w:val="24"/>
          <w:lang w:val="en-GB"/>
        </w:rPr>
      </w:pPr>
    </w:p>
    <w:p>
      <w:pPr>
        <w:adjustRightInd w:val="0"/>
        <w:snapToGrid w:val="0"/>
        <w:ind w:firstLine="482" w:firstLineChars="200"/>
        <w:rPr>
          <w:rFonts w:hint="eastAsia" w:ascii="方正仿宋_GBK" w:hAnsi="方正仿宋_GBK" w:eastAsia="方正仿宋_GBK" w:cs="方正仿宋_GBK"/>
          <w:b/>
          <w:bCs/>
          <w:sz w:val="24"/>
          <w:szCs w:val="24"/>
          <w:lang w:val="en-GB"/>
        </w:rPr>
      </w:pPr>
    </w:p>
    <w:p>
      <w:pPr>
        <w:adjustRightInd w:val="0"/>
        <w:snapToGrid w:val="0"/>
        <w:ind w:firstLine="482" w:firstLineChars="200"/>
        <w:rPr>
          <w:rFonts w:hint="eastAsia" w:ascii="方正仿宋_GBK" w:hAnsi="方正仿宋_GBK" w:eastAsia="方正仿宋_GBK" w:cs="方正仿宋_GBK"/>
          <w:b/>
          <w:bCs/>
          <w:sz w:val="24"/>
          <w:szCs w:val="24"/>
          <w:lang w:val="en-GB"/>
        </w:rPr>
      </w:pPr>
    </w:p>
    <w:p>
      <w:pPr>
        <w:adjustRightInd w:val="0"/>
        <w:snapToGrid w:val="0"/>
        <w:ind w:firstLine="482" w:firstLineChars="200"/>
        <w:rPr>
          <w:rFonts w:hint="eastAsia" w:ascii="方正仿宋_GBK" w:hAnsi="方正仿宋_GBK" w:eastAsia="方正仿宋_GBK" w:cs="方正仿宋_GBK"/>
          <w:b/>
          <w:bCs/>
          <w:sz w:val="24"/>
          <w:szCs w:val="24"/>
          <w:lang w:val="en-GB"/>
        </w:rPr>
      </w:pPr>
    </w:p>
    <w:p>
      <w:pPr>
        <w:adjustRightInd w:val="0"/>
        <w:snapToGrid w:val="0"/>
        <w:ind w:firstLine="482" w:firstLineChars="200"/>
        <w:rPr>
          <w:rFonts w:hint="eastAsia" w:ascii="方正仿宋_GBK" w:hAnsi="方正仿宋_GBK" w:eastAsia="方正仿宋_GBK" w:cs="方正仿宋_GBK"/>
          <w:b/>
          <w:bCs/>
          <w:sz w:val="24"/>
          <w:szCs w:val="24"/>
          <w:lang w:val="en-GB"/>
        </w:rPr>
      </w:pPr>
    </w:p>
    <w:p>
      <w:pPr>
        <w:adjustRightInd w:val="0"/>
        <w:snapToGrid w:val="0"/>
        <w:ind w:firstLine="482" w:firstLineChars="200"/>
        <w:rPr>
          <w:rFonts w:hint="eastAsia" w:ascii="方正仿宋_GBK" w:hAnsi="方正仿宋_GBK" w:eastAsia="方正仿宋_GBK" w:cs="方正仿宋_GBK"/>
          <w:b/>
          <w:bCs/>
          <w:sz w:val="24"/>
          <w:szCs w:val="24"/>
          <w:lang w:val="en-GB"/>
        </w:rPr>
      </w:pPr>
    </w:p>
    <w:p>
      <w:pPr>
        <w:adjustRightInd w:val="0"/>
        <w:snapToGrid w:val="0"/>
        <w:ind w:firstLine="482" w:firstLineChars="200"/>
        <w:rPr>
          <w:rFonts w:hint="eastAsia" w:ascii="方正仿宋_GBK" w:hAnsi="方正仿宋_GBK" w:eastAsia="方正仿宋_GBK" w:cs="方正仿宋_GBK"/>
          <w:b/>
          <w:bCs/>
          <w:sz w:val="24"/>
          <w:szCs w:val="24"/>
          <w:lang w:val="en-GB"/>
        </w:rPr>
      </w:pPr>
    </w:p>
    <w:p>
      <w:pPr>
        <w:adjustRightInd w:val="0"/>
        <w:snapToGrid w:val="0"/>
        <w:ind w:firstLine="482" w:firstLineChars="200"/>
        <w:rPr>
          <w:rFonts w:hint="eastAsia" w:ascii="方正仿宋_GBK" w:hAnsi="方正仿宋_GBK" w:eastAsia="方正仿宋_GBK" w:cs="方正仿宋_GBK"/>
          <w:b/>
          <w:bCs/>
          <w:sz w:val="24"/>
          <w:szCs w:val="24"/>
          <w:lang w:val="en-GB"/>
        </w:rPr>
      </w:pPr>
    </w:p>
    <w:p>
      <w:pPr>
        <w:adjustRightInd w:val="0"/>
        <w:snapToGrid w:val="0"/>
        <w:ind w:firstLine="482" w:firstLineChars="200"/>
        <w:rPr>
          <w:rFonts w:hint="eastAsia" w:ascii="方正仿宋_GBK" w:hAnsi="方正仿宋_GBK" w:eastAsia="方正仿宋_GBK" w:cs="方正仿宋_GBK"/>
          <w:b/>
          <w:bCs/>
          <w:sz w:val="24"/>
          <w:szCs w:val="24"/>
          <w:lang w:val="en-GB"/>
        </w:rPr>
      </w:pPr>
    </w:p>
    <w:p>
      <w:pPr>
        <w:adjustRightInd w:val="0"/>
        <w:snapToGrid w:val="0"/>
        <w:ind w:firstLine="482" w:firstLineChars="200"/>
        <w:rPr>
          <w:rFonts w:ascii="方正仿宋_GBK" w:hAnsi="方正仿宋_GBK" w:eastAsia="方正仿宋_GBK" w:cs="方正仿宋_GBK"/>
          <w:b/>
          <w:bCs/>
          <w:sz w:val="24"/>
          <w:szCs w:val="24"/>
          <w:lang w:val="en-GB"/>
        </w:rPr>
      </w:pPr>
      <w:r>
        <w:rPr>
          <w:rFonts w:hint="eastAsia" w:ascii="方正仿宋_GBK" w:hAnsi="方正仿宋_GBK" w:eastAsia="方正仿宋_GBK" w:cs="方正仿宋_GBK"/>
          <w:b/>
          <w:bCs/>
          <w:sz w:val="24"/>
          <w:szCs w:val="24"/>
          <w:lang w:val="en-GB"/>
        </w:rPr>
        <w:t>十五、附件</w:t>
      </w:r>
    </w:p>
    <w:p>
      <w:pPr>
        <w:jc w:val="left"/>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 xml:space="preserve"> </w:t>
      </w:r>
      <w:r>
        <w:rPr>
          <w:rFonts w:ascii="方正仿宋_GBK" w:hAnsi="方正仿宋_GBK" w:eastAsia="方正仿宋_GBK" w:cs="方正仿宋_GBK"/>
          <w:sz w:val="24"/>
          <w:szCs w:val="24"/>
          <w:lang w:val="en-GB"/>
        </w:rPr>
        <w:tab/>
      </w:r>
      <w:r>
        <w:rPr>
          <w:rFonts w:hint="eastAsia" w:ascii="方正仿宋_GBK" w:hAnsi="方正仿宋_GBK" w:eastAsia="方正仿宋_GBK" w:cs="方正仿宋_GBK"/>
          <w:sz w:val="24"/>
          <w:szCs w:val="24"/>
          <w:lang w:val="en-GB"/>
        </w:rPr>
        <w:t>附件一：</w:t>
      </w:r>
    </w:p>
    <w:p>
      <w:pPr>
        <w:adjustRightInd w:val="0"/>
        <w:snapToGrid w:val="0"/>
        <w:ind w:firstLine="643" w:firstLineChars="200"/>
        <w:jc w:val="center"/>
        <w:rPr>
          <w:rFonts w:ascii="方正仿宋_GBK" w:hAnsi="方正仿宋_GBK" w:eastAsia="方正仿宋_GBK" w:cs="方正仿宋_GBK"/>
          <w:b/>
          <w:bCs/>
          <w:sz w:val="32"/>
          <w:szCs w:val="32"/>
          <w:lang w:val="en-GB"/>
        </w:rPr>
      </w:pPr>
      <w:r>
        <w:rPr>
          <w:rFonts w:hint="eastAsia" w:ascii="方正仿宋_GBK" w:hAnsi="方正仿宋_GBK" w:eastAsia="方正仿宋_GBK" w:cs="方正仿宋_GBK"/>
          <w:b/>
          <w:bCs/>
          <w:sz w:val="32"/>
          <w:szCs w:val="32"/>
          <w:lang w:val="en-GB"/>
        </w:rPr>
        <w:t>重庆空港贵宾服务有限公司</w:t>
      </w:r>
    </w:p>
    <w:p>
      <w:pPr>
        <w:adjustRightInd w:val="0"/>
        <w:snapToGrid w:val="0"/>
        <w:ind w:firstLine="643" w:firstLineChars="200"/>
        <w:jc w:val="center"/>
        <w:rPr>
          <w:rFonts w:ascii="方正仿宋_GBK" w:hAnsi="方正仿宋_GBK" w:eastAsia="方正仿宋_GBK" w:cs="方正仿宋_GBK"/>
          <w:b/>
          <w:bCs/>
          <w:sz w:val="32"/>
          <w:szCs w:val="32"/>
          <w:lang w:val="en-GB"/>
        </w:rPr>
      </w:pPr>
      <w:r>
        <w:rPr>
          <w:rFonts w:hint="eastAsia" w:ascii="方正仿宋_GBK" w:hAnsi="方正仿宋_GBK" w:eastAsia="方正仿宋_GBK" w:cs="方正仿宋_GBK"/>
          <w:b/>
          <w:bCs/>
          <w:sz w:val="32"/>
          <w:szCs w:val="32"/>
          <w:lang w:val="en-GB"/>
        </w:rPr>
        <w:t>贵宾管理系统升级项目（数据板块）合同</w:t>
      </w:r>
    </w:p>
    <w:p>
      <w:pPr>
        <w:adjustRightInd w:val="0"/>
        <w:snapToGrid w:val="0"/>
        <w:ind w:firstLine="643" w:firstLineChars="200"/>
        <w:jc w:val="center"/>
        <w:rPr>
          <w:rFonts w:ascii="方正仿宋_GBK" w:hAnsi="方正仿宋_GBK" w:eastAsia="方正仿宋_GBK" w:cs="方正仿宋_GBK"/>
          <w:b/>
          <w:bCs/>
          <w:sz w:val="32"/>
          <w:szCs w:val="32"/>
          <w:lang w:val="en-GB"/>
        </w:rPr>
      </w:pPr>
    </w:p>
    <w:p>
      <w:pPr>
        <w:adjustRightInd w:val="0"/>
        <w:snapToGrid w:val="0"/>
        <w:ind w:firstLine="480" w:firstLineChars="200"/>
        <w:rPr>
          <w:rFonts w:ascii="方正仿宋_GBK" w:hAnsi="方正仿宋_GBK" w:eastAsia="方正仿宋_GBK" w:cs="方正仿宋_GBK"/>
          <w:sz w:val="24"/>
          <w:szCs w:val="24"/>
          <w:u w:val="single"/>
          <w:lang w:val="en-GB"/>
        </w:rPr>
      </w:pPr>
      <w:r>
        <w:rPr>
          <w:rFonts w:hint="eastAsia" w:ascii="方正仿宋_GBK" w:hAnsi="方正仿宋_GBK" w:eastAsia="方正仿宋_GBK" w:cs="方正仿宋_GBK"/>
          <w:sz w:val="24"/>
          <w:szCs w:val="24"/>
          <w:lang w:val="en-GB"/>
        </w:rPr>
        <w:t>甲方（买方）：</w:t>
      </w:r>
      <w:r>
        <w:rPr>
          <w:rFonts w:hint="eastAsia" w:ascii="方正仿宋_GBK" w:hAnsi="方正仿宋_GBK" w:eastAsia="方正仿宋_GBK" w:cs="方正仿宋_GBK"/>
          <w:sz w:val="24"/>
          <w:szCs w:val="24"/>
          <w:u w:val="single"/>
          <w:lang w:val="en-GB"/>
        </w:rPr>
        <w:t>重庆空港贵宾服务有限公司</w:t>
      </w:r>
    </w:p>
    <w:p>
      <w:pPr>
        <w:adjustRightInd w:val="0"/>
        <w:snapToGrid w:val="0"/>
        <w:ind w:firstLine="480" w:firstLineChars="200"/>
        <w:rPr>
          <w:rFonts w:ascii="方正仿宋_GBK" w:hAnsi="方正仿宋_GBK" w:eastAsia="方正仿宋_GBK" w:cs="方正仿宋_GBK"/>
          <w:sz w:val="24"/>
          <w:szCs w:val="24"/>
          <w:u w:val="single"/>
          <w:lang w:val="en-GB"/>
        </w:rPr>
      </w:pPr>
      <w:r>
        <w:rPr>
          <w:rFonts w:hint="eastAsia" w:ascii="方正仿宋_GBK" w:hAnsi="方正仿宋_GBK" w:eastAsia="方正仿宋_GBK" w:cs="方正仿宋_GBK"/>
          <w:sz w:val="24"/>
          <w:szCs w:val="24"/>
          <w:lang w:val="en-GB"/>
        </w:rPr>
        <w:t>统一信用代码：</w:t>
      </w:r>
      <w:r>
        <w:rPr>
          <w:rFonts w:hint="eastAsia" w:ascii="方正仿宋_GBK" w:hAnsi="方正仿宋_GBK" w:eastAsia="方正仿宋_GBK" w:cs="方正仿宋_GBK"/>
          <w:sz w:val="24"/>
          <w:szCs w:val="24"/>
          <w:u w:val="single"/>
          <w:lang w:val="en-GB"/>
        </w:rPr>
        <w:t>91500112768890573B</w:t>
      </w:r>
    </w:p>
    <w:p>
      <w:pPr>
        <w:adjustRightInd w:val="0"/>
        <w:snapToGrid w:val="0"/>
        <w:ind w:firstLine="480" w:firstLineChars="200"/>
        <w:rPr>
          <w:rFonts w:ascii="方正仿宋_GBK" w:hAnsi="方正仿宋_GBK" w:eastAsia="方正仿宋_GBK" w:cs="方正仿宋_GBK"/>
          <w:sz w:val="24"/>
          <w:szCs w:val="24"/>
          <w:u w:val="single"/>
          <w:lang w:val="en-GB"/>
        </w:rPr>
      </w:pPr>
      <w:r>
        <w:rPr>
          <w:rFonts w:hint="eastAsia" w:ascii="方正仿宋_GBK" w:hAnsi="方正仿宋_GBK" w:eastAsia="方正仿宋_GBK" w:cs="方正仿宋_GBK"/>
          <w:sz w:val="24"/>
          <w:szCs w:val="24"/>
          <w:lang w:val="en-GB"/>
        </w:rPr>
        <w:t>公司地址：</w:t>
      </w:r>
      <w:r>
        <w:rPr>
          <w:rFonts w:hint="eastAsia" w:ascii="方正仿宋_GBK" w:hAnsi="方正仿宋_GBK" w:eastAsia="方正仿宋_GBK" w:cs="方正仿宋_GBK"/>
          <w:sz w:val="24"/>
          <w:szCs w:val="24"/>
          <w:u w:val="single"/>
          <w:lang w:val="en-GB"/>
        </w:rPr>
        <w:t>重庆市渝北区江北国际机场内72幢三、四层</w:t>
      </w:r>
    </w:p>
    <w:p>
      <w:pPr>
        <w:adjustRightInd w:val="0"/>
        <w:snapToGrid w:val="0"/>
        <w:ind w:left="420" w:leftChars="200"/>
        <w:rPr>
          <w:rFonts w:ascii="方正仿宋_GBK" w:hAnsi="方正仿宋_GBK" w:eastAsia="方正仿宋_GBK" w:cs="方正仿宋_GBK"/>
          <w:sz w:val="24"/>
          <w:szCs w:val="24"/>
          <w:u w:val="single"/>
          <w:lang w:val="en-GB"/>
        </w:rPr>
      </w:pPr>
      <w:r>
        <w:rPr>
          <w:rFonts w:hint="eastAsia" w:ascii="方正仿宋_GBK" w:hAnsi="方正仿宋_GBK" w:eastAsia="方正仿宋_GBK" w:cs="方正仿宋_GBK"/>
          <w:sz w:val="24"/>
          <w:szCs w:val="24"/>
          <w:lang w:val="en-GB"/>
        </w:rPr>
        <w:t>开户行：</w:t>
      </w:r>
      <w:r>
        <w:rPr>
          <w:rFonts w:hint="eastAsia" w:ascii="方正仿宋_GBK" w:hAnsi="方正仿宋_GBK" w:eastAsia="方正仿宋_GBK" w:cs="方正仿宋_GBK"/>
          <w:sz w:val="24"/>
          <w:szCs w:val="24"/>
          <w:u w:val="single"/>
          <w:lang w:val="en-GB"/>
        </w:rPr>
        <w:t>中国建设银行重庆渝北机场支行</w:t>
      </w:r>
      <w:r>
        <w:rPr>
          <w:rFonts w:ascii="方正仿宋_GBK" w:hAnsi="方正仿宋_GBK" w:eastAsia="方正仿宋_GBK" w:cs="方正仿宋_GBK"/>
          <w:sz w:val="24"/>
          <w:szCs w:val="24"/>
          <w:u w:val="single"/>
          <w:lang w:val="en-GB"/>
        </w:rPr>
        <w:cr/>
      </w:r>
      <w:r>
        <w:rPr>
          <w:rFonts w:hint="eastAsia" w:ascii="方正仿宋_GBK" w:hAnsi="方正仿宋_GBK" w:eastAsia="方正仿宋_GBK" w:cs="方正仿宋_GBK"/>
          <w:sz w:val="24"/>
          <w:szCs w:val="24"/>
          <w:lang w:val="en-GB"/>
        </w:rPr>
        <w:t>账号：</w:t>
      </w:r>
      <w:r>
        <w:rPr>
          <w:rFonts w:hint="eastAsia" w:ascii="方正仿宋_GBK" w:hAnsi="方正仿宋_GBK" w:eastAsia="方正仿宋_GBK" w:cs="方正仿宋_GBK"/>
          <w:sz w:val="24"/>
          <w:szCs w:val="24"/>
          <w:u w:val="single"/>
          <w:lang w:val="en-GB"/>
        </w:rPr>
        <w:t>50001083800050000397</w:t>
      </w:r>
    </w:p>
    <w:p>
      <w:pPr>
        <w:adjustRightInd w:val="0"/>
        <w:snapToGrid w:val="0"/>
        <w:ind w:firstLine="480" w:firstLineChars="200"/>
        <w:rPr>
          <w:rFonts w:ascii="方正仿宋_GBK" w:hAnsi="方正仿宋_GBK" w:eastAsia="方正仿宋_GBK" w:cs="方正仿宋_GBK"/>
          <w:sz w:val="24"/>
          <w:szCs w:val="24"/>
          <w:u w:val="single"/>
          <w:lang w:val="en-GB"/>
        </w:rPr>
      </w:pPr>
      <w:r>
        <w:rPr>
          <w:rFonts w:hint="eastAsia" w:ascii="方正仿宋_GBK" w:hAnsi="方正仿宋_GBK" w:eastAsia="方正仿宋_GBK" w:cs="方正仿宋_GBK"/>
          <w:sz w:val="24"/>
          <w:szCs w:val="24"/>
          <w:lang w:val="en-GB"/>
        </w:rPr>
        <w:t>联系人：</w:t>
      </w:r>
      <w:r>
        <w:rPr>
          <w:rFonts w:hint="eastAsia" w:ascii="方正仿宋_GBK" w:hAnsi="方正仿宋_GBK" w:eastAsia="方正仿宋_GBK" w:cs="方正仿宋_GBK"/>
          <w:sz w:val="24"/>
          <w:szCs w:val="24"/>
          <w:u w:val="single"/>
          <w:lang w:val="en-GB"/>
        </w:rPr>
        <w:t xml:space="preserve"> 王先生</w:t>
      </w:r>
    </w:p>
    <w:p>
      <w:pPr>
        <w:adjustRightInd w:val="0"/>
        <w:snapToGrid w:val="0"/>
        <w:ind w:firstLine="480" w:firstLineChars="200"/>
        <w:rPr>
          <w:rFonts w:ascii="方正仿宋_GBK" w:hAnsi="方正仿宋_GBK" w:eastAsia="方正仿宋_GBK" w:cs="方正仿宋_GBK"/>
          <w:sz w:val="24"/>
          <w:szCs w:val="24"/>
          <w:u w:val="single"/>
          <w:lang w:val="en-GB"/>
        </w:rPr>
      </w:pPr>
      <w:r>
        <w:rPr>
          <w:rFonts w:hint="eastAsia" w:ascii="方正仿宋_GBK" w:hAnsi="方正仿宋_GBK" w:eastAsia="方正仿宋_GBK" w:cs="方正仿宋_GBK"/>
          <w:sz w:val="24"/>
          <w:szCs w:val="24"/>
          <w:lang w:val="en-GB"/>
        </w:rPr>
        <w:t>联系电话：</w:t>
      </w:r>
      <w:r>
        <w:rPr>
          <w:rFonts w:hint="eastAsia" w:ascii="方正仿宋_GBK" w:hAnsi="方正仿宋_GBK" w:eastAsia="方正仿宋_GBK" w:cs="方正仿宋_GBK"/>
          <w:sz w:val="24"/>
          <w:szCs w:val="24"/>
          <w:u w:val="single"/>
          <w:lang w:val="en-GB"/>
        </w:rPr>
        <w:t>0</w:t>
      </w:r>
      <w:r>
        <w:rPr>
          <w:rFonts w:ascii="方正仿宋_GBK" w:hAnsi="方正仿宋_GBK" w:eastAsia="方正仿宋_GBK" w:cs="方正仿宋_GBK"/>
          <w:sz w:val="24"/>
          <w:szCs w:val="24"/>
          <w:u w:val="single"/>
          <w:lang w:val="en-GB"/>
        </w:rPr>
        <w:t>23-</w:t>
      </w:r>
      <w:r>
        <w:rPr>
          <w:rFonts w:hint="eastAsia" w:ascii="方正仿宋_GBK" w:hAnsi="方正仿宋_GBK" w:eastAsia="方正仿宋_GBK" w:cs="方正仿宋_GBK"/>
          <w:sz w:val="24"/>
          <w:szCs w:val="24"/>
          <w:u w:val="single"/>
          <w:lang w:val="en-GB"/>
        </w:rPr>
        <w:t>6715</w:t>
      </w:r>
      <w:r>
        <w:rPr>
          <w:rFonts w:ascii="方正仿宋_GBK" w:hAnsi="方正仿宋_GBK" w:eastAsia="方正仿宋_GBK" w:cs="方正仿宋_GBK"/>
          <w:sz w:val="24"/>
          <w:szCs w:val="24"/>
          <w:u w:val="single"/>
          <w:lang w:val="en-GB"/>
        </w:rPr>
        <w:t>5010</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邮箱：</w:t>
      </w:r>
      <w:r>
        <w:rPr>
          <w:rFonts w:ascii="方正仿宋_GBK" w:hAnsi="方正仿宋_GBK" w:eastAsia="方正仿宋_GBK" w:cs="方正仿宋_GBK"/>
          <w:sz w:val="24"/>
          <w:szCs w:val="24"/>
          <w:u w:val="single"/>
          <w:lang w:val="en-GB"/>
        </w:rPr>
        <w:t>levse@foxmail.com</w:t>
      </w:r>
    </w:p>
    <w:p>
      <w:pPr>
        <w:adjustRightInd w:val="0"/>
        <w:snapToGrid w:val="0"/>
        <w:ind w:firstLine="480" w:firstLineChars="200"/>
        <w:rPr>
          <w:rFonts w:ascii="方正仿宋_GBK" w:hAnsi="方正仿宋_GBK" w:eastAsia="方正仿宋_GBK" w:cs="方正仿宋_GBK"/>
          <w:sz w:val="24"/>
          <w:szCs w:val="24"/>
          <w:lang w:val="en-GB"/>
        </w:rPr>
      </w:pP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乙方（卖方）：</w:t>
      </w:r>
      <w:r>
        <w:rPr>
          <w:rFonts w:hint="eastAsia" w:ascii="方正仿宋_GBK" w:hAnsi="方正仿宋_GBK" w:eastAsia="方正仿宋_GBK" w:cs="方正仿宋_GBK"/>
          <w:sz w:val="24"/>
          <w:szCs w:val="24"/>
          <w:u w:val="single"/>
          <w:lang w:val="en-GB"/>
        </w:rPr>
        <w:t xml:space="preserve"> </w:t>
      </w:r>
      <w:r>
        <w:rPr>
          <w:rFonts w:ascii="方正仿宋_GBK" w:hAnsi="方正仿宋_GBK" w:eastAsia="方正仿宋_GBK" w:cs="方正仿宋_GBK"/>
          <w:sz w:val="24"/>
          <w:szCs w:val="24"/>
          <w:u w:val="single"/>
          <w:lang w:val="en-GB"/>
        </w:rPr>
        <w:t xml:space="preserve">                        </w:t>
      </w:r>
    </w:p>
    <w:p>
      <w:pPr>
        <w:adjustRightInd w:val="0"/>
        <w:snapToGrid w:val="0"/>
        <w:ind w:firstLine="480" w:firstLineChars="200"/>
        <w:rPr>
          <w:rFonts w:ascii="方正仿宋_GBK" w:hAnsi="方正仿宋_GBK" w:eastAsia="方正仿宋_GBK" w:cs="方正仿宋_GBK"/>
          <w:sz w:val="24"/>
          <w:szCs w:val="24"/>
          <w:u w:val="single"/>
          <w:lang w:val="en-GB"/>
        </w:rPr>
      </w:pPr>
      <w:r>
        <w:rPr>
          <w:rFonts w:hint="eastAsia" w:ascii="方正仿宋_GBK" w:hAnsi="方正仿宋_GBK" w:eastAsia="方正仿宋_GBK" w:cs="方正仿宋_GBK"/>
          <w:sz w:val="24"/>
          <w:szCs w:val="24"/>
          <w:lang w:val="en-GB"/>
        </w:rPr>
        <w:t>统一信用代码：</w:t>
      </w:r>
      <w:r>
        <w:rPr>
          <w:rFonts w:hint="eastAsia" w:ascii="方正仿宋_GBK" w:hAnsi="方正仿宋_GBK" w:eastAsia="方正仿宋_GBK" w:cs="方正仿宋_GBK"/>
          <w:sz w:val="24"/>
          <w:szCs w:val="24"/>
          <w:u w:val="single"/>
          <w:lang w:val="en-GB"/>
        </w:rPr>
        <w:t xml:space="preserve"> </w:t>
      </w:r>
      <w:r>
        <w:rPr>
          <w:rFonts w:ascii="方正仿宋_GBK" w:hAnsi="方正仿宋_GBK" w:eastAsia="方正仿宋_GBK" w:cs="方正仿宋_GBK"/>
          <w:sz w:val="24"/>
          <w:szCs w:val="24"/>
          <w:u w:val="single"/>
          <w:lang w:val="en-GB"/>
        </w:rPr>
        <w:t xml:space="preserve">                       </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公司地址：</w:t>
      </w:r>
      <w:r>
        <w:rPr>
          <w:rFonts w:hint="eastAsia" w:ascii="方正仿宋_GBK" w:hAnsi="方正仿宋_GBK" w:eastAsia="方正仿宋_GBK" w:cs="方正仿宋_GBK"/>
          <w:sz w:val="24"/>
          <w:szCs w:val="24"/>
          <w:u w:val="single"/>
          <w:lang w:val="en-GB"/>
        </w:rPr>
        <w:t xml:space="preserve"> </w:t>
      </w:r>
      <w:r>
        <w:rPr>
          <w:rFonts w:ascii="方正仿宋_GBK" w:hAnsi="方正仿宋_GBK" w:eastAsia="方正仿宋_GBK" w:cs="方正仿宋_GBK"/>
          <w:sz w:val="24"/>
          <w:szCs w:val="24"/>
          <w:u w:val="single"/>
          <w:lang w:val="en-GB"/>
        </w:rPr>
        <w:t xml:space="preserve">                           </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开户行：</w:t>
      </w:r>
      <w:r>
        <w:rPr>
          <w:rFonts w:hint="eastAsia" w:ascii="方正仿宋_GBK" w:hAnsi="方正仿宋_GBK" w:eastAsia="方正仿宋_GBK" w:cs="方正仿宋_GBK"/>
          <w:sz w:val="24"/>
          <w:szCs w:val="24"/>
          <w:u w:val="single"/>
          <w:lang w:val="en-GB"/>
        </w:rPr>
        <w:t xml:space="preserve"> </w:t>
      </w:r>
      <w:r>
        <w:rPr>
          <w:rFonts w:ascii="方正仿宋_GBK" w:hAnsi="方正仿宋_GBK" w:eastAsia="方正仿宋_GBK" w:cs="方正仿宋_GBK"/>
          <w:sz w:val="24"/>
          <w:szCs w:val="24"/>
          <w:u w:val="single"/>
          <w:lang w:val="en-GB"/>
        </w:rPr>
        <w:t xml:space="preserve">                             </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账号：</w:t>
      </w:r>
      <w:r>
        <w:rPr>
          <w:rFonts w:hint="eastAsia" w:ascii="方正仿宋_GBK" w:hAnsi="方正仿宋_GBK" w:eastAsia="方正仿宋_GBK" w:cs="方正仿宋_GBK"/>
          <w:sz w:val="24"/>
          <w:szCs w:val="24"/>
          <w:u w:val="single"/>
          <w:lang w:val="en-GB"/>
        </w:rPr>
        <w:t xml:space="preserve"> </w:t>
      </w:r>
      <w:r>
        <w:rPr>
          <w:rFonts w:ascii="方正仿宋_GBK" w:hAnsi="方正仿宋_GBK" w:eastAsia="方正仿宋_GBK" w:cs="方正仿宋_GBK"/>
          <w:sz w:val="24"/>
          <w:szCs w:val="24"/>
          <w:u w:val="single"/>
          <w:lang w:val="en-GB"/>
        </w:rPr>
        <w:t xml:space="preserve">                               </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联系人：</w:t>
      </w:r>
      <w:r>
        <w:rPr>
          <w:rFonts w:hint="eastAsia" w:ascii="方正仿宋_GBK" w:hAnsi="方正仿宋_GBK" w:eastAsia="方正仿宋_GBK" w:cs="方正仿宋_GBK"/>
          <w:sz w:val="24"/>
          <w:szCs w:val="24"/>
          <w:u w:val="single"/>
          <w:lang w:val="en-GB"/>
        </w:rPr>
        <w:t xml:space="preserve"> </w:t>
      </w:r>
      <w:r>
        <w:rPr>
          <w:rFonts w:ascii="方正仿宋_GBK" w:hAnsi="方正仿宋_GBK" w:eastAsia="方正仿宋_GBK" w:cs="方正仿宋_GBK"/>
          <w:sz w:val="24"/>
          <w:szCs w:val="24"/>
          <w:u w:val="single"/>
          <w:lang w:val="en-GB"/>
        </w:rPr>
        <w:t xml:space="preserve">                             </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联系电话：</w:t>
      </w:r>
      <w:r>
        <w:rPr>
          <w:rFonts w:hint="eastAsia" w:ascii="方正仿宋_GBK" w:hAnsi="方正仿宋_GBK" w:eastAsia="方正仿宋_GBK" w:cs="方正仿宋_GBK"/>
          <w:sz w:val="24"/>
          <w:szCs w:val="24"/>
          <w:u w:val="single"/>
          <w:lang w:val="en-GB"/>
        </w:rPr>
        <w:t xml:space="preserve"> </w:t>
      </w:r>
      <w:r>
        <w:rPr>
          <w:rFonts w:ascii="方正仿宋_GBK" w:hAnsi="方正仿宋_GBK" w:eastAsia="方正仿宋_GBK" w:cs="方正仿宋_GBK"/>
          <w:sz w:val="24"/>
          <w:szCs w:val="24"/>
          <w:u w:val="single"/>
          <w:lang w:val="en-GB"/>
        </w:rPr>
        <w:t xml:space="preserve">                           </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邮箱：</w:t>
      </w:r>
      <w:r>
        <w:rPr>
          <w:rFonts w:hint="eastAsia" w:ascii="方正仿宋_GBK" w:hAnsi="方正仿宋_GBK" w:eastAsia="方正仿宋_GBK" w:cs="方正仿宋_GBK"/>
          <w:sz w:val="24"/>
          <w:szCs w:val="24"/>
          <w:u w:val="single"/>
          <w:lang w:val="en-GB"/>
        </w:rPr>
        <w:t xml:space="preserve"> </w:t>
      </w:r>
      <w:r>
        <w:rPr>
          <w:rFonts w:ascii="方正仿宋_GBK" w:hAnsi="方正仿宋_GBK" w:eastAsia="方正仿宋_GBK" w:cs="方正仿宋_GBK"/>
          <w:sz w:val="24"/>
          <w:szCs w:val="24"/>
          <w:u w:val="single"/>
          <w:lang w:val="en-GB"/>
        </w:rPr>
        <w:t xml:space="preserve">                               </w:t>
      </w:r>
    </w:p>
    <w:p>
      <w:pPr>
        <w:adjustRightInd w:val="0"/>
        <w:snapToGrid w:val="0"/>
        <w:ind w:firstLine="480" w:firstLineChars="200"/>
        <w:rPr>
          <w:rFonts w:ascii="方正仿宋_GBK" w:hAnsi="方正仿宋_GBK" w:eastAsia="方正仿宋_GBK" w:cs="方正仿宋_GBK"/>
          <w:sz w:val="24"/>
          <w:szCs w:val="24"/>
          <w:lang w:val="en-GB"/>
        </w:rPr>
      </w:pP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甲乙双方依照《中华人民共和国合同法》及相关法律、法规规定，本着平等、自愿的原则，经友好协商，现就甲方</w:t>
      </w:r>
      <w:r>
        <w:rPr>
          <w:rFonts w:ascii="方正仿宋_GBK" w:hAnsi="方正仿宋_GBK" w:eastAsia="方正仿宋_GBK" w:cs="方正仿宋_GBK"/>
          <w:sz w:val="24"/>
          <w:szCs w:val="24"/>
          <w:lang w:val="en-GB"/>
        </w:rPr>
        <w:t xml:space="preserve"> </w:t>
      </w:r>
      <w:r>
        <w:rPr>
          <w:rFonts w:hint="eastAsia" w:ascii="方正仿宋_GBK" w:hAnsi="方正仿宋_GBK" w:eastAsia="方正仿宋_GBK" w:cs="方正仿宋_GBK"/>
          <w:sz w:val="24"/>
          <w:szCs w:val="24"/>
          <w:lang w:val="en-GB"/>
        </w:rPr>
        <w:t>贵宾管理系统升级项目（数据板块）达成一致，签订本协议。</w:t>
      </w:r>
    </w:p>
    <w:p>
      <w:pPr>
        <w:pStyle w:val="28"/>
        <w:numPr>
          <w:ilvl w:val="0"/>
          <w:numId w:val="2"/>
        </w:numPr>
        <w:adjustRightInd w:val="0"/>
        <w:snapToGrid w:val="0"/>
        <w:ind w:firstLineChars="0"/>
        <w:rPr>
          <w:rFonts w:ascii="方正仿宋_GBK" w:hAnsi="方正仿宋_GBK" w:eastAsia="方正仿宋_GBK" w:cs="方正仿宋_GBK"/>
          <w:b/>
          <w:bCs/>
          <w:sz w:val="24"/>
          <w:szCs w:val="24"/>
          <w:lang w:val="en-GB"/>
        </w:rPr>
      </w:pPr>
      <w:r>
        <w:rPr>
          <w:rFonts w:hint="eastAsia" w:ascii="方正仿宋_GBK" w:hAnsi="方正仿宋_GBK" w:eastAsia="方正仿宋_GBK" w:cs="方正仿宋_GBK"/>
          <w:b/>
          <w:bCs/>
          <w:sz w:val="24"/>
          <w:szCs w:val="24"/>
          <w:lang w:val="en-GB"/>
        </w:rPr>
        <w:t>本项目产品参数信息</w:t>
      </w:r>
    </w:p>
    <w:p>
      <w:pPr>
        <w:pStyle w:val="28"/>
        <w:numPr>
          <w:ilvl w:val="1"/>
          <w:numId w:val="2"/>
        </w:numPr>
        <w:adjustRightInd w:val="0"/>
        <w:snapToGrid w:val="0"/>
        <w:ind w:left="0" w:firstLine="0"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提供企业级web报表产品，报表产品能够全面支持主流的B/S架构，支持通过报表工具使用鼠标拖拽、点选即可完成报表制作。</w:t>
      </w:r>
    </w:p>
    <w:p>
      <w:pPr>
        <w:pStyle w:val="28"/>
        <w:numPr>
          <w:ilvl w:val="1"/>
          <w:numId w:val="2"/>
        </w:numPr>
        <w:adjustRightInd w:val="0"/>
        <w:snapToGrid w:val="0"/>
        <w:ind w:left="0" w:firstLine="0"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详细描述如下</w:t>
      </w:r>
    </w:p>
    <w:tbl>
      <w:tblPr>
        <w:tblStyle w:val="20"/>
        <w:tblW w:w="8534" w:type="dxa"/>
        <w:tblInd w:w="-34" w:type="dxa"/>
        <w:tblLayout w:type="fixed"/>
        <w:tblCellMar>
          <w:top w:w="0" w:type="dxa"/>
          <w:left w:w="108" w:type="dxa"/>
          <w:bottom w:w="0" w:type="dxa"/>
          <w:right w:w="108" w:type="dxa"/>
        </w:tblCellMar>
      </w:tblPr>
      <w:tblGrid>
        <w:gridCol w:w="709"/>
        <w:gridCol w:w="1560"/>
        <w:gridCol w:w="6123"/>
        <w:gridCol w:w="142"/>
      </w:tblGrid>
      <w:tr>
        <w:tblPrEx>
          <w:tblLayout w:type="fixed"/>
          <w:tblCellMar>
            <w:top w:w="0" w:type="dxa"/>
            <w:left w:w="108" w:type="dxa"/>
            <w:bottom w:w="0" w:type="dxa"/>
            <w:right w:w="108" w:type="dxa"/>
          </w:tblCellMar>
        </w:tblPrEx>
        <w:trPr>
          <w:trHeight w:val="285" w:hRule="atLeast"/>
        </w:trPr>
        <w:tc>
          <w:tcPr>
            <w:tcW w:w="709"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序号</w:t>
            </w:r>
          </w:p>
        </w:tc>
        <w:tc>
          <w:tcPr>
            <w:tcW w:w="156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项目</w:t>
            </w:r>
          </w:p>
        </w:tc>
        <w:tc>
          <w:tcPr>
            <w:tcW w:w="6265" w:type="dxa"/>
            <w:gridSpan w:val="2"/>
            <w:tcBorders>
              <w:top w:val="single" w:color="auto" w:sz="4" w:space="0"/>
              <w:left w:val="nil"/>
              <w:bottom w:val="single" w:color="auto" w:sz="4" w:space="0"/>
              <w:right w:val="single" w:color="auto" w:sz="4" w:space="0"/>
            </w:tcBorders>
            <w:shd w:val="clear" w:color="auto" w:fill="FFFFFF"/>
          </w:tcPr>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项目具体描述</w:t>
            </w:r>
          </w:p>
        </w:tc>
      </w:tr>
      <w:tr>
        <w:tblPrEx>
          <w:tblLayout w:type="fixed"/>
          <w:tblCellMar>
            <w:top w:w="0" w:type="dxa"/>
            <w:left w:w="108" w:type="dxa"/>
            <w:bottom w:w="0" w:type="dxa"/>
            <w:right w:w="108" w:type="dxa"/>
          </w:tblCellMar>
        </w:tblPrEx>
        <w:trPr>
          <w:gridAfter w:val="1"/>
          <w:wAfter w:w="142" w:type="dxa"/>
          <w:trHeight w:val="1670" w:hRule="atLeast"/>
        </w:trPr>
        <w:tc>
          <w:tcPr>
            <w:tcW w:w="709" w:type="dxa"/>
            <w:tcBorders>
              <w:top w:val="nil"/>
              <w:left w:val="single" w:color="auto" w:sz="4" w:space="0"/>
              <w:bottom w:val="single" w:color="auto" w:sz="4" w:space="0"/>
              <w:right w:val="single" w:color="auto" w:sz="4" w:space="0"/>
            </w:tcBorders>
            <w:vAlign w:val="center"/>
          </w:tcPr>
          <w:p>
            <w:pPr>
              <w:pStyle w:val="28"/>
              <w:numPr>
                <w:ilvl w:val="0"/>
                <w:numId w:val="3"/>
              </w:numPr>
              <w:tabs>
                <w:tab w:val="left" w:pos="480"/>
              </w:tabs>
              <w:adjustRightInd w:val="0"/>
              <w:snapToGrid w:val="0"/>
              <w:ind w:left="172" w:firstLineChars="0"/>
              <w:jc w:val="center"/>
              <w:rPr>
                <w:rFonts w:ascii="方正仿宋_GBK" w:hAnsi="方正仿宋_GBK" w:eastAsia="方正仿宋_GBK" w:cs="方正仿宋_GBK"/>
                <w:sz w:val="24"/>
                <w:szCs w:val="24"/>
                <w:lang w:val="en-GB"/>
              </w:rPr>
            </w:pPr>
          </w:p>
        </w:tc>
        <w:tc>
          <w:tcPr>
            <w:tcW w:w="1560" w:type="dxa"/>
            <w:tcBorders>
              <w:top w:val="nil"/>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产品运行环境</w:t>
            </w:r>
          </w:p>
        </w:tc>
        <w:tc>
          <w:tcPr>
            <w:tcW w:w="6123" w:type="dxa"/>
            <w:tcBorders>
              <w:top w:val="nil"/>
              <w:left w:val="nil"/>
              <w:bottom w:val="single" w:color="auto" w:sz="4" w:space="0"/>
              <w:right w:val="single" w:color="auto" w:sz="4" w:space="0"/>
            </w:tcBorders>
            <w:vAlign w:val="center"/>
          </w:tcPr>
          <w:p>
            <w:pPr>
              <w:pStyle w:val="28"/>
              <w:numPr>
                <w:ilvl w:val="0"/>
                <w:numId w:val="4"/>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具有良好的跨平台支持，支持主流操作系统（Windows、Linux、Aix等）的32和64位版本。</w:t>
            </w:r>
          </w:p>
          <w:p>
            <w:pPr>
              <w:pStyle w:val="28"/>
              <w:numPr>
                <w:ilvl w:val="0"/>
                <w:numId w:val="4"/>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兼容IE、chrome、edge、火狐、360等主流浏览器，且无需安装任何插件</w:t>
            </w:r>
          </w:p>
          <w:p>
            <w:pPr>
              <w:pStyle w:val="28"/>
              <w:numPr>
                <w:ilvl w:val="0"/>
                <w:numId w:val="4"/>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支持tomcat、weblogic、等主流web应用服务器，同时支持中间件TongWeb等。</w:t>
            </w:r>
          </w:p>
          <w:p>
            <w:pPr>
              <w:pStyle w:val="28"/>
              <w:numPr>
                <w:ilvl w:val="0"/>
                <w:numId w:val="4"/>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产品适配ARM架构、X86架构，支持市面上常见的麒麟、思普、凤凰、红旗、共创等国产系统。</w:t>
            </w:r>
          </w:p>
        </w:tc>
      </w:tr>
      <w:tr>
        <w:tblPrEx>
          <w:tblLayout w:type="fixed"/>
          <w:tblCellMar>
            <w:top w:w="0" w:type="dxa"/>
            <w:left w:w="108" w:type="dxa"/>
            <w:bottom w:w="0" w:type="dxa"/>
            <w:right w:w="108" w:type="dxa"/>
          </w:tblCellMar>
        </w:tblPrEx>
        <w:trPr>
          <w:gridAfter w:val="1"/>
          <w:wAfter w:w="142" w:type="dxa"/>
          <w:trHeight w:val="1708" w:hRule="atLeast"/>
        </w:trPr>
        <w:tc>
          <w:tcPr>
            <w:tcW w:w="709" w:type="dxa"/>
            <w:tcBorders>
              <w:top w:val="nil"/>
              <w:left w:val="single" w:color="auto" w:sz="4" w:space="0"/>
              <w:bottom w:val="single" w:color="auto" w:sz="4" w:space="0"/>
              <w:right w:val="single" w:color="auto" w:sz="4" w:space="0"/>
            </w:tcBorders>
            <w:vAlign w:val="center"/>
          </w:tcPr>
          <w:p>
            <w:pPr>
              <w:pStyle w:val="28"/>
              <w:numPr>
                <w:ilvl w:val="0"/>
                <w:numId w:val="3"/>
              </w:numPr>
              <w:tabs>
                <w:tab w:val="left" w:pos="480"/>
              </w:tabs>
              <w:adjustRightInd w:val="0"/>
              <w:snapToGrid w:val="0"/>
              <w:ind w:left="172" w:firstLineChars="0"/>
              <w:jc w:val="center"/>
              <w:rPr>
                <w:rFonts w:ascii="方正仿宋_GBK" w:hAnsi="方正仿宋_GBK" w:eastAsia="方正仿宋_GBK" w:cs="方正仿宋_GBK"/>
                <w:sz w:val="24"/>
                <w:szCs w:val="24"/>
                <w:lang w:val="en-GB"/>
              </w:rPr>
            </w:pPr>
          </w:p>
        </w:tc>
        <w:tc>
          <w:tcPr>
            <w:tcW w:w="1560" w:type="dxa"/>
            <w:tcBorders>
              <w:top w:val="nil"/>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数据源</w:t>
            </w:r>
          </w:p>
        </w:tc>
        <w:tc>
          <w:tcPr>
            <w:tcW w:w="6123" w:type="dxa"/>
            <w:tcBorders>
              <w:top w:val="nil"/>
              <w:left w:val="nil"/>
              <w:bottom w:val="single" w:color="auto" w:sz="4" w:space="0"/>
              <w:right w:val="single" w:color="auto" w:sz="4" w:space="0"/>
            </w:tcBorders>
            <w:vAlign w:val="center"/>
          </w:tcPr>
          <w:p>
            <w:pPr>
              <w:pStyle w:val="28"/>
              <w:numPr>
                <w:ilvl w:val="0"/>
                <w:numId w:val="5"/>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支持JDBC、ODBC、JNDI等数据连接方式。</w:t>
            </w:r>
          </w:p>
          <w:p>
            <w:pPr>
              <w:pStyle w:val="28"/>
              <w:numPr>
                <w:ilvl w:val="0"/>
                <w:numId w:val="5"/>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支持ORACLE、MYSQL、SQLSERVER等主流关系型数据库。</w:t>
            </w:r>
          </w:p>
          <w:p>
            <w:pPr>
              <w:pStyle w:val="28"/>
              <w:numPr>
                <w:ilvl w:val="0"/>
                <w:numId w:val="5"/>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支持Json 格式数据，程序数据集。</w:t>
            </w:r>
          </w:p>
          <w:p>
            <w:pPr>
              <w:pStyle w:val="28"/>
              <w:numPr>
                <w:ilvl w:val="0"/>
                <w:numId w:val="5"/>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★支持从excel、TXT、xml等文件中取数进行报表分析。</w:t>
            </w:r>
          </w:p>
          <w:p>
            <w:pPr>
              <w:pStyle w:val="28"/>
              <w:numPr>
                <w:ilvl w:val="0"/>
                <w:numId w:val="5"/>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★支持内置数据集，数据直接內建在模板文件里。</w:t>
            </w:r>
          </w:p>
          <w:p>
            <w:pPr>
              <w:pStyle w:val="28"/>
              <w:numPr>
                <w:ilvl w:val="0"/>
                <w:numId w:val="5"/>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支持主流数据库和数据平台。</w:t>
            </w:r>
          </w:p>
        </w:tc>
      </w:tr>
      <w:tr>
        <w:tblPrEx>
          <w:tblLayout w:type="fixed"/>
          <w:tblCellMar>
            <w:top w:w="0" w:type="dxa"/>
            <w:left w:w="108" w:type="dxa"/>
            <w:bottom w:w="0" w:type="dxa"/>
            <w:right w:w="108" w:type="dxa"/>
          </w:tblCellMar>
        </w:tblPrEx>
        <w:trPr>
          <w:gridAfter w:val="1"/>
          <w:wAfter w:w="142" w:type="dxa"/>
          <w:trHeight w:val="416" w:hRule="atLeast"/>
        </w:trPr>
        <w:tc>
          <w:tcPr>
            <w:tcW w:w="709" w:type="dxa"/>
            <w:tcBorders>
              <w:top w:val="nil"/>
              <w:left w:val="single" w:color="auto" w:sz="4" w:space="0"/>
              <w:bottom w:val="single" w:color="auto" w:sz="4" w:space="0"/>
              <w:right w:val="single" w:color="auto" w:sz="4" w:space="0"/>
            </w:tcBorders>
            <w:vAlign w:val="center"/>
          </w:tcPr>
          <w:p>
            <w:pPr>
              <w:pStyle w:val="28"/>
              <w:numPr>
                <w:ilvl w:val="0"/>
                <w:numId w:val="3"/>
              </w:numPr>
              <w:tabs>
                <w:tab w:val="left" w:pos="480"/>
              </w:tabs>
              <w:adjustRightInd w:val="0"/>
              <w:snapToGrid w:val="0"/>
              <w:ind w:left="172" w:firstLineChars="0"/>
              <w:jc w:val="center"/>
              <w:rPr>
                <w:rFonts w:ascii="方正仿宋_GBK" w:hAnsi="方正仿宋_GBK" w:eastAsia="方正仿宋_GBK" w:cs="方正仿宋_GBK"/>
                <w:sz w:val="24"/>
                <w:szCs w:val="24"/>
                <w:lang w:val="en-GB"/>
              </w:rPr>
            </w:pPr>
          </w:p>
        </w:tc>
        <w:tc>
          <w:tcPr>
            <w:tcW w:w="1560" w:type="dxa"/>
            <w:tcBorders>
              <w:top w:val="nil"/>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报表设计平台</w:t>
            </w:r>
          </w:p>
        </w:tc>
        <w:tc>
          <w:tcPr>
            <w:tcW w:w="6123" w:type="dxa"/>
            <w:tcBorders>
              <w:top w:val="nil"/>
              <w:left w:val="nil"/>
              <w:bottom w:val="single" w:color="auto" w:sz="4" w:space="0"/>
              <w:right w:val="single" w:color="auto" w:sz="4" w:space="0"/>
            </w:tcBorders>
            <w:vAlign w:val="center"/>
          </w:tcPr>
          <w:p>
            <w:pPr>
              <w:pStyle w:val="28"/>
              <w:numPr>
                <w:ilvl w:val="0"/>
                <w:numId w:val="6"/>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采用类excel设计器，设计器是独立客户端，无需借助第三方插件或环境即可运行，支持无限行无限列扩展，支持直接打开excel文件，能够兼容Excel的公式。</w:t>
            </w:r>
          </w:p>
          <w:p>
            <w:pPr>
              <w:pStyle w:val="28"/>
              <w:numPr>
                <w:ilvl w:val="0"/>
                <w:numId w:val="6"/>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支持远程设计报表模板功能，用户通过远程设计模板，在本地设计远程发布模板，并直接对服务器端报表文件编辑更改</w:t>
            </w:r>
          </w:p>
          <w:p>
            <w:pPr>
              <w:pStyle w:val="28"/>
              <w:numPr>
                <w:ilvl w:val="0"/>
                <w:numId w:val="6"/>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报表开发平台支持配置多个运行环境，如测试环境和正式环境之间可方便的进行切换</w:t>
            </w:r>
          </w:p>
          <w:p>
            <w:pPr>
              <w:pStyle w:val="28"/>
              <w:numPr>
                <w:ilvl w:val="0"/>
                <w:numId w:val="6"/>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★支持模板版本管理，支持对任意模板文件保存任意多个历史版本，并支持对从任意历史版本还原。</w:t>
            </w:r>
          </w:p>
        </w:tc>
      </w:tr>
      <w:tr>
        <w:tblPrEx>
          <w:tblLayout w:type="fixed"/>
          <w:tblCellMar>
            <w:top w:w="0" w:type="dxa"/>
            <w:left w:w="108" w:type="dxa"/>
            <w:bottom w:w="0" w:type="dxa"/>
            <w:right w:w="108" w:type="dxa"/>
          </w:tblCellMar>
        </w:tblPrEx>
        <w:trPr>
          <w:gridAfter w:val="1"/>
          <w:wAfter w:w="142" w:type="dxa"/>
          <w:trHeight w:val="1131" w:hRule="atLeast"/>
        </w:trPr>
        <w:tc>
          <w:tcPr>
            <w:tcW w:w="709" w:type="dxa"/>
            <w:tcBorders>
              <w:top w:val="nil"/>
              <w:left w:val="single" w:color="auto" w:sz="4" w:space="0"/>
              <w:bottom w:val="single" w:color="auto" w:sz="4" w:space="0"/>
              <w:right w:val="single" w:color="auto" w:sz="4" w:space="0"/>
            </w:tcBorders>
            <w:vAlign w:val="center"/>
          </w:tcPr>
          <w:p>
            <w:pPr>
              <w:pStyle w:val="28"/>
              <w:numPr>
                <w:ilvl w:val="0"/>
                <w:numId w:val="3"/>
              </w:numPr>
              <w:tabs>
                <w:tab w:val="left" w:pos="480"/>
              </w:tabs>
              <w:adjustRightInd w:val="0"/>
              <w:snapToGrid w:val="0"/>
              <w:ind w:left="172" w:firstLineChars="0"/>
              <w:jc w:val="center"/>
              <w:rPr>
                <w:rFonts w:ascii="方正仿宋_GBK" w:hAnsi="方正仿宋_GBK" w:eastAsia="方正仿宋_GBK" w:cs="方正仿宋_GBK"/>
                <w:sz w:val="24"/>
                <w:szCs w:val="24"/>
                <w:lang w:val="en-GB"/>
              </w:rPr>
            </w:pPr>
          </w:p>
        </w:tc>
        <w:tc>
          <w:tcPr>
            <w:tcW w:w="1560" w:type="dxa"/>
            <w:tcBorders>
              <w:top w:val="nil"/>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★智能助手</w:t>
            </w:r>
          </w:p>
        </w:tc>
        <w:tc>
          <w:tcPr>
            <w:tcW w:w="6123" w:type="dxa"/>
            <w:tcBorders>
              <w:top w:val="nil"/>
              <w:left w:val="nil"/>
              <w:bottom w:val="single" w:color="auto" w:sz="4" w:space="0"/>
              <w:right w:val="single" w:color="auto" w:sz="4" w:space="0"/>
            </w:tcBorders>
            <w:vAlign w:val="center"/>
          </w:tcPr>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支持智能助手辅助报表制作，如产品有什么功能、有哪些demo模板、有哪些组件或插件、某项功能怎么设置、某个报错怎么解决等。</w:t>
            </w:r>
          </w:p>
        </w:tc>
      </w:tr>
      <w:tr>
        <w:tblPrEx>
          <w:tblLayout w:type="fixed"/>
          <w:tblCellMar>
            <w:top w:w="0" w:type="dxa"/>
            <w:left w:w="108" w:type="dxa"/>
            <w:bottom w:w="0" w:type="dxa"/>
            <w:right w:w="108" w:type="dxa"/>
          </w:tblCellMar>
        </w:tblPrEx>
        <w:trPr>
          <w:gridAfter w:val="1"/>
          <w:wAfter w:w="142" w:type="dxa"/>
          <w:trHeight w:val="983" w:hRule="atLeast"/>
        </w:trPr>
        <w:tc>
          <w:tcPr>
            <w:tcW w:w="709" w:type="dxa"/>
            <w:tcBorders>
              <w:top w:val="nil"/>
              <w:left w:val="single" w:color="auto" w:sz="4" w:space="0"/>
              <w:bottom w:val="single" w:color="auto" w:sz="4" w:space="0"/>
              <w:right w:val="single" w:color="auto" w:sz="4" w:space="0"/>
            </w:tcBorders>
            <w:vAlign w:val="center"/>
          </w:tcPr>
          <w:p>
            <w:pPr>
              <w:pStyle w:val="28"/>
              <w:numPr>
                <w:ilvl w:val="0"/>
                <w:numId w:val="3"/>
              </w:numPr>
              <w:tabs>
                <w:tab w:val="left" w:pos="480"/>
              </w:tabs>
              <w:adjustRightInd w:val="0"/>
              <w:snapToGrid w:val="0"/>
              <w:ind w:left="172" w:firstLineChars="0"/>
              <w:jc w:val="center"/>
              <w:rPr>
                <w:rFonts w:ascii="方正仿宋_GBK" w:hAnsi="方正仿宋_GBK" w:eastAsia="方正仿宋_GBK" w:cs="方正仿宋_GBK"/>
                <w:sz w:val="24"/>
                <w:szCs w:val="24"/>
                <w:lang w:val="en-GB"/>
              </w:rPr>
            </w:pPr>
          </w:p>
        </w:tc>
        <w:tc>
          <w:tcPr>
            <w:tcW w:w="1560" w:type="dxa"/>
            <w:tcBorders>
              <w:top w:val="nil"/>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多数据源关联</w:t>
            </w:r>
          </w:p>
        </w:tc>
        <w:tc>
          <w:tcPr>
            <w:tcW w:w="6123" w:type="dxa"/>
            <w:tcBorders>
              <w:top w:val="nil"/>
              <w:left w:val="nil"/>
              <w:bottom w:val="single" w:color="auto" w:sz="4" w:space="0"/>
              <w:right w:val="single" w:color="auto" w:sz="4" w:space="0"/>
            </w:tcBorders>
            <w:vAlign w:val="center"/>
          </w:tcPr>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提供异构数据源模型，可以进行多源数据关联，使得同一张报表的数据可以来源于同一数据库的多个不同表，或多个不同数据库；并且在报表中允许对多个数据集进行关联运算。</w:t>
            </w:r>
          </w:p>
        </w:tc>
      </w:tr>
      <w:tr>
        <w:tblPrEx>
          <w:tblLayout w:type="fixed"/>
          <w:tblCellMar>
            <w:top w:w="0" w:type="dxa"/>
            <w:left w:w="108" w:type="dxa"/>
            <w:bottom w:w="0" w:type="dxa"/>
            <w:right w:w="108" w:type="dxa"/>
          </w:tblCellMar>
        </w:tblPrEx>
        <w:trPr>
          <w:gridAfter w:val="1"/>
          <w:wAfter w:w="142" w:type="dxa"/>
          <w:trHeight w:val="90" w:hRule="atLeast"/>
        </w:trPr>
        <w:tc>
          <w:tcPr>
            <w:tcW w:w="709" w:type="dxa"/>
            <w:tcBorders>
              <w:top w:val="nil"/>
              <w:left w:val="single" w:color="auto" w:sz="4" w:space="0"/>
              <w:bottom w:val="single" w:color="auto" w:sz="4" w:space="0"/>
              <w:right w:val="single" w:color="auto" w:sz="4" w:space="0"/>
            </w:tcBorders>
            <w:vAlign w:val="center"/>
          </w:tcPr>
          <w:p>
            <w:pPr>
              <w:pStyle w:val="28"/>
              <w:numPr>
                <w:ilvl w:val="0"/>
                <w:numId w:val="3"/>
              </w:numPr>
              <w:tabs>
                <w:tab w:val="left" w:pos="480"/>
              </w:tabs>
              <w:adjustRightInd w:val="0"/>
              <w:snapToGrid w:val="0"/>
              <w:ind w:left="172" w:firstLineChars="0"/>
              <w:jc w:val="center"/>
              <w:rPr>
                <w:rFonts w:ascii="方正仿宋_GBK" w:hAnsi="方正仿宋_GBK" w:eastAsia="方正仿宋_GBK" w:cs="方正仿宋_GBK"/>
                <w:sz w:val="24"/>
                <w:szCs w:val="24"/>
                <w:lang w:val="en-GB"/>
              </w:rPr>
            </w:pPr>
          </w:p>
        </w:tc>
        <w:tc>
          <w:tcPr>
            <w:tcW w:w="1560" w:type="dxa"/>
            <w:tcBorders>
              <w:top w:val="nil"/>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报表类型</w:t>
            </w:r>
          </w:p>
        </w:tc>
        <w:tc>
          <w:tcPr>
            <w:tcW w:w="6123" w:type="dxa"/>
            <w:tcBorders>
              <w:top w:val="nil"/>
              <w:left w:val="nil"/>
              <w:bottom w:val="single" w:color="auto" w:sz="4" w:space="0"/>
              <w:right w:val="single" w:color="auto" w:sz="4" w:space="0"/>
            </w:tcBorders>
            <w:vAlign w:val="center"/>
          </w:tcPr>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支持明细报表、多表头交叉报表、分组报表、主子报表、折叠式报表等中国式复杂报表样式。</w:t>
            </w:r>
          </w:p>
        </w:tc>
      </w:tr>
      <w:tr>
        <w:tblPrEx>
          <w:tblLayout w:type="fixed"/>
          <w:tblCellMar>
            <w:top w:w="0" w:type="dxa"/>
            <w:left w:w="108" w:type="dxa"/>
            <w:bottom w:w="0" w:type="dxa"/>
            <w:right w:w="108" w:type="dxa"/>
          </w:tblCellMar>
        </w:tblPrEx>
        <w:trPr>
          <w:gridAfter w:val="1"/>
          <w:wAfter w:w="142" w:type="dxa"/>
          <w:trHeight w:val="1263" w:hRule="atLeast"/>
        </w:trPr>
        <w:tc>
          <w:tcPr>
            <w:tcW w:w="709" w:type="dxa"/>
            <w:tcBorders>
              <w:top w:val="nil"/>
              <w:left w:val="single" w:color="auto" w:sz="4" w:space="0"/>
              <w:bottom w:val="single" w:color="auto" w:sz="4" w:space="0"/>
              <w:right w:val="single" w:color="auto" w:sz="4" w:space="0"/>
            </w:tcBorders>
            <w:vAlign w:val="center"/>
          </w:tcPr>
          <w:p>
            <w:pPr>
              <w:pStyle w:val="28"/>
              <w:numPr>
                <w:ilvl w:val="0"/>
                <w:numId w:val="3"/>
              </w:numPr>
              <w:tabs>
                <w:tab w:val="left" w:pos="480"/>
              </w:tabs>
              <w:adjustRightInd w:val="0"/>
              <w:snapToGrid w:val="0"/>
              <w:ind w:left="172" w:firstLineChars="0"/>
              <w:jc w:val="center"/>
              <w:rPr>
                <w:rFonts w:ascii="方正仿宋_GBK" w:hAnsi="方正仿宋_GBK" w:eastAsia="方正仿宋_GBK" w:cs="方正仿宋_GBK"/>
                <w:sz w:val="24"/>
                <w:szCs w:val="24"/>
                <w:lang w:val="en-GB"/>
              </w:rPr>
            </w:pPr>
          </w:p>
        </w:tc>
        <w:tc>
          <w:tcPr>
            <w:tcW w:w="1560" w:type="dxa"/>
            <w:tcBorders>
              <w:top w:val="nil"/>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参数查询</w:t>
            </w:r>
          </w:p>
        </w:tc>
        <w:tc>
          <w:tcPr>
            <w:tcW w:w="6123" w:type="dxa"/>
            <w:tcBorders>
              <w:top w:val="nil"/>
              <w:left w:val="nil"/>
              <w:bottom w:val="single" w:color="auto" w:sz="4" w:space="0"/>
              <w:right w:val="single" w:color="auto" w:sz="4" w:space="0"/>
            </w:tcBorders>
            <w:vAlign w:val="center"/>
          </w:tcPr>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支持通过参数对报表进行数据过滤，参数支持下拉框、文本框、按钮、日期、下拉树等多种控件类型；支持智能参数组合，根据用户使用习惯，推荐常用的参数组合，快速实现数据查询。</w:t>
            </w:r>
          </w:p>
        </w:tc>
      </w:tr>
      <w:tr>
        <w:tblPrEx>
          <w:tblLayout w:type="fixed"/>
          <w:tblCellMar>
            <w:top w:w="0" w:type="dxa"/>
            <w:left w:w="108" w:type="dxa"/>
            <w:bottom w:w="0" w:type="dxa"/>
            <w:right w:w="108" w:type="dxa"/>
          </w:tblCellMar>
        </w:tblPrEx>
        <w:trPr>
          <w:gridAfter w:val="1"/>
          <w:wAfter w:w="142" w:type="dxa"/>
          <w:trHeight w:val="1266" w:hRule="atLeast"/>
        </w:trPr>
        <w:tc>
          <w:tcPr>
            <w:tcW w:w="709" w:type="dxa"/>
            <w:tcBorders>
              <w:top w:val="nil"/>
              <w:left w:val="single" w:color="auto" w:sz="4" w:space="0"/>
              <w:bottom w:val="single" w:color="auto" w:sz="4" w:space="0"/>
              <w:right w:val="single" w:color="auto" w:sz="4" w:space="0"/>
            </w:tcBorders>
            <w:vAlign w:val="center"/>
          </w:tcPr>
          <w:p>
            <w:pPr>
              <w:pStyle w:val="28"/>
              <w:numPr>
                <w:ilvl w:val="0"/>
                <w:numId w:val="3"/>
              </w:numPr>
              <w:tabs>
                <w:tab w:val="left" w:pos="480"/>
              </w:tabs>
              <w:adjustRightInd w:val="0"/>
              <w:snapToGrid w:val="0"/>
              <w:ind w:left="172" w:firstLineChars="0"/>
              <w:jc w:val="center"/>
              <w:rPr>
                <w:rFonts w:ascii="方正仿宋_GBK" w:hAnsi="方正仿宋_GBK" w:eastAsia="方正仿宋_GBK" w:cs="方正仿宋_GBK"/>
                <w:sz w:val="24"/>
                <w:szCs w:val="24"/>
                <w:lang w:val="en-GB"/>
              </w:rPr>
            </w:pPr>
          </w:p>
        </w:tc>
        <w:tc>
          <w:tcPr>
            <w:tcW w:w="1560" w:type="dxa"/>
            <w:tcBorders>
              <w:top w:val="nil"/>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图表展示</w:t>
            </w:r>
          </w:p>
        </w:tc>
        <w:tc>
          <w:tcPr>
            <w:tcW w:w="6123" w:type="dxa"/>
            <w:tcBorders>
              <w:top w:val="nil"/>
              <w:left w:val="nil"/>
              <w:bottom w:val="single" w:color="auto" w:sz="4" w:space="0"/>
              <w:right w:val="single" w:color="auto" w:sz="4" w:space="0"/>
            </w:tcBorders>
            <w:vAlign w:val="center"/>
          </w:tcPr>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提供基于最新HTML5技术自主研发的动态图表，具有极其流畅的动画效果和高度自定义的展现设计，包括但不限于柱形图 、折线图、玫瑰饼图 、面积图、散点图、力学气泡图、雷达图、股价图、仪表盘、全距图、甘特图、圆环图、地图、词云图、流向图、框架图、漏斗图、矩形树图等。</w:t>
            </w:r>
          </w:p>
        </w:tc>
      </w:tr>
      <w:tr>
        <w:tblPrEx>
          <w:tblLayout w:type="fixed"/>
          <w:tblCellMar>
            <w:top w:w="0" w:type="dxa"/>
            <w:left w:w="108" w:type="dxa"/>
            <w:bottom w:w="0" w:type="dxa"/>
            <w:right w:w="108" w:type="dxa"/>
          </w:tblCellMar>
        </w:tblPrEx>
        <w:trPr>
          <w:gridAfter w:val="1"/>
          <w:wAfter w:w="142" w:type="dxa"/>
          <w:trHeight w:val="90" w:hRule="atLeast"/>
        </w:trPr>
        <w:tc>
          <w:tcPr>
            <w:tcW w:w="709" w:type="dxa"/>
            <w:tcBorders>
              <w:top w:val="nil"/>
              <w:left w:val="single" w:color="auto" w:sz="4" w:space="0"/>
              <w:bottom w:val="single" w:color="auto" w:sz="4" w:space="0"/>
              <w:right w:val="single" w:color="auto" w:sz="4" w:space="0"/>
            </w:tcBorders>
            <w:vAlign w:val="center"/>
          </w:tcPr>
          <w:p>
            <w:pPr>
              <w:pStyle w:val="28"/>
              <w:numPr>
                <w:ilvl w:val="0"/>
                <w:numId w:val="3"/>
              </w:numPr>
              <w:tabs>
                <w:tab w:val="left" w:pos="480"/>
              </w:tabs>
              <w:adjustRightInd w:val="0"/>
              <w:snapToGrid w:val="0"/>
              <w:ind w:left="172" w:firstLineChars="0"/>
              <w:jc w:val="center"/>
              <w:rPr>
                <w:rFonts w:ascii="方正仿宋_GBK" w:hAnsi="方正仿宋_GBK" w:eastAsia="方正仿宋_GBK" w:cs="方正仿宋_GBK"/>
                <w:sz w:val="24"/>
                <w:szCs w:val="24"/>
                <w:lang w:val="en-GB"/>
              </w:rPr>
            </w:pPr>
          </w:p>
        </w:tc>
        <w:tc>
          <w:tcPr>
            <w:tcW w:w="1560" w:type="dxa"/>
            <w:tcBorders>
              <w:top w:val="nil"/>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移动端应用</w:t>
            </w:r>
          </w:p>
        </w:tc>
        <w:tc>
          <w:tcPr>
            <w:tcW w:w="6123" w:type="dxa"/>
            <w:tcBorders>
              <w:top w:val="nil"/>
              <w:left w:val="nil"/>
              <w:bottom w:val="single" w:color="auto" w:sz="4" w:space="0"/>
              <w:right w:val="single" w:color="auto" w:sz="4" w:space="0"/>
            </w:tcBorders>
            <w:vAlign w:val="center"/>
          </w:tcPr>
          <w:p>
            <w:pPr>
              <w:pStyle w:val="28"/>
              <w:numPr>
                <w:ilvl w:val="0"/>
                <w:numId w:val="7"/>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提供HTML5渲染方式，可通过企业微信各个自主应用访问报表，能根据移动设备特性自动转换报表风格，支持消息推送至企业微信。</w:t>
            </w:r>
          </w:p>
          <w:p>
            <w:pPr>
              <w:pStyle w:val="28"/>
              <w:numPr>
                <w:ilvl w:val="0"/>
                <w:numId w:val="7"/>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★支持移动设备的常见交互体验，比如缩放、横屏、手势等操作，另外还兼容PC端的交互体验，包括数据钻取、图表联动等。</w:t>
            </w:r>
          </w:p>
        </w:tc>
      </w:tr>
      <w:tr>
        <w:tblPrEx>
          <w:tblLayout w:type="fixed"/>
          <w:tblCellMar>
            <w:top w:w="0" w:type="dxa"/>
            <w:left w:w="108" w:type="dxa"/>
            <w:bottom w:w="0" w:type="dxa"/>
            <w:right w:w="108" w:type="dxa"/>
          </w:tblCellMar>
        </w:tblPrEx>
        <w:trPr>
          <w:gridAfter w:val="1"/>
          <w:wAfter w:w="142" w:type="dxa"/>
          <w:trHeight w:val="1266" w:hRule="atLeast"/>
        </w:trPr>
        <w:tc>
          <w:tcPr>
            <w:tcW w:w="709" w:type="dxa"/>
            <w:tcBorders>
              <w:top w:val="nil"/>
              <w:left w:val="single" w:color="auto" w:sz="4" w:space="0"/>
              <w:bottom w:val="single" w:color="auto" w:sz="4" w:space="0"/>
              <w:right w:val="single" w:color="auto" w:sz="4" w:space="0"/>
            </w:tcBorders>
            <w:vAlign w:val="center"/>
          </w:tcPr>
          <w:p>
            <w:pPr>
              <w:pStyle w:val="28"/>
              <w:numPr>
                <w:ilvl w:val="0"/>
                <w:numId w:val="3"/>
              </w:numPr>
              <w:tabs>
                <w:tab w:val="left" w:pos="480"/>
              </w:tabs>
              <w:adjustRightInd w:val="0"/>
              <w:snapToGrid w:val="0"/>
              <w:ind w:left="172" w:firstLineChars="0"/>
              <w:jc w:val="center"/>
              <w:rPr>
                <w:rFonts w:ascii="方正仿宋_GBK" w:hAnsi="方正仿宋_GBK" w:eastAsia="方正仿宋_GBK" w:cs="方正仿宋_GBK"/>
                <w:sz w:val="24"/>
                <w:szCs w:val="24"/>
                <w:lang w:val="en-GB"/>
              </w:rPr>
            </w:pPr>
          </w:p>
        </w:tc>
        <w:tc>
          <w:tcPr>
            <w:tcW w:w="1560" w:type="dxa"/>
            <w:tcBorders>
              <w:top w:val="nil"/>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★交互性</w:t>
            </w:r>
          </w:p>
        </w:tc>
        <w:tc>
          <w:tcPr>
            <w:tcW w:w="6123" w:type="dxa"/>
            <w:tcBorders>
              <w:top w:val="nil"/>
              <w:left w:val="nil"/>
              <w:bottom w:val="single" w:color="auto" w:sz="4" w:space="0"/>
              <w:right w:val="single" w:color="auto" w:sz="4" w:space="0"/>
            </w:tcBorders>
            <w:vAlign w:val="center"/>
          </w:tcPr>
          <w:p>
            <w:pPr>
              <w:pStyle w:val="28"/>
              <w:numPr>
                <w:ilvl w:val="0"/>
                <w:numId w:val="8"/>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支持用户在前端调整表格单元格大小和位置。</w:t>
            </w:r>
          </w:p>
          <w:p>
            <w:pPr>
              <w:pStyle w:val="28"/>
              <w:numPr>
                <w:ilvl w:val="0"/>
                <w:numId w:val="8"/>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报表预览时，参数面板可以调整显示在左、右或者下方位置。</w:t>
            </w:r>
          </w:p>
          <w:p>
            <w:pPr>
              <w:pStyle w:val="28"/>
              <w:numPr>
                <w:ilvl w:val="0"/>
                <w:numId w:val="8"/>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定制报表展示列调整，在一个具有复杂列的明细表中，可能不同的用户关注的列是不一样的，全部展现出来不容易查看，所以需要通过功能来筛选出特定的列进行展现和导出。</w:t>
            </w:r>
          </w:p>
          <w:p>
            <w:pPr>
              <w:pStyle w:val="28"/>
              <w:numPr>
                <w:ilvl w:val="0"/>
                <w:numId w:val="8"/>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单独图表在前端可以及时进行排序，缩放，保存等操作。</w:t>
            </w:r>
          </w:p>
        </w:tc>
      </w:tr>
      <w:tr>
        <w:tblPrEx>
          <w:tblLayout w:type="fixed"/>
          <w:tblCellMar>
            <w:top w:w="0" w:type="dxa"/>
            <w:left w:w="108" w:type="dxa"/>
            <w:bottom w:w="0" w:type="dxa"/>
            <w:right w:w="108" w:type="dxa"/>
          </w:tblCellMar>
        </w:tblPrEx>
        <w:trPr>
          <w:gridAfter w:val="1"/>
          <w:wAfter w:w="142" w:type="dxa"/>
          <w:trHeight w:val="988"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28"/>
              <w:numPr>
                <w:ilvl w:val="0"/>
                <w:numId w:val="3"/>
              </w:numPr>
              <w:tabs>
                <w:tab w:val="left" w:pos="480"/>
              </w:tabs>
              <w:adjustRightInd w:val="0"/>
              <w:snapToGrid w:val="0"/>
              <w:ind w:left="172" w:firstLineChars="0"/>
              <w:jc w:val="center"/>
              <w:rPr>
                <w:rFonts w:ascii="方正仿宋_GBK" w:hAnsi="方正仿宋_GBK" w:eastAsia="方正仿宋_GBK" w:cs="方正仿宋_GBK"/>
                <w:sz w:val="24"/>
                <w:szCs w:val="24"/>
                <w:lang w:val="en-GB"/>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★自适应</w:t>
            </w:r>
          </w:p>
        </w:tc>
        <w:tc>
          <w:tcPr>
            <w:tcW w:w="6123" w:type="dxa"/>
            <w:tcBorders>
              <w:top w:val="nil"/>
              <w:left w:val="nil"/>
              <w:bottom w:val="single" w:color="auto" w:sz="4" w:space="0"/>
              <w:right w:val="single" w:color="auto" w:sz="4" w:space="0"/>
            </w:tcBorders>
            <w:vAlign w:val="center"/>
          </w:tcPr>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支持报表横向纵向自适应页面大小展现，提供多种自适应逻辑设置，支持表格字体自适应，自适应属性可单独为某张模板设置，也可以对全局设置</w:t>
            </w:r>
          </w:p>
        </w:tc>
      </w:tr>
      <w:tr>
        <w:tblPrEx>
          <w:tblLayout w:type="fixed"/>
          <w:tblCellMar>
            <w:top w:w="0" w:type="dxa"/>
            <w:left w:w="108" w:type="dxa"/>
            <w:bottom w:w="0" w:type="dxa"/>
            <w:right w:w="108" w:type="dxa"/>
          </w:tblCellMar>
        </w:tblPrEx>
        <w:trPr>
          <w:gridAfter w:val="1"/>
          <w:wAfter w:w="142" w:type="dxa"/>
          <w:trHeight w:val="1103"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28"/>
              <w:numPr>
                <w:ilvl w:val="0"/>
                <w:numId w:val="3"/>
              </w:numPr>
              <w:tabs>
                <w:tab w:val="left" w:pos="480"/>
              </w:tabs>
              <w:adjustRightInd w:val="0"/>
              <w:snapToGrid w:val="0"/>
              <w:ind w:left="172" w:firstLineChars="0"/>
              <w:jc w:val="center"/>
              <w:rPr>
                <w:rFonts w:ascii="方正仿宋_GBK" w:hAnsi="方正仿宋_GBK" w:eastAsia="方正仿宋_GBK" w:cs="方正仿宋_GBK"/>
                <w:sz w:val="24"/>
                <w:szCs w:val="24"/>
                <w:lang w:val="en-GB"/>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★预警</w:t>
            </w:r>
          </w:p>
        </w:tc>
        <w:tc>
          <w:tcPr>
            <w:tcW w:w="6123" w:type="dxa"/>
            <w:tcBorders>
              <w:top w:val="nil"/>
              <w:left w:val="nil"/>
              <w:bottom w:val="single" w:color="auto" w:sz="4" w:space="0"/>
              <w:right w:val="single" w:color="auto" w:sz="4" w:space="0"/>
            </w:tcBorders>
            <w:vAlign w:val="center"/>
          </w:tcPr>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支持通过条件设置动态控制单元格的字体、背景、颜色、宽高、新值、分页、缩进、形态、控件、超链等，满足各种预警需求的场景。</w:t>
            </w:r>
          </w:p>
        </w:tc>
      </w:tr>
      <w:tr>
        <w:tblPrEx>
          <w:tblLayout w:type="fixed"/>
          <w:tblCellMar>
            <w:top w:w="0" w:type="dxa"/>
            <w:left w:w="108" w:type="dxa"/>
            <w:bottom w:w="0" w:type="dxa"/>
            <w:right w:w="108" w:type="dxa"/>
          </w:tblCellMar>
        </w:tblPrEx>
        <w:trPr>
          <w:gridAfter w:val="1"/>
          <w:wAfter w:w="142" w:type="dxa"/>
          <w:trHeight w:val="1172"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28"/>
              <w:numPr>
                <w:ilvl w:val="0"/>
                <w:numId w:val="3"/>
              </w:numPr>
              <w:tabs>
                <w:tab w:val="left" w:pos="480"/>
              </w:tabs>
              <w:adjustRightInd w:val="0"/>
              <w:snapToGrid w:val="0"/>
              <w:ind w:left="172" w:firstLineChars="0"/>
              <w:jc w:val="center"/>
              <w:rPr>
                <w:rFonts w:ascii="方正仿宋_GBK" w:hAnsi="方正仿宋_GBK" w:eastAsia="方正仿宋_GBK" w:cs="方正仿宋_GBK"/>
                <w:sz w:val="24"/>
                <w:szCs w:val="24"/>
                <w:lang w:val="en-GB"/>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定时调度</w:t>
            </w:r>
          </w:p>
        </w:tc>
        <w:tc>
          <w:tcPr>
            <w:tcW w:w="6123" w:type="dxa"/>
            <w:tcBorders>
              <w:top w:val="nil"/>
              <w:left w:val="nil"/>
              <w:bottom w:val="single" w:color="auto" w:sz="4" w:space="0"/>
              <w:right w:val="single" w:color="auto" w:sz="4" w:space="0"/>
            </w:tcBorders>
            <w:vAlign w:val="center"/>
          </w:tcPr>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支持周期性任务，定时任务设定后服务器便会在指定的时间自动完成设定的任务，方便快捷的设置日报、月报、季报、年报等任务，可自由设定任务的开始时间、执行频率、重复执行次数等。</w:t>
            </w:r>
          </w:p>
        </w:tc>
      </w:tr>
      <w:tr>
        <w:tblPrEx>
          <w:tblLayout w:type="fixed"/>
          <w:tblCellMar>
            <w:top w:w="0" w:type="dxa"/>
            <w:left w:w="108" w:type="dxa"/>
            <w:bottom w:w="0" w:type="dxa"/>
            <w:right w:w="108" w:type="dxa"/>
          </w:tblCellMar>
        </w:tblPrEx>
        <w:trPr>
          <w:gridAfter w:val="1"/>
          <w:wAfter w:w="142" w:type="dxa"/>
          <w:trHeight w:val="1172"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28"/>
              <w:numPr>
                <w:ilvl w:val="0"/>
                <w:numId w:val="3"/>
              </w:numPr>
              <w:tabs>
                <w:tab w:val="left" w:pos="480"/>
              </w:tabs>
              <w:adjustRightInd w:val="0"/>
              <w:snapToGrid w:val="0"/>
              <w:ind w:left="172" w:firstLineChars="0"/>
              <w:jc w:val="center"/>
              <w:rPr>
                <w:rFonts w:ascii="方正仿宋_GBK" w:hAnsi="方正仿宋_GBK" w:eastAsia="方正仿宋_GBK" w:cs="方正仿宋_GBK"/>
                <w:sz w:val="24"/>
                <w:szCs w:val="24"/>
                <w:lang w:val="en-GB"/>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★报表订阅</w:t>
            </w:r>
          </w:p>
        </w:tc>
        <w:tc>
          <w:tcPr>
            <w:tcW w:w="6123" w:type="dxa"/>
            <w:tcBorders>
              <w:top w:val="nil"/>
              <w:left w:val="nil"/>
              <w:bottom w:val="single" w:color="auto" w:sz="4" w:space="0"/>
              <w:right w:val="single" w:color="auto" w:sz="4" w:space="0"/>
            </w:tcBorders>
            <w:vAlign w:val="center"/>
          </w:tcPr>
          <w:p>
            <w:pPr>
              <w:pStyle w:val="28"/>
              <w:numPr>
                <w:ilvl w:val="0"/>
                <w:numId w:val="9"/>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对于报表使用人员：希望报表的推送可以实现自主选择，预览某张报表，自己感兴趣或者有工作需求等情况，可以快速完成订阅推送，而不需要再反馈给报表管理人员，由管理人员再进行配置。</w:t>
            </w:r>
          </w:p>
          <w:p>
            <w:pPr>
              <w:pStyle w:val="28"/>
              <w:numPr>
                <w:ilvl w:val="0"/>
                <w:numId w:val="9"/>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对某个报表的推送需求期过了，也可以快速完成取消订阅，无需反馈给报表管理员。</w:t>
            </w:r>
          </w:p>
          <w:p>
            <w:pPr>
              <w:pStyle w:val="28"/>
              <w:numPr>
                <w:ilvl w:val="0"/>
                <w:numId w:val="9"/>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对于报表开发人员：一些强制要求的报表推送，希望是不以使用者意愿为主导的，即使取消也是要进行反馈，有管理员进行同意的。一些常规项的报表推送，希望释放工作精力，由使用者自己完成。</w:t>
            </w:r>
          </w:p>
        </w:tc>
      </w:tr>
      <w:tr>
        <w:tblPrEx>
          <w:tblLayout w:type="fixed"/>
          <w:tblCellMar>
            <w:top w:w="0" w:type="dxa"/>
            <w:left w:w="108" w:type="dxa"/>
            <w:bottom w:w="0" w:type="dxa"/>
            <w:right w:w="108" w:type="dxa"/>
          </w:tblCellMar>
        </w:tblPrEx>
        <w:trPr>
          <w:gridAfter w:val="1"/>
          <w:wAfter w:w="142" w:type="dxa"/>
          <w:trHeight w:val="90" w:hRule="atLeast"/>
        </w:trPr>
        <w:tc>
          <w:tcPr>
            <w:tcW w:w="709" w:type="dxa"/>
            <w:tcBorders>
              <w:top w:val="nil"/>
              <w:left w:val="single" w:color="auto" w:sz="4" w:space="0"/>
              <w:bottom w:val="single" w:color="auto" w:sz="4" w:space="0"/>
              <w:right w:val="single" w:color="auto" w:sz="4" w:space="0"/>
            </w:tcBorders>
            <w:vAlign w:val="center"/>
          </w:tcPr>
          <w:p>
            <w:pPr>
              <w:pStyle w:val="28"/>
              <w:numPr>
                <w:ilvl w:val="0"/>
                <w:numId w:val="3"/>
              </w:numPr>
              <w:tabs>
                <w:tab w:val="left" w:pos="480"/>
              </w:tabs>
              <w:adjustRightInd w:val="0"/>
              <w:snapToGrid w:val="0"/>
              <w:ind w:left="172" w:firstLineChars="0"/>
              <w:jc w:val="center"/>
              <w:rPr>
                <w:rFonts w:ascii="方正仿宋_GBK" w:hAnsi="方正仿宋_GBK" w:eastAsia="方正仿宋_GBK" w:cs="方正仿宋_GBK"/>
                <w:sz w:val="24"/>
                <w:szCs w:val="24"/>
                <w:lang w:val="en-GB"/>
              </w:rPr>
            </w:pPr>
          </w:p>
        </w:tc>
        <w:tc>
          <w:tcPr>
            <w:tcW w:w="1560" w:type="dxa"/>
            <w:tcBorders>
              <w:top w:val="nil"/>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决策平台</w:t>
            </w:r>
          </w:p>
        </w:tc>
        <w:tc>
          <w:tcPr>
            <w:tcW w:w="6123" w:type="dxa"/>
            <w:tcBorders>
              <w:top w:val="nil"/>
              <w:left w:val="nil"/>
              <w:bottom w:val="single" w:color="auto" w:sz="4" w:space="0"/>
              <w:right w:val="single" w:color="auto" w:sz="4" w:space="0"/>
            </w:tcBorders>
            <w:vAlign w:val="center"/>
          </w:tcPr>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包含用户管理、文件管理、数据配置、主页配置及用户信息监控的综合门户。</w:t>
            </w:r>
          </w:p>
        </w:tc>
      </w:tr>
      <w:tr>
        <w:tblPrEx>
          <w:tblLayout w:type="fixed"/>
          <w:tblCellMar>
            <w:top w:w="0" w:type="dxa"/>
            <w:left w:w="108" w:type="dxa"/>
            <w:bottom w:w="0" w:type="dxa"/>
            <w:right w:w="108" w:type="dxa"/>
          </w:tblCellMar>
        </w:tblPrEx>
        <w:trPr>
          <w:gridAfter w:val="1"/>
          <w:wAfter w:w="142" w:type="dxa"/>
          <w:trHeight w:val="988" w:hRule="atLeast"/>
        </w:trPr>
        <w:tc>
          <w:tcPr>
            <w:tcW w:w="709" w:type="dxa"/>
            <w:tcBorders>
              <w:top w:val="nil"/>
              <w:left w:val="single" w:color="auto" w:sz="4" w:space="0"/>
              <w:bottom w:val="single" w:color="auto" w:sz="4" w:space="0"/>
              <w:right w:val="single" w:color="auto" w:sz="4" w:space="0"/>
            </w:tcBorders>
            <w:vAlign w:val="center"/>
          </w:tcPr>
          <w:p>
            <w:pPr>
              <w:pStyle w:val="28"/>
              <w:numPr>
                <w:ilvl w:val="0"/>
                <w:numId w:val="3"/>
              </w:numPr>
              <w:tabs>
                <w:tab w:val="left" w:pos="480"/>
              </w:tabs>
              <w:adjustRightInd w:val="0"/>
              <w:snapToGrid w:val="0"/>
              <w:ind w:left="172" w:firstLineChars="0"/>
              <w:jc w:val="center"/>
              <w:rPr>
                <w:rFonts w:ascii="方正仿宋_GBK" w:hAnsi="方正仿宋_GBK" w:eastAsia="方正仿宋_GBK" w:cs="方正仿宋_GBK"/>
                <w:sz w:val="24"/>
                <w:szCs w:val="24"/>
                <w:lang w:val="en-GB"/>
              </w:rPr>
            </w:pPr>
          </w:p>
        </w:tc>
        <w:tc>
          <w:tcPr>
            <w:tcW w:w="1560" w:type="dxa"/>
            <w:tcBorders>
              <w:top w:val="nil"/>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权限</w:t>
            </w:r>
          </w:p>
        </w:tc>
        <w:tc>
          <w:tcPr>
            <w:tcW w:w="6123" w:type="dxa"/>
            <w:tcBorders>
              <w:top w:val="nil"/>
              <w:left w:val="nil"/>
              <w:bottom w:val="single" w:color="auto" w:sz="4" w:space="0"/>
              <w:right w:val="single" w:color="auto" w:sz="4" w:space="0"/>
            </w:tcBorders>
            <w:vAlign w:val="center"/>
          </w:tcPr>
          <w:p>
            <w:pPr>
              <w:pStyle w:val="28"/>
              <w:numPr>
                <w:ilvl w:val="0"/>
                <w:numId w:val="10"/>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权限分配包括根据部门职位分配权限、根据角色分配权限以及根据用户分配权限，用户可以访问而且只能访问自己被授权的资源。</w:t>
            </w:r>
          </w:p>
          <w:p>
            <w:pPr>
              <w:pStyle w:val="28"/>
              <w:numPr>
                <w:ilvl w:val="0"/>
                <w:numId w:val="10"/>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支持权限复用，该功能可以帮助管理员克隆某个部门/职位/角色/用户的权限，能极大的提升权限分配效率。</w:t>
            </w:r>
          </w:p>
          <w:p>
            <w:pPr>
              <w:pStyle w:val="28"/>
              <w:numPr>
                <w:ilvl w:val="0"/>
                <w:numId w:val="10"/>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★支持权限细粒度配置功能，可精确控制不同人访问同一张报表查看的内容不一样、控制工具栏对指定用户是否可见可用（比如打印导出）等等，权限粒度可以细化到单元格。</w:t>
            </w:r>
          </w:p>
        </w:tc>
      </w:tr>
      <w:tr>
        <w:tblPrEx>
          <w:tblLayout w:type="fixed"/>
          <w:tblCellMar>
            <w:top w:w="0" w:type="dxa"/>
            <w:left w:w="108" w:type="dxa"/>
            <w:bottom w:w="0" w:type="dxa"/>
            <w:right w:w="108" w:type="dxa"/>
          </w:tblCellMar>
        </w:tblPrEx>
        <w:trPr>
          <w:gridAfter w:val="1"/>
          <w:wAfter w:w="142" w:type="dxa"/>
          <w:trHeight w:val="644" w:hRule="atLeast"/>
        </w:trPr>
        <w:tc>
          <w:tcPr>
            <w:tcW w:w="709" w:type="dxa"/>
            <w:tcBorders>
              <w:top w:val="nil"/>
              <w:left w:val="single" w:color="auto" w:sz="4" w:space="0"/>
              <w:bottom w:val="single" w:color="auto" w:sz="4" w:space="0"/>
              <w:right w:val="single" w:color="auto" w:sz="4" w:space="0"/>
            </w:tcBorders>
            <w:vAlign w:val="center"/>
          </w:tcPr>
          <w:p>
            <w:pPr>
              <w:pStyle w:val="28"/>
              <w:numPr>
                <w:ilvl w:val="0"/>
                <w:numId w:val="3"/>
              </w:numPr>
              <w:tabs>
                <w:tab w:val="left" w:pos="480"/>
              </w:tabs>
              <w:adjustRightInd w:val="0"/>
              <w:snapToGrid w:val="0"/>
              <w:ind w:left="172" w:firstLineChars="0"/>
              <w:jc w:val="center"/>
              <w:rPr>
                <w:rFonts w:ascii="方正仿宋_GBK" w:hAnsi="方正仿宋_GBK" w:eastAsia="方正仿宋_GBK" w:cs="方正仿宋_GBK"/>
                <w:sz w:val="24"/>
                <w:szCs w:val="24"/>
                <w:lang w:val="en-GB"/>
              </w:rPr>
            </w:pPr>
          </w:p>
        </w:tc>
        <w:tc>
          <w:tcPr>
            <w:tcW w:w="1560" w:type="dxa"/>
            <w:tcBorders>
              <w:top w:val="nil"/>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★平台智能运维</w:t>
            </w:r>
          </w:p>
        </w:tc>
        <w:tc>
          <w:tcPr>
            <w:tcW w:w="6123" w:type="dxa"/>
            <w:tcBorders>
              <w:top w:val="nil"/>
              <w:left w:val="nil"/>
              <w:bottom w:val="single" w:color="auto" w:sz="4" w:space="0"/>
              <w:right w:val="single" w:color="auto" w:sz="4" w:space="0"/>
            </w:tcBorders>
            <w:vAlign w:val="center"/>
          </w:tcPr>
          <w:p>
            <w:pPr>
              <w:pStyle w:val="28"/>
              <w:numPr>
                <w:ilvl w:val="0"/>
                <w:numId w:val="11"/>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支持实时监测系统的内存使用情况并对宕机风险进行预警</w:t>
            </w:r>
          </w:p>
          <w:p>
            <w:pPr>
              <w:pStyle w:val="28"/>
              <w:numPr>
                <w:ilvl w:val="0"/>
                <w:numId w:val="11"/>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支持对系统用户的行为情况进行监控</w:t>
            </w:r>
          </w:p>
          <w:p>
            <w:pPr>
              <w:pStyle w:val="28"/>
              <w:numPr>
                <w:ilvl w:val="0"/>
                <w:numId w:val="11"/>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可选择手动或者开启自动备份，同时可设置备份的频率，包括时、天、周、月的时间频率，以防止平台信息丢失数据。</w:t>
            </w:r>
          </w:p>
        </w:tc>
      </w:tr>
      <w:tr>
        <w:tblPrEx>
          <w:tblLayout w:type="fixed"/>
          <w:tblCellMar>
            <w:top w:w="0" w:type="dxa"/>
            <w:left w:w="108" w:type="dxa"/>
            <w:bottom w:w="0" w:type="dxa"/>
            <w:right w:w="108" w:type="dxa"/>
          </w:tblCellMar>
        </w:tblPrEx>
        <w:trPr>
          <w:gridAfter w:val="1"/>
          <w:wAfter w:w="142" w:type="dxa"/>
          <w:trHeight w:val="562" w:hRule="atLeast"/>
        </w:trPr>
        <w:tc>
          <w:tcPr>
            <w:tcW w:w="709" w:type="dxa"/>
            <w:tcBorders>
              <w:top w:val="nil"/>
              <w:left w:val="single" w:color="auto" w:sz="4" w:space="0"/>
              <w:bottom w:val="single" w:color="auto" w:sz="4" w:space="0"/>
              <w:right w:val="single" w:color="auto" w:sz="4" w:space="0"/>
            </w:tcBorders>
            <w:vAlign w:val="center"/>
          </w:tcPr>
          <w:p>
            <w:pPr>
              <w:pStyle w:val="28"/>
              <w:numPr>
                <w:ilvl w:val="0"/>
                <w:numId w:val="3"/>
              </w:numPr>
              <w:tabs>
                <w:tab w:val="left" w:pos="480"/>
              </w:tabs>
              <w:adjustRightInd w:val="0"/>
              <w:snapToGrid w:val="0"/>
              <w:ind w:left="172" w:firstLineChars="0"/>
              <w:jc w:val="center"/>
              <w:rPr>
                <w:rFonts w:ascii="方正仿宋_GBK" w:hAnsi="方正仿宋_GBK" w:eastAsia="方正仿宋_GBK" w:cs="方正仿宋_GBK"/>
                <w:sz w:val="24"/>
                <w:szCs w:val="24"/>
                <w:lang w:val="en-GB"/>
              </w:rPr>
            </w:pPr>
          </w:p>
        </w:tc>
        <w:tc>
          <w:tcPr>
            <w:tcW w:w="1560" w:type="dxa"/>
            <w:tcBorders>
              <w:top w:val="nil"/>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★安全管理</w:t>
            </w:r>
          </w:p>
        </w:tc>
        <w:tc>
          <w:tcPr>
            <w:tcW w:w="6123" w:type="dxa"/>
            <w:tcBorders>
              <w:top w:val="nil"/>
              <w:left w:val="nil"/>
              <w:bottom w:val="single" w:color="auto" w:sz="4" w:space="0"/>
              <w:right w:val="single" w:color="auto" w:sz="4" w:space="0"/>
            </w:tcBorders>
            <w:vAlign w:val="center"/>
          </w:tcPr>
          <w:p>
            <w:pPr>
              <w:pStyle w:val="28"/>
              <w:numPr>
                <w:ilvl w:val="0"/>
                <w:numId w:val="12"/>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安全防护：包括Cookie增强、文件上传校验、Security Headers三部分。</w:t>
            </w:r>
          </w:p>
          <w:p>
            <w:pPr>
              <w:pStyle w:val="28"/>
              <w:numPr>
                <w:ilvl w:val="0"/>
                <w:numId w:val="12"/>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访问控制：分为访问频率限制和当前拦截名单两部分。</w:t>
            </w:r>
          </w:p>
          <w:p>
            <w:pPr>
              <w:pStyle w:val="28"/>
              <w:numPr>
                <w:ilvl w:val="0"/>
                <w:numId w:val="12"/>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SQL防注入：SQL防注入通过禁用特殊关键字与转义字符两种方式来防止恶意的参数输入。</w:t>
            </w:r>
          </w:p>
          <w:p>
            <w:pPr>
              <w:pStyle w:val="28"/>
              <w:numPr>
                <w:ilvl w:val="0"/>
                <w:numId w:val="12"/>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支持对所有报表添加水印，水印包含用户名、IP、电话号码等。</w:t>
            </w:r>
          </w:p>
        </w:tc>
      </w:tr>
      <w:tr>
        <w:tblPrEx>
          <w:tblLayout w:type="fixed"/>
          <w:tblCellMar>
            <w:top w:w="0" w:type="dxa"/>
            <w:left w:w="108" w:type="dxa"/>
            <w:bottom w:w="0" w:type="dxa"/>
            <w:right w:w="108" w:type="dxa"/>
          </w:tblCellMar>
        </w:tblPrEx>
        <w:trPr>
          <w:gridAfter w:val="1"/>
          <w:wAfter w:w="142" w:type="dxa"/>
          <w:trHeight w:val="552" w:hRule="atLeast"/>
        </w:trPr>
        <w:tc>
          <w:tcPr>
            <w:tcW w:w="709" w:type="dxa"/>
            <w:tcBorders>
              <w:top w:val="nil"/>
              <w:left w:val="single" w:color="auto" w:sz="4" w:space="0"/>
              <w:bottom w:val="single" w:color="auto" w:sz="4" w:space="0"/>
              <w:right w:val="single" w:color="auto" w:sz="4" w:space="0"/>
            </w:tcBorders>
            <w:vAlign w:val="center"/>
          </w:tcPr>
          <w:p>
            <w:pPr>
              <w:pStyle w:val="28"/>
              <w:numPr>
                <w:ilvl w:val="0"/>
                <w:numId w:val="3"/>
              </w:numPr>
              <w:tabs>
                <w:tab w:val="left" w:pos="480"/>
              </w:tabs>
              <w:adjustRightInd w:val="0"/>
              <w:snapToGrid w:val="0"/>
              <w:ind w:left="172" w:firstLineChars="0"/>
              <w:jc w:val="center"/>
              <w:rPr>
                <w:rFonts w:ascii="方正仿宋_GBK" w:hAnsi="方正仿宋_GBK" w:eastAsia="方正仿宋_GBK" w:cs="方正仿宋_GBK"/>
                <w:sz w:val="24"/>
                <w:szCs w:val="24"/>
                <w:lang w:val="en-GB"/>
              </w:rPr>
            </w:pPr>
          </w:p>
        </w:tc>
        <w:tc>
          <w:tcPr>
            <w:tcW w:w="1560" w:type="dxa"/>
            <w:tcBorders>
              <w:top w:val="nil"/>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报表展现打印输出</w:t>
            </w:r>
          </w:p>
        </w:tc>
        <w:tc>
          <w:tcPr>
            <w:tcW w:w="6123" w:type="dxa"/>
            <w:tcBorders>
              <w:top w:val="nil"/>
              <w:left w:val="nil"/>
              <w:bottom w:val="single" w:color="auto" w:sz="4" w:space="0"/>
              <w:right w:val="single" w:color="auto" w:sz="4" w:space="0"/>
            </w:tcBorders>
            <w:vAlign w:val="center"/>
          </w:tcPr>
          <w:p>
            <w:pPr>
              <w:pStyle w:val="28"/>
              <w:numPr>
                <w:ilvl w:val="0"/>
                <w:numId w:val="13"/>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生成的报表数据可按原样输出为各种文件格式，如Excel、Word、PDF、图片等。</w:t>
            </w:r>
          </w:p>
          <w:p>
            <w:pPr>
              <w:pStyle w:val="28"/>
              <w:numPr>
                <w:ilvl w:val="0"/>
                <w:numId w:val="13"/>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支持基于浏览器的零客户端打印和本地软件打印，支持不预览直接打印，支持批量打印，一次性可打印多张报表。</w:t>
            </w:r>
          </w:p>
          <w:p>
            <w:pPr>
              <w:pStyle w:val="28"/>
              <w:numPr>
                <w:ilvl w:val="0"/>
                <w:numId w:val="13"/>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★支持流式导出，查看与下载分离，能满足导出百万级数据量情况下不影响系统正常运行。</w:t>
            </w:r>
          </w:p>
        </w:tc>
      </w:tr>
      <w:tr>
        <w:tblPrEx>
          <w:tblLayout w:type="fixed"/>
          <w:tblCellMar>
            <w:top w:w="0" w:type="dxa"/>
            <w:left w:w="108" w:type="dxa"/>
            <w:bottom w:w="0" w:type="dxa"/>
            <w:right w:w="108" w:type="dxa"/>
          </w:tblCellMar>
        </w:tblPrEx>
        <w:trPr>
          <w:gridAfter w:val="1"/>
          <w:wAfter w:w="142" w:type="dxa"/>
          <w:trHeight w:val="552" w:hRule="atLeast"/>
        </w:trPr>
        <w:tc>
          <w:tcPr>
            <w:tcW w:w="709" w:type="dxa"/>
            <w:tcBorders>
              <w:top w:val="nil"/>
              <w:left w:val="single" w:color="auto" w:sz="4" w:space="0"/>
              <w:bottom w:val="single" w:color="auto" w:sz="4" w:space="0"/>
              <w:right w:val="single" w:color="auto" w:sz="4" w:space="0"/>
            </w:tcBorders>
            <w:vAlign w:val="center"/>
          </w:tcPr>
          <w:p>
            <w:pPr>
              <w:pStyle w:val="28"/>
              <w:numPr>
                <w:ilvl w:val="0"/>
                <w:numId w:val="3"/>
              </w:numPr>
              <w:tabs>
                <w:tab w:val="left" w:pos="480"/>
              </w:tabs>
              <w:adjustRightInd w:val="0"/>
              <w:snapToGrid w:val="0"/>
              <w:ind w:left="172" w:firstLineChars="0"/>
              <w:jc w:val="center"/>
              <w:rPr>
                <w:rFonts w:ascii="方正仿宋_GBK" w:hAnsi="方正仿宋_GBK" w:eastAsia="方正仿宋_GBK" w:cs="方正仿宋_GBK"/>
                <w:sz w:val="24"/>
                <w:szCs w:val="24"/>
                <w:lang w:val="en-GB"/>
              </w:rPr>
            </w:pPr>
          </w:p>
        </w:tc>
        <w:tc>
          <w:tcPr>
            <w:tcW w:w="1560" w:type="dxa"/>
            <w:tcBorders>
              <w:top w:val="nil"/>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技术支持</w:t>
            </w:r>
          </w:p>
        </w:tc>
        <w:tc>
          <w:tcPr>
            <w:tcW w:w="6123" w:type="dxa"/>
            <w:tcBorders>
              <w:top w:val="nil"/>
              <w:left w:val="nil"/>
              <w:bottom w:val="single" w:color="auto" w:sz="4" w:space="0"/>
              <w:right w:val="single" w:color="auto" w:sz="4" w:space="0"/>
            </w:tcBorders>
            <w:vAlign w:val="center"/>
          </w:tcPr>
          <w:p>
            <w:pPr>
              <w:pStyle w:val="28"/>
              <w:numPr>
                <w:ilvl w:val="0"/>
                <w:numId w:val="14"/>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产品提供无偿质保不少于</w:t>
            </w:r>
            <w:r>
              <w:rPr>
                <w:rFonts w:ascii="方正仿宋_GBK" w:hAnsi="方正仿宋_GBK" w:eastAsia="方正仿宋_GBK" w:cs="方正仿宋_GBK"/>
                <w:sz w:val="24"/>
                <w:szCs w:val="24"/>
                <w:lang w:val="en-GB"/>
              </w:rPr>
              <w:t>12</w:t>
            </w:r>
            <w:r>
              <w:rPr>
                <w:rFonts w:hint="eastAsia" w:ascii="方正仿宋_GBK" w:hAnsi="方正仿宋_GBK" w:eastAsia="方正仿宋_GBK" w:cs="方正仿宋_GBK"/>
                <w:sz w:val="24"/>
                <w:szCs w:val="24"/>
                <w:lang w:val="en-GB"/>
              </w:rPr>
              <w:t>个月。</w:t>
            </w:r>
          </w:p>
          <w:p>
            <w:pPr>
              <w:pStyle w:val="28"/>
              <w:numPr>
                <w:ilvl w:val="0"/>
                <w:numId w:val="14"/>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初期报表制作</w:t>
            </w:r>
            <w:r>
              <w:rPr>
                <w:rFonts w:ascii="方正仿宋_GBK" w:hAnsi="方正仿宋_GBK" w:eastAsia="方正仿宋_GBK" w:cs="方正仿宋_GBK"/>
                <w:sz w:val="24"/>
                <w:szCs w:val="24"/>
                <w:lang w:val="en-GB"/>
              </w:rPr>
              <w:t>电脑端20张，包含一维二维表格类报表适当添加图表进行展示；移动端5张，包含部分重要指标图表类报表；相关人员培训不少于8学时即2人</w:t>
            </w:r>
            <w:r>
              <w:rPr>
                <w:rFonts w:hint="eastAsia" w:ascii="方正仿宋_GBK" w:hAnsi="方正仿宋_GBK" w:eastAsia="方正仿宋_GBK" w:cs="方正仿宋_GBK"/>
                <w:sz w:val="24"/>
                <w:szCs w:val="24"/>
                <w:lang w:val="en-GB"/>
              </w:rPr>
              <w:t>1</w:t>
            </w:r>
            <w:r>
              <w:rPr>
                <w:rFonts w:ascii="方正仿宋_GBK" w:hAnsi="方正仿宋_GBK" w:eastAsia="方正仿宋_GBK" w:cs="方正仿宋_GBK"/>
                <w:sz w:val="24"/>
                <w:szCs w:val="24"/>
                <w:lang w:val="en-GB"/>
              </w:rPr>
              <w:t>天培训服务。</w:t>
            </w:r>
          </w:p>
        </w:tc>
      </w:tr>
      <w:tr>
        <w:tblPrEx>
          <w:tblLayout w:type="fixed"/>
          <w:tblCellMar>
            <w:top w:w="0" w:type="dxa"/>
            <w:left w:w="108" w:type="dxa"/>
            <w:bottom w:w="0" w:type="dxa"/>
            <w:right w:w="108" w:type="dxa"/>
          </w:tblCellMar>
        </w:tblPrEx>
        <w:trPr>
          <w:gridAfter w:val="1"/>
          <w:wAfter w:w="142" w:type="dxa"/>
          <w:trHeight w:val="416" w:hRule="atLeast"/>
        </w:trPr>
        <w:tc>
          <w:tcPr>
            <w:tcW w:w="709" w:type="dxa"/>
            <w:tcBorders>
              <w:top w:val="nil"/>
              <w:left w:val="single" w:color="auto" w:sz="4" w:space="0"/>
              <w:bottom w:val="single" w:color="auto" w:sz="4" w:space="0"/>
              <w:right w:val="single" w:color="auto" w:sz="4" w:space="0"/>
            </w:tcBorders>
            <w:vAlign w:val="center"/>
          </w:tcPr>
          <w:p>
            <w:pPr>
              <w:pStyle w:val="28"/>
              <w:numPr>
                <w:ilvl w:val="0"/>
                <w:numId w:val="3"/>
              </w:numPr>
              <w:tabs>
                <w:tab w:val="left" w:pos="480"/>
              </w:tabs>
              <w:adjustRightInd w:val="0"/>
              <w:snapToGrid w:val="0"/>
              <w:ind w:left="172" w:firstLineChars="0"/>
              <w:jc w:val="center"/>
              <w:rPr>
                <w:rFonts w:ascii="方正仿宋_GBK" w:hAnsi="方正仿宋_GBK" w:eastAsia="方正仿宋_GBK" w:cs="方正仿宋_GBK"/>
                <w:sz w:val="24"/>
                <w:szCs w:val="24"/>
                <w:lang w:val="en-GB"/>
              </w:rPr>
            </w:pPr>
          </w:p>
        </w:tc>
        <w:tc>
          <w:tcPr>
            <w:tcW w:w="1560" w:type="dxa"/>
            <w:tcBorders>
              <w:top w:val="nil"/>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使用许可限定</w:t>
            </w:r>
          </w:p>
        </w:tc>
        <w:tc>
          <w:tcPr>
            <w:tcW w:w="6123" w:type="dxa"/>
            <w:tcBorders>
              <w:top w:val="nil"/>
              <w:left w:val="nil"/>
              <w:bottom w:val="single" w:color="auto" w:sz="4" w:space="0"/>
              <w:right w:val="single" w:color="auto" w:sz="4" w:space="0"/>
            </w:tcBorders>
            <w:vAlign w:val="center"/>
          </w:tcPr>
          <w:p>
            <w:pPr>
              <w:pStyle w:val="28"/>
              <w:numPr>
                <w:ilvl w:val="0"/>
                <w:numId w:val="15"/>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须支持绑定服务器mac地址的软加密注册、私有云认证、公有云认证和加密锁的四种授权方式供用户方根据项目实际部署情况选择。</w:t>
            </w:r>
          </w:p>
          <w:p>
            <w:pPr>
              <w:pStyle w:val="28"/>
              <w:numPr>
                <w:ilvl w:val="0"/>
                <w:numId w:val="15"/>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无用户数和并发数限制。</w:t>
            </w:r>
          </w:p>
        </w:tc>
      </w:tr>
      <w:tr>
        <w:tblPrEx>
          <w:tblLayout w:type="fixed"/>
          <w:tblCellMar>
            <w:top w:w="0" w:type="dxa"/>
            <w:left w:w="108" w:type="dxa"/>
            <w:bottom w:w="0" w:type="dxa"/>
            <w:right w:w="108" w:type="dxa"/>
          </w:tblCellMar>
        </w:tblPrEx>
        <w:trPr>
          <w:gridAfter w:val="1"/>
          <w:wAfter w:w="142" w:type="dxa"/>
          <w:trHeight w:val="824"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28"/>
              <w:numPr>
                <w:ilvl w:val="0"/>
                <w:numId w:val="3"/>
              </w:numPr>
              <w:tabs>
                <w:tab w:val="left" w:pos="480"/>
              </w:tabs>
              <w:adjustRightInd w:val="0"/>
              <w:snapToGrid w:val="0"/>
              <w:ind w:left="172" w:firstLineChars="0"/>
              <w:jc w:val="center"/>
              <w:rPr>
                <w:rFonts w:ascii="方正仿宋_GBK" w:hAnsi="方正仿宋_GBK" w:eastAsia="方正仿宋_GBK" w:cs="方正仿宋_GBK"/>
                <w:sz w:val="24"/>
                <w:szCs w:val="24"/>
                <w:lang w:val="en-GB"/>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开发模板赠送</w:t>
            </w:r>
          </w:p>
        </w:tc>
        <w:tc>
          <w:tcPr>
            <w:tcW w:w="6123"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企业员工考勤一览表，多维度查询报表，复选框多值查询，在线切换统计维度表，使用常用参数组合表，动态列查询表，参数联动与自动查询，自定义时间查询表，行分栏表，卡片分栏表，同比环比等财务统计表，段落明细表等开发模板。</w:t>
            </w:r>
          </w:p>
        </w:tc>
      </w:tr>
      <w:tr>
        <w:tblPrEx>
          <w:tblLayout w:type="fixed"/>
          <w:tblCellMar>
            <w:top w:w="0" w:type="dxa"/>
            <w:left w:w="108" w:type="dxa"/>
            <w:bottom w:w="0" w:type="dxa"/>
            <w:right w:w="108" w:type="dxa"/>
          </w:tblCellMar>
        </w:tblPrEx>
        <w:trPr>
          <w:gridAfter w:val="1"/>
          <w:wAfter w:w="142" w:type="dxa"/>
          <w:trHeight w:val="416"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28"/>
              <w:numPr>
                <w:ilvl w:val="0"/>
                <w:numId w:val="3"/>
              </w:numPr>
              <w:tabs>
                <w:tab w:val="left" w:pos="480"/>
              </w:tabs>
              <w:adjustRightInd w:val="0"/>
              <w:snapToGrid w:val="0"/>
              <w:ind w:left="172" w:firstLineChars="0"/>
              <w:jc w:val="center"/>
              <w:rPr>
                <w:rFonts w:ascii="方正仿宋_GBK" w:hAnsi="方正仿宋_GBK" w:eastAsia="方正仿宋_GBK" w:cs="方正仿宋_GBK"/>
                <w:sz w:val="24"/>
                <w:szCs w:val="24"/>
                <w:lang w:val="en-GB"/>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★厂商实力和资质</w:t>
            </w:r>
          </w:p>
        </w:tc>
        <w:tc>
          <w:tcPr>
            <w:tcW w:w="6123" w:type="dxa"/>
            <w:tcBorders>
              <w:top w:val="single" w:color="auto" w:sz="4" w:space="0"/>
              <w:left w:val="single" w:color="auto" w:sz="4" w:space="0"/>
              <w:bottom w:val="single" w:color="auto" w:sz="4" w:space="0"/>
              <w:right w:val="single" w:color="auto" w:sz="4" w:space="0"/>
            </w:tcBorders>
            <w:vAlign w:val="center"/>
          </w:tcPr>
          <w:p>
            <w:pPr>
              <w:pStyle w:val="28"/>
              <w:numPr>
                <w:ilvl w:val="0"/>
                <w:numId w:val="16"/>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近2年内，软件厂商提供服务支持的国有企业数量不少于</w:t>
            </w:r>
            <w:r>
              <w:rPr>
                <w:rFonts w:ascii="方正仿宋_GBK" w:hAnsi="方正仿宋_GBK" w:eastAsia="方正仿宋_GBK" w:cs="方正仿宋_GBK"/>
                <w:sz w:val="24"/>
                <w:szCs w:val="24"/>
                <w:lang w:val="en-GB"/>
              </w:rPr>
              <w:t>3</w:t>
            </w:r>
            <w:r>
              <w:rPr>
                <w:rFonts w:hint="eastAsia" w:ascii="方正仿宋_GBK" w:hAnsi="方正仿宋_GBK" w:eastAsia="方正仿宋_GBK" w:cs="方正仿宋_GBK"/>
                <w:sz w:val="24"/>
                <w:szCs w:val="24"/>
                <w:lang w:val="en-GB"/>
              </w:rPr>
              <w:t>家，提供合同截图。</w:t>
            </w:r>
          </w:p>
          <w:p>
            <w:pPr>
              <w:pStyle w:val="28"/>
              <w:numPr>
                <w:ilvl w:val="0"/>
                <w:numId w:val="16"/>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厂商在近2年内入选过CCID或IDC评选的年度市场占有率前三，提供证明材料。</w:t>
            </w:r>
          </w:p>
          <w:p>
            <w:pPr>
              <w:pStyle w:val="28"/>
              <w:numPr>
                <w:ilvl w:val="0"/>
                <w:numId w:val="16"/>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提供ISO 27001信息安全管理体系认证证书。</w:t>
            </w:r>
          </w:p>
          <w:p>
            <w:pPr>
              <w:pStyle w:val="28"/>
              <w:numPr>
                <w:ilvl w:val="0"/>
                <w:numId w:val="16"/>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提供ISO 9001 标准质量管理体系认证证书。</w:t>
            </w:r>
          </w:p>
          <w:p>
            <w:pPr>
              <w:pStyle w:val="28"/>
              <w:numPr>
                <w:ilvl w:val="0"/>
                <w:numId w:val="16"/>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提供的软件需具备产品软件著作权。</w:t>
            </w:r>
          </w:p>
          <w:p>
            <w:pPr>
              <w:pStyle w:val="28"/>
              <w:numPr>
                <w:ilvl w:val="0"/>
                <w:numId w:val="16"/>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提供软件产品证书。</w:t>
            </w:r>
          </w:p>
          <w:p>
            <w:pPr>
              <w:pStyle w:val="28"/>
              <w:numPr>
                <w:ilvl w:val="0"/>
                <w:numId w:val="16"/>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提供高新技术企业证书。</w:t>
            </w:r>
          </w:p>
          <w:p>
            <w:pPr>
              <w:pStyle w:val="28"/>
              <w:numPr>
                <w:ilvl w:val="0"/>
                <w:numId w:val="16"/>
              </w:numPr>
              <w:adjustRightInd w:val="0"/>
              <w:snapToGrid w:val="0"/>
              <w:ind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提供CMMI5级证书。</w:t>
            </w:r>
          </w:p>
        </w:tc>
      </w:tr>
    </w:tbl>
    <w:p>
      <w:pPr>
        <w:pStyle w:val="28"/>
        <w:numPr>
          <w:ilvl w:val="0"/>
          <w:numId w:val="2"/>
        </w:numPr>
        <w:adjustRightInd w:val="0"/>
        <w:snapToGrid w:val="0"/>
        <w:ind w:left="0" w:firstLine="0" w:firstLineChars="0"/>
        <w:rPr>
          <w:rFonts w:ascii="方正仿宋_GBK" w:hAnsi="方正仿宋_GBK" w:eastAsia="方正仿宋_GBK" w:cs="方正仿宋_GBK"/>
          <w:b/>
          <w:bCs/>
          <w:sz w:val="24"/>
          <w:szCs w:val="24"/>
          <w:lang w:val="en-GB"/>
        </w:rPr>
      </w:pPr>
      <w:bookmarkStart w:id="3" w:name="_Toc25588101"/>
      <w:r>
        <w:rPr>
          <w:rFonts w:hint="eastAsia" w:ascii="方正仿宋_GBK" w:hAnsi="方正仿宋_GBK" w:eastAsia="方正仿宋_GBK" w:cs="方正仿宋_GBK"/>
          <w:b/>
          <w:bCs/>
          <w:sz w:val="24"/>
          <w:szCs w:val="24"/>
          <w:lang w:val="en-GB"/>
        </w:rPr>
        <w:t>合同价款</w:t>
      </w:r>
      <w:bookmarkEnd w:id="3"/>
    </w:p>
    <w:p>
      <w:pPr>
        <w:pStyle w:val="28"/>
        <w:numPr>
          <w:ilvl w:val="1"/>
          <w:numId w:val="2"/>
        </w:numPr>
        <w:adjustRightInd w:val="0"/>
        <w:snapToGrid w:val="0"/>
        <w:ind w:left="0" w:firstLine="0"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根据甲方实际需求，以实际的中标价格进行结算。合同金额（不含增值税）为人民币</w:t>
      </w:r>
      <w:r>
        <w:rPr>
          <w:rFonts w:ascii="方正仿宋_GBK" w:hAnsi="方正仿宋_GBK" w:eastAsia="方正仿宋_GBK" w:cs="方正仿宋_GBK"/>
          <w:sz w:val="24"/>
          <w:szCs w:val="24"/>
          <w:u w:val="single"/>
          <w:lang w:val="en-GB"/>
        </w:rPr>
        <w:t xml:space="preserve">          </w:t>
      </w:r>
      <w:r>
        <w:rPr>
          <w:rFonts w:hint="eastAsia" w:ascii="方正仿宋_GBK" w:hAnsi="方正仿宋_GBK" w:eastAsia="方正仿宋_GBK" w:cs="方正仿宋_GBK"/>
          <w:sz w:val="24"/>
          <w:szCs w:val="24"/>
          <w:lang w:val="en-GB"/>
        </w:rPr>
        <w:t>元（大写：人民币</w:t>
      </w:r>
      <w:r>
        <w:rPr>
          <w:rFonts w:hint="eastAsia" w:ascii="方正仿宋_GBK" w:hAnsi="方正仿宋_GBK" w:eastAsia="方正仿宋_GBK" w:cs="方正仿宋_GBK"/>
          <w:sz w:val="24"/>
          <w:szCs w:val="24"/>
          <w:u w:val="single"/>
          <w:lang w:val="en-GB"/>
        </w:rPr>
        <w:t xml:space="preserve"> </w:t>
      </w:r>
      <w:r>
        <w:rPr>
          <w:rFonts w:ascii="方正仿宋_GBK" w:hAnsi="方正仿宋_GBK" w:eastAsia="方正仿宋_GBK" w:cs="方正仿宋_GBK"/>
          <w:sz w:val="24"/>
          <w:szCs w:val="24"/>
          <w:u w:val="single"/>
          <w:lang w:val="en-GB"/>
        </w:rPr>
        <w:t xml:space="preserve">            </w:t>
      </w:r>
      <w:r>
        <w:rPr>
          <w:rFonts w:hint="eastAsia" w:ascii="方正仿宋_GBK" w:hAnsi="方正仿宋_GBK" w:eastAsia="方正仿宋_GBK" w:cs="方正仿宋_GBK"/>
          <w:sz w:val="24"/>
          <w:szCs w:val="24"/>
          <w:lang w:val="en-GB"/>
        </w:rPr>
        <w:t>）；</w:t>
      </w:r>
    </w:p>
    <w:p>
      <w:pPr>
        <w:pStyle w:val="28"/>
        <w:numPr>
          <w:ilvl w:val="1"/>
          <w:numId w:val="2"/>
        </w:numPr>
        <w:adjustRightInd w:val="0"/>
        <w:snapToGrid w:val="0"/>
        <w:ind w:left="0" w:firstLine="0"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合同价款含保险费和运输费用等。</w:t>
      </w:r>
    </w:p>
    <w:p>
      <w:pPr>
        <w:pStyle w:val="28"/>
        <w:numPr>
          <w:ilvl w:val="1"/>
          <w:numId w:val="2"/>
        </w:numPr>
        <w:adjustRightInd w:val="0"/>
        <w:snapToGrid w:val="0"/>
        <w:ind w:left="0" w:firstLine="0"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本合同项目款已包括产品移交至甲方所需的一切税费。</w:t>
      </w:r>
    </w:p>
    <w:p>
      <w:pPr>
        <w:pStyle w:val="28"/>
        <w:numPr>
          <w:ilvl w:val="0"/>
          <w:numId w:val="2"/>
        </w:numPr>
        <w:adjustRightInd w:val="0"/>
        <w:snapToGrid w:val="0"/>
        <w:ind w:left="0" w:firstLine="0" w:firstLineChars="0"/>
        <w:rPr>
          <w:rFonts w:ascii="方正仿宋_GBK" w:hAnsi="方正仿宋_GBK" w:eastAsia="方正仿宋_GBK" w:cs="方正仿宋_GBK"/>
          <w:b/>
          <w:bCs/>
          <w:sz w:val="24"/>
          <w:szCs w:val="24"/>
          <w:lang w:val="en-GB"/>
        </w:rPr>
      </w:pPr>
      <w:bookmarkStart w:id="4" w:name="_Toc25588102"/>
      <w:r>
        <w:rPr>
          <w:rFonts w:hint="eastAsia" w:ascii="方正仿宋_GBK" w:hAnsi="方正仿宋_GBK" w:eastAsia="方正仿宋_GBK" w:cs="方正仿宋_GBK"/>
          <w:b/>
          <w:bCs/>
          <w:sz w:val="24"/>
          <w:szCs w:val="24"/>
          <w:lang w:val="en-GB"/>
        </w:rPr>
        <w:t>技术标准及要求</w:t>
      </w:r>
      <w:bookmarkEnd w:id="4"/>
    </w:p>
    <w:p>
      <w:pPr>
        <w:pStyle w:val="28"/>
        <w:numPr>
          <w:ilvl w:val="1"/>
          <w:numId w:val="2"/>
        </w:numPr>
        <w:adjustRightInd w:val="0"/>
        <w:snapToGrid w:val="0"/>
        <w:ind w:left="0" w:firstLine="0"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乙方保证所提供的产品质量符合相应的国家和行业标准。并向甲方提供所供产品相关资料，包括但不限于产品说明书、质检报告书。如果质量不能达到国家有关法定质量标准,乙方应负责更换,甲方有权要求退货。</w:t>
      </w:r>
    </w:p>
    <w:p>
      <w:pPr>
        <w:pStyle w:val="28"/>
        <w:numPr>
          <w:ilvl w:val="1"/>
          <w:numId w:val="2"/>
        </w:numPr>
        <w:adjustRightInd w:val="0"/>
        <w:snapToGrid w:val="0"/>
        <w:ind w:left="0" w:firstLine="0"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在交货之前,乙方应就软件各功能项目完成全面的检验,保证其产品不存在任何功能不全或缺项。</w:t>
      </w:r>
    </w:p>
    <w:p>
      <w:pPr>
        <w:pStyle w:val="28"/>
        <w:numPr>
          <w:ilvl w:val="0"/>
          <w:numId w:val="2"/>
        </w:numPr>
        <w:adjustRightInd w:val="0"/>
        <w:snapToGrid w:val="0"/>
        <w:ind w:left="0" w:firstLine="0" w:firstLineChars="0"/>
        <w:rPr>
          <w:rFonts w:ascii="方正仿宋_GBK" w:hAnsi="方正仿宋_GBK" w:eastAsia="方正仿宋_GBK" w:cs="方正仿宋_GBK"/>
          <w:b/>
          <w:bCs/>
          <w:sz w:val="24"/>
          <w:szCs w:val="24"/>
          <w:lang w:val="en-GB"/>
        </w:rPr>
      </w:pPr>
      <w:bookmarkStart w:id="5" w:name="_Toc25588103"/>
      <w:r>
        <w:rPr>
          <w:rFonts w:hint="eastAsia" w:ascii="方正仿宋_GBK" w:hAnsi="方正仿宋_GBK" w:eastAsia="方正仿宋_GBK" w:cs="方正仿宋_GBK"/>
          <w:b/>
          <w:bCs/>
          <w:sz w:val="24"/>
          <w:szCs w:val="24"/>
          <w:lang w:val="en-GB"/>
        </w:rPr>
        <w:t>交货地点</w:t>
      </w:r>
      <w:bookmarkEnd w:id="5"/>
      <w:r>
        <w:rPr>
          <w:rFonts w:hint="eastAsia" w:ascii="方正仿宋_GBK" w:hAnsi="方正仿宋_GBK" w:eastAsia="方正仿宋_GBK" w:cs="方正仿宋_GBK"/>
          <w:b/>
          <w:bCs/>
          <w:sz w:val="24"/>
          <w:szCs w:val="24"/>
          <w:lang w:val="en-GB"/>
        </w:rPr>
        <w:t>和时间</w:t>
      </w:r>
    </w:p>
    <w:p>
      <w:pPr>
        <w:pStyle w:val="28"/>
        <w:numPr>
          <w:ilvl w:val="1"/>
          <w:numId w:val="2"/>
        </w:numPr>
        <w:adjustRightInd w:val="0"/>
        <w:snapToGrid w:val="0"/>
        <w:ind w:left="0" w:firstLine="0"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验收地点：重庆江北国际机场指定地点</w:t>
      </w:r>
    </w:p>
    <w:p>
      <w:pPr>
        <w:pStyle w:val="28"/>
        <w:numPr>
          <w:ilvl w:val="1"/>
          <w:numId w:val="2"/>
        </w:numPr>
        <w:adjustRightInd w:val="0"/>
        <w:snapToGrid w:val="0"/>
        <w:ind w:left="0" w:firstLine="0"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验收时间：签订合同后，乙方需</w:t>
      </w:r>
      <w:bookmarkStart w:id="6" w:name="_Toc25588104"/>
      <w:r>
        <w:rPr>
          <w:rFonts w:hint="eastAsia" w:ascii="方正仿宋_GBK" w:hAnsi="方正仿宋_GBK" w:eastAsia="方正仿宋_GBK" w:cs="方正仿宋_GBK"/>
          <w:sz w:val="24"/>
          <w:szCs w:val="24"/>
          <w:lang w:val="en-GB"/>
        </w:rPr>
        <w:t>根据甲方项目实际需求在合同签订后的9</w:t>
      </w:r>
      <w:r>
        <w:rPr>
          <w:rFonts w:ascii="方正仿宋_GBK" w:hAnsi="方正仿宋_GBK" w:eastAsia="方正仿宋_GBK" w:cs="方正仿宋_GBK"/>
          <w:sz w:val="24"/>
          <w:szCs w:val="24"/>
          <w:lang w:val="en-GB"/>
        </w:rPr>
        <w:t>0</w:t>
      </w:r>
      <w:r>
        <w:rPr>
          <w:rFonts w:hint="eastAsia" w:ascii="方正仿宋_GBK" w:hAnsi="方正仿宋_GBK" w:eastAsia="方正仿宋_GBK" w:cs="方正仿宋_GBK"/>
          <w:sz w:val="24"/>
          <w:szCs w:val="24"/>
          <w:lang w:val="en-GB"/>
        </w:rPr>
        <w:t>天内完成软件设置与报表开发工作。</w:t>
      </w:r>
    </w:p>
    <w:p>
      <w:pPr>
        <w:pStyle w:val="28"/>
        <w:numPr>
          <w:ilvl w:val="0"/>
          <w:numId w:val="2"/>
        </w:numPr>
        <w:adjustRightInd w:val="0"/>
        <w:snapToGrid w:val="0"/>
        <w:ind w:left="0" w:firstLine="0" w:firstLineChars="0"/>
        <w:rPr>
          <w:rFonts w:ascii="方正仿宋_GBK" w:hAnsi="方正仿宋_GBK" w:eastAsia="方正仿宋_GBK" w:cs="方正仿宋_GBK"/>
          <w:b/>
          <w:bCs/>
          <w:sz w:val="24"/>
          <w:szCs w:val="24"/>
          <w:lang w:val="en-GB"/>
        </w:rPr>
      </w:pPr>
      <w:r>
        <w:rPr>
          <w:rFonts w:hint="eastAsia" w:ascii="方正仿宋_GBK" w:hAnsi="方正仿宋_GBK" w:eastAsia="方正仿宋_GBK" w:cs="方正仿宋_GBK"/>
          <w:b/>
          <w:bCs/>
          <w:sz w:val="24"/>
          <w:szCs w:val="24"/>
          <w:lang w:val="en-GB"/>
        </w:rPr>
        <w:t>验收办法</w:t>
      </w:r>
      <w:bookmarkEnd w:id="6"/>
    </w:p>
    <w:p>
      <w:pPr>
        <w:pStyle w:val="28"/>
        <w:numPr>
          <w:ilvl w:val="1"/>
          <w:numId w:val="2"/>
        </w:numPr>
        <w:adjustRightInd w:val="0"/>
        <w:snapToGrid w:val="0"/>
        <w:ind w:left="0" w:firstLine="0"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当乙方完成软件设置及报表开发后，乙方应出具详细验收报告，并由甲方项目负责人在确认单上签字确认。</w:t>
      </w:r>
    </w:p>
    <w:p>
      <w:pPr>
        <w:pStyle w:val="28"/>
        <w:numPr>
          <w:ilvl w:val="0"/>
          <w:numId w:val="2"/>
        </w:numPr>
        <w:adjustRightInd w:val="0"/>
        <w:snapToGrid w:val="0"/>
        <w:ind w:left="0" w:firstLine="0" w:firstLineChars="0"/>
        <w:rPr>
          <w:rFonts w:ascii="方正仿宋_GBK" w:hAnsi="方正仿宋_GBK" w:eastAsia="方正仿宋_GBK" w:cs="方正仿宋_GBK"/>
          <w:b/>
          <w:bCs/>
          <w:sz w:val="24"/>
          <w:szCs w:val="24"/>
          <w:lang w:val="en-GB"/>
        </w:rPr>
      </w:pPr>
      <w:bookmarkStart w:id="7" w:name="_Toc25588106"/>
      <w:r>
        <w:rPr>
          <w:rFonts w:hint="eastAsia" w:ascii="方正仿宋_GBK" w:hAnsi="方正仿宋_GBK" w:eastAsia="方正仿宋_GBK" w:cs="方正仿宋_GBK"/>
          <w:b/>
          <w:bCs/>
          <w:sz w:val="24"/>
          <w:szCs w:val="24"/>
          <w:lang w:val="en-GB"/>
        </w:rPr>
        <w:t>付款方式</w:t>
      </w:r>
      <w:bookmarkEnd w:id="7"/>
      <w:bookmarkStart w:id="8" w:name="_Toc25588107"/>
    </w:p>
    <w:p>
      <w:pPr>
        <w:pStyle w:val="28"/>
        <w:numPr>
          <w:ilvl w:val="1"/>
          <w:numId w:val="2"/>
        </w:numPr>
        <w:adjustRightInd w:val="0"/>
        <w:snapToGrid w:val="0"/>
        <w:ind w:left="0" w:firstLine="0" w:firstLineChars="0"/>
        <w:rPr>
          <w:rFonts w:ascii="方正仿宋_GBK" w:hAnsi="方正仿宋_GBK" w:eastAsia="方正仿宋_GBK" w:cs="方正仿宋_GBK"/>
          <w:b/>
          <w:bCs/>
          <w:sz w:val="24"/>
          <w:szCs w:val="24"/>
          <w:lang w:val="en-GB"/>
        </w:rPr>
      </w:pPr>
      <w:r>
        <w:rPr>
          <w:rFonts w:hint="eastAsia" w:ascii="方正仿宋_GBK" w:hAnsi="方正仿宋_GBK" w:eastAsia="方正仿宋_GBK" w:cs="方正仿宋_GBK"/>
          <w:sz w:val="24"/>
          <w:szCs w:val="24"/>
          <w:lang w:val="en-GB"/>
        </w:rPr>
        <w:t>首付款：合同生效后甲方收到乙方开具的等额增值税专票后15个工作日内，甲方支付本合同金额的50%。</w:t>
      </w:r>
    </w:p>
    <w:p>
      <w:pPr>
        <w:pStyle w:val="28"/>
        <w:numPr>
          <w:ilvl w:val="1"/>
          <w:numId w:val="2"/>
        </w:numPr>
        <w:adjustRightInd w:val="0"/>
        <w:snapToGrid w:val="0"/>
        <w:ind w:left="0" w:firstLine="0" w:firstLineChars="0"/>
        <w:rPr>
          <w:rFonts w:ascii="方正仿宋_GBK" w:hAnsi="方正仿宋_GBK" w:eastAsia="方正仿宋_GBK" w:cs="方正仿宋_GBK"/>
          <w:b/>
          <w:bCs/>
          <w:sz w:val="24"/>
          <w:szCs w:val="24"/>
          <w:lang w:val="en-GB"/>
        </w:rPr>
      </w:pPr>
      <w:r>
        <w:rPr>
          <w:rFonts w:hint="eastAsia" w:ascii="方正仿宋_GBK" w:hAnsi="方正仿宋_GBK" w:eastAsia="方正仿宋_GBK" w:cs="方正仿宋_GBK"/>
          <w:sz w:val="24"/>
          <w:szCs w:val="24"/>
          <w:lang w:val="en-GB"/>
        </w:rPr>
        <w:t>进度款：产品设计完成经甲方确认无误后，甲方收到乙方开具的进度款和竣工款增值税专票后15个工作日内，甲方支付本合同金额的45%。</w:t>
      </w:r>
    </w:p>
    <w:p>
      <w:pPr>
        <w:pStyle w:val="28"/>
        <w:numPr>
          <w:ilvl w:val="1"/>
          <w:numId w:val="2"/>
        </w:numPr>
        <w:adjustRightInd w:val="0"/>
        <w:snapToGrid w:val="0"/>
        <w:ind w:left="0" w:firstLine="0" w:firstLineChars="0"/>
        <w:rPr>
          <w:rFonts w:ascii="方正仿宋_GBK" w:hAnsi="方正仿宋_GBK" w:eastAsia="方正仿宋_GBK" w:cs="方正仿宋_GBK"/>
          <w:b/>
          <w:bCs/>
          <w:sz w:val="24"/>
          <w:szCs w:val="24"/>
          <w:lang w:val="en-GB"/>
        </w:rPr>
      </w:pPr>
      <w:r>
        <w:rPr>
          <w:rFonts w:hint="eastAsia" w:ascii="方正仿宋_GBK" w:hAnsi="方正仿宋_GBK" w:eastAsia="方正仿宋_GBK" w:cs="方正仿宋_GBK"/>
          <w:sz w:val="24"/>
          <w:szCs w:val="24"/>
          <w:lang w:val="en-GB"/>
        </w:rPr>
        <w:t>竣工款：项目验收合格壹年后，甲方支付本合同金额的5%。</w:t>
      </w:r>
    </w:p>
    <w:p>
      <w:pPr>
        <w:pStyle w:val="28"/>
        <w:numPr>
          <w:ilvl w:val="0"/>
          <w:numId w:val="2"/>
        </w:numPr>
        <w:adjustRightInd w:val="0"/>
        <w:snapToGrid w:val="0"/>
        <w:ind w:left="0" w:firstLine="0" w:firstLineChars="0"/>
        <w:rPr>
          <w:rFonts w:ascii="方正仿宋_GBK" w:hAnsi="方正仿宋_GBK" w:eastAsia="方正仿宋_GBK" w:cs="方正仿宋_GBK"/>
          <w:b/>
          <w:bCs/>
          <w:sz w:val="24"/>
          <w:szCs w:val="24"/>
          <w:lang w:val="en-GB"/>
        </w:rPr>
      </w:pPr>
      <w:r>
        <w:rPr>
          <w:rFonts w:hint="eastAsia" w:ascii="方正仿宋_GBK" w:hAnsi="方正仿宋_GBK" w:eastAsia="方正仿宋_GBK" w:cs="方正仿宋_GBK"/>
          <w:b/>
          <w:bCs/>
          <w:sz w:val="24"/>
          <w:szCs w:val="24"/>
          <w:lang w:val="en-GB"/>
        </w:rPr>
        <w:t>违约和索赔</w:t>
      </w:r>
      <w:bookmarkEnd w:id="8"/>
    </w:p>
    <w:p>
      <w:pPr>
        <w:pStyle w:val="28"/>
        <w:numPr>
          <w:ilvl w:val="1"/>
          <w:numId w:val="2"/>
        </w:numPr>
        <w:adjustRightInd w:val="0"/>
        <w:snapToGrid w:val="0"/>
        <w:ind w:left="0" w:firstLine="0" w:firstLineChars="0"/>
        <w:rPr>
          <w:rFonts w:ascii="方正仿宋_GBK" w:hAnsi="方正仿宋_GBK" w:eastAsia="方正仿宋_GBK" w:cs="方正仿宋_GBK"/>
          <w:b/>
          <w:bCs/>
          <w:sz w:val="24"/>
          <w:szCs w:val="24"/>
          <w:lang w:val="en-GB"/>
        </w:rPr>
      </w:pPr>
      <w:r>
        <w:rPr>
          <w:rFonts w:hint="eastAsia" w:ascii="方正仿宋_GBK" w:hAnsi="方正仿宋_GBK" w:eastAsia="方正仿宋_GBK" w:cs="方正仿宋_GBK"/>
          <w:sz w:val="24"/>
          <w:szCs w:val="24"/>
          <w:lang w:val="en-GB"/>
        </w:rPr>
        <w:t>合同生效后即对双方具有法律约束力，甲乙双方应本着信守合同、友好协商的原则，处理本合同有关事宜。</w:t>
      </w:r>
    </w:p>
    <w:p>
      <w:pPr>
        <w:pStyle w:val="28"/>
        <w:numPr>
          <w:ilvl w:val="1"/>
          <w:numId w:val="2"/>
        </w:numPr>
        <w:adjustRightInd w:val="0"/>
        <w:snapToGrid w:val="0"/>
        <w:ind w:left="0" w:firstLine="0" w:firstLineChars="0"/>
        <w:rPr>
          <w:rFonts w:ascii="方正仿宋_GBK" w:hAnsi="方正仿宋_GBK" w:eastAsia="方正仿宋_GBK" w:cs="方正仿宋_GBK"/>
          <w:b/>
          <w:bCs/>
          <w:sz w:val="24"/>
          <w:szCs w:val="24"/>
          <w:lang w:val="en-GB"/>
        </w:rPr>
      </w:pPr>
      <w:r>
        <w:rPr>
          <w:rFonts w:hint="eastAsia" w:ascii="方正仿宋_GBK" w:hAnsi="方正仿宋_GBK" w:eastAsia="方正仿宋_GBK" w:cs="方正仿宋_GBK"/>
          <w:sz w:val="24"/>
          <w:szCs w:val="24"/>
          <w:lang w:val="en-GB"/>
        </w:rPr>
        <w:t>甲乙双方如有一方违约，由违约方承担由此给守约方造成的经济损失。</w:t>
      </w:r>
    </w:p>
    <w:p>
      <w:pPr>
        <w:pStyle w:val="28"/>
        <w:numPr>
          <w:ilvl w:val="1"/>
          <w:numId w:val="2"/>
        </w:numPr>
        <w:adjustRightInd w:val="0"/>
        <w:snapToGrid w:val="0"/>
        <w:ind w:left="0" w:firstLine="0" w:firstLineChars="0"/>
        <w:rPr>
          <w:rFonts w:ascii="方正仿宋_GBK" w:hAnsi="方正仿宋_GBK" w:eastAsia="方正仿宋_GBK" w:cs="方正仿宋_GBK"/>
          <w:b/>
          <w:bCs/>
          <w:sz w:val="24"/>
          <w:szCs w:val="24"/>
          <w:lang w:val="en-GB"/>
        </w:rPr>
      </w:pPr>
      <w:r>
        <w:rPr>
          <w:rFonts w:hint="eastAsia" w:ascii="方正仿宋_GBK" w:hAnsi="方正仿宋_GBK" w:eastAsia="方正仿宋_GBK" w:cs="方正仿宋_GBK"/>
          <w:sz w:val="24"/>
          <w:szCs w:val="24"/>
          <w:lang w:val="en-GB"/>
        </w:rPr>
        <w:t>如乙方未按合同规定的时间完成软件设置与开发，则每延期一日，乙方应按日向甲方支付合同总额万分之三的违约金，甲方可在结算款中扣除。违约金尚不能补偿对方损失时，有权向对方追索实际损失的赔偿金。</w:t>
      </w:r>
    </w:p>
    <w:p>
      <w:pPr>
        <w:pStyle w:val="28"/>
        <w:numPr>
          <w:ilvl w:val="1"/>
          <w:numId w:val="2"/>
        </w:numPr>
        <w:adjustRightInd w:val="0"/>
        <w:snapToGrid w:val="0"/>
        <w:ind w:left="0" w:firstLine="0" w:firstLineChars="0"/>
        <w:rPr>
          <w:rFonts w:ascii="方正仿宋_GBK" w:hAnsi="方正仿宋_GBK" w:eastAsia="方正仿宋_GBK" w:cs="方正仿宋_GBK"/>
          <w:b/>
          <w:bCs/>
          <w:sz w:val="24"/>
          <w:szCs w:val="24"/>
          <w:lang w:val="en-GB"/>
        </w:rPr>
      </w:pPr>
      <w:r>
        <w:rPr>
          <w:rFonts w:hint="eastAsia" w:ascii="方正仿宋_GBK" w:hAnsi="方正仿宋_GBK" w:eastAsia="方正仿宋_GBK" w:cs="方正仿宋_GBK"/>
          <w:sz w:val="24"/>
          <w:szCs w:val="24"/>
          <w:lang w:val="en-GB"/>
        </w:rPr>
        <w:t>乙方逾期交货，或不履行售后服务，经甲方催告后仍不能履行的，甲方有权解除合同。</w:t>
      </w:r>
    </w:p>
    <w:p>
      <w:pPr>
        <w:pStyle w:val="28"/>
        <w:numPr>
          <w:ilvl w:val="1"/>
          <w:numId w:val="2"/>
        </w:numPr>
        <w:adjustRightInd w:val="0"/>
        <w:snapToGrid w:val="0"/>
        <w:ind w:left="0" w:firstLine="0" w:firstLineChars="0"/>
        <w:rPr>
          <w:rFonts w:ascii="方正仿宋_GBK" w:hAnsi="方正仿宋_GBK" w:eastAsia="方正仿宋_GBK" w:cs="方正仿宋_GBK"/>
          <w:b/>
          <w:bCs/>
          <w:sz w:val="24"/>
          <w:szCs w:val="24"/>
          <w:lang w:val="en-GB"/>
        </w:rPr>
      </w:pPr>
      <w:r>
        <w:rPr>
          <w:rFonts w:hint="eastAsia" w:ascii="方正仿宋_GBK" w:hAnsi="方正仿宋_GBK" w:eastAsia="方正仿宋_GBK" w:cs="方正仿宋_GBK"/>
          <w:sz w:val="24"/>
          <w:szCs w:val="24"/>
          <w:lang w:val="en-GB"/>
        </w:rPr>
        <w:t>因产品质量瑕疵或缺陷导致甲方或第三人损害的，甲方有权向乙方索赔。</w:t>
      </w:r>
    </w:p>
    <w:p>
      <w:pPr>
        <w:pStyle w:val="28"/>
        <w:numPr>
          <w:ilvl w:val="0"/>
          <w:numId w:val="2"/>
        </w:numPr>
        <w:adjustRightInd w:val="0"/>
        <w:snapToGrid w:val="0"/>
        <w:ind w:left="0" w:firstLine="0" w:firstLineChars="0"/>
        <w:rPr>
          <w:rFonts w:ascii="方正仿宋_GBK" w:hAnsi="方正仿宋_GBK" w:eastAsia="方正仿宋_GBK" w:cs="方正仿宋_GBK"/>
          <w:b/>
          <w:bCs/>
          <w:sz w:val="24"/>
          <w:szCs w:val="24"/>
          <w:lang w:val="en-GB"/>
        </w:rPr>
      </w:pPr>
      <w:bookmarkStart w:id="9" w:name="_Toc25588108"/>
      <w:r>
        <w:rPr>
          <w:rFonts w:hint="eastAsia" w:ascii="方正仿宋_GBK" w:hAnsi="方正仿宋_GBK" w:eastAsia="方正仿宋_GBK" w:cs="方正仿宋_GBK"/>
          <w:b/>
          <w:bCs/>
          <w:sz w:val="24"/>
          <w:szCs w:val="24"/>
          <w:lang w:val="en-GB"/>
        </w:rPr>
        <w:t>不可抗力</w:t>
      </w:r>
      <w:bookmarkEnd w:id="9"/>
    </w:p>
    <w:p>
      <w:pPr>
        <w:pStyle w:val="28"/>
        <w:numPr>
          <w:ilvl w:val="1"/>
          <w:numId w:val="2"/>
        </w:numPr>
        <w:adjustRightInd w:val="0"/>
        <w:snapToGrid w:val="0"/>
        <w:ind w:left="0" w:firstLine="0" w:firstLineChars="0"/>
        <w:rPr>
          <w:rFonts w:ascii="方正仿宋_GBK" w:hAnsi="方正仿宋_GBK" w:eastAsia="方正仿宋_GBK" w:cs="方正仿宋_GBK"/>
          <w:b/>
          <w:bCs/>
          <w:sz w:val="24"/>
          <w:szCs w:val="24"/>
          <w:lang w:val="en-GB"/>
        </w:rPr>
      </w:pPr>
      <w:r>
        <w:rPr>
          <w:rFonts w:hint="eastAsia" w:ascii="方正仿宋_GBK" w:hAnsi="方正仿宋_GBK" w:eastAsia="方正仿宋_GBK" w:cs="方正仿宋_GBK"/>
          <w:sz w:val="24"/>
          <w:szCs w:val="24"/>
          <w:lang w:val="en-GB"/>
        </w:rPr>
        <w:t>不可抗力是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28"/>
        <w:numPr>
          <w:ilvl w:val="1"/>
          <w:numId w:val="2"/>
        </w:numPr>
        <w:adjustRightInd w:val="0"/>
        <w:snapToGrid w:val="0"/>
        <w:ind w:left="0" w:firstLine="0" w:firstLineChars="0"/>
        <w:rPr>
          <w:rFonts w:ascii="方正仿宋_GBK" w:hAnsi="方正仿宋_GBK" w:eastAsia="方正仿宋_GBK" w:cs="方正仿宋_GBK"/>
          <w:b/>
          <w:bCs/>
          <w:sz w:val="24"/>
          <w:szCs w:val="24"/>
          <w:lang w:val="en-GB"/>
        </w:rPr>
      </w:pPr>
      <w:r>
        <w:rPr>
          <w:rFonts w:hint="eastAsia" w:ascii="方正仿宋_GBK" w:hAnsi="方正仿宋_GBK" w:eastAsia="方正仿宋_GBK" w:cs="方正仿宋_GBK"/>
          <w:sz w:val="24"/>
          <w:szCs w:val="24"/>
          <w:lang w:val="en-GB"/>
        </w:rPr>
        <w:t>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28"/>
        <w:numPr>
          <w:ilvl w:val="0"/>
          <w:numId w:val="2"/>
        </w:numPr>
        <w:adjustRightInd w:val="0"/>
        <w:snapToGrid w:val="0"/>
        <w:ind w:left="0" w:firstLine="0" w:firstLineChars="0"/>
        <w:rPr>
          <w:rFonts w:ascii="方正仿宋_GBK" w:hAnsi="方正仿宋_GBK" w:eastAsia="方正仿宋_GBK" w:cs="方正仿宋_GBK"/>
          <w:b/>
          <w:bCs/>
          <w:sz w:val="24"/>
          <w:szCs w:val="24"/>
          <w:lang w:val="en-GB"/>
        </w:rPr>
      </w:pPr>
      <w:bookmarkStart w:id="10" w:name="_Toc25588109"/>
      <w:r>
        <w:rPr>
          <w:rFonts w:hint="eastAsia" w:ascii="方正仿宋_GBK" w:hAnsi="方正仿宋_GBK" w:eastAsia="方正仿宋_GBK" w:cs="方正仿宋_GBK"/>
          <w:b/>
          <w:bCs/>
          <w:sz w:val="24"/>
          <w:szCs w:val="24"/>
          <w:lang w:val="en-GB"/>
        </w:rPr>
        <w:t>通知条款</w:t>
      </w:r>
      <w:bookmarkEnd w:id="10"/>
    </w:p>
    <w:p>
      <w:pPr>
        <w:pStyle w:val="28"/>
        <w:numPr>
          <w:ilvl w:val="1"/>
          <w:numId w:val="2"/>
        </w:numPr>
        <w:adjustRightInd w:val="0"/>
        <w:snapToGrid w:val="0"/>
        <w:ind w:left="0" w:firstLine="0" w:firstLineChars="0"/>
        <w:rPr>
          <w:rFonts w:ascii="方正仿宋_GBK" w:hAnsi="方正仿宋_GBK" w:eastAsia="方正仿宋_GBK" w:cs="方正仿宋_GBK"/>
          <w:b/>
          <w:bCs/>
          <w:sz w:val="24"/>
          <w:szCs w:val="24"/>
          <w:lang w:val="en-GB"/>
        </w:rPr>
      </w:pPr>
      <w:r>
        <w:rPr>
          <w:rFonts w:hint="eastAsia" w:ascii="方正仿宋_GBK" w:hAnsi="方正仿宋_GBK" w:eastAsia="方正仿宋_GBK" w:cs="方正仿宋_GBK"/>
          <w:sz w:val="24"/>
          <w:szCs w:val="24"/>
          <w:lang w:val="en-GB"/>
        </w:rPr>
        <w:t>任何一方均应本着诚实信用原则来对待另一方在履行合同时的通知、告知事项，如因重大事项须履行通知义务的，均应当以当面签收或特快专递、电子邮件方式送达相对人。</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甲方指定的联系方式：</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联系人：</w:t>
      </w:r>
      <w:r>
        <w:rPr>
          <w:rFonts w:hint="eastAsia" w:ascii="方正仿宋_GBK" w:hAnsi="方正仿宋_GBK" w:eastAsia="方正仿宋_GBK" w:cs="方正仿宋_GBK"/>
          <w:sz w:val="24"/>
          <w:szCs w:val="24"/>
          <w:u w:val="single"/>
          <w:lang w:val="en-GB"/>
        </w:rPr>
        <w:t>___王波__</w:t>
      </w:r>
      <w:r>
        <w:rPr>
          <w:rFonts w:ascii="方正仿宋_GBK" w:hAnsi="方正仿宋_GBK" w:eastAsia="方正仿宋_GBK" w:cs="方正仿宋_GBK"/>
          <w:sz w:val="24"/>
          <w:szCs w:val="24"/>
          <w:u w:val="single"/>
          <w:lang w:val="en-GB"/>
        </w:rPr>
        <w:t xml:space="preserve">     </w:t>
      </w:r>
      <w:r>
        <w:rPr>
          <w:rFonts w:hint="eastAsia" w:ascii="方正仿宋_GBK" w:hAnsi="方正仿宋_GBK" w:eastAsia="方正仿宋_GBK" w:cs="方正仿宋_GBK"/>
          <w:sz w:val="24"/>
          <w:szCs w:val="24"/>
          <w:lang w:val="en-GB"/>
        </w:rPr>
        <w:t>_</w:t>
      </w:r>
    </w:p>
    <w:p>
      <w:pPr>
        <w:adjustRightInd w:val="0"/>
        <w:snapToGrid w:val="0"/>
        <w:ind w:firstLine="480" w:firstLineChars="200"/>
        <w:rPr>
          <w:rFonts w:ascii="方正仿宋_GBK" w:hAnsi="方正仿宋_GBK" w:eastAsia="方正仿宋_GBK" w:cs="方正仿宋_GBK"/>
          <w:sz w:val="24"/>
          <w:szCs w:val="24"/>
          <w:u w:val="single"/>
          <w:lang w:val="en-GB"/>
        </w:rPr>
      </w:pPr>
      <w:r>
        <w:rPr>
          <w:rFonts w:hint="eastAsia" w:ascii="方正仿宋_GBK" w:hAnsi="方正仿宋_GBK" w:eastAsia="方正仿宋_GBK" w:cs="方正仿宋_GBK"/>
          <w:sz w:val="24"/>
          <w:szCs w:val="24"/>
          <w:lang w:val="en-GB"/>
        </w:rPr>
        <w:t>联系电话：_</w:t>
      </w:r>
      <w:r>
        <w:rPr>
          <w:rFonts w:hint="eastAsia" w:ascii="方正仿宋_GBK" w:hAnsi="方正仿宋_GBK" w:eastAsia="方正仿宋_GBK" w:cs="方正仿宋_GBK"/>
          <w:sz w:val="24"/>
          <w:szCs w:val="24"/>
          <w:u w:val="single"/>
          <w:lang w:val="en-GB"/>
        </w:rPr>
        <w:t>_</w:t>
      </w:r>
      <w:r>
        <w:rPr>
          <w:rFonts w:ascii="方正仿宋_GBK" w:hAnsi="方正仿宋_GBK" w:eastAsia="方正仿宋_GBK" w:cs="方正仿宋_GBK"/>
          <w:sz w:val="24"/>
          <w:szCs w:val="24"/>
          <w:u w:val="single"/>
          <w:lang w:val="en-GB"/>
        </w:rPr>
        <w:t>67155010</w:t>
      </w:r>
      <w:r>
        <w:rPr>
          <w:rFonts w:hint="eastAsia" w:ascii="方正仿宋_GBK" w:hAnsi="方正仿宋_GBK" w:eastAsia="方正仿宋_GBK" w:cs="方正仿宋_GBK"/>
          <w:sz w:val="24"/>
          <w:szCs w:val="24"/>
          <w:u w:val="single"/>
          <w:lang w:val="en-GB"/>
        </w:rPr>
        <w:t>___</w:t>
      </w:r>
    </w:p>
    <w:p>
      <w:pPr>
        <w:adjustRightInd w:val="0"/>
        <w:snapToGrid w:val="0"/>
        <w:ind w:firstLine="480" w:firstLineChars="200"/>
        <w:rPr>
          <w:rFonts w:ascii="方正仿宋_GBK" w:hAnsi="方正仿宋_GBK" w:eastAsia="方正仿宋_GBK" w:cs="方正仿宋_GBK"/>
          <w:sz w:val="24"/>
          <w:szCs w:val="24"/>
          <w:u w:val="single"/>
          <w:lang w:val="en-GB"/>
        </w:rPr>
      </w:pPr>
      <w:r>
        <w:rPr>
          <w:rFonts w:hint="eastAsia" w:ascii="方正仿宋_GBK" w:hAnsi="方正仿宋_GBK" w:eastAsia="方正仿宋_GBK" w:cs="方正仿宋_GBK"/>
          <w:sz w:val="24"/>
          <w:szCs w:val="24"/>
          <w:lang w:val="en-GB"/>
        </w:rPr>
        <w:t>通讯地址：</w:t>
      </w:r>
      <w:r>
        <w:rPr>
          <w:rFonts w:hint="eastAsia" w:ascii="方正仿宋_GBK" w:hAnsi="方正仿宋_GBK" w:eastAsia="方正仿宋_GBK" w:cs="方正仿宋_GBK"/>
          <w:sz w:val="24"/>
          <w:szCs w:val="24"/>
          <w:u w:val="single"/>
          <w:lang w:val="en-GB"/>
        </w:rPr>
        <w:t>重庆市渝北区江北国际机场内72幢3</w:t>
      </w:r>
      <w:r>
        <w:rPr>
          <w:rFonts w:ascii="方正仿宋_GBK" w:hAnsi="方正仿宋_GBK" w:eastAsia="方正仿宋_GBK" w:cs="方正仿宋_GBK"/>
          <w:sz w:val="24"/>
          <w:szCs w:val="24"/>
          <w:u w:val="single"/>
          <w:lang w:val="en-GB"/>
        </w:rPr>
        <w:t>01</w:t>
      </w:r>
      <w:r>
        <w:rPr>
          <w:rFonts w:hint="eastAsia" w:ascii="方正仿宋_GBK" w:hAnsi="方正仿宋_GBK" w:eastAsia="方正仿宋_GBK" w:cs="方正仿宋_GBK"/>
          <w:sz w:val="24"/>
          <w:szCs w:val="24"/>
          <w:u w:val="single"/>
          <w:lang w:val="en-GB"/>
        </w:rPr>
        <w:t>室</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电子邮件:</w:t>
      </w:r>
      <w:r>
        <w:rPr>
          <w:rFonts w:hint="eastAsia" w:ascii="方正仿宋_GBK" w:hAnsi="方正仿宋_GBK" w:eastAsia="方正仿宋_GBK" w:cs="方正仿宋_GBK"/>
          <w:sz w:val="24"/>
          <w:szCs w:val="24"/>
          <w:u w:val="single"/>
          <w:lang w:val="en-GB"/>
        </w:rPr>
        <w:t>_</w:t>
      </w:r>
      <w:r>
        <w:rPr>
          <w:rFonts w:ascii="方正仿宋_GBK" w:hAnsi="方正仿宋_GBK" w:eastAsia="方正仿宋_GBK" w:cs="方正仿宋_GBK"/>
          <w:sz w:val="24"/>
          <w:szCs w:val="24"/>
          <w:u w:val="single"/>
          <w:lang w:val="en-GB"/>
        </w:rPr>
        <w:t>levse@foxmail.com</w:t>
      </w:r>
      <w:r>
        <w:rPr>
          <w:rFonts w:hint="eastAsia" w:ascii="方正仿宋_GBK" w:hAnsi="方正仿宋_GBK" w:eastAsia="方正仿宋_GBK" w:cs="方正仿宋_GBK"/>
          <w:sz w:val="24"/>
          <w:szCs w:val="24"/>
          <w:lang w:val="en-GB"/>
        </w:rPr>
        <w:t>___</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乙方指定的联系方式：</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联系人：_____________________________</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联系电话：___________________________</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通讯地址：___________________________</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电子邮件：___________________________</w:t>
      </w:r>
    </w:p>
    <w:p>
      <w:pPr>
        <w:pStyle w:val="28"/>
        <w:numPr>
          <w:ilvl w:val="1"/>
          <w:numId w:val="2"/>
        </w:numPr>
        <w:adjustRightInd w:val="0"/>
        <w:snapToGrid w:val="0"/>
        <w:ind w:left="0" w:firstLine="0"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采用当面签收的，应由合同中指定的联系人或双方授权的代表签收，签收日期即为送达时间。</w:t>
      </w:r>
    </w:p>
    <w:p>
      <w:pPr>
        <w:pStyle w:val="28"/>
        <w:numPr>
          <w:ilvl w:val="1"/>
          <w:numId w:val="2"/>
        </w:numPr>
        <w:adjustRightInd w:val="0"/>
        <w:snapToGrid w:val="0"/>
        <w:ind w:left="0" w:firstLine="0"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28"/>
        <w:numPr>
          <w:ilvl w:val="1"/>
          <w:numId w:val="2"/>
        </w:numPr>
        <w:adjustRightInd w:val="0"/>
        <w:snapToGrid w:val="0"/>
        <w:ind w:left="0" w:firstLine="0"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28"/>
        <w:numPr>
          <w:ilvl w:val="1"/>
          <w:numId w:val="2"/>
        </w:numPr>
        <w:adjustRightInd w:val="0"/>
        <w:snapToGrid w:val="0"/>
        <w:ind w:left="0" w:firstLine="0"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28"/>
        <w:numPr>
          <w:ilvl w:val="1"/>
          <w:numId w:val="2"/>
        </w:numPr>
        <w:adjustRightInd w:val="0"/>
        <w:snapToGrid w:val="0"/>
        <w:ind w:left="0" w:firstLine="0"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收件一方若认为邮件封面标题与邮件中实际文件内容不符的，应在收到邮件后三日内通知相对人，逾期视为邮件封面标题与邮件中实际文件内容一致，并视为有效送达收件人。</w:t>
      </w:r>
    </w:p>
    <w:p>
      <w:pPr>
        <w:pStyle w:val="28"/>
        <w:numPr>
          <w:ilvl w:val="1"/>
          <w:numId w:val="2"/>
        </w:numPr>
        <w:adjustRightInd w:val="0"/>
        <w:snapToGrid w:val="0"/>
        <w:ind w:left="0" w:firstLine="0"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28"/>
        <w:numPr>
          <w:ilvl w:val="1"/>
          <w:numId w:val="2"/>
        </w:numPr>
        <w:adjustRightInd w:val="0"/>
        <w:snapToGrid w:val="0"/>
        <w:ind w:left="0" w:firstLine="0"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本合同约定的联系方式与送达方式同时可作为法律文书的联系方式与送达方式。</w:t>
      </w:r>
    </w:p>
    <w:p>
      <w:pPr>
        <w:pStyle w:val="28"/>
        <w:numPr>
          <w:ilvl w:val="0"/>
          <w:numId w:val="2"/>
        </w:numPr>
        <w:adjustRightInd w:val="0"/>
        <w:snapToGrid w:val="0"/>
        <w:ind w:left="0" w:firstLine="0" w:firstLineChars="0"/>
        <w:rPr>
          <w:rFonts w:ascii="方正仿宋_GBK" w:hAnsi="方正仿宋_GBK" w:eastAsia="方正仿宋_GBK" w:cs="方正仿宋_GBK"/>
          <w:b/>
          <w:bCs/>
          <w:sz w:val="24"/>
          <w:szCs w:val="24"/>
          <w:lang w:val="en-GB"/>
        </w:rPr>
      </w:pPr>
      <w:bookmarkStart w:id="11" w:name="_Toc25588111"/>
      <w:r>
        <w:rPr>
          <w:rFonts w:hint="eastAsia" w:ascii="方正仿宋_GBK" w:hAnsi="方正仿宋_GBK" w:eastAsia="方正仿宋_GBK" w:cs="方正仿宋_GBK"/>
          <w:b/>
          <w:bCs/>
          <w:sz w:val="24"/>
          <w:szCs w:val="24"/>
          <w:lang w:val="en-GB"/>
        </w:rPr>
        <w:t>合同争议的解决方式</w:t>
      </w:r>
      <w:bookmarkEnd w:id="11"/>
    </w:p>
    <w:p>
      <w:pPr>
        <w:pStyle w:val="28"/>
        <w:numPr>
          <w:ilvl w:val="1"/>
          <w:numId w:val="2"/>
        </w:numPr>
        <w:adjustRightInd w:val="0"/>
        <w:snapToGrid w:val="0"/>
        <w:ind w:left="0" w:firstLine="0" w:firstLineChars="0"/>
        <w:rPr>
          <w:rFonts w:ascii="方正仿宋_GBK" w:hAnsi="方正仿宋_GBK" w:eastAsia="方正仿宋_GBK" w:cs="方正仿宋_GBK"/>
          <w:b/>
          <w:bCs/>
          <w:sz w:val="24"/>
          <w:szCs w:val="24"/>
          <w:lang w:val="en-GB"/>
        </w:rPr>
      </w:pPr>
      <w:r>
        <w:rPr>
          <w:rFonts w:hint="eastAsia" w:ascii="方正仿宋_GBK" w:hAnsi="方正仿宋_GBK" w:eastAsia="方正仿宋_GBK" w:cs="方正仿宋_GBK"/>
          <w:sz w:val="24"/>
          <w:szCs w:val="24"/>
          <w:lang w:val="en-GB"/>
        </w:rPr>
        <w:t>若在合同履行过程中发生争议，甲乙双方应当友好协商解决，协商不成，按以下第（二）种方式解决：（一）提交重庆仲裁委员会，按照申请仲裁时该会现行有效的仲裁规则进行仲裁。（二）向甲方所在地人民法院起诉。</w:t>
      </w:r>
    </w:p>
    <w:p>
      <w:pPr>
        <w:pStyle w:val="28"/>
        <w:numPr>
          <w:ilvl w:val="1"/>
          <w:numId w:val="2"/>
        </w:numPr>
        <w:adjustRightInd w:val="0"/>
        <w:snapToGrid w:val="0"/>
        <w:ind w:left="0" w:firstLine="0" w:firstLineChars="0"/>
        <w:rPr>
          <w:rFonts w:ascii="方正仿宋_GBK" w:hAnsi="方正仿宋_GBK" w:eastAsia="方正仿宋_GBK" w:cs="方正仿宋_GBK"/>
          <w:b/>
          <w:bCs/>
          <w:sz w:val="24"/>
          <w:szCs w:val="24"/>
          <w:lang w:val="en-GB"/>
        </w:rPr>
      </w:pPr>
      <w:r>
        <w:rPr>
          <w:rFonts w:hint="eastAsia" w:ascii="方正仿宋_GBK" w:hAnsi="方正仿宋_GBK" w:eastAsia="方正仿宋_GBK" w:cs="方正仿宋_GBK"/>
          <w:sz w:val="24"/>
          <w:szCs w:val="24"/>
          <w:lang w:val="en-GB"/>
        </w:rPr>
        <w:t>在诉讼期间，除正在进行诉讼的部分外，合同其它部分继续执行。</w:t>
      </w:r>
    </w:p>
    <w:p>
      <w:pPr>
        <w:pStyle w:val="28"/>
        <w:numPr>
          <w:ilvl w:val="0"/>
          <w:numId w:val="2"/>
        </w:numPr>
        <w:adjustRightInd w:val="0"/>
        <w:snapToGrid w:val="0"/>
        <w:ind w:left="0" w:firstLine="0" w:firstLineChars="0"/>
        <w:rPr>
          <w:rFonts w:ascii="方正仿宋_GBK" w:hAnsi="方正仿宋_GBK" w:eastAsia="方正仿宋_GBK" w:cs="方正仿宋_GBK"/>
          <w:b/>
          <w:bCs/>
          <w:sz w:val="24"/>
          <w:szCs w:val="24"/>
          <w:lang w:val="en-GB"/>
        </w:rPr>
      </w:pPr>
      <w:bookmarkStart w:id="12" w:name="_Toc25588110"/>
      <w:bookmarkStart w:id="13" w:name="_Toc25588112"/>
      <w:r>
        <w:rPr>
          <w:rFonts w:hint="eastAsia" w:ascii="方正仿宋_GBK" w:hAnsi="方正仿宋_GBK" w:eastAsia="方正仿宋_GBK" w:cs="方正仿宋_GBK"/>
          <w:b/>
          <w:bCs/>
          <w:sz w:val="24"/>
          <w:szCs w:val="24"/>
          <w:lang w:val="en-GB"/>
        </w:rPr>
        <w:t>保密条款</w:t>
      </w:r>
      <w:bookmarkEnd w:id="12"/>
    </w:p>
    <w:p>
      <w:pPr>
        <w:pStyle w:val="28"/>
        <w:numPr>
          <w:ilvl w:val="1"/>
          <w:numId w:val="2"/>
        </w:numPr>
        <w:adjustRightInd w:val="0"/>
        <w:snapToGrid w:val="0"/>
        <w:ind w:left="0" w:firstLine="0" w:firstLineChars="0"/>
        <w:rPr>
          <w:rFonts w:ascii="方正仿宋_GBK" w:hAnsi="方正仿宋_GBK" w:eastAsia="方正仿宋_GBK" w:cs="方正仿宋_GBK"/>
          <w:b/>
          <w:bCs/>
          <w:sz w:val="24"/>
          <w:szCs w:val="24"/>
          <w:lang w:val="en-GB"/>
        </w:rPr>
      </w:pPr>
      <w:r>
        <w:rPr>
          <w:rFonts w:hint="eastAsia" w:ascii="方正仿宋_GBK" w:hAnsi="方正仿宋_GBK" w:eastAsia="方正仿宋_GBK" w:cs="方正仿宋_GBK"/>
          <w:sz w:val="24"/>
          <w:szCs w:val="24"/>
          <w:lang w:val="en-GB"/>
        </w:rPr>
        <w:t>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28"/>
        <w:numPr>
          <w:ilvl w:val="0"/>
          <w:numId w:val="2"/>
        </w:numPr>
        <w:adjustRightInd w:val="0"/>
        <w:snapToGrid w:val="0"/>
        <w:ind w:left="0" w:firstLine="0" w:firstLineChars="0"/>
        <w:rPr>
          <w:rFonts w:ascii="方正仿宋_GBK" w:hAnsi="方正仿宋_GBK" w:eastAsia="方正仿宋_GBK" w:cs="方正仿宋_GBK"/>
          <w:b/>
          <w:bCs/>
          <w:sz w:val="24"/>
          <w:szCs w:val="24"/>
          <w:lang w:val="en-GB"/>
        </w:rPr>
      </w:pPr>
      <w:r>
        <w:rPr>
          <w:rFonts w:hint="eastAsia" w:ascii="方正仿宋_GBK" w:hAnsi="方正仿宋_GBK" w:eastAsia="方正仿宋_GBK" w:cs="方正仿宋_GBK"/>
          <w:b/>
          <w:bCs/>
          <w:sz w:val="24"/>
          <w:szCs w:val="24"/>
          <w:lang w:val="en-GB"/>
        </w:rPr>
        <w:t>合同的变更和解除</w:t>
      </w:r>
      <w:bookmarkEnd w:id="13"/>
    </w:p>
    <w:p>
      <w:pPr>
        <w:pStyle w:val="28"/>
        <w:numPr>
          <w:ilvl w:val="1"/>
          <w:numId w:val="2"/>
        </w:numPr>
        <w:adjustRightInd w:val="0"/>
        <w:snapToGrid w:val="0"/>
        <w:ind w:left="0" w:firstLine="0" w:firstLineChars="0"/>
        <w:rPr>
          <w:rFonts w:ascii="方正仿宋_GBK" w:hAnsi="方正仿宋_GBK" w:eastAsia="方正仿宋_GBK" w:cs="方正仿宋_GBK"/>
          <w:b/>
          <w:bCs/>
          <w:sz w:val="24"/>
          <w:szCs w:val="24"/>
          <w:lang w:val="en-GB"/>
        </w:rPr>
      </w:pPr>
      <w:r>
        <w:rPr>
          <w:rFonts w:hint="eastAsia" w:ascii="方正仿宋_GBK" w:hAnsi="方正仿宋_GBK" w:eastAsia="方正仿宋_GBK" w:cs="方正仿宋_GBK"/>
          <w:sz w:val="24"/>
          <w:szCs w:val="24"/>
          <w:lang w:val="en-GB"/>
        </w:rPr>
        <w:t>本合同履行过程中，如果合同履行条件发生变化，由双方进行协商，并以签订补充合同的方式加以确认，补充合同与本合同具有同等效力。若补充协议内容与本合同内容矛盾的，以时间在后的内容为准。</w:t>
      </w:r>
    </w:p>
    <w:p>
      <w:pPr>
        <w:pStyle w:val="28"/>
        <w:numPr>
          <w:ilvl w:val="1"/>
          <w:numId w:val="2"/>
        </w:numPr>
        <w:adjustRightInd w:val="0"/>
        <w:snapToGrid w:val="0"/>
        <w:ind w:left="0" w:firstLine="0" w:firstLineChars="0"/>
        <w:rPr>
          <w:rFonts w:ascii="方正仿宋_GBK" w:hAnsi="方正仿宋_GBK" w:eastAsia="方正仿宋_GBK" w:cs="方正仿宋_GBK"/>
          <w:b/>
          <w:bCs/>
          <w:sz w:val="24"/>
          <w:szCs w:val="24"/>
          <w:lang w:val="en-GB"/>
        </w:rPr>
      </w:pPr>
      <w:r>
        <w:rPr>
          <w:rFonts w:hint="eastAsia" w:ascii="方正仿宋_GBK" w:hAnsi="方正仿宋_GBK" w:eastAsia="方正仿宋_GBK" w:cs="方正仿宋_GBK"/>
          <w:sz w:val="24"/>
          <w:szCs w:val="24"/>
          <w:lang w:val="en-GB"/>
        </w:rPr>
        <w:t>经双方协商一致，并达成书面合同后，本合同可以解除，双方应就合同解除的后果在解约合同中一并做出约定。一方也可根据合同约定单方行使合同解除权。</w:t>
      </w:r>
    </w:p>
    <w:p>
      <w:pPr>
        <w:pStyle w:val="28"/>
        <w:numPr>
          <w:ilvl w:val="0"/>
          <w:numId w:val="2"/>
        </w:numPr>
        <w:adjustRightInd w:val="0"/>
        <w:snapToGrid w:val="0"/>
        <w:ind w:left="0" w:firstLine="0" w:firstLineChars="0"/>
        <w:rPr>
          <w:rFonts w:ascii="方正仿宋_GBK" w:hAnsi="方正仿宋_GBK" w:eastAsia="方正仿宋_GBK" w:cs="方正仿宋_GBK"/>
          <w:b/>
          <w:bCs/>
          <w:sz w:val="24"/>
          <w:szCs w:val="24"/>
          <w:lang w:val="en-GB"/>
        </w:rPr>
      </w:pPr>
      <w:bookmarkStart w:id="14" w:name="_Toc25588113"/>
      <w:r>
        <w:rPr>
          <w:rFonts w:hint="eastAsia" w:ascii="方正仿宋_GBK" w:hAnsi="方正仿宋_GBK" w:eastAsia="方正仿宋_GBK" w:cs="方正仿宋_GBK"/>
          <w:b/>
          <w:bCs/>
          <w:sz w:val="24"/>
          <w:szCs w:val="24"/>
          <w:lang w:val="en-GB"/>
        </w:rPr>
        <w:t>合同生效及其他</w:t>
      </w:r>
      <w:bookmarkEnd w:id="14"/>
    </w:p>
    <w:p>
      <w:pPr>
        <w:pStyle w:val="28"/>
        <w:numPr>
          <w:ilvl w:val="1"/>
          <w:numId w:val="2"/>
        </w:numPr>
        <w:adjustRightInd w:val="0"/>
        <w:snapToGrid w:val="0"/>
        <w:ind w:left="0" w:firstLine="0" w:firstLineChars="0"/>
        <w:rPr>
          <w:rFonts w:ascii="方正仿宋_GBK" w:hAnsi="方正仿宋_GBK" w:eastAsia="方正仿宋_GBK" w:cs="方正仿宋_GBK"/>
          <w:b/>
          <w:bCs/>
          <w:sz w:val="24"/>
          <w:szCs w:val="24"/>
          <w:lang w:val="en-GB"/>
        </w:rPr>
      </w:pPr>
      <w:r>
        <w:rPr>
          <w:rFonts w:hint="eastAsia" w:ascii="方正仿宋_GBK" w:hAnsi="方正仿宋_GBK" w:eastAsia="方正仿宋_GBK" w:cs="方正仿宋_GBK"/>
          <w:sz w:val="24"/>
          <w:szCs w:val="24"/>
          <w:lang w:val="en-GB"/>
        </w:rPr>
        <w:t>乙方和甲方约定合同内容双方签字或盖章后生效，生效后不得以其他原因单方取消约定。</w:t>
      </w:r>
    </w:p>
    <w:p>
      <w:pPr>
        <w:pStyle w:val="28"/>
        <w:numPr>
          <w:ilvl w:val="1"/>
          <w:numId w:val="2"/>
        </w:numPr>
        <w:adjustRightInd w:val="0"/>
        <w:snapToGrid w:val="0"/>
        <w:ind w:left="0" w:firstLine="0" w:firstLineChars="0"/>
        <w:rPr>
          <w:rFonts w:ascii="方正仿宋_GBK" w:hAnsi="方正仿宋_GBK" w:eastAsia="方正仿宋_GBK" w:cs="方正仿宋_GBK"/>
          <w:b/>
          <w:bCs/>
          <w:sz w:val="24"/>
          <w:szCs w:val="24"/>
          <w:lang w:val="en-GB"/>
        </w:rPr>
      </w:pPr>
      <w:r>
        <w:rPr>
          <w:rFonts w:hint="eastAsia" w:ascii="方正仿宋_GBK" w:hAnsi="方正仿宋_GBK" w:eastAsia="方正仿宋_GBK" w:cs="方正仿宋_GBK"/>
          <w:sz w:val="24"/>
          <w:szCs w:val="24"/>
          <w:lang w:val="en-GB"/>
        </w:rPr>
        <w:t>本合同一式【 肆 】份，甲方执【 贰 】份，乙方执【 贰 】份，具有同等法律效力。</w:t>
      </w:r>
      <w:r>
        <w:rPr>
          <w:rFonts w:hint="eastAsia" w:ascii="方正仿宋_GBK" w:hAnsi="方正仿宋_GBK" w:eastAsia="方正仿宋_GBK" w:cs="方正仿宋_GBK"/>
          <w:sz w:val="24"/>
          <w:szCs w:val="24"/>
          <w:lang w:val="en-GB"/>
        </w:rPr>
        <w:br w:type="textWrapping"/>
      </w:r>
    </w:p>
    <w:p>
      <w:pPr>
        <w:pStyle w:val="28"/>
        <w:adjustRightInd w:val="0"/>
        <w:snapToGrid w:val="0"/>
        <w:ind w:firstLine="0" w:firstLineChars="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甲方（盖章）：</w:t>
      </w:r>
    </w:p>
    <w:p>
      <w:pPr>
        <w:adjustRightInd w:val="0"/>
        <w:snapToGrid w:val="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法定代表人或授权代表（签字）：</w:t>
      </w:r>
    </w:p>
    <w:p>
      <w:pPr>
        <w:adjustRightInd w:val="0"/>
        <w:snapToGrid w:val="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合同签订日期：</w:t>
      </w:r>
    </w:p>
    <w:p>
      <w:pPr>
        <w:adjustRightInd w:val="0"/>
        <w:snapToGrid w:val="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br w:type="textWrapping"/>
      </w:r>
      <w:r>
        <w:rPr>
          <w:rFonts w:hint="eastAsia" w:ascii="方正仿宋_GBK" w:hAnsi="方正仿宋_GBK" w:eastAsia="方正仿宋_GBK" w:cs="方正仿宋_GBK"/>
          <w:sz w:val="24"/>
          <w:szCs w:val="24"/>
          <w:lang w:val="en-GB"/>
        </w:rPr>
        <w:t>乙方（盖章）：</w:t>
      </w:r>
    </w:p>
    <w:p>
      <w:pPr>
        <w:adjustRightInd w:val="0"/>
        <w:snapToGrid w:val="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法定代表人或授权代表（签字）：</w:t>
      </w:r>
    </w:p>
    <w:p>
      <w:pPr>
        <w:adjustRightInd w:val="0"/>
        <w:snapToGrid w:val="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合同签订日期：</w:t>
      </w:r>
    </w:p>
    <w:p>
      <w:pPr>
        <w:jc w:val="left"/>
        <w:rPr>
          <w:rFonts w:ascii="仿宋" w:hAnsi="仿宋" w:eastAsia="仿宋"/>
          <w:sz w:val="32"/>
          <w:szCs w:val="32"/>
        </w:rPr>
      </w:pPr>
    </w:p>
    <w:p>
      <w:pPr>
        <w:jc w:val="left"/>
        <w:rPr>
          <w:rFonts w:ascii="方正仿宋_GBK" w:hAnsi="方正仿宋_GBK" w:eastAsia="方正仿宋_GBK" w:cs="方正仿宋_GBK"/>
          <w:sz w:val="24"/>
          <w:szCs w:val="24"/>
          <w:lang w:val="en-GB"/>
        </w:rPr>
      </w:pPr>
      <w:r>
        <w:rPr>
          <w:rFonts w:ascii="方正仿宋_GBK" w:hAnsi="方正仿宋_GBK" w:eastAsia="方正仿宋_GBK" w:cs="方正仿宋_GBK"/>
          <w:sz w:val="24"/>
          <w:szCs w:val="24"/>
          <w:lang w:val="en-GB"/>
        </w:rPr>
        <w:tab/>
      </w:r>
    </w:p>
    <w:p>
      <w:pPr>
        <w:jc w:val="left"/>
        <w:rPr>
          <w:rFonts w:ascii="方正仿宋_GBK" w:hAnsi="方正仿宋_GBK" w:eastAsia="方正仿宋_GBK" w:cs="方正仿宋_GBK"/>
          <w:sz w:val="24"/>
          <w:szCs w:val="24"/>
          <w:lang w:val="en-GB"/>
        </w:rPr>
      </w:pPr>
    </w:p>
    <w:p>
      <w:pPr>
        <w:jc w:val="left"/>
        <w:rPr>
          <w:rFonts w:ascii="方正仿宋_GBK" w:hAnsi="方正仿宋_GBK" w:eastAsia="方正仿宋_GBK" w:cs="方正仿宋_GBK"/>
          <w:sz w:val="24"/>
          <w:szCs w:val="24"/>
          <w:lang w:val="en-GB"/>
        </w:rPr>
      </w:pPr>
    </w:p>
    <w:p>
      <w:pPr>
        <w:jc w:val="left"/>
        <w:rPr>
          <w:rFonts w:ascii="方正仿宋_GBK" w:hAnsi="方正仿宋_GBK" w:eastAsia="方正仿宋_GBK" w:cs="方正仿宋_GBK"/>
          <w:sz w:val="24"/>
          <w:szCs w:val="24"/>
          <w:lang w:val="en-GB"/>
        </w:rPr>
      </w:pPr>
    </w:p>
    <w:p>
      <w:pPr>
        <w:jc w:val="left"/>
        <w:rPr>
          <w:rFonts w:ascii="方正仿宋_GBK" w:hAnsi="方正仿宋_GBK" w:eastAsia="方正仿宋_GBK" w:cs="方正仿宋_GBK"/>
          <w:sz w:val="24"/>
          <w:szCs w:val="24"/>
          <w:lang w:val="en-GB"/>
        </w:rPr>
      </w:pPr>
    </w:p>
    <w:p>
      <w:pPr>
        <w:jc w:val="left"/>
        <w:rPr>
          <w:rFonts w:ascii="方正仿宋_GBK" w:hAnsi="方正仿宋_GBK" w:eastAsia="方正仿宋_GBK" w:cs="方正仿宋_GBK"/>
          <w:sz w:val="24"/>
          <w:szCs w:val="24"/>
          <w:lang w:val="en-GB"/>
        </w:rPr>
      </w:pPr>
    </w:p>
    <w:p>
      <w:pPr>
        <w:jc w:val="left"/>
        <w:rPr>
          <w:rFonts w:ascii="方正仿宋_GBK" w:hAnsi="方正仿宋_GBK" w:eastAsia="方正仿宋_GBK" w:cs="方正仿宋_GBK"/>
          <w:sz w:val="24"/>
          <w:szCs w:val="24"/>
          <w:lang w:val="en-GB"/>
        </w:rPr>
      </w:pPr>
    </w:p>
    <w:p>
      <w:pPr>
        <w:jc w:val="left"/>
        <w:rPr>
          <w:rFonts w:ascii="方正仿宋_GBK" w:hAnsi="方正仿宋_GBK" w:eastAsia="方正仿宋_GBK" w:cs="方正仿宋_GBK"/>
          <w:sz w:val="24"/>
          <w:szCs w:val="24"/>
          <w:lang w:val="en-GB"/>
        </w:rPr>
      </w:pPr>
    </w:p>
    <w:p>
      <w:pPr>
        <w:jc w:val="left"/>
        <w:rPr>
          <w:rFonts w:ascii="方正仿宋_GBK" w:hAnsi="方正仿宋_GBK" w:eastAsia="方正仿宋_GBK" w:cs="方正仿宋_GBK"/>
          <w:sz w:val="24"/>
          <w:szCs w:val="24"/>
          <w:lang w:val="en-GB"/>
        </w:rPr>
      </w:pPr>
    </w:p>
    <w:p>
      <w:pPr>
        <w:jc w:val="left"/>
        <w:rPr>
          <w:rFonts w:ascii="方正仿宋_GBK" w:hAnsi="方正仿宋_GBK" w:eastAsia="方正仿宋_GBK" w:cs="方正仿宋_GBK"/>
          <w:sz w:val="24"/>
          <w:szCs w:val="24"/>
          <w:lang w:val="en-GB"/>
        </w:rPr>
      </w:pPr>
    </w:p>
    <w:p>
      <w:pPr>
        <w:jc w:val="left"/>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附件二：</w:t>
      </w:r>
    </w:p>
    <w:p>
      <w:pPr>
        <w:adjustRightInd w:val="0"/>
        <w:snapToGrid w:val="0"/>
        <w:jc w:val="center"/>
        <w:rPr>
          <w:rFonts w:ascii="方正仿宋_GBK" w:hAnsi="方正仿宋_GBK" w:eastAsia="方正仿宋_GBK" w:cs="方正仿宋_GBK"/>
          <w:b/>
          <w:bCs/>
          <w:sz w:val="28"/>
          <w:szCs w:val="28"/>
          <w:lang w:val="en-GB"/>
        </w:rPr>
      </w:pPr>
      <w:r>
        <w:rPr>
          <w:rFonts w:hint="eastAsia" w:ascii="方正仿宋_GBK" w:hAnsi="方正仿宋_GBK" w:eastAsia="方正仿宋_GBK" w:cs="方正仿宋_GBK"/>
          <w:b/>
          <w:bCs/>
          <w:sz w:val="28"/>
          <w:szCs w:val="28"/>
          <w:lang w:val="en-GB"/>
        </w:rPr>
        <w:t>报价函</w:t>
      </w:r>
    </w:p>
    <w:p>
      <w:pPr>
        <w:adjustRightInd w:val="0"/>
        <w:snapToGrid w:val="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重庆空港贵宾服务有限公司：</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1．我方已仔细研究了</w:t>
      </w:r>
      <w:r>
        <w:rPr>
          <w:rFonts w:hint="eastAsia" w:ascii="方正仿宋_GBK" w:hAnsi="方正仿宋_GBK" w:eastAsia="方正仿宋_GBK" w:cs="方正仿宋_GBK"/>
          <w:sz w:val="24"/>
          <w:szCs w:val="24"/>
          <w:lang w:val="en-GB"/>
        </w:rPr>
        <w:tab/>
      </w:r>
      <w:r>
        <w:rPr>
          <w:rFonts w:hint="eastAsia" w:ascii="方正仿宋_GBK" w:hAnsi="方正仿宋_GBK" w:eastAsia="方正仿宋_GBK" w:cs="方正仿宋_GBK"/>
          <w:sz w:val="24"/>
          <w:szCs w:val="24"/>
          <w:lang w:val="en-GB"/>
        </w:rPr>
        <w:tab/>
      </w:r>
      <w:r>
        <w:rPr>
          <w:rFonts w:hint="eastAsia" w:ascii="方正仿宋_GBK" w:hAnsi="方正仿宋_GBK" w:eastAsia="方正仿宋_GBK" w:cs="方正仿宋_GBK"/>
          <w:sz w:val="24"/>
          <w:szCs w:val="24"/>
          <w:lang w:val="en-GB"/>
        </w:rPr>
        <w:t>（项目名称）项目比选文件的全部内容，愿意以人民币（大写）</w:t>
      </w:r>
      <w:r>
        <w:rPr>
          <w:rFonts w:hint="eastAsia" w:ascii="方正仿宋_GBK" w:hAnsi="方正仿宋_GBK" w:eastAsia="方正仿宋_GBK" w:cs="方正仿宋_GBK"/>
          <w:sz w:val="24"/>
          <w:szCs w:val="24"/>
          <w:lang w:val="en-GB"/>
        </w:rPr>
        <w:tab/>
      </w:r>
      <w:r>
        <w:rPr>
          <w:rFonts w:hint="eastAsia" w:ascii="方正仿宋_GBK" w:hAnsi="方正仿宋_GBK" w:eastAsia="方正仿宋_GBK" w:cs="方正仿宋_GBK"/>
          <w:sz w:val="24"/>
          <w:szCs w:val="24"/>
          <w:lang w:val="en-GB"/>
        </w:rPr>
        <w:t>元（</w:t>
      </w:r>
      <w:r>
        <w:rPr>
          <w:rFonts w:ascii="方正仿宋_GBK" w:hAnsi="方正仿宋_GBK" w:eastAsia="方正仿宋_GBK" w:cs="方正仿宋_GBK"/>
          <w:sz w:val="24"/>
          <w:szCs w:val="24"/>
          <w:lang w:val="en-GB"/>
        </w:rPr>
        <w:t>¥</w:t>
      </w:r>
      <w:r>
        <w:rPr>
          <w:rFonts w:hint="eastAsia" w:ascii="方正仿宋_GBK" w:hAnsi="方正仿宋_GBK" w:eastAsia="方正仿宋_GBK" w:cs="方正仿宋_GBK"/>
          <w:sz w:val="24"/>
          <w:szCs w:val="24"/>
          <w:lang w:val="en-GB"/>
        </w:rPr>
        <w:tab/>
      </w:r>
      <w:r>
        <w:rPr>
          <w:rFonts w:hint="eastAsia" w:ascii="方正仿宋_GBK" w:hAnsi="方正仿宋_GBK" w:eastAsia="方正仿宋_GBK" w:cs="方正仿宋_GBK"/>
          <w:sz w:val="24"/>
          <w:szCs w:val="24"/>
          <w:lang w:val="en-GB"/>
        </w:rPr>
        <w:t>）含增值税的总报价、 （大写）    元（</w:t>
      </w:r>
      <w:r>
        <w:rPr>
          <w:rFonts w:ascii="方正仿宋_GBK" w:hAnsi="方正仿宋_GBK" w:eastAsia="方正仿宋_GBK" w:cs="方正仿宋_GBK"/>
          <w:sz w:val="24"/>
          <w:szCs w:val="24"/>
          <w:lang w:val="en-GB"/>
        </w:rPr>
        <w:t>¥</w:t>
      </w:r>
      <w:r>
        <w:rPr>
          <w:rFonts w:hint="eastAsia" w:ascii="方正仿宋_GBK" w:hAnsi="方正仿宋_GBK" w:eastAsia="方正仿宋_GBK" w:cs="方正仿宋_GBK"/>
          <w:sz w:val="24"/>
          <w:szCs w:val="24"/>
          <w:lang w:val="en-GB"/>
        </w:rPr>
        <w:t xml:space="preserve">   ）不含增值税的总报价，增值税税率      %，按合同约定实施和完成承包项目的全部工作。</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2．我方承诺在比选有效期内不修改、撤销比选响应文件。</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3．如我方成交：</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（1）我方承诺在收到成交通知后，在规定的期限内与你方签订合同。</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（2）随同本报价函递交的报价函附录属于合同文件的组成部分。</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（3）我方承诺在合同约定的期限内完成并移交全部合同项目和成果。</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4．我方在此声明，所递交的比选响应文件及有关资料内容完整、真实和准确。</w:t>
      </w: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5．除非达到另外协议并生效，你方的成交通知书和本比选响应文件将成为约束双方的合同文件组成部分。</w:t>
      </w:r>
    </w:p>
    <w:p>
      <w:pPr>
        <w:adjustRightInd w:val="0"/>
        <w:snapToGrid w:val="0"/>
        <w:rPr>
          <w:rFonts w:ascii="方正仿宋_GBK" w:hAnsi="方正仿宋_GBK" w:eastAsia="方正仿宋_GBK" w:cs="方正仿宋_GBK"/>
          <w:sz w:val="24"/>
          <w:szCs w:val="24"/>
          <w:lang w:val="en-GB"/>
        </w:rPr>
      </w:pPr>
    </w:p>
    <w:p>
      <w:pPr>
        <w:adjustRightInd w:val="0"/>
        <w:snapToGrid w:val="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比选人</w:t>
      </w:r>
      <w:r>
        <w:rPr>
          <w:rFonts w:hint="eastAsia" w:ascii="方正仿宋_GBK" w:hAnsi="方正仿宋_GBK" w:eastAsia="方正仿宋_GBK" w:cs="方正仿宋_GBK"/>
          <w:sz w:val="24"/>
          <w:szCs w:val="24"/>
          <w:u w:val="single"/>
          <w:lang w:val="en-GB"/>
        </w:rPr>
        <w:t xml:space="preserve">： </w:t>
      </w:r>
      <w:r>
        <w:rPr>
          <w:rFonts w:ascii="方正仿宋_GBK" w:hAnsi="方正仿宋_GBK" w:eastAsia="方正仿宋_GBK" w:cs="方正仿宋_GBK"/>
          <w:sz w:val="24"/>
          <w:szCs w:val="24"/>
          <w:u w:val="single"/>
          <w:lang w:val="en-GB"/>
        </w:rPr>
        <w:t xml:space="preserve"> </w:t>
      </w:r>
      <w:r>
        <w:rPr>
          <w:rFonts w:hint="eastAsia" w:ascii="方正仿宋_GBK" w:hAnsi="方正仿宋_GBK" w:eastAsia="方正仿宋_GBK" w:cs="方正仿宋_GBK"/>
          <w:sz w:val="24"/>
          <w:szCs w:val="24"/>
          <w:u w:val="single"/>
          <w:lang w:val="en-GB"/>
        </w:rPr>
        <w:t xml:space="preserve">（盖单位公章） </w:t>
      </w:r>
    </w:p>
    <w:p>
      <w:pPr>
        <w:adjustRightInd w:val="0"/>
        <w:snapToGrid w:val="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法定代表人或其委托代理人：</w:t>
      </w:r>
      <w:r>
        <w:rPr>
          <w:rFonts w:hint="eastAsia" w:ascii="方正仿宋_GBK" w:hAnsi="方正仿宋_GBK" w:eastAsia="方正仿宋_GBK" w:cs="方正仿宋_GBK"/>
          <w:sz w:val="24"/>
          <w:szCs w:val="24"/>
          <w:u w:val="single"/>
          <w:lang w:val="en-GB"/>
        </w:rPr>
        <w:tab/>
      </w:r>
      <w:r>
        <w:rPr>
          <w:rFonts w:ascii="方正仿宋_GBK" w:hAnsi="方正仿宋_GBK" w:eastAsia="方正仿宋_GBK" w:cs="方正仿宋_GBK"/>
          <w:sz w:val="24"/>
          <w:szCs w:val="24"/>
          <w:u w:val="single"/>
          <w:lang w:val="en-GB"/>
        </w:rPr>
        <w:t xml:space="preserve">    </w:t>
      </w:r>
      <w:r>
        <w:rPr>
          <w:rFonts w:hint="eastAsia" w:ascii="方正仿宋_GBK" w:hAnsi="方正仿宋_GBK" w:eastAsia="方正仿宋_GBK" w:cs="方正仿宋_GBK"/>
          <w:sz w:val="24"/>
          <w:szCs w:val="24"/>
          <w:u w:val="single"/>
          <w:lang w:val="en-GB"/>
        </w:rPr>
        <w:t>（签字）</w:t>
      </w:r>
    </w:p>
    <w:p>
      <w:pPr>
        <w:adjustRightInd w:val="0"/>
        <w:snapToGrid w:val="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地址：</w:t>
      </w:r>
      <w:r>
        <w:rPr>
          <w:rFonts w:hint="eastAsia" w:ascii="方正仿宋_GBK" w:hAnsi="方正仿宋_GBK" w:eastAsia="方正仿宋_GBK" w:cs="方正仿宋_GBK"/>
          <w:sz w:val="24"/>
          <w:szCs w:val="24"/>
          <w:u w:val="single"/>
          <w:lang w:val="en-GB"/>
        </w:rPr>
        <w:tab/>
      </w:r>
      <w:r>
        <w:rPr>
          <w:rFonts w:ascii="方正仿宋_GBK" w:hAnsi="方正仿宋_GBK" w:eastAsia="方正仿宋_GBK" w:cs="方正仿宋_GBK"/>
          <w:sz w:val="24"/>
          <w:szCs w:val="24"/>
          <w:u w:val="single"/>
          <w:lang w:val="en-GB"/>
        </w:rPr>
        <w:t xml:space="preserve">                            </w:t>
      </w:r>
    </w:p>
    <w:p>
      <w:pPr>
        <w:adjustRightInd w:val="0"/>
        <w:snapToGrid w:val="0"/>
        <w:rPr>
          <w:rFonts w:ascii="方正仿宋_GBK" w:hAnsi="方正仿宋_GBK" w:eastAsia="方正仿宋_GBK" w:cs="方正仿宋_GBK"/>
          <w:sz w:val="24"/>
          <w:szCs w:val="24"/>
          <w:u w:val="single"/>
          <w:lang w:val="en-GB"/>
        </w:rPr>
      </w:pPr>
      <w:r>
        <w:rPr>
          <w:rFonts w:hint="eastAsia" w:ascii="方正仿宋_GBK" w:hAnsi="方正仿宋_GBK" w:eastAsia="方正仿宋_GBK" w:cs="方正仿宋_GBK"/>
          <w:sz w:val="24"/>
          <w:szCs w:val="24"/>
          <w:lang w:val="en-GB"/>
        </w:rPr>
        <w:t>网址：</w:t>
      </w:r>
      <w:r>
        <w:rPr>
          <w:rFonts w:hint="eastAsia" w:ascii="方正仿宋_GBK" w:hAnsi="方正仿宋_GBK" w:eastAsia="方正仿宋_GBK" w:cs="方正仿宋_GBK"/>
          <w:sz w:val="24"/>
          <w:szCs w:val="24"/>
          <w:u w:val="single"/>
          <w:lang w:val="en-GB"/>
        </w:rPr>
        <w:t>　　　　　　　　　　　　 　　</w:t>
      </w:r>
    </w:p>
    <w:p>
      <w:pPr>
        <w:adjustRightInd w:val="0"/>
        <w:snapToGrid w:val="0"/>
        <w:rPr>
          <w:rFonts w:ascii="方正仿宋_GBK" w:hAnsi="方正仿宋_GBK" w:eastAsia="方正仿宋_GBK" w:cs="方正仿宋_GBK"/>
          <w:sz w:val="24"/>
          <w:szCs w:val="24"/>
          <w:u w:val="single"/>
          <w:lang w:val="en-GB"/>
        </w:rPr>
      </w:pPr>
      <w:r>
        <w:rPr>
          <w:rFonts w:hint="eastAsia" w:ascii="方正仿宋_GBK" w:hAnsi="方正仿宋_GBK" w:eastAsia="方正仿宋_GBK" w:cs="方正仿宋_GBK"/>
          <w:sz w:val="24"/>
          <w:szCs w:val="24"/>
          <w:lang w:val="en-GB"/>
        </w:rPr>
        <w:t>电话：</w:t>
      </w:r>
      <w:r>
        <w:rPr>
          <w:rFonts w:hint="eastAsia" w:ascii="方正仿宋_GBK" w:hAnsi="方正仿宋_GBK" w:eastAsia="方正仿宋_GBK" w:cs="方正仿宋_GBK"/>
          <w:sz w:val="24"/>
          <w:szCs w:val="24"/>
          <w:u w:val="single"/>
          <w:lang w:val="en-GB"/>
        </w:rPr>
        <w:t>　　　　　　　　　　　　 　　</w:t>
      </w:r>
    </w:p>
    <w:p>
      <w:pPr>
        <w:adjustRightInd w:val="0"/>
        <w:snapToGrid w:val="0"/>
        <w:rPr>
          <w:rFonts w:ascii="方正仿宋_GBK" w:hAnsi="方正仿宋_GBK" w:eastAsia="方正仿宋_GBK" w:cs="方正仿宋_GBK"/>
          <w:sz w:val="24"/>
          <w:szCs w:val="24"/>
          <w:u w:val="single"/>
          <w:lang w:val="en-GB"/>
        </w:rPr>
      </w:pPr>
      <w:r>
        <w:rPr>
          <w:rFonts w:hint="eastAsia" w:ascii="方正仿宋_GBK" w:hAnsi="方正仿宋_GBK" w:eastAsia="方正仿宋_GBK" w:cs="方正仿宋_GBK"/>
          <w:sz w:val="24"/>
          <w:szCs w:val="24"/>
          <w:lang w:val="en-GB"/>
        </w:rPr>
        <w:t>传真：　</w:t>
      </w:r>
      <w:r>
        <w:rPr>
          <w:rFonts w:hint="eastAsia" w:ascii="方正仿宋_GBK" w:hAnsi="方正仿宋_GBK" w:eastAsia="方正仿宋_GBK" w:cs="方正仿宋_GBK"/>
          <w:sz w:val="24"/>
          <w:szCs w:val="24"/>
          <w:u w:val="single"/>
          <w:lang w:val="en-GB"/>
        </w:rPr>
        <w:t xml:space="preserve">　　　　　　　　　　　 </w:t>
      </w:r>
      <w:r>
        <w:rPr>
          <w:rFonts w:ascii="方正仿宋_GBK" w:hAnsi="方正仿宋_GBK" w:eastAsia="方正仿宋_GBK" w:cs="方正仿宋_GBK"/>
          <w:sz w:val="24"/>
          <w:szCs w:val="24"/>
          <w:u w:val="single"/>
          <w:lang w:val="en-GB"/>
        </w:rPr>
        <w:t xml:space="preserve"> </w:t>
      </w:r>
      <w:r>
        <w:rPr>
          <w:rFonts w:hint="eastAsia" w:ascii="方正仿宋_GBK" w:hAnsi="方正仿宋_GBK" w:eastAsia="方正仿宋_GBK" w:cs="方正仿宋_GBK"/>
          <w:sz w:val="24"/>
          <w:szCs w:val="24"/>
          <w:u w:val="single"/>
          <w:lang w:val="en-GB"/>
        </w:rPr>
        <w:t>　　</w:t>
      </w:r>
    </w:p>
    <w:p>
      <w:pPr>
        <w:adjustRightInd w:val="0"/>
        <w:snapToGrid w:val="0"/>
        <w:rPr>
          <w:rFonts w:ascii="方正仿宋_GBK" w:hAnsi="方正仿宋_GBK" w:eastAsia="方正仿宋_GBK" w:cs="方正仿宋_GBK"/>
          <w:sz w:val="24"/>
          <w:szCs w:val="24"/>
          <w:u w:val="single"/>
          <w:lang w:val="en-GB"/>
        </w:rPr>
      </w:pPr>
      <w:r>
        <w:rPr>
          <w:rFonts w:hint="eastAsia" w:ascii="方正仿宋_GBK" w:hAnsi="方正仿宋_GBK" w:eastAsia="方正仿宋_GBK" w:cs="方正仿宋_GBK"/>
          <w:sz w:val="24"/>
          <w:szCs w:val="24"/>
          <w:lang w:val="en-GB"/>
        </w:rPr>
        <w:t>邮政编码：</w:t>
      </w:r>
      <w:r>
        <w:rPr>
          <w:rFonts w:hint="eastAsia" w:ascii="方正仿宋_GBK" w:hAnsi="方正仿宋_GBK" w:eastAsia="方正仿宋_GBK" w:cs="方正仿宋_GBK"/>
          <w:sz w:val="24"/>
          <w:szCs w:val="24"/>
          <w:u w:val="single"/>
          <w:lang w:val="en-GB"/>
        </w:rPr>
        <w:t xml:space="preserve">　 </w:t>
      </w:r>
      <w:r>
        <w:rPr>
          <w:rFonts w:ascii="方正仿宋_GBK" w:hAnsi="方正仿宋_GBK" w:eastAsia="方正仿宋_GBK" w:cs="方正仿宋_GBK"/>
          <w:sz w:val="24"/>
          <w:szCs w:val="24"/>
          <w:u w:val="single"/>
          <w:lang w:val="en-GB"/>
        </w:rPr>
        <w:t xml:space="preserve">                 </w:t>
      </w:r>
      <w:r>
        <w:rPr>
          <w:rFonts w:hint="eastAsia" w:ascii="方正仿宋_GBK" w:hAnsi="方正仿宋_GBK" w:eastAsia="方正仿宋_GBK" w:cs="方正仿宋_GBK"/>
          <w:sz w:val="24"/>
          <w:szCs w:val="24"/>
          <w:u w:val="single"/>
          <w:lang w:val="en-GB"/>
        </w:rPr>
        <w:t>　　　</w:t>
      </w:r>
    </w:p>
    <w:p>
      <w:pPr>
        <w:adjustRightInd w:val="0"/>
        <w:snapToGrid w:val="0"/>
        <w:rPr>
          <w:rFonts w:ascii="方正仿宋_GBK" w:hAnsi="方正仿宋_GBK" w:eastAsia="方正仿宋_GBK" w:cs="方正仿宋_GBK"/>
          <w:sz w:val="24"/>
          <w:szCs w:val="24"/>
          <w:lang w:val="en-GB"/>
        </w:rPr>
      </w:pPr>
      <w:r>
        <w:rPr>
          <w:rFonts w:ascii="方正仿宋_GBK" w:hAnsi="方正仿宋_GBK" w:eastAsia="方正仿宋_GBK" w:cs="方正仿宋_GBK"/>
          <w:sz w:val="24"/>
          <w:szCs w:val="24"/>
          <w:lang w:val="en-GB"/>
        </w:rPr>
        <w:t xml:space="preserve">                      </w:t>
      </w:r>
    </w:p>
    <w:p>
      <w:pPr>
        <w:adjustRightInd w:val="0"/>
        <w:snapToGrid w:val="0"/>
        <w:ind w:firstLine="5520" w:firstLineChars="23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 xml:space="preserve"> </w:t>
      </w:r>
      <w:r>
        <w:rPr>
          <w:rFonts w:hint="eastAsia" w:ascii="方正仿宋_GBK" w:hAnsi="方正仿宋_GBK" w:eastAsia="方正仿宋_GBK" w:cs="方正仿宋_GBK"/>
          <w:sz w:val="24"/>
          <w:szCs w:val="24"/>
          <w:u w:val="single"/>
          <w:lang w:val="en-GB"/>
        </w:rPr>
        <w:t xml:space="preserve">      </w:t>
      </w:r>
      <w:r>
        <w:rPr>
          <w:rFonts w:hint="eastAsia" w:ascii="方正仿宋_GBK" w:hAnsi="方正仿宋_GBK" w:eastAsia="方正仿宋_GBK" w:cs="方正仿宋_GBK"/>
          <w:sz w:val="24"/>
          <w:szCs w:val="24"/>
          <w:lang w:val="en-GB"/>
        </w:rPr>
        <w:t>年</w:t>
      </w:r>
      <w:r>
        <w:rPr>
          <w:rFonts w:hint="eastAsia" w:ascii="方正仿宋_GBK" w:hAnsi="方正仿宋_GBK" w:eastAsia="方正仿宋_GBK" w:cs="方正仿宋_GBK"/>
          <w:sz w:val="24"/>
          <w:szCs w:val="24"/>
          <w:u w:val="single"/>
          <w:lang w:val="en-GB"/>
        </w:rPr>
        <w:t xml:space="preserve"> </w:t>
      </w:r>
      <w:r>
        <w:rPr>
          <w:rFonts w:ascii="方正仿宋_GBK" w:hAnsi="方正仿宋_GBK" w:eastAsia="方正仿宋_GBK" w:cs="方正仿宋_GBK"/>
          <w:sz w:val="24"/>
          <w:szCs w:val="24"/>
          <w:u w:val="single"/>
          <w:lang w:val="en-GB"/>
        </w:rPr>
        <w:t xml:space="preserve"> </w:t>
      </w:r>
      <w:r>
        <w:rPr>
          <w:rFonts w:hint="eastAsia" w:ascii="方正仿宋_GBK" w:hAnsi="方正仿宋_GBK" w:eastAsia="方正仿宋_GBK" w:cs="方正仿宋_GBK"/>
          <w:sz w:val="24"/>
          <w:szCs w:val="24"/>
          <w:u w:val="single"/>
          <w:lang w:val="en-GB"/>
        </w:rPr>
        <w:t xml:space="preserve">  </w:t>
      </w:r>
      <w:r>
        <w:rPr>
          <w:rFonts w:hint="eastAsia" w:ascii="方正仿宋_GBK" w:hAnsi="方正仿宋_GBK" w:eastAsia="方正仿宋_GBK" w:cs="方正仿宋_GBK"/>
          <w:sz w:val="24"/>
          <w:szCs w:val="24"/>
          <w:lang w:val="en-GB"/>
        </w:rPr>
        <w:t>月</w:t>
      </w:r>
      <w:r>
        <w:rPr>
          <w:rFonts w:hint="eastAsia" w:ascii="方正仿宋_GBK" w:hAnsi="方正仿宋_GBK" w:eastAsia="方正仿宋_GBK" w:cs="方正仿宋_GBK"/>
          <w:sz w:val="24"/>
          <w:szCs w:val="24"/>
          <w:u w:val="single"/>
          <w:lang w:val="en-GB"/>
        </w:rPr>
        <w:t xml:space="preserve">   </w:t>
      </w:r>
      <w:r>
        <w:rPr>
          <w:rFonts w:ascii="方正仿宋_GBK" w:hAnsi="方正仿宋_GBK" w:eastAsia="方正仿宋_GBK" w:cs="方正仿宋_GBK"/>
          <w:sz w:val="24"/>
          <w:szCs w:val="24"/>
          <w:u w:val="single"/>
          <w:lang w:val="en-GB"/>
        </w:rPr>
        <w:t xml:space="preserve"> </w:t>
      </w:r>
      <w:r>
        <w:rPr>
          <w:rFonts w:hint="eastAsia" w:ascii="方正仿宋_GBK" w:hAnsi="方正仿宋_GBK" w:eastAsia="方正仿宋_GBK" w:cs="方正仿宋_GBK"/>
          <w:sz w:val="24"/>
          <w:szCs w:val="24"/>
          <w:lang w:val="en-GB"/>
        </w:rPr>
        <w:t>日</w:t>
      </w:r>
    </w:p>
    <w:p>
      <w:pPr>
        <w:adjustRightInd w:val="0"/>
        <w:snapToGrid w:val="0"/>
        <w:ind w:firstLine="5520" w:firstLineChars="2300"/>
        <w:rPr>
          <w:rFonts w:ascii="方正仿宋_GBK" w:hAnsi="方正仿宋_GBK" w:eastAsia="方正仿宋_GBK" w:cs="方正仿宋_GBK"/>
          <w:sz w:val="24"/>
          <w:szCs w:val="24"/>
          <w:lang w:val="en-GB"/>
        </w:rPr>
      </w:pPr>
    </w:p>
    <w:p>
      <w:pPr>
        <w:adjustRightInd w:val="0"/>
        <w:snapToGrid w:val="0"/>
        <w:rPr>
          <w:rFonts w:hint="eastAsia" w:ascii="方正仿宋_GBK" w:hAnsi="方正仿宋_GBK" w:eastAsia="方正仿宋_GBK" w:cs="方正仿宋_GBK"/>
          <w:sz w:val="24"/>
          <w:szCs w:val="24"/>
          <w:lang w:val="en-GB"/>
        </w:rPr>
      </w:pPr>
    </w:p>
    <w:p>
      <w:pPr>
        <w:adjustRightInd w:val="0"/>
        <w:snapToGrid w:val="0"/>
        <w:rPr>
          <w:rFonts w:hint="eastAsia" w:ascii="方正仿宋_GBK" w:hAnsi="方正仿宋_GBK" w:eastAsia="方正仿宋_GBK" w:cs="方正仿宋_GBK"/>
          <w:sz w:val="24"/>
          <w:szCs w:val="24"/>
          <w:lang w:val="en-GB"/>
        </w:rPr>
      </w:pPr>
    </w:p>
    <w:p>
      <w:pPr>
        <w:adjustRightInd w:val="0"/>
        <w:snapToGrid w:val="0"/>
        <w:rPr>
          <w:rFonts w:hint="eastAsia" w:ascii="方正仿宋_GBK" w:hAnsi="方正仿宋_GBK" w:eastAsia="方正仿宋_GBK" w:cs="方正仿宋_GBK"/>
          <w:sz w:val="24"/>
          <w:szCs w:val="24"/>
          <w:lang w:val="en-GB"/>
        </w:rPr>
      </w:pPr>
    </w:p>
    <w:p>
      <w:pPr>
        <w:adjustRightInd w:val="0"/>
        <w:snapToGrid w:val="0"/>
        <w:rPr>
          <w:rFonts w:hint="eastAsia" w:ascii="方正仿宋_GBK" w:hAnsi="方正仿宋_GBK" w:eastAsia="方正仿宋_GBK" w:cs="方正仿宋_GBK"/>
          <w:sz w:val="24"/>
          <w:szCs w:val="24"/>
          <w:lang w:val="en-GB"/>
        </w:rPr>
      </w:pPr>
    </w:p>
    <w:p>
      <w:pPr>
        <w:adjustRightInd w:val="0"/>
        <w:snapToGrid w:val="0"/>
        <w:rPr>
          <w:rFonts w:hint="eastAsia" w:ascii="方正仿宋_GBK" w:hAnsi="方正仿宋_GBK" w:eastAsia="方正仿宋_GBK" w:cs="方正仿宋_GBK"/>
          <w:sz w:val="24"/>
          <w:szCs w:val="24"/>
          <w:lang w:val="en-GB"/>
        </w:rPr>
      </w:pPr>
    </w:p>
    <w:p>
      <w:pPr>
        <w:adjustRightInd w:val="0"/>
        <w:snapToGrid w:val="0"/>
        <w:rPr>
          <w:rFonts w:hint="eastAsia" w:ascii="方正仿宋_GBK" w:hAnsi="方正仿宋_GBK" w:eastAsia="方正仿宋_GBK" w:cs="方正仿宋_GBK"/>
          <w:sz w:val="24"/>
          <w:szCs w:val="24"/>
          <w:lang w:val="en-GB"/>
        </w:rPr>
      </w:pPr>
    </w:p>
    <w:p>
      <w:pPr>
        <w:adjustRightInd w:val="0"/>
        <w:snapToGrid w:val="0"/>
        <w:rPr>
          <w:rFonts w:hint="eastAsia" w:ascii="方正仿宋_GBK" w:hAnsi="方正仿宋_GBK" w:eastAsia="方正仿宋_GBK" w:cs="方正仿宋_GBK"/>
          <w:sz w:val="24"/>
          <w:szCs w:val="24"/>
          <w:lang w:val="en-GB"/>
        </w:rPr>
      </w:pPr>
    </w:p>
    <w:p>
      <w:pPr>
        <w:adjustRightInd w:val="0"/>
        <w:snapToGrid w:val="0"/>
        <w:rPr>
          <w:rFonts w:hint="eastAsia" w:ascii="方正仿宋_GBK" w:hAnsi="方正仿宋_GBK" w:eastAsia="方正仿宋_GBK" w:cs="方正仿宋_GBK"/>
          <w:sz w:val="24"/>
          <w:szCs w:val="24"/>
          <w:lang w:val="en-GB"/>
        </w:rPr>
      </w:pPr>
    </w:p>
    <w:p>
      <w:pPr>
        <w:adjustRightInd w:val="0"/>
        <w:snapToGrid w:val="0"/>
        <w:rPr>
          <w:rFonts w:hint="eastAsia" w:ascii="方正仿宋_GBK" w:hAnsi="方正仿宋_GBK" w:eastAsia="方正仿宋_GBK" w:cs="方正仿宋_GBK"/>
          <w:sz w:val="24"/>
          <w:szCs w:val="24"/>
          <w:lang w:val="en-GB"/>
        </w:rPr>
      </w:pPr>
    </w:p>
    <w:p>
      <w:pPr>
        <w:adjustRightInd w:val="0"/>
        <w:snapToGrid w:val="0"/>
        <w:rPr>
          <w:rFonts w:hint="eastAsia" w:ascii="方正仿宋_GBK" w:hAnsi="方正仿宋_GBK" w:eastAsia="方正仿宋_GBK" w:cs="方正仿宋_GBK"/>
          <w:sz w:val="24"/>
          <w:szCs w:val="24"/>
          <w:lang w:val="en-GB"/>
        </w:rPr>
      </w:pPr>
    </w:p>
    <w:p>
      <w:pPr>
        <w:adjustRightInd w:val="0"/>
        <w:snapToGrid w:val="0"/>
        <w:rPr>
          <w:rFonts w:hint="eastAsia" w:ascii="方正仿宋_GBK" w:hAnsi="方正仿宋_GBK" w:eastAsia="方正仿宋_GBK" w:cs="方正仿宋_GBK"/>
          <w:sz w:val="24"/>
          <w:szCs w:val="24"/>
          <w:lang w:val="en-GB"/>
        </w:rPr>
      </w:pPr>
    </w:p>
    <w:p>
      <w:pPr>
        <w:adjustRightInd w:val="0"/>
        <w:snapToGrid w:val="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附件三：</w:t>
      </w:r>
    </w:p>
    <w:p>
      <w:pPr>
        <w:adjustRightInd w:val="0"/>
        <w:snapToGrid w:val="0"/>
        <w:jc w:val="center"/>
        <w:rPr>
          <w:rFonts w:ascii="方正仿宋_GBK" w:hAnsi="方正仿宋_GBK" w:eastAsia="方正仿宋_GBK" w:cs="方正仿宋_GBK"/>
          <w:b/>
          <w:bCs/>
          <w:sz w:val="24"/>
          <w:szCs w:val="24"/>
          <w:lang w:val="en-GB"/>
        </w:rPr>
      </w:pPr>
      <w:r>
        <w:rPr>
          <w:rFonts w:hint="eastAsia" w:ascii="方正仿宋_GBK" w:hAnsi="方正仿宋_GBK" w:eastAsia="方正仿宋_GBK" w:cs="方正仿宋_GBK"/>
          <w:b/>
          <w:bCs/>
          <w:sz w:val="24"/>
          <w:szCs w:val="24"/>
          <w:lang w:val="en-GB"/>
        </w:rPr>
        <w:t>法定代表人身份证明</w:t>
      </w:r>
    </w:p>
    <w:p>
      <w:pPr>
        <w:adjustRightInd w:val="0"/>
        <w:snapToGrid w:val="0"/>
        <w:rPr>
          <w:rFonts w:ascii="方正仿宋_GBK" w:hAnsi="方正仿宋_GBK" w:eastAsia="方正仿宋_GBK" w:cs="方正仿宋_GBK"/>
          <w:sz w:val="24"/>
          <w:szCs w:val="24"/>
          <w:lang w:val="en-GB"/>
        </w:rPr>
      </w:pPr>
    </w:p>
    <w:p>
      <w:pPr>
        <w:adjustRightInd w:val="0"/>
        <w:snapToGrid w:val="0"/>
        <w:rPr>
          <w:rFonts w:ascii="方正仿宋_GBK" w:hAnsi="方正仿宋_GBK" w:eastAsia="方正仿宋_GBK" w:cs="方正仿宋_GBK"/>
          <w:sz w:val="24"/>
          <w:szCs w:val="24"/>
          <w:u w:val="single"/>
          <w:lang w:val="en-GB"/>
        </w:rPr>
      </w:pPr>
      <w:r>
        <w:rPr>
          <w:rFonts w:hint="eastAsia" w:ascii="方正仿宋_GBK" w:hAnsi="方正仿宋_GBK" w:eastAsia="方正仿宋_GBK" w:cs="方正仿宋_GBK"/>
          <w:sz w:val="24"/>
          <w:szCs w:val="24"/>
          <w:lang w:val="en-GB"/>
        </w:rPr>
        <w:t>比选响应人名称：</w:t>
      </w:r>
      <w:r>
        <w:rPr>
          <w:rFonts w:hint="eastAsia" w:ascii="方正仿宋_GBK" w:hAnsi="方正仿宋_GBK" w:eastAsia="方正仿宋_GBK" w:cs="方正仿宋_GBK"/>
          <w:sz w:val="24"/>
          <w:szCs w:val="24"/>
          <w:u w:val="single"/>
          <w:lang w:val="en-GB"/>
        </w:rPr>
        <w:tab/>
      </w:r>
      <w:r>
        <w:rPr>
          <w:rFonts w:hint="eastAsia" w:ascii="方正仿宋_GBK" w:hAnsi="方正仿宋_GBK" w:eastAsia="方正仿宋_GBK" w:cs="方正仿宋_GBK"/>
          <w:sz w:val="24"/>
          <w:szCs w:val="24"/>
          <w:u w:val="single"/>
          <w:lang w:val="en-GB"/>
        </w:rPr>
        <w:t xml:space="preserve">              </w:t>
      </w:r>
    </w:p>
    <w:p>
      <w:pPr>
        <w:adjustRightInd w:val="0"/>
        <w:snapToGrid w:val="0"/>
        <w:rPr>
          <w:rFonts w:ascii="方正仿宋_GBK" w:hAnsi="方正仿宋_GBK" w:eastAsia="方正仿宋_GBK" w:cs="方正仿宋_GBK"/>
          <w:sz w:val="24"/>
          <w:szCs w:val="24"/>
          <w:u w:val="single"/>
          <w:lang w:val="en-GB"/>
        </w:rPr>
      </w:pPr>
      <w:r>
        <w:rPr>
          <w:rFonts w:hint="eastAsia" w:ascii="方正仿宋_GBK" w:hAnsi="方正仿宋_GBK" w:eastAsia="方正仿宋_GBK" w:cs="方正仿宋_GBK"/>
          <w:sz w:val="24"/>
          <w:szCs w:val="24"/>
          <w:lang w:val="en-GB"/>
        </w:rPr>
        <w:t>单位性质：</w:t>
      </w:r>
      <w:r>
        <w:rPr>
          <w:rFonts w:hint="eastAsia" w:ascii="方正仿宋_GBK" w:hAnsi="方正仿宋_GBK" w:eastAsia="方正仿宋_GBK" w:cs="方正仿宋_GBK"/>
          <w:sz w:val="24"/>
          <w:szCs w:val="24"/>
          <w:u w:val="single"/>
          <w:lang w:val="en-GB"/>
        </w:rPr>
        <w:tab/>
      </w:r>
      <w:r>
        <w:rPr>
          <w:rFonts w:hint="eastAsia" w:ascii="方正仿宋_GBK" w:hAnsi="方正仿宋_GBK" w:eastAsia="方正仿宋_GBK" w:cs="方正仿宋_GBK"/>
          <w:sz w:val="24"/>
          <w:szCs w:val="24"/>
          <w:u w:val="single"/>
          <w:lang w:val="en-GB"/>
        </w:rPr>
        <w:t xml:space="preserve">          </w:t>
      </w:r>
      <w:r>
        <w:rPr>
          <w:rFonts w:ascii="方正仿宋_GBK" w:hAnsi="方正仿宋_GBK" w:eastAsia="方正仿宋_GBK" w:cs="方正仿宋_GBK"/>
          <w:sz w:val="24"/>
          <w:szCs w:val="24"/>
          <w:u w:val="single"/>
          <w:lang w:val="en-GB"/>
        </w:rPr>
        <w:t xml:space="preserve">      </w:t>
      </w:r>
      <w:r>
        <w:rPr>
          <w:rFonts w:hint="eastAsia" w:ascii="方正仿宋_GBK" w:hAnsi="方正仿宋_GBK" w:eastAsia="方正仿宋_GBK" w:cs="方正仿宋_GBK"/>
          <w:sz w:val="24"/>
          <w:szCs w:val="24"/>
          <w:u w:val="single"/>
          <w:lang w:val="en-GB"/>
        </w:rPr>
        <w:t xml:space="preserve">     </w:t>
      </w:r>
    </w:p>
    <w:p>
      <w:pPr>
        <w:adjustRightInd w:val="0"/>
        <w:snapToGrid w:val="0"/>
        <w:rPr>
          <w:rFonts w:ascii="方正仿宋_GBK" w:hAnsi="方正仿宋_GBK" w:eastAsia="方正仿宋_GBK" w:cs="方正仿宋_GBK"/>
          <w:sz w:val="24"/>
          <w:szCs w:val="24"/>
          <w:lang w:val="en-GB"/>
        </w:rPr>
      </w:pPr>
    </w:p>
    <w:p>
      <w:pPr>
        <w:adjustRightInd w:val="0"/>
        <w:snapToGrid w:val="0"/>
        <w:rPr>
          <w:rFonts w:ascii="方正仿宋_GBK" w:hAnsi="方正仿宋_GBK" w:eastAsia="方正仿宋_GBK" w:cs="方正仿宋_GBK"/>
          <w:sz w:val="24"/>
          <w:szCs w:val="24"/>
          <w:u w:val="single"/>
          <w:lang w:val="en-GB"/>
        </w:rPr>
      </w:pPr>
      <w:r>
        <w:rPr>
          <w:rFonts w:hint="eastAsia" w:ascii="方正仿宋_GBK" w:hAnsi="方正仿宋_GBK" w:eastAsia="方正仿宋_GBK" w:cs="方正仿宋_GBK"/>
          <w:sz w:val="24"/>
          <w:szCs w:val="24"/>
          <w:lang w:val="en-GB"/>
        </w:rPr>
        <w:t>地址：</w:t>
      </w:r>
      <w:r>
        <w:rPr>
          <w:rFonts w:hint="eastAsia" w:ascii="方正仿宋_GBK" w:hAnsi="方正仿宋_GBK" w:eastAsia="方正仿宋_GBK" w:cs="方正仿宋_GBK"/>
          <w:sz w:val="24"/>
          <w:szCs w:val="24"/>
          <w:u w:val="single"/>
          <w:lang w:val="en-GB"/>
        </w:rPr>
        <w:tab/>
      </w:r>
      <w:r>
        <w:rPr>
          <w:rFonts w:hint="eastAsia" w:ascii="方正仿宋_GBK" w:hAnsi="方正仿宋_GBK" w:eastAsia="方正仿宋_GBK" w:cs="方正仿宋_GBK"/>
          <w:sz w:val="24"/>
          <w:szCs w:val="24"/>
          <w:u w:val="single"/>
          <w:lang w:val="en-GB"/>
        </w:rPr>
        <w:t xml:space="preserve">          </w:t>
      </w:r>
      <w:r>
        <w:rPr>
          <w:rFonts w:ascii="方正仿宋_GBK" w:hAnsi="方正仿宋_GBK" w:eastAsia="方正仿宋_GBK" w:cs="方正仿宋_GBK"/>
          <w:sz w:val="24"/>
          <w:szCs w:val="24"/>
          <w:u w:val="single"/>
          <w:lang w:val="en-GB"/>
        </w:rPr>
        <w:t xml:space="preserve">             </w:t>
      </w:r>
      <w:r>
        <w:rPr>
          <w:rFonts w:hint="eastAsia" w:ascii="方正仿宋_GBK" w:hAnsi="方正仿宋_GBK" w:eastAsia="方正仿宋_GBK" w:cs="方正仿宋_GBK"/>
          <w:sz w:val="24"/>
          <w:szCs w:val="24"/>
          <w:u w:val="single"/>
          <w:lang w:val="en-GB"/>
        </w:rPr>
        <w:t xml:space="preserve">     </w:t>
      </w:r>
    </w:p>
    <w:p>
      <w:pPr>
        <w:adjustRightInd w:val="0"/>
        <w:snapToGrid w:val="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成立时间：</w:t>
      </w:r>
      <w:r>
        <w:rPr>
          <w:rFonts w:hint="eastAsia" w:ascii="方正仿宋_GBK" w:hAnsi="方正仿宋_GBK" w:eastAsia="方正仿宋_GBK" w:cs="方正仿宋_GBK"/>
          <w:sz w:val="24"/>
          <w:szCs w:val="24"/>
          <w:u w:val="single"/>
          <w:lang w:val="en-GB"/>
        </w:rPr>
        <w:tab/>
      </w:r>
      <w:r>
        <w:rPr>
          <w:rFonts w:hint="eastAsia" w:ascii="方正仿宋_GBK" w:hAnsi="方正仿宋_GBK" w:eastAsia="方正仿宋_GBK" w:cs="方正仿宋_GBK"/>
          <w:sz w:val="24"/>
          <w:szCs w:val="24"/>
          <w:u w:val="single"/>
          <w:lang w:val="en-GB"/>
        </w:rPr>
        <w:t xml:space="preserve"> </w:t>
      </w:r>
      <w:r>
        <w:rPr>
          <w:rFonts w:ascii="方正仿宋_GBK" w:hAnsi="方正仿宋_GBK" w:eastAsia="方正仿宋_GBK" w:cs="方正仿宋_GBK"/>
          <w:sz w:val="24"/>
          <w:szCs w:val="24"/>
          <w:u w:val="single"/>
          <w:lang w:val="en-GB"/>
        </w:rPr>
        <w:t xml:space="preserve">     </w:t>
      </w:r>
      <w:r>
        <w:rPr>
          <w:rFonts w:hint="eastAsia" w:ascii="方正仿宋_GBK" w:hAnsi="方正仿宋_GBK" w:eastAsia="方正仿宋_GBK" w:cs="方正仿宋_GBK"/>
          <w:sz w:val="24"/>
          <w:szCs w:val="24"/>
          <w:u w:val="single"/>
          <w:lang w:val="en-GB"/>
        </w:rPr>
        <w:t xml:space="preserve"> </w:t>
      </w:r>
      <w:r>
        <w:rPr>
          <w:rFonts w:hint="eastAsia" w:ascii="方正仿宋_GBK" w:hAnsi="方正仿宋_GBK" w:eastAsia="方正仿宋_GBK" w:cs="方正仿宋_GBK"/>
          <w:sz w:val="24"/>
          <w:szCs w:val="24"/>
          <w:lang w:val="en-GB"/>
        </w:rPr>
        <w:t>年</w:t>
      </w:r>
      <w:r>
        <w:rPr>
          <w:rFonts w:hint="eastAsia" w:ascii="方正仿宋_GBK" w:hAnsi="方正仿宋_GBK" w:eastAsia="方正仿宋_GBK" w:cs="方正仿宋_GBK"/>
          <w:sz w:val="24"/>
          <w:szCs w:val="24"/>
          <w:u w:val="single"/>
          <w:lang w:val="en-GB"/>
        </w:rPr>
        <w:t xml:space="preserve">      </w:t>
      </w:r>
      <w:r>
        <w:rPr>
          <w:rFonts w:hint="eastAsia" w:ascii="方正仿宋_GBK" w:hAnsi="方正仿宋_GBK" w:eastAsia="方正仿宋_GBK" w:cs="方正仿宋_GBK"/>
          <w:sz w:val="24"/>
          <w:szCs w:val="24"/>
          <w:lang w:val="en-GB"/>
        </w:rPr>
        <w:t>月</w:t>
      </w:r>
      <w:r>
        <w:rPr>
          <w:rFonts w:hint="eastAsia" w:ascii="方正仿宋_GBK" w:hAnsi="方正仿宋_GBK" w:eastAsia="方正仿宋_GBK" w:cs="方正仿宋_GBK"/>
          <w:sz w:val="24"/>
          <w:szCs w:val="24"/>
          <w:u w:val="single"/>
          <w:lang w:val="en-GB"/>
        </w:rPr>
        <w:t xml:space="preserve">      </w:t>
      </w:r>
      <w:r>
        <w:rPr>
          <w:rFonts w:hint="eastAsia" w:ascii="方正仿宋_GBK" w:hAnsi="方正仿宋_GBK" w:eastAsia="方正仿宋_GBK" w:cs="方正仿宋_GBK"/>
          <w:sz w:val="24"/>
          <w:szCs w:val="24"/>
          <w:lang w:val="en-GB"/>
        </w:rPr>
        <w:t>日</w:t>
      </w:r>
    </w:p>
    <w:p>
      <w:pPr>
        <w:adjustRightInd w:val="0"/>
        <w:snapToGrid w:val="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经营期限：</w:t>
      </w:r>
      <w:r>
        <w:rPr>
          <w:rFonts w:ascii="方正仿宋_GBK" w:hAnsi="方正仿宋_GBK" w:eastAsia="方正仿宋_GBK" w:cs="方正仿宋_GBK"/>
          <w:sz w:val="24"/>
          <w:szCs w:val="24"/>
          <w:u w:val="single"/>
          <w:lang w:val="en-GB"/>
        </w:rPr>
        <w:t xml:space="preserve">                            </w:t>
      </w:r>
    </w:p>
    <w:p>
      <w:pPr>
        <w:adjustRightInd w:val="0"/>
        <w:snapToGrid w:val="0"/>
        <w:rPr>
          <w:rFonts w:ascii="方正仿宋_GBK" w:hAnsi="方正仿宋_GBK" w:eastAsia="方正仿宋_GBK" w:cs="方正仿宋_GBK"/>
          <w:sz w:val="24"/>
          <w:szCs w:val="24"/>
          <w:u w:val="single"/>
          <w:lang w:val="en-GB"/>
        </w:rPr>
      </w:pPr>
      <w:r>
        <w:rPr>
          <w:rFonts w:hint="eastAsia" w:ascii="方正仿宋_GBK" w:hAnsi="方正仿宋_GBK" w:eastAsia="方正仿宋_GBK" w:cs="方正仿宋_GBK"/>
          <w:sz w:val="24"/>
          <w:szCs w:val="24"/>
          <w:lang w:val="en-GB"/>
        </w:rPr>
        <w:t>姓名：</w:t>
      </w:r>
      <w:r>
        <w:rPr>
          <w:rFonts w:hint="eastAsia" w:ascii="方正仿宋_GBK" w:hAnsi="方正仿宋_GBK" w:eastAsia="方正仿宋_GBK" w:cs="方正仿宋_GBK"/>
          <w:sz w:val="24"/>
          <w:szCs w:val="24"/>
          <w:u w:val="single"/>
          <w:lang w:val="en-GB"/>
        </w:rPr>
        <w:tab/>
      </w:r>
      <w:r>
        <w:rPr>
          <w:rFonts w:hint="eastAsia" w:ascii="方正仿宋_GBK" w:hAnsi="方正仿宋_GBK" w:eastAsia="方正仿宋_GBK" w:cs="方正仿宋_GBK"/>
          <w:sz w:val="24"/>
          <w:szCs w:val="24"/>
          <w:u w:val="single"/>
          <w:lang w:val="en-GB"/>
        </w:rPr>
        <w:t xml:space="preserve">     </w:t>
      </w:r>
      <w:r>
        <w:rPr>
          <w:rFonts w:hint="eastAsia" w:ascii="方正仿宋_GBK" w:hAnsi="方正仿宋_GBK" w:eastAsia="方正仿宋_GBK" w:cs="方正仿宋_GBK"/>
          <w:sz w:val="24"/>
          <w:szCs w:val="24"/>
          <w:lang w:val="en-GB"/>
        </w:rPr>
        <w:t>性别：</w:t>
      </w:r>
      <w:r>
        <w:rPr>
          <w:rFonts w:hint="eastAsia" w:ascii="方正仿宋_GBK" w:hAnsi="方正仿宋_GBK" w:eastAsia="方正仿宋_GBK" w:cs="方正仿宋_GBK"/>
          <w:sz w:val="24"/>
          <w:szCs w:val="24"/>
          <w:u w:val="single"/>
          <w:lang w:val="en-GB"/>
        </w:rPr>
        <w:tab/>
      </w:r>
      <w:r>
        <w:rPr>
          <w:rFonts w:hint="eastAsia" w:ascii="方正仿宋_GBK" w:hAnsi="方正仿宋_GBK" w:eastAsia="方正仿宋_GBK" w:cs="方正仿宋_GBK"/>
          <w:sz w:val="24"/>
          <w:szCs w:val="24"/>
          <w:u w:val="single"/>
          <w:lang w:val="en-GB"/>
        </w:rPr>
        <w:t xml:space="preserve">    </w:t>
      </w:r>
      <w:r>
        <w:rPr>
          <w:rFonts w:hint="eastAsia" w:ascii="方正仿宋_GBK" w:hAnsi="方正仿宋_GBK" w:eastAsia="方正仿宋_GBK" w:cs="方正仿宋_GBK"/>
          <w:sz w:val="24"/>
          <w:szCs w:val="24"/>
          <w:lang w:val="en-GB"/>
        </w:rPr>
        <w:t>年龄：</w:t>
      </w:r>
      <w:r>
        <w:rPr>
          <w:rFonts w:hint="eastAsia" w:ascii="方正仿宋_GBK" w:hAnsi="方正仿宋_GBK" w:eastAsia="方正仿宋_GBK" w:cs="方正仿宋_GBK"/>
          <w:sz w:val="24"/>
          <w:szCs w:val="24"/>
          <w:u w:val="single"/>
          <w:lang w:val="en-GB"/>
        </w:rPr>
        <w:tab/>
      </w:r>
      <w:r>
        <w:rPr>
          <w:rFonts w:hint="eastAsia" w:ascii="方正仿宋_GBK" w:hAnsi="方正仿宋_GBK" w:eastAsia="方正仿宋_GBK" w:cs="方正仿宋_GBK"/>
          <w:sz w:val="24"/>
          <w:szCs w:val="24"/>
          <w:u w:val="single"/>
          <w:lang w:val="en-GB"/>
        </w:rPr>
        <w:t xml:space="preserve">  </w:t>
      </w:r>
      <w:r>
        <w:rPr>
          <w:rFonts w:ascii="方正仿宋_GBK" w:hAnsi="方正仿宋_GBK" w:eastAsia="方正仿宋_GBK" w:cs="方正仿宋_GBK"/>
          <w:sz w:val="24"/>
          <w:szCs w:val="24"/>
          <w:u w:val="single"/>
          <w:lang w:val="en-GB"/>
        </w:rPr>
        <w:t xml:space="preserve"> </w:t>
      </w:r>
      <w:r>
        <w:rPr>
          <w:rFonts w:hint="eastAsia" w:ascii="方正仿宋_GBK" w:hAnsi="方正仿宋_GBK" w:eastAsia="方正仿宋_GBK" w:cs="方正仿宋_GBK"/>
          <w:sz w:val="24"/>
          <w:szCs w:val="24"/>
          <w:u w:val="single"/>
          <w:lang w:val="en-GB"/>
        </w:rPr>
        <w:t xml:space="preserve">  </w:t>
      </w:r>
      <w:r>
        <w:rPr>
          <w:rFonts w:hint="eastAsia" w:ascii="方正仿宋_GBK" w:hAnsi="方正仿宋_GBK" w:eastAsia="方正仿宋_GBK" w:cs="方正仿宋_GBK"/>
          <w:sz w:val="24"/>
          <w:szCs w:val="24"/>
          <w:lang w:val="en-GB"/>
        </w:rPr>
        <w:t>职务：</w:t>
      </w:r>
      <w:r>
        <w:rPr>
          <w:rFonts w:hint="eastAsia" w:ascii="方正仿宋_GBK" w:hAnsi="方正仿宋_GBK" w:eastAsia="方正仿宋_GBK" w:cs="方正仿宋_GBK"/>
          <w:sz w:val="24"/>
          <w:szCs w:val="24"/>
          <w:u w:val="single"/>
          <w:lang w:val="en-GB"/>
        </w:rPr>
        <w:t xml:space="preserve">     </w:t>
      </w:r>
    </w:p>
    <w:p>
      <w:pPr>
        <w:adjustRightInd w:val="0"/>
        <w:snapToGrid w:val="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系</w:t>
      </w:r>
      <w:r>
        <w:rPr>
          <w:rFonts w:hint="eastAsia" w:ascii="方正仿宋_GBK" w:hAnsi="方正仿宋_GBK" w:eastAsia="方正仿宋_GBK" w:cs="方正仿宋_GBK"/>
          <w:sz w:val="24"/>
          <w:szCs w:val="24"/>
          <w:u w:val="single"/>
          <w:lang w:val="en-GB"/>
        </w:rPr>
        <w:tab/>
      </w:r>
      <w:r>
        <w:rPr>
          <w:rFonts w:ascii="方正仿宋_GBK" w:hAnsi="方正仿宋_GBK" w:eastAsia="方正仿宋_GBK" w:cs="方正仿宋_GBK"/>
          <w:sz w:val="24"/>
          <w:szCs w:val="24"/>
          <w:u w:val="single"/>
          <w:lang w:val="en-GB"/>
        </w:rPr>
        <w:t xml:space="preserve">          </w:t>
      </w:r>
      <w:r>
        <w:rPr>
          <w:rFonts w:hint="eastAsia" w:ascii="方正仿宋_GBK" w:hAnsi="方正仿宋_GBK" w:eastAsia="方正仿宋_GBK" w:cs="方正仿宋_GBK"/>
          <w:sz w:val="24"/>
          <w:szCs w:val="24"/>
          <w:lang w:val="en-GB"/>
        </w:rPr>
        <w:t>（比选人名称）的法定代表人。</w:t>
      </w:r>
    </w:p>
    <w:p>
      <w:pPr>
        <w:adjustRightInd w:val="0"/>
        <w:snapToGrid w:val="0"/>
        <w:rPr>
          <w:rFonts w:ascii="方正仿宋_GBK" w:hAnsi="方正仿宋_GBK" w:eastAsia="方正仿宋_GBK" w:cs="方正仿宋_GBK"/>
          <w:sz w:val="24"/>
          <w:szCs w:val="24"/>
          <w:lang w:val="en-GB"/>
        </w:rPr>
      </w:pPr>
    </w:p>
    <w:p>
      <w:pPr>
        <w:adjustRightInd w:val="0"/>
        <w:snapToGrid w:val="0"/>
        <w:ind w:firstLine="720" w:firstLineChars="3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特此证明。</w:t>
      </w:r>
    </w:p>
    <w:p>
      <w:pPr>
        <w:adjustRightInd w:val="0"/>
        <w:snapToGrid w:val="0"/>
        <w:ind w:firstLine="4320" w:firstLineChars="18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比选人：</w:t>
      </w:r>
      <w:r>
        <w:rPr>
          <w:rFonts w:hint="eastAsia" w:ascii="方正仿宋_GBK" w:hAnsi="方正仿宋_GBK" w:eastAsia="方正仿宋_GBK" w:cs="方正仿宋_GBK"/>
          <w:sz w:val="24"/>
          <w:szCs w:val="24"/>
          <w:lang w:val="en-GB"/>
        </w:rPr>
        <w:tab/>
      </w:r>
      <w:r>
        <w:rPr>
          <w:rFonts w:hint="eastAsia" w:ascii="方正仿宋_GBK" w:hAnsi="方正仿宋_GBK" w:eastAsia="方正仿宋_GBK" w:cs="方正仿宋_GBK"/>
          <w:sz w:val="24"/>
          <w:szCs w:val="24"/>
          <w:lang w:val="en-GB"/>
        </w:rPr>
        <w:t xml:space="preserve">  （盖单位公章）</w:t>
      </w:r>
    </w:p>
    <w:p>
      <w:pPr>
        <w:adjustRightInd w:val="0"/>
        <w:snapToGrid w:val="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 xml:space="preserve">   </w:t>
      </w:r>
      <w:r>
        <w:rPr>
          <w:rFonts w:ascii="方正仿宋_GBK" w:hAnsi="方正仿宋_GBK" w:eastAsia="方正仿宋_GBK" w:cs="方正仿宋_GBK"/>
          <w:sz w:val="24"/>
          <w:szCs w:val="24"/>
          <w:lang w:val="en-GB"/>
        </w:rPr>
        <w:t xml:space="preserve">                                   </w:t>
      </w:r>
      <w:r>
        <w:rPr>
          <w:rFonts w:hint="eastAsia" w:ascii="方正仿宋_GBK" w:hAnsi="方正仿宋_GBK" w:eastAsia="方正仿宋_GBK" w:cs="方正仿宋_GBK"/>
          <w:sz w:val="24"/>
          <w:szCs w:val="24"/>
          <w:lang w:val="en-GB"/>
        </w:rPr>
        <w:t xml:space="preserve">  年    月    日</w:t>
      </w:r>
    </w:p>
    <w:p>
      <w:pPr>
        <w:adjustRightInd w:val="0"/>
        <w:snapToGrid w:val="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附法定代表人身份证复印件</w:t>
      </w:r>
    </w:p>
    <w:p>
      <w:pPr>
        <w:adjustRightInd w:val="0"/>
        <w:snapToGrid w:val="0"/>
        <w:rPr>
          <w:rFonts w:ascii="方正仿宋_GBK" w:hAnsi="方正仿宋_GBK" w:eastAsia="方正仿宋_GBK" w:cs="方正仿宋_GBK"/>
          <w:sz w:val="24"/>
          <w:szCs w:val="24"/>
          <w:lang w:val="en-GB"/>
        </w:rPr>
      </w:pPr>
    </w:p>
    <w:p>
      <w:pPr>
        <w:adjustRightInd w:val="0"/>
        <w:snapToGrid w:val="0"/>
        <w:rPr>
          <w:rFonts w:hint="eastAsia" w:ascii="方正仿宋_GBK" w:hAnsi="方正仿宋_GBK" w:eastAsia="方正仿宋_GBK" w:cs="方正仿宋_GBK"/>
          <w:sz w:val="24"/>
          <w:szCs w:val="24"/>
          <w:lang w:val="en-GB"/>
        </w:rPr>
      </w:pPr>
    </w:p>
    <w:p>
      <w:pPr>
        <w:adjustRightInd w:val="0"/>
        <w:snapToGrid w:val="0"/>
        <w:rPr>
          <w:rFonts w:hint="eastAsia" w:ascii="方正仿宋_GBK" w:hAnsi="方正仿宋_GBK" w:eastAsia="方正仿宋_GBK" w:cs="方正仿宋_GBK"/>
          <w:sz w:val="24"/>
          <w:szCs w:val="24"/>
          <w:lang w:val="en-GB"/>
        </w:rPr>
      </w:pPr>
    </w:p>
    <w:p>
      <w:pPr>
        <w:adjustRightInd w:val="0"/>
        <w:snapToGrid w:val="0"/>
        <w:rPr>
          <w:rFonts w:hint="eastAsia" w:ascii="方正仿宋_GBK" w:hAnsi="方正仿宋_GBK" w:eastAsia="方正仿宋_GBK" w:cs="方正仿宋_GBK"/>
          <w:sz w:val="24"/>
          <w:szCs w:val="24"/>
          <w:lang w:val="en-GB"/>
        </w:rPr>
      </w:pPr>
    </w:p>
    <w:p>
      <w:pPr>
        <w:adjustRightInd w:val="0"/>
        <w:snapToGrid w:val="0"/>
        <w:rPr>
          <w:rFonts w:hint="eastAsia" w:ascii="方正仿宋_GBK" w:hAnsi="方正仿宋_GBK" w:eastAsia="方正仿宋_GBK" w:cs="方正仿宋_GBK"/>
          <w:sz w:val="24"/>
          <w:szCs w:val="24"/>
          <w:lang w:val="en-GB"/>
        </w:rPr>
      </w:pPr>
    </w:p>
    <w:p>
      <w:pPr>
        <w:adjustRightInd w:val="0"/>
        <w:snapToGrid w:val="0"/>
        <w:rPr>
          <w:rFonts w:hint="eastAsia" w:ascii="方正仿宋_GBK" w:hAnsi="方正仿宋_GBK" w:eastAsia="方正仿宋_GBK" w:cs="方正仿宋_GBK"/>
          <w:sz w:val="24"/>
          <w:szCs w:val="24"/>
          <w:lang w:val="en-GB"/>
        </w:rPr>
      </w:pPr>
    </w:p>
    <w:p>
      <w:pPr>
        <w:adjustRightInd w:val="0"/>
        <w:snapToGrid w:val="0"/>
        <w:rPr>
          <w:rFonts w:hint="eastAsia" w:ascii="方正仿宋_GBK" w:hAnsi="方正仿宋_GBK" w:eastAsia="方正仿宋_GBK" w:cs="方正仿宋_GBK"/>
          <w:sz w:val="24"/>
          <w:szCs w:val="24"/>
          <w:lang w:val="en-GB"/>
        </w:rPr>
      </w:pPr>
    </w:p>
    <w:p>
      <w:pPr>
        <w:adjustRightInd w:val="0"/>
        <w:snapToGrid w:val="0"/>
        <w:rPr>
          <w:rFonts w:hint="eastAsia" w:ascii="方正仿宋_GBK" w:hAnsi="方正仿宋_GBK" w:eastAsia="方正仿宋_GBK" w:cs="方正仿宋_GBK"/>
          <w:sz w:val="24"/>
          <w:szCs w:val="24"/>
          <w:lang w:val="en-GB"/>
        </w:rPr>
      </w:pPr>
    </w:p>
    <w:p>
      <w:pPr>
        <w:adjustRightInd w:val="0"/>
        <w:snapToGrid w:val="0"/>
        <w:rPr>
          <w:rFonts w:hint="eastAsia" w:ascii="方正仿宋_GBK" w:hAnsi="方正仿宋_GBK" w:eastAsia="方正仿宋_GBK" w:cs="方正仿宋_GBK"/>
          <w:sz w:val="24"/>
          <w:szCs w:val="24"/>
          <w:lang w:val="en-GB"/>
        </w:rPr>
      </w:pPr>
    </w:p>
    <w:p>
      <w:pPr>
        <w:adjustRightInd w:val="0"/>
        <w:snapToGrid w:val="0"/>
        <w:rPr>
          <w:rFonts w:hint="eastAsia" w:ascii="方正仿宋_GBK" w:hAnsi="方正仿宋_GBK" w:eastAsia="方正仿宋_GBK" w:cs="方正仿宋_GBK"/>
          <w:sz w:val="24"/>
          <w:szCs w:val="24"/>
          <w:lang w:val="en-GB"/>
        </w:rPr>
      </w:pPr>
    </w:p>
    <w:p>
      <w:pPr>
        <w:adjustRightInd w:val="0"/>
        <w:snapToGrid w:val="0"/>
        <w:rPr>
          <w:rFonts w:hint="eastAsia" w:ascii="方正仿宋_GBK" w:hAnsi="方正仿宋_GBK" w:eastAsia="方正仿宋_GBK" w:cs="方正仿宋_GBK"/>
          <w:sz w:val="24"/>
          <w:szCs w:val="24"/>
          <w:lang w:val="en-GB"/>
        </w:rPr>
      </w:pPr>
    </w:p>
    <w:p>
      <w:pPr>
        <w:adjustRightInd w:val="0"/>
        <w:snapToGrid w:val="0"/>
        <w:rPr>
          <w:rFonts w:hint="eastAsia" w:ascii="方正仿宋_GBK" w:hAnsi="方正仿宋_GBK" w:eastAsia="方正仿宋_GBK" w:cs="方正仿宋_GBK"/>
          <w:sz w:val="24"/>
          <w:szCs w:val="24"/>
          <w:lang w:val="en-GB"/>
        </w:rPr>
      </w:pPr>
    </w:p>
    <w:p>
      <w:pPr>
        <w:adjustRightInd w:val="0"/>
        <w:snapToGrid w:val="0"/>
        <w:rPr>
          <w:rFonts w:hint="eastAsia" w:ascii="方正仿宋_GBK" w:hAnsi="方正仿宋_GBK" w:eastAsia="方正仿宋_GBK" w:cs="方正仿宋_GBK"/>
          <w:sz w:val="24"/>
          <w:szCs w:val="24"/>
          <w:lang w:val="en-GB"/>
        </w:rPr>
      </w:pPr>
    </w:p>
    <w:p>
      <w:pPr>
        <w:adjustRightInd w:val="0"/>
        <w:snapToGrid w:val="0"/>
        <w:rPr>
          <w:rFonts w:hint="eastAsia" w:ascii="方正仿宋_GBK" w:hAnsi="方正仿宋_GBK" w:eastAsia="方正仿宋_GBK" w:cs="方正仿宋_GBK"/>
          <w:sz w:val="24"/>
          <w:szCs w:val="24"/>
          <w:lang w:val="en-GB"/>
        </w:rPr>
      </w:pPr>
    </w:p>
    <w:p>
      <w:pPr>
        <w:adjustRightInd w:val="0"/>
        <w:snapToGrid w:val="0"/>
        <w:rPr>
          <w:rFonts w:hint="eastAsia" w:ascii="方正仿宋_GBK" w:hAnsi="方正仿宋_GBK" w:eastAsia="方正仿宋_GBK" w:cs="方正仿宋_GBK"/>
          <w:sz w:val="24"/>
          <w:szCs w:val="24"/>
          <w:lang w:val="en-GB"/>
        </w:rPr>
      </w:pPr>
    </w:p>
    <w:p>
      <w:pPr>
        <w:adjustRightInd w:val="0"/>
        <w:snapToGrid w:val="0"/>
        <w:rPr>
          <w:rFonts w:hint="eastAsia" w:ascii="方正仿宋_GBK" w:hAnsi="方正仿宋_GBK" w:eastAsia="方正仿宋_GBK" w:cs="方正仿宋_GBK"/>
          <w:sz w:val="24"/>
          <w:szCs w:val="24"/>
          <w:lang w:val="en-GB"/>
        </w:rPr>
      </w:pPr>
    </w:p>
    <w:p>
      <w:pPr>
        <w:adjustRightInd w:val="0"/>
        <w:snapToGrid w:val="0"/>
        <w:rPr>
          <w:rFonts w:hint="eastAsia" w:ascii="方正仿宋_GBK" w:hAnsi="方正仿宋_GBK" w:eastAsia="方正仿宋_GBK" w:cs="方正仿宋_GBK"/>
          <w:sz w:val="24"/>
          <w:szCs w:val="24"/>
          <w:lang w:val="en-GB"/>
        </w:rPr>
      </w:pPr>
    </w:p>
    <w:p>
      <w:pPr>
        <w:adjustRightInd w:val="0"/>
        <w:snapToGrid w:val="0"/>
        <w:rPr>
          <w:rFonts w:hint="eastAsia" w:ascii="方正仿宋_GBK" w:hAnsi="方正仿宋_GBK" w:eastAsia="方正仿宋_GBK" w:cs="方正仿宋_GBK"/>
          <w:sz w:val="24"/>
          <w:szCs w:val="24"/>
          <w:lang w:val="en-GB"/>
        </w:rPr>
      </w:pPr>
    </w:p>
    <w:p>
      <w:pPr>
        <w:adjustRightInd w:val="0"/>
        <w:snapToGrid w:val="0"/>
        <w:rPr>
          <w:rFonts w:hint="eastAsia" w:ascii="方正仿宋_GBK" w:hAnsi="方正仿宋_GBK" w:eastAsia="方正仿宋_GBK" w:cs="方正仿宋_GBK"/>
          <w:sz w:val="24"/>
          <w:szCs w:val="24"/>
          <w:lang w:val="en-GB"/>
        </w:rPr>
      </w:pPr>
    </w:p>
    <w:p>
      <w:pPr>
        <w:adjustRightInd w:val="0"/>
        <w:snapToGrid w:val="0"/>
        <w:rPr>
          <w:rFonts w:hint="eastAsia" w:ascii="方正仿宋_GBK" w:hAnsi="方正仿宋_GBK" w:eastAsia="方正仿宋_GBK" w:cs="方正仿宋_GBK"/>
          <w:sz w:val="24"/>
          <w:szCs w:val="24"/>
          <w:lang w:val="en-GB"/>
        </w:rPr>
      </w:pPr>
    </w:p>
    <w:p>
      <w:pPr>
        <w:adjustRightInd w:val="0"/>
        <w:snapToGrid w:val="0"/>
        <w:rPr>
          <w:rFonts w:hint="eastAsia" w:ascii="方正仿宋_GBK" w:hAnsi="方正仿宋_GBK" w:eastAsia="方正仿宋_GBK" w:cs="方正仿宋_GBK"/>
          <w:sz w:val="24"/>
          <w:szCs w:val="24"/>
          <w:lang w:val="en-GB"/>
        </w:rPr>
      </w:pPr>
    </w:p>
    <w:p>
      <w:pPr>
        <w:adjustRightInd w:val="0"/>
        <w:snapToGrid w:val="0"/>
        <w:rPr>
          <w:rFonts w:hint="eastAsia" w:ascii="方正仿宋_GBK" w:hAnsi="方正仿宋_GBK" w:eastAsia="方正仿宋_GBK" w:cs="方正仿宋_GBK"/>
          <w:sz w:val="24"/>
          <w:szCs w:val="24"/>
          <w:lang w:val="en-GB"/>
        </w:rPr>
      </w:pPr>
    </w:p>
    <w:p>
      <w:pPr>
        <w:adjustRightInd w:val="0"/>
        <w:snapToGrid w:val="0"/>
        <w:rPr>
          <w:rFonts w:hint="eastAsia" w:ascii="方正仿宋_GBK" w:hAnsi="方正仿宋_GBK" w:eastAsia="方正仿宋_GBK" w:cs="方正仿宋_GBK"/>
          <w:sz w:val="24"/>
          <w:szCs w:val="24"/>
          <w:lang w:val="en-GB"/>
        </w:rPr>
      </w:pPr>
    </w:p>
    <w:p>
      <w:pPr>
        <w:adjustRightInd w:val="0"/>
        <w:snapToGrid w:val="0"/>
        <w:rPr>
          <w:rFonts w:ascii="方正仿宋_GBK" w:hAnsi="方正仿宋_GBK" w:eastAsia="方正仿宋_GBK" w:cs="方正仿宋_GBK"/>
          <w:sz w:val="24"/>
          <w:szCs w:val="24"/>
          <w:lang w:val="en-GB"/>
        </w:rPr>
      </w:pPr>
      <w:bookmarkStart w:id="15" w:name="_GoBack"/>
      <w:bookmarkEnd w:id="15"/>
      <w:r>
        <w:rPr>
          <w:rFonts w:hint="eastAsia" w:ascii="方正仿宋_GBK" w:hAnsi="方正仿宋_GBK" w:eastAsia="方正仿宋_GBK" w:cs="方正仿宋_GBK"/>
          <w:sz w:val="24"/>
          <w:szCs w:val="24"/>
          <w:lang w:val="en-GB"/>
        </w:rPr>
        <w:t>附件四：</w:t>
      </w:r>
    </w:p>
    <w:p>
      <w:pPr>
        <w:adjustRightInd w:val="0"/>
        <w:snapToGrid w:val="0"/>
        <w:jc w:val="center"/>
        <w:rPr>
          <w:rFonts w:ascii="方正仿宋_GBK" w:hAnsi="方正仿宋_GBK" w:eastAsia="方正仿宋_GBK" w:cs="方正仿宋_GBK"/>
          <w:b/>
          <w:bCs/>
          <w:sz w:val="24"/>
          <w:szCs w:val="24"/>
          <w:lang w:val="en-GB"/>
        </w:rPr>
      </w:pPr>
      <w:r>
        <w:rPr>
          <w:rFonts w:hint="eastAsia" w:ascii="方正仿宋_GBK" w:hAnsi="方正仿宋_GBK" w:eastAsia="方正仿宋_GBK" w:cs="方正仿宋_GBK"/>
          <w:b/>
          <w:bCs/>
          <w:sz w:val="24"/>
          <w:szCs w:val="24"/>
          <w:lang w:val="en-GB"/>
        </w:rPr>
        <w:t>法定代表人授权书</w:t>
      </w:r>
    </w:p>
    <w:p>
      <w:pPr>
        <w:adjustRightInd w:val="0"/>
        <w:snapToGrid w:val="0"/>
        <w:rPr>
          <w:rFonts w:ascii="方正仿宋_GBK" w:hAnsi="方正仿宋_GBK" w:eastAsia="方正仿宋_GBK" w:cs="方正仿宋_GBK"/>
          <w:sz w:val="24"/>
          <w:szCs w:val="24"/>
          <w:lang w:val="en-GB"/>
        </w:rPr>
      </w:pPr>
    </w:p>
    <w:p>
      <w:pPr>
        <w:adjustRightInd w:val="0"/>
        <w:snapToGrid w:val="0"/>
        <w:ind w:firstLine="480" w:firstLineChars="20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 xml:space="preserve">本授权书申明___________________________（公司注册地点）______________(公司名称)______________（法定代表人）特授权__________(职务)________(姓名) </w:t>
      </w:r>
      <w:r>
        <w:rPr>
          <w:rFonts w:hint="eastAsia" w:ascii="方正仿宋_GBK" w:hAnsi="方正仿宋_GBK" w:eastAsia="方正仿宋_GBK" w:cs="方正仿宋_GBK"/>
          <w:sz w:val="24"/>
          <w:szCs w:val="24"/>
          <w:u w:val="single"/>
          <w:lang w:val="en-GB"/>
        </w:rPr>
        <w:t xml:space="preserve">            </w:t>
      </w:r>
      <w:r>
        <w:rPr>
          <w:rFonts w:hint="eastAsia" w:ascii="方正仿宋_GBK" w:hAnsi="方正仿宋_GBK" w:eastAsia="方正仿宋_GBK" w:cs="方正仿宋_GBK"/>
          <w:sz w:val="24"/>
          <w:szCs w:val="24"/>
          <w:lang w:val="en-GB"/>
        </w:rPr>
        <w:t>（身份证号）为本公司正式的合法代理人，并授权该代理人在项目的比选活动中，以我单位的名义签署比选响应文件，与业主协商、签定合同协议书以及执行一切与此有关的事务。</w:t>
      </w:r>
    </w:p>
    <w:p>
      <w:pPr>
        <w:adjustRightInd w:val="0"/>
        <w:snapToGrid w:val="0"/>
        <w:rPr>
          <w:rFonts w:ascii="方正仿宋_GBK" w:hAnsi="方正仿宋_GBK" w:eastAsia="方正仿宋_GBK" w:cs="方正仿宋_GBK"/>
          <w:sz w:val="24"/>
          <w:szCs w:val="24"/>
          <w:lang w:val="en-GB"/>
        </w:rPr>
      </w:pPr>
    </w:p>
    <w:p>
      <w:pPr>
        <w:adjustRightInd w:val="0"/>
        <w:snapToGrid w:val="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比选响应单位：____________（盖章）</w:t>
      </w:r>
    </w:p>
    <w:p>
      <w:pPr>
        <w:adjustRightInd w:val="0"/>
        <w:snapToGrid w:val="0"/>
        <w:rPr>
          <w:rFonts w:ascii="方正仿宋_GBK" w:hAnsi="方正仿宋_GBK" w:eastAsia="方正仿宋_GBK" w:cs="方正仿宋_GBK"/>
          <w:sz w:val="24"/>
          <w:szCs w:val="24"/>
          <w:lang w:val="en-GB"/>
        </w:rPr>
      </w:pPr>
    </w:p>
    <w:p>
      <w:pPr>
        <w:adjustRightInd w:val="0"/>
        <w:snapToGrid w:val="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授权人（法定代表人）：____________（签章）</w:t>
      </w:r>
    </w:p>
    <w:p>
      <w:pPr>
        <w:adjustRightInd w:val="0"/>
        <w:snapToGrid w:val="0"/>
        <w:rPr>
          <w:rFonts w:ascii="方正仿宋_GBK" w:hAnsi="方正仿宋_GBK" w:eastAsia="方正仿宋_GBK" w:cs="方正仿宋_GBK"/>
          <w:sz w:val="24"/>
          <w:szCs w:val="24"/>
          <w:lang w:val="en-GB"/>
        </w:rPr>
      </w:pPr>
    </w:p>
    <w:p>
      <w:pPr>
        <w:adjustRightInd w:val="0"/>
        <w:snapToGrid w:val="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代理人：____________（签章）</w:t>
      </w:r>
    </w:p>
    <w:p>
      <w:pPr>
        <w:adjustRightInd w:val="0"/>
        <w:snapToGrid w:val="0"/>
        <w:rPr>
          <w:rFonts w:ascii="方正仿宋_GBK" w:hAnsi="方正仿宋_GBK" w:eastAsia="方正仿宋_GBK" w:cs="方正仿宋_GBK"/>
          <w:sz w:val="24"/>
          <w:szCs w:val="24"/>
          <w:lang w:val="en-GB"/>
        </w:rPr>
      </w:pPr>
    </w:p>
    <w:p>
      <w:pPr>
        <w:adjustRightInd w:val="0"/>
        <w:snapToGrid w:val="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日期：</w:t>
      </w:r>
      <w:r>
        <w:rPr>
          <w:rFonts w:hint="eastAsia" w:ascii="方正仿宋_GBK" w:hAnsi="方正仿宋_GBK" w:eastAsia="方正仿宋_GBK" w:cs="方正仿宋_GBK"/>
          <w:sz w:val="24"/>
          <w:szCs w:val="24"/>
          <w:u w:val="single"/>
          <w:lang w:val="en-GB"/>
        </w:rPr>
        <w:t xml:space="preserve">      </w:t>
      </w:r>
      <w:r>
        <w:rPr>
          <w:rFonts w:hint="eastAsia" w:ascii="方正仿宋_GBK" w:hAnsi="方正仿宋_GBK" w:eastAsia="方正仿宋_GBK" w:cs="方正仿宋_GBK"/>
          <w:sz w:val="24"/>
          <w:szCs w:val="24"/>
          <w:lang w:val="en-GB"/>
        </w:rPr>
        <w:t>年</w:t>
      </w:r>
      <w:r>
        <w:rPr>
          <w:rFonts w:hint="eastAsia" w:ascii="方正仿宋_GBK" w:hAnsi="方正仿宋_GBK" w:eastAsia="方正仿宋_GBK" w:cs="方正仿宋_GBK"/>
          <w:sz w:val="24"/>
          <w:szCs w:val="24"/>
          <w:u w:val="single"/>
          <w:lang w:val="en-GB"/>
        </w:rPr>
        <w:t xml:space="preserve">     </w:t>
      </w:r>
      <w:r>
        <w:rPr>
          <w:rFonts w:hint="eastAsia" w:ascii="方正仿宋_GBK" w:hAnsi="方正仿宋_GBK" w:eastAsia="方正仿宋_GBK" w:cs="方正仿宋_GBK"/>
          <w:sz w:val="24"/>
          <w:szCs w:val="24"/>
          <w:lang w:val="en-GB"/>
        </w:rPr>
        <w:t>月</w:t>
      </w:r>
      <w:r>
        <w:rPr>
          <w:rFonts w:hint="eastAsia" w:ascii="方正仿宋_GBK" w:hAnsi="方正仿宋_GBK" w:eastAsia="方正仿宋_GBK" w:cs="方正仿宋_GBK"/>
          <w:sz w:val="24"/>
          <w:szCs w:val="24"/>
          <w:u w:val="single"/>
          <w:lang w:val="en-GB"/>
        </w:rPr>
        <w:t xml:space="preserve">     </w:t>
      </w:r>
      <w:r>
        <w:rPr>
          <w:rFonts w:hint="eastAsia" w:ascii="方正仿宋_GBK" w:hAnsi="方正仿宋_GBK" w:eastAsia="方正仿宋_GBK" w:cs="方正仿宋_GBK"/>
          <w:sz w:val="24"/>
          <w:szCs w:val="24"/>
          <w:lang w:val="en-GB"/>
        </w:rPr>
        <w:t>日</w:t>
      </w:r>
    </w:p>
    <w:p>
      <w:pPr>
        <w:adjustRightInd w:val="0"/>
        <w:snapToGrid w:val="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2472987"/>
    </w:sdtPr>
    <w:sdtContent>
      <w:p>
        <w:pPr>
          <w:pStyle w:val="12"/>
          <w:jc w:val="center"/>
        </w:pPr>
        <w:r>
          <w:fldChar w:fldCharType="begin"/>
        </w:r>
        <w:r>
          <w:instrText xml:space="preserve">PAGE   \* MERGEFORMAT</w:instrText>
        </w:r>
        <w:r>
          <w:fldChar w:fldCharType="separate"/>
        </w:r>
        <w:r>
          <w:rPr>
            <w:lang w:val="zh-CN"/>
          </w:rPr>
          <w:t>3</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35CB"/>
    <w:multiLevelType w:val="multilevel"/>
    <w:tmpl w:val="047F35C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74767BC"/>
    <w:multiLevelType w:val="multilevel"/>
    <w:tmpl w:val="074767BC"/>
    <w:lvl w:ilvl="0" w:tentative="0">
      <w:start w:val="1"/>
      <w:numFmt w:val="decimal"/>
      <w:lvlText w:val="%1"/>
      <w:lvlJc w:val="left"/>
      <w:pPr>
        <w:ind w:left="425" w:hanging="425"/>
      </w:pPr>
      <w:rPr>
        <w:b w:val="0"/>
        <w:bCs w:val="0"/>
      </w:rPr>
    </w:lvl>
    <w:lvl w:ilvl="1" w:tentative="0">
      <w:start w:val="1"/>
      <w:numFmt w:val="decimal"/>
      <w:lvlText w:val="%1.%2"/>
      <w:lvlJc w:val="left"/>
      <w:pPr>
        <w:ind w:left="992" w:hanging="567"/>
      </w:pPr>
      <w:rPr>
        <w:b w:val="0"/>
        <w:bCs w:val="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104C7676"/>
    <w:multiLevelType w:val="multilevel"/>
    <w:tmpl w:val="104C767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1C01CA4"/>
    <w:multiLevelType w:val="multilevel"/>
    <w:tmpl w:val="11C01CA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75649E2"/>
    <w:multiLevelType w:val="multilevel"/>
    <w:tmpl w:val="275649E2"/>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2E5354A3"/>
    <w:multiLevelType w:val="multilevel"/>
    <w:tmpl w:val="2E5354A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A307084"/>
    <w:multiLevelType w:val="multilevel"/>
    <w:tmpl w:val="3A30708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47D3828"/>
    <w:multiLevelType w:val="multilevel"/>
    <w:tmpl w:val="447D382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4603058"/>
    <w:multiLevelType w:val="multilevel"/>
    <w:tmpl w:val="5460305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4F87232"/>
    <w:multiLevelType w:val="multilevel"/>
    <w:tmpl w:val="54F8723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6E95EEA"/>
    <w:multiLevelType w:val="multilevel"/>
    <w:tmpl w:val="56E95EE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9DE6A1B"/>
    <w:multiLevelType w:val="multilevel"/>
    <w:tmpl w:val="59DE6A1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C6A0C5B"/>
    <w:multiLevelType w:val="multilevel"/>
    <w:tmpl w:val="5C6A0C5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F61555E"/>
    <w:multiLevelType w:val="multilevel"/>
    <w:tmpl w:val="5F61555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8195F81"/>
    <w:multiLevelType w:val="multilevel"/>
    <w:tmpl w:val="68195F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86F0094"/>
    <w:multiLevelType w:val="multilevel"/>
    <w:tmpl w:val="786F009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4"/>
  </w:num>
  <w:num w:numId="2">
    <w:abstractNumId w:val="1"/>
  </w:num>
  <w:num w:numId="3">
    <w:abstractNumId w:val="4"/>
  </w:num>
  <w:num w:numId="4">
    <w:abstractNumId w:val="12"/>
  </w:num>
  <w:num w:numId="5">
    <w:abstractNumId w:val="10"/>
  </w:num>
  <w:num w:numId="6">
    <w:abstractNumId w:val="3"/>
  </w:num>
  <w:num w:numId="7">
    <w:abstractNumId w:val="0"/>
  </w:num>
  <w:num w:numId="8">
    <w:abstractNumId w:val="15"/>
  </w:num>
  <w:num w:numId="9">
    <w:abstractNumId w:val="8"/>
  </w:num>
  <w:num w:numId="10">
    <w:abstractNumId w:val="11"/>
  </w:num>
  <w:num w:numId="11">
    <w:abstractNumId w:val="9"/>
  </w:num>
  <w:num w:numId="12">
    <w:abstractNumId w:val="7"/>
  </w:num>
  <w:num w:numId="13">
    <w:abstractNumId w:val="2"/>
  </w:num>
  <w:num w:numId="14">
    <w:abstractNumId w:val="13"/>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FE9"/>
    <w:rsid w:val="00002536"/>
    <w:rsid w:val="00002849"/>
    <w:rsid w:val="00005761"/>
    <w:rsid w:val="00005D93"/>
    <w:rsid w:val="0000601B"/>
    <w:rsid w:val="000075CB"/>
    <w:rsid w:val="00007EA5"/>
    <w:rsid w:val="00012B2E"/>
    <w:rsid w:val="00023BF3"/>
    <w:rsid w:val="00027979"/>
    <w:rsid w:val="00030A71"/>
    <w:rsid w:val="0003409E"/>
    <w:rsid w:val="000359D4"/>
    <w:rsid w:val="00037924"/>
    <w:rsid w:val="00037B6F"/>
    <w:rsid w:val="00045740"/>
    <w:rsid w:val="00045BF2"/>
    <w:rsid w:val="00047082"/>
    <w:rsid w:val="000521C3"/>
    <w:rsid w:val="000534CA"/>
    <w:rsid w:val="00053D29"/>
    <w:rsid w:val="00054F22"/>
    <w:rsid w:val="0005667F"/>
    <w:rsid w:val="00056BBB"/>
    <w:rsid w:val="00057DE3"/>
    <w:rsid w:val="000604C2"/>
    <w:rsid w:val="00063080"/>
    <w:rsid w:val="000654D3"/>
    <w:rsid w:val="00065A79"/>
    <w:rsid w:val="00065B43"/>
    <w:rsid w:val="00071969"/>
    <w:rsid w:val="00075CB7"/>
    <w:rsid w:val="00082DBA"/>
    <w:rsid w:val="00085201"/>
    <w:rsid w:val="00086DF6"/>
    <w:rsid w:val="00086E7D"/>
    <w:rsid w:val="00087510"/>
    <w:rsid w:val="0009132E"/>
    <w:rsid w:val="00091C3F"/>
    <w:rsid w:val="00092FDB"/>
    <w:rsid w:val="00094BA9"/>
    <w:rsid w:val="000951D7"/>
    <w:rsid w:val="00097275"/>
    <w:rsid w:val="000A52B6"/>
    <w:rsid w:val="000A5325"/>
    <w:rsid w:val="000A7001"/>
    <w:rsid w:val="000A7B49"/>
    <w:rsid w:val="000B0093"/>
    <w:rsid w:val="000B00CB"/>
    <w:rsid w:val="000B3A1B"/>
    <w:rsid w:val="000B3D71"/>
    <w:rsid w:val="000B454B"/>
    <w:rsid w:val="000B5112"/>
    <w:rsid w:val="000B62F9"/>
    <w:rsid w:val="000B706B"/>
    <w:rsid w:val="000C76F8"/>
    <w:rsid w:val="000D0C6C"/>
    <w:rsid w:val="000D3785"/>
    <w:rsid w:val="000D4909"/>
    <w:rsid w:val="000D4C38"/>
    <w:rsid w:val="000D550E"/>
    <w:rsid w:val="000D55DA"/>
    <w:rsid w:val="000D6BFD"/>
    <w:rsid w:val="000E390D"/>
    <w:rsid w:val="000E59A3"/>
    <w:rsid w:val="000F2598"/>
    <w:rsid w:val="000F2A86"/>
    <w:rsid w:val="000F5ADA"/>
    <w:rsid w:val="000F6F57"/>
    <w:rsid w:val="00100D5B"/>
    <w:rsid w:val="001011B9"/>
    <w:rsid w:val="001054BC"/>
    <w:rsid w:val="00107EEE"/>
    <w:rsid w:val="00115094"/>
    <w:rsid w:val="00117FBD"/>
    <w:rsid w:val="00121FE1"/>
    <w:rsid w:val="00124327"/>
    <w:rsid w:val="00125460"/>
    <w:rsid w:val="001270A4"/>
    <w:rsid w:val="001318DB"/>
    <w:rsid w:val="00131A0F"/>
    <w:rsid w:val="00132238"/>
    <w:rsid w:val="001329E9"/>
    <w:rsid w:val="00132A99"/>
    <w:rsid w:val="00141D09"/>
    <w:rsid w:val="00143493"/>
    <w:rsid w:val="001453B8"/>
    <w:rsid w:val="00146263"/>
    <w:rsid w:val="00151EC6"/>
    <w:rsid w:val="00151F64"/>
    <w:rsid w:val="00153953"/>
    <w:rsid w:val="0015577F"/>
    <w:rsid w:val="0016184D"/>
    <w:rsid w:val="00162E84"/>
    <w:rsid w:val="00163B00"/>
    <w:rsid w:val="00163C4A"/>
    <w:rsid w:val="00167A61"/>
    <w:rsid w:val="00177551"/>
    <w:rsid w:val="00181D02"/>
    <w:rsid w:val="00181E83"/>
    <w:rsid w:val="0018393A"/>
    <w:rsid w:val="001845EF"/>
    <w:rsid w:val="001848D0"/>
    <w:rsid w:val="00185952"/>
    <w:rsid w:val="00185FB5"/>
    <w:rsid w:val="00187F0C"/>
    <w:rsid w:val="00190BF8"/>
    <w:rsid w:val="00192752"/>
    <w:rsid w:val="00193D6A"/>
    <w:rsid w:val="0019448D"/>
    <w:rsid w:val="001978B3"/>
    <w:rsid w:val="001A35FB"/>
    <w:rsid w:val="001A45F2"/>
    <w:rsid w:val="001A546D"/>
    <w:rsid w:val="001A6EA3"/>
    <w:rsid w:val="001B1B51"/>
    <w:rsid w:val="001B1B82"/>
    <w:rsid w:val="001B6973"/>
    <w:rsid w:val="001B7321"/>
    <w:rsid w:val="001C0D9E"/>
    <w:rsid w:val="001C1204"/>
    <w:rsid w:val="001C1AE0"/>
    <w:rsid w:val="001C2240"/>
    <w:rsid w:val="001C2FF4"/>
    <w:rsid w:val="001C5E13"/>
    <w:rsid w:val="001C6246"/>
    <w:rsid w:val="001D08E3"/>
    <w:rsid w:val="001D1ACE"/>
    <w:rsid w:val="001D1EB0"/>
    <w:rsid w:val="001D2922"/>
    <w:rsid w:val="001D4444"/>
    <w:rsid w:val="001D4C43"/>
    <w:rsid w:val="001D5D21"/>
    <w:rsid w:val="001E09BD"/>
    <w:rsid w:val="001E1A88"/>
    <w:rsid w:val="001E5F8C"/>
    <w:rsid w:val="001E6B93"/>
    <w:rsid w:val="001E75EA"/>
    <w:rsid w:val="001F05F9"/>
    <w:rsid w:val="001F1326"/>
    <w:rsid w:val="001F164E"/>
    <w:rsid w:val="001F19C7"/>
    <w:rsid w:val="001F1C62"/>
    <w:rsid w:val="001F31C2"/>
    <w:rsid w:val="001F3346"/>
    <w:rsid w:val="001F71FE"/>
    <w:rsid w:val="002158CD"/>
    <w:rsid w:val="002162D4"/>
    <w:rsid w:val="002171E0"/>
    <w:rsid w:val="0021748B"/>
    <w:rsid w:val="002203AE"/>
    <w:rsid w:val="0022100D"/>
    <w:rsid w:val="00221530"/>
    <w:rsid w:val="0022185B"/>
    <w:rsid w:val="00222A65"/>
    <w:rsid w:val="002242B8"/>
    <w:rsid w:val="00232893"/>
    <w:rsid w:val="00234949"/>
    <w:rsid w:val="00235763"/>
    <w:rsid w:val="00235FF5"/>
    <w:rsid w:val="002364F9"/>
    <w:rsid w:val="0023688B"/>
    <w:rsid w:val="00240664"/>
    <w:rsid w:val="002409FD"/>
    <w:rsid w:val="0024102B"/>
    <w:rsid w:val="00241C2C"/>
    <w:rsid w:val="0024288E"/>
    <w:rsid w:val="00245903"/>
    <w:rsid w:val="00247071"/>
    <w:rsid w:val="002474FD"/>
    <w:rsid w:val="002508B8"/>
    <w:rsid w:val="0025295C"/>
    <w:rsid w:val="00252CF9"/>
    <w:rsid w:val="00253624"/>
    <w:rsid w:val="00253DD3"/>
    <w:rsid w:val="00254092"/>
    <w:rsid w:val="002558E9"/>
    <w:rsid w:val="0026048E"/>
    <w:rsid w:val="00260A1D"/>
    <w:rsid w:val="00263C5F"/>
    <w:rsid w:val="00264117"/>
    <w:rsid w:val="002643BF"/>
    <w:rsid w:val="002648AA"/>
    <w:rsid w:val="00265074"/>
    <w:rsid w:val="002650D0"/>
    <w:rsid w:val="00266625"/>
    <w:rsid w:val="0027174A"/>
    <w:rsid w:val="00274BF5"/>
    <w:rsid w:val="00282ACE"/>
    <w:rsid w:val="0028378C"/>
    <w:rsid w:val="002845B1"/>
    <w:rsid w:val="00284CF3"/>
    <w:rsid w:val="00285700"/>
    <w:rsid w:val="00286C59"/>
    <w:rsid w:val="00287B57"/>
    <w:rsid w:val="00291CBE"/>
    <w:rsid w:val="002934E8"/>
    <w:rsid w:val="00296E10"/>
    <w:rsid w:val="00297CCA"/>
    <w:rsid w:val="002A0B8E"/>
    <w:rsid w:val="002A1D70"/>
    <w:rsid w:val="002A363F"/>
    <w:rsid w:val="002A374C"/>
    <w:rsid w:val="002A50A8"/>
    <w:rsid w:val="002A7596"/>
    <w:rsid w:val="002B388D"/>
    <w:rsid w:val="002B4D56"/>
    <w:rsid w:val="002C265E"/>
    <w:rsid w:val="002C2935"/>
    <w:rsid w:val="002C3979"/>
    <w:rsid w:val="002C5981"/>
    <w:rsid w:val="002D6DB7"/>
    <w:rsid w:val="002E0CF9"/>
    <w:rsid w:val="002E1ADA"/>
    <w:rsid w:val="002E24F0"/>
    <w:rsid w:val="002E79F2"/>
    <w:rsid w:val="002F05E5"/>
    <w:rsid w:val="002F07FE"/>
    <w:rsid w:val="002F16E4"/>
    <w:rsid w:val="002F2584"/>
    <w:rsid w:val="002F281C"/>
    <w:rsid w:val="002F7DA2"/>
    <w:rsid w:val="00301D26"/>
    <w:rsid w:val="00304DC6"/>
    <w:rsid w:val="003079C6"/>
    <w:rsid w:val="003123EF"/>
    <w:rsid w:val="0031513A"/>
    <w:rsid w:val="00315280"/>
    <w:rsid w:val="00315848"/>
    <w:rsid w:val="00326856"/>
    <w:rsid w:val="003274B5"/>
    <w:rsid w:val="0032784F"/>
    <w:rsid w:val="00335375"/>
    <w:rsid w:val="0033627B"/>
    <w:rsid w:val="0033651E"/>
    <w:rsid w:val="0034162D"/>
    <w:rsid w:val="00343EED"/>
    <w:rsid w:val="00345903"/>
    <w:rsid w:val="00351998"/>
    <w:rsid w:val="00351C4E"/>
    <w:rsid w:val="003520ED"/>
    <w:rsid w:val="00357E38"/>
    <w:rsid w:val="0036026C"/>
    <w:rsid w:val="00360470"/>
    <w:rsid w:val="00360C48"/>
    <w:rsid w:val="00361AF9"/>
    <w:rsid w:val="00366C7D"/>
    <w:rsid w:val="00371ED8"/>
    <w:rsid w:val="00371F82"/>
    <w:rsid w:val="00372AA1"/>
    <w:rsid w:val="00372D00"/>
    <w:rsid w:val="00374F65"/>
    <w:rsid w:val="0037548B"/>
    <w:rsid w:val="00377DCA"/>
    <w:rsid w:val="0038075D"/>
    <w:rsid w:val="00383C23"/>
    <w:rsid w:val="0038723A"/>
    <w:rsid w:val="003904AD"/>
    <w:rsid w:val="00390657"/>
    <w:rsid w:val="0039092F"/>
    <w:rsid w:val="00390F8C"/>
    <w:rsid w:val="00392E21"/>
    <w:rsid w:val="00392FA6"/>
    <w:rsid w:val="00397B97"/>
    <w:rsid w:val="003A058D"/>
    <w:rsid w:val="003A0DDA"/>
    <w:rsid w:val="003A10C9"/>
    <w:rsid w:val="003A28C8"/>
    <w:rsid w:val="003A3383"/>
    <w:rsid w:val="003A59A9"/>
    <w:rsid w:val="003B0BD9"/>
    <w:rsid w:val="003B0BF8"/>
    <w:rsid w:val="003B20A5"/>
    <w:rsid w:val="003B30D7"/>
    <w:rsid w:val="003B3180"/>
    <w:rsid w:val="003B3D5D"/>
    <w:rsid w:val="003B4F63"/>
    <w:rsid w:val="003C7F59"/>
    <w:rsid w:val="003D553F"/>
    <w:rsid w:val="003E2CDF"/>
    <w:rsid w:val="003E3B90"/>
    <w:rsid w:val="003E4E6C"/>
    <w:rsid w:val="003E77AA"/>
    <w:rsid w:val="003E7995"/>
    <w:rsid w:val="003F071E"/>
    <w:rsid w:val="003F1373"/>
    <w:rsid w:val="003F168B"/>
    <w:rsid w:val="003F23DD"/>
    <w:rsid w:val="003F389E"/>
    <w:rsid w:val="003F3EFB"/>
    <w:rsid w:val="003F42CE"/>
    <w:rsid w:val="003F505A"/>
    <w:rsid w:val="003F6A92"/>
    <w:rsid w:val="0040092A"/>
    <w:rsid w:val="00403657"/>
    <w:rsid w:val="00406C6A"/>
    <w:rsid w:val="00407887"/>
    <w:rsid w:val="00413D2F"/>
    <w:rsid w:val="0042212C"/>
    <w:rsid w:val="00423538"/>
    <w:rsid w:val="00423E41"/>
    <w:rsid w:val="00425D80"/>
    <w:rsid w:val="00426C3C"/>
    <w:rsid w:val="00427B40"/>
    <w:rsid w:val="00427F59"/>
    <w:rsid w:val="00430C5D"/>
    <w:rsid w:val="00431D07"/>
    <w:rsid w:val="00441CF4"/>
    <w:rsid w:val="00447B5A"/>
    <w:rsid w:val="00453162"/>
    <w:rsid w:val="004544B6"/>
    <w:rsid w:val="00461CDE"/>
    <w:rsid w:val="00466159"/>
    <w:rsid w:val="00471E91"/>
    <w:rsid w:val="00471EC9"/>
    <w:rsid w:val="004730E4"/>
    <w:rsid w:val="00475AFB"/>
    <w:rsid w:val="00481D17"/>
    <w:rsid w:val="00481DCD"/>
    <w:rsid w:val="0048581E"/>
    <w:rsid w:val="00486905"/>
    <w:rsid w:val="00486CD6"/>
    <w:rsid w:val="004911EA"/>
    <w:rsid w:val="00492665"/>
    <w:rsid w:val="0049358A"/>
    <w:rsid w:val="00497892"/>
    <w:rsid w:val="004A079B"/>
    <w:rsid w:val="004A0C9E"/>
    <w:rsid w:val="004A3E67"/>
    <w:rsid w:val="004A56A0"/>
    <w:rsid w:val="004A7EA7"/>
    <w:rsid w:val="004B337A"/>
    <w:rsid w:val="004B7ADD"/>
    <w:rsid w:val="004C141C"/>
    <w:rsid w:val="004C1CA1"/>
    <w:rsid w:val="004D43AA"/>
    <w:rsid w:val="004D49C4"/>
    <w:rsid w:val="004D7B50"/>
    <w:rsid w:val="004D7CEA"/>
    <w:rsid w:val="004E00BF"/>
    <w:rsid w:val="004E12DA"/>
    <w:rsid w:val="004E1C67"/>
    <w:rsid w:val="004E2B18"/>
    <w:rsid w:val="004E2EC4"/>
    <w:rsid w:val="004E3E56"/>
    <w:rsid w:val="004E7008"/>
    <w:rsid w:val="004E7286"/>
    <w:rsid w:val="004F0D8C"/>
    <w:rsid w:val="004F3FBC"/>
    <w:rsid w:val="004F53A1"/>
    <w:rsid w:val="004F7406"/>
    <w:rsid w:val="004F76A6"/>
    <w:rsid w:val="005016F9"/>
    <w:rsid w:val="0050197A"/>
    <w:rsid w:val="00502EA7"/>
    <w:rsid w:val="00503EA5"/>
    <w:rsid w:val="005055FF"/>
    <w:rsid w:val="00505A39"/>
    <w:rsid w:val="00511AA7"/>
    <w:rsid w:val="005166A3"/>
    <w:rsid w:val="00516FE9"/>
    <w:rsid w:val="00517F61"/>
    <w:rsid w:val="005220A6"/>
    <w:rsid w:val="00522BE0"/>
    <w:rsid w:val="00523742"/>
    <w:rsid w:val="00523BFC"/>
    <w:rsid w:val="0052587E"/>
    <w:rsid w:val="00525E38"/>
    <w:rsid w:val="00530572"/>
    <w:rsid w:val="00531542"/>
    <w:rsid w:val="00531F9E"/>
    <w:rsid w:val="00533385"/>
    <w:rsid w:val="00534F3A"/>
    <w:rsid w:val="005350A7"/>
    <w:rsid w:val="00540CAB"/>
    <w:rsid w:val="00541051"/>
    <w:rsid w:val="005463EC"/>
    <w:rsid w:val="00551CFD"/>
    <w:rsid w:val="00556801"/>
    <w:rsid w:val="005609DE"/>
    <w:rsid w:val="005622EC"/>
    <w:rsid w:val="0056550A"/>
    <w:rsid w:val="005664FF"/>
    <w:rsid w:val="005744AB"/>
    <w:rsid w:val="00575E3F"/>
    <w:rsid w:val="0057666A"/>
    <w:rsid w:val="005770A8"/>
    <w:rsid w:val="00580102"/>
    <w:rsid w:val="00580811"/>
    <w:rsid w:val="00580A1D"/>
    <w:rsid w:val="00590055"/>
    <w:rsid w:val="005912A3"/>
    <w:rsid w:val="00591FE1"/>
    <w:rsid w:val="00594672"/>
    <w:rsid w:val="00596500"/>
    <w:rsid w:val="005A5199"/>
    <w:rsid w:val="005A55D0"/>
    <w:rsid w:val="005A634F"/>
    <w:rsid w:val="005B2D20"/>
    <w:rsid w:val="005B53C3"/>
    <w:rsid w:val="005B5582"/>
    <w:rsid w:val="005B609B"/>
    <w:rsid w:val="005B68B1"/>
    <w:rsid w:val="005B77F9"/>
    <w:rsid w:val="005C4003"/>
    <w:rsid w:val="005C5F22"/>
    <w:rsid w:val="005C6BB4"/>
    <w:rsid w:val="005C6CF6"/>
    <w:rsid w:val="005C7CB6"/>
    <w:rsid w:val="005D29A3"/>
    <w:rsid w:val="005D525A"/>
    <w:rsid w:val="005D78A0"/>
    <w:rsid w:val="005D7A20"/>
    <w:rsid w:val="005E00C6"/>
    <w:rsid w:val="005E2FC3"/>
    <w:rsid w:val="005E4236"/>
    <w:rsid w:val="005E4E13"/>
    <w:rsid w:val="005E7021"/>
    <w:rsid w:val="005F5377"/>
    <w:rsid w:val="005F6F56"/>
    <w:rsid w:val="005F750C"/>
    <w:rsid w:val="00600F15"/>
    <w:rsid w:val="006021C5"/>
    <w:rsid w:val="00602AF5"/>
    <w:rsid w:val="00602F17"/>
    <w:rsid w:val="006031B8"/>
    <w:rsid w:val="00604CE2"/>
    <w:rsid w:val="0060550E"/>
    <w:rsid w:val="006134C3"/>
    <w:rsid w:val="00614238"/>
    <w:rsid w:val="006146D1"/>
    <w:rsid w:val="00615BD1"/>
    <w:rsid w:val="006163DE"/>
    <w:rsid w:val="00616F86"/>
    <w:rsid w:val="006218D5"/>
    <w:rsid w:val="006225AD"/>
    <w:rsid w:val="006311EE"/>
    <w:rsid w:val="006321D3"/>
    <w:rsid w:val="00636FA1"/>
    <w:rsid w:val="00643400"/>
    <w:rsid w:val="00644262"/>
    <w:rsid w:val="006442A1"/>
    <w:rsid w:val="006444D6"/>
    <w:rsid w:val="00646F58"/>
    <w:rsid w:val="006514A7"/>
    <w:rsid w:val="00654A06"/>
    <w:rsid w:val="006576CA"/>
    <w:rsid w:val="0066183D"/>
    <w:rsid w:val="00664145"/>
    <w:rsid w:val="006650AD"/>
    <w:rsid w:val="00666F7E"/>
    <w:rsid w:val="00667809"/>
    <w:rsid w:val="006701F5"/>
    <w:rsid w:val="0067075E"/>
    <w:rsid w:val="0067375A"/>
    <w:rsid w:val="006766DF"/>
    <w:rsid w:val="0067730F"/>
    <w:rsid w:val="006813E0"/>
    <w:rsid w:val="00683132"/>
    <w:rsid w:val="0068349C"/>
    <w:rsid w:val="00687AE9"/>
    <w:rsid w:val="00690D6E"/>
    <w:rsid w:val="00691A22"/>
    <w:rsid w:val="00692956"/>
    <w:rsid w:val="00694805"/>
    <w:rsid w:val="0069712D"/>
    <w:rsid w:val="006977C6"/>
    <w:rsid w:val="00697978"/>
    <w:rsid w:val="00697D5F"/>
    <w:rsid w:val="006A315B"/>
    <w:rsid w:val="006A452F"/>
    <w:rsid w:val="006A510F"/>
    <w:rsid w:val="006A6466"/>
    <w:rsid w:val="006A6C2A"/>
    <w:rsid w:val="006B063C"/>
    <w:rsid w:val="006B1455"/>
    <w:rsid w:val="006B1846"/>
    <w:rsid w:val="006C19AB"/>
    <w:rsid w:val="006C1F88"/>
    <w:rsid w:val="006C381E"/>
    <w:rsid w:val="006C383D"/>
    <w:rsid w:val="006C497D"/>
    <w:rsid w:val="006D153E"/>
    <w:rsid w:val="006D5AFD"/>
    <w:rsid w:val="006E0537"/>
    <w:rsid w:val="006F035D"/>
    <w:rsid w:val="006F3C3C"/>
    <w:rsid w:val="00707D26"/>
    <w:rsid w:val="007104E8"/>
    <w:rsid w:val="00711409"/>
    <w:rsid w:val="00712729"/>
    <w:rsid w:val="00713CFC"/>
    <w:rsid w:val="00713D95"/>
    <w:rsid w:val="00716FC3"/>
    <w:rsid w:val="00717B23"/>
    <w:rsid w:val="00722FB4"/>
    <w:rsid w:val="00735F9E"/>
    <w:rsid w:val="00750B80"/>
    <w:rsid w:val="0075324C"/>
    <w:rsid w:val="00757F1F"/>
    <w:rsid w:val="00762A13"/>
    <w:rsid w:val="00763F33"/>
    <w:rsid w:val="00765B1C"/>
    <w:rsid w:val="00765E9E"/>
    <w:rsid w:val="00766E3D"/>
    <w:rsid w:val="0077502C"/>
    <w:rsid w:val="00775534"/>
    <w:rsid w:val="00775AD7"/>
    <w:rsid w:val="0078056A"/>
    <w:rsid w:val="00783067"/>
    <w:rsid w:val="0078325E"/>
    <w:rsid w:val="0078349A"/>
    <w:rsid w:val="0078364B"/>
    <w:rsid w:val="007837EE"/>
    <w:rsid w:val="00783CFD"/>
    <w:rsid w:val="007876E7"/>
    <w:rsid w:val="007904A7"/>
    <w:rsid w:val="007908A3"/>
    <w:rsid w:val="00795E6B"/>
    <w:rsid w:val="007A0330"/>
    <w:rsid w:val="007A2E9B"/>
    <w:rsid w:val="007A4A54"/>
    <w:rsid w:val="007A76C6"/>
    <w:rsid w:val="007B197B"/>
    <w:rsid w:val="007B2632"/>
    <w:rsid w:val="007B2A10"/>
    <w:rsid w:val="007B3458"/>
    <w:rsid w:val="007B4C25"/>
    <w:rsid w:val="007B54C0"/>
    <w:rsid w:val="007B6CBE"/>
    <w:rsid w:val="007C329B"/>
    <w:rsid w:val="007C63A6"/>
    <w:rsid w:val="007D029D"/>
    <w:rsid w:val="007D1E50"/>
    <w:rsid w:val="007D209E"/>
    <w:rsid w:val="007D2BB6"/>
    <w:rsid w:val="007D4844"/>
    <w:rsid w:val="007D6DED"/>
    <w:rsid w:val="007D781E"/>
    <w:rsid w:val="007E09E1"/>
    <w:rsid w:val="007E164D"/>
    <w:rsid w:val="007E1867"/>
    <w:rsid w:val="007E3DB1"/>
    <w:rsid w:val="007E5106"/>
    <w:rsid w:val="007F1CD6"/>
    <w:rsid w:val="007F6CB3"/>
    <w:rsid w:val="0080099F"/>
    <w:rsid w:val="008013D5"/>
    <w:rsid w:val="00801597"/>
    <w:rsid w:val="0080170A"/>
    <w:rsid w:val="008038E2"/>
    <w:rsid w:val="00803954"/>
    <w:rsid w:val="00803AC6"/>
    <w:rsid w:val="00805C9F"/>
    <w:rsid w:val="008108A1"/>
    <w:rsid w:val="008139F0"/>
    <w:rsid w:val="008165F8"/>
    <w:rsid w:val="0082050F"/>
    <w:rsid w:val="0082067C"/>
    <w:rsid w:val="00820CB5"/>
    <w:rsid w:val="008210A8"/>
    <w:rsid w:val="00821101"/>
    <w:rsid w:val="00822368"/>
    <w:rsid w:val="008241F2"/>
    <w:rsid w:val="0082467C"/>
    <w:rsid w:val="00830EB1"/>
    <w:rsid w:val="00833300"/>
    <w:rsid w:val="0083584E"/>
    <w:rsid w:val="008374AD"/>
    <w:rsid w:val="00840717"/>
    <w:rsid w:val="00854F28"/>
    <w:rsid w:val="00855B16"/>
    <w:rsid w:val="00857FD7"/>
    <w:rsid w:val="00861A0E"/>
    <w:rsid w:val="00861B67"/>
    <w:rsid w:val="00863FA4"/>
    <w:rsid w:val="008647EF"/>
    <w:rsid w:val="00864ABC"/>
    <w:rsid w:val="008668E5"/>
    <w:rsid w:val="0087094E"/>
    <w:rsid w:val="00874651"/>
    <w:rsid w:val="00876AA8"/>
    <w:rsid w:val="00876D98"/>
    <w:rsid w:val="00877A44"/>
    <w:rsid w:val="0088144E"/>
    <w:rsid w:val="00881706"/>
    <w:rsid w:val="00884E69"/>
    <w:rsid w:val="00885A01"/>
    <w:rsid w:val="008869E1"/>
    <w:rsid w:val="00890055"/>
    <w:rsid w:val="00890B1B"/>
    <w:rsid w:val="00892516"/>
    <w:rsid w:val="00892E39"/>
    <w:rsid w:val="00893AA0"/>
    <w:rsid w:val="00895A0C"/>
    <w:rsid w:val="008965D5"/>
    <w:rsid w:val="008A3BBE"/>
    <w:rsid w:val="008A4016"/>
    <w:rsid w:val="008A53E0"/>
    <w:rsid w:val="008A631F"/>
    <w:rsid w:val="008B3097"/>
    <w:rsid w:val="008B70E5"/>
    <w:rsid w:val="008C1A22"/>
    <w:rsid w:val="008C2F8A"/>
    <w:rsid w:val="008C3474"/>
    <w:rsid w:val="008C3CCF"/>
    <w:rsid w:val="008C472D"/>
    <w:rsid w:val="008C5C91"/>
    <w:rsid w:val="008D3391"/>
    <w:rsid w:val="008D6E88"/>
    <w:rsid w:val="008D776E"/>
    <w:rsid w:val="008E0665"/>
    <w:rsid w:val="008E12FC"/>
    <w:rsid w:val="008E400B"/>
    <w:rsid w:val="008E56B5"/>
    <w:rsid w:val="008E5A9F"/>
    <w:rsid w:val="008F02E2"/>
    <w:rsid w:val="008F0EFF"/>
    <w:rsid w:val="008F19A2"/>
    <w:rsid w:val="008F4521"/>
    <w:rsid w:val="00900927"/>
    <w:rsid w:val="0090138B"/>
    <w:rsid w:val="0090363B"/>
    <w:rsid w:val="00905E71"/>
    <w:rsid w:val="00910C51"/>
    <w:rsid w:val="009118B9"/>
    <w:rsid w:val="0091214E"/>
    <w:rsid w:val="00915D3E"/>
    <w:rsid w:val="00915FEC"/>
    <w:rsid w:val="009161CA"/>
    <w:rsid w:val="00917514"/>
    <w:rsid w:val="0092509B"/>
    <w:rsid w:val="009265D6"/>
    <w:rsid w:val="00933B38"/>
    <w:rsid w:val="00934B16"/>
    <w:rsid w:val="00936E25"/>
    <w:rsid w:val="00937ECD"/>
    <w:rsid w:val="0094109F"/>
    <w:rsid w:val="00944D7F"/>
    <w:rsid w:val="009466A4"/>
    <w:rsid w:val="00946920"/>
    <w:rsid w:val="00951478"/>
    <w:rsid w:val="00951510"/>
    <w:rsid w:val="00951982"/>
    <w:rsid w:val="00952A0E"/>
    <w:rsid w:val="00953D2B"/>
    <w:rsid w:val="00955F58"/>
    <w:rsid w:val="009602C9"/>
    <w:rsid w:val="00960D3A"/>
    <w:rsid w:val="00961EAD"/>
    <w:rsid w:val="009649EF"/>
    <w:rsid w:val="00965101"/>
    <w:rsid w:val="009666A4"/>
    <w:rsid w:val="00970DDF"/>
    <w:rsid w:val="00973811"/>
    <w:rsid w:val="00974883"/>
    <w:rsid w:val="00976B37"/>
    <w:rsid w:val="00981666"/>
    <w:rsid w:val="00983420"/>
    <w:rsid w:val="00987446"/>
    <w:rsid w:val="009909FF"/>
    <w:rsid w:val="00991009"/>
    <w:rsid w:val="00991070"/>
    <w:rsid w:val="00993F12"/>
    <w:rsid w:val="009A0AD2"/>
    <w:rsid w:val="009B0198"/>
    <w:rsid w:val="009B0E6C"/>
    <w:rsid w:val="009B15FB"/>
    <w:rsid w:val="009B1E18"/>
    <w:rsid w:val="009B20E6"/>
    <w:rsid w:val="009C2FE6"/>
    <w:rsid w:val="009C3C31"/>
    <w:rsid w:val="009C5E6A"/>
    <w:rsid w:val="009C7D4D"/>
    <w:rsid w:val="009D6E1A"/>
    <w:rsid w:val="009D732C"/>
    <w:rsid w:val="009D7CFE"/>
    <w:rsid w:val="009E04FA"/>
    <w:rsid w:val="009E4592"/>
    <w:rsid w:val="009E7891"/>
    <w:rsid w:val="00A01296"/>
    <w:rsid w:val="00A046F0"/>
    <w:rsid w:val="00A1118B"/>
    <w:rsid w:val="00A116BA"/>
    <w:rsid w:val="00A14405"/>
    <w:rsid w:val="00A1546F"/>
    <w:rsid w:val="00A162AC"/>
    <w:rsid w:val="00A169E2"/>
    <w:rsid w:val="00A241F8"/>
    <w:rsid w:val="00A26076"/>
    <w:rsid w:val="00A276E8"/>
    <w:rsid w:val="00A27C2D"/>
    <w:rsid w:val="00A419F3"/>
    <w:rsid w:val="00A44275"/>
    <w:rsid w:val="00A4774E"/>
    <w:rsid w:val="00A54D38"/>
    <w:rsid w:val="00A55394"/>
    <w:rsid w:val="00A5591D"/>
    <w:rsid w:val="00A56356"/>
    <w:rsid w:val="00A6374C"/>
    <w:rsid w:val="00A66D25"/>
    <w:rsid w:val="00A71872"/>
    <w:rsid w:val="00A718F8"/>
    <w:rsid w:val="00A74EAE"/>
    <w:rsid w:val="00A764ED"/>
    <w:rsid w:val="00A76632"/>
    <w:rsid w:val="00A7677C"/>
    <w:rsid w:val="00A83B25"/>
    <w:rsid w:val="00A840DF"/>
    <w:rsid w:val="00A86C64"/>
    <w:rsid w:val="00A86E05"/>
    <w:rsid w:val="00AA0253"/>
    <w:rsid w:val="00AA2C88"/>
    <w:rsid w:val="00AA4D3B"/>
    <w:rsid w:val="00AA595F"/>
    <w:rsid w:val="00AB222E"/>
    <w:rsid w:val="00AB26E9"/>
    <w:rsid w:val="00AB5CB3"/>
    <w:rsid w:val="00AB61E9"/>
    <w:rsid w:val="00AC49C9"/>
    <w:rsid w:val="00AC5884"/>
    <w:rsid w:val="00AC69DF"/>
    <w:rsid w:val="00AD3324"/>
    <w:rsid w:val="00AD497C"/>
    <w:rsid w:val="00AD5D7B"/>
    <w:rsid w:val="00AD77D2"/>
    <w:rsid w:val="00AD7B63"/>
    <w:rsid w:val="00AE05E3"/>
    <w:rsid w:val="00AE131B"/>
    <w:rsid w:val="00AE1BDE"/>
    <w:rsid w:val="00AE4747"/>
    <w:rsid w:val="00AE7B1B"/>
    <w:rsid w:val="00AF30A6"/>
    <w:rsid w:val="00AF7750"/>
    <w:rsid w:val="00AF7980"/>
    <w:rsid w:val="00B001F2"/>
    <w:rsid w:val="00B03708"/>
    <w:rsid w:val="00B05E37"/>
    <w:rsid w:val="00B10B32"/>
    <w:rsid w:val="00B111C7"/>
    <w:rsid w:val="00B13A6E"/>
    <w:rsid w:val="00B15F7D"/>
    <w:rsid w:val="00B17D65"/>
    <w:rsid w:val="00B21B38"/>
    <w:rsid w:val="00B22798"/>
    <w:rsid w:val="00B23DCF"/>
    <w:rsid w:val="00B30C77"/>
    <w:rsid w:val="00B32383"/>
    <w:rsid w:val="00B35FA9"/>
    <w:rsid w:val="00B3669D"/>
    <w:rsid w:val="00B42E7C"/>
    <w:rsid w:val="00B43879"/>
    <w:rsid w:val="00B441D5"/>
    <w:rsid w:val="00B44418"/>
    <w:rsid w:val="00B44521"/>
    <w:rsid w:val="00B4582C"/>
    <w:rsid w:val="00B45939"/>
    <w:rsid w:val="00B47D68"/>
    <w:rsid w:val="00B5390C"/>
    <w:rsid w:val="00B53F52"/>
    <w:rsid w:val="00B54FB8"/>
    <w:rsid w:val="00B56501"/>
    <w:rsid w:val="00B5761C"/>
    <w:rsid w:val="00B57ACC"/>
    <w:rsid w:val="00B61BB4"/>
    <w:rsid w:val="00B62D29"/>
    <w:rsid w:val="00B65765"/>
    <w:rsid w:val="00B67D40"/>
    <w:rsid w:val="00B74793"/>
    <w:rsid w:val="00B7635A"/>
    <w:rsid w:val="00B76850"/>
    <w:rsid w:val="00B80F16"/>
    <w:rsid w:val="00B85532"/>
    <w:rsid w:val="00B9008A"/>
    <w:rsid w:val="00B901E9"/>
    <w:rsid w:val="00B922C9"/>
    <w:rsid w:val="00B94422"/>
    <w:rsid w:val="00B947EA"/>
    <w:rsid w:val="00BA0979"/>
    <w:rsid w:val="00BB0C60"/>
    <w:rsid w:val="00BB0EB4"/>
    <w:rsid w:val="00BB7F88"/>
    <w:rsid w:val="00BC059A"/>
    <w:rsid w:val="00BC0E82"/>
    <w:rsid w:val="00BC1138"/>
    <w:rsid w:val="00BC3560"/>
    <w:rsid w:val="00BC3F59"/>
    <w:rsid w:val="00BC6E4C"/>
    <w:rsid w:val="00BD171B"/>
    <w:rsid w:val="00BD1D32"/>
    <w:rsid w:val="00BD22CC"/>
    <w:rsid w:val="00BD2F94"/>
    <w:rsid w:val="00BD3379"/>
    <w:rsid w:val="00BE3457"/>
    <w:rsid w:val="00BE3E53"/>
    <w:rsid w:val="00BE3EDB"/>
    <w:rsid w:val="00BE468B"/>
    <w:rsid w:val="00BE496B"/>
    <w:rsid w:val="00BE5918"/>
    <w:rsid w:val="00BF0899"/>
    <w:rsid w:val="00BF33BC"/>
    <w:rsid w:val="00BF7D0F"/>
    <w:rsid w:val="00C021B5"/>
    <w:rsid w:val="00C059D2"/>
    <w:rsid w:val="00C05F75"/>
    <w:rsid w:val="00C067BC"/>
    <w:rsid w:val="00C070B8"/>
    <w:rsid w:val="00C1182A"/>
    <w:rsid w:val="00C122BB"/>
    <w:rsid w:val="00C13FD9"/>
    <w:rsid w:val="00C14429"/>
    <w:rsid w:val="00C14F10"/>
    <w:rsid w:val="00C14F4B"/>
    <w:rsid w:val="00C17633"/>
    <w:rsid w:val="00C20B77"/>
    <w:rsid w:val="00C2139F"/>
    <w:rsid w:val="00C224F0"/>
    <w:rsid w:val="00C24E28"/>
    <w:rsid w:val="00C25607"/>
    <w:rsid w:val="00C2782C"/>
    <w:rsid w:val="00C305A0"/>
    <w:rsid w:val="00C3690B"/>
    <w:rsid w:val="00C4205F"/>
    <w:rsid w:val="00C42CC4"/>
    <w:rsid w:val="00C43739"/>
    <w:rsid w:val="00C43879"/>
    <w:rsid w:val="00C44E66"/>
    <w:rsid w:val="00C45C35"/>
    <w:rsid w:val="00C45C3D"/>
    <w:rsid w:val="00C51156"/>
    <w:rsid w:val="00C51920"/>
    <w:rsid w:val="00C55236"/>
    <w:rsid w:val="00C622F3"/>
    <w:rsid w:val="00C652A4"/>
    <w:rsid w:val="00C6730D"/>
    <w:rsid w:val="00C72AB5"/>
    <w:rsid w:val="00C74923"/>
    <w:rsid w:val="00C75118"/>
    <w:rsid w:val="00C75DFA"/>
    <w:rsid w:val="00C75EE2"/>
    <w:rsid w:val="00C838CF"/>
    <w:rsid w:val="00C8497F"/>
    <w:rsid w:val="00C924A2"/>
    <w:rsid w:val="00C92E11"/>
    <w:rsid w:val="00C94782"/>
    <w:rsid w:val="00C94E06"/>
    <w:rsid w:val="00CA1F49"/>
    <w:rsid w:val="00CA7360"/>
    <w:rsid w:val="00CA7426"/>
    <w:rsid w:val="00CB1694"/>
    <w:rsid w:val="00CB33E4"/>
    <w:rsid w:val="00CC1961"/>
    <w:rsid w:val="00CC1B8B"/>
    <w:rsid w:val="00CC3636"/>
    <w:rsid w:val="00CC400E"/>
    <w:rsid w:val="00CC5539"/>
    <w:rsid w:val="00CC643C"/>
    <w:rsid w:val="00CD2A91"/>
    <w:rsid w:val="00CE06CA"/>
    <w:rsid w:val="00CE1210"/>
    <w:rsid w:val="00CE1DD2"/>
    <w:rsid w:val="00CE2458"/>
    <w:rsid w:val="00CE6C8C"/>
    <w:rsid w:val="00CE6EAD"/>
    <w:rsid w:val="00CF0E98"/>
    <w:rsid w:val="00CF528F"/>
    <w:rsid w:val="00CF5619"/>
    <w:rsid w:val="00CF5C71"/>
    <w:rsid w:val="00CF68FB"/>
    <w:rsid w:val="00D02457"/>
    <w:rsid w:val="00D03302"/>
    <w:rsid w:val="00D044F8"/>
    <w:rsid w:val="00D050A8"/>
    <w:rsid w:val="00D05214"/>
    <w:rsid w:val="00D1152A"/>
    <w:rsid w:val="00D1304F"/>
    <w:rsid w:val="00D17CF6"/>
    <w:rsid w:val="00D21055"/>
    <w:rsid w:val="00D25300"/>
    <w:rsid w:val="00D26317"/>
    <w:rsid w:val="00D2653B"/>
    <w:rsid w:val="00D26873"/>
    <w:rsid w:val="00D3177F"/>
    <w:rsid w:val="00D32FD5"/>
    <w:rsid w:val="00D43478"/>
    <w:rsid w:val="00D43927"/>
    <w:rsid w:val="00D43C04"/>
    <w:rsid w:val="00D456B7"/>
    <w:rsid w:val="00D459E6"/>
    <w:rsid w:val="00D45E07"/>
    <w:rsid w:val="00D469A1"/>
    <w:rsid w:val="00D47579"/>
    <w:rsid w:val="00D50ACF"/>
    <w:rsid w:val="00D51EE8"/>
    <w:rsid w:val="00D5299F"/>
    <w:rsid w:val="00D54E98"/>
    <w:rsid w:val="00D557C3"/>
    <w:rsid w:val="00D57A9D"/>
    <w:rsid w:val="00D61F4E"/>
    <w:rsid w:val="00D62EC6"/>
    <w:rsid w:val="00D63E3B"/>
    <w:rsid w:val="00D6692A"/>
    <w:rsid w:val="00D72997"/>
    <w:rsid w:val="00D72D1A"/>
    <w:rsid w:val="00D74C3A"/>
    <w:rsid w:val="00D750FC"/>
    <w:rsid w:val="00D75CAC"/>
    <w:rsid w:val="00D76C7F"/>
    <w:rsid w:val="00D774EF"/>
    <w:rsid w:val="00D7774A"/>
    <w:rsid w:val="00D80FD2"/>
    <w:rsid w:val="00D82E74"/>
    <w:rsid w:val="00D920C2"/>
    <w:rsid w:val="00DA198E"/>
    <w:rsid w:val="00DA1B41"/>
    <w:rsid w:val="00DA4805"/>
    <w:rsid w:val="00DA62BA"/>
    <w:rsid w:val="00DA63E0"/>
    <w:rsid w:val="00DA7268"/>
    <w:rsid w:val="00DC11B3"/>
    <w:rsid w:val="00DC38C4"/>
    <w:rsid w:val="00DC479D"/>
    <w:rsid w:val="00DC6659"/>
    <w:rsid w:val="00DD65F6"/>
    <w:rsid w:val="00DD6CA2"/>
    <w:rsid w:val="00DE0FDF"/>
    <w:rsid w:val="00DE2956"/>
    <w:rsid w:val="00DE6967"/>
    <w:rsid w:val="00DE6D7B"/>
    <w:rsid w:val="00DF1C24"/>
    <w:rsid w:val="00DF353B"/>
    <w:rsid w:val="00E003C8"/>
    <w:rsid w:val="00E046E4"/>
    <w:rsid w:val="00E05012"/>
    <w:rsid w:val="00E13859"/>
    <w:rsid w:val="00E14497"/>
    <w:rsid w:val="00E15242"/>
    <w:rsid w:val="00E15D77"/>
    <w:rsid w:val="00E20425"/>
    <w:rsid w:val="00E2046E"/>
    <w:rsid w:val="00E226DD"/>
    <w:rsid w:val="00E253BD"/>
    <w:rsid w:val="00E279B4"/>
    <w:rsid w:val="00E31BAF"/>
    <w:rsid w:val="00E34677"/>
    <w:rsid w:val="00E36E63"/>
    <w:rsid w:val="00E3793A"/>
    <w:rsid w:val="00E4038A"/>
    <w:rsid w:val="00E418D7"/>
    <w:rsid w:val="00E42C4C"/>
    <w:rsid w:val="00E44AAD"/>
    <w:rsid w:val="00E456E6"/>
    <w:rsid w:val="00E521B1"/>
    <w:rsid w:val="00E52ED0"/>
    <w:rsid w:val="00E54786"/>
    <w:rsid w:val="00E66894"/>
    <w:rsid w:val="00E72378"/>
    <w:rsid w:val="00E7271D"/>
    <w:rsid w:val="00E817C7"/>
    <w:rsid w:val="00E84CEA"/>
    <w:rsid w:val="00E851B0"/>
    <w:rsid w:val="00E8542C"/>
    <w:rsid w:val="00E87F36"/>
    <w:rsid w:val="00E90E29"/>
    <w:rsid w:val="00E91FA9"/>
    <w:rsid w:val="00E95226"/>
    <w:rsid w:val="00E970EF"/>
    <w:rsid w:val="00E97A08"/>
    <w:rsid w:val="00EA2370"/>
    <w:rsid w:val="00EA24EF"/>
    <w:rsid w:val="00EA4BF9"/>
    <w:rsid w:val="00EA595E"/>
    <w:rsid w:val="00EA7B5B"/>
    <w:rsid w:val="00EA7B85"/>
    <w:rsid w:val="00EB2DA7"/>
    <w:rsid w:val="00EC0CD1"/>
    <w:rsid w:val="00EC14F1"/>
    <w:rsid w:val="00EC2D44"/>
    <w:rsid w:val="00EC4FC8"/>
    <w:rsid w:val="00EC5704"/>
    <w:rsid w:val="00EC7556"/>
    <w:rsid w:val="00ED28A4"/>
    <w:rsid w:val="00ED2BCB"/>
    <w:rsid w:val="00ED30B6"/>
    <w:rsid w:val="00ED3D82"/>
    <w:rsid w:val="00ED3D98"/>
    <w:rsid w:val="00ED44FB"/>
    <w:rsid w:val="00ED59E3"/>
    <w:rsid w:val="00ED6109"/>
    <w:rsid w:val="00EE0F91"/>
    <w:rsid w:val="00EE16D7"/>
    <w:rsid w:val="00EE1BB4"/>
    <w:rsid w:val="00EE27B0"/>
    <w:rsid w:val="00EF26E5"/>
    <w:rsid w:val="00EF2906"/>
    <w:rsid w:val="00EF4E56"/>
    <w:rsid w:val="00F01FA6"/>
    <w:rsid w:val="00F04ED0"/>
    <w:rsid w:val="00F05CEF"/>
    <w:rsid w:val="00F06D5E"/>
    <w:rsid w:val="00F0735E"/>
    <w:rsid w:val="00F076F4"/>
    <w:rsid w:val="00F07FBF"/>
    <w:rsid w:val="00F10135"/>
    <w:rsid w:val="00F106CF"/>
    <w:rsid w:val="00F12606"/>
    <w:rsid w:val="00F13390"/>
    <w:rsid w:val="00F139C5"/>
    <w:rsid w:val="00F14C49"/>
    <w:rsid w:val="00F16C92"/>
    <w:rsid w:val="00F170B2"/>
    <w:rsid w:val="00F21C6A"/>
    <w:rsid w:val="00F239E5"/>
    <w:rsid w:val="00F31ECD"/>
    <w:rsid w:val="00F358C1"/>
    <w:rsid w:val="00F43227"/>
    <w:rsid w:val="00F43AB9"/>
    <w:rsid w:val="00F46433"/>
    <w:rsid w:val="00F47FE8"/>
    <w:rsid w:val="00F54249"/>
    <w:rsid w:val="00F560D8"/>
    <w:rsid w:val="00F56616"/>
    <w:rsid w:val="00F61835"/>
    <w:rsid w:val="00F6307F"/>
    <w:rsid w:val="00F64264"/>
    <w:rsid w:val="00F65EFE"/>
    <w:rsid w:val="00F70086"/>
    <w:rsid w:val="00F72087"/>
    <w:rsid w:val="00F758A4"/>
    <w:rsid w:val="00F80781"/>
    <w:rsid w:val="00F813BD"/>
    <w:rsid w:val="00F85C47"/>
    <w:rsid w:val="00F862E7"/>
    <w:rsid w:val="00F90489"/>
    <w:rsid w:val="00F9117B"/>
    <w:rsid w:val="00F91247"/>
    <w:rsid w:val="00F9131B"/>
    <w:rsid w:val="00F91801"/>
    <w:rsid w:val="00F9180B"/>
    <w:rsid w:val="00F91DCF"/>
    <w:rsid w:val="00FA53F2"/>
    <w:rsid w:val="00FB3198"/>
    <w:rsid w:val="00FB3AA1"/>
    <w:rsid w:val="00FB52ED"/>
    <w:rsid w:val="00FC038C"/>
    <w:rsid w:val="00FC3CE5"/>
    <w:rsid w:val="00FD4607"/>
    <w:rsid w:val="00FE02F0"/>
    <w:rsid w:val="00FE0318"/>
    <w:rsid w:val="00FE1DEA"/>
    <w:rsid w:val="00FF0B31"/>
    <w:rsid w:val="00FF6A30"/>
    <w:rsid w:val="00FF6A96"/>
    <w:rsid w:val="00FF7E9E"/>
    <w:rsid w:val="01B47BE1"/>
    <w:rsid w:val="01F3344D"/>
    <w:rsid w:val="029A7686"/>
    <w:rsid w:val="13EB28CC"/>
    <w:rsid w:val="1A667E97"/>
    <w:rsid w:val="63951850"/>
    <w:rsid w:val="65717E46"/>
    <w:rsid w:val="6A7F0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2">
    <w:name w:val="Default Paragraph Font"/>
    <w:semiHidden/>
    <w:unhideWhenUsed/>
    <w:uiPriority w:val="1"/>
  </w:style>
  <w:style w:type="table" w:default="1" w:styleId="20">
    <w:name w:val="Normal Table"/>
    <w:semiHidden/>
    <w:unhideWhenUsed/>
    <w:uiPriority w:val="99"/>
    <w:tblPr>
      <w:tblLayout w:type="fixed"/>
      <w:tblCellMar>
        <w:top w:w="0" w:type="dxa"/>
        <w:left w:w="108" w:type="dxa"/>
        <w:bottom w:w="0" w:type="dxa"/>
        <w:right w:w="108" w:type="dxa"/>
      </w:tblCellMar>
    </w:tblPr>
  </w:style>
  <w:style w:type="paragraph" w:styleId="4">
    <w:name w:val="toc 7"/>
    <w:basedOn w:val="1"/>
    <w:next w:val="1"/>
    <w:unhideWhenUsed/>
    <w:uiPriority w:val="39"/>
    <w:pPr>
      <w:ind w:left="1260"/>
      <w:jc w:val="left"/>
    </w:pPr>
    <w:rPr>
      <w:rFonts w:cstheme="minorHAnsi"/>
      <w:sz w:val="18"/>
      <w:szCs w:val="18"/>
    </w:rPr>
  </w:style>
  <w:style w:type="paragraph" w:styleId="5">
    <w:name w:val="Body Text"/>
    <w:basedOn w:val="1"/>
    <w:link w:val="38"/>
    <w:semiHidden/>
    <w:unhideWhenUsed/>
    <w:uiPriority w:val="99"/>
    <w:pPr>
      <w:spacing w:after="120"/>
    </w:pPr>
    <w:rPr>
      <w:rFonts w:ascii="Times New Roman" w:hAnsi="Times New Roman" w:eastAsia="宋体" w:cs="Times New Roman"/>
      <w:szCs w:val="24"/>
    </w:rPr>
  </w:style>
  <w:style w:type="paragraph" w:styleId="6">
    <w:name w:val="Body Text Indent"/>
    <w:basedOn w:val="1"/>
    <w:link w:val="34"/>
    <w:uiPriority w:val="0"/>
    <w:pPr>
      <w:spacing w:line="500" w:lineRule="exact"/>
      <w:ind w:firstLine="555"/>
    </w:pPr>
    <w:rPr>
      <w:rFonts w:ascii="仿宋_GB2312" w:hAnsi="Calibri" w:eastAsia="仿宋_GB2312" w:cs="Times New Roman"/>
      <w:sz w:val="28"/>
      <w:szCs w:val="20"/>
    </w:rPr>
  </w:style>
  <w:style w:type="paragraph" w:styleId="7">
    <w:name w:val="toc 5"/>
    <w:basedOn w:val="1"/>
    <w:next w:val="1"/>
    <w:unhideWhenUsed/>
    <w:uiPriority w:val="39"/>
    <w:pPr>
      <w:ind w:left="840"/>
      <w:jc w:val="left"/>
    </w:pPr>
    <w:rPr>
      <w:rFonts w:cstheme="minorHAnsi"/>
      <w:sz w:val="18"/>
      <w:szCs w:val="18"/>
    </w:rPr>
  </w:style>
  <w:style w:type="paragraph" w:styleId="8">
    <w:name w:val="toc 3"/>
    <w:basedOn w:val="1"/>
    <w:next w:val="1"/>
    <w:unhideWhenUsed/>
    <w:uiPriority w:val="39"/>
    <w:pPr>
      <w:ind w:left="420"/>
      <w:jc w:val="left"/>
    </w:pPr>
    <w:rPr>
      <w:rFonts w:cstheme="minorHAnsi"/>
      <w:i/>
      <w:iCs/>
      <w:sz w:val="20"/>
      <w:szCs w:val="20"/>
    </w:rPr>
  </w:style>
  <w:style w:type="paragraph" w:styleId="9">
    <w:name w:val="toc 8"/>
    <w:basedOn w:val="1"/>
    <w:next w:val="1"/>
    <w:unhideWhenUsed/>
    <w:uiPriority w:val="39"/>
    <w:pPr>
      <w:ind w:left="1470"/>
      <w:jc w:val="left"/>
    </w:pPr>
    <w:rPr>
      <w:rFonts w:cstheme="minorHAnsi"/>
      <w:sz w:val="18"/>
      <w:szCs w:val="18"/>
    </w:rPr>
  </w:style>
  <w:style w:type="paragraph" w:styleId="10">
    <w:name w:val="Date"/>
    <w:basedOn w:val="1"/>
    <w:next w:val="1"/>
    <w:link w:val="35"/>
    <w:uiPriority w:val="0"/>
    <w:pPr>
      <w:ind w:left="100" w:leftChars="2500"/>
    </w:pPr>
    <w:rPr>
      <w:rFonts w:ascii="Calibri" w:hAnsi="Calibri" w:eastAsia="宋体" w:cs="Times New Roman"/>
      <w:szCs w:val="24"/>
    </w:rPr>
  </w:style>
  <w:style w:type="paragraph" w:styleId="11">
    <w:name w:val="Balloon Text"/>
    <w:basedOn w:val="1"/>
    <w:link w:val="25"/>
    <w:semiHidden/>
    <w:unhideWhenUsed/>
    <w:uiPriority w:val="99"/>
    <w:rPr>
      <w:sz w:val="18"/>
      <w:szCs w:val="18"/>
    </w:rPr>
  </w:style>
  <w:style w:type="paragraph" w:styleId="12">
    <w:name w:val="footer"/>
    <w:basedOn w:val="1"/>
    <w:link w:val="27"/>
    <w:unhideWhenUsed/>
    <w:qFormat/>
    <w:uiPriority w:val="0"/>
    <w:pPr>
      <w:tabs>
        <w:tab w:val="center" w:pos="4153"/>
        <w:tab w:val="right" w:pos="8306"/>
      </w:tabs>
      <w:snapToGrid w:val="0"/>
      <w:jc w:val="left"/>
    </w:pPr>
    <w:rPr>
      <w:sz w:val="18"/>
      <w:szCs w:val="18"/>
    </w:rPr>
  </w:style>
  <w:style w:type="paragraph" w:styleId="13">
    <w:name w:val="header"/>
    <w:basedOn w:val="1"/>
    <w:link w:val="26"/>
    <w:unhideWhenUsed/>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uiPriority w:val="39"/>
    <w:pPr>
      <w:spacing w:before="120" w:after="120"/>
      <w:jc w:val="left"/>
    </w:pPr>
    <w:rPr>
      <w:rFonts w:cstheme="minorHAnsi"/>
      <w:b/>
      <w:bCs/>
      <w:caps/>
      <w:sz w:val="20"/>
      <w:szCs w:val="20"/>
    </w:rPr>
  </w:style>
  <w:style w:type="paragraph" w:styleId="15">
    <w:name w:val="toc 4"/>
    <w:basedOn w:val="1"/>
    <w:next w:val="1"/>
    <w:unhideWhenUsed/>
    <w:uiPriority w:val="39"/>
    <w:pPr>
      <w:ind w:left="630"/>
      <w:jc w:val="left"/>
    </w:pPr>
    <w:rPr>
      <w:rFonts w:cstheme="minorHAnsi"/>
      <w:sz w:val="18"/>
      <w:szCs w:val="18"/>
    </w:rPr>
  </w:style>
  <w:style w:type="paragraph" w:styleId="16">
    <w:name w:val="toc 6"/>
    <w:basedOn w:val="1"/>
    <w:next w:val="1"/>
    <w:unhideWhenUsed/>
    <w:uiPriority w:val="39"/>
    <w:pPr>
      <w:ind w:left="1050"/>
      <w:jc w:val="left"/>
    </w:pPr>
    <w:rPr>
      <w:rFonts w:cstheme="minorHAnsi"/>
      <w:sz w:val="18"/>
      <w:szCs w:val="18"/>
    </w:rPr>
  </w:style>
  <w:style w:type="paragraph" w:styleId="17">
    <w:name w:val="toc 2"/>
    <w:basedOn w:val="1"/>
    <w:next w:val="1"/>
    <w:unhideWhenUsed/>
    <w:uiPriority w:val="39"/>
    <w:pPr>
      <w:tabs>
        <w:tab w:val="left" w:pos="709"/>
        <w:tab w:val="right" w:leader="dot" w:pos="8296"/>
      </w:tabs>
      <w:ind w:left="210"/>
      <w:jc w:val="left"/>
    </w:pPr>
    <w:rPr>
      <w:rFonts w:cstheme="minorHAnsi"/>
      <w:smallCaps/>
      <w:sz w:val="20"/>
      <w:szCs w:val="20"/>
    </w:rPr>
  </w:style>
  <w:style w:type="paragraph" w:styleId="18">
    <w:name w:val="toc 9"/>
    <w:basedOn w:val="1"/>
    <w:next w:val="1"/>
    <w:unhideWhenUsed/>
    <w:uiPriority w:val="39"/>
    <w:pPr>
      <w:ind w:left="1680"/>
      <w:jc w:val="left"/>
    </w:pPr>
    <w:rPr>
      <w:rFonts w:cstheme="minorHAnsi"/>
      <w:sz w:val="18"/>
      <w:szCs w:val="18"/>
    </w:rPr>
  </w:style>
  <w:style w:type="paragraph" w:styleId="19">
    <w:name w:val="Title"/>
    <w:basedOn w:val="1"/>
    <w:next w:val="1"/>
    <w:link w:val="30"/>
    <w:qFormat/>
    <w:uiPriority w:val="0"/>
    <w:pPr>
      <w:keepNext/>
      <w:wordWrap w:val="0"/>
      <w:overflowPunct w:val="0"/>
      <w:autoSpaceDE w:val="0"/>
      <w:autoSpaceDN w:val="0"/>
      <w:adjustRightInd w:val="0"/>
      <w:spacing w:line="520" w:lineRule="exact"/>
      <w:jc w:val="left"/>
      <w:outlineLvl w:val="0"/>
    </w:pPr>
    <w:rPr>
      <w:rFonts w:ascii="Arial" w:hAnsi="Arial" w:eastAsia="黑体" w:cs="Times New Roman"/>
      <w:color w:val="000000"/>
      <w:kern w:val="0"/>
      <w:sz w:val="32"/>
      <w:szCs w:val="20"/>
    </w:rPr>
  </w:style>
  <w:style w:type="table" w:styleId="21">
    <w:name w:val="Table Grid"/>
    <w:basedOn w:val="20"/>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3">
    <w:name w:val="page number"/>
    <w:basedOn w:val="22"/>
    <w:uiPriority w:val="0"/>
  </w:style>
  <w:style w:type="character" w:styleId="24">
    <w:name w:val="Hyperlink"/>
    <w:basedOn w:val="22"/>
    <w:unhideWhenUsed/>
    <w:uiPriority w:val="99"/>
    <w:rPr>
      <w:color w:val="0000FF" w:themeColor="hyperlink"/>
      <w:u w:val="single"/>
      <w14:textFill>
        <w14:solidFill>
          <w14:schemeClr w14:val="hlink"/>
        </w14:solidFill>
      </w14:textFill>
    </w:rPr>
  </w:style>
  <w:style w:type="character" w:customStyle="1" w:styleId="25">
    <w:name w:val="批注框文本 字符"/>
    <w:basedOn w:val="22"/>
    <w:link w:val="11"/>
    <w:semiHidden/>
    <w:uiPriority w:val="99"/>
    <w:rPr>
      <w:sz w:val="18"/>
      <w:szCs w:val="18"/>
    </w:rPr>
  </w:style>
  <w:style w:type="character" w:customStyle="1" w:styleId="26">
    <w:name w:val="页眉 字符"/>
    <w:basedOn w:val="22"/>
    <w:link w:val="13"/>
    <w:uiPriority w:val="99"/>
    <w:rPr>
      <w:sz w:val="18"/>
      <w:szCs w:val="18"/>
    </w:rPr>
  </w:style>
  <w:style w:type="character" w:customStyle="1" w:styleId="27">
    <w:name w:val="页脚 字符"/>
    <w:basedOn w:val="22"/>
    <w:link w:val="12"/>
    <w:qFormat/>
    <w:uiPriority w:val="99"/>
    <w:rPr>
      <w:sz w:val="18"/>
      <w:szCs w:val="18"/>
    </w:rPr>
  </w:style>
  <w:style w:type="paragraph" w:styleId="28">
    <w:name w:val="List Paragraph"/>
    <w:basedOn w:val="1"/>
    <w:qFormat/>
    <w:uiPriority w:val="34"/>
    <w:pPr>
      <w:ind w:firstLine="420" w:firstLineChars="200"/>
    </w:pPr>
  </w:style>
  <w:style w:type="character" w:customStyle="1" w:styleId="29">
    <w:name w:val="标题 1 字符"/>
    <w:basedOn w:val="22"/>
    <w:link w:val="2"/>
    <w:uiPriority w:val="9"/>
    <w:rPr>
      <w:rFonts w:asciiTheme="minorHAnsi" w:hAnsiTheme="minorHAnsi" w:eastAsiaTheme="minorEastAsia" w:cstheme="minorBidi"/>
      <w:b/>
      <w:bCs/>
      <w:kern w:val="44"/>
      <w:sz w:val="44"/>
      <w:szCs w:val="44"/>
    </w:rPr>
  </w:style>
  <w:style w:type="character" w:customStyle="1" w:styleId="30">
    <w:name w:val="标题 字符"/>
    <w:link w:val="19"/>
    <w:uiPriority w:val="0"/>
    <w:rPr>
      <w:rFonts w:ascii="Arial" w:hAnsi="Arial" w:eastAsia="黑体"/>
      <w:color w:val="000000"/>
      <w:sz w:val="32"/>
    </w:rPr>
  </w:style>
  <w:style w:type="character" w:customStyle="1" w:styleId="31">
    <w:name w:val="标题 字符1"/>
    <w:basedOn w:val="22"/>
    <w:uiPriority w:val="10"/>
    <w:rPr>
      <w:rFonts w:asciiTheme="majorHAnsi" w:hAnsiTheme="majorHAnsi" w:eastAsiaTheme="majorEastAsia" w:cstheme="majorBidi"/>
      <w:b/>
      <w:bCs/>
      <w:kern w:val="2"/>
      <w:sz w:val="32"/>
      <w:szCs w:val="32"/>
    </w:rPr>
  </w:style>
  <w:style w:type="paragraph" w:customStyle="1" w:styleId="32">
    <w:name w:val="列表段落1"/>
    <w:basedOn w:val="1"/>
    <w:qFormat/>
    <w:uiPriority w:val="34"/>
    <w:pPr>
      <w:ind w:firstLine="420" w:firstLineChars="200"/>
    </w:pPr>
    <w:rPr>
      <w:rFonts w:ascii="Times New Roman" w:hAnsi="Times New Roman" w:eastAsia="宋体" w:cs="Times New Roman"/>
      <w:sz w:val="28"/>
      <w:szCs w:val="20"/>
    </w:rPr>
  </w:style>
  <w:style w:type="character" w:customStyle="1" w:styleId="33">
    <w:name w:val="标题 2 字符"/>
    <w:basedOn w:val="22"/>
    <w:link w:val="3"/>
    <w:semiHidden/>
    <w:uiPriority w:val="9"/>
    <w:rPr>
      <w:rFonts w:asciiTheme="majorHAnsi" w:hAnsiTheme="majorHAnsi" w:eastAsiaTheme="majorEastAsia" w:cstheme="majorBidi"/>
      <w:b/>
      <w:bCs/>
      <w:kern w:val="2"/>
      <w:sz w:val="32"/>
      <w:szCs w:val="32"/>
    </w:rPr>
  </w:style>
  <w:style w:type="character" w:customStyle="1" w:styleId="34">
    <w:name w:val="正文文本缩进 字符"/>
    <w:basedOn w:val="22"/>
    <w:link w:val="6"/>
    <w:uiPriority w:val="0"/>
    <w:rPr>
      <w:rFonts w:ascii="仿宋_GB2312" w:hAnsi="Calibri" w:eastAsia="仿宋_GB2312"/>
      <w:kern w:val="2"/>
      <w:sz w:val="28"/>
    </w:rPr>
  </w:style>
  <w:style w:type="character" w:customStyle="1" w:styleId="35">
    <w:name w:val="日期 字符"/>
    <w:basedOn w:val="22"/>
    <w:link w:val="10"/>
    <w:uiPriority w:val="0"/>
    <w:rPr>
      <w:rFonts w:ascii="Calibri" w:hAnsi="Calibri"/>
      <w:kern w:val="2"/>
      <w:sz w:val="21"/>
      <w:szCs w:val="24"/>
    </w:rPr>
  </w:style>
  <w:style w:type="paragraph" w:customStyle="1" w:styleId="36">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37">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8">
    <w:name w:val="正文文本 字符"/>
    <w:basedOn w:val="22"/>
    <w:link w:val="5"/>
    <w:semiHidden/>
    <w:uiPriority w:val="99"/>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4EDAB1-F39F-4D23-9F67-35EEA7991726}">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2405</Words>
  <Characters>13711</Characters>
  <Lines>114</Lines>
  <Paragraphs>32</Paragraphs>
  <TotalTime>780</TotalTime>
  <ScaleCrop>false</ScaleCrop>
  <LinksUpToDate>false</LinksUpToDate>
  <CharactersWithSpaces>16084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2018-11-16T04:54:00Z</dcterms:created>
  <dc:creator>dell</dc:creator>
  <cp:lastModifiedBy>dell</cp:lastModifiedBy>
  <cp:lastPrinted>2019-01-02T07:17:00Z</cp:lastPrinted>
  <dcterms:modified xsi:type="dcterms:W3CDTF">2021-11-26T07:03:07Z</dcterms:modified>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