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方正小标宋_GBK" w:eastAsia="方正小标宋_GBK"/>
          <w:sz w:val="52"/>
          <w:szCs w:val="52"/>
        </w:rPr>
      </w:pPr>
      <w:r>
        <w:rPr>
          <w:rFonts w:hint="eastAsia" w:ascii="方正小标宋_GBK" w:eastAsia="方正小标宋_GBK"/>
          <w:sz w:val="52"/>
          <w:szCs w:val="52"/>
        </w:rPr>
        <w:t>重庆空港贵宾服务有限公司</w:t>
      </w:r>
    </w:p>
    <w:p>
      <w:pPr>
        <w:pStyle w:val="2"/>
        <w:rPr>
          <w:rFonts w:ascii="方正小标宋_GBK" w:eastAsia="方正小标宋_GBK"/>
          <w:sz w:val="52"/>
          <w:szCs w:val="52"/>
        </w:rPr>
      </w:pPr>
    </w:p>
    <w:p>
      <w:pPr>
        <w:rPr>
          <w:rFonts w:ascii="方正小标宋_GBK" w:eastAsia="方正小标宋_GBK"/>
          <w:sz w:val="52"/>
          <w:szCs w:val="52"/>
        </w:rPr>
      </w:pPr>
    </w:p>
    <w:p>
      <w:pPr>
        <w:pStyle w:val="2"/>
      </w:pPr>
    </w:p>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餐具采购项目比选文件</w:t>
      </w:r>
    </w:p>
    <w:p>
      <w:pPr>
        <w:rPr>
          <w:rFonts w:ascii="仿宋" w:hAnsi="仿宋" w:eastAsia="仿宋"/>
          <w:b/>
          <w:sz w:val="32"/>
        </w:rPr>
      </w:pPr>
    </w:p>
    <w:p>
      <w:pPr>
        <w:rPr>
          <w:rFonts w:ascii="仿宋" w:hAnsi="仿宋" w:eastAsia="仿宋"/>
          <w:b/>
          <w:sz w:val="52"/>
        </w:rPr>
      </w:pPr>
      <w:r>
        <w:rPr>
          <w:rFonts w:hint="eastAsia" w:ascii="方正小标宋简体" w:eastAsia="方正小标宋简体"/>
          <w:sz w:val="32"/>
        </w:rPr>
        <w:t xml:space="preserve"> </w:t>
      </w:r>
    </w:p>
    <w:p>
      <w:pPr>
        <w:jc w:val="center"/>
        <w:rPr>
          <w:rFonts w:ascii="仿宋" w:hAnsi="仿宋" w:eastAsia="仿宋"/>
          <w:b/>
          <w:sz w:val="52"/>
        </w:rPr>
      </w:pPr>
    </w:p>
    <w:p>
      <w:pPr>
        <w:pStyle w:val="2"/>
        <w:jc w:val="both"/>
      </w:pPr>
    </w:p>
    <w:p>
      <w:pPr>
        <w:jc w:val="center"/>
        <w:rPr>
          <w:rFonts w:ascii="仿宋" w:hAnsi="仿宋" w:eastAsia="仿宋"/>
          <w:b/>
          <w:sz w:val="32"/>
          <w:szCs w:val="32"/>
        </w:rPr>
      </w:pPr>
      <w:r>
        <w:rPr>
          <w:rFonts w:hint="eastAsia" w:ascii="方正小标宋简体" w:eastAsia="方正小标宋简体"/>
          <w:sz w:val="32"/>
          <w:szCs w:val="32"/>
        </w:rPr>
        <w:t>重庆空港贵宾服务有限公司</w:t>
      </w:r>
    </w:p>
    <w:p>
      <w:pPr>
        <w:ind w:firstLine="2899" w:firstLineChars="906"/>
        <w:rPr>
          <w:rFonts w:ascii="方正小标宋简体" w:eastAsia="方正小标宋简体"/>
          <w:sz w:val="32"/>
          <w:szCs w:val="32"/>
        </w:rPr>
      </w:pPr>
      <w:r>
        <w:rPr>
          <w:rFonts w:hint="eastAsia" w:ascii="方正小标宋简体" w:eastAsia="方正小标宋简体"/>
          <w:sz w:val="32"/>
          <w:szCs w:val="32"/>
        </w:rPr>
        <w:t>二〇二一年十一月</w:t>
      </w:r>
    </w:p>
    <w:p>
      <w:pPr>
        <w:pStyle w:val="2"/>
      </w:pPr>
    </w:p>
    <w:p/>
    <w:p>
      <w:pPr>
        <w:pStyle w:val="2"/>
      </w:pPr>
    </w:p>
    <w:p/>
    <w:p>
      <w:pPr>
        <w:spacing w:line="600" w:lineRule="exact"/>
        <w:jc w:val="center"/>
        <w:rPr>
          <w:rFonts w:ascii="方正小标宋_GBK" w:hAnsi="方正小标宋_GBK" w:eastAsia="方正小标宋_GBK" w:cs="方正小标宋_GBK"/>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餐具项目比选文件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重庆空港贵宾服务有限公司对购买要客区餐厅餐具项目邀请符合相应条件的供应商就本项目进行比选。</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一、项目实施内容及要求</w:t>
      </w:r>
    </w:p>
    <w:p>
      <w:pPr>
        <w:widowControl/>
        <w:spacing w:line="360" w:lineRule="auto"/>
        <w:ind w:firstLine="562" w:firstLineChars="200"/>
        <w:jc w:val="left"/>
        <w:rPr>
          <w:rFonts w:ascii="方正仿宋_GBK" w:hAnsi="仿宋" w:eastAsia="方正仿宋_GBK"/>
          <w:b/>
          <w:bCs/>
          <w:kern w:val="0"/>
          <w:sz w:val="28"/>
          <w:szCs w:val="28"/>
        </w:rPr>
      </w:pPr>
      <w:r>
        <w:rPr>
          <w:rFonts w:hint="eastAsia" w:ascii="方正仿宋_GBK" w:hAnsi="方正仿宋_GBK" w:eastAsia="方正仿宋_GBK" w:cs="方正仿宋_GBK"/>
          <w:b/>
          <w:bCs/>
          <w:kern w:val="0"/>
          <w:sz w:val="28"/>
          <w:szCs w:val="28"/>
        </w:rPr>
        <w:t>1.1资质要求</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1.1.1在中华人民共和国依法注册、具有独立法人资格。本项目不接受联合体投标，不得转包、分包，需提供承诺函。</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1.1.2本项目除了接受制造商投标外，可接受代理商投标，</w:t>
      </w:r>
      <w:r>
        <w:rPr>
          <w:rFonts w:hint="eastAsia" w:ascii="方正仿宋_GBK" w:hAnsi="仿宋" w:eastAsia="方正仿宋_GBK" w:cs="仿宋"/>
          <w:sz w:val="28"/>
          <w:szCs w:val="28"/>
        </w:rPr>
        <w:t>具有有效的营业执照，且经营范围涉及商品批发及零售等相关内容</w:t>
      </w:r>
      <w:r>
        <w:rPr>
          <w:rFonts w:hint="eastAsia" w:ascii="方正仿宋_GBK" w:hAnsi="仿宋" w:eastAsia="方正仿宋_GBK" w:cs="仿宋"/>
          <w:b/>
          <w:bCs/>
          <w:sz w:val="28"/>
          <w:szCs w:val="28"/>
        </w:rPr>
        <w:t>（提供有效的营业执照复印件加盖企业鲜章）</w:t>
      </w:r>
      <w:r>
        <w:rPr>
          <w:rFonts w:hint="eastAsia" w:ascii="方正仿宋_GBK" w:hAnsi="方正仿宋_GBK" w:eastAsia="方正仿宋_GBK" w:cs="方正仿宋_GBK"/>
          <w:sz w:val="28"/>
          <w:szCs w:val="28"/>
        </w:rPr>
        <w:t>。</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1.1.3须具备增值税一般纳税人资格，能开具增值税专用发票。（提供国家税务部门网站“一般纳税人资格查询”截图证明或税务部门出具的证明外包商为一般纳税人的证明材料）。</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1.1.4拥有足以保证本项目得以正常实施的专业技术、设备、物资，健全的售后服务管理制度，充足的修复人员队伍。</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1.1.5未被“信用中国”网站（www.creditchina.gov.cn）列为失信被执行人，提供相关查询截图并加盖鲜公章。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1.1.7被授权人身份证复印件（原件备查）和被授权人近一个月社保证明。</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1.2 项目要求及报价要求</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1.2.1项目简介：制作重庆江北机场T</w:t>
      </w:r>
      <w:r>
        <w:rPr>
          <w:rFonts w:ascii="方正仿宋_GBK" w:hAnsi="方正仿宋_GBK" w:eastAsia="方正仿宋_GBK" w:cs="方正仿宋_GBK"/>
          <w:sz w:val="28"/>
          <w:szCs w:val="28"/>
        </w:rPr>
        <w:t>3A</w:t>
      </w:r>
      <w:r>
        <w:rPr>
          <w:rFonts w:hint="eastAsia" w:ascii="方正仿宋_GBK" w:hAnsi="方正仿宋_GBK" w:eastAsia="方正仿宋_GBK" w:cs="方正仿宋_GBK"/>
          <w:sz w:val="28"/>
          <w:szCs w:val="28"/>
        </w:rPr>
        <w:t>航站楼要客区餐厅餐具，并提供包含包装、装卸、运输（含保险）、及退换货等项目所需的费用。</w:t>
      </w:r>
    </w:p>
    <w:p>
      <w:pPr>
        <w:widowControl/>
        <w:spacing w:line="4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1.2.2本项目的产品品类：</w:t>
      </w:r>
    </w:p>
    <w:tbl>
      <w:tblPr>
        <w:tblStyle w:val="22"/>
        <w:tblW w:w="7980" w:type="dxa"/>
        <w:jc w:val="center"/>
        <w:tblInd w:w="0" w:type="dxa"/>
        <w:tblLayout w:type="fixed"/>
        <w:tblCellMar>
          <w:top w:w="0" w:type="dxa"/>
          <w:left w:w="108" w:type="dxa"/>
          <w:bottom w:w="0" w:type="dxa"/>
          <w:right w:w="108" w:type="dxa"/>
        </w:tblCellMar>
      </w:tblPr>
      <w:tblGrid>
        <w:gridCol w:w="801"/>
        <w:gridCol w:w="3979"/>
        <w:gridCol w:w="800"/>
        <w:gridCol w:w="800"/>
        <w:gridCol w:w="1600"/>
      </w:tblGrid>
      <w:tr>
        <w:tblPrEx>
          <w:tblLayout w:type="fixed"/>
          <w:tblCellMar>
            <w:top w:w="0" w:type="dxa"/>
            <w:left w:w="108" w:type="dxa"/>
            <w:bottom w:w="0" w:type="dxa"/>
            <w:right w:w="108" w:type="dxa"/>
          </w:tblCellMar>
        </w:tblPrEx>
        <w:trPr>
          <w:trHeight w:val="600" w:hRule="atLeast"/>
          <w:jc w:val="center"/>
        </w:trPr>
        <w:tc>
          <w:tcPr>
            <w:tcW w:w="7980" w:type="dxa"/>
            <w:gridSpan w:val="5"/>
            <w:tcBorders>
              <w:top w:val="nil"/>
              <w:left w:val="nil"/>
              <w:bottom w:val="single" w:color="auto" w:sz="4" w:space="0"/>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餐厅餐具统计表</w:t>
            </w:r>
          </w:p>
        </w:tc>
      </w:tr>
      <w:tr>
        <w:tblPrEx>
          <w:tblLayout w:type="fixed"/>
          <w:tblCellMar>
            <w:top w:w="0" w:type="dxa"/>
            <w:left w:w="108" w:type="dxa"/>
            <w:bottom w:w="0" w:type="dxa"/>
            <w:right w:w="108" w:type="dxa"/>
          </w:tblCellMar>
        </w:tblPrEx>
        <w:trPr>
          <w:trHeight w:val="555"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材质</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金钟罩</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restart"/>
            <w:tcBorders>
              <w:top w:val="nil"/>
              <w:left w:val="nil"/>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高骨瓷</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12.5英寸垫盘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8英寸渣盘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.75</w:t>
            </w:r>
            <w:r>
              <w:rPr>
                <w:rFonts w:hint="eastAsia" w:ascii="宋体" w:hAnsi="宋体" w:cs="宋体"/>
                <w:color w:val="000000"/>
                <w:kern w:val="0"/>
                <w:sz w:val="22"/>
                <w:szCs w:val="22"/>
              </w:rPr>
              <w:t>英寸碗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4英寸碗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公筷（白色）</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筷子（黑色）</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凤尾小勺</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6英寸毛巾托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英寸味碟</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39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咖啡杯碟</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英寸烟盅</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牙签筒</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和谐茶壶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小洒杯</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翅盅盖</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翅盅内碗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翅盅外碗</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翅盅底碟</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醋壶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酱壶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大号酱醋壶托</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汤盅身+盖</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汤盅底座</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39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开胃菜组合碗（4个/套）</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开胃菜组合底碟（5件/组）</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39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鲍鱼盅盖</w:t>
            </w:r>
          </w:p>
        </w:tc>
        <w:tc>
          <w:tcPr>
            <w:tcW w:w="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39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鲍鱼盅身</w:t>
            </w:r>
          </w:p>
        </w:tc>
        <w:tc>
          <w:tcPr>
            <w:tcW w:w="8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三用筷架</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397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餐巾圈</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600" w:type="dxa"/>
            <w:vMerge w:val="continue"/>
            <w:tcBorders>
              <w:left w:val="nil"/>
              <w:bottom w:val="single" w:color="auto" w:sz="4" w:space="0"/>
              <w:right w:val="single" w:color="auto" w:sz="4" w:space="0"/>
            </w:tcBorders>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478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949</w:t>
            </w:r>
          </w:p>
        </w:tc>
        <w:tc>
          <w:tcPr>
            <w:tcW w:w="8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160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bl>
    <w:p>
      <w:pPr>
        <w:widowControl/>
        <w:spacing w:line="360" w:lineRule="auto"/>
        <w:jc w:val="left"/>
        <w:rPr>
          <w:rFonts w:ascii="方正仿宋_GBK" w:hAnsi="方正仿宋_GBK" w:eastAsia="方正仿宋_GBK" w:cs="方正仿宋_GBK"/>
          <w:sz w:val="28"/>
          <w:szCs w:val="28"/>
        </w:rPr>
      </w:pP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ascii="方正仿宋_GBK" w:hAnsi="方正仿宋_GBK" w:eastAsia="方正仿宋_GBK" w:cs="方正仿宋_GBK"/>
          <w:sz w:val="28"/>
          <w:szCs w:val="28"/>
        </w:rPr>
        <w:t>.2.3</w:t>
      </w:r>
      <w:r>
        <w:rPr>
          <w:rFonts w:hint="eastAsia" w:ascii="方正仿宋_GBK" w:hAnsi="方正仿宋_GBK" w:eastAsia="方正仿宋_GBK" w:cs="方正仿宋_GBK"/>
          <w:sz w:val="28"/>
          <w:szCs w:val="28"/>
        </w:rPr>
        <w:t>本项目的报价应包括：投标人按照货物需求统计表、质量及技术参数表的要求负责所投标包全部货物的制作。所报全费用综合单价为按技术要求加工处理后或成品货物到现场的价格，包括人工、材料（包括辅材）、机械、运输、装卸、保险、管理、利润、风险、规费、税金等相关一切费用。</w:t>
      </w:r>
    </w:p>
    <w:p>
      <w:pPr>
        <w:widowControl/>
        <w:spacing w:line="360" w:lineRule="auto"/>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餐具项目最高限价（不含税）为人民币</w:t>
      </w:r>
      <w:r>
        <w:rPr>
          <w:rFonts w:ascii="方正仿宋_GBK" w:hAnsi="方正仿宋_GBK" w:eastAsia="方正仿宋_GBK" w:cs="方正仿宋_GBK"/>
          <w:sz w:val="28"/>
          <w:szCs w:val="28"/>
        </w:rPr>
        <w:t>69026.55</w:t>
      </w:r>
      <w:r>
        <w:rPr>
          <w:rFonts w:hint="eastAsia" w:ascii="方正仿宋_GBK" w:hAnsi="方正仿宋_GBK" w:eastAsia="方正仿宋_GBK" w:cs="方正仿宋_GBK"/>
          <w:sz w:val="28"/>
          <w:szCs w:val="28"/>
        </w:rPr>
        <w:t>元（大写金额：陆万玖仟零贰拾陆元伍角伍分），超过最高限价，将取消比选响应方的比选资格。</w:t>
      </w:r>
    </w:p>
    <w:p>
      <w:pPr>
        <w:ind w:firstLine="560" w:firstLineChars="200"/>
        <w:rPr>
          <w:rFonts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在修正范围内的以下情形不作为比选响应文件作废的依据：</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（1）比选响应文件中的大写金额与小写金额不一致的，以大写金额为准；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（2）数字表示的数额与用文字表示的数额不一致时，以文字数额为准；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（3）总价金额与依据单价计算出的结果不一致的，以单价金额为准修正总价，但单价金额小数点有明显错误的除外。</w:t>
      </w:r>
    </w:p>
    <w:p>
      <w:pPr>
        <w:widowControl/>
        <w:spacing w:line="360" w:lineRule="auto"/>
        <w:ind w:firstLine="562" w:firstLineChars="200"/>
        <w:jc w:val="left"/>
        <w:rPr>
          <w:rFonts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二、合格报价的供应商</w:t>
      </w:r>
    </w:p>
    <w:p>
      <w:pPr>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具有与本比选采购文件要求相适应的生产、安装和维护能力，包括供应能力、售后服务能力和安装能力的生产厂家或经营商。比选响应单位必须具备：</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2.1响应人须为中华人民共和国依法注册的企业法人，具备有效的营业执照，</w:t>
      </w:r>
      <w:r>
        <w:rPr>
          <w:rFonts w:hint="eastAsia" w:ascii="方正仿宋_GBK" w:hAnsi="仿宋" w:eastAsia="方正仿宋_GBK" w:cs="仿宋"/>
          <w:sz w:val="28"/>
          <w:szCs w:val="28"/>
        </w:rPr>
        <w:t>经营范围涉及商品批发及零售等相关内容</w:t>
      </w:r>
      <w:r>
        <w:rPr>
          <w:rFonts w:hint="eastAsia" w:ascii="方正仿宋_GBK" w:hAnsi="方正仿宋_GBK" w:eastAsia="方正仿宋_GBK" w:cs="方正仿宋_GBK"/>
          <w:sz w:val="28"/>
          <w:szCs w:val="28"/>
        </w:rPr>
        <w:t>。（提供营业执照副本复印件加盖投标人公章）。</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2.2法定代表人授权书和法定代表人身份证复印件。</w:t>
      </w:r>
    </w:p>
    <w:p>
      <w:pPr>
        <w:widowControl/>
        <w:spacing w:line="600" w:lineRule="exact"/>
        <w:ind w:firstLine="560"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2.3被授权人身份证复印件（原件备查）和被授权人近一个月社保证明。</w:t>
      </w:r>
    </w:p>
    <w:p>
      <w:pPr>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sz w:val="28"/>
          <w:szCs w:val="28"/>
        </w:rPr>
        <w:t>三、</w:t>
      </w:r>
      <w:r>
        <w:rPr>
          <w:rFonts w:hint="eastAsia" w:ascii="方正仿宋_GBK" w:hAnsi="方正仿宋_GBK" w:eastAsia="方正仿宋_GBK" w:cs="方正仿宋_GBK"/>
          <w:b/>
          <w:bCs/>
          <w:sz w:val="28"/>
          <w:szCs w:val="28"/>
        </w:rPr>
        <w:t>成交标准</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本次比选成交人确定办法采用</w:t>
      </w:r>
      <w:r>
        <w:rPr>
          <w:rFonts w:hint="eastAsia" w:ascii="方正仿宋_GBK" w:hAnsi="方正仿宋_GBK" w:eastAsia="方正仿宋_GBK" w:cs="方正仿宋_GBK"/>
          <w:b/>
          <w:bCs/>
          <w:sz w:val="28"/>
          <w:szCs w:val="28"/>
        </w:rPr>
        <w:t>综合得分最高者</w:t>
      </w:r>
      <w:r>
        <w:rPr>
          <w:rFonts w:hint="eastAsia" w:ascii="方正仿宋_GBK" w:hAnsi="方正仿宋_GBK" w:eastAsia="方正仿宋_GBK" w:cs="方正仿宋_GBK"/>
          <w:sz w:val="28"/>
          <w:szCs w:val="28"/>
        </w:rPr>
        <w:t>成交：</w:t>
      </w:r>
    </w:p>
    <w:p>
      <w:pPr>
        <w:widowControl/>
        <w:spacing w:line="360" w:lineRule="auto"/>
        <w:ind w:firstLine="560" w:firstLineChars="200"/>
        <w:jc w:val="left"/>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具体</w:t>
      </w:r>
      <w:r>
        <w:rPr>
          <w:rFonts w:hint="eastAsia" w:ascii="方正仿宋_GBK" w:hAnsi="方正仿宋_GBK" w:eastAsia="方正仿宋_GBK" w:cs="方正仿宋_GBK"/>
          <w:sz w:val="28"/>
          <w:szCs w:val="28"/>
        </w:rPr>
        <w:t>比选规则</w:t>
      </w:r>
      <w:r>
        <w:rPr>
          <w:rFonts w:hint="eastAsia" w:ascii="方正仿宋_GBK" w:hAnsi="方正仿宋_GBK" w:eastAsia="方正仿宋_GBK" w:cs="方正仿宋_GBK"/>
          <w:kern w:val="0"/>
          <w:sz w:val="28"/>
          <w:szCs w:val="28"/>
        </w:rPr>
        <w:t>如下：</w:t>
      </w:r>
    </w:p>
    <w:p>
      <w:pPr>
        <w:widowControl/>
        <w:spacing w:line="360" w:lineRule="auto"/>
        <w:ind w:firstLine="560" w:firstLineChars="200"/>
        <w:jc w:val="left"/>
        <w:rPr>
          <w:rFonts w:ascii="方正仿宋_GBK" w:hAnsi="仿宋" w:eastAsia="方正仿宋_GBK" w:cs="仿宋"/>
          <w:kern w:val="0"/>
          <w:sz w:val="28"/>
          <w:szCs w:val="28"/>
        </w:rPr>
      </w:pPr>
      <w:r>
        <w:rPr>
          <w:rFonts w:hint="eastAsia" w:ascii="方正仿宋_GBK" w:hAnsi="仿宋" w:eastAsia="方正仿宋_GBK" w:cs="仿宋"/>
          <w:kern w:val="0"/>
          <w:sz w:val="28"/>
          <w:szCs w:val="28"/>
        </w:rPr>
        <w:t>3.1递交比选响应文件截止时，送达的比选响应文件少于3个的，应停止比选活动，将递交的比选响应文件退还比选响应人，并重新组织比选。重新比选仍然不足3个单位的，比选项目将可以继续进行比选。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kern w:val="0"/>
          <w:sz w:val="28"/>
          <w:szCs w:val="28"/>
        </w:rPr>
        <w:t>3.2如有项目因专业性及特殊性，导致有效比选响应人不足3个的，评审委员会应当否决所有比选响应人。但是有效比选响应人的经济、技术等指标仍然具有市场竞争力，能够满足比选文件要求的，评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方正仿宋_GBK" w:hAnsi="仿宋" w:eastAsia="方正仿宋_GBK" w:cs="仿宋"/>
          <w:bCs/>
          <w:sz w:val="28"/>
          <w:szCs w:val="28"/>
        </w:rPr>
        <w:t>审委员会可以继续评审，按规定程序确定成交候选人。</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3.3项目重新比选时，经评审有有效比选响应人的，应当按规定程序，</w:t>
      </w:r>
      <w:r>
        <w:rPr>
          <w:rFonts w:hint="eastAsia" w:ascii="方正仿宋_GBK" w:hAnsi="方正仿宋_GBK" w:eastAsia="方正仿宋_GBK" w:cs="方正仿宋_GBK"/>
          <w:bCs/>
          <w:sz w:val="28"/>
          <w:szCs w:val="28"/>
        </w:rPr>
        <w:t>根据符合采购需求、质量和服务，且综合得分最高的原则确定成交候选人</w:t>
      </w:r>
      <w:r>
        <w:rPr>
          <w:rFonts w:hint="eastAsia" w:ascii="方正仿宋_GBK" w:hAnsi="仿宋" w:eastAsia="方正仿宋_GBK" w:cs="仿宋"/>
          <w:bCs/>
          <w:sz w:val="28"/>
          <w:szCs w:val="28"/>
        </w:rPr>
        <w:t>。</w:t>
      </w:r>
    </w:p>
    <w:p>
      <w:pPr>
        <w:spacing w:line="360" w:lineRule="auto"/>
        <w:ind w:firstLine="560" w:firstLineChars="200"/>
        <w:rPr>
          <w:rFonts w:ascii="方正仿宋_GBK" w:hAnsi="仿宋" w:eastAsia="方正仿宋_GBK" w:cs="仿宋"/>
          <w:bCs/>
          <w:sz w:val="28"/>
          <w:szCs w:val="28"/>
        </w:rPr>
      </w:pPr>
      <w:r>
        <w:rPr>
          <w:rFonts w:hint="eastAsia" w:ascii="方正仿宋_GBK" w:hAnsi="仿宋" w:eastAsia="方正仿宋_GBK" w:cs="仿宋"/>
          <w:bCs/>
          <w:sz w:val="28"/>
          <w:szCs w:val="28"/>
        </w:rPr>
        <w:t>3.4若排名第一的成交候选人放弃成交资格、因不可抗力提出不能履行合同，或者被查实存在影响中标结果的违法行为等情形，不符合成交条件的，报采购领导小组审批同意后，按照评标委员提出的成交候选人名单排序依次确定其他成交候选人为成交人。</w:t>
      </w:r>
    </w:p>
    <w:p>
      <w:pPr>
        <w:pStyle w:val="8"/>
        <w:ind w:firstLine="560" w:firstLineChars="200"/>
        <w:jc w:val="left"/>
        <w:rPr>
          <w:rFonts w:ascii="方正仿宋_GBK" w:hAnsi="方正仿宋_GBK" w:eastAsia="方正仿宋_GBK" w:cs="方正仿宋_GBK"/>
          <w:b/>
          <w:bCs/>
          <w:sz w:val="28"/>
          <w:szCs w:val="28"/>
        </w:rPr>
      </w:pPr>
      <w:r>
        <w:rPr>
          <w:rFonts w:hint="eastAsia" w:ascii="方正仿宋_GBK" w:hAnsi="方正仿宋_GBK" w:eastAsia="方正仿宋_GBK" w:cs="方正仿宋_GBK"/>
          <w:bCs/>
          <w:sz w:val="28"/>
          <w:szCs w:val="28"/>
        </w:rPr>
        <w:t>3.</w:t>
      </w:r>
      <w:r>
        <w:rPr>
          <w:rFonts w:ascii="方正仿宋_GBK" w:hAnsi="方正仿宋_GBK" w:eastAsia="方正仿宋_GBK" w:cs="方正仿宋_GBK"/>
          <w:bCs/>
          <w:sz w:val="28"/>
          <w:szCs w:val="28"/>
        </w:rPr>
        <w:t>5</w:t>
      </w:r>
      <w:r>
        <w:rPr>
          <w:rFonts w:hint="eastAsia" w:ascii="方正仿宋_GBK" w:hAnsi="方正仿宋_GBK" w:eastAsia="方正仿宋_GBK" w:cs="方正仿宋_GBK"/>
          <w:bCs/>
          <w:sz w:val="28"/>
          <w:szCs w:val="28"/>
        </w:rPr>
        <w:t>综合得分评选方法</w:t>
      </w:r>
    </w:p>
    <w:tbl>
      <w:tblPr>
        <w:tblStyle w:val="22"/>
        <w:tblpPr w:leftFromText="180" w:rightFromText="180" w:vertAnchor="text" w:horzAnchor="page" w:tblpXSpec="center" w:tblpY="974"/>
        <w:tblOverlap w:val="never"/>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910"/>
        <w:gridCol w:w="1739"/>
        <w:gridCol w:w="2871"/>
        <w:gridCol w:w="2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条款内容</w:t>
            </w:r>
          </w:p>
        </w:tc>
        <w:tc>
          <w:tcPr>
            <w:tcW w:w="7944" w:type="dxa"/>
            <w:gridSpan w:val="4"/>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分值构成</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(总分100分)</w:t>
            </w: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商务部分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样品部分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1</w:t>
            </w:r>
            <w:r>
              <w:rPr>
                <w:rFonts w:ascii="方正仿宋_GBK" w:hAnsi="仿宋" w:eastAsia="方正仿宋_GBK" w:cs="仿宋"/>
                <w:sz w:val="24"/>
              </w:rPr>
              <w:t>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技术部分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ascii="方正仿宋_GBK" w:hAnsi="仿宋" w:eastAsia="方正仿宋_GBK" w:cs="仿宋"/>
                <w:sz w:val="24"/>
              </w:rPr>
              <w:t>20</w:t>
            </w:r>
            <w:r>
              <w:rPr>
                <w:rFonts w:hint="eastAsia" w:ascii="方正仿宋_GBK" w:hAnsi="仿宋" w:eastAsia="方正仿宋_GBK" w:cs="仿宋"/>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45" w:type="dxa"/>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5520"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经济部分</w:t>
            </w:r>
          </w:p>
        </w:tc>
        <w:tc>
          <w:tcPr>
            <w:tcW w:w="2424"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评审基准价计算方法</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5"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比选报价的偏差率计算公式</w:t>
            </w:r>
          </w:p>
        </w:tc>
        <w:tc>
          <w:tcPr>
            <w:tcW w:w="7944" w:type="dxa"/>
            <w:gridSpan w:val="4"/>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偏差率=100%×（不含税报价－评审基准价）/评审基准价（计算结果四舍五入保留小数点后</w:t>
            </w:r>
            <w:r>
              <w:rPr>
                <w:rFonts w:ascii="方正仿宋_GBK" w:hAnsi="仿宋" w:eastAsia="方正仿宋_GBK" w:cs="仿宋"/>
                <w:sz w:val="24"/>
              </w:rPr>
              <w:t>2</w:t>
            </w:r>
            <w:r>
              <w:rPr>
                <w:rFonts w:hint="eastAsia" w:ascii="方正仿宋_GBK" w:hAnsi="仿宋" w:eastAsia="方正仿宋_GBK" w:cs="仿宋"/>
                <w:sz w:val="24"/>
              </w:rPr>
              <w:t>位，小数点后第</w:t>
            </w:r>
            <w:r>
              <w:rPr>
                <w:rFonts w:ascii="方正仿宋_GBK" w:hAnsi="仿宋" w:eastAsia="方正仿宋_GBK" w:cs="仿宋"/>
                <w:sz w:val="24"/>
              </w:rPr>
              <w:t>3</w:t>
            </w:r>
            <w:r>
              <w:rPr>
                <w:rFonts w:hint="eastAsia" w:ascii="方正仿宋_GBK" w:hAnsi="仿宋" w:eastAsia="方正仿宋_GBK" w:cs="仿宋"/>
                <w:sz w:val="24"/>
              </w:rPr>
              <w:t>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9489" w:type="dxa"/>
            <w:gridSpan w:val="5"/>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评分因素、分值权重及评分标准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评分因素及分值权重</w:t>
            </w:r>
          </w:p>
        </w:tc>
        <w:tc>
          <w:tcPr>
            <w:tcW w:w="1739" w:type="dxa"/>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评审因素</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5"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商务部分评分（A）</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类似业绩</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6</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201</w:t>
            </w:r>
            <w:r>
              <w:rPr>
                <w:rFonts w:ascii="方正仿宋_GBK" w:hAnsi="仿宋" w:eastAsia="方正仿宋_GBK" w:cs="仿宋"/>
                <w:sz w:val="24"/>
              </w:rPr>
              <w:t>8</w:t>
            </w:r>
            <w:r>
              <w:rPr>
                <w:rFonts w:hint="eastAsia" w:ascii="方正仿宋_GBK" w:hAnsi="仿宋" w:eastAsia="方正仿宋_GBK" w:cs="仿宋"/>
                <w:sz w:val="24"/>
              </w:rPr>
              <w:t>年1月1日以来（含）投标人品牌在国内签订的相同或类似项目供货业绩。</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单个项目合同规模人民币</w:t>
            </w:r>
            <w:r>
              <w:rPr>
                <w:rFonts w:ascii="方正仿宋_GBK" w:hAnsi="仿宋" w:eastAsia="方正仿宋_GBK" w:cs="仿宋"/>
                <w:sz w:val="24"/>
              </w:rPr>
              <w:t>20</w:t>
            </w:r>
            <w:r>
              <w:rPr>
                <w:rFonts w:hint="eastAsia" w:ascii="方正仿宋_GBK" w:hAnsi="仿宋" w:eastAsia="方正仿宋_GBK" w:cs="仿宋"/>
                <w:sz w:val="24"/>
              </w:rPr>
              <w:t>万元以上的业绩得</w:t>
            </w:r>
            <w:r>
              <w:rPr>
                <w:rFonts w:ascii="方正仿宋_GBK" w:hAnsi="仿宋" w:eastAsia="方正仿宋_GBK" w:cs="仿宋"/>
                <w:sz w:val="24"/>
              </w:rPr>
              <w:t>2</w:t>
            </w:r>
            <w:r>
              <w:rPr>
                <w:rFonts w:hint="eastAsia" w:ascii="方正仿宋_GBK" w:hAnsi="仿宋" w:eastAsia="方正仿宋_GBK" w:cs="仿宋"/>
                <w:sz w:val="24"/>
              </w:rPr>
              <w:t>分;人民币</w:t>
            </w:r>
            <w:r>
              <w:rPr>
                <w:rFonts w:ascii="方正仿宋_GBK" w:hAnsi="仿宋" w:eastAsia="方正仿宋_GBK" w:cs="仿宋"/>
                <w:sz w:val="24"/>
              </w:rPr>
              <w:t>30</w:t>
            </w:r>
            <w:r>
              <w:rPr>
                <w:rFonts w:hint="eastAsia" w:ascii="方正仿宋_GBK" w:hAnsi="仿宋" w:eastAsia="方正仿宋_GBK" w:cs="仿宋"/>
                <w:sz w:val="24"/>
              </w:rPr>
              <w:t>万元以上的得</w:t>
            </w:r>
            <w:r>
              <w:rPr>
                <w:rFonts w:ascii="方正仿宋_GBK" w:hAnsi="仿宋" w:eastAsia="方正仿宋_GBK" w:cs="仿宋"/>
                <w:sz w:val="24"/>
              </w:rPr>
              <w:t>3</w:t>
            </w:r>
            <w:r>
              <w:rPr>
                <w:rFonts w:hint="eastAsia" w:ascii="方正仿宋_GBK" w:hAnsi="仿宋" w:eastAsia="方正仿宋_GBK" w:cs="仿宋"/>
                <w:sz w:val="24"/>
              </w:rPr>
              <w:t>分;人民币</w:t>
            </w:r>
            <w:r>
              <w:rPr>
                <w:rFonts w:ascii="方正仿宋_GBK" w:hAnsi="仿宋" w:eastAsia="方正仿宋_GBK" w:cs="仿宋"/>
                <w:sz w:val="24"/>
              </w:rPr>
              <w:t>50</w:t>
            </w:r>
            <w:r>
              <w:rPr>
                <w:rFonts w:hint="eastAsia" w:ascii="方正仿宋_GBK" w:hAnsi="仿宋" w:eastAsia="方正仿宋_GBK" w:cs="仿宋"/>
                <w:sz w:val="24"/>
              </w:rPr>
              <w:t>万元以上的得</w:t>
            </w:r>
            <w:r>
              <w:rPr>
                <w:rFonts w:ascii="方正仿宋_GBK" w:hAnsi="仿宋" w:eastAsia="方正仿宋_GBK" w:cs="仿宋"/>
                <w:sz w:val="24"/>
              </w:rPr>
              <w:t>4</w:t>
            </w:r>
            <w:r>
              <w:rPr>
                <w:rFonts w:hint="eastAsia" w:ascii="方正仿宋_GBK" w:hAnsi="仿宋" w:eastAsia="方正仿宋_GBK" w:cs="仿宋"/>
                <w:sz w:val="24"/>
              </w:rPr>
              <w:t>分，该项最高得分不超过</w:t>
            </w:r>
            <w:r>
              <w:rPr>
                <w:rFonts w:ascii="方正仿宋_GBK" w:hAnsi="仿宋" w:eastAsia="方正仿宋_GBK" w:cs="仿宋"/>
                <w:sz w:val="24"/>
              </w:rPr>
              <w:t>10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若上述项目中产品是提供至国家级宴会（例如G</w:t>
            </w:r>
            <w:r>
              <w:rPr>
                <w:rFonts w:ascii="方正仿宋_GBK" w:hAnsi="仿宋" w:eastAsia="方正仿宋_GBK" w:cs="仿宋"/>
                <w:sz w:val="24"/>
              </w:rPr>
              <w:t>20</w:t>
            </w:r>
            <w:r>
              <w:rPr>
                <w:rFonts w:hint="eastAsia" w:ascii="方正仿宋_GBK" w:hAnsi="仿宋" w:eastAsia="方正仿宋_GBK" w:cs="仿宋"/>
                <w:sz w:val="24"/>
              </w:rPr>
              <w:t>峰会）使用，单独计算得分，每次加</w:t>
            </w:r>
            <w:r>
              <w:rPr>
                <w:rFonts w:ascii="方正仿宋_GBK" w:hAnsi="仿宋" w:eastAsia="方正仿宋_GBK" w:cs="仿宋"/>
                <w:sz w:val="24"/>
              </w:rPr>
              <w:t>2</w:t>
            </w:r>
            <w:r>
              <w:rPr>
                <w:rFonts w:hint="eastAsia" w:ascii="方正仿宋_GBK" w:hAnsi="仿宋" w:eastAsia="方正仿宋_GBK" w:cs="仿宋"/>
                <w:sz w:val="24"/>
              </w:rPr>
              <w:t>分，最高得分不超过</w:t>
            </w:r>
            <w:r>
              <w:rPr>
                <w:rFonts w:ascii="方正仿宋_GBK" w:hAnsi="仿宋" w:eastAsia="方正仿宋_GBK" w:cs="仿宋"/>
                <w:sz w:val="24"/>
              </w:rPr>
              <w:t>6</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一个业绩不能重复得分。提供合同关键页复印件、验收报告，以及合同金额50%的发票复印件。（请提供合同复印件并加盖投标人公章放入比选响应文件）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2455" w:type="dxa"/>
            <w:gridSpan w:val="2"/>
            <w:vMerge w:val="continue"/>
            <w:vAlign w:val="center"/>
          </w:tcPr>
          <w:p>
            <w:pPr>
              <w:widowControl/>
              <w:spacing w:line="360" w:lineRule="exact"/>
              <w:ind w:firstLine="480" w:firstLineChars="200"/>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资质</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4</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投标的品牌应具备ISO9001质量体系认证证书、ISO14001环境管理体系认证证书、能源体系认证证书、职业健康安全管理体系认证证书等证书。</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每个认证证书可得</w:t>
            </w:r>
            <w:r>
              <w:rPr>
                <w:rFonts w:ascii="方正仿宋_GBK" w:hAnsi="仿宋" w:eastAsia="方正仿宋_GBK" w:cs="仿宋"/>
                <w:sz w:val="24"/>
              </w:rPr>
              <w:t>1</w:t>
            </w:r>
            <w:r>
              <w:rPr>
                <w:rFonts w:hint="eastAsia" w:ascii="方正仿宋_GBK" w:hAnsi="仿宋" w:eastAsia="方正仿宋_GBK" w:cs="仿宋"/>
                <w:sz w:val="24"/>
              </w:rPr>
              <w:t>分，最高可得</w:t>
            </w:r>
            <w:r>
              <w:rPr>
                <w:rFonts w:ascii="方正仿宋_GBK" w:hAnsi="仿宋" w:eastAsia="方正仿宋_GBK" w:cs="仿宋"/>
                <w:sz w:val="24"/>
              </w:rPr>
              <w:t>4</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注：以上材料提供复印件加盖鲜章并加盖投标人公章放入比选响应文件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样品部分评分（B）</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提供样品</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（满分1</w:t>
            </w:r>
            <w:r>
              <w:rPr>
                <w:rFonts w:ascii="方正仿宋_GBK" w:hAnsi="仿宋" w:eastAsia="方正仿宋_GBK" w:cs="仿宋"/>
                <w:sz w:val="24"/>
              </w:rPr>
              <w:t>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根据投标人提供的样品是否实质性响应了招标文件的样品要求，是否等同或优于招标要求。</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外观：整体色泽好，产品外观无瑕疵；</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质地：产品细腻轻薄、质地轻盈；</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通透性：通透性好；</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坚硬度：坚硬度高。</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样品图案、工艺、品质优良得7~10分，基本合格得3~7分，不合格得0~3分。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restart"/>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技术部分评分（</w:t>
            </w:r>
            <w:r>
              <w:rPr>
                <w:rFonts w:ascii="方正仿宋_GBK" w:hAnsi="仿宋" w:eastAsia="方正仿宋_GBK" w:cs="仿宋"/>
                <w:sz w:val="24"/>
              </w:rPr>
              <w:t>C</w:t>
            </w:r>
            <w:r>
              <w:rPr>
                <w:rFonts w:hint="eastAsia" w:ascii="方正仿宋_GBK" w:hAnsi="仿宋" w:eastAsia="方正仿宋_GBK" w:cs="仿宋"/>
                <w:sz w:val="24"/>
              </w:rPr>
              <w:t>）</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20</w:t>
            </w:r>
            <w:r>
              <w:rPr>
                <w:rFonts w:hint="eastAsia" w:ascii="方正仿宋_GBK" w:hAnsi="仿宋" w:eastAsia="方正仿宋_GBK" w:cs="仿宋"/>
                <w:sz w:val="24"/>
              </w:rPr>
              <w:t>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检测报告</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left="660" w:leftChars="200" w:hanging="240" w:hangingChars="100"/>
              <w:jc w:val="left"/>
              <w:rPr>
                <w:rFonts w:ascii="方正仿宋_GBK" w:hAnsi="仿宋" w:eastAsia="方正仿宋_GBK" w:cs="仿宋"/>
                <w:sz w:val="24"/>
              </w:rPr>
            </w:pPr>
            <w:r>
              <w:rPr>
                <w:rFonts w:hint="eastAsia" w:ascii="方正仿宋_GBK" w:hAnsi="仿宋" w:eastAsia="方正仿宋_GBK" w:cs="仿宋"/>
                <w:sz w:val="24"/>
              </w:rPr>
              <w:t>投标品牌的瓷器应具备以下相关检测报告（包含但不限于产品质量监督检验）</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提供的产品质量检验报告中，包含对外观质量≥A类、铅迁移量≤0</w:t>
            </w:r>
            <w:r>
              <w:rPr>
                <w:rFonts w:ascii="方正仿宋_GBK" w:hAnsi="仿宋" w:eastAsia="方正仿宋_GBK" w:cs="仿宋"/>
                <w:sz w:val="24"/>
              </w:rPr>
              <w:t>.5</w:t>
            </w:r>
            <w:r>
              <w:rPr>
                <w:rFonts w:hint="eastAsia" w:ascii="方正仿宋_GBK" w:hAnsi="仿宋" w:eastAsia="方正仿宋_GBK" w:cs="仿宋"/>
                <w:sz w:val="24"/>
              </w:rPr>
              <w:t>mg</w:t>
            </w:r>
            <w:r>
              <w:rPr>
                <w:rFonts w:ascii="方正仿宋_GBK" w:hAnsi="仿宋" w:eastAsia="方正仿宋_GBK" w:cs="仿宋"/>
                <w:sz w:val="24"/>
              </w:rPr>
              <w:t>/</w:t>
            </w:r>
            <w:r>
              <w:rPr>
                <w:rFonts w:hint="eastAsia" w:ascii="方正仿宋_GBK" w:hAnsi="仿宋" w:eastAsia="方正仿宋_GBK" w:cs="仿宋"/>
                <w:sz w:val="24"/>
              </w:rPr>
              <w:t>l、镉迁移量≤0</w:t>
            </w:r>
            <w:r>
              <w:rPr>
                <w:rFonts w:ascii="方正仿宋_GBK" w:hAnsi="仿宋" w:eastAsia="方正仿宋_GBK" w:cs="仿宋"/>
                <w:sz w:val="24"/>
              </w:rPr>
              <w:t>.5</w:t>
            </w:r>
            <w:r>
              <w:rPr>
                <w:rFonts w:hint="eastAsia" w:ascii="方正仿宋_GBK" w:hAnsi="仿宋" w:eastAsia="方正仿宋_GBK" w:cs="仿宋"/>
                <w:sz w:val="24"/>
              </w:rPr>
              <w:t>mg</w:t>
            </w:r>
            <w:r>
              <w:rPr>
                <w:rFonts w:ascii="方正仿宋_GBK" w:hAnsi="仿宋" w:eastAsia="方正仿宋_GBK" w:cs="仿宋"/>
                <w:sz w:val="24"/>
              </w:rPr>
              <w:t>/</w:t>
            </w:r>
            <w:r>
              <w:rPr>
                <w:rFonts w:hint="eastAsia" w:ascii="方正仿宋_GBK" w:hAnsi="仿宋" w:eastAsia="方正仿宋_GBK" w:cs="仿宋"/>
                <w:sz w:val="24"/>
              </w:rPr>
              <w:t>l、热稳定性、抗热震性、吸水率≤0</w:t>
            </w:r>
            <w:r>
              <w:rPr>
                <w:rFonts w:ascii="方正仿宋_GBK" w:hAnsi="仿宋" w:eastAsia="方正仿宋_GBK" w:cs="仿宋"/>
                <w:sz w:val="24"/>
              </w:rPr>
              <w:t>.5</w:t>
            </w:r>
            <w:r>
              <w:rPr>
                <w:rFonts w:hint="eastAsia" w:ascii="方正仿宋_GBK" w:hAnsi="仿宋" w:eastAsia="方正仿宋_GBK" w:cs="仿宋"/>
                <w:sz w:val="24"/>
              </w:rPr>
              <w:t>%、抗冲击强度≥1</w:t>
            </w:r>
            <w:r>
              <w:rPr>
                <w:rFonts w:ascii="方正仿宋_GBK" w:hAnsi="仿宋" w:eastAsia="方正仿宋_GBK" w:cs="仿宋"/>
                <w:sz w:val="24"/>
              </w:rPr>
              <w:t>.5</w:t>
            </w:r>
            <w:r>
              <w:rPr>
                <w:rFonts w:hint="eastAsia" w:ascii="方正仿宋_GBK" w:hAnsi="仿宋" w:eastAsia="方正仿宋_GBK" w:cs="仿宋"/>
                <w:sz w:val="24"/>
              </w:rPr>
              <w:t>j</w:t>
            </w:r>
            <w:r>
              <w:rPr>
                <w:rFonts w:ascii="方正仿宋_GBK" w:hAnsi="仿宋" w:eastAsia="方正仿宋_GBK" w:cs="仿宋"/>
                <w:sz w:val="24"/>
              </w:rPr>
              <w:t>/</w:t>
            </w:r>
            <w:r>
              <w:rPr>
                <w:rFonts w:hint="eastAsia" w:ascii="方正仿宋_GBK" w:hAnsi="仿宋" w:eastAsia="方正仿宋_GBK" w:cs="仿宋"/>
                <w:sz w:val="24"/>
              </w:rPr>
              <w:t>cm</w:t>
            </w:r>
            <w:r>
              <w:rPr>
                <w:rFonts w:hint="eastAsia" w:ascii="Cambria" w:hAnsi="Cambria" w:eastAsia="方正仿宋_GBK" w:cs="Cambria"/>
                <w:sz w:val="24"/>
              </w:rPr>
              <w:t>²</w:t>
            </w:r>
            <w:r>
              <w:rPr>
                <w:rFonts w:hint="eastAsia" w:ascii="方正仿宋_GBK" w:hAnsi="仿宋" w:eastAsia="方正仿宋_GBK" w:cs="仿宋"/>
                <w:sz w:val="24"/>
              </w:rPr>
              <w:t>、白度≥8</w:t>
            </w:r>
            <w:r>
              <w:rPr>
                <w:rFonts w:ascii="方正仿宋_GBK" w:hAnsi="仿宋" w:eastAsia="方正仿宋_GBK" w:cs="仿宋"/>
                <w:sz w:val="24"/>
              </w:rPr>
              <w:t>0</w:t>
            </w:r>
            <w:r>
              <w:rPr>
                <w:rFonts w:hint="eastAsia" w:ascii="方正仿宋_GBK" w:hAnsi="仿宋" w:eastAsia="方正仿宋_GBK" w:cs="仿宋"/>
                <w:sz w:val="24"/>
              </w:rPr>
              <w:t>、釉面维氏显微硬度≥</w:t>
            </w:r>
            <w:r>
              <w:rPr>
                <w:rFonts w:ascii="方正仿宋_GBK" w:hAnsi="仿宋" w:eastAsia="方正仿宋_GBK" w:cs="仿宋"/>
                <w:sz w:val="24"/>
              </w:rPr>
              <w:t>6GP</w:t>
            </w:r>
            <w:r>
              <w:rPr>
                <w:rFonts w:hint="eastAsia" w:ascii="方正仿宋_GBK" w:hAnsi="仿宋" w:eastAsia="方正仿宋_GBK" w:cs="仿宋"/>
                <w:sz w:val="24"/>
              </w:rPr>
              <w:t>a、氧化镁≥2</w:t>
            </w:r>
            <w:r>
              <w:rPr>
                <w:rFonts w:ascii="方正仿宋_GBK" w:hAnsi="仿宋" w:eastAsia="方正仿宋_GBK" w:cs="仿宋"/>
                <w:sz w:val="24"/>
              </w:rPr>
              <w:t>2</w:t>
            </w:r>
            <w:r>
              <w:rPr>
                <w:rFonts w:hint="eastAsia" w:ascii="方正仿宋_GBK" w:hAnsi="仿宋" w:eastAsia="方正仿宋_GBK" w:cs="仿宋"/>
                <w:sz w:val="24"/>
              </w:rPr>
              <w:t>%等项目进行检查，每个项目得</w:t>
            </w:r>
            <w:r>
              <w:rPr>
                <w:rFonts w:ascii="方正仿宋_GBK" w:hAnsi="仿宋" w:eastAsia="方正仿宋_GBK" w:cs="仿宋"/>
                <w:sz w:val="24"/>
              </w:rPr>
              <w:t>2</w:t>
            </w:r>
            <w:r>
              <w:rPr>
                <w:rFonts w:hint="eastAsia" w:ascii="方正仿宋_GBK" w:hAnsi="仿宋" w:eastAsia="方正仿宋_GBK" w:cs="仿宋"/>
                <w:sz w:val="24"/>
              </w:rPr>
              <w:t>分，最高不超过</w:t>
            </w:r>
            <w:r>
              <w:rPr>
                <w:rFonts w:ascii="方正仿宋_GBK" w:hAnsi="仿宋" w:eastAsia="方正仿宋_GBK" w:cs="仿宋"/>
                <w:sz w:val="24"/>
              </w:rPr>
              <w:t>10</w:t>
            </w:r>
            <w:r>
              <w:rPr>
                <w:rFonts w:hint="eastAsia" w:ascii="方正仿宋_GBK" w:hAnsi="仿宋" w:eastAsia="方正仿宋_GBK" w:cs="仿宋"/>
                <w:sz w:val="24"/>
              </w:rPr>
              <w:t>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注：以上材料提供复印件加盖鲜章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2455" w:type="dxa"/>
            <w:gridSpan w:val="2"/>
            <w:vMerge w:val="continue"/>
            <w:vAlign w:val="center"/>
          </w:tcPr>
          <w:p>
            <w:pPr>
              <w:widowControl/>
              <w:spacing w:line="360" w:lineRule="exact"/>
              <w:jc w:val="left"/>
              <w:rPr>
                <w:rFonts w:ascii="方正仿宋_GBK" w:hAnsi="仿宋" w:eastAsia="方正仿宋_GBK" w:cs="仿宋"/>
                <w:sz w:val="24"/>
              </w:rPr>
            </w:pP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服务保障能力（满分</w:t>
            </w:r>
            <w:r>
              <w:rPr>
                <w:rFonts w:ascii="方正仿宋_GBK" w:hAnsi="仿宋" w:eastAsia="方正仿宋_GBK" w:cs="仿宋"/>
                <w:sz w:val="24"/>
              </w:rPr>
              <w:t>10</w:t>
            </w:r>
            <w:r>
              <w:rPr>
                <w:rFonts w:hint="eastAsia" w:ascii="方正仿宋_GBK" w:hAnsi="仿宋" w:eastAsia="方正仿宋_GBK" w:cs="仿宋"/>
                <w:sz w:val="24"/>
              </w:rPr>
              <w:t>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根据投标人产品配送方案的符合性；质量保证措施（质量保障体系，验收方案以及优化建议等）；产品服务方案（供货方案、配送方案、保价服务、质保期等）项目综合打分。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优良得8~10分，基本合格得3~8分，不合格得0~3分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455" w:type="dxa"/>
            <w:gridSpan w:val="2"/>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报价部分评分(</w:t>
            </w:r>
            <w:r>
              <w:rPr>
                <w:rFonts w:ascii="方正仿宋_GBK" w:hAnsi="仿宋" w:eastAsia="方正仿宋_GBK" w:cs="仿宋"/>
                <w:sz w:val="24"/>
              </w:rPr>
              <w:t>D</w:t>
            </w:r>
            <w:r>
              <w:rPr>
                <w:rFonts w:hint="eastAsia" w:ascii="方正仿宋_GBK" w:hAnsi="仿宋" w:eastAsia="方正仿宋_GBK" w:cs="仿宋"/>
                <w:sz w:val="24"/>
              </w:rPr>
              <w:t>)</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（满分50分）</w:t>
            </w:r>
          </w:p>
        </w:tc>
        <w:tc>
          <w:tcPr>
            <w:tcW w:w="1739" w:type="dxa"/>
            <w:vAlign w:val="center"/>
          </w:tcPr>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投标报价与评标基准价</w:t>
            </w:r>
          </w:p>
          <w:p>
            <w:pPr>
              <w:widowControl/>
              <w:spacing w:line="360" w:lineRule="exact"/>
              <w:jc w:val="left"/>
              <w:rPr>
                <w:rFonts w:ascii="方正仿宋_GBK" w:hAnsi="仿宋" w:eastAsia="方正仿宋_GBK" w:cs="仿宋"/>
                <w:sz w:val="24"/>
              </w:rPr>
            </w:pPr>
            <w:r>
              <w:rPr>
                <w:rFonts w:hint="eastAsia" w:ascii="方正仿宋_GBK" w:hAnsi="仿宋" w:eastAsia="方正仿宋_GBK" w:cs="仿宋"/>
                <w:sz w:val="24"/>
              </w:rPr>
              <w:t>（50分）</w:t>
            </w:r>
          </w:p>
        </w:tc>
        <w:tc>
          <w:tcPr>
            <w:tcW w:w="529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在招标人公布的最高限价的75%—100%（含）范围内，经初步评审和详细评审后，取所有有效报价的算术平均值（价），作为评标基准价。</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等于评标基准价（ 50 ）分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每高于评标基准价1%扣0.5分，偏离不足1%的，按照插入法计算得分。</w:t>
            </w:r>
          </w:p>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每低于评标基准价1%扣0.3分，偏离不足1%的，按照四舍五入计算得分。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2455" w:type="dxa"/>
            <w:gridSpan w:val="2"/>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比选得分</w:t>
            </w:r>
          </w:p>
        </w:tc>
        <w:tc>
          <w:tcPr>
            <w:tcW w:w="7034" w:type="dxa"/>
            <w:gridSpan w:val="3"/>
            <w:vAlign w:val="center"/>
          </w:tcPr>
          <w:p>
            <w:pPr>
              <w:widowControl/>
              <w:spacing w:line="360" w:lineRule="exact"/>
              <w:ind w:firstLine="480" w:firstLineChars="200"/>
              <w:jc w:val="left"/>
              <w:rPr>
                <w:rFonts w:ascii="方正仿宋_GBK" w:hAnsi="仿宋" w:eastAsia="方正仿宋_GBK" w:cs="仿宋"/>
                <w:sz w:val="24"/>
              </w:rPr>
            </w:pPr>
            <w:r>
              <w:rPr>
                <w:rFonts w:hint="eastAsia" w:ascii="方正仿宋_GBK" w:hAnsi="仿宋" w:eastAsia="方正仿宋_GBK" w:cs="仿宋"/>
                <w:sz w:val="24"/>
              </w:rPr>
              <w:t>参选单位得分=A+B+C</w:t>
            </w:r>
            <w:r>
              <w:rPr>
                <w:rFonts w:ascii="方正仿宋_GBK" w:hAnsi="仿宋" w:eastAsia="方正仿宋_GBK" w:cs="仿宋"/>
                <w:sz w:val="24"/>
              </w:rPr>
              <w:t>+D</w:t>
            </w:r>
          </w:p>
        </w:tc>
      </w:tr>
    </w:tbl>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四、</w:t>
      </w:r>
      <w:r>
        <w:rPr>
          <w:rFonts w:hint="eastAsia" w:ascii="方正仿宋_GBK" w:hAnsi="方正仿宋_GBK" w:eastAsia="方正仿宋_GBK" w:cs="方正仿宋_GBK"/>
          <w:b/>
          <w:sz w:val="28"/>
          <w:szCs w:val="28"/>
        </w:rPr>
        <w:t>比选文件发放的时间及地点</w:t>
      </w:r>
    </w:p>
    <w:p>
      <w:pPr>
        <w:snapToGri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比选文件及相关资料于</w:t>
      </w:r>
      <w:r>
        <w:rPr>
          <w:rFonts w:hint="eastAsia" w:ascii="方正仿宋_GBK" w:hAnsi="方正仿宋_GBK" w:eastAsia="方正仿宋_GBK" w:cs="方正仿宋_GBK"/>
          <w:sz w:val="28"/>
          <w:szCs w:val="28"/>
          <w:u w:val="single"/>
        </w:rPr>
        <w:t>202</w:t>
      </w:r>
      <w:r>
        <w:rPr>
          <w:rFonts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u w:val="single"/>
        </w:rPr>
        <w:t>年</w:t>
      </w:r>
      <w:r>
        <w:rPr>
          <w:rFonts w:ascii="方正仿宋_GBK" w:hAnsi="方正仿宋_GBK" w:eastAsia="方正仿宋_GBK" w:cs="方正仿宋_GBK"/>
          <w:sz w:val="28"/>
          <w:szCs w:val="28"/>
          <w:u w:val="single"/>
        </w:rPr>
        <w:t>11</w:t>
      </w:r>
      <w:r>
        <w:rPr>
          <w:rFonts w:hint="eastAsia" w:ascii="方正仿宋_GBK" w:hAnsi="方正仿宋_GBK" w:eastAsia="方正仿宋_GBK" w:cs="方正仿宋_GBK"/>
          <w:sz w:val="28"/>
          <w:szCs w:val="28"/>
          <w:u w:val="single"/>
        </w:rPr>
        <w:t>月</w:t>
      </w:r>
      <w:r>
        <w:rPr>
          <w:rFonts w:hint="eastAsia" w:ascii="方正仿宋_GBK" w:hAnsi="方正仿宋_GBK" w:eastAsia="方正仿宋_GBK" w:cs="方正仿宋_GBK"/>
          <w:sz w:val="28"/>
          <w:szCs w:val="28"/>
          <w:u w:val="single"/>
          <w:lang w:val="en-US" w:eastAsia="zh-CN"/>
        </w:rPr>
        <w:t>26</w:t>
      </w:r>
      <w:r>
        <w:rPr>
          <w:rFonts w:hint="eastAsia" w:ascii="方正仿宋_GBK" w:hAnsi="方正仿宋_GBK" w:eastAsia="方正仿宋_GBK" w:cs="方正仿宋_GBK"/>
          <w:sz w:val="28"/>
          <w:szCs w:val="28"/>
          <w:u w:val="single"/>
        </w:rPr>
        <w:t>日</w:t>
      </w:r>
      <w:r>
        <w:rPr>
          <w:rFonts w:hint="eastAsia" w:ascii="方正仿宋_GBK" w:hAnsi="方正仿宋_GBK" w:eastAsia="方正仿宋_GBK" w:cs="方正仿宋_GBK"/>
          <w:sz w:val="28"/>
          <w:szCs w:val="28"/>
        </w:rPr>
        <w:t>在重庆机场集团有限公司官网发布。</w:t>
      </w:r>
    </w:p>
    <w:p>
      <w:pPr>
        <w:snapToGrid w:val="0"/>
        <w:spacing w:line="360" w:lineRule="auto"/>
        <w:ind w:firstLine="557" w:firstLineChars="198"/>
        <w:rPr>
          <w:rFonts w:ascii="方正仿宋_GBK" w:hAnsi="仿宋" w:eastAsia="方正仿宋_GBK" w:cs="仿宋"/>
          <w:sz w:val="28"/>
          <w:szCs w:val="28"/>
        </w:rPr>
      </w:pPr>
      <w:r>
        <w:rPr>
          <w:rFonts w:hint="eastAsia" w:ascii="方正仿宋_GBK" w:hAnsi="仿宋" w:eastAsia="方正仿宋_GBK" w:cs="仿宋"/>
          <w:b/>
          <w:kern w:val="0"/>
          <w:sz w:val="28"/>
          <w:szCs w:val="28"/>
        </w:rPr>
        <w:t>五、项目比选响应保证金及履约保证金</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5.1</w:t>
      </w:r>
      <w:bookmarkStart w:id="0" w:name="_Hlk83556547"/>
      <w:r>
        <w:rPr>
          <w:rFonts w:hint="eastAsia" w:ascii="方正仿宋_GBK" w:hAnsi="仿宋" w:eastAsia="方正仿宋_GBK" w:cs="仿宋"/>
          <w:kern w:val="0"/>
          <w:sz w:val="28"/>
          <w:szCs w:val="28"/>
        </w:rPr>
        <w:t>项目比选响应保证金：项目比选响应保证金收取</w:t>
      </w:r>
      <w:r>
        <w:rPr>
          <w:rFonts w:ascii="方正仿宋_GBK" w:hAnsi="仿宋" w:eastAsia="方正仿宋_GBK" w:cs="仿宋"/>
          <w:kern w:val="0"/>
          <w:sz w:val="28"/>
          <w:szCs w:val="28"/>
        </w:rPr>
        <w:t>4000</w:t>
      </w:r>
      <w:r>
        <w:rPr>
          <w:rFonts w:hint="eastAsia" w:ascii="方正仿宋_GBK" w:hAnsi="仿宋" w:eastAsia="方正仿宋_GBK" w:cs="仿宋"/>
          <w:kern w:val="0"/>
          <w:sz w:val="28"/>
          <w:szCs w:val="28"/>
        </w:rPr>
        <w:t>元，</w:t>
      </w:r>
      <w:bookmarkEnd w:id="0"/>
      <w:r>
        <w:rPr>
          <w:rFonts w:hint="eastAsia" w:ascii="方正仿宋_GBK" w:hAnsi="仿宋" w:eastAsia="方正仿宋_GBK" w:cs="仿宋"/>
          <w:kern w:val="0"/>
          <w:sz w:val="28"/>
          <w:szCs w:val="28"/>
        </w:rPr>
        <w:t>约为合同不含税总结款的</w:t>
      </w:r>
      <w:r>
        <w:rPr>
          <w:rFonts w:ascii="方正仿宋_GBK" w:hAnsi="仿宋" w:eastAsia="方正仿宋_GBK" w:cs="仿宋"/>
          <w:kern w:val="0"/>
          <w:sz w:val="28"/>
          <w:szCs w:val="28"/>
        </w:rPr>
        <w:t>5</w:t>
      </w:r>
      <w:r>
        <w:rPr>
          <w:rFonts w:hint="eastAsia" w:ascii="方正仿宋_GBK" w:hAnsi="仿宋" w:eastAsia="方正仿宋_GBK" w:cs="仿宋"/>
          <w:kern w:val="0"/>
          <w:sz w:val="28"/>
          <w:szCs w:val="28"/>
        </w:rPr>
        <w:t>%，比选响应人必须从企业的基本账户（开户行）在截止时间前3小时通过转账支票直接划付或以电汇方式直接划付到以下账户，自行考虑汇入时间风险，如同城汇入、异地汇入、跨行汇入的时间要求，于比选通知书发出后15个工作日内，退还项目比选保证金，一次性退还（不计利息）。</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户名：重庆空港贵宾服务有限公司</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开户银行：中国建设银行重庆渝北机场支行</w:t>
      </w:r>
    </w:p>
    <w:p>
      <w:pPr>
        <w:adjustRightInd w:val="0"/>
        <w:snapToGrid w:val="0"/>
        <w:spacing w:line="360" w:lineRule="auto"/>
        <w:ind w:firstLine="560" w:firstLineChars="200"/>
        <w:rPr>
          <w:rFonts w:ascii="方正仿宋_GBK" w:hAnsi="仿宋" w:eastAsia="方正仿宋_GBK" w:cs="仿宋"/>
          <w:kern w:val="0"/>
          <w:sz w:val="28"/>
          <w:szCs w:val="28"/>
        </w:rPr>
      </w:pPr>
      <w:r>
        <w:rPr>
          <w:rFonts w:hint="eastAsia" w:ascii="方正仿宋_GBK" w:hAnsi="仿宋" w:eastAsia="方正仿宋_GBK" w:cs="仿宋"/>
          <w:kern w:val="0"/>
          <w:sz w:val="28"/>
          <w:szCs w:val="28"/>
        </w:rPr>
        <w:t>开户账号：5000 1083 8000 5000 0397</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5.2 履约保证金：履约保证金收取</w:t>
      </w:r>
      <w:r>
        <w:rPr>
          <w:rFonts w:ascii="方正仿宋_GBK" w:hAnsi="仿宋" w:eastAsia="方正仿宋_GBK" w:cs="仿宋"/>
          <w:sz w:val="28"/>
          <w:szCs w:val="28"/>
        </w:rPr>
        <w:t>7000</w:t>
      </w:r>
      <w:r>
        <w:rPr>
          <w:rFonts w:hint="eastAsia" w:ascii="方正仿宋_GBK" w:hAnsi="仿宋" w:eastAsia="方正仿宋_GBK" w:cs="仿宋"/>
          <w:sz w:val="28"/>
          <w:szCs w:val="28"/>
        </w:rPr>
        <w:t>元，履约保证金为合同不含税总价款的</w:t>
      </w:r>
      <w:r>
        <w:rPr>
          <w:rFonts w:ascii="方正仿宋_GBK" w:hAnsi="仿宋" w:eastAsia="方正仿宋_GBK" w:cs="仿宋"/>
          <w:sz w:val="28"/>
          <w:szCs w:val="28"/>
        </w:rPr>
        <w:t>10</w:t>
      </w:r>
      <w:r>
        <w:rPr>
          <w:rFonts w:hint="eastAsia" w:ascii="方正仿宋_GBK" w:hAnsi="仿宋" w:eastAsia="方正仿宋_GBK" w:cs="仿宋"/>
          <w:sz w:val="28"/>
          <w:szCs w:val="28"/>
        </w:rPr>
        <w:t>%，在收到成交通知书10日内缴纳到以下账户，于履约结束后40天内，一次性退还（不计利息）。（不接受任何保函形式）</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户名：重庆空港贵宾服务有限公司</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开户银行：中国建设银行重庆渝北机场支行</w:t>
      </w:r>
    </w:p>
    <w:p>
      <w:pPr>
        <w:adjustRightInd w:val="0"/>
        <w:snapToGrid w:val="0"/>
        <w:spacing w:line="360" w:lineRule="auto"/>
        <w:ind w:left="1" w:firstLine="560" w:firstLineChars="200"/>
        <w:jc w:val="left"/>
        <w:rPr>
          <w:rFonts w:ascii="方正仿宋_GBK" w:hAnsi="仿宋" w:eastAsia="方正仿宋_GBK" w:cs="仿宋"/>
          <w:sz w:val="28"/>
          <w:szCs w:val="28"/>
        </w:rPr>
      </w:pPr>
      <w:r>
        <w:rPr>
          <w:rFonts w:hint="eastAsia" w:ascii="方正仿宋_GBK" w:hAnsi="仿宋" w:eastAsia="方正仿宋_GBK" w:cs="仿宋"/>
          <w:sz w:val="28"/>
          <w:szCs w:val="28"/>
        </w:rPr>
        <w:t>开户账号：5000 1083 8000 5000 0397</w:t>
      </w:r>
    </w:p>
    <w:p>
      <w:pPr>
        <w:adjustRightInd w:val="0"/>
        <w:snapToGrid w:val="0"/>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kern w:val="0"/>
          <w:sz w:val="28"/>
          <w:szCs w:val="28"/>
        </w:rPr>
        <w:t>六、</w:t>
      </w:r>
      <w:r>
        <w:rPr>
          <w:rFonts w:hint="eastAsia" w:ascii="方正仿宋_GBK" w:hAnsi="方正仿宋_GBK" w:eastAsia="方正仿宋_GBK" w:cs="方正仿宋_GBK"/>
          <w:b/>
          <w:sz w:val="28"/>
          <w:szCs w:val="28"/>
        </w:rPr>
        <w:t>支付方式</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6.1</w:t>
      </w:r>
      <w:r>
        <w:rPr>
          <w:rFonts w:hint="eastAsia" w:ascii="仿宋" w:hAnsi="仿宋" w:eastAsia="仿宋" w:cs="方正仿宋_GBK"/>
          <w:sz w:val="28"/>
          <w:szCs w:val="28"/>
        </w:rPr>
        <w:t>甲方在收到履约保证金后，</w:t>
      </w:r>
      <w:r>
        <w:rPr>
          <w:rFonts w:ascii="仿宋" w:hAnsi="仿宋" w:eastAsia="仿宋" w:cs="方正仿宋_GBK"/>
          <w:sz w:val="28"/>
          <w:szCs w:val="28"/>
        </w:rPr>
        <w:t>20</w:t>
      </w:r>
      <w:r>
        <w:rPr>
          <w:rFonts w:hint="eastAsia" w:ascii="仿宋" w:hAnsi="仿宋" w:eastAsia="仿宋" w:cs="方正仿宋_GBK"/>
          <w:sz w:val="28"/>
          <w:szCs w:val="28"/>
        </w:rPr>
        <w:t>个工作日内与乙方签订相关合同。</w:t>
      </w:r>
    </w:p>
    <w:p>
      <w:pPr>
        <w:spacing w:line="360" w:lineRule="auto"/>
        <w:ind w:firstLine="560" w:firstLineChars="200"/>
        <w:rPr>
          <w:rFonts w:ascii="仿宋" w:hAnsi="仿宋" w:eastAsia="仿宋" w:cs="方正仿宋_GBK"/>
          <w:sz w:val="28"/>
          <w:szCs w:val="28"/>
        </w:rPr>
      </w:pPr>
      <w:r>
        <w:rPr>
          <w:rFonts w:hint="eastAsia" w:ascii="仿宋" w:hAnsi="仿宋" w:eastAsia="仿宋" w:cs="方正仿宋_GBK"/>
          <w:sz w:val="28"/>
          <w:szCs w:val="28"/>
        </w:rPr>
        <w:t>6</w:t>
      </w:r>
      <w:r>
        <w:rPr>
          <w:rFonts w:ascii="仿宋" w:hAnsi="仿宋" w:eastAsia="仿宋" w:cs="方正仿宋_GBK"/>
          <w:sz w:val="28"/>
          <w:szCs w:val="28"/>
        </w:rPr>
        <w:t>.2</w:t>
      </w:r>
      <w:r>
        <w:rPr>
          <w:rFonts w:hint="eastAsia" w:ascii="仿宋" w:hAnsi="仿宋" w:eastAsia="仿宋" w:cs="方正仿宋_GBK"/>
          <w:sz w:val="28"/>
          <w:szCs w:val="28"/>
        </w:rPr>
        <w:t>乙方负责将产品运到甲方指定地点并进行安装测试，经甲方人员验收合格后，甲方一次性支付</w:t>
      </w:r>
      <w:r>
        <w:rPr>
          <w:rFonts w:ascii="仿宋" w:hAnsi="仿宋" w:eastAsia="仿宋" w:cs="方正仿宋_GBK"/>
          <w:sz w:val="28"/>
          <w:szCs w:val="28"/>
        </w:rPr>
        <w:t>合同总价款</w:t>
      </w:r>
      <w:r>
        <w:rPr>
          <w:rFonts w:hint="eastAsia" w:ascii="仿宋" w:hAnsi="仿宋" w:eastAsia="仿宋" w:cs="方正仿宋_GBK"/>
          <w:sz w:val="28"/>
          <w:szCs w:val="28"/>
        </w:rPr>
        <w:t>。付款</w:t>
      </w:r>
      <w:r>
        <w:rPr>
          <w:rFonts w:ascii="仿宋" w:hAnsi="仿宋" w:eastAsia="仿宋" w:cs="方正仿宋_GBK"/>
          <w:sz w:val="28"/>
          <w:szCs w:val="28"/>
        </w:rPr>
        <w:t>前乙方需</w:t>
      </w:r>
      <w:r>
        <w:rPr>
          <w:rFonts w:hint="eastAsia" w:ascii="仿宋" w:hAnsi="仿宋" w:eastAsia="仿宋" w:cs="方正仿宋_GBK"/>
          <w:sz w:val="28"/>
          <w:szCs w:val="28"/>
        </w:rPr>
        <w:t>按要求开具增值税专用发票。</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w:t>
      </w:r>
      <w:r>
        <w:rPr>
          <w:rFonts w:hint="eastAsia" w:ascii="仿宋" w:hAnsi="仿宋" w:eastAsia="仿宋" w:cs="方正仿宋_GBK"/>
          <w:sz w:val="28"/>
          <w:szCs w:val="28"/>
        </w:rPr>
        <w:t>乙方出现逾期供货情况，则按以下条款处理：</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6.3.1</w:t>
      </w:r>
      <w:r>
        <w:rPr>
          <w:rFonts w:hint="eastAsia" w:ascii="仿宋" w:hAnsi="仿宋" w:eastAsia="仿宋" w:cs="方正仿宋_GBK"/>
          <w:sz w:val="28"/>
          <w:szCs w:val="28"/>
        </w:rPr>
        <w:t>逾期后，若成交供应商无法继续履行合同，我方不再返还履约保证金。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6.3.2</w:t>
      </w:r>
      <w:r>
        <w:rPr>
          <w:rFonts w:hint="eastAsia" w:ascii="仿宋" w:hAnsi="仿宋" w:eastAsia="仿宋" w:cs="方正仿宋_GBK"/>
          <w:sz w:val="28"/>
          <w:szCs w:val="28"/>
        </w:rPr>
        <w:t>逾期后，若成交供应商继续履行合同，并在逾期3</w:t>
      </w:r>
      <w:r>
        <w:rPr>
          <w:rFonts w:ascii="仿宋" w:hAnsi="仿宋" w:eastAsia="仿宋" w:cs="方正仿宋_GBK"/>
          <w:sz w:val="28"/>
          <w:szCs w:val="28"/>
        </w:rPr>
        <w:t>0</w:t>
      </w:r>
      <w:r>
        <w:rPr>
          <w:rFonts w:hint="eastAsia" w:ascii="仿宋" w:hAnsi="仿宋" w:eastAsia="仿宋" w:cs="方正仿宋_GBK"/>
          <w:sz w:val="28"/>
          <w:szCs w:val="28"/>
        </w:rPr>
        <w:t>天（含第3</w:t>
      </w:r>
      <w:r>
        <w:rPr>
          <w:rFonts w:ascii="仿宋" w:hAnsi="仿宋" w:eastAsia="仿宋" w:cs="方正仿宋_GBK"/>
          <w:sz w:val="28"/>
          <w:szCs w:val="28"/>
        </w:rPr>
        <w:t>0</w:t>
      </w:r>
      <w:r>
        <w:rPr>
          <w:rFonts w:hint="eastAsia" w:ascii="仿宋" w:hAnsi="仿宋" w:eastAsia="仿宋" w:cs="方正仿宋_GBK"/>
          <w:sz w:val="28"/>
          <w:szCs w:val="28"/>
        </w:rPr>
        <w:t>天）内完成供货，甲方扣除5</w:t>
      </w:r>
      <w:r>
        <w:rPr>
          <w:rFonts w:ascii="仿宋" w:hAnsi="仿宋" w:eastAsia="仿宋" w:cs="方正仿宋_GBK"/>
          <w:sz w:val="28"/>
          <w:szCs w:val="28"/>
        </w:rPr>
        <w:t>0</w:t>
      </w:r>
      <w:r>
        <w:rPr>
          <w:rFonts w:hint="eastAsia" w:ascii="仿宋" w:hAnsi="仿宋" w:eastAsia="仿宋" w:cs="方正仿宋_GBK"/>
          <w:sz w:val="28"/>
          <w:szCs w:val="28"/>
        </w:rPr>
        <w:t>%履约保证金。甲方一次性收到货物和对应的增值税专用发票，经甲方人员验收合格后2</w:t>
      </w:r>
      <w:r>
        <w:rPr>
          <w:rFonts w:ascii="仿宋" w:hAnsi="仿宋" w:eastAsia="仿宋" w:cs="方正仿宋_GBK"/>
          <w:sz w:val="28"/>
          <w:szCs w:val="28"/>
        </w:rPr>
        <w:t>0</w:t>
      </w:r>
      <w:r>
        <w:rPr>
          <w:rFonts w:hint="eastAsia" w:ascii="仿宋" w:hAnsi="仿宋" w:eastAsia="仿宋" w:cs="方正仿宋_GBK"/>
          <w:sz w:val="28"/>
          <w:szCs w:val="28"/>
        </w:rPr>
        <w:t>个工作日内，甲方</w:t>
      </w:r>
      <w:r>
        <w:rPr>
          <w:rFonts w:ascii="仿宋" w:hAnsi="仿宋" w:eastAsia="仿宋" w:cs="方正仿宋_GBK"/>
          <w:sz w:val="28"/>
          <w:szCs w:val="28"/>
        </w:rPr>
        <w:t>支付合同总价款（含税）</w:t>
      </w:r>
      <w:r>
        <w:rPr>
          <w:rFonts w:hint="eastAsia" w:ascii="仿宋" w:hAnsi="仿宋" w:eastAsia="仿宋" w:cs="方正仿宋_GBK"/>
          <w:sz w:val="28"/>
          <w:szCs w:val="28"/>
        </w:rPr>
        <w:t>并退还扣除后的履约保证金。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6.3.3</w:t>
      </w:r>
      <w:r>
        <w:rPr>
          <w:rFonts w:hint="eastAsia" w:ascii="仿宋" w:hAnsi="仿宋" w:eastAsia="仿宋" w:cs="方正仿宋_GBK"/>
          <w:sz w:val="28"/>
          <w:szCs w:val="28"/>
        </w:rPr>
        <w:t>逾期6</w:t>
      </w:r>
      <w:r>
        <w:rPr>
          <w:rFonts w:ascii="仿宋" w:hAnsi="仿宋" w:eastAsia="仿宋" w:cs="方正仿宋_GBK"/>
          <w:sz w:val="28"/>
          <w:szCs w:val="28"/>
        </w:rPr>
        <w:t>0</w:t>
      </w:r>
      <w:r>
        <w:rPr>
          <w:rFonts w:hint="eastAsia" w:ascii="仿宋" w:hAnsi="仿宋" w:eastAsia="仿宋" w:cs="方正仿宋_GBK"/>
          <w:sz w:val="28"/>
          <w:szCs w:val="28"/>
        </w:rPr>
        <w:t>天及其以上，视成交供应商无法履行合同，我方直接解除合同，并不再返还履约保证金。</w:t>
      </w:r>
    </w:p>
    <w:p>
      <w:pPr>
        <w:spacing w:line="360" w:lineRule="auto"/>
        <w:ind w:firstLine="560" w:firstLineChars="200"/>
        <w:rPr>
          <w:rFonts w:ascii="仿宋" w:hAnsi="仿宋" w:eastAsia="仿宋" w:cs="方正仿宋_GBK"/>
          <w:sz w:val="28"/>
          <w:szCs w:val="28"/>
        </w:rPr>
      </w:pPr>
      <w:r>
        <w:rPr>
          <w:rFonts w:ascii="仿宋" w:hAnsi="仿宋" w:eastAsia="仿宋" w:cs="方正仿宋_GBK"/>
          <w:sz w:val="28"/>
          <w:szCs w:val="28"/>
        </w:rPr>
        <w:t>6.4</w:t>
      </w:r>
      <w:r>
        <w:rPr>
          <w:rFonts w:hint="eastAsia" w:ascii="仿宋" w:hAnsi="仿宋" w:eastAsia="仿宋" w:cs="方正仿宋_GBK"/>
          <w:sz w:val="28"/>
          <w:szCs w:val="28"/>
        </w:rPr>
        <w:t>合同有效期内，若成交供应商因自身原因无法履行合同，我方不再返还履约保证金。</w:t>
      </w:r>
    </w:p>
    <w:p>
      <w:pPr>
        <w:spacing w:line="360" w:lineRule="auto"/>
        <w:ind w:firstLine="562"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七、到货时间及服务期</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自合同签订之日起</w:t>
      </w:r>
      <w:r>
        <w:rPr>
          <w:rFonts w:ascii="方正仿宋_GBK" w:hAnsi="方正仿宋_GBK" w:eastAsia="方正仿宋_GBK" w:cs="方正仿宋_GBK"/>
          <w:sz w:val="28"/>
          <w:szCs w:val="28"/>
        </w:rPr>
        <w:t>30</w:t>
      </w:r>
      <w:r>
        <w:rPr>
          <w:rFonts w:hint="eastAsia" w:ascii="方正仿宋_GBK" w:hAnsi="方正仿宋_GBK" w:eastAsia="方正仿宋_GBK" w:cs="方正仿宋_GBK"/>
          <w:sz w:val="28"/>
          <w:szCs w:val="28"/>
        </w:rPr>
        <w:t>天内完成制作、配送及安装工作。</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八、比选响应有效期</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90天（自比选响应人提交比选响应文件截止之日起计算）。</w:t>
      </w:r>
    </w:p>
    <w:p>
      <w:pPr>
        <w:autoSpaceDE w:val="0"/>
        <w:autoSpaceDN w:val="0"/>
        <w:adjustRightInd w:val="0"/>
        <w:spacing w:line="360" w:lineRule="auto"/>
        <w:ind w:firstLine="630" w:firstLineChars="22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注：比选响应有效期作比选有效期理解。</w:t>
      </w:r>
    </w:p>
    <w:p>
      <w:pPr>
        <w:widowControl/>
        <w:adjustRightInd w:val="0"/>
        <w:snapToGrid w:val="0"/>
        <w:spacing w:line="360" w:lineRule="auto"/>
        <w:ind w:firstLine="551" w:firstLineChars="196"/>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九、比选响应</w:t>
      </w:r>
      <w:r>
        <w:rPr>
          <w:rFonts w:hint="eastAsia" w:ascii="方正仿宋_GBK" w:hAnsi="方正仿宋_GBK" w:eastAsia="方正仿宋_GBK" w:cs="方正仿宋_GBK"/>
          <w:b/>
          <w:kern w:val="0"/>
          <w:sz w:val="28"/>
          <w:szCs w:val="28"/>
        </w:rPr>
        <w:t>文件的编制和提交</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.1</w:t>
      </w:r>
      <w:r>
        <w:rPr>
          <w:rFonts w:hint="eastAsia" w:ascii="方正仿宋_GBK" w:hAnsi="方正仿宋_GBK" w:eastAsia="方正仿宋_GBK" w:cs="方正仿宋_GBK"/>
          <w:sz w:val="28"/>
          <w:szCs w:val="28"/>
        </w:rPr>
        <w:t>比选响应方</w:t>
      </w:r>
      <w:r>
        <w:rPr>
          <w:rFonts w:hint="eastAsia" w:ascii="方正仿宋_GBK" w:hAnsi="方正仿宋_GBK" w:eastAsia="方正仿宋_GBK" w:cs="方正仿宋_GBK"/>
          <w:sz w:val="28"/>
          <w:szCs w:val="28"/>
          <w:lang w:val="zh-CN"/>
        </w:rPr>
        <w:t>应当按照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采购文件的要求编制比选响应文件，比选响应文件应当对</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采购文件提出的要求和条件作出实质性应答。</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.2.1封面。</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val="zh-CN"/>
        </w:rPr>
        <w:t>2.2加盖公章的报价函及声明。（格式按附件</w:t>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zh-CN"/>
        </w:rPr>
        <w:t>）</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3</w:t>
      </w:r>
      <w:r>
        <w:rPr>
          <w:rFonts w:hint="eastAsia" w:ascii="方正仿宋_GBK" w:hAnsi="方正仿宋_GBK" w:eastAsia="方正仿宋_GBK" w:cs="方正仿宋_GBK"/>
          <w:sz w:val="28"/>
          <w:szCs w:val="28"/>
          <w:lang w:val="zh-CN"/>
        </w:rPr>
        <w:t>报价部分。比选响应方应按照</w:t>
      </w:r>
      <w:r>
        <w:rPr>
          <w:rFonts w:hint="eastAsia" w:ascii="方正仿宋_GBK" w:hAnsi="方正仿宋_GBK" w:eastAsia="方正仿宋_GBK" w:cs="方正仿宋_GBK"/>
          <w:sz w:val="28"/>
          <w:szCs w:val="28"/>
        </w:rPr>
        <w:t>比选</w:t>
      </w:r>
      <w:r>
        <w:rPr>
          <w:rFonts w:hint="eastAsia" w:ascii="方正仿宋_GBK" w:hAnsi="方正仿宋_GBK" w:eastAsia="方正仿宋_GBK" w:cs="方正仿宋_GBK"/>
          <w:sz w:val="28"/>
          <w:szCs w:val="28"/>
          <w:lang w:val="zh-CN"/>
        </w:rPr>
        <w:t>采购文件要求报出货物单价及项目总价，并附各分项报价清单。（格式按附件2）</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w:t>
      </w:r>
      <w:r>
        <w:rPr>
          <w:rFonts w:hint="eastAsia" w:ascii="方正仿宋_GBK" w:hAnsi="方正仿宋_GBK" w:eastAsia="方正仿宋_GBK" w:cs="方正仿宋_GBK"/>
          <w:sz w:val="28"/>
          <w:szCs w:val="28"/>
        </w:rPr>
        <w:t>4</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lang w:val="zh-CN"/>
        </w:rPr>
        <w:t>技术部分。列明产品配送及产品服务方案。（格式自拟）</w:t>
      </w:r>
    </w:p>
    <w:p>
      <w:pPr>
        <w:autoSpaceDE w:val="0"/>
        <w:autoSpaceDN w:val="0"/>
        <w:adjustRightInd w:val="0"/>
        <w:spacing w:line="360" w:lineRule="auto"/>
        <w:ind w:firstLine="630" w:firstLineChars="225"/>
        <w:rPr>
          <w:rFonts w:ascii="方正仿宋_GBK" w:hAnsi="方正仿宋_GBK" w:eastAsia="方正仿宋_GBK" w:cs="方正仿宋_GBK"/>
          <w:sz w:val="28"/>
          <w:szCs w:val="28"/>
          <w:lang w:val="zh-CN"/>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.2.5</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lang w:val="zh-CN"/>
        </w:rPr>
        <w:t>商务部分。要包括资格条件和其他要求列明的资格审查部分（第一章资格条件要求的营业执照复印件、业绩证明、其他要求的相关声明、其他比选响应人认为应该提供的证明材料等）。（格式自拟）</w:t>
      </w:r>
    </w:p>
    <w:p>
      <w:pPr>
        <w:autoSpaceDE w:val="0"/>
        <w:autoSpaceDN w:val="0"/>
        <w:adjustRightInd w:val="0"/>
        <w:spacing w:line="360" w:lineRule="auto"/>
        <w:ind w:firstLine="630" w:firstLineChars="225"/>
        <w:rPr>
          <w:rFonts w:ascii="方正仿宋_GBK" w:hAnsi="方正仿宋_GBK" w:eastAsia="方正仿宋_GBK" w:cs="方正仿宋_GBK"/>
          <w:b/>
          <w:bCs/>
          <w:sz w:val="28"/>
          <w:szCs w:val="28"/>
          <w:u w:val="single"/>
        </w:rPr>
      </w:pPr>
      <w:r>
        <w:rPr>
          <w:rFonts w:hint="eastAsia" w:ascii="方正仿宋_GBK" w:hAnsi="方正仿宋_GBK" w:eastAsia="方正仿宋_GBK" w:cs="方正仿宋_GBK"/>
          <w:sz w:val="28"/>
          <w:szCs w:val="28"/>
        </w:rPr>
        <w:t>9</w:t>
      </w:r>
      <w:r>
        <w:rPr>
          <w:rFonts w:hint="eastAsia" w:ascii="方正仿宋_GBK" w:hAnsi="方正仿宋_GBK" w:eastAsia="方正仿宋_GBK" w:cs="方正仿宋_GBK"/>
          <w:sz w:val="28"/>
          <w:szCs w:val="28"/>
          <w:lang w:val="zh-CN"/>
        </w:rPr>
        <w:t>.2.6</w:t>
      </w:r>
      <w:r>
        <w:rPr>
          <w:rFonts w:ascii="方正仿宋_GBK" w:hAnsi="方正仿宋_GBK" w:eastAsia="方正仿宋_GBK" w:cs="方正仿宋_GBK"/>
          <w:sz w:val="28"/>
          <w:szCs w:val="28"/>
          <w:lang w:val="zh-CN"/>
        </w:rPr>
        <w:t xml:space="preserve"> </w:t>
      </w:r>
      <w:r>
        <w:rPr>
          <w:rFonts w:hint="eastAsia" w:ascii="方正仿宋_GBK" w:hAnsi="方正仿宋_GBK" w:eastAsia="方正仿宋_GBK" w:cs="方正仿宋_GBK"/>
          <w:sz w:val="28"/>
          <w:szCs w:val="28"/>
          <w:u w:val="single"/>
          <w:lang w:val="zh-CN"/>
        </w:rPr>
        <w:t>比选响应文件一式2份，其中正本1份，副本1份；电子比选响应文件（盖章后的扫描件）须在</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u w:val="single"/>
          <w:lang w:val="zh-CN"/>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u w:val="single"/>
          <w:lang w:val="zh-CN"/>
        </w:rPr>
        <w:t>月</w:t>
      </w:r>
      <w:r>
        <w:rPr>
          <w:rFonts w:hint="eastAsia" w:ascii="方正仿宋_GBK" w:hAnsi="方正仿宋_GBK" w:eastAsia="方正仿宋_GBK" w:cs="方正仿宋_GBK"/>
          <w:sz w:val="28"/>
          <w:szCs w:val="28"/>
          <w:u w:val="single"/>
          <w:lang w:val="en-US" w:eastAsia="zh-CN"/>
        </w:rPr>
        <w:t>6</w:t>
      </w:r>
      <w:r>
        <w:rPr>
          <w:rFonts w:hint="eastAsia" w:ascii="方正仿宋_GBK" w:hAnsi="方正仿宋_GBK" w:eastAsia="方正仿宋_GBK" w:cs="方正仿宋_GBK"/>
          <w:sz w:val="28"/>
          <w:szCs w:val="28"/>
          <w:u w:val="single"/>
          <w:lang w:val="zh-CN"/>
        </w:rPr>
        <w:t>日下午</w:t>
      </w:r>
      <w:r>
        <w:rPr>
          <w:rFonts w:hint="eastAsia" w:ascii="方正仿宋_GBK" w:hAnsi="方正仿宋_GBK" w:eastAsia="方正仿宋_GBK" w:cs="方正仿宋_GBK"/>
          <w:sz w:val="28"/>
          <w:szCs w:val="28"/>
          <w:u w:val="single"/>
          <w:lang w:val="en-US" w:eastAsia="zh-CN"/>
        </w:rPr>
        <w:t>14:30时，</w:t>
      </w:r>
      <w:r>
        <w:rPr>
          <w:rFonts w:hint="eastAsia" w:ascii="方正仿宋_GBK" w:hAnsi="方正仿宋_GBK" w:eastAsia="方正仿宋_GBK" w:cs="方正仿宋_GBK"/>
          <w:sz w:val="28"/>
          <w:szCs w:val="28"/>
          <w:u w:val="single"/>
        </w:rPr>
        <w:t>比选</w:t>
      </w:r>
      <w:r>
        <w:rPr>
          <w:rFonts w:hint="eastAsia" w:ascii="方正仿宋_GBK" w:hAnsi="方正仿宋_GBK" w:eastAsia="方正仿宋_GBK" w:cs="方正仿宋_GBK"/>
          <w:sz w:val="28"/>
          <w:szCs w:val="28"/>
          <w:u w:val="single"/>
          <w:lang w:val="zh-CN"/>
        </w:rPr>
        <w:t>现场提交（U盘形式）。</w:t>
      </w:r>
    </w:p>
    <w:p>
      <w:pPr>
        <w:autoSpaceDE w:val="0"/>
        <w:autoSpaceDN w:val="0"/>
        <w:adjustRightIn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lang w:val="zh-CN"/>
        </w:rPr>
        <w:t>十、比选响应文件作废条款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未按照规定交纳比选响应保证金的（若要求缴纳比选响应保证金）。</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 比选响应人的报价超过比选最高限价的。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 比选响应文件装订要求不符：</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10.4.1 散装或者活页装订的；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10.4.2 比选响应文件份数不足或未按要求提供电子比选文件的；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10.4.3 比选响应文件封面未标注正副本（密封袋封面无需标注正副本）。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10.5 比选响应文件中报价函部分、授权部分无法定代表人签字（签章）或签字人无有效授权书的。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10.6 报价函部分未按规定的格式完整填写（增项填写不作为作废条款）。</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10.8 有串通比选或弄虚作假或有其他违法行为的。</w:t>
      </w:r>
    </w:p>
    <w:p>
      <w:pPr>
        <w:autoSpaceDE w:val="0"/>
        <w:autoSpaceDN w:val="0"/>
        <w:adjustRightInd w:val="0"/>
        <w:spacing w:line="360" w:lineRule="auto"/>
        <w:ind w:firstLine="562" w:firstLineChars="20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十一、异议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11.1比选响应人或其他利害关系人认为采购活动不符合法律、行政等规定的，应当在采购结果公示期之内以书面形式向采购人提出异议（以采购人收到书面异议之日为准）。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11.2异议提出人向采购人提起异议时，应当提交异议书。异议书应当包括下列内容：</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（一）异议提出人的名称、地址及有效联系方式。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（二）异议事项的基本事实。</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（三）异议请求及主张。</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（四）有效线索和相关证据、证明材料。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11.3异议提出人对异议事项提出的请求和主张，有责任提供证据；只有自己陈述而不能提出其他相关证据的，对其请求和主张不予支持。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11.4异议提出人不得虚假异议、恶意异议，不得以异议为名排挤竞争对手，阻碍采购活动的正常进行。若出现该情况，视为无效异议，不再受理。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（一）招标投标法第二十二条规定的招标投标保密信息。</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（四）其他依法应当保密的信息和资料。</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11.6 有下列情形之一的异议，不予受理：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（二）未署异议提出人真实姓名、签字和有效联系方式。</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（四）不在结果公示期内的。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（五）已对异议事项做出答复的。</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十二、监督部门</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重庆空港贵宾服务有限公司纪检委员</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地址：重庆江北国际机场东一路2号护宾楼</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autoSpaceDE w:val="0"/>
        <w:autoSpaceDN w:val="0"/>
        <w:adjustRightInd w:val="0"/>
        <w:snapToGrid w:val="0"/>
        <w:spacing w:line="360" w:lineRule="auto"/>
        <w:ind w:firstLine="551" w:firstLineChars="196"/>
        <w:textAlignment w:val="bottom"/>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十三、比选时间、地点及结果通知</w:t>
      </w:r>
    </w:p>
    <w:p>
      <w:pPr>
        <w:widowControl/>
        <w:adjustRightInd w:val="0"/>
        <w:snapToGrid w:val="0"/>
        <w:spacing w:line="360" w:lineRule="auto"/>
        <w:ind w:firstLine="560" w:firstLineChars="200"/>
        <w:jc w:val="left"/>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13.1 </w:t>
      </w:r>
      <w:r>
        <w:rPr>
          <w:rFonts w:hint="eastAsia" w:ascii="方正仿宋_GBK" w:hAnsi="方正仿宋_GBK" w:eastAsia="方正仿宋_GBK" w:cs="方正仿宋_GBK"/>
          <w:sz w:val="28"/>
          <w:szCs w:val="28"/>
          <w:lang w:val="zh-CN"/>
        </w:rPr>
        <w:t>比选响应文件</w:t>
      </w:r>
      <w:r>
        <w:rPr>
          <w:rFonts w:hint="eastAsia" w:ascii="方正仿宋_GBK" w:hAnsi="方正仿宋_GBK" w:eastAsia="方正仿宋_GBK" w:cs="方正仿宋_GBK"/>
          <w:kern w:val="0"/>
          <w:sz w:val="28"/>
          <w:szCs w:val="28"/>
        </w:rPr>
        <w:t>必须在</w:t>
      </w:r>
      <w:r>
        <w:rPr>
          <w:rFonts w:hint="eastAsia" w:ascii="方正仿宋_GBK" w:hAnsi="方正仿宋_GBK" w:eastAsia="方正仿宋_GBK" w:cs="方正仿宋_GBK"/>
          <w:kern w:val="0"/>
          <w:sz w:val="28"/>
          <w:szCs w:val="28"/>
          <w:u w:val="single"/>
          <w:lang w:val="en-US" w:eastAsia="zh-CN"/>
        </w:rPr>
        <w:t>2021</w:t>
      </w:r>
      <w:r>
        <w:rPr>
          <w:rFonts w:hint="eastAsia" w:ascii="方正仿宋_GBK" w:hAnsi="方正仿宋_GBK" w:eastAsia="方正仿宋_GBK" w:cs="方正仿宋_GBK"/>
          <w:kern w:val="0"/>
          <w:sz w:val="28"/>
          <w:szCs w:val="28"/>
          <w:u w:val="single"/>
        </w:rPr>
        <w:t>年</w:t>
      </w:r>
      <w:r>
        <w:rPr>
          <w:rFonts w:hint="eastAsia" w:ascii="方正仿宋_GBK" w:hAnsi="方正仿宋_GBK" w:eastAsia="方正仿宋_GBK" w:cs="方正仿宋_GBK"/>
          <w:kern w:val="0"/>
          <w:sz w:val="28"/>
          <w:szCs w:val="28"/>
          <w:u w:val="single"/>
          <w:lang w:val="en-US" w:eastAsia="zh-CN"/>
        </w:rPr>
        <w:t>12</w:t>
      </w:r>
      <w:r>
        <w:rPr>
          <w:rFonts w:hint="eastAsia" w:ascii="方正仿宋_GBK" w:hAnsi="方正仿宋_GBK" w:eastAsia="方正仿宋_GBK" w:cs="方正仿宋_GBK"/>
          <w:kern w:val="0"/>
          <w:sz w:val="28"/>
          <w:szCs w:val="28"/>
          <w:u w:val="single"/>
        </w:rPr>
        <w:t>月</w:t>
      </w:r>
      <w:r>
        <w:rPr>
          <w:rFonts w:hint="eastAsia" w:ascii="方正仿宋_GBK" w:hAnsi="方正仿宋_GBK" w:eastAsia="方正仿宋_GBK" w:cs="方正仿宋_GBK"/>
          <w:kern w:val="0"/>
          <w:sz w:val="28"/>
          <w:szCs w:val="28"/>
          <w:u w:val="single"/>
          <w:lang w:val="en-US" w:eastAsia="zh-CN"/>
        </w:rPr>
        <w:t>6</w:t>
      </w:r>
      <w:r>
        <w:rPr>
          <w:rFonts w:hint="eastAsia" w:ascii="方正仿宋_GBK" w:hAnsi="方正仿宋_GBK" w:eastAsia="方正仿宋_GBK" w:cs="方正仿宋_GBK"/>
          <w:kern w:val="0"/>
          <w:sz w:val="28"/>
          <w:szCs w:val="28"/>
          <w:u w:val="single"/>
        </w:rPr>
        <w:t>日</w:t>
      </w:r>
      <w:r>
        <w:rPr>
          <w:rFonts w:hint="eastAsia" w:ascii="方正仿宋_GBK" w:hAnsi="方正仿宋_GBK" w:eastAsia="方正仿宋_GBK" w:cs="方正仿宋_GBK"/>
          <w:kern w:val="0"/>
          <w:sz w:val="28"/>
          <w:szCs w:val="28"/>
          <w:u w:val="single"/>
          <w:lang w:eastAsia="zh-CN"/>
        </w:rPr>
        <w:t>下午</w:t>
      </w:r>
      <w:r>
        <w:rPr>
          <w:rFonts w:hint="eastAsia" w:ascii="方正仿宋_GBK" w:hAnsi="方正仿宋_GBK" w:eastAsia="方正仿宋_GBK" w:cs="方正仿宋_GBK"/>
          <w:kern w:val="0"/>
          <w:sz w:val="28"/>
          <w:szCs w:val="28"/>
          <w:u w:val="single"/>
          <w:lang w:val="en-US" w:eastAsia="zh-CN"/>
        </w:rPr>
        <w:t>14:30</w:t>
      </w:r>
      <w:r>
        <w:rPr>
          <w:rFonts w:hint="eastAsia" w:ascii="方正仿宋_GBK" w:hAnsi="方正仿宋_GBK" w:eastAsia="方正仿宋_GBK" w:cs="方正仿宋_GBK"/>
          <w:kern w:val="0"/>
          <w:sz w:val="28"/>
          <w:szCs w:val="28"/>
        </w:rPr>
        <w:t>时</w:t>
      </w:r>
      <w:r>
        <w:rPr>
          <w:rFonts w:hint="eastAsia" w:ascii="方正仿宋_GBK" w:hAnsi="方正仿宋_GBK" w:eastAsia="方正仿宋_GBK" w:cs="方正仿宋_GBK"/>
          <w:kern w:val="0"/>
          <w:sz w:val="28"/>
          <w:szCs w:val="28"/>
          <w:lang w:eastAsia="zh-CN"/>
        </w:rPr>
        <w:t>，</w:t>
      </w:r>
      <w:r>
        <w:rPr>
          <w:rFonts w:hint="eastAsia" w:ascii="方正仿宋_GBK" w:hAnsi="方正仿宋_GBK" w:eastAsia="方正仿宋_GBK" w:cs="方正仿宋_GBK"/>
          <w:kern w:val="0"/>
          <w:sz w:val="28"/>
          <w:szCs w:val="28"/>
        </w:rPr>
        <w:t>送</w:t>
      </w:r>
      <w:r>
        <w:rPr>
          <w:rFonts w:hint="eastAsia" w:ascii="方正仿宋_GBK" w:hAnsi="方正仿宋_GBK" w:eastAsia="方正仿宋_GBK" w:cs="方正仿宋_GBK"/>
          <w:sz w:val="28"/>
          <w:szCs w:val="28"/>
          <w:lang w:val="zh-CN"/>
        </w:rPr>
        <w:t>到重庆空港贵宾服务有限公司（</w:t>
      </w:r>
      <w:r>
        <w:rPr>
          <w:rFonts w:hint="eastAsia" w:ascii="方正仿宋_GBK" w:hAnsi="方正仿宋_GBK" w:eastAsia="方正仿宋_GBK" w:cs="方正仿宋_GBK"/>
          <w:sz w:val="28"/>
          <w:szCs w:val="28"/>
        </w:rPr>
        <w:t>护宾</w:t>
      </w:r>
      <w:r>
        <w:rPr>
          <w:rFonts w:hint="eastAsia" w:ascii="方正仿宋_GBK" w:hAnsi="方正仿宋_GBK" w:eastAsia="方正仿宋_GBK" w:cs="方正仿宋_GBK"/>
          <w:sz w:val="28"/>
          <w:szCs w:val="28"/>
          <w:lang w:val="zh-CN"/>
        </w:rPr>
        <w:t>楼</w:t>
      </w:r>
      <w:r>
        <w:rPr>
          <w:rFonts w:hint="eastAsia" w:ascii="方正仿宋_GBK" w:hAnsi="方正仿宋_GBK" w:eastAsia="方正仿宋_GBK" w:cs="方正仿宋_GBK"/>
          <w:sz w:val="28"/>
          <w:szCs w:val="28"/>
        </w:rPr>
        <w:t>305</w:t>
      </w:r>
      <w:r>
        <w:rPr>
          <w:rFonts w:hint="eastAsia" w:ascii="方正仿宋_GBK" w:hAnsi="方正仿宋_GBK" w:eastAsia="方正仿宋_GBK" w:cs="方正仿宋_GBK"/>
          <w:sz w:val="28"/>
          <w:szCs w:val="28"/>
          <w:lang w:val="zh-CN"/>
        </w:rPr>
        <w:t>室），过</w:t>
      </w:r>
      <w:r>
        <w:rPr>
          <w:rFonts w:hint="eastAsia" w:ascii="方正仿宋_GBK" w:hAnsi="方正仿宋_GBK" w:eastAsia="方正仿宋_GBK" w:cs="方正仿宋_GBK"/>
          <w:kern w:val="0"/>
          <w:sz w:val="28"/>
          <w:szCs w:val="28"/>
        </w:rPr>
        <w:t>期不予受理。</w:t>
      </w:r>
    </w:p>
    <w:p>
      <w:pPr>
        <w:autoSpaceDE w:val="0"/>
        <w:autoSpaceDN w:val="0"/>
        <w:adjustRightInd w:val="0"/>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13.2  </w:t>
      </w:r>
      <w:r>
        <w:rPr>
          <w:rFonts w:hint="eastAsia" w:ascii="方正仿宋_GBK" w:hAnsi="方正仿宋_GBK" w:eastAsia="方正仿宋_GBK" w:cs="方正仿宋_GBK"/>
          <w:sz w:val="28"/>
          <w:szCs w:val="28"/>
          <w:u w:val="single"/>
          <w:lang w:val="en-US" w:eastAsia="zh-CN"/>
        </w:rPr>
        <w:t>2021</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12</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lang w:val="en-US" w:eastAsia="zh-CN"/>
        </w:rPr>
        <w:t>6</w:t>
      </w:r>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lang w:eastAsia="zh-CN"/>
        </w:rPr>
        <w:t>下午</w:t>
      </w:r>
      <w:r>
        <w:rPr>
          <w:rFonts w:hint="eastAsia" w:ascii="方正仿宋_GBK" w:hAnsi="方正仿宋_GBK" w:eastAsia="方正仿宋_GBK" w:cs="方正仿宋_GBK"/>
          <w:sz w:val="28"/>
          <w:szCs w:val="28"/>
          <w:u w:val="single"/>
          <w:lang w:val="en-US" w:eastAsia="zh-CN"/>
        </w:rPr>
        <w:t>14:30</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在重庆空港贵宾服务有限公司（重庆江北国际机场东一路2号护宾楼）办公楼</w:t>
      </w:r>
      <w:r>
        <w:rPr>
          <w:rFonts w:hint="eastAsia" w:ascii="方正仿宋_GBK" w:hAnsi="方正仿宋_GBK" w:eastAsia="方正仿宋_GBK" w:cs="方正仿宋_GBK"/>
          <w:sz w:val="28"/>
          <w:szCs w:val="28"/>
          <w:u w:val="single"/>
        </w:rPr>
        <w:t>305</w:t>
      </w:r>
      <w:r>
        <w:rPr>
          <w:rFonts w:hint="eastAsia" w:ascii="方正仿宋_GBK" w:hAnsi="方正仿宋_GBK" w:eastAsia="方正仿宋_GBK" w:cs="方正仿宋_GBK"/>
          <w:sz w:val="28"/>
          <w:szCs w:val="28"/>
        </w:rPr>
        <w:t>会议室对本项目进行比选，各比选响应人须参加。</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 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 比选结果通知：待结果确定后会及时通知，原则上只通知被选中的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，对未被选中的</w:t>
      </w:r>
      <w:r>
        <w:rPr>
          <w:rFonts w:hint="eastAsia" w:ascii="方正仿宋_GBK" w:hAnsi="方正仿宋_GBK" w:eastAsia="方正仿宋_GBK" w:cs="方正仿宋_GBK"/>
          <w:spacing w:val="-8"/>
          <w:sz w:val="28"/>
          <w:szCs w:val="28"/>
        </w:rPr>
        <w:t>比选响应人</w:t>
      </w:r>
      <w:r>
        <w:rPr>
          <w:rFonts w:hint="eastAsia" w:ascii="方正仿宋_GBK" w:hAnsi="方正仿宋_GBK" w:eastAsia="方正仿宋_GBK" w:cs="方正仿宋_GBK"/>
          <w:sz w:val="28"/>
          <w:szCs w:val="28"/>
        </w:rPr>
        <w:t>不通知、不解释。</w:t>
      </w:r>
    </w:p>
    <w:p>
      <w:pPr>
        <w:snapToGrid w:val="0"/>
        <w:spacing w:line="360" w:lineRule="auto"/>
        <w:ind w:firstLine="551" w:firstLineChars="196"/>
        <w:rPr>
          <w:rFonts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十四、联系方式</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业主：重庆空港贵宾服务有限公司</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联系人：袁老师</w:t>
      </w:r>
    </w:p>
    <w:p>
      <w:pPr>
        <w:snapToGrid w:val="0"/>
        <w:spacing w:line="360" w:lineRule="auto"/>
        <w:ind w:firstLine="539"/>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电话：023-67153616</w:t>
      </w:r>
    </w:p>
    <w:p>
      <w:pPr>
        <w:snapToGrid w:val="0"/>
        <w:spacing w:line="360" w:lineRule="auto"/>
        <w:ind w:firstLine="539"/>
        <w:rPr>
          <w:rFonts w:ascii="方正仿宋_GBK" w:hAnsi="仿宋" w:eastAsia="方正仿宋_GBK"/>
          <w:b/>
          <w:bCs/>
          <w:sz w:val="28"/>
          <w:szCs w:val="28"/>
        </w:rPr>
      </w:pPr>
      <w:r>
        <w:rPr>
          <w:rFonts w:hint="eastAsia" w:ascii="方正仿宋_GBK" w:hAnsi="方正仿宋_GBK" w:eastAsia="方正仿宋_GBK" w:cs="方正仿宋_GBK"/>
          <w:sz w:val="28"/>
          <w:szCs w:val="28"/>
        </w:rPr>
        <w:t>邮编：401120</w:t>
      </w:r>
    </w:p>
    <w:p>
      <w:pPr>
        <w:spacing w:after="156" w:afterLines="50"/>
        <w:ind w:right="964" w:firstLine="600"/>
        <w:jc w:val="right"/>
      </w:pPr>
    </w:p>
    <w:p>
      <w:pPr>
        <w:spacing w:after="156" w:afterLines="50"/>
        <w:ind w:right="964" w:firstLine="600"/>
        <w:jc w:val="right"/>
      </w:pPr>
      <w:r>
        <w:t xml:space="preserve">       </w:t>
      </w: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964" w:firstLine="600"/>
        <w:jc w:val="right"/>
      </w:pPr>
    </w:p>
    <w:p>
      <w:pPr>
        <w:spacing w:after="156" w:afterLines="50"/>
        <w:ind w:right="1924"/>
        <w:rPr>
          <w:rFonts w:ascii="黑体" w:hAnsi="黑体" w:eastAsia="黑体"/>
          <w:sz w:val="24"/>
        </w:rPr>
      </w:pPr>
    </w:p>
    <w:p>
      <w:pPr>
        <w:spacing w:after="156" w:afterLines="50"/>
        <w:ind w:right="964" w:firstLine="600"/>
        <w:jc w:val="right"/>
        <w:rPr>
          <w:rFonts w:ascii="黑体" w:hAnsi="黑体" w:eastAsia="黑体"/>
          <w:sz w:val="24"/>
        </w:rPr>
      </w:pPr>
      <w:r>
        <w:rPr>
          <w:rFonts w:hint="eastAsia" w:ascii="黑体" w:hAnsi="黑体" w:eastAsia="黑体"/>
          <w:sz w:val="24"/>
        </w:rPr>
        <w:t>合同编号：CQA</w:t>
      </w:r>
    </w:p>
    <w:p>
      <w:pPr>
        <w:spacing w:after="156" w:afterLines="50"/>
        <w:ind w:firstLine="422"/>
        <w:jc w:val="center"/>
        <w:rPr>
          <w:rFonts w:ascii="仿宋" w:eastAsia="仿宋"/>
          <w:b/>
        </w:rPr>
      </w:pPr>
    </w:p>
    <w:p>
      <w:pPr>
        <w:snapToGrid w:val="0"/>
        <w:spacing w:before="100" w:beforeAutospacing="1" w:after="100" w:afterAutospacing="1"/>
        <w:ind w:firstLine="643"/>
        <w:jc w:val="center"/>
        <w:rPr>
          <w:rFonts w:ascii="宋体" w:hAnsi="宋体" w:cs="Calibri"/>
          <w:b/>
          <w:sz w:val="32"/>
          <w:szCs w:val="32"/>
        </w:rPr>
      </w:pPr>
    </w:p>
    <w:p>
      <w:pPr>
        <w:snapToGrid w:val="0"/>
        <w:spacing w:before="100" w:beforeAutospacing="1" w:after="100" w:afterAutospacing="1"/>
        <w:ind w:firstLine="420"/>
        <w:jc w:val="center"/>
        <w:rPr>
          <w:rFonts w:ascii="宋体" w:hAnsi="宋体" w:cs="Calibri"/>
          <w:b/>
          <w:sz w:val="32"/>
          <w:szCs w:val="32"/>
        </w:rPr>
      </w:pPr>
      <w:r>
        <w:rPr>
          <w:rFonts w:asciiTheme="minorHAnsi" w:hAnsiTheme="minorHAnsi" w:eastAsiaTheme="minorEastAsia" w:cstheme="minorBidi"/>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ttbjo9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Theme="minorEastAsia"/>
          <w:b/>
          <w:sz w:val="32"/>
          <w:szCs w:val="32"/>
        </w:rPr>
      </w:pPr>
      <w:r>
        <w:rPr>
          <w:rFonts w:hint="eastAsia" w:ascii="宋体" w:hAnsi="宋体"/>
          <w:b/>
          <w:sz w:val="32"/>
          <w:szCs w:val="32"/>
        </w:rPr>
        <w:t xml:space="preserve">                  </w:t>
      </w:r>
    </w:p>
    <w:p>
      <w:pPr>
        <w:snapToGrid w:val="0"/>
        <w:spacing w:before="100" w:beforeAutospacing="1" w:after="100" w:afterAutospacing="1"/>
        <w:ind w:firstLine="2600" w:firstLineChars="500"/>
        <w:rPr>
          <w:rFonts w:ascii="黑体" w:hAnsi="黑体" w:eastAsia="黑体" w:cstheme="minorBidi"/>
          <w:sz w:val="52"/>
          <w:szCs w:val="52"/>
        </w:rPr>
      </w:pPr>
      <w:r>
        <w:rPr>
          <w:rFonts w:hint="eastAsia" w:ascii="黑体" w:hAnsi="黑体" w:eastAsia="黑体"/>
          <w:sz w:val="52"/>
          <w:szCs w:val="52"/>
        </w:rPr>
        <w:t>采购框架协议</w:t>
      </w:r>
    </w:p>
    <w:p>
      <w:pPr>
        <w:snapToGrid w:val="0"/>
        <w:spacing w:before="100" w:beforeAutospacing="1" w:after="100" w:afterAutospacing="1"/>
        <w:ind w:firstLine="420"/>
        <w:rPr>
          <w:rFonts w:ascii="宋体" w:hAnsi="宋体"/>
          <w:b/>
          <w:sz w:val="32"/>
          <w:szCs w:val="32"/>
        </w:rPr>
      </w:pPr>
      <w:r>
        <w:rPr>
          <w:rFonts w:asciiTheme="minorHAnsi" w:hAnsiTheme="minorHAnsi" w:eastAsiaTheme="minorEastAsia"/>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3335" r="12700" b="1524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MqrUf1AAAAAkBAAAPAAAAAAAAAAEA&#10;IAAAACIAAABkcnMvZG93bnJldi54bWxQSwECFAAUAAAACACHTuJArKTb2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Theme="minorEastAsia"/>
          <w:b/>
          <w:sz w:val="32"/>
          <w:szCs w:val="32"/>
        </w:rPr>
      </w:pPr>
    </w:p>
    <w:p>
      <w:pPr>
        <w:snapToGrid w:val="0"/>
        <w:spacing w:before="100" w:beforeAutospacing="1" w:after="100" w:afterAutospacing="1"/>
        <w:ind w:firstLine="643"/>
        <w:jc w:val="center"/>
        <w:rPr>
          <w:rFonts w:ascii="宋体" w:hAnsi="宋体"/>
          <w:b/>
          <w:sz w:val="32"/>
          <w:szCs w:val="32"/>
        </w:rPr>
      </w:pPr>
    </w:p>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rPr>
      </w:pPr>
    </w:p>
    <w:p>
      <w:pPr>
        <w:spacing w:line="360" w:lineRule="auto"/>
        <w:jc w:val="center"/>
        <w:rPr>
          <w:rFonts w:ascii="黑体" w:eastAsia="黑体"/>
          <w:sz w:val="36"/>
          <w:szCs w:val="36"/>
          <w:u w:val="single"/>
        </w:rPr>
      </w:pPr>
      <w:r>
        <w:rPr>
          <w:rFonts w:hint="eastAsia" w:ascii="黑体" w:eastAsia="黑体"/>
          <w:sz w:val="36"/>
          <w:szCs w:val="36"/>
        </w:rPr>
        <w:t>买方：</w:t>
      </w:r>
      <w:r>
        <w:rPr>
          <w:rFonts w:hint="eastAsia" w:ascii="黑体" w:eastAsia="黑体"/>
          <w:sz w:val="36"/>
          <w:szCs w:val="36"/>
          <w:u w:val="single"/>
        </w:rPr>
        <w:t>重庆空港贵宾服务有限公司</w:t>
      </w:r>
    </w:p>
    <w:p>
      <w:pPr>
        <w:spacing w:line="360" w:lineRule="auto"/>
        <w:jc w:val="center"/>
        <w:rPr>
          <w:rFonts w:ascii="黑体" w:eastAsia="黑体"/>
          <w:sz w:val="36"/>
          <w:szCs w:val="36"/>
        </w:rPr>
      </w:pPr>
    </w:p>
    <w:p>
      <w:pPr>
        <w:spacing w:line="360" w:lineRule="auto"/>
        <w:ind w:firstLine="1440" w:firstLineChars="400"/>
        <w:rPr>
          <w:rFonts w:ascii="黑体" w:eastAsia="黑体"/>
          <w:sz w:val="36"/>
          <w:szCs w:val="36"/>
          <w:u w:val="single"/>
        </w:rPr>
      </w:pPr>
      <w:r>
        <w:rPr>
          <w:rFonts w:hint="eastAsia" w:ascii="黑体" w:eastAsia="黑体"/>
          <w:sz w:val="36"/>
          <w:szCs w:val="36"/>
        </w:rPr>
        <w:t>卖方：</w:t>
      </w:r>
      <w:r>
        <w:rPr>
          <w:rFonts w:hint="eastAsia" w:ascii="黑体" w:eastAsia="黑体"/>
          <w:sz w:val="36"/>
          <w:szCs w:val="36"/>
          <w:u w:val="single"/>
        </w:rPr>
        <w:t xml:space="preserve">           </w:t>
      </w:r>
      <w:r>
        <w:rPr>
          <w:rFonts w:ascii="黑体" w:eastAsia="黑体"/>
          <w:sz w:val="36"/>
          <w:szCs w:val="36"/>
          <w:u w:val="single"/>
        </w:rPr>
        <w:t xml:space="preserve">    </w:t>
      </w:r>
      <w:r>
        <w:rPr>
          <w:rFonts w:hint="eastAsia" w:ascii="黑体" w:eastAsia="黑体"/>
          <w:sz w:val="36"/>
          <w:szCs w:val="36"/>
          <w:u w:val="single"/>
        </w:rPr>
        <w:t xml:space="preserve">         </w:t>
      </w:r>
    </w:p>
    <w:p>
      <w:pPr>
        <w:widowControl/>
        <w:ind w:firstLine="643"/>
        <w:jc w:val="left"/>
        <w:rPr>
          <w:rFonts w:ascii="黑体" w:hAnsi="黑体" w:eastAsia="黑体"/>
          <w:b/>
          <w:bCs/>
          <w:sz w:val="32"/>
          <w:szCs w:val="32"/>
        </w:rPr>
      </w:pPr>
    </w:p>
    <w:p>
      <w:pPr>
        <w:ind w:firstLine="600"/>
      </w:pPr>
    </w:p>
    <w:p>
      <w:pPr>
        <w:tabs>
          <w:tab w:val="right" w:pos="7700"/>
        </w:tabs>
        <w:jc w:val="left"/>
        <w:rPr>
          <w:rFonts w:ascii="宋体" w:hAnsi="宋体"/>
          <w:bCs/>
          <w:sz w:val="28"/>
          <w:szCs w:val="28"/>
        </w:rPr>
      </w:pPr>
    </w:p>
    <w:p>
      <w:pPr>
        <w:tabs>
          <w:tab w:val="right" w:pos="7700"/>
        </w:tabs>
        <w:jc w:val="left"/>
        <w:rPr>
          <w:rFonts w:ascii="宋体" w:hAnsi="宋体"/>
          <w:bCs/>
          <w:sz w:val="28"/>
          <w:szCs w:val="28"/>
        </w:rPr>
      </w:pPr>
      <w:r>
        <w:rPr>
          <w:rFonts w:hint="eastAsia" w:ascii="宋体" w:hAnsi="宋体"/>
          <w:bCs/>
          <w:sz w:val="28"/>
          <w:szCs w:val="28"/>
        </w:rPr>
        <w:t>甲方：重庆空港贵宾服务有限公司</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宋体" w:hAnsi="宋体" w:eastAsia="宋体"/>
          <w:bCs/>
          <w:color w:val="auto"/>
          <w:sz w:val="28"/>
          <w:szCs w:val="28"/>
        </w:rPr>
      </w:pP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乙方：</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统一社会信用代码：</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通讯地址：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法定代表人或委托代理人：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联系电话：</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邮箱地址：</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 xml:space="preserve">开户银行： </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开户名称：</w:t>
      </w:r>
    </w:p>
    <w:p>
      <w:pPr>
        <w:pStyle w:val="47"/>
        <w:ind w:firstLine="0" w:firstLineChars="0"/>
        <w:rPr>
          <w:rFonts w:ascii="宋体" w:hAnsi="宋体" w:eastAsia="宋体"/>
          <w:bCs/>
          <w:color w:val="auto"/>
          <w:sz w:val="28"/>
          <w:szCs w:val="28"/>
        </w:rPr>
      </w:pPr>
      <w:r>
        <w:rPr>
          <w:rFonts w:hint="eastAsia" w:ascii="宋体" w:hAnsi="宋体" w:eastAsia="宋体"/>
          <w:bCs/>
          <w:color w:val="auto"/>
          <w:sz w:val="28"/>
          <w:szCs w:val="28"/>
        </w:rPr>
        <w:t>账号：</w:t>
      </w:r>
    </w:p>
    <w:p>
      <w:pPr>
        <w:pStyle w:val="47"/>
        <w:ind w:firstLine="560"/>
        <w:rPr>
          <w:rFonts w:ascii="方正仿宋_GBK" w:hAnsi="仿宋_GB2312" w:eastAsia="方正仿宋_GBK"/>
          <w:color w:val="auto"/>
          <w:sz w:val="28"/>
          <w:szCs w:val="28"/>
        </w:rPr>
      </w:pPr>
      <w:r>
        <w:rPr>
          <w:rFonts w:hint="eastAsia" w:ascii="方正仿宋_GBK" w:hAnsi="仿宋_GB2312" w:eastAsia="方正仿宋_GBK"/>
          <w:color w:val="auto"/>
          <w:sz w:val="28"/>
          <w:szCs w:val="28"/>
        </w:rPr>
        <w:t>甲乙双方依照《中华人民共和国合同法》及相关法律、法规规定，本着平等、自愿的原则，经友好协商，现就甲方向乙方采购</w:t>
      </w:r>
      <w:r>
        <w:rPr>
          <w:rFonts w:hint="eastAsia" w:ascii="方正仿宋_GBK" w:hAnsi="仿宋_GB2312" w:eastAsia="方正仿宋_GBK"/>
          <w:color w:val="auto"/>
          <w:sz w:val="28"/>
          <w:szCs w:val="28"/>
          <w:u w:val="single"/>
        </w:rPr>
        <w:t xml:space="preserve">                   </w:t>
      </w:r>
      <w:r>
        <w:rPr>
          <w:rFonts w:hint="eastAsia" w:ascii="方正仿宋_GBK" w:hAnsi="仿宋_GB2312" w:eastAsia="方正仿宋_GBK"/>
          <w:color w:val="auto"/>
          <w:sz w:val="28"/>
          <w:szCs w:val="28"/>
        </w:rPr>
        <w:t>，事宜达成以下协议，共同遵守履行：</w:t>
      </w:r>
    </w:p>
    <w:p>
      <w:pPr>
        <w:pStyle w:val="4"/>
        <w:ind w:firstLine="640"/>
        <w:rPr>
          <w:rFonts w:ascii="方正仿宋_GBK" w:eastAsia="方正仿宋_GBK"/>
          <w:sz w:val="28"/>
          <w:szCs w:val="28"/>
        </w:rPr>
      </w:pPr>
      <w:bookmarkStart w:id="1" w:name="_Toc25588100"/>
      <w:r>
        <w:rPr>
          <w:rFonts w:hint="eastAsia" w:ascii="方正仿宋_GBK" w:eastAsia="方正仿宋_GBK"/>
          <w:sz w:val="28"/>
          <w:szCs w:val="28"/>
        </w:rPr>
        <w:t>第一条 采购的内容和范围</w:t>
      </w:r>
      <w:bookmarkEnd w:id="1"/>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1.1甲方向乙方采购的内容是：</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，范围：</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rPr>
        <w:t>。</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1.2 双方确认，本框架协议下，甲方是否采购以及采购的数量以甲方实际发出的需求为准。乙方对本框架协议下的标的物的供货行为并不是独占和排他的。</w:t>
      </w:r>
    </w:p>
    <w:p>
      <w:pPr>
        <w:pStyle w:val="4"/>
        <w:ind w:firstLine="640"/>
        <w:rPr>
          <w:rFonts w:ascii="方正仿宋_GBK" w:eastAsia="方正仿宋_GBK"/>
          <w:sz w:val="28"/>
          <w:szCs w:val="28"/>
        </w:rPr>
      </w:pPr>
      <w:bookmarkStart w:id="2" w:name="_Toc24700707"/>
      <w:r>
        <w:rPr>
          <w:rFonts w:hint="eastAsia" w:ascii="方正仿宋_GBK" w:eastAsia="方正仿宋_GBK"/>
          <w:sz w:val="28"/>
          <w:szCs w:val="28"/>
        </w:rPr>
        <w:t>第二条 合同期限</w:t>
      </w:r>
      <w:bookmarkEnd w:id="2"/>
    </w:p>
    <w:p>
      <w:pPr>
        <w:ind w:left="178" w:leftChars="85" w:firstLine="560" w:firstLineChars="200"/>
        <w:rPr>
          <w:rFonts w:ascii="方正仿宋_GBK" w:eastAsia="方正仿宋_GBK"/>
          <w:sz w:val="28"/>
          <w:szCs w:val="28"/>
        </w:rPr>
      </w:pPr>
      <w:r>
        <w:rPr>
          <w:rFonts w:hint="eastAsia" w:ascii="方正仿宋_GBK" w:eastAsia="方正仿宋_GBK"/>
          <w:sz w:val="28"/>
          <w:szCs w:val="28"/>
        </w:rPr>
        <w:t>本合同期限为</w:t>
      </w:r>
      <w:r>
        <w:rPr>
          <w:rFonts w:hint="eastAsia" w:ascii="方正仿宋_GBK" w:eastAsia="方正仿宋_GBK"/>
          <w:sz w:val="28"/>
          <w:szCs w:val="28"/>
          <w:u w:val="single"/>
        </w:rPr>
        <w:t xml:space="preserve">   壹   </w:t>
      </w:r>
      <w:r>
        <w:rPr>
          <w:rFonts w:hint="eastAsia" w:ascii="方正仿宋_GBK" w:eastAsia="方正仿宋_GBK"/>
          <w:sz w:val="28"/>
          <w:szCs w:val="28"/>
        </w:rPr>
        <w:t>年，自</w:t>
      </w:r>
      <w:r>
        <w:rPr>
          <w:rFonts w:hint="eastAsia" w:ascii="方正仿宋_GBK" w:eastAsia="方正仿宋_GBK"/>
          <w:sz w:val="28"/>
          <w:szCs w:val="28"/>
          <w:u w:val="single"/>
        </w:rPr>
        <w:t xml:space="preserve">   </w:t>
      </w:r>
      <w:r>
        <w:rPr>
          <w:rFonts w:ascii="方正仿宋_GBK" w:eastAsia="方正仿宋_GBK"/>
          <w:sz w:val="28"/>
          <w:szCs w:val="28"/>
          <w:u w:val="single"/>
        </w:rPr>
        <w:t>2021</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日起始至</w:t>
      </w:r>
      <w:r>
        <w:rPr>
          <w:rFonts w:hint="eastAsia" w:ascii="方正仿宋_GBK" w:eastAsia="方正仿宋_GBK"/>
          <w:sz w:val="28"/>
          <w:szCs w:val="28"/>
          <w:u w:val="single"/>
        </w:rPr>
        <w:t xml:space="preserve">   </w:t>
      </w:r>
      <w:r>
        <w:rPr>
          <w:rFonts w:ascii="方正仿宋_GBK" w:eastAsia="方正仿宋_GBK"/>
          <w:sz w:val="28"/>
          <w:szCs w:val="28"/>
          <w:u w:val="single"/>
        </w:rPr>
        <w:t>2022</w:t>
      </w:r>
      <w:r>
        <w:rPr>
          <w:rFonts w:hint="eastAsia" w:ascii="方正仿宋_GBK" w:eastAsia="方正仿宋_GBK"/>
          <w:sz w:val="28"/>
          <w:szCs w:val="28"/>
          <w:u w:val="single"/>
        </w:rPr>
        <w:t xml:space="preserve">   </w:t>
      </w:r>
      <w:r>
        <w:rPr>
          <w:rFonts w:hint="eastAsia" w:ascii="方正仿宋_GBK" w:eastAsia="方正仿宋_GBK"/>
          <w:sz w:val="28"/>
          <w:szCs w:val="28"/>
        </w:rPr>
        <w:t>年</w:t>
      </w:r>
      <w:r>
        <w:rPr>
          <w:rFonts w:hint="eastAsia" w:ascii="方正仿宋_GBK" w:eastAsia="方正仿宋_GBK"/>
          <w:sz w:val="28"/>
          <w:szCs w:val="28"/>
          <w:u w:val="single"/>
        </w:rPr>
        <w:t xml:space="preserve">          </w:t>
      </w:r>
      <w:r>
        <w:rPr>
          <w:rFonts w:hint="eastAsia" w:ascii="方正仿宋_GBK" w:eastAsia="方正仿宋_GBK"/>
          <w:sz w:val="28"/>
          <w:szCs w:val="28"/>
        </w:rPr>
        <w:t>月</w:t>
      </w:r>
      <w:r>
        <w:rPr>
          <w:rFonts w:hint="eastAsia" w:ascii="方正仿宋_GBK" w:eastAsia="方正仿宋_GBK"/>
          <w:sz w:val="28"/>
          <w:szCs w:val="28"/>
          <w:u w:val="single"/>
        </w:rPr>
        <w:t xml:space="preserve">      </w:t>
      </w:r>
      <w:r>
        <w:rPr>
          <w:rFonts w:hint="eastAsia" w:ascii="方正仿宋_GBK" w:eastAsia="方正仿宋_GBK"/>
          <w:sz w:val="28"/>
          <w:szCs w:val="28"/>
        </w:rPr>
        <w:t>日止。</w:t>
      </w:r>
    </w:p>
    <w:p>
      <w:pPr>
        <w:pStyle w:val="4"/>
        <w:ind w:firstLine="640"/>
        <w:rPr>
          <w:rFonts w:ascii="方正仿宋_GBK" w:eastAsia="方正仿宋_GBK"/>
          <w:sz w:val="28"/>
          <w:szCs w:val="28"/>
        </w:rPr>
      </w:pPr>
      <w:bookmarkStart w:id="3" w:name="_Toc24700708"/>
      <w:r>
        <w:rPr>
          <w:rFonts w:hint="eastAsia" w:ascii="方正仿宋_GBK" w:eastAsia="方正仿宋_GBK"/>
          <w:sz w:val="28"/>
          <w:szCs w:val="28"/>
        </w:rPr>
        <w:t>第三条 合同价款</w:t>
      </w:r>
      <w:bookmarkEnd w:id="3"/>
    </w:p>
    <w:p>
      <w:pPr>
        <w:pStyle w:val="47"/>
        <w:ind w:firstLine="560"/>
        <w:rPr>
          <w:rFonts w:ascii="方正仿宋_GBK" w:eastAsia="方正仿宋_GBK"/>
          <w:color w:val="auto"/>
          <w:sz w:val="28"/>
          <w:szCs w:val="28"/>
        </w:rPr>
      </w:pPr>
      <w:r>
        <w:rPr>
          <w:rFonts w:ascii="方正仿宋_GBK" w:eastAsia="方正仿宋_GBK"/>
          <w:color w:val="auto"/>
          <w:sz w:val="28"/>
          <w:szCs w:val="28"/>
        </w:rPr>
        <w:t>3</w:t>
      </w:r>
      <w:r>
        <w:rPr>
          <w:rFonts w:hint="eastAsia" w:ascii="方正仿宋_GBK" w:eastAsia="方正仿宋_GBK"/>
          <w:color w:val="auto"/>
          <w:sz w:val="28"/>
          <w:szCs w:val="28"/>
        </w:rPr>
        <w:t xml:space="preserve">.1 </w:t>
      </w:r>
      <w:r>
        <w:rPr>
          <w:rFonts w:hint="eastAsia"/>
          <w:color w:val="auto"/>
        </w:rPr>
        <w:t>合同价款是指甲方向乙方实施采购应当向乙方支付的采购费用。具体标准（不含增值税）为：</w:t>
      </w:r>
      <w:r>
        <w:rPr>
          <w:rFonts w:hint="eastAsia"/>
          <w:color w:val="auto"/>
          <w:u w:val="single"/>
        </w:rPr>
        <w:t xml:space="preserve">          </w:t>
      </w:r>
      <w:r>
        <w:rPr>
          <w:rFonts w:hint="eastAsia"/>
          <w:color w:val="auto"/>
        </w:rPr>
        <w:t>；</w:t>
      </w:r>
      <w:r>
        <w:rPr>
          <w:rFonts w:ascii="方正仿宋_GBK" w:eastAsia="方正仿宋_GBK"/>
          <w:color w:val="auto"/>
          <w:sz w:val="28"/>
          <w:szCs w:val="28"/>
        </w:rPr>
        <w:t xml:space="preserve"> </w:t>
      </w:r>
    </w:p>
    <w:p>
      <w:pPr>
        <w:pStyle w:val="47"/>
        <w:ind w:firstLine="560"/>
        <w:rPr>
          <w:rFonts w:ascii="方正仿宋_GBK" w:eastAsia="方正仿宋_GBK"/>
          <w:color w:val="auto"/>
          <w:sz w:val="28"/>
          <w:szCs w:val="28"/>
        </w:rPr>
      </w:pPr>
      <w:r>
        <w:rPr>
          <w:rFonts w:hint="eastAsia" w:ascii="方正仿宋_GBK" w:eastAsia="方正仿宋_GBK"/>
          <w:color w:val="auto"/>
          <w:sz w:val="28"/>
          <w:szCs w:val="28"/>
        </w:rPr>
        <w:t>3</w:t>
      </w:r>
      <w:r>
        <w:rPr>
          <w:rFonts w:ascii="方正仿宋_GBK" w:eastAsia="方正仿宋_GBK"/>
          <w:color w:val="auto"/>
          <w:sz w:val="28"/>
          <w:szCs w:val="28"/>
        </w:rPr>
        <w:t xml:space="preserve">.2 </w:t>
      </w:r>
      <w:r>
        <w:rPr>
          <w:rFonts w:hint="eastAsia" w:ascii="方正仿宋_GBK" w:eastAsia="方正仿宋_GBK"/>
          <w:color w:val="auto"/>
          <w:sz w:val="28"/>
          <w:szCs w:val="28"/>
        </w:rPr>
        <w:t xml:space="preserve">合同价款包含： </w:t>
      </w:r>
      <w:r>
        <w:rPr>
          <w:rFonts w:hint="eastAsia" w:ascii="方正仿宋_GBK" w:eastAsia="方正仿宋_GBK"/>
          <w:color w:val="auto"/>
          <w:sz w:val="28"/>
          <w:szCs w:val="28"/>
          <w:u w:val="single"/>
        </w:rPr>
        <w:t xml:space="preserve"> </w:t>
      </w:r>
      <w:r>
        <w:rPr>
          <w:rFonts w:ascii="方正仿宋_GBK" w:eastAsia="方正仿宋_GBK"/>
          <w:color w:val="auto"/>
          <w:sz w:val="28"/>
          <w:szCs w:val="28"/>
          <w:u w:val="single"/>
        </w:rPr>
        <w:t xml:space="preserve">                    </w:t>
      </w:r>
      <w:r>
        <w:rPr>
          <w:rFonts w:hint="eastAsia" w:ascii="方正仿宋_GBK" w:eastAsia="方正仿宋_GBK"/>
          <w:color w:val="auto"/>
          <w:sz w:val="28"/>
          <w:szCs w:val="28"/>
          <w:u w:val="single"/>
        </w:rPr>
        <w:t>等</w:t>
      </w:r>
      <w:r>
        <w:rPr>
          <w:rFonts w:hint="eastAsia" w:ascii="方正仿宋_GBK" w:eastAsia="方正仿宋_GBK"/>
          <w:color w:val="auto"/>
          <w:sz w:val="28"/>
          <w:szCs w:val="28"/>
        </w:rPr>
        <w:t>。</w:t>
      </w:r>
    </w:p>
    <w:p>
      <w:pPr>
        <w:ind w:firstLine="600"/>
        <w:rPr>
          <w:rFonts w:ascii="方正仿宋_GBK" w:eastAsia="方正仿宋_GBK"/>
          <w:sz w:val="28"/>
          <w:szCs w:val="28"/>
        </w:rPr>
      </w:pPr>
      <w:r>
        <w:rPr>
          <w:rFonts w:hint="eastAsia" w:ascii="方正仿宋_GBK" w:eastAsia="方正仿宋_GBK"/>
          <w:sz w:val="28"/>
          <w:szCs w:val="28"/>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pStyle w:val="4"/>
        <w:ind w:firstLine="640"/>
        <w:rPr>
          <w:rFonts w:ascii="方正仿宋_GBK" w:eastAsia="方正仿宋_GBK"/>
          <w:sz w:val="28"/>
          <w:szCs w:val="28"/>
        </w:rPr>
      </w:pPr>
      <w:bookmarkStart w:id="4" w:name="_Toc24700709"/>
      <w:r>
        <w:rPr>
          <w:rFonts w:hint="eastAsia" w:ascii="方正仿宋_GBK" w:eastAsia="方正仿宋_GBK"/>
          <w:sz w:val="28"/>
          <w:szCs w:val="28"/>
        </w:rPr>
        <w:t>第四条 采购方式及费用结算</w:t>
      </w:r>
      <w:bookmarkEnd w:id="4"/>
    </w:p>
    <w:p>
      <w:pPr>
        <w:ind w:firstLine="600"/>
        <w:rPr>
          <w:rFonts w:ascii="方正仿宋_GBK" w:eastAsia="方正仿宋_GBK"/>
          <w:sz w:val="28"/>
          <w:szCs w:val="28"/>
        </w:rPr>
      </w:pPr>
      <w:r>
        <w:rPr>
          <w:rFonts w:hint="eastAsia" w:ascii="方正仿宋_GBK" w:eastAsia="方正仿宋_GBK"/>
          <w:sz w:val="28"/>
          <w:szCs w:val="28"/>
        </w:rPr>
        <w:t>4.1甲方在合同期限内根据自身需要，在本框架协议约定的采购范围内，定期或不定期向乙方实施采购。采购的方式为以下第</w:t>
      </w:r>
      <w:r>
        <w:rPr>
          <w:rFonts w:hint="eastAsia" w:ascii="方正仿宋_GBK" w:eastAsia="方正仿宋_GBK"/>
          <w:sz w:val="28"/>
          <w:szCs w:val="28"/>
          <w:u w:val="single"/>
        </w:rPr>
        <w:t xml:space="preserve">    </w:t>
      </w:r>
      <w:r>
        <w:rPr>
          <w:rFonts w:hint="eastAsia" w:ascii="方正仿宋_GBK" w:eastAsia="方正仿宋_GBK"/>
          <w:sz w:val="28"/>
          <w:szCs w:val="28"/>
        </w:rPr>
        <w:t>种。</w:t>
      </w:r>
    </w:p>
    <w:p>
      <w:pPr>
        <w:ind w:firstLine="600"/>
        <w:rPr>
          <w:rFonts w:ascii="方正仿宋_GBK" w:eastAsia="方正仿宋_GBK"/>
          <w:sz w:val="28"/>
          <w:szCs w:val="28"/>
        </w:rPr>
      </w:pPr>
      <w:r>
        <w:rPr>
          <w:rFonts w:hint="eastAsia" w:ascii="方正仿宋_GBK" w:eastAsia="方正仿宋_GBK"/>
          <w:sz w:val="28"/>
          <w:szCs w:val="28"/>
        </w:rPr>
        <w:t>4.1.1 甲方</w:t>
      </w:r>
      <w:r>
        <w:rPr>
          <w:rFonts w:hint="eastAsia" w:ascii="方正仿宋_GBK" w:eastAsia="方正仿宋_GBK"/>
          <w:sz w:val="28"/>
          <w:szCs w:val="28"/>
          <w:u w:val="single"/>
        </w:rPr>
        <w:t xml:space="preserve">   </w:t>
      </w:r>
      <w:r>
        <w:rPr>
          <w:rFonts w:ascii="方正仿宋_GBK" w:eastAsia="方正仿宋_GBK"/>
          <w:sz w:val="28"/>
          <w:szCs w:val="28"/>
          <w:u w:val="single"/>
        </w:rPr>
        <w:t xml:space="preserve">  </w:t>
      </w:r>
      <w:r>
        <w:rPr>
          <w:rFonts w:hint="eastAsia" w:ascii="方正仿宋_GBK" w:eastAsia="方正仿宋_GBK"/>
          <w:sz w:val="28"/>
          <w:szCs w:val="28"/>
          <w:u w:val="single"/>
        </w:rPr>
        <w:t xml:space="preserve">  （</w:t>
      </w:r>
      <w:r>
        <w:rPr>
          <w:rFonts w:hint="eastAsia" w:ascii="方正仿宋_GBK" w:eastAsia="方正仿宋_GBK"/>
          <w:sz w:val="28"/>
          <w:szCs w:val="28"/>
        </w:rPr>
        <w:t>具体部门）向乙方发出订单（订单见附件）；</w:t>
      </w:r>
    </w:p>
    <w:p>
      <w:pPr>
        <w:ind w:firstLine="600"/>
        <w:rPr>
          <w:rFonts w:ascii="方正仿宋_GBK" w:eastAsia="方正仿宋_GBK"/>
          <w:sz w:val="28"/>
          <w:szCs w:val="28"/>
        </w:rPr>
      </w:pPr>
      <w:r>
        <w:rPr>
          <w:rFonts w:hint="eastAsia" w:ascii="方正仿宋_GBK" w:eastAsia="方正仿宋_GBK"/>
          <w:sz w:val="28"/>
          <w:szCs w:val="28"/>
        </w:rPr>
        <w:t>4.1.2 甲乙双方另行签订具体的实施协议。</w:t>
      </w:r>
    </w:p>
    <w:p>
      <w:pPr>
        <w:ind w:firstLine="600"/>
        <w:rPr>
          <w:rFonts w:ascii="方正仿宋_GBK" w:eastAsia="方正仿宋_GBK"/>
          <w:sz w:val="28"/>
          <w:szCs w:val="28"/>
        </w:rPr>
      </w:pPr>
      <w:r>
        <w:rPr>
          <w:rFonts w:hint="eastAsia" w:ascii="方正仿宋_GBK" w:eastAsia="方正仿宋_GBK"/>
          <w:sz w:val="28"/>
          <w:szCs w:val="28"/>
        </w:rPr>
        <w:t>4.2 采购费用</w:t>
      </w:r>
      <w:r>
        <w:rPr>
          <w:rFonts w:hint="eastAsia" w:ascii="方正仿宋_GBK" w:eastAsia="方正仿宋_GBK"/>
          <w:sz w:val="28"/>
          <w:szCs w:val="28"/>
          <w:u w:val="single"/>
        </w:rPr>
        <w:t>按次结算\按  交货实际数量  （时间）</w:t>
      </w:r>
      <w:r>
        <w:rPr>
          <w:rFonts w:hint="eastAsia" w:ascii="方正仿宋_GBK" w:eastAsia="方正仿宋_GBK"/>
          <w:sz w:val="28"/>
          <w:szCs w:val="28"/>
        </w:rPr>
        <w:t>结算。乙方按约完成供货（服务、工程）并经甲方验收合格后，乙方提出采购费用支付的申请，经甲方确认后</w:t>
      </w:r>
      <w:r>
        <w:rPr>
          <w:rFonts w:hint="eastAsia" w:ascii="方正仿宋_GBK" w:eastAsia="方正仿宋_GBK"/>
          <w:sz w:val="28"/>
          <w:szCs w:val="28"/>
          <w:u w:val="single"/>
        </w:rPr>
        <w:t xml:space="preserve">   </w:t>
      </w:r>
      <w:r>
        <w:rPr>
          <w:rFonts w:ascii="方正仿宋_GBK" w:eastAsia="方正仿宋_GBK"/>
          <w:sz w:val="28"/>
          <w:szCs w:val="28"/>
          <w:u w:val="single"/>
        </w:rPr>
        <w:t>15</w:t>
      </w:r>
      <w:r>
        <w:rPr>
          <w:rFonts w:hint="eastAsia" w:ascii="方正仿宋_GBK" w:eastAsia="方正仿宋_GBK"/>
          <w:sz w:val="28"/>
          <w:szCs w:val="28"/>
          <w:u w:val="single"/>
        </w:rPr>
        <w:t xml:space="preserve">  </w:t>
      </w:r>
      <w:r>
        <w:rPr>
          <w:rFonts w:hint="eastAsia" w:ascii="方正仿宋_GBK" w:eastAsia="方正仿宋_GBK"/>
          <w:sz w:val="28"/>
          <w:szCs w:val="28"/>
        </w:rPr>
        <w:t>个工作日内支付。</w:t>
      </w:r>
    </w:p>
    <w:p>
      <w:pPr>
        <w:ind w:firstLine="600"/>
        <w:rPr>
          <w:rFonts w:ascii="方正仿宋_GBK" w:eastAsia="方正仿宋_GBK"/>
          <w:sz w:val="28"/>
          <w:szCs w:val="28"/>
        </w:rPr>
      </w:pPr>
      <w:r>
        <w:rPr>
          <w:rFonts w:hint="eastAsia" w:ascii="方正仿宋_GBK" w:eastAsia="方正仿宋_GBK"/>
          <w:sz w:val="28"/>
          <w:szCs w:val="28"/>
        </w:rPr>
        <w:t>4.3 乙方需向甲方提供正规增值税发票。如果乙方提供增值税普通发票，甲方支付金额为不含增值税金额；如果乙方提供增值税专用发票，甲方支付金额=不含增值税金额+增值税税额。</w:t>
      </w:r>
    </w:p>
    <w:p>
      <w:pPr>
        <w:pStyle w:val="4"/>
        <w:ind w:firstLine="640"/>
        <w:rPr>
          <w:rFonts w:ascii="方正仿宋_GBK" w:eastAsia="方正仿宋_GBK"/>
          <w:sz w:val="28"/>
          <w:szCs w:val="28"/>
        </w:rPr>
      </w:pPr>
      <w:bookmarkStart w:id="5" w:name="_Toc24700710"/>
      <w:r>
        <w:rPr>
          <w:rFonts w:hint="eastAsia" w:ascii="方正仿宋_GBK" w:eastAsia="方正仿宋_GBK"/>
          <w:sz w:val="28"/>
          <w:szCs w:val="28"/>
        </w:rPr>
        <w:t>第五条 陈述与保证</w:t>
      </w:r>
      <w:bookmarkEnd w:id="5"/>
    </w:p>
    <w:p>
      <w:pPr>
        <w:ind w:firstLine="600"/>
        <w:rPr>
          <w:rFonts w:ascii="方正仿宋_GBK" w:eastAsia="方正仿宋_GBK"/>
          <w:sz w:val="28"/>
          <w:szCs w:val="28"/>
        </w:rPr>
      </w:pPr>
      <w:r>
        <w:rPr>
          <w:rFonts w:hint="eastAsia" w:ascii="方正仿宋_GBK" w:eastAsia="方正仿宋_GBK"/>
          <w:sz w:val="28"/>
          <w:szCs w:val="28"/>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ind w:firstLine="600"/>
        <w:rPr>
          <w:rFonts w:ascii="方正仿宋_GBK" w:eastAsia="方正仿宋_GBK"/>
          <w:sz w:val="28"/>
          <w:szCs w:val="28"/>
        </w:rPr>
      </w:pPr>
      <w:r>
        <w:rPr>
          <w:rFonts w:hint="eastAsia" w:ascii="方正仿宋_GBK" w:eastAsia="方正仿宋_GBK"/>
          <w:sz w:val="28"/>
          <w:szCs w:val="28"/>
        </w:rPr>
        <w:t>5.2 乙方承诺所供产品或服务的质量保证期为</w:t>
      </w:r>
      <w:r>
        <w:rPr>
          <w:rFonts w:hint="eastAsia" w:ascii="方正仿宋_GBK" w:eastAsia="方正仿宋_GBK"/>
          <w:sz w:val="28"/>
          <w:szCs w:val="28"/>
          <w:u w:val="single"/>
        </w:rPr>
        <w:t xml:space="preserve">  </w:t>
      </w:r>
      <w:r>
        <w:rPr>
          <w:rFonts w:ascii="方正仿宋_GBK" w:eastAsia="方正仿宋_GBK"/>
          <w:sz w:val="28"/>
          <w:szCs w:val="28"/>
          <w:u w:val="single"/>
        </w:rPr>
        <w:t>12</w:t>
      </w:r>
      <w:r>
        <w:rPr>
          <w:rFonts w:hint="eastAsia" w:ascii="方正仿宋_GBK" w:eastAsia="方正仿宋_GBK"/>
          <w:sz w:val="28"/>
          <w:szCs w:val="28"/>
          <w:u w:val="single"/>
        </w:rPr>
        <w:t xml:space="preserve">  </w:t>
      </w:r>
      <w:r>
        <w:rPr>
          <w:rFonts w:hint="eastAsia" w:ascii="方正仿宋_GBK" w:eastAsia="方正仿宋_GBK"/>
          <w:sz w:val="28"/>
          <w:szCs w:val="28"/>
        </w:rPr>
        <w:t>月；</w:t>
      </w:r>
    </w:p>
    <w:p>
      <w:pPr>
        <w:ind w:firstLine="600"/>
        <w:rPr>
          <w:rFonts w:ascii="方正仿宋_GBK" w:eastAsia="方正仿宋_GBK"/>
          <w:sz w:val="28"/>
          <w:szCs w:val="28"/>
        </w:rPr>
      </w:pPr>
      <w:r>
        <w:rPr>
          <w:rFonts w:hint="eastAsia" w:ascii="方正仿宋_GBK" w:eastAsia="方正仿宋_GBK"/>
          <w:sz w:val="28"/>
          <w:szCs w:val="28"/>
        </w:rPr>
        <w:t>5.3 因产品质量瑕疵或缺陷导致的甲方或第三人损害的，乙方承担赔偿责任。</w:t>
      </w:r>
    </w:p>
    <w:p>
      <w:pPr>
        <w:ind w:firstLine="600"/>
        <w:rPr>
          <w:rFonts w:ascii="方正仿宋_GBK" w:eastAsia="方正仿宋_GBK"/>
          <w:sz w:val="28"/>
          <w:szCs w:val="28"/>
        </w:rPr>
      </w:pPr>
      <w:r>
        <w:rPr>
          <w:rFonts w:hint="eastAsia" w:ascii="方正仿宋_GBK" w:eastAsia="方正仿宋_GBK"/>
          <w:sz w:val="28"/>
          <w:szCs w:val="28"/>
        </w:rPr>
        <w:t>5.4 （根据项目实际另行增加）</w:t>
      </w:r>
    </w:p>
    <w:p>
      <w:pPr>
        <w:pStyle w:val="4"/>
        <w:ind w:firstLine="640"/>
        <w:rPr>
          <w:rFonts w:ascii="方正仿宋_GBK" w:eastAsia="方正仿宋_GBK"/>
          <w:sz w:val="28"/>
          <w:szCs w:val="28"/>
        </w:rPr>
      </w:pPr>
      <w:bookmarkStart w:id="6" w:name="_Toc24700711"/>
      <w:r>
        <w:rPr>
          <w:rFonts w:hint="eastAsia" w:ascii="方正仿宋_GBK" w:eastAsia="方正仿宋_GBK"/>
          <w:sz w:val="28"/>
          <w:szCs w:val="28"/>
        </w:rPr>
        <w:t>第六条 交付与验收</w:t>
      </w:r>
      <w:bookmarkEnd w:id="6"/>
    </w:p>
    <w:p>
      <w:pPr>
        <w:ind w:firstLine="600"/>
        <w:rPr>
          <w:rFonts w:ascii="方正仿宋_GBK" w:eastAsia="方正仿宋_GBK"/>
          <w:sz w:val="28"/>
          <w:szCs w:val="28"/>
        </w:rPr>
      </w:pPr>
      <w:r>
        <w:rPr>
          <w:rFonts w:hint="eastAsia" w:ascii="方正仿宋_GBK" w:eastAsia="方正仿宋_GBK"/>
          <w:sz w:val="28"/>
          <w:szCs w:val="28"/>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ind w:firstLine="600"/>
        <w:rPr>
          <w:rFonts w:ascii="方正仿宋_GBK" w:eastAsia="方正仿宋_GBK"/>
          <w:sz w:val="28"/>
          <w:szCs w:val="28"/>
        </w:rPr>
      </w:pPr>
      <w:r>
        <w:rPr>
          <w:rFonts w:hint="eastAsia" w:ascii="方正仿宋_GBK" w:eastAsia="方正仿宋_GBK"/>
          <w:sz w:val="28"/>
          <w:szCs w:val="28"/>
        </w:rPr>
        <w:t>6.2 验收标准</w:t>
      </w:r>
      <w:r>
        <w:rPr>
          <w:rFonts w:hint="eastAsia" w:ascii="方正仿宋_GBK" w:eastAsia="方正仿宋_GBK"/>
          <w:sz w:val="28"/>
          <w:szCs w:val="28"/>
          <w:u w:val="single"/>
        </w:rPr>
        <w:t xml:space="preserve">：                                 </w:t>
      </w:r>
      <w:r>
        <w:rPr>
          <w:rFonts w:hint="eastAsia" w:ascii="方正仿宋_GBK" w:eastAsia="方正仿宋_GBK"/>
          <w:sz w:val="28"/>
          <w:szCs w:val="28"/>
        </w:rPr>
        <w:t>。</w:t>
      </w:r>
    </w:p>
    <w:p>
      <w:pPr>
        <w:pStyle w:val="4"/>
        <w:ind w:firstLine="640"/>
        <w:rPr>
          <w:rFonts w:ascii="方正仿宋_GBK" w:eastAsia="方正仿宋_GBK"/>
          <w:sz w:val="28"/>
          <w:szCs w:val="28"/>
        </w:rPr>
      </w:pPr>
      <w:bookmarkStart w:id="7" w:name="_Toc24700712"/>
      <w:r>
        <w:rPr>
          <w:rFonts w:hint="eastAsia" w:ascii="方正仿宋_GBK" w:eastAsia="方正仿宋_GBK"/>
          <w:sz w:val="28"/>
          <w:szCs w:val="28"/>
        </w:rPr>
        <w:t>第七条 履约保证金</w:t>
      </w:r>
      <w:bookmarkEnd w:id="7"/>
    </w:p>
    <w:p>
      <w:pPr>
        <w:ind w:firstLine="600"/>
        <w:rPr>
          <w:rFonts w:ascii="方正仿宋_GBK" w:eastAsia="方正仿宋_GBK"/>
          <w:sz w:val="28"/>
          <w:szCs w:val="28"/>
        </w:rPr>
      </w:pPr>
      <w:r>
        <w:rPr>
          <w:rFonts w:hint="eastAsia" w:ascii="方正仿宋_GBK" w:eastAsia="方正仿宋_GBK"/>
          <w:sz w:val="28"/>
          <w:szCs w:val="28"/>
        </w:rPr>
        <w:t>7.1为保证本框架合同的顺利履行，乙方应向甲方交纳履约保证金即人民币</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元）。乙方投标保证金（如有）</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元），自动转为履约保证金，不足部分</w:t>
      </w:r>
      <w:r>
        <w:rPr>
          <w:rFonts w:hint="eastAsia" w:ascii="方正仿宋_GBK" w:eastAsia="方正仿宋_GBK"/>
          <w:sz w:val="28"/>
          <w:szCs w:val="28"/>
          <w:u w:val="single"/>
        </w:rPr>
        <w:t xml:space="preserve">            </w:t>
      </w:r>
      <w:r>
        <w:rPr>
          <w:rFonts w:hint="eastAsia" w:ascii="方正仿宋_GBK" w:eastAsia="方正仿宋_GBK"/>
          <w:sz w:val="28"/>
          <w:szCs w:val="28"/>
        </w:rPr>
        <w:t>（</w:t>
      </w:r>
      <w:r>
        <w:rPr>
          <w:rFonts w:hint="eastAsia" w:ascii="方正仿宋_GBK" w:eastAsia="方正仿宋_GBK"/>
          <w:sz w:val="28"/>
          <w:szCs w:val="28"/>
          <w:u w:val="single"/>
        </w:rPr>
        <w:t xml:space="preserve">        </w:t>
      </w:r>
      <w:r>
        <w:rPr>
          <w:rFonts w:hint="eastAsia" w:ascii="方正仿宋_GBK" w:eastAsia="方正仿宋_GBK"/>
          <w:sz w:val="28"/>
          <w:szCs w:val="28"/>
        </w:rPr>
        <w:t>元），应在中标通知书发出</w:t>
      </w:r>
    </w:p>
    <w:p>
      <w:pPr>
        <w:rPr>
          <w:rFonts w:ascii="方正仿宋_GBK" w:eastAsia="方正仿宋_GBK"/>
          <w:sz w:val="28"/>
          <w:szCs w:val="28"/>
        </w:rPr>
      </w:pPr>
      <w:r>
        <w:rPr>
          <w:rFonts w:hint="eastAsia" w:ascii="方正仿宋_GBK" w:eastAsia="方正仿宋_GBK"/>
          <w:sz w:val="28"/>
          <w:szCs w:val="28"/>
          <w:u w:val="single"/>
        </w:rPr>
        <w:t xml:space="preserve">      </w:t>
      </w:r>
      <w:r>
        <w:rPr>
          <w:rFonts w:hint="eastAsia" w:ascii="方正仿宋_GBK" w:eastAsia="方正仿宋_GBK"/>
          <w:sz w:val="28"/>
          <w:szCs w:val="28"/>
        </w:rPr>
        <w:t>日内（或签订本合同之前   日内），一次性向甲方缴纳。</w:t>
      </w:r>
    </w:p>
    <w:p>
      <w:pPr>
        <w:rPr>
          <w:rFonts w:ascii="方正仿宋_GBK" w:eastAsia="方正仿宋_GBK"/>
          <w:sz w:val="28"/>
          <w:szCs w:val="28"/>
        </w:rPr>
      </w:pPr>
      <w:r>
        <w:rPr>
          <w:rFonts w:hint="eastAsia" w:ascii="方正仿宋_GBK" w:eastAsia="方正仿宋_GBK"/>
          <w:sz w:val="28"/>
          <w:szCs w:val="28"/>
        </w:rPr>
        <w:t xml:space="preserve">   7.2履约保证金应由乙方名义开立的账户支付到甲方账户，否则视为未支付，甲方有权追究乙方逾期付款责任。</w:t>
      </w:r>
    </w:p>
    <w:p>
      <w:pPr>
        <w:rPr>
          <w:rFonts w:ascii="方正仿宋_GBK" w:eastAsia="方正仿宋_GBK"/>
          <w:sz w:val="28"/>
          <w:szCs w:val="28"/>
        </w:rPr>
      </w:pPr>
      <w:r>
        <w:rPr>
          <w:rFonts w:hint="eastAsia" w:ascii="方正仿宋_GBK" w:eastAsia="方正仿宋_GBK"/>
          <w:sz w:val="28"/>
          <w:szCs w:val="28"/>
        </w:rPr>
        <w:t xml:space="preserve">   7.3 乙方支付履约保证金时，应在“付款备注”中写明“（合同编号）XX框架合同履约保证金”。乙方不得与其他合同、其他缴费项目一起支付履约保证金，若因混合支付造成无法确认为本合同款项到账的，视为逾期未支付。</w:t>
      </w:r>
    </w:p>
    <w:p>
      <w:pPr>
        <w:ind w:firstLine="600"/>
        <w:rPr>
          <w:rFonts w:ascii="方正仿宋_GBK" w:eastAsia="方正仿宋_GBK"/>
          <w:sz w:val="28"/>
          <w:szCs w:val="28"/>
        </w:rPr>
      </w:pPr>
      <w:r>
        <w:rPr>
          <w:rFonts w:hint="eastAsia" w:ascii="方正仿宋_GBK" w:eastAsia="方正仿宋_GBK"/>
          <w:sz w:val="28"/>
          <w:szCs w:val="28"/>
        </w:rPr>
        <w:t>7.4甲方在任何时候都有权从履约保证金中扣除由于乙方违反本合同条款而应支付的违约金和赔偿，并且乙方在接到扣除通知书后5个工作日内，应补充扣除金额，以保持履约保证金的完整性。</w:t>
      </w:r>
    </w:p>
    <w:p>
      <w:pPr>
        <w:ind w:firstLine="600"/>
        <w:rPr>
          <w:rFonts w:ascii="方正仿宋_GBK" w:eastAsia="方正仿宋_GBK"/>
          <w:sz w:val="28"/>
          <w:szCs w:val="28"/>
        </w:rPr>
      </w:pPr>
      <w:r>
        <w:rPr>
          <w:rFonts w:hint="eastAsia" w:ascii="方正仿宋_GBK" w:eastAsia="方正仿宋_GBK"/>
          <w:sz w:val="28"/>
          <w:szCs w:val="28"/>
        </w:rPr>
        <w:t>7.5本合同期限届满，全部款项结清后</w:t>
      </w:r>
      <w:r>
        <w:rPr>
          <w:rFonts w:hint="eastAsia" w:ascii="方正仿宋_GBK" w:eastAsia="方正仿宋_GBK"/>
          <w:sz w:val="28"/>
          <w:szCs w:val="28"/>
          <w:u w:val="single"/>
        </w:rPr>
        <w:t xml:space="preserve">        </w:t>
      </w:r>
      <w:r>
        <w:rPr>
          <w:rFonts w:hint="eastAsia" w:ascii="方正仿宋_GBK" w:eastAsia="方正仿宋_GBK"/>
          <w:sz w:val="28"/>
          <w:szCs w:val="28"/>
        </w:rPr>
        <w:t>个日历日内将剩余履约保证金无息返还乙方。</w:t>
      </w:r>
    </w:p>
    <w:p>
      <w:pPr>
        <w:pStyle w:val="4"/>
        <w:ind w:firstLine="640"/>
        <w:rPr>
          <w:rFonts w:ascii="方正仿宋_GBK" w:eastAsia="方正仿宋_GBK"/>
          <w:sz w:val="28"/>
          <w:szCs w:val="28"/>
        </w:rPr>
      </w:pPr>
      <w:bookmarkStart w:id="8" w:name="_Toc24700713"/>
      <w:r>
        <w:rPr>
          <w:rFonts w:hint="eastAsia" w:ascii="方正仿宋_GBK" w:eastAsia="方正仿宋_GBK"/>
          <w:sz w:val="28"/>
          <w:szCs w:val="28"/>
        </w:rPr>
        <w:t>第八条  双方权利与义务</w:t>
      </w:r>
      <w:bookmarkEnd w:id="8"/>
    </w:p>
    <w:p>
      <w:pPr>
        <w:ind w:firstLine="600"/>
        <w:rPr>
          <w:rFonts w:ascii="方正仿宋_GBK" w:eastAsia="方正仿宋_GBK"/>
          <w:sz w:val="28"/>
          <w:szCs w:val="28"/>
        </w:rPr>
      </w:pPr>
      <w:r>
        <w:rPr>
          <w:rFonts w:hint="eastAsia" w:ascii="方正仿宋_GBK" w:eastAsia="方正仿宋_GBK"/>
          <w:sz w:val="28"/>
          <w:szCs w:val="28"/>
        </w:rPr>
        <w:t>8.1甲方应按约定向乙方支付采购费用；</w:t>
      </w:r>
    </w:p>
    <w:p>
      <w:pPr>
        <w:ind w:firstLine="600"/>
        <w:rPr>
          <w:rFonts w:ascii="方正仿宋_GBK" w:eastAsia="方正仿宋_GBK"/>
          <w:sz w:val="28"/>
          <w:szCs w:val="28"/>
        </w:rPr>
      </w:pPr>
      <w:r>
        <w:rPr>
          <w:rFonts w:hint="eastAsia" w:ascii="方正仿宋_GBK" w:eastAsia="方正仿宋_GBK"/>
          <w:sz w:val="28"/>
          <w:szCs w:val="28"/>
        </w:rPr>
        <w:t>8.2甲方超出本框架协议约定的采购内容和范围实施采购的，乙方有权拒绝履行，但乙方应书面回复甲方并说明理由；</w:t>
      </w:r>
    </w:p>
    <w:p>
      <w:pPr>
        <w:ind w:firstLine="600"/>
        <w:rPr>
          <w:rFonts w:ascii="方正仿宋_GBK" w:eastAsia="方正仿宋_GBK"/>
          <w:sz w:val="28"/>
          <w:szCs w:val="28"/>
        </w:rPr>
      </w:pPr>
      <w:r>
        <w:rPr>
          <w:rFonts w:hint="eastAsia" w:ascii="方正仿宋_GBK" w:eastAsia="方正仿宋_GBK"/>
          <w:sz w:val="28"/>
          <w:szCs w:val="28"/>
        </w:rPr>
        <w:t>8.3因履行合同需要，乙方如需进入机场隔离区的，甲方应协助乙方按机场管理机构有关规定办理相关通行的手续，费用由乙方自理；</w:t>
      </w:r>
    </w:p>
    <w:p>
      <w:pPr>
        <w:ind w:firstLine="600"/>
        <w:rPr>
          <w:rFonts w:ascii="方正仿宋_GBK" w:eastAsia="方正仿宋_GBK"/>
          <w:sz w:val="28"/>
          <w:szCs w:val="28"/>
        </w:rPr>
      </w:pPr>
      <w:r>
        <w:rPr>
          <w:rFonts w:hint="eastAsia" w:ascii="方正仿宋_GBK" w:eastAsia="方正仿宋_GBK"/>
          <w:sz w:val="28"/>
          <w:szCs w:val="28"/>
        </w:rPr>
        <w:t>8.4 乙方不得拒绝甲方在本框架协议下的采购需求，否则应承担违约责任；</w:t>
      </w:r>
    </w:p>
    <w:p>
      <w:pPr>
        <w:ind w:firstLine="600"/>
        <w:rPr>
          <w:rFonts w:ascii="方正仿宋_GBK" w:eastAsia="方正仿宋_GBK"/>
          <w:sz w:val="28"/>
          <w:szCs w:val="28"/>
        </w:rPr>
      </w:pPr>
      <w:r>
        <w:rPr>
          <w:rFonts w:hint="eastAsia" w:ascii="方正仿宋_GBK" w:eastAsia="方正仿宋_GBK"/>
          <w:sz w:val="28"/>
          <w:szCs w:val="28"/>
        </w:rPr>
        <w:t>8.5 甲方有权对乙方履行本框架协议实施监督，并进行考核；</w:t>
      </w:r>
    </w:p>
    <w:p>
      <w:pPr>
        <w:ind w:firstLine="600"/>
        <w:rPr>
          <w:rFonts w:ascii="方正仿宋_GBK" w:eastAsia="方正仿宋_GBK"/>
          <w:sz w:val="28"/>
          <w:szCs w:val="28"/>
        </w:rPr>
      </w:pPr>
      <w:r>
        <w:rPr>
          <w:rFonts w:hint="eastAsia" w:ascii="方正仿宋_GBK" w:eastAsia="方正仿宋_GBK"/>
          <w:sz w:val="28"/>
          <w:szCs w:val="28"/>
        </w:rPr>
        <w:t>8.6 （根据实际项目的特点，再另行增加条款）</w:t>
      </w:r>
    </w:p>
    <w:p>
      <w:pPr>
        <w:pStyle w:val="4"/>
        <w:ind w:firstLine="640"/>
        <w:rPr>
          <w:rFonts w:ascii="方正仿宋_GBK" w:eastAsia="方正仿宋_GBK"/>
          <w:sz w:val="28"/>
          <w:szCs w:val="28"/>
        </w:rPr>
      </w:pPr>
      <w:bookmarkStart w:id="9" w:name="_Toc24700714"/>
      <w:r>
        <w:rPr>
          <w:rFonts w:hint="eastAsia" w:ascii="方正仿宋_GBK" w:eastAsia="方正仿宋_GBK"/>
          <w:sz w:val="28"/>
          <w:szCs w:val="28"/>
        </w:rPr>
        <w:t>第九条  违约责任</w:t>
      </w:r>
      <w:bookmarkEnd w:id="9"/>
    </w:p>
    <w:p>
      <w:pPr>
        <w:ind w:firstLine="600"/>
        <w:rPr>
          <w:rFonts w:ascii="方正仿宋_GBK" w:eastAsia="方正仿宋_GBK"/>
          <w:sz w:val="28"/>
          <w:szCs w:val="28"/>
        </w:rPr>
      </w:pPr>
      <w:r>
        <w:rPr>
          <w:rFonts w:hint="eastAsia" w:ascii="方正仿宋_GBK" w:eastAsia="方正仿宋_GBK"/>
          <w:sz w:val="28"/>
          <w:szCs w:val="28"/>
        </w:rPr>
        <w:t>9.1乙方逾期交货\提交服务成果\完工，乙方应向甲方偿付逾期违约金。逾期违约金按照</w:t>
      </w:r>
      <w:r>
        <w:rPr>
          <w:rFonts w:hint="eastAsia" w:ascii="方正仿宋_GBK" w:eastAsia="方正仿宋_GBK"/>
          <w:sz w:val="28"/>
          <w:szCs w:val="28"/>
          <w:u w:val="single"/>
        </w:rPr>
        <w:t xml:space="preserve">          </w:t>
      </w:r>
      <w:r>
        <w:rPr>
          <w:rFonts w:hint="eastAsia" w:ascii="方正仿宋_GBK" w:eastAsia="方正仿宋_GBK"/>
          <w:sz w:val="28"/>
          <w:szCs w:val="28"/>
        </w:rPr>
        <w:t>计算。违约金尚不能补偿对方损失时，有权向对方追索实际损失的赔偿金。</w:t>
      </w:r>
    </w:p>
    <w:p>
      <w:pPr>
        <w:ind w:firstLine="600"/>
        <w:rPr>
          <w:rFonts w:ascii="方正仿宋_GBK" w:eastAsia="方正仿宋_GBK"/>
          <w:sz w:val="28"/>
          <w:szCs w:val="28"/>
        </w:rPr>
      </w:pPr>
      <w:r>
        <w:rPr>
          <w:rFonts w:hint="eastAsia" w:ascii="方正仿宋_GBK" w:eastAsia="方正仿宋_GBK"/>
          <w:sz w:val="28"/>
          <w:szCs w:val="28"/>
        </w:rPr>
        <w:t>9.2 乙方延迟履行或履行不符合约定的，经甲方催告后仍不能的，甲方有权解除合同，履约保证金作为违约金不予退还。履约保证金不足以弥补甲方损失的，甲方有权追偿。</w:t>
      </w:r>
    </w:p>
    <w:p>
      <w:pPr>
        <w:ind w:firstLine="600"/>
        <w:rPr>
          <w:rFonts w:ascii="方正仿宋_GBK" w:eastAsia="方正仿宋_GBK"/>
          <w:sz w:val="28"/>
          <w:szCs w:val="28"/>
        </w:rPr>
      </w:pPr>
      <w:r>
        <w:rPr>
          <w:rFonts w:hint="eastAsia" w:ascii="方正仿宋_GBK" w:eastAsia="方正仿宋_GBK"/>
          <w:sz w:val="28"/>
          <w:szCs w:val="28"/>
        </w:rPr>
        <w:t>9.3.</w:t>
      </w:r>
      <w:r>
        <w:rPr>
          <w:rFonts w:ascii="方正仿宋_GBK" w:eastAsia="方正仿宋_GBK"/>
          <w:sz w:val="28"/>
          <w:szCs w:val="28"/>
        </w:rPr>
        <w:t xml:space="preserve"> </w:t>
      </w:r>
      <w:r>
        <w:rPr>
          <w:rFonts w:hint="eastAsia" w:ascii="方正仿宋_GBK" w:eastAsia="方正仿宋_GBK"/>
          <w:sz w:val="28"/>
          <w:szCs w:val="28"/>
        </w:rPr>
        <w:t>（根据项目实际增加相应的条款）</w:t>
      </w:r>
    </w:p>
    <w:p>
      <w:pPr>
        <w:pStyle w:val="4"/>
        <w:ind w:firstLine="640"/>
        <w:rPr>
          <w:rFonts w:ascii="方正仿宋_GBK" w:eastAsia="方正仿宋_GBK"/>
          <w:sz w:val="28"/>
          <w:szCs w:val="28"/>
        </w:rPr>
      </w:pPr>
      <w:bookmarkStart w:id="10" w:name="_Toc24700715"/>
      <w:r>
        <w:rPr>
          <w:rFonts w:hint="eastAsia" w:ascii="方正仿宋_GBK" w:eastAsia="方正仿宋_GBK"/>
          <w:sz w:val="28"/>
          <w:szCs w:val="28"/>
        </w:rPr>
        <w:t>第十条 不可抗力</w:t>
      </w:r>
      <w:bookmarkEnd w:id="10"/>
    </w:p>
    <w:p>
      <w:pPr>
        <w:ind w:firstLine="600"/>
        <w:rPr>
          <w:rFonts w:ascii="方正仿宋_GBK" w:eastAsia="方正仿宋_GBK"/>
          <w:sz w:val="28"/>
          <w:szCs w:val="28"/>
        </w:rPr>
      </w:pPr>
      <w:r>
        <w:rPr>
          <w:rFonts w:hint="eastAsia" w:ascii="方正仿宋_GBK" w:eastAsia="方正仿宋_GBK"/>
          <w:sz w:val="28"/>
          <w:szCs w:val="28"/>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ind w:firstLine="600"/>
        <w:rPr>
          <w:rFonts w:ascii="方正仿宋_GBK" w:eastAsia="方正仿宋_GBK"/>
          <w:sz w:val="28"/>
          <w:szCs w:val="28"/>
        </w:rPr>
      </w:pPr>
      <w:r>
        <w:rPr>
          <w:rFonts w:hint="eastAsia" w:ascii="方正仿宋_GBK" w:eastAsia="方正仿宋_GBK"/>
          <w:sz w:val="28"/>
          <w:szCs w:val="28"/>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ind w:firstLine="640"/>
        <w:rPr>
          <w:rFonts w:ascii="方正仿宋_GBK" w:eastAsia="方正仿宋_GBK"/>
          <w:sz w:val="28"/>
          <w:szCs w:val="28"/>
        </w:rPr>
      </w:pPr>
      <w:bookmarkStart w:id="11" w:name="_Toc24700716"/>
      <w:r>
        <w:rPr>
          <w:rFonts w:hint="eastAsia" w:ascii="方正仿宋_GBK" w:eastAsia="方正仿宋_GBK"/>
          <w:sz w:val="28"/>
          <w:szCs w:val="28"/>
        </w:rPr>
        <w:t>第十一条 通知条款</w:t>
      </w:r>
      <w:bookmarkEnd w:id="11"/>
    </w:p>
    <w:p>
      <w:pPr>
        <w:ind w:firstLine="600"/>
        <w:rPr>
          <w:rFonts w:ascii="方正仿宋_GBK" w:eastAsia="方正仿宋_GBK"/>
          <w:sz w:val="28"/>
          <w:szCs w:val="28"/>
        </w:rPr>
      </w:pPr>
      <w:r>
        <w:rPr>
          <w:rFonts w:hint="eastAsia" w:ascii="方正仿宋_GBK" w:eastAsia="方正仿宋_GBK"/>
          <w:sz w:val="28"/>
          <w:szCs w:val="28"/>
        </w:rPr>
        <w:t>任何一方均应本着诚实信用原则来对待另一方在履行合同时的通知、告知事项，如因重大事项须履行通知义务的，均应当以当面签收或特快专递、电子邮件方式送达相对人。</w:t>
      </w:r>
    </w:p>
    <w:p>
      <w:pPr>
        <w:ind w:firstLine="600"/>
        <w:rPr>
          <w:rFonts w:ascii="方正仿宋_GBK" w:eastAsia="方正仿宋_GBK"/>
          <w:sz w:val="28"/>
          <w:szCs w:val="28"/>
        </w:rPr>
      </w:pPr>
      <w:r>
        <w:rPr>
          <w:rFonts w:hint="eastAsia" w:ascii="方正仿宋_GBK" w:eastAsia="方正仿宋_GBK"/>
          <w:sz w:val="28"/>
          <w:szCs w:val="28"/>
        </w:rPr>
        <w:t>甲方指定的联系方式：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电子邮件：________________________________</w:t>
      </w:r>
    </w:p>
    <w:p>
      <w:pPr>
        <w:ind w:firstLine="600"/>
        <w:rPr>
          <w:rFonts w:ascii="方正仿宋_GBK" w:eastAsia="方正仿宋_GBK"/>
          <w:sz w:val="28"/>
          <w:szCs w:val="28"/>
        </w:rPr>
      </w:pPr>
      <w:r>
        <w:rPr>
          <w:rFonts w:hint="eastAsia" w:ascii="方正仿宋_GBK" w:eastAsia="方正仿宋_GBK"/>
          <w:sz w:val="28"/>
          <w:szCs w:val="28"/>
        </w:rPr>
        <w:t>乙方指定的联系方式：</w:t>
      </w:r>
    </w:p>
    <w:p>
      <w:pPr>
        <w:ind w:firstLine="600"/>
        <w:rPr>
          <w:rFonts w:ascii="方正仿宋_GBK" w:eastAsia="方正仿宋_GBK"/>
          <w:sz w:val="28"/>
          <w:szCs w:val="28"/>
        </w:rPr>
      </w:pPr>
      <w:r>
        <w:rPr>
          <w:rFonts w:hint="eastAsia" w:ascii="方正仿宋_GBK" w:eastAsia="方正仿宋_GBK"/>
          <w:sz w:val="28"/>
          <w:szCs w:val="28"/>
        </w:rPr>
        <w:t>联系人：_________________________________</w:t>
      </w:r>
    </w:p>
    <w:p>
      <w:pPr>
        <w:ind w:firstLine="600"/>
        <w:rPr>
          <w:rFonts w:ascii="方正仿宋_GBK" w:eastAsia="方正仿宋_GBK"/>
          <w:sz w:val="28"/>
          <w:szCs w:val="28"/>
        </w:rPr>
      </w:pPr>
      <w:r>
        <w:rPr>
          <w:rFonts w:hint="eastAsia" w:ascii="方正仿宋_GBK" w:eastAsia="方正仿宋_GBK"/>
          <w:sz w:val="28"/>
          <w:szCs w:val="28"/>
        </w:rPr>
        <w:t>联系电话：_______________________________</w:t>
      </w:r>
    </w:p>
    <w:p>
      <w:pPr>
        <w:ind w:firstLine="600"/>
        <w:rPr>
          <w:rFonts w:ascii="方正仿宋_GBK" w:eastAsia="方正仿宋_GBK"/>
          <w:sz w:val="28"/>
          <w:szCs w:val="28"/>
        </w:rPr>
      </w:pPr>
      <w:r>
        <w:rPr>
          <w:rFonts w:hint="eastAsia" w:ascii="方正仿宋_GBK" w:eastAsia="方正仿宋_GBK"/>
          <w:sz w:val="28"/>
          <w:szCs w:val="28"/>
        </w:rPr>
        <w:t>通讯地址：_______________________________</w:t>
      </w:r>
    </w:p>
    <w:p>
      <w:pPr>
        <w:ind w:firstLine="600"/>
        <w:rPr>
          <w:rFonts w:ascii="方正仿宋_GBK" w:eastAsia="方正仿宋_GBK"/>
          <w:sz w:val="28"/>
          <w:szCs w:val="28"/>
        </w:rPr>
      </w:pPr>
      <w:r>
        <w:rPr>
          <w:rFonts w:hint="eastAsia" w:ascii="方正仿宋_GBK" w:eastAsia="方正仿宋_GBK"/>
          <w:sz w:val="28"/>
          <w:szCs w:val="28"/>
        </w:rPr>
        <w:t>电子邮件：_______________________________</w:t>
      </w:r>
    </w:p>
    <w:p>
      <w:pPr>
        <w:ind w:firstLine="600"/>
        <w:rPr>
          <w:rFonts w:ascii="方正仿宋_GBK" w:eastAsia="方正仿宋_GBK"/>
          <w:sz w:val="28"/>
          <w:szCs w:val="28"/>
        </w:rPr>
      </w:pPr>
      <w:r>
        <w:rPr>
          <w:rFonts w:hint="eastAsia" w:ascii="方正仿宋_GBK" w:eastAsia="方正仿宋_GBK"/>
          <w:sz w:val="28"/>
          <w:szCs w:val="28"/>
        </w:rPr>
        <w:t>11.1采用当面签收的，应由合同中指定的联系人或双方授权的代表签收，签收日期即为送达时间。</w:t>
      </w:r>
    </w:p>
    <w:p>
      <w:pPr>
        <w:ind w:firstLine="600"/>
        <w:rPr>
          <w:rFonts w:ascii="方正仿宋_GBK" w:eastAsia="方正仿宋_GBK"/>
          <w:sz w:val="28"/>
          <w:szCs w:val="28"/>
        </w:rPr>
      </w:pPr>
      <w:r>
        <w:rPr>
          <w:rFonts w:hint="eastAsia" w:ascii="方正仿宋_GBK" w:eastAsia="方正仿宋_GBK"/>
          <w:sz w:val="28"/>
          <w:szCs w:val="28"/>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ind w:firstLine="600"/>
        <w:rPr>
          <w:rFonts w:ascii="方正仿宋_GBK" w:eastAsia="方正仿宋_GBK"/>
          <w:sz w:val="28"/>
          <w:szCs w:val="28"/>
        </w:rPr>
      </w:pPr>
      <w:r>
        <w:rPr>
          <w:rFonts w:hint="eastAsia" w:ascii="方正仿宋_GBK" w:eastAsia="方正仿宋_GBK"/>
          <w:sz w:val="28"/>
          <w:szCs w:val="28"/>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ind w:firstLine="600"/>
        <w:rPr>
          <w:rFonts w:ascii="方正仿宋_GBK" w:eastAsia="方正仿宋_GBK"/>
          <w:sz w:val="28"/>
          <w:szCs w:val="28"/>
        </w:rPr>
      </w:pPr>
      <w:r>
        <w:rPr>
          <w:rFonts w:hint="eastAsia" w:ascii="方正仿宋_GBK" w:eastAsia="方正仿宋_GBK"/>
          <w:sz w:val="28"/>
          <w:szCs w:val="28"/>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ind w:firstLine="600"/>
        <w:rPr>
          <w:rFonts w:ascii="方正仿宋_GBK" w:eastAsia="方正仿宋_GBK"/>
          <w:sz w:val="28"/>
          <w:szCs w:val="28"/>
        </w:rPr>
      </w:pPr>
      <w:r>
        <w:rPr>
          <w:rFonts w:hint="eastAsia" w:ascii="方正仿宋_GBK" w:eastAsia="方正仿宋_GBK"/>
          <w:sz w:val="28"/>
          <w:szCs w:val="28"/>
        </w:rPr>
        <w:t>11.5收件一方若认为邮件封面标题与邮件中实际文件内容不符的，应在收到邮件后三日内通知相对人，逾期视为邮件封面标题与邮件中实际文件内容一致，并视为有效送达收件人。</w:t>
      </w:r>
    </w:p>
    <w:p>
      <w:pPr>
        <w:ind w:firstLine="600"/>
        <w:rPr>
          <w:rFonts w:ascii="方正仿宋_GBK" w:eastAsia="方正仿宋_GBK"/>
          <w:sz w:val="28"/>
          <w:szCs w:val="28"/>
        </w:rPr>
      </w:pPr>
      <w:r>
        <w:rPr>
          <w:rFonts w:hint="eastAsia" w:ascii="方正仿宋_GBK" w:eastAsia="方正仿宋_GBK"/>
          <w:sz w:val="28"/>
          <w:szCs w:val="28"/>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ind w:firstLine="600"/>
        <w:rPr>
          <w:rFonts w:ascii="方正仿宋_GBK" w:eastAsia="方正仿宋_GBK"/>
          <w:sz w:val="28"/>
          <w:szCs w:val="28"/>
        </w:rPr>
      </w:pPr>
      <w:r>
        <w:rPr>
          <w:rFonts w:hint="eastAsia" w:ascii="方正仿宋_GBK" w:eastAsia="方正仿宋_GBK"/>
          <w:sz w:val="28"/>
          <w:szCs w:val="28"/>
        </w:rPr>
        <w:t>11.7本合同约定的联系方式与送达方式同时可作为法律文书的联系方式与送达方式。</w:t>
      </w:r>
    </w:p>
    <w:p>
      <w:pPr>
        <w:pStyle w:val="4"/>
        <w:ind w:firstLine="640"/>
        <w:rPr>
          <w:rFonts w:ascii="方正仿宋_GBK" w:eastAsia="方正仿宋_GBK"/>
          <w:sz w:val="28"/>
          <w:szCs w:val="28"/>
        </w:rPr>
      </w:pPr>
      <w:bookmarkStart w:id="12" w:name="_Toc24700717"/>
      <w:r>
        <w:rPr>
          <w:rFonts w:hint="eastAsia" w:ascii="方正仿宋_GBK" w:eastAsia="方正仿宋_GBK"/>
          <w:sz w:val="28"/>
          <w:szCs w:val="28"/>
        </w:rPr>
        <w:t>第十二条 保密条款</w:t>
      </w:r>
      <w:bookmarkEnd w:id="12"/>
    </w:p>
    <w:p>
      <w:pPr>
        <w:ind w:firstLine="600"/>
        <w:rPr>
          <w:rFonts w:ascii="方正仿宋_GBK" w:eastAsia="方正仿宋_GBK"/>
          <w:sz w:val="28"/>
          <w:szCs w:val="28"/>
        </w:rPr>
      </w:pPr>
      <w:r>
        <w:rPr>
          <w:rFonts w:hint="eastAsia" w:ascii="方正仿宋_GBK" w:eastAsia="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Fonts w:ascii="方正仿宋_GBK" w:eastAsia="方正仿宋_GBK"/>
          <w:sz w:val="28"/>
          <w:szCs w:val="28"/>
        </w:rPr>
      </w:pPr>
      <w:bookmarkStart w:id="13" w:name="_Toc24700718"/>
      <w:r>
        <w:rPr>
          <w:rFonts w:hint="eastAsia" w:ascii="方正仿宋_GBK" w:eastAsia="方正仿宋_GBK"/>
          <w:sz w:val="28"/>
          <w:szCs w:val="28"/>
        </w:rPr>
        <w:t>第十三条 合同争议的解决方式</w:t>
      </w:r>
      <w:bookmarkEnd w:id="13"/>
    </w:p>
    <w:p>
      <w:pPr>
        <w:ind w:firstLine="600"/>
        <w:rPr>
          <w:rFonts w:ascii="方正仿宋_GBK" w:eastAsia="方正仿宋_GBK"/>
          <w:sz w:val="28"/>
          <w:szCs w:val="28"/>
        </w:rPr>
      </w:pPr>
      <w:r>
        <w:rPr>
          <w:rFonts w:hint="eastAsia" w:ascii="方正仿宋_GBK" w:eastAsia="方正仿宋_GBK"/>
          <w:sz w:val="28"/>
          <w:szCs w:val="28"/>
        </w:rPr>
        <w:t>13.1 若在合同履行过程中发生争议，甲乙双方应当友好协商解决，协商不成，按以下第（</w:t>
      </w:r>
      <w:r>
        <w:rPr>
          <w:rFonts w:hint="eastAsia" w:ascii="方正仿宋_GBK" w:eastAsia="方正仿宋_GBK"/>
          <w:sz w:val="28"/>
          <w:szCs w:val="28"/>
          <w:lang w:eastAsia="zh-CN"/>
        </w:rPr>
        <w:t>二</w:t>
      </w:r>
      <w:r>
        <w:rPr>
          <w:rFonts w:hint="eastAsia" w:ascii="方正仿宋_GBK" w:eastAsia="方正仿宋_GBK"/>
          <w:sz w:val="28"/>
          <w:szCs w:val="28"/>
        </w:rPr>
        <w:t>） 种方式解决：</w:t>
      </w:r>
    </w:p>
    <w:p>
      <w:pPr>
        <w:ind w:firstLine="600"/>
        <w:rPr>
          <w:rFonts w:ascii="方正仿宋_GBK" w:eastAsia="方正仿宋_GBK"/>
          <w:sz w:val="28"/>
          <w:szCs w:val="28"/>
        </w:rPr>
      </w:pPr>
      <w:r>
        <w:rPr>
          <w:rFonts w:hint="eastAsia" w:ascii="方正仿宋_GBK" w:eastAsia="方正仿宋_GBK"/>
          <w:sz w:val="28"/>
          <w:szCs w:val="28"/>
        </w:rPr>
        <w:t>（一）提交重庆仲裁委员会，按照申请仲裁时</w:t>
      </w:r>
      <w:bookmarkStart w:id="16" w:name="_GoBack"/>
      <w:bookmarkEnd w:id="16"/>
      <w:r>
        <w:rPr>
          <w:rFonts w:hint="eastAsia" w:ascii="方正仿宋_GBK" w:eastAsia="方正仿宋_GBK"/>
          <w:sz w:val="28"/>
          <w:szCs w:val="28"/>
        </w:rPr>
        <w:t>该会现行有效的仲裁规则进行仲裁。</w:t>
      </w:r>
    </w:p>
    <w:p>
      <w:pPr>
        <w:ind w:firstLine="600"/>
        <w:rPr>
          <w:rFonts w:ascii="方正仿宋_GBK" w:eastAsia="方正仿宋_GBK"/>
          <w:sz w:val="28"/>
          <w:szCs w:val="28"/>
        </w:rPr>
      </w:pPr>
      <w:r>
        <w:rPr>
          <w:rFonts w:hint="eastAsia" w:ascii="方正仿宋_GBK" w:eastAsia="方正仿宋_GBK"/>
          <w:sz w:val="28"/>
          <w:szCs w:val="28"/>
        </w:rPr>
        <w:t>（二）向甲方所在地人民法院起诉。</w:t>
      </w:r>
    </w:p>
    <w:p>
      <w:pPr>
        <w:ind w:firstLine="600"/>
        <w:rPr>
          <w:rFonts w:ascii="方正仿宋_GBK" w:eastAsia="方正仿宋_GBK"/>
          <w:sz w:val="28"/>
          <w:szCs w:val="28"/>
        </w:rPr>
      </w:pPr>
      <w:r>
        <w:rPr>
          <w:rFonts w:hint="eastAsia" w:ascii="方正仿宋_GBK" w:eastAsia="方正仿宋_GBK"/>
          <w:sz w:val="28"/>
          <w:szCs w:val="28"/>
        </w:rPr>
        <w:t>13.2在诉讼期间，除正在进行诉讼的部分外，合同其它部分继续执行。</w:t>
      </w:r>
    </w:p>
    <w:p>
      <w:pPr>
        <w:pStyle w:val="4"/>
        <w:ind w:firstLine="640"/>
        <w:rPr>
          <w:rFonts w:ascii="方正仿宋_GBK" w:eastAsia="方正仿宋_GBK"/>
          <w:sz w:val="28"/>
          <w:szCs w:val="28"/>
        </w:rPr>
      </w:pPr>
      <w:bookmarkStart w:id="14" w:name="_Toc24700719"/>
      <w:r>
        <w:rPr>
          <w:rFonts w:hint="eastAsia" w:ascii="方正仿宋_GBK" w:eastAsia="方正仿宋_GBK"/>
          <w:sz w:val="28"/>
          <w:szCs w:val="28"/>
        </w:rPr>
        <w:t>第十四条 合同的变更和解除</w:t>
      </w:r>
      <w:bookmarkEnd w:id="14"/>
    </w:p>
    <w:p>
      <w:pPr>
        <w:ind w:firstLine="600"/>
        <w:rPr>
          <w:rFonts w:ascii="方正仿宋_GBK" w:eastAsia="方正仿宋_GBK"/>
          <w:sz w:val="28"/>
          <w:szCs w:val="28"/>
        </w:rPr>
      </w:pPr>
      <w:r>
        <w:rPr>
          <w:rFonts w:hint="eastAsia" w:ascii="方正仿宋_GBK" w:eastAsia="方正仿宋_GBK"/>
          <w:sz w:val="28"/>
          <w:szCs w:val="28"/>
        </w:rPr>
        <w:t>14.1 本合同履行过程中，如果合同履行条件发生变化，由双方进行协商，并以签订补充合同的方式加以确认，补充合同与本合同具有同等效力。若补充协议内容与本合同内容矛盾的，以时间在后的内容为准。</w:t>
      </w:r>
    </w:p>
    <w:p>
      <w:pPr>
        <w:ind w:firstLine="600"/>
        <w:rPr>
          <w:rFonts w:ascii="方正仿宋_GBK" w:eastAsia="方正仿宋_GBK"/>
          <w:sz w:val="28"/>
          <w:szCs w:val="28"/>
        </w:rPr>
      </w:pPr>
      <w:r>
        <w:rPr>
          <w:rFonts w:hint="eastAsia" w:ascii="方正仿宋_GBK" w:eastAsia="方正仿宋_GBK"/>
          <w:sz w:val="28"/>
          <w:szCs w:val="28"/>
        </w:rPr>
        <w:t>14.2 经双方协商一致，并达成书面合同后，本合同可以解除，双方应就合同解除的后果在解约合同中一并做出约定。一方也可根据合同约定单方行使合同解除权。</w:t>
      </w:r>
    </w:p>
    <w:p>
      <w:pPr>
        <w:pStyle w:val="4"/>
        <w:ind w:firstLine="640"/>
        <w:rPr>
          <w:rFonts w:ascii="方正仿宋_GBK" w:eastAsia="方正仿宋_GBK"/>
          <w:sz w:val="28"/>
          <w:szCs w:val="28"/>
        </w:rPr>
      </w:pPr>
      <w:bookmarkStart w:id="15" w:name="_Toc24700720"/>
      <w:r>
        <w:rPr>
          <w:rFonts w:hint="eastAsia" w:ascii="方正仿宋_GBK" w:eastAsia="方正仿宋_GBK"/>
          <w:sz w:val="28"/>
          <w:szCs w:val="28"/>
        </w:rPr>
        <w:t>第十五条 合同生效及其他</w:t>
      </w:r>
      <w:bookmarkEnd w:id="15"/>
    </w:p>
    <w:p>
      <w:pPr>
        <w:ind w:firstLine="600"/>
        <w:rPr>
          <w:rFonts w:ascii="方正仿宋_GBK" w:eastAsia="方正仿宋_GBK"/>
          <w:sz w:val="28"/>
          <w:szCs w:val="28"/>
        </w:rPr>
      </w:pPr>
      <w:r>
        <w:rPr>
          <w:rFonts w:hint="eastAsia" w:ascii="方正仿宋_GBK" w:eastAsia="方正仿宋_GBK"/>
          <w:sz w:val="28"/>
          <w:szCs w:val="28"/>
        </w:rPr>
        <w:t>15.1 乙方和甲方约定合同内容双方法人代表人或授权代表签字并加盖公司公章或合同专用章后生效。</w:t>
      </w:r>
    </w:p>
    <w:p>
      <w:pPr>
        <w:ind w:firstLine="600"/>
        <w:rPr>
          <w:rFonts w:ascii="方正仿宋_GBK" w:eastAsia="方正仿宋_GBK"/>
          <w:sz w:val="28"/>
          <w:szCs w:val="28"/>
        </w:rPr>
      </w:pPr>
      <w:r>
        <w:rPr>
          <w:rFonts w:hint="eastAsia" w:ascii="方正仿宋_GBK" w:eastAsia="方正仿宋_GBK"/>
          <w:sz w:val="28"/>
          <w:szCs w:val="28"/>
        </w:rPr>
        <w:t>15.2 本合同一式</w:t>
      </w:r>
      <w:r>
        <w:rPr>
          <w:rFonts w:hint="eastAsia" w:ascii="方正仿宋_GBK" w:eastAsia="方正仿宋_GBK"/>
          <w:sz w:val="28"/>
          <w:szCs w:val="28"/>
          <w:u w:val="single"/>
        </w:rPr>
        <w:t xml:space="preserve">  </w:t>
      </w:r>
      <w:r>
        <w:rPr>
          <w:rFonts w:hint="eastAsia" w:ascii="方正仿宋_GBK" w:eastAsia="方正仿宋_GBK"/>
          <w:sz w:val="28"/>
          <w:szCs w:val="28"/>
        </w:rPr>
        <w:t>份，甲方执</w:t>
      </w:r>
      <w:r>
        <w:rPr>
          <w:rFonts w:hint="eastAsia" w:ascii="方正仿宋_GBK" w:eastAsia="方正仿宋_GBK"/>
          <w:sz w:val="28"/>
          <w:szCs w:val="28"/>
          <w:u w:val="single"/>
        </w:rPr>
        <w:t xml:space="preserve">  </w:t>
      </w:r>
      <w:r>
        <w:rPr>
          <w:rFonts w:hint="eastAsia" w:ascii="方正仿宋_GBK" w:eastAsia="方正仿宋_GBK"/>
          <w:sz w:val="28"/>
          <w:szCs w:val="28"/>
        </w:rPr>
        <w:t>份，乙方执</w:t>
      </w:r>
      <w:r>
        <w:rPr>
          <w:rFonts w:hint="eastAsia" w:ascii="方正仿宋_GBK" w:eastAsia="方正仿宋_GBK"/>
          <w:sz w:val="28"/>
          <w:szCs w:val="28"/>
          <w:u w:val="single"/>
        </w:rPr>
        <w:t xml:space="preserve">  </w:t>
      </w:r>
      <w:r>
        <w:rPr>
          <w:rFonts w:hint="eastAsia" w:ascii="方正仿宋_GBK" w:eastAsia="方正仿宋_GBK"/>
          <w:sz w:val="28"/>
          <w:szCs w:val="28"/>
        </w:rPr>
        <w:t>份，具有同等法律效力。</w:t>
      </w:r>
    </w:p>
    <w:p>
      <w:pPr>
        <w:ind w:firstLine="562" w:firstLineChars="200"/>
        <w:rPr>
          <w:rFonts w:ascii="方正仿宋_GBK" w:eastAsia="方正仿宋_GBK"/>
          <w:b/>
          <w:bCs/>
          <w:sz w:val="28"/>
          <w:szCs w:val="28"/>
        </w:rPr>
      </w:pPr>
    </w:p>
    <w:p>
      <w:pPr>
        <w:ind w:firstLine="562" w:firstLineChars="200"/>
        <w:rPr>
          <w:rFonts w:ascii="方正仿宋_GBK" w:eastAsia="方正仿宋_GBK"/>
          <w:b/>
          <w:bCs/>
          <w:sz w:val="28"/>
          <w:szCs w:val="28"/>
        </w:rPr>
      </w:pPr>
      <w:r>
        <w:rPr>
          <w:rFonts w:hint="eastAsia" w:ascii="方正仿宋_GBK" w:eastAsia="方正仿宋_GBK"/>
          <w:b/>
          <w:bCs/>
          <w:sz w:val="28"/>
          <w:szCs w:val="28"/>
        </w:rPr>
        <w:t>甲方（盖章）：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乙方（盖章）：</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法定代表人或授权代表（签字）：</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签订日期：     年   月   日</w:t>
      </w:r>
    </w:p>
    <w:p>
      <w:pPr>
        <w:ind w:firstLine="602"/>
        <w:rPr>
          <w:rFonts w:ascii="方正仿宋_GBK" w:eastAsia="方正仿宋_GBK"/>
          <w:b/>
          <w:bCs/>
          <w:sz w:val="28"/>
          <w:szCs w:val="28"/>
        </w:rPr>
      </w:pPr>
    </w:p>
    <w:p>
      <w:pPr>
        <w:ind w:firstLine="602"/>
        <w:rPr>
          <w:rFonts w:ascii="方正仿宋_GBK" w:eastAsia="方正仿宋_GBK"/>
          <w:b/>
          <w:bCs/>
          <w:sz w:val="28"/>
          <w:szCs w:val="28"/>
        </w:rPr>
      </w:pPr>
      <w:r>
        <w:rPr>
          <w:rFonts w:hint="eastAsia" w:ascii="方正仿宋_GBK" w:eastAsia="方正仿宋_GBK"/>
          <w:b/>
          <w:bCs/>
          <w:sz w:val="28"/>
          <w:szCs w:val="28"/>
        </w:rPr>
        <w:t>签订地点：</w:t>
      </w:r>
    </w:p>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1</w:t>
      </w:r>
      <w:r>
        <w:rPr>
          <w:rFonts w:hint="eastAsia" w:ascii="仿宋" w:hAnsi="仿宋" w:eastAsia="仿宋"/>
          <w:b/>
          <w:bCs/>
          <w:sz w:val="28"/>
          <w:szCs w:val="28"/>
        </w:rPr>
        <w:t>：</w:t>
      </w:r>
    </w:p>
    <w:p>
      <w:pPr>
        <w:jc w:val="center"/>
        <w:rPr>
          <w:rFonts w:ascii="仿宋" w:hAnsi="仿宋" w:eastAsia="仿宋"/>
          <w:b/>
          <w:sz w:val="32"/>
          <w:szCs w:val="32"/>
        </w:rPr>
      </w:pPr>
      <w:r>
        <w:rPr>
          <w:rFonts w:hint="eastAsia" w:ascii="仿宋" w:hAnsi="仿宋" w:eastAsia="仿宋"/>
          <w:b/>
          <w:sz w:val="32"/>
          <w:szCs w:val="32"/>
        </w:rPr>
        <w:t>报价函</w:t>
      </w:r>
    </w:p>
    <w:p>
      <w:pPr>
        <w:jc w:val="left"/>
        <w:rPr>
          <w:rFonts w:ascii="仿宋" w:hAnsi="仿宋" w:eastAsia="仿宋"/>
          <w:sz w:val="28"/>
          <w:szCs w:val="28"/>
        </w:rPr>
      </w:pPr>
      <w:r>
        <w:rPr>
          <w:rFonts w:hint="eastAsia" w:ascii="仿宋" w:hAnsi="仿宋" w:eastAsia="仿宋"/>
          <w:sz w:val="28"/>
          <w:szCs w:val="28"/>
        </w:rPr>
        <w:t>重庆空港贵宾服务有限公司：</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ab/>
      </w:r>
      <w:r>
        <w:rPr>
          <w:rFonts w:ascii="仿宋" w:hAnsi="仿宋" w:eastAsia="仿宋"/>
          <w:sz w:val="28"/>
          <w:szCs w:val="28"/>
          <w:u w:val="single"/>
        </w:rPr>
        <w:tab/>
      </w:r>
      <w:r>
        <w:rPr>
          <w:rFonts w:hint="eastAsia" w:ascii="仿宋" w:hAnsi="仿宋" w:eastAsia="仿宋"/>
          <w:sz w:val="28"/>
          <w:szCs w:val="28"/>
          <w:u w:val="single"/>
        </w:rPr>
        <w:t>（项目名称）</w:t>
      </w:r>
      <w:r>
        <w:rPr>
          <w:rFonts w:hint="eastAsia" w:ascii="仿宋" w:hAnsi="仿宋" w:eastAsia="仿宋"/>
          <w:sz w:val="28"/>
          <w:szCs w:val="28"/>
        </w:rPr>
        <w:t>项目比选文件的全部内容，愿意以人民币</w:t>
      </w:r>
      <w:r>
        <w:rPr>
          <w:rFonts w:hint="eastAsia" w:ascii="仿宋" w:hAnsi="仿宋" w:eastAsia="仿宋"/>
          <w:sz w:val="28"/>
          <w:szCs w:val="28"/>
          <w:u w:val="single"/>
        </w:rPr>
        <w:t>（大写）</w:t>
      </w:r>
      <w:r>
        <w:rPr>
          <w:rFonts w:ascii="仿宋" w:hAnsi="仿宋" w:eastAsia="仿宋"/>
          <w:sz w:val="28"/>
          <w:szCs w:val="28"/>
          <w:u w:val="single"/>
        </w:rPr>
        <w:tab/>
      </w:r>
      <w:r>
        <w:rPr>
          <w:rFonts w:hint="eastAsia" w:ascii="仿宋" w:hAnsi="仿宋" w:eastAsia="仿宋"/>
          <w:sz w:val="28"/>
          <w:szCs w:val="28"/>
          <w:u w:val="single"/>
        </w:rPr>
        <w:t>元（</w:t>
      </w:r>
      <w:r>
        <w:rPr>
          <w:rFonts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w:t>
      </w:r>
      <w:r>
        <w:rPr>
          <w:rFonts w:hint="eastAsia" w:ascii="仿宋" w:hAnsi="仿宋" w:eastAsia="仿宋"/>
          <w:b/>
          <w:bCs/>
          <w:sz w:val="28"/>
          <w:szCs w:val="28"/>
        </w:rPr>
        <w:t>含增值税</w:t>
      </w:r>
      <w:r>
        <w:rPr>
          <w:rFonts w:hint="eastAsia" w:ascii="仿宋" w:hAnsi="仿宋" w:eastAsia="仿宋"/>
          <w:sz w:val="28"/>
          <w:szCs w:val="28"/>
        </w:rPr>
        <w:t>的总报价、</w:t>
      </w:r>
      <w:r>
        <w:rPr>
          <w:rFonts w:hint="eastAsia" w:ascii="仿宋" w:hAnsi="仿宋" w:eastAsia="仿宋"/>
          <w:sz w:val="28"/>
          <w:szCs w:val="28"/>
          <w:u w:val="single"/>
        </w:rPr>
        <w:t xml:space="preserve"> （大写）    元（¥   ）</w:t>
      </w:r>
      <w:r>
        <w:rPr>
          <w:rFonts w:hint="eastAsia" w:ascii="仿宋" w:hAnsi="仿宋" w:eastAsia="仿宋"/>
          <w:b/>
          <w:bCs/>
          <w:sz w:val="28"/>
          <w:szCs w:val="28"/>
          <w:u w:val="single"/>
        </w:rPr>
        <w:t>不含增值税</w:t>
      </w:r>
      <w:r>
        <w:rPr>
          <w:rFonts w:hint="eastAsia" w:ascii="仿宋" w:hAnsi="仿宋" w:eastAsia="仿宋"/>
          <w:sz w:val="28"/>
          <w:szCs w:val="28"/>
          <w:u w:val="single"/>
        </w:rPr>
        <w:t>的总报价</w:t>
      </w:r>
      <w:r>
        <w:rPr>
          <w:rFonts w:hint="eastAsia" w:ascii="仿宋" w:hAnsi="仿宋" w:eastAsia="仿宋"/>
          <w:sz w:val="28"/>
          <w:szCs w:val="28"/>
        </w:rPr>
        <w:t>，</w:t>
      </w:r>
      <w:r>
        <w:rPr>
          <w:rFonts w:hint="eastAsia" w:ascii="仿宋_GB2312" w:hAnsi="宋体" w:eastAsia="仿宋_GB2312"/>
          <w:sz w:val="28"/>
          <w:szCs w:val="28"/>
        </w:rPr>
        <w:t>增值税税率</w:t>
      </w:r>
      <w:r>
        <w:rPr>
          <w:rFonts w:hint="eastAsia" w:ascii="仿宋_GB2312" w:hAnsi="宋体" w:eastAsia="仿宋_GB2312"/>
          <w:sz w:val="28"/>
          <w:szCs w:val="28"/>
          <w:u w:val="single"/>
        </w:rPr>
        <w:t xml:space="preserve">      %</w:t>
      </w:r>
      <w:r>
        <w:rPr>
          <w:rFonts w:hint="eastAsia" w:ascii="仿宋_GB2312" w:hAnsi="宋体" w:eastAsia="仿宋_GB2312"/>
          <w:sz w:val="28"/>
          <w:szCs w:val="28"/>
        </w:rPr>
        <w:t>，</w:t>
      </w:r>
      <w:r>
        <w:rPr>
          <w:rFonts w:hint="eastAsia" w:ascii="仿宋" w:hAnsi="仿宋" w:eastAsia="仿宋"/>
          <w:sz w:val="28"/>
          <w:szCs w:val="28"/>
        </w:rPr>
        <w:t>按合同约定实施和完成承包项目的全部工作。</w:t>
      </w:r>
    </w:p>
    <w:p>
      <w:pPr>
        <w:autoSpaceDE w:val="0"/>
        <w:autoSpaceDN w:val="0"/>
        <w:adjustRightInd w:val="0"/>
        <w:spacing w:before="15"/>
        <w:ind w:right="-20" w:firstLine="560" w:firstLineChars="20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．我方承诺在比选有效期内不修改、撤销比选响应文件。</w:t>
      </w:r>
    </w:p>
    <w:p>
      <w:pPr>
        <w:autoSpaceDE w:val="0"/>
        <w:autoSpaceDN w:val="0"/>
        <w:adjustRightInd w:val="0"/>
        <w:ind w:right="-20"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ind w:right="-8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ind w:right="-20"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比选人：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地址：</w:t>
      </w:r>
      <w:r>
        <w:rPr>
          <w:rFonts w:ascii="仿宋" w:hAnsi="仿宋" w:eastAsia="仿宋"/>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sz w:val="28"/>
          <w:szCs w:val="28"/>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sz w:val="32"/>
          <w:szCs w:val="32"/>
        </w:rPr>
      </w:pPr>
    </w:p>
    <w:p>
      <w:pPr>
        <w:rPr>
          <w:rFonts w:ascii="仿宋" w:hAnsi="仿宋" w:eastAsia="仿宋"/>
          <w:b/>
          <w:bCs/>
          <w:sz w:val="28"/>
          <w:szCs w:val="28"/>
        </w:rPr>
      </w:pPr>
      <w:r>
        <w:rPr>
          <w:rFonts w:hint="eastAsia" w:ascii="仿宋" w:hAnsi="仿宋" w:eastAsia="仿宋"/>
          <w:b/>
          <w:bCs/>
          <w:sz w:val="28"/>
          <w:szCs w:val="28"/>
        </w:rPr>
        <w:br w:type="page"/>
      </w:r>
    </w:p>
    <w:p>
      <w:pPr>
        <w:rPr>
          <w:rFonts w:ascii="仿宋" w:hAnsi="仿宋" w:eastAsia="仿宋"/>
          <w:b/>
          <w:bCs/>
          <w:sz w:val="28"/>
          <w:szCs w:val="28"/>
        </w:rPr>
      </w:pPr>
      <w:r>
        <w:rPr>
          <w:rFonts w:hint="eastAsia" w:ascii="仿宋" w:hAnsi="仿宋" w:eastAsia="仿宋"/>
          <w:b/>
          <w:bCs/>
          <w:sz w:val="28"/>
          <w:szCs w:val="28"/>
        </w:rPr>
        <w:t>附件2：</w:t>
      </w:r>
    </w:p>
    <w:p>
      <w:pPr>
        <w:jc w:val="center"/>
        <w:rPr>
          <w:rFonts w:ascii="仿宋" w:hAnsi="仿宋" w:eastAsia="仿宋"/>
          <w:b/>
          <w:bCs/>
          <w:sz w:val="28"/>
          <w:szCs w:val="28"/>
        </w:rPr>
      </w:pPr>
      <w:r>
        <w:rPr>
          <w:rFonts w:hint="eastAsia" w:ascii="仿宋" w:hAnsi="仿宋" w:eastAsia="仿宋"/>
          <w:b/>
          <w:bCs/>
          <w:sz w:val="28"/>
          <w:szCs w:val="28"/>
        </w:rPr>
        <w:t>分项报价清单</w:t>
      </w:r>
    </w:p>
    <w:tbl>
      <w:tblPr>
        <w:tblStyle w:val="22"/>
        <w:tblW w:w="9996" w:type="dxa"/>
        <w:jc w:val="center"/>
        <w:tblInd w:w="0" w:type="dxa"/>
        <w:tblLayout w:type="fixed"/>
        <w:tblCellMar>
          <w:top w:w="0" w:type="dxa"/>
          <w:left w:w="108" w:type="dxa"/>
          <w:bottom w:w="0" w:type="dxa"/>
          <w:right w:w="108" w:type="dxa"/>
        </w:tblCellMar>
      </w:tblPr>
      <w:tblGrid>
        <w:gridCol w:w="801"/>
        <w:gridCol w:w="2876"/>
        <w:gridCol w:w="1418"/>
        <w:gridCol w:w="1285"/>
        <w:gridCol w:w="1785"/>
        <w:gridCol w:w="1831"/>
      </w:tblGrid>
      <w:tr>
        <w:tblPrEx>
          <w:tblLayout w:type="fixed"/>
          <w:tblCellMar>
            <w:top w:w="0" w:type="dxa"/>
            <w:left w:w="108" w:type="dxa"/>
            <w:bottom w:w="0" w:type="dxa"/>
            <w:right w:w="108" w:type="dxa"/>
          </w:tblCellMar>
        </w:tblPrEx>
        <w:trPr>
          <w:trHeight w:val="555"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单价（不含税）</w:t>
            </w: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总价（不含税）</w:t>
            </w: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金钟罩</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12.5英寸垫盘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8英寸渣盘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r>
              <w:rPr>
                <w:rFonts w:ascii="宋体" w:hAnsi="宋体" w:cs="宋体"/>
                <w:color w:val="000000"/>
                <w:kern w:val="0"/>
                <w:sz w:val="22"/>
                <w:szCs w:val="22"/>
              </w:rPr>
              <w:t>.75</w:t>
            </w:r>
            <w:r>
              <w:rPr>
                <w:rFonts w:hint="eastAsia" w:ascii="宋体" w:hAnsi="宋体" w:cs="宋体"/>
                <w:color w:val="000000"/>
                <w:kern w:val="0"/>
                <w:sz w:val="22"/>
                <w:szCs w:val="22"/>
              </w:rPr>
              <w:t>英寸碗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4英寸碗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公筷（白色）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筷子（黑色）</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双</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凤尾小勺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6英寸毛巾托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英寸味碟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2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咖啡杯碟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w:t>
            </w:r>
            <w:r>
              <w:rPr>
                <w:rFonts w:ascii="宋体" w:hAnsi="宋体" w:cs="宋体"/>
                <w:color w:val="000000"/>
                <w:kern w:val="0"/>
                <w:sz w:val="22"/>
                <w:szCs w:val="22"/>
              </w:rPr>
              <w:t>.5</w:t>
            </w:r>
            <w:r>
              <w:rPr>
                <w:rFonts w:hint="eastAsia" w:ascii="宋体" w:hAnsi="宋体" w:cs="宋体"/>
                <w:color w:val="000000"/>
                <w:kern w:val="0"/>
                <w:sz w:val="22"/>
                <w:szCs w:val="22"/>
              </w:rPr>
              <w:t>英寸烟盅</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牙签筒</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和谐茶壶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小洒杯</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翅盅盖</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翅盅内碗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翅盅外碗</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翅盅底碟</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醋壶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酱壶</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大号酱醋壶托</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汤盅身+盖</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汤盅底座</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2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开胃菜组合碗（4个/套）</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套</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开胃菜组合底碟（5件/组）</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组</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2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鲍鱼盅盖</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287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10</w:t>
            </w:r>
            <w:r>
              <w:rPr>
                <w:rFonts w:hint="eastAsia" w:ascii="宋体" w:hAnsi="宋体" w:cs="宋体"/>
                <w:color w:val="000000"/>
                <w:kern w:val="0"/>
                <w:sz w:val="22"/>
                <w:szCs w:val="22"/>
              </w:rPr>
              <w:t>英寸</w:t>
            </w:r>
            <w:r>
              <w:rPr>
                <w:rFonts w:hint="eastAsia" w:ascii="宋体" w:hAnsi="宋体" w:cs="宋体"/>
                <w:color w:val="000000"/>
                <w:kern w:val="0"/>
                <w:sz w:val="24"/>
              </w:rPr>
              <w:t>鲍鱼盅身</w:t>
            </w:r>
          </w:p>
        </w:tc>
        <w:tc>
          <w:tcPr>
            <w:tcW w:w="141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28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三用筷架</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80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w:t>
            </w:r>
          </w:p>
        </w:tc>
        <w:tc>
          <w:tcPr>
            <w:tcW w:w="287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餐巾圈</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个</w:t>
            </w: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70" w:hRule="atLeast"/>
          <w:jc w:val="center"/>
        </w:trPr>
        <w:tc>
          <w:tcPr>
            <w:tcW w:w="367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949</w:t>
            </w:r>
          </w:p>
        </w:tc>
        <w:tc>
          <w:tcPr>
            <w:tcW w:w="12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p>
        </w:tc>
        <w:tc>
          <w:tcPr>
            <w:tcW w:w="178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c>
          <w:tcPr>
            <w:tcW w:w="183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p>
        </w:tc>
      </w:tr>
    </w:tbl>
    <w:p>
      <w:pPr>
        <w:widowControl/>
        <w:spacing w:line="360" w:lineRule="auto"/>
        <w:jc w:val="left"/>
        <w:rPr>
          <w:rFonts w:ascii="仿宋" w:hAnsi="仿宋" w:eastAsia="仿宋"/>
          <w:b/>
          <w:bCs/>
          <w:sz w:val="28"/>
          <w:szCs w:val="28"/>
        </w:rPr>
      </w:pPr>
    </w:p>
    <w:p>
      <w:pPr>
        <w:widowControl/>
        <w:spacing w:line="360" w:lineRule="auto"/>
        <w:ind w:firstLine="562" w:firstLineChars="200"/>
        <w:jc w:val="left"/>
        <w:rPr>
          <w:rFonts w:ascii="仿宋" w:hAnsi="仿宋" w:eastAsia="仿宋" w:cs="仿宋"/>
          <w:sz w:val="28"/>
          <w:szCs w:val="28"/>
        </w:rPr>
      </w:pPr>
      <w:r>
        <w:rPr>
          <w:rFonts w:hint="eastAsia" w:ascii="仿宋" w:hAnsi="仿宋" w:eastAsia="仿宋"/>
          <w:b/>
          <w:bCs/>
          <w:sz w:val="28"/>
          <w:szCs w:val="28"/>
        </w:rPr>
        <w:t>注:</w:t>
      </w:r>
      <w:r>
        <w:rPr>
          <w:rFonts w:hint="eastAsia" w:ascii="仿宋" w:hAnsi="仿宋" w:eastAsia="仿宋" w:cs="仿宋"/>
          <w:sz w:val="28"/>
          <w:szCs w:val="28"/>
        </w:rPr>
        <w:t>请充分考虑各项费用因素，包括所供设备费、不规则剪裁、安装费、售后服务费、税金等所有费用。报价一经报出，不得更改。</w:t>
      </w:r>
    </w:p>
    <w:p>
      <w:pPr>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pStyle w:val="2"/>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附件3：</w:t>
      </w:r>
    </w:p>
    <w:p>
      <w:pPr>
        <w:jc w:val="center"/>
        <w:rPr>
          <w:rFonts w:ascii="仿宋" w:hAnsi="仿宋" w:eastAsia="仿宋"/>
          <w:b/>
          <w:sz w:val="28"/>
          <w:szCs w:val="28"/>
        </w:rPr>
      </w:pPr>
      <w:r>
        <w:rPr>
          <w:rFonts w:hint="eastAsia" w:ascii="仿宋" w:hAnsi="仿宋" w:eastAsia="仿宋"/>
          <w:b/>
          <w:sz w:val="28"/>
          <w:szCs w:val="28"/>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月</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职务：</w:t>
      </w:r>
      <w:r>
        <w:rPr>
          <w:rFonts w:hint="eastAsia" w:ascii="仿宋" w:hAnsi="仿宋" w:eastAsia="仿宋"/>
          <w:kern w:val="0"/>
          <w:sz w:val="28"/>
          <w:szCs w:val="28"/>
          <w:u w:val="single"/>
        </w:rPr>
        <w:t xml:space="preserve">    </w:t>
      </w:r>
      <w:r>
        <w:rPr>
          <w:rFonts w:hint="eastAsia" w:ascii="仿宋" w:hAnsi="仿宋" w:eastAsia="仿宋"/>
          <w:kern w:val="0"/>
          <w:sz w:val="28"/>
          <w:szCs w:val="28"/>
        </w:rPr>
        <w:t xml:space="preserve"> </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360" w:firstLineChars="12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kern w:val="0"/>
          <w:sz w:val="28"/>
          <w:szCs w:val="28"/>
          <w:u w:val="single"/>
        </w:rPr>
        <w:t xml:space="preserve">  </w:t>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kern w:val="0"/>
          <w:sz w:val="28"/>
          <w:szCs w:val="28"/>
        </w:rPr>
      </w:pPr>
      <w:r>
        <w:rPr>
          <w:rFonts w:hint="eastAsia" w:ascii="仿宋" w:hAnsi="仿宋" w:eastAsia="仿宋"/>
          <w:spacing w:val="-1"/>
          <w:kern w:val="0"/>
          <w:sz w:val="28"/>
          <w:szCs w:val="28"/>
          <w:u w:val="single"/>
        </w:rPr>
        <w:t xml:space="preserve">     </w:t>
      </w:r>
      <w:r>
        <w:rPr>
          <w:rFonts w:hint="eastAsia" w:ascii="仿宋" w:hAnsi="仿宋" w:eastAsia="仿宋"/>
          <w:spacing w:val="-1"/>
          <w:kern w:val="0"/>
          <w:sz w:val="28"/>
          <w:szCs w:val="28"/>
        </w:rPr>
        <w:t>年</w:t>
      </w:r>
      <w:r>
        <w:rPr>
          <w:rFonts w:hint="eastAsia" w:ascii="仿宋" w:hAnsi="仿宋" w:eastAsia="仿宋"/>
          <w:spacing w:val="-1"/>
          <w:kern w:val="0"/>
          <w:sz w:val="28"/>
          <w:szCs w:val="28"/>
          <w:u w:val="single"/>
        </w:rPr>
        <w:t xml:space="preserve">    </w:t>
      </w:r>
      <w:r>
        <w:rPr>
          <w:rFonts w:hint="eastAsia" w:ascii="仿宋" w:hAnsi="仿宋" w:eastAsia="仿宋"/>
          <w:kern w:val="0"/>
          <w:sz w:val="28"/>
          <w:szCs w:val="28"/>
        </w:rPr>
        <w:t>月</w:t>
      </w:r>
      <w:r>
        <w:rPr>
          <w:rFonts w:hint="eastAsia" w:ascii="仿宋" w:hAnsi="仿宋" w:eastAsia="仿宋"/>
          <w:kern w:val="0"/>
          <w:sz w:val="28"/>
          <w:szCs w:val="28"/>
          <w:u w:val="single"/>
        </w:rPr>
        <w:t xml:space="preserve">    </w:t>
      </w:r>
      <w:r>
        <w:rPr>
          <w:rFonts w:hint="eastAsia" w:ascii="仿宋" w:hAnsi="仿宋" w:eastAsia="仿宋"/>
          <w:kern w:val="0"/>
          <w:sz w:val="28"/>
          <w:szCs w:val="28"/>
        </w:rPr>
        <w:t>日</w:t>
      </w: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snapToGrid w:val="0"/>
        <w:spacing w:line="360" w:lineRule="auto"/>
        <w:rPr>
          <w:rFonts w:ascii="仿宋" w:hAnsi="仿宋" w:eastAsia="仿宋"/>
          <w:b/>
          <w:bCs/>
          <w:sz w:val="28"/>
          <w:szCs w:val="28"/>
        </w:rPr>
      </w:pPr>
    </w:p>
    <w:p>
      <w:pPr>
        <w:snapToGrid w:val="0"/>
        <w:spacing w:line="360" w:lineRule="auto"/>
        <w:rPr>
          <w:rFonts w:ascii="仿宋" w:hAnsi="仿宋" w:eastAsia="仿宋"/>
          <w:b/>
          <w:bCs/>
          <w:sz w:val="28"/>
          <w:szCs w:val="28"/>
        </w:rPr>
      </w:pPr>
      <w:r>
        <w:rPr>
          <w:rFonts w:hint="eastAsia" w:ascii="仿宋" w:hAnsi="仿宋" w:eastAsia="仿宋"/>
          <w:b/>
          <w:bCs/>
          <w:sz w:val="28"/>
          <w:szCs w:val="28"/>
        </w:rPr>
        <w:t>附件4：</w:t>
      </w:r>
    </w:p>
    <w:p>
      <w:pPr>
        <w:jc w:val="center"/>
        <w:rPr>
          <w:rFonts w:ascii="仿宋" w:hAnsi="仿宋" w:eastAsia="仿宋"/>
          <w:b/>
          <w:sz w:val="28"/>
          <w:szCs w:val="28"/>
        </w:rPr>
      </w:pPr>
      <w:r>
        <w:rPr>
          <w:rFonts w:hint="eastAsia" w:ascii="仿宋" w:hAnsi="仿宋" w:eastAsia="仿宋"/>
          <w:b/>
          <w:sz w:val="28"/>
          <w:szCs w:val="28"/>
        </w:rPr>
        <w:t>法定代表人授权书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)______________</w:t>
      </w:r>
      <w:r>
        <w:rPr>
          <w:rFonts w:hint="eastAsia" w:ascii="仿宋" w:hAnsi="仿宋" w:eastAsia="仿宋"/>
          <w:sz w:val="28"/>
          <w:szCs w:val="28"/>
        </w:rPr>
        <w:t>（法定代表人）特授权</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授权人（法定代表人）：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480" w:lineRule="auto"/>
        <w:rPr>
          <w:rFonts w:ascii="仿宋" w:hAnsi="仿宋" w:eastAsia="仿宋"/>
        </w:rPr>
      </w:pPr>
    </w:p>
    <w:p>
      <w:pPr>
        <w:snapToGrid w:val="0"/>
        <w:spacing w:line="360" w:lineRule="auto"/>
        <w:rPr>
          <w:rFonts w:ascii="方正仿宋_GBK" w:hAnsi="等线" w:eastAsia="方正仿宋_GBK"/>
          <w:sz w:val="28"/>
          <w:szCs w:val="28"/>
        </w:rPr>
      </w:pPr>
      <w:r>
        <w:rPr>
          <w:rFonts w:hint="eastAsia" w:ascii="仿宋" w:hAnsi="仿宋" w:eastAsia="仿宋"/>
          <w:b/>
          <w:bCs/>
          <w:sz w:val="28"/>
          <w:szCs w:val="28"/>
        </w:rPr>
        <w:t>附被授权人代理人身份证复印件</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1EC5"/>
    <w:rsid w:val="00005333"/>
    <w:rsid w:val="00006788"/>
    <w:rsid w:val="00007CDD"/>
    <w:rsid w:val="000173C2"/>
    <w:rsid w:val="00017CC8"/>
    <w:rsid w:val="0002289E"/>
    <w:rsid w:val="00023008"/>
    <w:rsid w:val="00025AEC"/>
    <w:rsid w:val="000265C7"/>
    <w:rsid w:val="00031BB8"/>
    <w:rsid w:val="00032715"/>
    <w:rsid w:val="00035345"/>
    <w:rsid w:val="000371A2"/>
    <w:rsid w:val="0004258A"/>
    <w:rsid w:val="00043802"/>
    <w:rsid w:val="00044BB6"/>
    <w:rsid w:val="000461C4"/>
    <w:rsid w:val="00050D62"/>
    <w:rsid w:val="0005249A"/>
    <w:rsid w:val="0005588C"/>
    <w:rsid w:val="00056869"/>
    <w:rsid w:val="00060041"/>
    <w:rsid w:val="000611DA"/>
    <w:rsid w:val="000631F6"/>
    <w:rsid w:val="00063B34"/>
    <w:rsid w:val="00063CCA"/>
    <w:rsid w:val="0007007B"/>
    <w:rsid w:val="00073A28"/>
    <w:rsid w:val="000740F0"/>
    <w:rsid w:val="00076511"/>
    <w:rsid w:val="00080FFA"/>
    <w:rsid w:val="000825D0"/>
    <w:rsid w:val="00082AC0"/>
    <w:rsid w:val="00084944"/>
    <w:rsid w:val="00084B6F"/>
    <w:rsid w:val="00087F4D"/>
    <w:rsid w:val="000A3B23"/>
    <w:rsid w:val="000B3094"/>
    <w:rsid w:val="000B4109"/>
    <w:rsid w:val="000B4EFB"/>
    <w:rsid w:val="000B5AE3"/>
    <w:rsid w:val="000B753E"/>
    <w:rsid w:val="000B7659"/>
    <w:rsid w:val="000C02DD"/>
    <w:rsid w:val="000C333B"/>
    <w:rsid w:val="000C50F3"/>
    <w:rsid w:val="000D521A"/>
    <w:rsid w:val="000E0D8A"/>
    <w:rsid w:val="000E2555"/>
    <w:rsid w:val="000E2F2F"/>
    <w:rsid w:val="000E5E1E"/>
    <w:rsid w:val="000F2CE5"/>
    <w:rsid w:val="000F3310"/>
    <w:rsid w:val="000F4E07"/>
    <w:rsid w:val="00103882"/>
    <w:rsid w:val="00106E21"/>
    <w:rsid w:val="001121BC"/>
    <w:rsid w:val="0011431C"/>
    <w:rsid w:val="001213C1"/>
    <w:rsid w:val="00126337"/>
    <w:rsid w:val="00126A08"/>
    <w:rsid w:val="00127577"/>
    <w:rsid w:val="00127708"/>
    <w:rsid w:val="0013184B"/>
    <w:rsid w:val="00136086"/>
    <w:rsid w:val="00140784"/>
    <w:rsid w:val="001421B8"/>
    <w:rsid w:val="001429B7"/>
    <w:rsid w:val="00144376"/>
    <w:rsid w:val="00146445"/>
    <w:rsid w:val="001505AE"/>
    <w:rsid w:val="00150869"/>
    <w:rsid w:val="00154FE5"/>
    <w:rsid w:val="001559E7"/>
    <w:rsid w:val="001563FB"/>
    <w:rsid w:val="00163E7C"/>
    <w:rsid w:val="00180D31"/>
    <w:rsid w:val="00181249"/>
    <w:rsid w:val="00182F1E"/>
    <w:rsid w:val="001849E2"/>
    <w:rsid w:val="0018716E"/>
    <w:rsid w:val="0018776C"/>
    <w:rsid w:val="0019019A"/>
    <w:rsid w:val="00192AF6"/>
    <w:rsid w:val="0019568D"/>
    <w:rsid w:val="00196FD2"/>
    <w:rsid w:val="001A4615"/>
    <w:rsid w:val="001A69DC"/>
    <w:rsid w:val="001B5D9D"/>
    <w:rsid w:val="001B6BC7"/>
    <w:rsid w:val="001C1B58"/>
    <w:rsid w:val="001C2BAE"/>
    <w:rsid w:val="001C2BB7"/>
    <w:rsid w:val="001C452E"/>
    <w:rsid w:val="001D0060"/>
    <w:rsid w:val="001E04F7"/>
    <w:rsid w:val="001E0D68"/>
    <w:rsid w:val="001E0DD3"/>
    <w:rsid w:val="001E7299"/>
    <w:rsid w:val="001F0559"/>
    <w:rsid w:val="001F2E0C"/>
    <w:rsid w:val="001F52E9"/>
    <w:rsid w:val="001F7E2E"/>
    <w:rsid w:val="00202EEA"/>
    <w:rsid w:val="002111D0"/>
    <w:rsid w:val="002146E5"/>
    <w:rsid w:val="002170C0"/>
    <w:rsid w:val="00223328"/>
    <w:rsid w:val="00224228"/>
    <w:rsid w:val="00224DEB"/>
    <w:rsid w:val="00230435"/>
    <w:rsid w:val="002334E4"/>
    <w:rsid w:val="002362BD"/>
    <w:rsid w:val="002369A5"/>
    <w:rsid w:val="00243A39"/>
    <w:rsid w:val="00264544"/>
    <w:rsid w:val="00266533"/>
    <w:rsid w:val="00267C61"/>
    <w:rsid w:val="0028006E"/>
    <w:rsid w:val="002834F6"/>
    <w:rsid w:val="00286275"/>
    <w:rsid w:val="00286536"/>
    <w:rsid w:val="00287E0A"/>
    <w:rsid w:val="00290AF0"/>
    <w:rsid w:val="002B3C2F"/>
    <w:rsid w:val="002B75E8"/>
    <w:rsid w:val="002C46DA"/>
    <w:rsid w:val="002C52F9"/>
    <w:rsid w:val="002D2A8F"/>
    <w:rsid w:val="002D6F8E"/>
    <w:rsid w:val="002D7F2B"/>
    <w:rsid w:val="002E1E4B"/>
    <w:rsid w:val="002E5A0F"/>
    <w:rsid w:val="002E5FDE"/>
    <w:rsid w:val="002E6BE8"/>
    <w:rsid w:val="002E716F"/>
    <w:rsid w:val="002F5A5B"/>
    <w:rsid w:val="002F5E7C"/>
    <w:rsid w:val="002F6E00"/>
    <w:rsid w:val="002F7CA1"/>
    <w:rsid w:val="002F7F31"/>
    <w:rsid w:val="00300C2A"/>
    <w:rsid w:val="0030127B"/>
    <w:rsid w:val="00306DDC"/>
    <w:rsid w:val="00311324"/>
    <w:rsid w:val="00317034"/>
    <w:rsid w:val="00317AD1"/>
    <w:rsid w:val="00332769"/>
    <w:rsid w:val="00332BF8"/>
    <w:rsid w:val="00333793"/>
    <w:rsid w:val="00333BD0"/>
    <w:rsid w:val="00340E6F"/>
    <w:rsid w:val="0034710B"/>
    <w:rsid w:val="00347BDE"/>
    <w:rsid w:val="00351066"/>
    <w:rsid w:val="003534A4"/>
    <w:rsid w:val="0035797B"/>
    <w:rsid w:val="00357C50"/>
    <w:rsid w:val="00366333"/>
    <w:rsid w:val="00370602"/>
    <w:rsid w:val="003723A5"/>
    <w:rsid w:val="003840CF"/>
    <w:rsid w:val="00391B61"/>
    <w:rsid w:val="00391DBF"/>
    <w:rsid w:val="00392422"/>
    <w:rsid w:val="0039415B"/>
    <w:rsid w:val="00396126"/>
    <w:rsid w:val="00396376"/>
    <w:rsid w:val="003A2048"/>
    <w:rsid w:val="003A228A"/>
    <w:rsid w:val="003A2974"/>
    <w:rsid w:val="003A4373"/>
    <w:rsid w:val="003B0685"/>
    <w:rsid w:val="003B3EA4"/>
    <w:rsid w:val="003B7133"/>
    <w:rsid w:val="003B73E1"/>
    <w:rsid w:val="003B79B9"/>
    <w:rsid w:val="003C5AF2"/>
    <w:rsid w:val="003C7185"/>
    <w:rsid w:val="003C7AB6"/>
    <w:rsid w:val="003D6803"/>
    <w:rsid w:val="003E074E"/>
    <w:rsid w:val="003E64E1"/>
    <w:rsid w:val="003F167C"/>
    <w:rsid w:val="003F78CE"/>
    <w:rsid w:val="004019B2"/>
    <w:rsid w:val="00411520"/>
    <w:rsid w:val="004127B4"/>
    <w:rsid w:val="00413E38"/>
    <w:rsid w:val="00420115"/>
    <w:rsid w:val="00422256"/>
    <w:rsid w:val="00422C70"/>
    <w:rsid w:val="00424AC5"/>
    <w:rsid w:val="00425489"/>
    <w:rsid w:val="00425623"/>
    <w:rsid w:val="00425B77"/>
    <w:rsid w:val="0042735B"/>
    <w:rsid w:val="0043664B"/>
    <w:rsid w:val="00441244"/>
    <w:rsid w:val="004417D6"/>
    <w:rsid w:val="00445377"/>
    <w:rsid w:val="00445824"/>
    <w:rsid w:val="00452541"/>
    <w:rsid w:val="00453F3C"/>
    <w:rsid w:val="00455CFC"/>
    <w:rsid w:val="00465190"/>
    <w:rsid w:val="004655F4"/>
    <w:rsid w:val="00467F45"/>
    <w:rsid w:val="00484EA2"/>
    <w:rsid w:val="00485F00"/>
    <w:rsid w:val="00490926"/>
    <w:rsid w:val="00490CF8"/>
    <w:rsid w:val="00493AD9"/>
    <w:rsid w:val="0049584A"/>
    <w:rsid w:val="004A06D9"/>
    <w:rsid w:val="004A0C85"/>
    <w:rsid w:val="004A2718"/>
    <w:rsid w:val="004A743B"/>
    <w:rsid w:val="004B146A"/>
    <w:rsid w:val="004B3DF7"/>
    <w:rsid w:val="004B7D2E"/>
    <w:rsid w:val="004C0973"/>
    <w:rsid w:val="004C2D00"/>
    <w:rsid w:val="004D050B"/>
    <w:rsid w:val="004D79C1"/>
    <w:rsid w:val="004E2002"/>
    <w:rsid w:val="004E45E3"/>
    <w:rsid w:val="004E5FA6"/>
    <w:rsid w:val="004F2FAB"/>
    <w:rsid w:val="004F303F"/>
    <w:rsid w:val="004F307F"/>
    <w:rsid w:val="004F3384"/>
    <w:rsid w:val="004F3F16"/>
    <w:rsid w:val="004F6B0B"/>
    <w:rsid w:val="00500BE2"/>
    <w:rsid w:val="00500F43"/>
    <w:rsid w:val="00503E67"/>
    <w:rsid w:val="0051423E"/>
    <w:rsid w:val="00514907"/>
    <w:rsid w:val="0051620C"/>
    <w:rsid w:val="005206C9"/>
    <w:rsid w:val="00520DBA"/>
    <w:rsid w:val="0052266E"/>
    <w:rsid w:val="00522678"/>
    <w:rsid w:val="00534EB0"/>
    <w:rsid w:val="00546661"/>
    <w:rsid w:val="00550189"/>
    <w:rsid w:val="00550BF1"/>
    <w:rsid w:val="00566ECB"/>
    <w:rsid w:val="0057122D"/>
    <w:rsid w:val="005766B4"/>
    <w:rsid w:val="0058393D"/>
    <w:rsid w:val="005863EB"/>
    <w:rsid w:val="00591811"/>
    <w:rsid w:val="005919B7"/>
    <w:rsid w:val="005B2C03"/>
    <w:rsid w:val="005B5E40"/>
    <w:rsid w:val="005B623B"/>
    <w:rsid w:val="005B6DF6"/>
    <w:rsid w:val="005B72F8"/>
    <w:rsid w:val="005C4CBA"/>
    <w:rsid w:val="005C5997"/>
    <w:rsid w:val="005C7814"/>
    <w:rsid w:val="005C79AE"/>
    <w:rsid w:val="005D3B9B"/>
    <w:rsid w:val="005D4A1E"/>
    <w:rsid w:val="005E467A"/>
    <w:rsid w:val="005F0BF8"/>
    <w:rsid w:val="005F4938"/>
    <w:rsid w:val="005F4A5B"/>
    <w:rsid w:val="006019BF"/>
    <w:rsid w:val="006078C9"/>
    <w:rsid w:val="00610FB7"/>
    <w:rsid w:val="00610FBA"/>
    <w:rsid w:val="00614554"/>
    <w:rsid w:val="00614BF0"/>
    <w:rsid w:val="00622C32"/>
    <w:rsid w:val="00623627"/>
    <w:rsid w:val="00626931"/>
    <w:rsid w:val="006331B5"/>
    <w:rsid w:val="00643353"/>
    <w:rsid w:val="00644082"/>
    <w:rsid w:val="006448B9"/>
    <w:rsid w:val="00645A99"/>
    <w:rsid w:val="00646279"/>
    <w:rsid w:val="0064646F"/>
    <w:rsid w:val="0064740A"/>
    <w:rsid w:val="00653540"/>
    <w:rsid w:val="00653F81"/>
    <w:rsid w:val="006603E9"/>
    <w:rsid w:val="0066423D"/>
    <w:rsid w:val="00665334"/>
    <w:rsid w:val="0066539F"/>
    <w:rsid w:val="0066710E"/>
    <w:rsid w:val="0066722C"/>
    <w:rsid w:val="006700E0"/>
    <w:rsid w:val="0067214B"/>
    <w:rsid w:val="00677C64"/>
    <w:rsid w:val="00693C5F"/>
    <w:rsid w:val="00694CA2"/>
    <w:rsid w:val="00694E61"/>
    <w:rsid w:val="006964FC"/>
    <w:rsid w:val="006B78A8"/>
    <w:rsid w:val="006C49D1"/>
    <w:rsid w:val="006C7344"/>
    <w:rsid w:val="006E0BFC"/>
    <w:rsid w:val="006E2E45"/>
    <w:rsid w:val="006E55F4"/>
    <w:rsid w:val="006E67A6"/>
    <w:rsid w:val="006E6D83"/>
    <w:rsid w:val="006E7700"/>
    <w:rsid w:val="006E7EC8"/>
    <w:rsid w:val="006F0D23"/>
    <w:rsid w:val="006F573C"/>
    <w:rsid w:val="006F6085"/>
    <w:rsid w:val="00701961"/>
    <w:rsid w:val="0070395B"/>
    <w:rsid w:val="007041F5"/>
    <w:rsid w:val="007118BA"/>
    <w:rsid w:val="00722EF1"/>
    <w:rsid w:val="00724BC0"/>
    <w:rsid w:val="007352C8"/>
    <w:rsid w:val="00736352"/>
    <w:rsid w:val="00740E5F"/>
    <w:rsid w:val="007540E5"/>
    <w:rsid w:val="007544BD"/>
    <w:rsid w:val="00760A24"/>
    <w:rsid w:val="0076301C"/>
    <w:rsid w:val="00766B00"/>
    <w:rsid w:val="0077011C"/>
    <w:rsid w:val="00771B60"/>
    <w:rsid w:val="0078149A"/>
    <w:rsid w:val="00783017"/>
    <w:rsid w:val="00783450"/>
    <w:rsid w:val="007872F8"/>
    <w:rsid w:val="00787C42"/>
    <w:rsid w:val="00790155"/>
    <w:rsid w:val="007950D5"/>
    <w:rsid w:val="007A181D"/>
    <w:rsid w:val="007A23F4"/>
    <w:rsid w:val="007A25BA"/>
    <w:rsid w:val="007B21E1"/>
    <w:rsid w:val="007C1F70"/>
    <w:rsid w:val="007C2F5A"/>
    <w:rsid w:val="007D5127"/>
    <w:rsid w:val="007E0D23"/>
    <w:rsid w:val="007E19FA"/>
    <w:rsid w:val="007E2E6A"/>
    <w:rsid w:val="007E324E"/>
    <w:rsid w:val="007E4029"/>
    <w:rsid w:val="007E7833"/>
    <w:rsid w:val="007F0083"/>
    <w:rsid w:val="007F559E"/>
    <w:rsid w:val="00807C01"/>
    <w:rsid w:val="008137A3"/>
    <w:rsid w:val="0081544B"/>
    <w:rsid w:val="00825617"/>
    <w:rsid w:val="00833172"/>
    <w:rsid w:val="008346C4"/>
    <w:rsid w:val="00835B1F"/>
    <w:rsid w:val="0083710D"/>
    <w:rsid w:val="00847DD9"/>
    <w:rsid w:val="00852D9B"/>
    <w:rsid w:val="008602A9"/>
    <w:rsid w:val="0086260E"/>
    <w:rsid w:val="00871532"/>
    <w:rsid w:val="00875EB9"/>
    <w:rsid w:val="008760AC"/>
    <w:rsid w:val="008800A8"/>
    <w:rsid w:val="00883BBC"/>
    <w:rsid w:val="00883E00"/>
    <w:rsid w:val="008903C7"/>
    <w:rsid w:val="008913B8"/>
    <w:rsid w:val="00895684"/>
    <w:rsid w:val="008A0078"/>
    <w:rsid w:val="008A50A1"/>
    <w:rsid w:val="008B073C"/>
    <w:rsid w:val="008B5D37"/>
    <w:rsid w:val="008B6902"/>
    <w:rsid w:val="008C5EA9"/>
    <w:rsid w:val="008C74BC"/>
    <w:rsid w:val="008E2C9F"/>
    <w:rsid w:val="00900264"/>
    <w:rsid w:val="00904FC0"/>
    <w:rsid w:val="00926100"/>
    <w:rsid w:val="009325DE"/>
    <w:rsid w:val="00941604"/>
    <w:rsid w:val="0094189A"/>
    <w:rsid w:val="00941BE2"/>
    <w:rsid w:val="00942835"/>
    <w:rsid w:val="00942CCC"/>
    <w:rsid w:val="00945917"/>
    <w:rsid w:val="009565F2"/>
    <w:rsid w:val="0096084A"/>
    <w:rsid w:val="0096421C"/>
    <w:rsid w:val="00967C72"/>
    <w:rsid w:val="00973BDE"/>
    <w:rsid w:val="00975E0C"/>
    <w:rsid w:val="0098025F"/>
    <w:rsid w:val="0098379E"/>
    <w:rsid w:val="009865AA"/>
    <w:rsid w:val="00990CE0"/>
    <w:rsid w:val="00996153"/>
    <w:rsid w:val="00997CF9"/>
    <w:rsid w:val="009B30A2"/>
    <w:rsid w:val="009B4B99"/>
    <w:rsid w:val="009C045C"/>
    <w:rsid w:val="009C1103"/>
    <w:rsid w:val="009C58AE"/>
    <w:rsid w:val="009C6598"/>
    <w:rsid w:val="009C68FF"/>
    <w:rsid w:val="009D00D9"/>
    <w:rsid w:val="009D1C1C"/>
    <w:rsid w:val="009D1F92"/>
    <w:rsid w:val="009D43DB"/>
    <w:rsid w:val="009D5971"/>
    <w:rsid w:val="009D717E"/>
    <w:rsid w:val="009E193A"/>
    <w:rsid w:val="009E3719"/>
    <w:rsid w:val="009F1A57"/>
    <w:rsid w:val="009F6F06"/>
    <w:rsid w:val="00A079DB"/>
    <w:rsid w:val="00A07ED9"/>
    <w:rsid w:val="00A12488"/>
    <w:rsid w:val="00A13AF4"/>
    <w:rsid w:val="00A279E1"/>
    <w:rsid w:val="00A307C5"/>
    <w:rsid w:val="00A321D3"/>
    <w:rsid w:val="00A37788"/>
    <w:rsid w:val="00A51639"/>
    <w:rsid w:val="00A6310E"/>
    <w:rsid w:val="00A64B28"/>
    <w:rsid w:val="00A6743C"/>
    <w:rsid w:val="00A70F36"/>
    <w:rsid w:val="00A73E6F"/>
    <w:rsid w:val="00A74F64"/>
    <w:rsid w:val="00A76A01"/>
    <w:rsid w:val="00A81671"/>
    <w:rsid w:val="00A9211E"/>
    <w:rsid w:val="00AA3DFD"/>
    <w:rsid w:val="00AA4C4C"/>
    <w:rsid w:val="00AA6503"/>
    <w:rsid w:val="00AA7541"/>
    <w:rsid w:val="00AB18AB"/>
    <w:rsid w:val="00AB2664"/>
    <w:rsid w:val="00AB3E2C"/>
    <w:rsid w:val="00AB7E3F"/>
    <w:rsid w:val="00AC18BC"/>
    <w:rsid w:val="00AC2841"/>
    <w:rsid w:val="00AD0062"/>
    <w:rsid w:val="00AD04F5"/>
    <w:rsid w:val="00AD1051"/>
    <w:rsid w:val="00AD1B3B"/>
    <w:rsid w:val="00AD3C9F"/>
    <w:rsid w:val="00AD460B"/>
    <w:rsid w:val="00AD5218"/>
    <w:rsid w:val="00AE1E61"/>
    <w:rsid w:val="00AE450D"/>
    <w:rsid w:val="00AF1739"/>
    <w:rsid w:val="00AF6F3E"/>
    <w:rsid w:val="00B07E47"/>
    <w:rsid w:val="00B229A3"/>
    <w:rsid w:val="00B22AD5"/>
    <w:rsid w:val="00B23001"/>
    <w:rsid w:val="00B27562"/>
    <w:rsid w:val="00B31151"/>
    <w:rsid w:val="00B3115C"/>
    <w:rsid w:val="00B41C81"/>
    <w:rsid w:val="00B44196"/>
    <w:rsid w:val="00B65D49"/>
    <w:rsid w:val="00B719CE"/>
    <w:rsid w:val="00B73FE8"/>
    <w:rsid w:val="00B81C3E"/>
    <w:rsid w:val="00B82268"/>
    <w:rsid w:val="00B82FCA"/>
    <w:rsid w:val="00B83591"/>
    <w:rsid w:val="00BA0571"/>
    <w:rsid w:val="00BA1401"/>
    <w:rsid w:val="00BA1D26"/>
    <w:rsid w:val="00BB07FB"/>
    <w:rsid w:val="00BB0CC3"/>
    <w:rsid w:val="00BC4195"/>
    <w:rsid w:val="00BD0642"/>
    <w:rsid w:val="00BD6221"/>
    <w:rsid w:val="00BE0A2B"/>
    <w:rsid w:val="00BE1EB9"/>
    <w:rsid w:val="00BE72AF"/>
    <w:rsid w:val="00BF2D03"/>
    <w:rsid w:val="00BF544F"/>
    <w:rsid w:val="00C03881"/>
    <w:rsid w:val="00C062CB"/>
    <w:rsid w:val="00C101AC"/>
    <w:rsid w:val="00C21949"/>
    <w:rsid w:val="00C22EDB"/>
    <w:rsid w:val="00C24EF6"/>
    <w:rsid w:val="00C25DD0"/>
    <w:rsid w:val="00C33B30"/>
    <w:rsid w:val="00C36C02"/>
    <w:rsid w:val="00C3798E"/>
    <w:rsid w:val="00C426C6"/>
    <w:rsid w:val="00C4369F"/>
    <w:rsid w:val="00C43B58"/>
    <w:rsid w:val="00C43FDF"/>
    <w:rsid w:val="00C44CC8"/>
    <w:rsid w:val="00C47A07"/>
    <w:rsid w:val="00C525AC"/>
    <w:rsid w:val="00C56533"/>
    <w:rsid w:val="00C60180"/>
    <w:rsid w:val="00C636E6"/>
    <w:rsid w:val="00C643C9"/>
    <w:rsid w:val="00C6512E"/>
    <w:rsid w:val="00C73EF0"/>
    <w:rsid w:val="00C745A1"/>
    <w:rsid w:val="00C7596B"/>
    <w:rsid w:val="00C80539"/>
    <w:rsid w:val="00C80ABF"/>
    <w:rsid w:val="00C826C9"/>
    <w:rsid w:val="00C85B62"/>
    <w:rsid w:val="00C9189F"/>
    <w:rsid w:val="00C93570"/>
    <w:rsid w:val="00C957C6"/>
    <w:rsid w:val="00C96B92"/>
    <w:rsid w:val="00CA119E"/>
    <w:rsid w:val="00CA22C7"/>
    <w:rsid w:val="00CA70A3"/>
    <w:rsid w:val="00CB04AB"/>
    <w:rsid w:val="00CB1686"/>
    <w:rsid w:val="00CB6FDC"/>
    <w:rsid w:val="00CC2123"/>
    <w:rsid w:val="00CC2C5D"/>
    <w:rsid w:val="00CC4219"/>
    <w:rsid w:val="00CC6961"/>
    <w:rsid w:val="00CC6DA7"/>
    <w:rsid w:val="00CE6BE6"/>
    <w:rsid w:val="00CF0809"/>
    <w:rsid w:val="00CF5BF8"/>
    <w:rsid w:val="00CF7A22"/>
    <w:rsid w:val="00D125EB"/>
    <w:rsid w:val="00D13BAD"/>
    <w:rsid w:val="00D149F1"/>
    <w:rsid w:val="00D16BAA"/>
    <w:rsid w:val="00D45135"/>
    <w:rsid w:val="00D47F13"/>
    <w:rsid w:val="00D53F71"/>
    <w:rsid w:val="00D56D28"/>
    <w:rsid w:val="00D621D4"/>
    <w:rsid w:val="00D62579"/>
    <w:rsid w:val="00D62FB4"/>
    <w:rsid w:val="00D63B4A"/>
    <w:rsid w:val="00D64587"/>
    <w:rsid w:val="00D66438"/>
    <w:rsid w:val="00D73B2C"/>
    <w:rsid w:val="00D75600"/>
    <w:rsid w:val="00D75A6A"/>
    <w:rsid w:val="00D75B9A"/>
    <w:rsid w:val="00D80CA9"/>
    <w:rsid w:val="00D81DC5"/>
    <w:rsid w:val="00D83800"/>
    <w:rsid w:val="00D94DD4"/>
    <w:rsid w:val="00D95B98"/>
    <w:rsid w:val="00DA1CBE"/>
    <w:rsid w:val="00DB06FB"/>
    <w:rsid w:val="00DB73DB"/>
    <w:rsid w:val="00DD4FFC"/>
    <w:rsid w:val="00DD6002"/>
    <w:rsid w:val="00DE6594"/>
    <w:rsid w:val="00DF0117"/>
    <w:rsid w:val="00DF18B6"/>
    <w:rsid w:val="00DF642B"/>
    <w:rsid w:val="00E039E8"/>
    <w:rsid w:val="00E053CA"/>
    <w:rsid w:val="00E05893"/>
    <w:rsid w:val="00E06F96"/>
    <w:rsid w:val="00E07520"/>
    <w:rsid w:val="00E14889"/>
    <w:rsid w:val="00E16198"/>
    <w:rsid w:val="00E20738"/>
    <w:rsid w:val="00E22D77"/>
    <w:rsid w:val="00E259EA"/>
    <w:rsid w:val="00E27397"/>
    <w:rsid w:val="00E3282B"/>
    <w:rsid w:val="00E35970"/>
    <w:rsid w:val="00E372BC"/>
    <w:rsid w:val="00E4025B"/>
    <w:rsid w:val="00E45276"/>
    <w:rsid w:val="00E507A3"/>
    <w:rsid w:val="00E50CBA"/>
    <w:rsid w:val="00E54D02"/>
    <w:rsid w:val="00E55FD9"/>
    <w:rsid w:val="00E6373A"/>
    <w:rsid w:val="00E7086E"/>
    <w:rsid w:val="00E76544"/>
    <w:rsid w:val="00E76761"/>
    <w:rsid w:val="00E77B0B"/>
    <w:rsid w:val="00E85137"/>
    <w:rsid w:val="00E8758A"/>
    <w:rsid w:val="00E87B64"/>
    <w:rsid w:val="00E90678"/>
    <w:rsid w:val="00E91556"/>
    <w:rsid w:val="00E94D9E"/>
    <w:rsid w:val="00E96BE1"/>
    <w:rsid w:val="00EA43DA"/>
    <w:rsid w:val="00EB0F23"/>
    <w:rsid w:val="00EC4E18"/>
    <w:rsid w:val="00ED086E"/>
    <w:rsid w:val="00EE616E"/>
    <w:rsid w:val="00EF1039"/>
    <w:rsid w:val="00EF1F87"/>
    <w:rsid w:val="00EF37E9"/>
    <w:rsid w:val="00F02E67"/>
    <w:rsid w:val="00F064F7"/>
    <w:rsid w:val="00F1365F"/>
    <w:rsid w:val="00F172DB"/>
    <w:rsid w:val="00F23D92"/>
    <w:rsid w:val="00F25E04"/>
    <w:rsid w:val="00F2773C"/>
    <w:rsid w:val="00F3207E"/>
    <w:rsid w:val="00F33397"/>
    <w:rsid w:val="00F33FB2"/>
    <w:rsid w:val="00F40190"/>
    <w:rsid w:val="00F41F38"/>
    <w:rsid w:val="00F479F7"/>
    <w:rsid w:val="00F50101"/>
    <w:rsid w:val="00F5221B"/>
    <w:rsid w:val="00F534C5"/>
    <w:rsid w:val="00F543B5"/>
    <w:rsid w:val="00F557C5"/>
    <w:rsid w:val="00F60757"/>
    <w:rsid w:val="00F62AC2"/>
    <w:rsid w:val="00F62E33"/>
    <w:rsid w:val="00F70CF8"/>
    <w:rsid w:val="00F7325A"/>
    <w:rsid w:val="00F74A15"/>
    <w:rsid w:val="00F76AF7"/>
    <w:rsid w:val="00F8042D"/>
    <w:rsid w:val="00F8309E"/>
    <w:rsid w:val="00F85181"/>
    <w:rsid w:val="00FA17E2"/>
    <w:rsid w:val="00FA6503"/>
    <w:rsid w:val="00FB1831"/>
    <w:rsid w:val="00FB24BC"/>
    <w:rsid w:val="00FB4220"/>
    <w:rsid w:val="00FD270A"/>
    <w:rsid w:val="00FD5A31"/>
    <w:rsid w:val="00FE7DA0"/>
    <w:rsid w:val="00FF1C7D"/>
    <w:rsid w:val="00FF5E49"/>
    <w:rsid w:val="01691B6E"/>
    <w:rsid w:val="018E717F"/>
    <w:rsid w:val="024016E6"/>
    <w:rsid w:val="02A81228"/>
    <w:rsid w:val="03CF600D"/>
    <w:rsid w:val="05351C3C"/>
    <w:rsid w:val="053642AB"/>
    <w:rsid w:val="0630749C"/>
    <w:rsid w:val="06926D13"/>
    <w:rsid w:val="06B0704C"/>
    <w:rsid w:val="07672918"/>
    <w:rsid w:val="07C8443B"/>
    <w:rsid w:val="087D4082"/>
    <w:rsid w:val="0A262385"/>
    <w:rsid w:val="0C466B9C"/>
    <w:rsid w:val="0EAC3A3A"/>
    <w:rsid w:val="0EDC4618"/>
    <w:rsid w:val="0F8E3AAC"/>
    <w:rsid w:val="101B284F"/>
    <w:rsid w:val="12A53375"/>
    <w:rsid w:val="133B3237"/>
    <w:rsid w:val="13A51C33"/>
    <w:rsid w:val="15740638"/>
    <w:rsid w:val="15925856"/>
    <w:rsid w:val="15F56D87"/>
    <w:rsid w:val="16301051"/>
    <w:rsid w:val="16724D28"/>
    <w:rsid w:val="188D021D"/>
    <w:rsid w:val="1A397E53"/>
    <w:rsid w:val="1A3D05BF"/>
    <w:rsid w:val="1AE76FFF"/>
    <w:rsid w:val="1C2D30C9"/>
    <w:rsid w:val="1D791321"/>
    <w:rsid w:val="1E1908FE"/>
    <w:rsid w:val="1E8B6659"/>
    <w:rsid w:val="1F35392A"/>
    <w:rsid w:val="1FEF7CE6"/>
    <w:rsid w:val="1FF6637B"/>
    <w:rsid w:val="2004553F"/>
    <w:rsid w:val="20514A15"/>
    <w:rsid w:val="212D69FF"/>
    <w:rsid w:val="22E81D30"/>
    <w:rsid w:val="230604C0"/>
    <w:rsid w:val="2411079C"/>
    <w:rsid w:val="24480E7D"/>
    <w:rsid w:val="253A635B"/>
    <w:rsid w:val="25446A08"/>
    <w:rsid w:val="254D0E50"/>
    <w:rsid w:val="26DF36D3"/>
    <w:rsid w:val="27F466BE"/>
    <w:rsid w:val="27F74EA6"/>
    <w:rsid w:val="2A1230CF"/>
    <w:rsid w:val="2B3542A3"/>
    <w:rsid w:val="2B633318"/>
    <w:rsid w:val="2BCC5BFF"/>
    <w:rsid w:val="2BD72CF4"/>
    <w:rsid w:val="2CF33217"/>
    <w:rsid w:val="2F113D79"/>
    <w:rsid w:val="31945BE7"/>
    <w:rsid w:val="32475F19"/>
    <w:rsid w:val="32CF04E8"/>
    <w:rsid w:val="335467A7"/>
    <w:rsid w:val="337F1767"/>
    <w:rsid w:val="343A099F"/>
    <w:rsid w:val="345A1A71"/>
    <w:rsid w:val="349653C2"/>
    <w:rsid w:val="373271DE"/>
    <w:rsid w:val="38333537"/>
    <w:rsid w:val="38BA4CF1"/>
    <w:rsid w:val="38FA1B4F"/>
    <w:rsid w:val="3A175922"/>
    <w:rsid w:val="3A2B0629"/>
    <w:rsid w:val="3A9C6630"/>
    <w:rsid w:val="3AD64777"/>
    <w:rsid w:val="3B0D3889"/>
    <w:rsid w:val="3B3261FE"/>
    <w:rsid w:val="3BB73F5C"/>
    <w:rsid w:val="3C5F7498"/>
    <w:rsid w:val="3D9E5180"/>
    <w:rsid w:val="3E0D7EBF"/>
    <w:rsid w:val="3EC95C23"/>
    <w:rsid w:val="3F0A7B03"/>
    <w:rsid w:val="3FD216E7"/>
    <w:rsid w:val="40CD1C6A"/>
    <w:rsid w:val="41083E6A"/>
    <w:rsid w:val="41B34371"/>
    <w:rsid w:val="43194BFD"/>
    <w:rsid w:val="4587655C"/>
    <w:rsid w:val="459B2E9B"/>
    <w:rsid w:val="45CB0BFD"/>
    <w:rsid w:val="476A02AE"/>
    <w:rsid w:val="481E7019"/>
    <w:rsid w:val="482F185E"/>
    <w:rsid w:val="49905EE9"/>
    <w:rsid w:val="4C0842E9"/>
    <w:rsid w:val="4C453E34"/>
    <w:rsid w:val="4C704055"/>
    <w:rsid w:val="4F226B33"/>
    <w:rsid w:val="4F5A7728"/>
    <w:rsid w:val="521C4028"/>
    <w:rsid w:val="54D25628"/>
    <w:rsid w:val="56B209F8"/>
    <w:rsid w:val="56EC0AC9"/>
    <w:rsid w:val="5748713D"/>
    <w:rsid w:val="57A71AC0"/>
    <w:rsid w:val="58094566"/>
    <w:rsid w:val="59AE32A4"/>
    <w:rsid w:val="5A9D4A1E"/>
    <w:rsid w:val="5B9701A7"/>
    <w:rsid w:val="5C3A4E1A"/>
    <w:rsid w:val="5C614908"/>
    <w:rsid w:val="5CBF5B52"/>
    <w:rsid w:val="5F457474"/>
    <w:rsid w:val="60681418"/>
    <w:rsid w:val="62454BF7"/>
    <w:rsid w:val="62512409"/>
    <w:rsid w:val="62733B3F"/>
    <w:rsid w:val="635A3515"/>
    <w:rsid w:val="64247F10"/>
    <w:rsid w:val="64873D34"/>
    <w:rsid w:val="64C26155"/>
    <w:rsid w:val="656536EC"/>
    <w:rsid w:val="667D7612"/>
    <w:rsid w:val="67B94B1A"/>
    <w:rsid w:val="67F65044"/>
    <w:rsid w:val="684C45D1"/>
    <w:rsid w:val="69A9638B"/>
    <w:rsid w:val="6B995283"/>
    <w:rsid w:val="6BF51759"/>
    <w:rsid w:val="6CBF3F2E"/>
    <w:rsid w:val="6CF6526F"/>
    <w:rsid w:val="6D0E223E"/>
    <w:rsid w:val="6D3C7548"/>
    <w:rsid w:val="6DCD362C"/>
    <w:rsid w:val="704314FD"/>
    <w:rsid w:val="70D2088D"/>
    <w:rsid w:val="71193D3B"/>
    <w:rsid w:val="71394901"/>
    <w:rsid w:val="718C4251"/>
    <w:rsid w:val="73B60599"/>
    <w:rsid w:val="74E52C05"/>
    <w:rsid w:val="75EE4E83"/>
    <w:rsid w:val="760C5813"/>
    <w:rsid w:val="765043F8"/>
    <w:rsid w:val="77611D7E"/>
    <w:rsid w:val="78617BB2"/>
    <w:rsid w:val="788B1BFE"/>
    <w:rsid w:val="7A424D83"/>
    <w:rsid w:val="7B4011A9"/>
    <w:rsid w:val="7C2E7194"/>
    <w:rsid w:val="7C724792"/>
    <w:rsid w:val="7CA03D1C"/>
    <w:rsid w:val="7CD67F83"/>
    <w:rsid w:val="7E556259"/>
    <w:rsid w:val="7E6459CD"/>
    <w:rsid w:val="7FA14A1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locked/>
    <w:uiPriority w:val="0"/>
    <w:pPr>
      <w:keepNext/>
      <w:keepLines/>
      <w:spacing w:before="340" w:after="330" w:line="578" w:lineRule="auto"/>
      <w:outlineLvl w:val="0"/>
    </w:pPr>
    <w:rPr>
      <w:b/>
      <w:bCs/>
      <w:kern w:val="44"/>
      <w:sz w:val="44"/>
      <w:szCs w:val="44"/>
    </w:rPr>
  </w:style>
  <w:style w:type="paragraph" w:styleId="4">
    <w:name w:val="heading 2"/>
    <w:basedOn w:val="1"/>
    <w:next w:val="1"/>
    <w:link w:val="39"/>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3"/>
    <w:unhideWhenUsed/>
    <w:qFormat/>
    <w:locked/>
    <w:uiPriority w:val="0"/>
    <w:pPr>
      <w:keepNext/>
      <w:keepLines/>
      <w:spacing w:before="260" w:after="260" w:line="416" w:lineRule="auto"/>
      <w:outlineLvl w:val="2"/>
    </w:pPr>
    <w:rPr>
      <w:b/>
      <w:bCs/>
      <w:sz w:val="32"/>
      <w:szCs w:val="32"/>
    </w:rPr>
  </w:style>
  <w:style w:type="character" w:default="1" w:styleId="24">
    <w:name w:val="Default Paragraph Font"/>
    <w:semiHidden/>
    <w:unhideWhenUsed/>
    <w:uiPriority w:val="1"/>
  </w:style>
  <w:style w:type="table" w:default="1" w:styleId="2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8"/>
    <w:qFormat/>
    <w:locked/>
    <w:uiPriority w:val="0"/>
    <w:pPr>
      <w:spacing w:before="240" w:after="60" w:line="360" w:lineRule="auto"/>
      <w:jc w:val="center"/>
      <w:outlineLvl w:val="0"/>
    </w:pPr>
    <w:rPr>
      <w:rFonts w:ascii="Calibri" w:hAnsi="Calibri"/>
      <w:b/>
      <w:bCs/>
      <w:sz w:val="32"/>
      <w:szCs w:val="32"/>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link w:val="36"/>
    <w:qFormat/>
    <w:uiPriority w:val="0"/>
    <w:pPr>
      <w:jc w:val="left"/>
    </w:pPr>
    <w:rPr>
      <w:rFonts w:ascii="仿宋_GB2312" w:hAnsi="仿宋_GB2312" w:eastAsia="仿宋_GB2312" w:cstheme="minorBidi"/>
      <w:sz w:val="32"/>
    </w:rPr>
  </w:style>
  <w:style w:type="paragraph" w:styleId="8">
    <w:name w:val="Body Text"/>
    <w:basedOn w:val="1"/>
    <w:link w:val="44"/>
    <w:semiHidden/>
    <w:unhideWhenUsed/>
    <w:qFormat/>
    <w:uiPriority w:val="99"/>
    <w:pPr>
      <w:spacing w:after="120"/>
    </w:pPr>
  </w:style>
  <w:style w:type="paragraph" w:styleId="9">
    <w:name w:val="Body Text Indent"/>
    <w:basedOn w:val="1"/>
    <w:qFormat/>
    <w:uiPriority w:val="0"/>
    <w:pPr>
      <w:ind w:firstLine="560" w:firstLineChars="200"/>
    </w:pPr>
    <w:rPr>
      <w:sz w:val="28"/>
    </w:rPr>
  </w:style>
  <w:style w:type="paragraph" w:styleId="10">
    <w:name w:val="toc 3"/>
    <w:basedOn w:val="1"/>
    <w:next w:val="1"/>
    <w:unhideWhenUsed/>
    <w:qFormat/>
    <w:locked/>
    <w:uiPriority w:val="39"/>
    <w:pPr>
      <w:widowControl/>
      <w:spacing w:after="100" w:line="259" w:lineRule="auto"/>
      <w:ind w:left="440"/>
      <w:jc w:val="left"/>
    </w:pPr>
    <w:rPr>
      <w:rFonts w:asciiTheme="minorHAnsi" w:hAnsiTheme="minorHAnsi" w:eastAsiaTheme="minorEastAsia"/>
      <w:kern w:val="0"/>
      <w:sz w:val="22"/>
      <w:szCs w:val="22"/>
    </w:rPr>
  </w:style>
  <w:style w:type="paragraph" w:styleId="11">
    <w:name w:val="Plain Text"/>
    <w:basedOn w:val="1"/>
    <w:link w:val="45"/>
    <w:qFormat/>
    <w:uiPriority w:val="99"/>
    <w:pPr>
      <w:widowControl/>
      <w:spacing w:before="100" w:beforeAutospacing="1" w:after="100" w:afterAutospacing="1"/>
      <w:jc w:val="left"/>
    </w:pPr>
    <w:rPr>
      <w:rFonts w:ascii="宋体" w:hAnsi="Courier New"/>
      <w:kern w:val="0"/>
      <w:szCs w:val="21"/>
    </w:rPr>
  </w:style>
  <w:style w:type="paragraph" w:styleId="12">
    <w:name w:val="Date"/>
    <w:basedOn w:val="1"/>
    <w:next w:val="1"/>
    <w:link w:val="40"/>
    <w:semiHidden/>
    <w:unhideWhenUsed/>
    <w:qFormat/>
    <w:uiPriority w:val="99"/>
    <w:pPr>
      <w:ind w:left="100" w:leftChars="2500"/>
    </w:pPr>
  </w:style>
  <w:style w:type="paragraph" w:styleId="13">
    <w:name w:val="Body Text Indent 2"/>
    <w:basedOn w:val="1"/>
    <w:qFormat/>
    <w:uiPriority w:val="0"/>
    <w:pPr>
      <w:spacing w:line="600" w:lineRule="exact"/>
      <w:ind w:firstLine="480" w:firstLineChars="200"/>
    </w:pPr>
    <w:rPr>
      <w:sz w:val="24"/>
    </w:rPr>
  </w:style>
  <w:style w:type="paragraph" w:styleId="14">
    <w:name w:val="Balloon Text"/>
    <w:basedOn w:val="1"/>
    <w:link w:val="26"/>
    <w:qFormat/>
    <w:uiPriority w:val="99"/>
    <w:rPr>
      <w:sz w:val="18"/>
      <w:szCs w:val="18"/>
    </w:rPr>
  </w:style>
  <w:style w:type="paragraph" w:styleId="15">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6">
    <w:name w:val="header"/>
    <w:basedOn w:val="1"/>
    <w:link w:val="28"/>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7">
    <w:name w:val="toc 1"/>
    <w:basedOn w:val="1"/>
    <w:next w:val="1"/>
    <w:qFormat/>
    <w:uiPriority w:val="39"/>
    <w:rPr>
      <w:rFonts w:ascii="Calibri" w:hAnsi="Calibri"/>
      <w:b/>
      <w:szCs w:val="20"/>
    </w:rPr>
  </w:style>
  <w:style w:type="paragraph" w:styleId="18">
    <w:name w:val="toc 2"/>
    <w:basedOn w:val="1"/>
    <w:next w:val="1"/>
    <w:unhideWhenUsed/>
    <w:qFormat/>
    <w:locked/>
    <w:uiPriority w:val="39"/>
    <w:pPr>
      <w:widowControl/>
      <w:spacing w:after="100" w:line="259" w:lineRule="auto"/>
      <w:ind w:left="220"/>
      <w:jc w:val="left"/>
    </w:pPr>
    <w:rPr>
      <w:rFonts w:asciiTheme="minorHAnsi" w:hAnsiTheme="minorHAnsi" w:eastAsiaTheme="minorEastAsia"/>
      <w:kern w:val="0"/>
      <w:sz w:val="22"/>
      <w:szCs w:val="22"/>
    </w:rPr>
  </w:style>
  <w:style w:type="paragraph" w:styleId="19">
    <w:name w:val="HTML Preformatted"/>
    <w:basedOn w:val="1"/>
    <w:link w:val="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annotation subject"/>
    <w:basedOn w:val="7"/>
    <w:next w:val="7"/>
    <w:link w:val="37"/>
    <w:semiHidden/>
    <w:unhideWhenUsed/>
    <w:qFormat/>
    <w:uiPriority w:val="99"/>
    <w:rPr>
      <w:rFonts w:ascii="Times New Roman" w:hAnsi="Times New Roman" w:eastAsia="宋体" w:cs="Times New Roman"/>
      <w:b/>
      <w:bCs/>
      <w:sz w:val="21"/>
    </w:r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5">
    <w:name w:val="annotation reference"/>
    <w:basedOn w:val="24"/>
    <w:qFormat/>
    <w:uiPriority w:val="99"/>
    <w:rPr>
      <w:sz w:val="21"/>
      <w:szCs w:val="21"/>
    </w:rPr>
  </w:style>
  <w:style w:type="character" w:customStyle="1" w:styleId="26">
    <w:name w:val="批注框文本 字符"/>
    <w:basedOn w:val="24"/>
    <w:link w:val="14"/>
    <w:semiHidden/>
    <w:qFormat/>
    <w:locked/>
    <w:uiPriority w:val="99"/>
    <w:rPr>
      <w:rFonts w:ascii="Times New Roman" w:hAnsi="Times New Roman"/>
      <w:kern w:val="2"/>
      <w:sz w:val="18"/>
    </w:rPr>
  </w:style>
  <w:style w:type="character" w:customStyle="1" w:styleId="27">
    <w:name w:val="页脚 字符"/>
    <w:basedOn w:val="24"/>
    <w:link w:val="15"/>
    <w:qFormat/>
    <w:locked/>
    <w:uiPriority w:val="99"/>
    <w:rPr>
      <w:sz w:val="18"/>
    </w:rPr>
  </w:style>
  <w:style w:type="character" w:customStyle="1" w:styleId="28">
    <w:name w:val="页眉 字符"/>
    <w:basedOn w:val="24"/>
    <w:link w:val="16"/>
    <w:qFormat/>
    <w:locked/>
    <w:uiPriority w:val="0"/>
    <w:rPr>
      <w:sz w:val="18"/>
    </w:rPr>
  </w:style>
  <w:style w:type="paragraph" w:customStyle="1" w:styleId="29">
    <w:name w:val="列出段落1"/>
    <w:basedOn w:val="1"/>
    <w:qFormat/>
    <w:uiPriority w:val="0"/>
    <w:pPr>
      <w:ind w:firstLine="420" w:firstLineChars="200"/>
    </w:pPr>
  </w:style>
  <w:style w:type="character" w:customStyle="1" w:styleId="30">
    <w:name w:val="f14w1"/>
    <w:qFormat/>
    <w:uiPriority w:val="99"/>
    <w:rPr>
      <w:b/>
      <w:color w:val="002569"/>
      <w:sz w:val="21"/>
    </w:rPr>
  </w:style>
  <w:style w:type="paragraph" w:customStyle="1" w:styleId="31">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2">
    <w:name w:val="列出段落11"/>
    <w:basedOn w:val="1"/>
    <w:qFormat/>
    <w:uiPriority w:val="99"/>
    <w:pPr>
      <w:ind w:firstLine="420" w:firstLineChars="200"/>
    </w:pPr>
  </w:style>
  <w:style w:type="paragraph" w:customStyle="1" w:styleId="33">
    <w:name w:val="列出段落2"/>
    <w:basedOn w:val="1"/>
    <w:qFormat/>
    <w:uiPriority w:val="99"/>
    <w:pPr>
      <w:ind w:firstLine="420" w:firstLineChars="200"/>
    </w:pPr>
    <w:rPr>
      <w:rFonts w:ascii="Calibri" w:hAnsi="Calibri"/>
      <w:szCs w:val="22"/>
    </w:rPr>
  </w:style>
  <w:style w:type="character" w:customStyle="1" w:styleId="34">
    <w:name w:val="标题 1 字符"/>
    <w:basedOn w:val="24"/>
    <w:link w:val="3"/>
    <w:qFormat/>
    <w:uiPriority w:val="0"/>
    <w:rPr>
      <w:b/>
      <w:bCs/>
      <w:kern w:val="44"/>
      <w:sz w:val="44"/>
      <w:szCs w:val="44"/>
    </w:rPr>
  </w:style>
  <w:style w:type="paragraph" w:customStyle="1" w:styleId="3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36">
    <w:name w:val="批注文字 字符"/>
    <w:basedOn w:val="24"/>
    <w:link w:val="7"/>
    <w:qFormat/>
    <w:uiPriority w:val="0"/>
    <w:rPr>
      <w:rFonts w:ascii="仿宋_GB2312" w:hAnsi="仿宋_GB2312" w:eastAsia="仿宋_GB2312" w:cstheme="minorBidi"/>
      <w:kern w:val="2"/>
      <w:sz w:val="32"/>
      <w:szCs w:val="24"/>
    </w:rPr>
  </w:style>
  <w:style w:type="character" w:customStyle="1" w:styleId="37">
    <w:name w:val="批注主题 字符"/>
    <w:basedOn w:val="36"/>
    <w:link w:val="21"/>
    <w:semiHidden/>
    <w:qFormat/>
    <w:uiPriority w:val="99"/>
    <w:rPr>
      <w:rFonts w:ascii="仿宋_GB2312" w:hAnsi="仿宋_GB2312" w:eastAsia="仿宋_GB2312" w:cstheme="minorBidi"/>
      <w:b/>
      <w:bCs/>
      <w:kern w:val="2"/>
      <w:sz w:val="21"/>
      <w:szCs w:val="24"/>
    </w:rPr>
  </w:style>
  <w:style w:type="character" w:customStyle="1" w:styleId="38">
    <w:name w:val="标题 字符"/>
    <w:link w:val="2"/>
    <w:qFormat/>
    <w:uiPriority w:val="0"/>
    <w:rPr>
      <w:rFonts w:ascii="Calibri" w:hAnsi="Calibri"/>
      <w:b/>
      <w:bCs/>
      <w:kern w:val="2"/>
      <w:sz w:val="32"/>
      <w:szCs w:val="32"/>
    </w:rPr>
  </w:style>
  <w:style w:type="character" w:customStyle="1" w:styleId="39">
    <w:name w:val="标题 2 字符"/>
    <w:basedOn w:val="24"/>
    <w:link w:val="4"/>
    <w:qFormat/>
    <w:uiPriority w:val="0"/>
    <w:rPr>
      <w:rFonts w:asciiTheme="majorHAnsi" w:hAnsiTheme="majorHAnsi" w:eastAsiaTheme="majorEastAsia" w:cstheme="majorBidi"/>
      <w:b/>
      <w:bCs/>
      <w:kern w:val="2"/>
      <w:sz w:val="32"/>
      <w:szCs w:val="32"/>
    </w:rPr>
  </w:style>
  <w:style w:type="character" w:customStyle="1" w:styleId="40">
    <w:name w:val="日期 字符"/>
    <w:basedOn w:val="24"/>
    <w:link w:val="12"/>
    <w:semiHidden/>
    <w:qFormat/>
    <w:uiPriority w:val="99"/>
    <w:rPr>
      <w:kern w:val="2"/>
      <w:sz w:val="21"/>
      <w:szCs w:val="24"/>
    </w:rPr>
  </w:style>
  <w:style w:type="character" w:customStyle="1" w:styleId="41">
    <w:name w:val="标题 3 Char"/>
    <w:basedOn w:val="24"/>
    <w:semiHidden/>
    <w:qFormat/>
    <w:uiPriority w:val="0"/>
    <w:rPr>
      <w:b/>
      <w:bCs/>
      <w:kern w:val="2"/>
      <w:sz w:val="32"/>
      <w:szCs w:val="32"/>
    </w:rPr>
  </w:style>
  <w:style w:type="paragraph" w:customStyle="1" w:styleId="42">
    <w:name w:val="正文（缩进）"/>
    <w:basedOn w:val="1"/>
    <w:next w:val="1"/>
    <w:qFormat/>
    <w:uiPriority w:val="0"/>
    <w:pPr>
      <w:widowControl/>
      <w:spacing w:before="156" w:after="156" w:line="360" w:lineRule="auto"/>
      <w:ind w:firstLine="480" w:firstLineChars="200"/>
      <w:jc w:val="left"/>
    </w:pPr>
    <w:rPr>
      <w:rFonts w:ascii="仿宋" w:hAnsi="仿宋"/>
      <w:sz w:val="28"/>
    </w:rPr>
  </w:style>
  <w:style w:type="character" w:customStyle="1" w:styleId="43">
    <w:name w:val="标题 3 字符"/>
    <w:link w:val="5"/>
    <w:qFormat/>
    <w:uiPriority w:val="0"/>
    <w:rPr>
      <w:b/>
      <w:bCs/>
      <w:kern w:val="2"/>
      <w:sz w:val="32"/>
      <w:szCs w:val="32"/>
    </w:rPr>
  </w:style>
  <w:style w:type="character" w:customStyle="1" w:styleId="44">
    <w:name w:val="正文文本 字符"/>
    <w:basedOn w:val="24"/>
    <w:link w:val="8"/>
    <w:semiHidden/>
    <w:qFormat/>
    <w:uiPriority w:val="99"/>
    <w:rPr>
      <w:kern w:val="2"/>
      <w:sz w:val="21"/>
      <w:szCs w:val="24"/>
    </w:rPr>
  </w:style>
  <w:style w:type="character" w:customStyle="1" w:styleId="45">
    <w:name w:val="纯文本 字符"/>
    <w:basedOn w:val="24"/>
    <w:link w:val="11"/>
    <w:qFormat/>
    <w:uiPriority w:val="99"/>
    <w:rPr>
      <w:rFonts w:ascii="宋体" w:hAnsi="Courier New"/>
      <w:sz w:val="21"/>
      <w:szCs w:val="21"/>
    </w:rPr>
  </w:style>
  <w:style w:type="character" w:customStyle="1" w:styleId="46">
    <w:name w:val="HTML 预设格式 字符"/>
    <w:basedOn w:val="24"/>
    <w:link w:val="19"/>
    <w:qFormat/>
    <w:uiPriority w:val="0"/>
    <w:rPr>
      <w:rFonts w:ascii="黑体" w:hAnsi="Courier New" w:eastAsia="黑体" w:cs="Courier New"/>
      <w:color w:val="000000"/>
    </w:rPr>
  </w:style>
  <w:style w:type="paragraph" w:customStyle="1" w:styleId="47">
    <w:name w:val="zjb正文"/>
    <w:basedOn w:val="1"/>
    <w:link w:val="48"/>
    <w:qFormat/>
    <w:uiPriority w:val="0"/>
    <w:pPr>
      <w:spacing w:line="360" w:lineRule="auto"/>
      <w:ind w:firstLine="200" w:firstLineChars="200"/>
    </w:pPr>
    <w:rPr>
      <w:rFonts w:ascii="仿宋_GB2312" w:hAnsi="仿宋" w:eastAsia="仿宋_GB2312" w:cs="宋体"/>
      <w:color w:val="000000"/>
      <w:sz w:val="30"/>
      <w:szCs w:val="30"/>
    </w:rPr>
  </w:style>
  <w:style w:type="character" w:customStyle="1" w:styleId="48">
    <w:name w:val="zjb正文 字符"/>
    <w:basedOn w:val="24"/>
    <w:link w:val="47"/>
    <w:qFormat/>
    <w:uiPriority w:val="0"/>
    <w:rPr>
      <w:rFonts w:ascii="仿宋_GB2312" w:hAnsi="仿宋" w:eastAsia="仿宋_GB2312" w:cs="宋体"/>
      <w:color w:val="000000"/>
      <w:kern w:val="2"/>
      <w:sz w:val="30"/>
      <w:szCs w:val="30"/>
    </w:rPr>
  </w:style>
  <w:style w:type="paragraph" w:styleId="49">
    <w:name w:val="List Paragraph"/>
    <w:basedOn w:val="1"/>
    <w:qFormat/>
    <w:uiPriority w:val="34"/>
    <w:pPr>
      <w:widowControl/>
      <w:spacing w:before="100" w:beforeAutospacing="1" w:after="100" w:afterAutospacing="1"/>
      <w:ind w:firstLine="420" w:firstLineChars="200"/>
      <w:jc w:val="left"/>
    </w:pPr>
    <w:rPr>
      <w:rFonts w:asciiTheme="minorHAnsi" w:hAnsiTheme="minorHAnsi" w:eastAsiaTheme="minorEastAsia" w:cstheme="minorBidi"/>
      <w:kern w:val="0"/>
      <w:sz w:val="22"/>
      <w:szCs w:val="22"/>
      <w:lang w:eastAsia="en-US"/>
    </w:rPr>
  </w:style>
  <w:style w:type="character" w:customStyle="1" w:styleId="50">
    <w:name w:val="Body text (2)_"/>
    <w:link w:val="51"/>
    <w:qFormat/>
    <w:uiPriority w:val="99"/>
    <w:rPr>
      <w:rFonts w:ascii="MingLiU" w:hAnsi="Calibri" w:eastAsia="MingLiU" w:cs="MingLiU"/>
      <w:sz w:val="30"/>
      <w:szCs w:val="30"/>
      <w:shd w:val="clear" w:color="auto" w:fill="FFFFFF"/>
    </w:rPr>
  </w:style>
  <w:style w:type="paragraph" w:customStyle="1" w:styleId="51">
    <w:name w:val="Body text (2)1"/>
    <w:basedOn w:val="1"/>
    <w:link w:val="50"/>
    <w:qFormat/>
    <w:uiPriority w:val="99"/>
    <w:pPr>
      <w:widowControl/>
      <w:shd w:val="clear" w:color="auto" w:fill="FFFFFF"/>
      <w:spacing w:before="1020" w:beforeAutospacing="1" w:after="100" w:afterAutospacing="1" w:line="619" w:lineRule="exact"/>
      <w:jc w:val="left"/>
    </w:pPr>
    <w:rPr>
      <w:rFonts w:ascii="MingLiU" w:hAnsi="Calibri" w:eastAsia="MingLiU" w:cs="MingLiU"/>
      <w:kern w:val="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0B741-C78C-459C-9F39-B9AC920D863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1961</Words>
  <Characters>11181</Characters>
  <Lines>93</Lines>
  <Paragraphs>26</Paragraphs>
  <TotalTime>2034</TotalTime>
  <ScaleCrop>false</ScaleCrop>
  <LinksUpToDate>false</LinksUpToDate>
  <CharactersWithSpaces>13116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2017-11-29T06:24:00Z</dcterms:created>
  <dc:creator>李凯01</dc:creator>
  <cp:lastModifiedBy>dell</cp:lastModifiedBy>
  <cp:lastPrinted>2021-11-23T09:10:00Z</cp:lastPrinted>
  <dcterms:modified xsi:type="dcterms:W3CDTF">2021-11-26T00:13:17Z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