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auto"/>
          <w:sz w:val="52"/>
          <w:szCs w:val="52"/>
        </w:rPr>
      </w:pPr>
    </w:p>
    <w:p>
      <w:pPr>
        <w:jc w:val="center"/>
        <w:rPr>
          <w:rFonts w:hint="eastAsia" w:ascii="方正小标宋_GBK" w:hAnsi="方正小标宋_GBK" w:eastAsia="方正小标宋_GBK" w:cs="方正小标宋_GBK"/>
          <w:b w:val="0"/>
          <w:bCs/>
          <w:color w:val="auto"/>
          <w:sz w:val="52"/>
          <w:szCs w:val="52"/>
          <w:highlight w:val="none"/>
          <w:lang w:val="en-US" w:eastAsia="zh-CN"/>
        </w:rPr>
      </w:pPr>
      <w:r>
        <w:rPr>
          <w:rFonts w:hint="eastAsia" w:ascii="方正小标宋_GBK" w:hAnsi="方正小标宋_GBK" w:eastAsia="方正小标宋_GBK" w:cs="方正小标宋_GBK"/>
          <w:b w:val="0"/>
          <w:bCs/>
          <w:color w:val="auto"/>
          <w:sz w:val="52"/>
          <w:szCs w:val="52"/>
          <w:highlight w:val="none"/>
          <w:lang w:eastAsia="zh-CN"/>
        </w:rPr>
        <w:t>重庆江北国际机场有限公司</w:t>
      </w:r>
    </w:p>
    <w:p>
      <w:pPr>
        <w:jc w:val="center"/>
        <w:rPr>
          <w:rFonts w:hint="eastAsia" w:ascii="方正小标宋_GBK" w:hAnsi="方正小标宋_GBK" w:eastAsia="方正小标宋_GBK" w:cs="方正小标宋_GBK"/>
          <w:b w:val="0"/>
          <w:bCs/>
          <w:color w:val="auto"/>
          <w:sz w:val="44"/>
          <w:szCs w:val="44"/>
          <w:highlight w:val="none"/>
        </w:rPr>
      </w:pPr>
    </w:p>
    <w:p>
      <w:pP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val="en-US" w:eastAsia="zh-CN"/>
        </w:rPr>
        <w:t>IT3E安检设备</w:t>
      </w:r>
      <w:r>
        <w:rPr>
          <w:rFonts w:hint="eastAsia" w:ascii="方正小标宋_GBK" w:hAnsi="方正小标宋_GBK" w:eastAsia="方正小标宋_GBK" w:cs="方正小标宋_GBK"/>
          <w:b w:val="0"/>
          <w:bCs/>
          <w:color w:val="auto"/>
          <w:sz w:val="44"/>
          <w:szCs w:val="44"/>
          <w:highlight w:val="none"/>
          <w:lang w:eastAsia="zh-CN"/>
        </w:rPr>
        <w:t>配</w:t>
      </w:r>
      <w:r>
        <w:rPr>
          <w:rFonts w:hint="eastAsia" w:ascii="方正小标宋_GBK" w:hAnsi="方正小标宋_GBK" w:eastAsia="方正小标宋_GBK" w:cs="方正小标宋_GBK"/>
          <w:b w:val="0"/>
          <w:bCs/>
          <w:color w:val="auto"/>
          <w:sz w:val="44"/>
          <w:szCs w:val="44"/>
          <w:highlight w:val="none"/>
        </w:rPr>
        <w:t>件、耗材</w:t>
      </w:r>
    </w:p>
    <w:p>
      <w:pP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框架服务商采购</w:t>
      </w:r>
      <w:r>
        <w:rPr>
          <w:rFonts w:hint="eastAsia" w:ascii="方正小标宋_GBK" w:hAnsi="方正小标宋_GBK" w:eastAsia="方正小标宋_GBK" w:cs="方正小标宋_GBK"/>
          <w:b w:val="0"/>
          <w:bCs/>
          <w:color w:val="auto"/>
          <w:sz w:val="44"/>
          <w:szCs w:val="44"/>
          <w:highlight w:val="none"/>
          <w:lang w:eastAsia="zh-CN"/>
        </w:rPr>
        <w:t>竞争性</w:t>
      </w:r>
      <w:r>
        <w:rPr>
          <w:rFonts w:hint="eastAsia" w:ascii="方正小标宋_GBK" w:hAnsi="方正小标宋_GBK" w:eastAsia="方正小标宋_GBK" w:cs="方正小标宋_GBK"/>
          <w:b w:val="0"/>
          <w:bCs/>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0" w:firstLineChars="0"/>
        <w:jc w:val="center"/>
        <w:rPr>
          <w:rFonts w:hint="default" w:ascii="方正小标宋_GBK" w:hAnsi="方正小标宋_GBK" w:eastAsia="方正小标宋_GBK" w:cs="方正小标宋_GBK"/>
          <w:b w:val="0"/>
          <w:bCs/>
          <w:color w:val="auto"/>
          <w:sz w:val="32"/>
          <w:szCs w:val="32"/>
          <w:highlight w:val="none"/>
          <w:lang w:val="en-US" w:eastAsia="zh-CN"/>
        </w:rPr>
      </w:pPr>
      <w:r>
        <w:rPr>
          <w:rFonts w:hint="eastAsia" w:ascii="方正小标宋_GBK" w:hAnsi="方正小标宋_GBK" w:eastAsia="方正小标宋_GBK" w:cs="方正小标宋_GBK"/>
          <w:b w:val="0"/>
          <w:bCs/>
          <w:color w:val="auto"/>
          <w:sz w:val="32"/>
          <w:szCs w:val="32"/>
          <w:highlight w:val="none"/>
        </w:rPr>
        <w:t>编号：</w:t>
      </w:r>
      <w:r>
        <w:rPr>
          <w:rFonts w:hint="eastAsia" w:ascii="方正小标宋_GBK" w:hAnsi="方正小标宋_GBK" w:eastAsia="方正小标宋_GBK" w:cs="方正小标宋_GBK"/>
          <w:b w:val="0"/>
          <w:bCs/>
          <w:color w:val="auto"/>
          <w:sz w:val="32"/>
          <w:szCs w:val="32"/>
          <w:highlight w:val="none"/>
          <w:lang w:val="en-US" w:eastAsia="zh-CN"/>
        </w:rPr>
        <w:t>2021-013</w:t>
      </w:r>
    </w:p>
    <w:p>
      <w:pPr>
        <w:jc w:val="center"/>
        <w:rPr>
          <w:rFonts w:ascii="仿宋" w:hAnsi="仿宋" w:eastAsia="仿宋"/>
          <w:b/>
          <w:color w:val="auto"/>
          <w:sz w:val="5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_GBK" w:hAnsi="方正小标宋_GBK" w:eastAsia="方正小标宋_GBK" w:cs="方正小标宋_GBK"/>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安全检查站（代章）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方正小标宋_GBK" w:hAnsi="方正小标宋_GBK" w:eastAsia="方正小标宋_GBK" w:cs="方正小标宋_GBK"/>
          <w:b w:val="0"/>
          <w:bCs/>
          <w:color w:val="auto"/>
          <w:sz w:val="32"/>
          <w:szCs w:val="32"/>
          <w:highlight w:val="none"/>
          <w:lang w:val="en-US" w:eastAsia="zh-CN"/>
        </w:rPr>
        <w:t>2021年11月</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 w:hAnsi="仿宋" w:eastAsia="仿宋"/>
          <w:b/>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val="en-US" w:eastAsia="zh-CN"/>
        </w:rPr>
        <w:t>IT3E</w:t>
      </w:r>
      <w:r>
        <w:rPr>
          <w:rFonts w:hint="eastAsia" w:ascii="仿宋" w:hAnsi="仿宋" w:eastAsia="仿宋"/>
          <w:b/>
          <w:color w:val="auto"/>
          <w:sz w:val="44"/>
          <w:szCs w:val="44"/>
          <w:highlight w:val="none"/>
          <w:lang w:val="en-US" w:eastAsia="zh-CN"/>
        </w:rPr>
        <w:t>安检设备</w:t>
      </w:r>
      <w:r>
        <w:rPr>
          <w:rFonts w:hint="eastAsia" w:ascii="仿宋" w:hAnsi="仿宋" w:eastAsia="仿宋"/>
          <w:b/>
          <w:color w:val="auto"/>
          <w:sz w:val="44"/>
          <w:szCs w:val="44"/>
          <w:highlight w:val="none"/>
          <w:lang w:eastAsia="zh-CN"/>
        </w:rPr>
        <w:t>配件</w:t>
      </w:r>
      <w:r>
        <w:rPr>
          <w:rFonts w:hint="eastAsia" w:ascii="仿宋" w:hAnsi="仿宋" w:eastAsia="仿宋"/>
          <w:b/>
          <w:color w:val="auto"/>
          <w:sz w:val="44"/>
          <w:szCs w:val="44"/>
          <w:highlight w:val="none"/>
        </w:rPr>
        <w:t>、耗材框架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color w:val="auto"/>
          <w:highlight w:val="none"/>
        </w:rPr>
      </w:pPr>
      <w:r>
        <w:rPr>
          <w:rFonts w:hint="eastAsia" w:ascii="仿宋" w:hAnsi="仿宋" w:eastAsia="仿宋"/>
          <w:b/>
          <w:color w:val="auto"/>
          <w:sz w:val="44"/>
          <w:szCs w:val="44"/>
          <w:highlight w:val="none"/>
        </w:rPr>
        <w:t>服务商采购</w:t>
      </w: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b/>
          <w:bCs/>
          <w:color w:val="0000FF"/>
          <w:kern w:val="0"/>
          <w:sz w:val="28"/>
          <w:szCs w:val="28"/>
          <w:highlight w:val="none"/>
        </w:rPr>
      </w:pPr>
      <w:r>
        <w:rPr>
          <w:rFonts w:hint="eastAsia" w:ascii="方正仿宋_GBK" w:hAnsi="方正仿宋_GBK" w:eastAsia="方正仿宋_GBK" w:cs="方正仿宋_GBK"/>
          <w:b w:val="0"/>
          <w:color w:val="auto"/>
          <w:kern w:val="2"/>
          <w:sz w:val="28"/>
          <w:szCs w:val="28"/>
          <w:highlight w:val="none"/>
          <w:lang w:val="en-US" w:eastAsia="zh-CN" w:bidi="ar-SA"/>
        </w:rPr>
        <w:t>安全检查站决定于近期对IT3E安检设备配件、耗材框架协议服务商采购项目邀请符合相应条件的框架供应商就本项目进行竞争性比选。</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一、项目实施内容及要求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w:t>
      </w:r>
      <w:r>
        <w:rPr>
          <w:rFonts w:hint="eastAsia" w:ascii="方正仿宋_GBK" w:hAnsi="方正仿宋_GBK" w:eastAsia="方正仿宋_GBK" w:cs="方正仿宋_GBK"/>
          <w:b/>
          <w:bCs/>
          <w:color w:val="auto"/>
          <w:kern w:val="0"/>
          <w:sz w:val="28"/>
          <w:szCs w:val="28"/>
          <w:highlight w:val="none"/>
          <w:lang w:eastAsia="zh-CN"/>
        </w:rPr>
        <w:t>（一）</w:t>
      </w:r>
      <w:r>
        <w:rPr>
          <w:rFonts w:hint="eastAsia" w:ascii="方正仿宋_GBK" w:hAnsi="方正仿宋_GBK" w:eastAsia="方正仿宋_GBK" w:cs="方正仿宋_GBK"/>
          <w:b/>
          <w:bCs/>
          <w:color w:val="auto"/>
          <w:kern w:val="0"/>
          <w:sz w:val="28"/>
          <w:szCs w:val="28"/>
          <w:highlight w:val="none"/>
        </w:rPr>
        <w:t>资质要求</w:t>
      </w:r>
    </w:p>
    <w:p>
      <w:pPr>
        <w:keepNext w:val="0"/>
        <w:keepLines w:val="0"/>
        <w:pageBreakBefore w:val="0"/>
        <w:widowControl/>
        <w:kinsoku/>
        <w:wordWrap/>
        <w:overflowPunct/>
        <w:topLinePunct w:val="0"/>
        <w:autoSpaceDE/>
        <w:autoSpaceDN/>
        <w:bidi w:val="0"/>
        <w:adjustRightInd/>
        <w:snapToGrid/>
        <w:spacing w:line="500" w:lineRule="exact"/>
        <w:ind w:firstLine="57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在中华人民共和国依法注册，具有独立法人资格，具有有效营业执照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（提供营业执照复印件并盖鲜章）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2.比选响应人在“信用中国”网（www.creditchina.gov.cn）失信惩戒显示为“0”，在响应文件资格审查资料中提供相关查询截图并加盖比选响应人公章。</w:t>
      </w:r>
    </w:p>
    <w:p>
      <w:pPr>
        <w:keepNext w:val="0"/>
        <w:keepLines w:val="0"/>
        <w:pageBreakBefore w:val="0"/>
        <w:widowControl/>
        <w:kinsoku/>
        <w:wordWrap/>
        <w:overflowPunct/>
        <w:topLinePunct w:val="0"/>
        <w:autoSpaceDE/>
        <w:autoSpaceDN/>
        <w:bidi w:val="0"/>
        <w:adjustRightInd/>
        <w:snapToGrid/>
        <w:spacing w:line="500" w:lineRule="exact"/>
        <w:ind w:firstLine="57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本项目不接受联合体投标，不得转包、分包。</w:t>
      </w:r>
    </w:p>
    <w:p>
      <w:pPr>
        <w:keepNext w:val="0"/>
        <w:keepLines w:val="0"/>
        <w:pageBreakBefore w:val="0"/>
        <w:widowControl/>
        <w:kinsoku/>
        <w:wordWrap/>
        <w:overflowPunct/>
        <w:topLinePunct w:val="0"/>
        <w:autoSpaceDE/>
        <w:autoSpaceDN/>
        <w:bidi w:val="0"/>
        <w:adjustRightInd/>
        <w:snapToGrid/>
        <w:spacing w:line="500" w:lineRule="exact"/>
        <w:ind w:firstLine="562"/>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eastAsia="zh-CN"/>
        </w:rPr>
        <w:t>（二）</w:t>
      </w:r>
      <w:r>
        <w:rPr>
          <w:rFonts w:hint="eastAsia" w:ascii="方正仿宋_GBK" w:hAnsi="方正仿宋_GBK" w:eastAsia="方正仿宋_GBK" w:cs="方正仿宋_GBK"/>
          <w:b/>
          <w:bCs/>
          <w:color w:val="auto"/>
          <w:kern w:val="0"/>
          <w:sz w:val="28"/>
          <w:szCs w:val="28"/>
          <w:highlight w:val="none"/>
        </w:rPr>
        <w:t>项目要求</w:t>
      </w:r>
    </w:p>
    <w:p>
      <w:pPr>
        <w:widowControl/>
        <w:spacing w:line="500" w:lineRule="exact"/>
        <w:ind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为保障安全检查设备有效运行，框架供应商应按业主实际需求提供《</w:t>
      </w:r>
      <w:r>
        <w:rPr>
          <w:rFonts w:hint="eastAsia" w:ascii="方正仿宋_GBK" w:hAnsi="方正仿宋_GBK" w:eastAsia="方正仿宋_GBK" w:cs="方正仿宋_GBK"/>
          <w:bCs w:val="0"/>
          <w:color w:val="auto"/>
          <w:kern w:val="0"/>
          <w:sz w:val="28"/>
          <w:szCs w:val="28"/>
          <w:highlight w:val="none"/>
        </w:rPr>
        <w:t>配件</w:t>
      </w:r>
      <w:r>
        <w:rPr>
          <w:rFonts w:hint="eastAsia" w:ascii="方正仿宋_GBK" w:hAnsi="方正仿宋_GBK" w:eastAsia="方正仿宋_GBK" w:cs="方正仿宋_GBK"/>
          <w:b w:val="0"/>
          <w:color w:val="auto"/>
          <w:kern w:val="0"/>
          <w:sz w:val="28"/>
          <w:szCs w:val="28"/>
          <w:highlight w:val="none"/>
        </w:rPr>
        <w:t>、耗材</w:t>
      </w:r>
      <w:r>
        <w:rPr>
          <w:rFonts w:hint="eastAsia" w:ascii="方正仿宋_GBK" w:hAnsi="方正仿宋_GBK" w:eastAsia="方正仿宋_GBK" w:cs="方正仿宋_GBK"/>
          <w:bCs w:val="0"/>
          <w:color w:val="auto"/>
          <w:kern w:val="0"/>
          <w:sz w:val="28"/>
          <w:szCs w:val="28"/>
          <w:highlight w:val="none"/>
        </w:rPr>
        <w:t>价格清单》</w:t>
      </w:r>
      <w:r>
        <w:rPr>
          <w:rFonts w:hint="eastAsia" w:ascii="方正仿宋_GBK" w:hAnsi="方正仿宋_GBK" w:eastAsia="方正仿宋_GBK" w:cs="方正仿宋_GBK"/>
          <w:color w:val="auto"/>
          <w:sz w:val="28"/>
          <w:szCs w:val="28"/>
          <w:highlight w:val="none"/>
        </w:rPr>
        <w:t>（详见附件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），在接到业主需求通知后，所提供的配件现场送达服务不超过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lang w:eastAsia="zh-CN"/>
        </w:rPr>
        <w:t>（三）</w:t>
      </w:r>
      <w:r>
        <w:rPr>
          <w:rFonts w:hint="eastAsia" w:ascii="方正仿宋_GBK" w:hAnsi="方正仿宋_GBK" w:eastAsia="方正仿宋_GBK" w:cs="方正仿宋_GBK"/>
          <w:b/>
          <w:bCs/>
          <w:color w:val="auto"/>
          <w:kern w:val="0"/>
          <w:sz w:val="28"/>
          <w:szCs w:val="28"/>
          <w:highlight w:val="none"/>
        </w:rPr>
        <w:t>质量保证期</w:t>
      </w:r>
      <w:r>
        <w:rPr>
          <w:rFonts w:hint="eastAsia" w:ascii="方正仿宋_GBK" w:hAnsi="方正仿宋_GBK" w:eastAsia="方正仿宋_GBK" w:cs="方正仿宋_GBK"/>
          <w:b/>
          <w:bCs/>
          <w:color w:val="auto"/>
          <w:kern w:val="0"/>
          <w:sz w:val="28"/>
          <w:szCs w:val="28"/>
          <w:highlight w:val="none"/>
          <w:lang w:eastAsia="zh-CN"/>
        </w:rPr>
        <w:t>及质保期内服务</w:t>
      </w:r>
    </w:p>
    <w:p>
      <w:pPr>
        <w:widowControl/>
        <w:spacing w:line="5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采购</w:t>
      </w:r>
      <w:r>
        <w:rPr>
          <w:rFonts w:hint="eastAsia" w:ascii="方正仿宋_GBK" w:hAnsi="方正仿宋_GBK" w:eastAsia="方正仿宋_GBK" w:cs="方正仿宋_GBK"/>
          <w:color w:val="auto"/>
          <w:sz w:val="28"/>
          <w:szCs w:val="28"/>
          <w:highlight w:val="none"/>
          <w:lang w:eastAsia="zh-CN"/>
        </w:rPr>
        <w:t>配件</w:t>
      </w:r>
      <w:r>
        <w:rPr>
          <w:rFonts w:hint="eastAsia" w:ascii="方正仿宋_GBK" w:hAnsi="方正仿宋_GBK" w:eastAsia="方正仿宋_GBK" w:cs="方正仿宋_GBK"/>
          <w:color w:val="auto"/>
          <w:sz w:val="28"/>
          <w:szCs w:val="28"/>
          <w:highlight w:val="none"/>
        </w:rPr>
        <w:t>的质量保证期为</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个月。</w:t>
      </w:r>
    </w:p>
    <w:p>
      <w:pPr>
        <w:ind w:firstLine="6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（二）质保期内服务</w:t>
      </w:r>
    </w:p>
    <w:p>
      <w:pPr>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产品出现质量问题的，乙方应负责无偿修复或更换</w:t>
      </w:r>
      <w:r>
        <w:rPr>
          <w:rFonts w:hint="eastAsia" w:ascii="仿宋" w:hAnsi="仿宋" w:eastAsia="仿宋" w:cs="仿宋"/>
          <w:color w:val="auto"/>
          <w:sz w:val="30"/>
          <w:szCs w:val="30"/>
          <w:highlight w:val="none"/>
          <w:lang w:eastAsia="zh-CN"/>
        </w:rPr>
        <w:t>，并在</w:t>
      </w:r>
      <w:r>
        <w:rPr>
          <w:rFonts w:hint="eastAsia" w:ascii="仿宋" w:hAnsi="仿宋" w:eastAsia="仿宋" w:cs="仿宋"/>
          <w:color w:val="auto"/>
          <w:sz w:val="30"/>
          <w:szCs w:val="30"/>
          <w:highlight w:val="none"/>
        </w:rPr>
        <w:t>维修期间,向甲方</w:t>
      </w:r>
      <w:r>
        <w:rPr>
          <w:rFonts w:hint="eastAsia" w:ascii="仿宋" w:hAnsi="仿宋" w:eastAsia="仿宋" w:cs="仿宋"/>
          <w:color w:val="auto"/>
          <w:sz w:val="30"/>
          <w:szCs w:val="30"/>
          <w:highlight w:val="none"/>
          <w:lang w:val="en-US" w:eastAsia="zh-CN"/>
        </w:rPr>
        <w:t>免费</w:t>
      </w:r>
      <w:r>
        <w:rPr>
          <w:rFonts w:hint="eastAsia" w:ascii="仿宋" w:hAnsi="仿宋" w:eastAsia="仿宋" w:cs="仿宋"/>
          <w:color w:val="auto"/>
          <w:sz w:val="30"/>
          <w:szCs w:val="30"/>
          <w:highlight w:val="none"/>
        </w:rPr>
        <w:t>提供周转备件。</w:t>
      </w:r>
    </w:p>
    <w:p>
      <w:pPr>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因甲方保管或使用不当等原因造成产品质量问题，乙方不负责修复或更换。</w:t>
      </w:r>
    </w:p>
    <w:p>
      <w:pPr>
        <w:keepNext w:val="0"/>
        <w:keepLines w:val="0"/>
        <w:pageBreakBefore w:val="0"/>
        <w:widowControl/>
        <w:kinsoku/>
        <w:wordWrap/>
        <w:overflowPunct/>
        <w:topLinePunct w:val="0"/>
        <w:autoSpaceDE/>
        <w:autoSpaceDN/>
        <w:bidi w:val="0"/>
        <w:adjustRightInd/>
        <w:snapToGrid/>
        <w:spacing w:line="240" w:lineRule="auto"/>
        <w:ind w:firstLine="600" w:firstLineChars="0"/>
        <w:jc w:val="left"/>
        <w:textAlignment w:val="auto"/>
        <w:rPr>
          <w:rFonts w:hint="eastAsia" w:ascii="黑体" w:hAnsi="黑体" w:eastAsia="黑体" w:cs="黑体"/>
          <w:b/>
          <w:bCs/>
          <w:color w:val="auto"/>
          <w:kern w:val="0"/>
          <w:sz w:val="28"/>
          <w:szCs w:val="28"/>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因产品质量瑕疵或缺陷导致的甲方或第三人损害的，乙方承担赔偿责任。</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二、合格报价供应商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须开具增值税专用发票。具有与本比选文件要求相适应的维修能力，包括供应能力、售后服务能力。比选响应单位必须具备：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（一）</w:t>
      </w:r>
      <w:r>
        <w:rPr>
          <w:rFonts w:hint="eastAsia" w:ascii="方正仿宋_GBK" w:hAnsi="方正仿宋_GBK" w:eastAsia="方正仿宋_GBK" w:cs="方正仿宋_GBK"/>
          <w:b w:val="0"/>
          <w:bCs w:val="0"/>
          <w:color w:val="auto"/>
          <w:sz w:val="28"/>
          <w:szCs w:val="28"/>
          <w:highlight w:val="none"/>
        </w:rPr>
        <w:t>营业执照；</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（二）</w:t>
      </w:r>
      <w:r>
        <w:rPr>
          <w:rFonts w:hint="eastAsia" w:ascii="方正仿宋_GBK" w:hAnsi="方正仿宋_GBK" w:eastAsia="方正仿宋_GBK" w:cs="方正仿宋_GBK"/>
          <w:b w:val="0"/>
          <w:bCs w:val="0"/>
          <w:color w:val="auto"/>
          <w:sz w:val="28"/>
          <w:szCs w:val="28"/>
          <w:highlight w:val="none"/>
        </w:rPr>
        <w:t>法定代表人授权书；</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（三）</w:t>
      </w:r>
      <w:r>
        <w:rPr>
          <w:rFonts w:hint="eastAsia" w:ascii="方正仿宋_GBK" w:hAnsi="方正仿宋_GBK" w:eastAsia="方正仿宋_GBK" w:cs="方正仿宋_GBK"/>
          <w:b w:val="0"/>
          <w:bCs w:val="0"/>
          <w:color w:val="auto"/>
          <w:sz w:val="28"/>
          <w:szCs w:val="28"/>
          <w:highlight w:val="none"/>
        </w:rPr>
        <w:t>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b/>
          <w:bCs w:val="0"/>
          <w:color w:val="auto"/>
          <w:sz w:val="28"/>
          <w:szCs w:val="28"/>
          <w:highlight w:val="none"/>
        </w:rPr>
      </w:pPr>
      <w:r>
        <w:rPr>
          <w:rFonts w:hint="eastAsia" w:ascii="黑体" w:hAnsi="黑体" w:eastAsia="黑体" w:cs="黑体"/>
          <w:b/>
          <w:bCs w:val="0"/>
          <w:color w:val="auto"/>
          <w:sz w:val="28"/>
          <w:szCs w:val="28"/>
          <w:highlight w:val="none"/>
        </w:rPr>
        <w:t>三、</w:t>
      </w:r>
      <w:r>
        <w:rPr>
          <w:rFonts w:hint="eastAsia" w:ascii="黑体" w:hAnsi="黑体" w:eastAsia="黑体" w:cs="黑体"/>
          <w:b/>
          <w:bCs w:val="0"/>
          <w:color w:val="auto"/>
          <w:sz w:val="28"/>
          <w:szCs w:val="28"/>
          <w:highlight w:val="none"/>
          <w:lang w:eastAsia="zh-CN"/>
        </w:rPr>
        <w:t>限价及</w:t>
      </w:r>
      <w:r>
        <w:rPr>
          <w:rFonts w:hint="eastAsia" w:ascii="黑体" w:hAnsi="黑体" w:eastAsia="黑体" w:cs="黑体"/>
          <w:b/>
          <w:bCs w:val="0"/>
          <w:color w:val="auto"/>
          <w:sz w:val="28"/>
          <w:szCs w:val="28"/>
          <w:highlight w:val="none"/>
        </w:rPr>
        <w:t>成交标准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lang w:eastAsia="zh-CN"/>
        </w:rPr>
        <w:t>（一）</w:t>
      </w:r>
      <w:r>
        <w:rPr>
          <w:rFonts w:hint="eastAsia" w:ascii="方正仿宋_GBK" w:hAnsi="方正仿宋_GBK" w:eastAsia="方正仿宋_GBK" w:cs="方正仿宋_GBK"/>
          <w:b/>
          <w:bCs w:val="0"/>
          <w:color w:val="auto"/>
          <w:sz w:val="28"/>
          <w:szCs w:val="28"/>
          <w:highlight w:val="none"/>
        </w:rPr>
        <w:t>耗材清单及单项限价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本项目</w:t>
      </w:r>
      <w:r>
        <w:rPr>
          <w:rFonts w:hint="eastAsia" w:ascii="方正仿宋_GBK" w:hAnsi="方正仿宋_GBK" w:eastAsia="方正仿宋_GBK" w:cs="方正仿宋_GBK"/>
          <w:bCs/>
          <w:color w:val="auto"/>
          <w:sz w:val="28"/>
          <w:szCs w:val="28"/>
          <w:highlight w:val="none"/>
          <w:lang w:eastAsia="zh-CN"/>
        </w:rPr>
        <w:t>材料单价汇总</w:t>
      </w:r>
      <w:r>
        <w:rPr>
          <w:rFonts w:hint="eastAsia" w:ascii="方正仿宋_GBK" w:hAnsi="方正仿宋_GBK" w:eastAsia="方正仿宋_GBK" w:cs="方正仿宋_GBK"/>
          <w:bCs/>
          <w:color w:val="auto"/>
          <w:sz w:val="28"/>
          <w:szCs w:val="28"/>
          <w:highlight w:val="none"/>
        </w:rPr>
        <w:t>最高限价（</w:t>
      </w:r>
      <w:r>
        <w:rPr>
          <w:rFonts w:hint="eastAsia" w:ascii="方正仿宋_GBK" w:hAnsi="方正仿宋_GBK" w:eastAsia="方正仿宋_GBK" w:cs="方正仿宋_GBK"/>
          <w:bCs/>
          <w:color w:val="auto"/>
          <w:sz w:val="28"/>
          <w:szCs w:val="28"/>
          <w:highlight w:val="none"/>
          <w:lang w:eastAsia="zh-CN"/>
        </w:rPr>
        <w:t>不含税</w:t>
      </w:r>
      <w:r>
        <w:rPr>
          <w:rFonts w:hint="eastAsia" w:ascii="方正仿宋_GBK" w:hAnsi="方正仿宋_GBK" w:eastAsia="方正仿宋_GBK" w:cs="方正仿宋_GBK"/>
          <w:bCs/>
          <w:color w:val="auto"/>
          <w:sz w:val="28"/>
          <w:szCs w:val="28"/>
          <w:highlight w:val="none"/>
        </w:rPr>
        <w:t>）为</w:t>
      </w:r>
      <w:r>
        <w:rPr>
          <w:rFonts w:hint="eastAsia" w:ascii="方正仿宋_GBK" w:hAnsi="方正仿宋_GBK" w:eastAsia="方正仿宋_GBK" w:cs="方正仿宋_GBK"/>
          <w:bCs/>
          <w:color w:val="000000" w:themeColor="text1"/>
          <w:sz w:val="28"/>
          <w:szCs w:val="28"/>
          <w:highlight w:val="none"/>
          <w:u w:val="single"/>
          <w:lang w:val="en-US" w:eastAsia="zh-CN"/>
          <w14:textFill>
            <w14:solidFill>
              <w14:schemeClr w14:val="tx1"/>
            </w14:solidFill>
          </w14:textFill>
        </w:rPr>
        <w:t xml:space="preserve"> 304473.19 </w:t>
      </w:r>
      <w:r>
        <w:rPr>
          <w:rFonts w:hint="eastAsia" w:ascii="方正仿宋_GBK" w:hAnsi="方正仿宋_GBK" w:eastAsia="方正仿宋_GBK" w:cs="方正仿宋_GBK"/>
          <w:bCs/>
          <w:color w:val="auto"/>
          <w:sz w:val="28"/>
          <w:szCs w:val="28"/>
          <w:highlight w:val="none"/>
        </w:rPr>
        <w:t>元（大写金额</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u w:val="single"/>
          <w:lang w:val="en-US" w:eastAsia="zh-CN"/>
        </w:rPr>
        <w:t xml:space="preserve"> 叁拾万肆仟肆佰柒拾三元壹角玖分整 </w:t>
      </w:r>
      <w:r>
        <w:rPr>
          <w:rFonts w:hint="eastAsia" w:ascii="方正仿宋_GBK" w:hAnsi="方正仿宋_GBK" w:eastAsia="方正仿宋_GBK" w:cs="方正仿宋_GBK"/>
          <w:bCs/>
          <w:color w:val="auto"/>
          <w:sz w:val="28"/>
          <w:szCs w:val="28"/>
          <w:highlight w:val="none"/>
        </w:rPr>
        <w:t>）。根据</w:t>
      </w:r>
      <w:r>
        <w:rPr>
          <w:rFonts w:hint="eastAsia" w:ascii="方正仿宋_GBK" w:hAnsi="方正仿宋_GBK" w:eastAsia="方正仿宋_GBK" w:cs="方正仿宋_GBK"/>
          <w:bCs/>
          <w:color w:val="auto"/>
          <w:sz w:val="28"/>
          <w:szCs w:val="28"/>
          <w:highlight w:val="none"/>
          <w:lang w:eastAsia="zh-CN"/>
        </w:rPr>
        <w:t>安检设备配件、</w:t>
      </w:r>
      <w:r>
        <w:rPr>
          <w:rFonts w:hint="eastAsia" w:ascii="方正仿宋_GBK" w:hAnsi="方正仿宋_GBK" w:eastAsia="方正仿宋_GBK" w:cs="方正仿宋_GBK"/>
          <w:bCs/>
          <w:color w:val="auto"/>
          <w:sz w:val="28"/>
          <w:szCs w:val="28"/>
          <w:highlight w:val="none"/>
        </w:rPr>
        <w:t>耗材更换使用的频率，将材料分为</w:t>
      </w:r>
      <w:r>
        <w:rPr>
          <w:rFonts w:hint="eastAsia" w:ascii="方正仿宋_GBK" w:hAnsi="方正仿宋_GBK" w:eastAsia="方正仿宋_GBK" w:cs="方正仿宋_GBK"/>
          <w:bCs/>
          <w:color w:val="auto"/>
          <w:sz w:val="28"/>
          <w:szCs w:val="28"/>
          <w:highlight w:val="none"/>
          <w:lang w:eastAsia="zh-CN"/>
        </w:rPr>
        <w:t>两</w:t>
      </w:r>
      <w:r>
        <w:rPr>
          <w:rFonts w:hint="eastAsia" w:ascii="方正仿宋_GBK" w:hAnsi="方正仿宋_GBK" w:eastAsia="方正仿宋_GBK" w:cs="方正仿宋_GBK"/>
          <w:bCs/>
          <w:color w:val="auto"/>
          <w:sz w:val="28"/>
          <w:szCs w:val="28"/>
          <w:highlight w:val="none"/>
        </w:rPr>
        <w:t>类，即：1类为</w:t>
      </w:r>
      <w:r>
        <w:rPr>
          <w:rFonts w:hint="eastAsia" w:ascii="方正仿宋_GBK" w:hAnsi="方正仿宋_GBK" w:eastAsia="方正仿宋_GBK" w:cs="方正仿宋_GBK"/>
          <w:bCs/>
          <w:color w:val="auto"/>
          <w:sz w:val="28"/>
          <w:szCs w:val="28"/>
          <w:highlight w:val="none"/>
          <w:lang w:eastAsia="zh-CN"/>
        </w:rPr>
        <w:t>常用性的配件、</w:t>
      </w:r>
      <w:r>
        <w:rPr>
          <w:rFonts w:hint="eastAsia" w:ascii="方正仿宋_GBK" w:hAnsi="方正仿宋_GBK" w:eastAsia="方正仿宋_GBK" w:cs="方正仿宋_GBK"/>
          <w:bCs/>
          <w:color w:val="auto"/>
          <w:sz w:val="28"/>
          <w:szCs w:val="28"/>
          <w:highlight w:val="none"/>
        </w:rPr>
        <w:t>耗材，2类为</w:t>
      </w:r>
      <w:r>
        <w:rPr>
          <w:rFonts w:hint="eastAsia" w:ascii="方正仿宋_GBK" w:hAnsi="方正仿宋_GBK" w:eastAsia="方正仿宋_GBK" w:cs="方正仿宋_GBK"/>
          <w:bCs/>
          <w:color w:val="auto"/>
          <w:sz w:val="28"/>
          <w:szCs w:val="28"/>
          <w:highlight w:val="none"/>
          <w:lang w:eastAsia="zh-CN"/>
        </w:rPr>
        <w:t>非</w:t>
      </w:r>
      <w:r>
        <w:rPr>
          <w:rFonts w:hint="eastAsia" w:ascii="方正仿宋_GBK" w:hAnsi="方正仿宋_GBK" w:eastAsia="方正仿宋_GBK" w:cs="方正仿宋_GBK"/>
          <w:bCs/>
          <w:color w:val="auto"/>
          <w:sz w:val="28"/>
          <w:szCs w:val="28"/>
          <w:highlight w:val="none"/>
        </w:rPr>
        <w:t>常</w:t>
      </w:r>
      <w:r>
        <w:rPr>
          <w:rFonts w:hint="eastAsia" w:ascii="方正仿宋_GBK" w:hAnsi="方正仿宋_GBK" w:eastAsia="方正仿宋_GBK" w:cs="方正仿宋_GBK"/>
          <w:bCs/>
          <w:color w:val="auto"/>
          <w:sz w:val="28"/>
          <w:szCs w:val="28"/>
          <w:highlight w:val="none"/>
          <w:lang w:eastAsia="zh-CN"/>
        </w:rPr>
        <w:t>用</w:t>
      </w:r>
      <w:r>
        <w:rPr>
          <w:rFonts w:hint="eastAsia" w:ascii="方正仿宋_GBK" w:hAnsi="方正仿宋_GBK" w:eastAsia="方正仿宋_GBK" w:cs="方正仿宋_GBK"/>
          <w:bCs/>
          <w:color w:val="auto"/>
          <w:sz w:val="28"/>
          <w:szCs w:val="28"/>
          <w:highlight w:val="none"/>
        </w:rPr>
        <w:t>性</w:t>
      </w:r>
      <w:r>
        <w:rPr>
          <w:rFonts w:hint="eastAsia" w:ascii="方正仿宋_GBK" w:hAnsi="方正仿宋_GBK" w:eastAsia="方正仿宋_GBK" w:cs="方正仿宋_GBK"/>
          <w:bCs/>
          <w:color w:val="auto"/>
          <w:sz w:val="28"/>
          <w:szCs w:val="28"/>
          <w:highlight w:val="none"/>
          <w:lang w:eastAsia="zh-CN"/>
        </w:rPr>
        <w:t>的配件、</w:t>
      </w:r>
      <w:r>
        <w:rPr>
          <w:rFonts w:hint="eastAsia" w:ascii="方正仿宋_GBK" w:hAnsi="方正仿宋_GBK" w:eastAsia="方正仿宋_GBK" w:cs="方正仿宋_GBK"/>
          <w:bCs/>
          <w:color w:val="auto"/>
          <w:sz w:val="28"/>
          <w:szCs w:val="28"/>
          <w:highlight w:val="none"/>
        </w:rPr>
        <w:t>耗材，详细分类见</w:t>
      </w:r>
      <w:r>
        <w:rPr>
          <w:rFonts w:hint="eastAsia" w:ascii="方正仿宋_GBK" w:hAnsi="方正仿宋_GBK" w:eastAsia="方正仿宋_GBK" w:cs="方正仿宋_GBK"/>
          <w:bCs/>
          <w:color w:val="auto"/>
          <w:sz w:val="28"/>
          <w:szCs w:val="28"/>
          <w:highlight w:val="none"/>
          <w:lang w:eastAsia="zh-CN"/>
        </w:rPr>
        <w:t>材料</w:t>
      </w:r>
      <w:r>
        <w:rPr>
          <w:rFonts w:hint="eastAsia" w:ascii="方正仿宋_GBK" w:hAnsi="方正仿宋_GBK" w:eastAsia="方正仿宋_GBK" w:cs="方正仿宋_GBK"/>
          <w:bCs/>
          <w:color w:val="auto"/>
          <w:sz w:val="28"/>
          <w:szCs w:val="28"/>
          <w:highlight w:val="none"/>
        </w:rPr>
        <w:t>清单备注。</w:t>
      </w:r>
    </w:p>
    <w:tbl>
      <w:tblPr>
        <w:tblStyle w:val="11"/>
        <w:tblW w:w="9498" w:type="dxa"/>
        <w:tblInd w:w="93" w:type="dxa"/>
        <w:shd w:val="clear" w:color="auto" w:fill="auto"/>
        <w:tblLayout w:type="fixed"/>
        <w:tblCellMar>
          <w:top w:w="0" w:type="dxa"/>
          <w:left w:w="108" w:type="dxa"/>
          <w:bottom w:w="0" w:type="dxa"/>
          <w:right w:w="108" w:type="dxa"/>
        </w:tblCellMar>
      </w:tblPr>
      <w:tblGrid>
        <w:gridCol w:w="771"/>
        <w:gridCol w:w="1887"/>
        <w:gridCol w:w="2041"/>
        <w:gridCol w:w="158"/>
        <w:gridCol w:w="1032"/>
        <w:gridCol w:w="131"/>
        <w:gridCol w:w="1316"/>
        <w:gridCol w:w="15"/>
        <w:gridCol w:w="1316"/>
        <w:gridCol w:w="25"/>
        <w:gridCol w:w="806"/>
      </w:tblGrid>
      <w:tr>
        <w:tblPrEx>
          <w:shd w:val="clear" w:color="auto" w:fill="auto"/>
          <w:tblCellMar>
            <w:top w:w="0" w:type="dxa"/>
            <w:left w:w="108" w:type="dxa"/>
            <w:bottom w:w="0" w:type="dxa"/>
            <w:right w:w="108" w:type="dxa"/>
          </w:tblCellMar>
        </w:tblPrEx>
        <w:trPr>
          <w:trHeight w:val="525" w:hRule="atLeast"/>
        </w:trPr>
        <w:tc>
          <w:tcPr>
            <w:tcW w:w="949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1类耗材清单</w:t>
            </w:r>
          </w:p>
        </w:tc>
      </w:tr>
      <w:tr>
        <w:tblPrEx>
          <w:shd w:val="clear" w:color="auto" w:fill="auto"/>
          <w:tblCellMar>
            <w:top w:w="0" w:type="dxa"/>
            <w:left w:w="108" w:type="dxa"/>
            <w:bottom w:w="0" w:type="dxa"/>
            <w:right w:w="108" w:type="dxa"/>
          </w:tblCellMar>
        </w:tblPrEx>
        <w:trPr>
          <w:trHeight w:val="270" w:hRule="atLeast"/>
        </w:trPr>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w:t>
            </w:r>
            <w:r>
              <w:rPr>
                <w:rFonts w:ascii="Arial" w:hAnsi="Arial" w:eastAsia="宋体" w:cs="Arial"/>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称</w:t>
            </w:r>
          </w:p>
        </w:tc>
        <w:tc>
          <w:tcPr>
            <w:tcW w:w="21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16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维修</w:t>
            </w:r>
            <w:r>
              <w:rPr>
                <w:rFonts w:ascii="Arial" w:hAnsi="Arial" w:eastAsia="宋体" w:cs="Arial"/>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更换</w:t>
            </w:r>
          </w:p>
        </w:tc>
        <w:tc>
          <w:tcPr>
            <w:tcW w:w="135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不含税单价</w:t>
            </w: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270" w:hRule="atLeast"/>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8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21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16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35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3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空气过滤器</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495.58</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85"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硅橡胶管</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61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不锈钢滤网</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495.58</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95"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半透膜</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57.52</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615"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阴性掺杂物</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1,504.42</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15"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多用校准片（25片）</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234.51</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15"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取样和探测器隔膜泵</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7,300.88</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空气阀</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2,079.65</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15"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气罐(国产）</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多用擦布（100片）</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433.63</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薄膜开关</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460.18</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酒精棒（25支）</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238.94</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风扇滤网</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22.12</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蜂鸣器</w:t>
            </w:r>
          </w:p>
        </w:tc>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35.40</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rPr>
            </w:pPr>
          </w:p>
        </w:tc>
      </w:tr>
      <w:tr>
        <w:tblPrEx>
          <w:shd w:val="clear" w:color="auto" w:fill="auto"/>
          <w:tblCellMar>
            <w:top w:w="0" w:type="dxa"/>
            <w:left w:w="108" w:type="dxa"/>
            <w:bottom w:w="0" w:type="dxa"/>
            <w:right w:w="108" w:type="dxa"/>
          </w:tblCellMar>
        </w:tblPrEx>
        <w:trPr>
          <w:trHeight w:val="750" w:hRule="atLeast"/>
        </w:trPr>
        <w:tc>
          <w:tcPr>
            <w:tcW w:w="949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1类耗材不含税汇总价￥</w:t>
            </w:r>
            <w:r>
              <w:rPr>
                <w:rFonts w:hint="eastAsia" w:ascii="宋体" w:hAnsi="宋体" w:cs="宋体"/>
                <w:i w:val="0"/>
                <w:iCs w:val="0"/>
                <w:color w:val="auto"/>
                <w:kern w:val="0"/>
                <w:sz w:val="28"/>
                <w:szCs w:val="28"/>
                <w:highlight w:val="none"/>
                <w:u w:val="none"/>
                <w:lang w:val="en-US" w:eastAsia="zh-CN" w:bidi="ar"/>
              </w:rPr>
              <w:t>13,482.31</w:t>
            </w:r>
            <w:r>
              <w:rPr>
                <w:rFonts w:hint="eastAsia" w:ascii="宋体" w:hAnsi="宋体" w:eastAsia="宋体" w:cs="宋体"/>
                <w:i w:val="0"/>
                <w:iCs w:val="0"/>
                <w:color w:val="auto"/>
                <w:kern w:val="0"/>
                <w:sz w:val="28"/>
                <w:szCs w:val="28"/>
                <w:highlight w:val="none"/>
                <w:u w:val="none"/>
                <w:lang w:val="en-US" w:eastAsia="zh-CN" w:bidi="ar"/>
              </w:rPr>
              <w:t>元</w:t>
            </w:r>
          </w:p>
        </w:tc>
      </w:tr>
      <w:tr>
        <w:tblPrEx>
          <w:shd w:val="clear" w:color="auto" w:fill="auto"/>
          <w:tblCellMar>
            <w:top w:w="0" w:type="dxa"/>
            <w:left w:w="108" w:type="dxa"/>
            <w:bottom w:w="0" w:type="dxa"/>
            <w:right w:w="108" w:type="dxa"/>
          </w:tblCellMar>
        </w:tblPrEx>
        <w:trPr>
          <w:trHeight w:val="510" w:hRule="atLeast"/>
        </w:trPr>
        <w:tc>
          <w:tcPr>
            <w:tcW w:w="949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2类耗材清单</w:t>
            </w:r>
          </w:p>
        </w:tc>
      </w:tr>
      <w:tr>
        <w:tblPrEx>
          <w:shd w:val="clear" w:color="auto" w:fill="auto"/>
          <w:tblCellMar>
            <w:top w:w="0" w:type="dxa"/>
            <w:left w:w="108" w:type="dxa"/>
            <w:bottom w:w="0" w:type="dxa"/>
            <w:right w:w="108" w:type="dxa"/>
          </w:tblCellMar>
        </w:tblPrEx>
        <w:trPr>
          <w:trHeight w:val="270" w:hRule="atLeast"/>
        </w:trPr>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w:t>
            </w:r>
            <w:r>
              <w:rPr>
                <w:rFonts w:ascii="Arial" w:hAnsi="Arial" w:eastAsia="宋体" w:cs="Arial"/>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称</w:t>
            </w:r>
          </w:p>
        </w:tc>
        <w:tc>
          <w:tcPr>
            <w:tcW w:w="2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1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6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维修</w:t>
            </w:r>
            <w:r>
              <w:rPr>
                <w:rFonts w:ascii="Arial" w:hAnsi="Arial" w:eastAsia="宋体" w:cs="Arial"/>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更换</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不含税单价</w:t>
            </w:r>
          </w:p>
        </w:tc>
        <w:tc>
          <w:tcPr>
            <w:tcW w:w="83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270" w:hRule="atLeast"/>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8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20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46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83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螺线管组件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1,150.44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流量换能板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21,238.94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6,176.99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855"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热敏打印机</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4,159.29</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高压控制板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24,823.01</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干燥器切换系统</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25,840.71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脱附器组件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24,424.78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触摸屏</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26,371.68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信号检测处理板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29,646.02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气路信号换能板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10,796.46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数据接口板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14,823.01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存储器单元</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5,309.73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电子漂移放大器</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11,327.43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调节开关</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867.26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电源板维修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2,889.38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高压控制板维修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12,477.88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3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干燥器切换系统维修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13,451.33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脱附器组件维修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11,194.69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19</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信号检测处理板维修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13,292.04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气路信号换能板维修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5,752.21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数据接口板维修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7,123.89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电子漂移放大器维修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4,955.75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探测腔维修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15,973.45 </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390" w:hRule="atLeast"/>
        </w:trPr>
        <w:tc>
          <w:tcPr>
            <w:tcW w:w="949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r>
              <w:rPr>
                <w:rStyle w:val="60"/>
                <w:rFonts w:hint="eastAsia" w:ascii="宋体" w:hAnsi="宋体" w:eastAsia="宋体" w:cs="宋体"/>
                <w:color w:val="auto"/>
                <w:highlight w:val="none"/>
                <w:lang w:val="en-US" w:eastAsia="zh-CN" w:bidi="ar"/>
              </w:rPr>
              <w:t>类耗材不含税汇总价￥</w:t>
            </w:r>
            <w:r>
              <w:rPr>
                <w:rStyle w:val="60"/>
                <w:rFonts w:hint="eastAsia" w:ascii="宋体" w:hAnsi="宋体" w:cs="宋体"/>
                <w:color w:val="auto"/>
                <w:highlight w:val="none"/>
                <w:lang w:val="en-US" w:eastAsia="zh-CN" w:bidi="ar"/>
              </w:rPr>
              <w:t>294,066.37</w:t>
            </w:r>
            <w:r>
              <w:rPr>
                <w:rStyle w:val="60"/>
                <w:rFonts w:hint="eastAsia" w:ascii="宋体" w:hAnsi="宋体" w:eastAsia="宋体" w:cs="宋体"/>
                <w:color w:val="auto"/>
                <w:highlight w:val="none"/>
                <w:lang w:val="en-US" w:eastAsia="zh-CN" w:bidi="ar"/>
              </w:rPr>
              <w:t>元</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（二）</w:t>
      </w:r>
      <w:r>
        <w:rPr>
          <w:rFonts w:hint="eastAsia" w:ascii="方正仿宋_GBK" w:hAnsi="方正仿宋_GBK" w:eastAsia="方正仿宋_GBK" w:cs="方正仿宋_GBK"/>
          <w:b/>
          <w:bCs/>
          <w:color w:val="auto"/>
          <w:sz w:val="28"/>
          <w:szCs w:val="28"/>
          <w:highlight w:val="none"/>
        </w:rPr>
        <w:t>报价要求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rPr>
        <w:t>报价超过</w:t>
      </w:r>
      <w:r>
        <w:rPr>
          <w:rFonts w:hint="eastAsia" w:ascii="方正仿宋_GBK" w:hAnsi="方正仿宋_GBK" w:eastAsia="方正仿宋_GBK" w:cs="方正仿宋_GBK"/>
          <w:b w:val="0"/>
          <w:bCs/>
          <w:color w:val="auto"/>
          <w:sz w:val="28"/>
          <w:szCs w:val="28"/>
          <w:highlight w:val="none"/>
          <w:lang w:val="en-US" w:eastAsia="zh-CN"/>
        </w:rPr>
        <w:t>项目</w:t>
      </w:r>
      <w:r>
        <w:rPr>
          <w:rFonts w:hint="eastAsia" w:ascii="方正仿宋_GBK" w:hAnsi="方正仿宋_GBK" w:eastAsia="方正仿宋_GBK" w:cs="方正仿宋_GBK"/>
          <w:b w:val="0"/>
          <w:bCs/>
          <w:color w:val="auto"/>
          <w:sz w:val="28"/>
          <w:szCs w:val="28"/>
          <w:highlight w:val="none"/>
        </w:rPr>
        <w:t>最高限价和各单项限价，将取消比选响应方比选资格。</w:t>
      </w:r>
      <w:r>
        <w:rPr>
          <w:rFonts w:hint="eastAsia" w:ascii="方正仿宋_GBK" w:hAnsi="方正仿宋_GBK" w:eastAsia="方正仿宋_GBK" w:cs="方正仿宋_GBK"/>
          <w:color w:val="auto"/>
          <w:kern w:val="0"/>
          <w:sz w:val="28"/>
          <w:szCs w:val="28"/>
          <w:highlight w:val="none"/>
        </w:rPr>
        <w:t>报价须以人民币“元”为单位，若有单位所报总价相同时，则根据供货期长短确定成交单位</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最终选择1家</w:t>
      </w:r>
      <w:r>
        <w:rPr>
          <w:rFonts w:hint="eastAsia" w:ascii="方正仿宋_GBK" w:hAnsi="方正仿宋_GBK" w:eastAsia="方正仿宋_GBK" w:cs="方正仿宋_GBK"/>
          <w:color w:val="auto"/>
          <w:kern w:val="0"/>
          <w:sz w:val="28"/>
          <w:szCs w:val="28"/>
          <w:highlight w:val="none"/>
          <w:lang w:val="en-US" w:eastAsia="zh-CN"/>
        </w:rPr>
        <w:t>总报价最低的</w:t>
      </w:r>
      <w:r>
        <w:rPr>
          <w:rFonts w:hint="eastAsia" w:ascii="方正仿宋_GBK" w:hAnsi="方正仿宋_GBK" w:eastAsia="方正仿宋_GBK" w:cs="方正仿宋_GBK"/>
          <w:color w:val="auto"/>
          <w:kern w:val="0"/>
          <w:sz w:val="28"/>
          <w:szCs w:val="28"/>
          <w:highlight w:val="none"/>
        </w:rPr>
        <w:t>单位成为成交框架供应商</w:t>
      </w:r>
      <w:r>
        <w:rPr>
          <w:rFonts w:hint="eastAsia" w:ascii="方正仿宋_GBK" w:hAnsi="方正仿宋_GBK" w:eastAsia="方正仿宋_GBK" w:cs="方正仿宋_GBK"/>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 xml:space="preserve">服务商提交的报价函应包含各项材料名称、规格、数量、含税/不含税单价（税率），应按照“附件二：分项报价单”格式进行报价。  </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（三）</w:t>
      </w:r>
      <w:r>
        <w:rPr>
          <w:rFonts w:hint="eastAsia" w:ascii="方正仿宋_GBK" w:hAnsi="方正仿宋_GBK" w:eastAsia="方正仿宋_GBK" w:cs="方正仿宋_GBK"/>
          <w:b/>
          <w:bCs/>
          <w:color w:val="auto"/>
          <w:sz w:val="28"/>
          <w:szCs w:val="28"/>
          <w:highlight w:val="none"/>
        </w:rPr>
        <w:t>成交标准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bCs w:val="0"/>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rPr>
        <w:t>本次比选成交人确定办法采用</w:t>
      </w:r>
      <w:r>
        <w:rPr>
          <w:rFonts w:hint="eastAsia" w:ascii="方正仿宋_GBK" w:hAnsi="方正仿宋_GBK" w:eastAsia="方正仿宋_GBK" w:cs="方正仿宋_GBK"/>
          <w:b/>
          <w:bCs w:val="0"/>
          <w:color w:val="auto"/>
          <w:sz w:val="28"/>
          <w:szCs w:val="28"/>
          <w:highlight w:val="none"/>
        </w:rPr>
        <w:t>经评审满足条件的</w:t>
      </w:r>
      <w:r>
        <w:rPr>
          <w:rFonts w:hint="eastAsia" w:ascii="方正仿宋_GBK" w:hAnsi="方正仿宋_GBK" w:eastAsia="方正仿宋_GBK" w:cs="方正仿宋_GBK"/>
          <w:b/>
          <w:bCs w:val="0"/>
          <w:color w:val="auto"/>
          <w:sz w:val="28"/>
          <w:szCs w:val="28"/>
          <w:highlight w:val="none"/>
          <w:lang w:eastAsia="zh-CN"/>
        </w:rPr>
        <w:t>有效</w:t>
      </w:r>
      <w:r>
        <w:rPr>
          <w:rFonts w:hint="eastAsia" w:ascii="方正仿宋_GBK" w:hAnsi="方正仿宋_GBK" w:eastAsia="方正仿宋_GBK" w:cs="方正仿宋_GBK"/>
          <w:b/>
          <w:bCs w:val="0"/>
          <w:color w:val="auto"/>
          <w:sz w:val="28"/>
          <w:szCs w:val="28"/>
          <w:highlight w:val="none"/>
        </w:rPr>
        <w:t>最低价成交</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bCs w:val="0"/>
          <w:color w:val="auto"/>
          <w:sz w:val="28"/>
          <w:szCs w:val="28"/>
          <w:highlight w:val="none"/>
          <w:lang w:val="en-US" w:eastAsia="zh-CN"/>
        </w:rPr>
        <w:t>成交标准以供应商不含税报价为准，具体竞争性比选规则如下：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本项目总报价的计算：1类耗材所占权重60%，2类耗材所占权重</w:t>
      </w: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0%。在计算项目总报价时，报价单中所有子项数量按“1”计算，再按上述权重，</w:t>
      </w:r>
      <w:r>
        <w:rPr>
          <w:rFonts w:hint="eastAsia" w:ascii="方正仿宋_GBK" w:hAnsi="方正仿宋_GBK" w:eastAsia="方正仿宋_GBK" w:cs="方正仿宋_GBK"/>
          <w:bCs/>
          <w:color w:val="auto"/>
          <w:sz w:val="28"/>
          <w:szCs w:val="28"/>
          <w:highlight w:val="none"/>
          <w:lang w:val="en-US" w:eastAsia="zh-CN"/>
        </w:rPr>
        <w:t xml:space="preserve"> A</w:t>
      </w:r>
      <w:r>
        <w:rPr>
          <w:rFonts w:hint="eastAsia" w:ascii="方正仿宋_GBK" w:hAnsi="方正仿宋_GBK" w:eastAsia="方正仿宋_GBK" w:cs="方正仿宋_GBK"/>
          <w:bCs/>
          <w:color w:val="auto"/>
          <w:sz w:val="28"/>
          <w:szCs w:val="28"/>
          <w:highlight w:val="none"/>
        </w:rPr>
        <w:t>=1类耗材单价之和*</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*60%。，</w:t>
      </w:r>
      <w:r>
        <w:rPr>
          <w:rFonts w:hint="eastAsia" w:ascii="方正仿宋_GBK" w:hAnsi="方正仿宋_GBK" w:eastAsia="方正仿宋_GBK" w:cs="方正仿宋_GBK"/>
          <w:bCs/>
          <w:color w:val="auto"/>
          <w:sz w:val="28"/>
          <w:szCs w:val="28"/>
          <w:highlight w:val="none"/>
          <w:lang w:val="en-US" w:eastAsia="zh-CN"/>
        </w:rPr>
        <w:t>B=2</w:t>
      </w:r>
      <w:r>
        <w:rPr>
          <w:rFonts w:hint="eastAsia" w:ascii="方正仿宋_GBK" w:hAnsi="方正仿宋_GBK" w:eastAsia="方正仿宋_GBK" w:cs="方正仿宋_GBK"/>
          <w:bCs/>
          <w:color w:val="auto"/>
          <w:sz w:val="28"/>
          <w:szCs w:val="28"/>
          <w:highlight w:val="none"/>
        </w:rPr>
        <w:t>类耗材单价之和*</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0%。最终的总报价=A+B。</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en-GB"/>
        </w:rPr>
      </w:pPr>
      <w:r>
        <w:rPr>
          <w:rFonts w:hint="eastAsia" w:ascii="方正仿宋_GBK" w:hAnsi="方正仿宋_GBK" w:eastAsia="方正仿宋_GBK" w:cs="方正仿宋_GBK"/>
          <w:color w:val="auto"/>
          <w:kern w:val="0"/>
          <w:sz w:val="28"/>
          <w:szCs w:val="28"/>
          <w:highlight w:val="none"/>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比选响应文件中的大写金额与小写金额不一致的，以大写金额为准；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总价金额与依据单价</w:t>
      </w:r>
      <w:r>
        <w:rPr>
          <w:rFonts w:hint="eastAsia" w:ascii="方正仿宋_GBK" w:hAnsi="方正仿宋_GBK" w:eastAsia="方正仿宋_GBK" w:cs="方正仿宋_GBK"/>
          <w:color w:val="auto"/>
          <w:kern w:val="0"/>
          <w:sz w:val="28"/>
          <w:szCs w:val="28"/>
          <w:highlight w:val="none"/>
          <w:lang w:eastAsia="zh-CN"/>
        </w:rPr>
        <w:t>汇总</w:t>
      </w:r>
      <w:r>
        <w:rPr>
          <w:rFonts w:hint="eastAsia" w:ascii="方正仿宋_GBK" w:hAnsi="方正仿宋_GBK" w:eastAsia="方正仿宋_GBK" w:cs="方正仿宋_GBK"/>
          <w:color w:val="auto"/>
          <w:kern w:val="0"/>
          <w:sz w:val="28"/>
          <w:szCs w:val="28"/>
          <w:highlight w:val="none"/>
        </w:rPr>
        <w:t>计算出的结果不一致的，以单价</w:t>
      </w:r>
      <w:r>
        <w:rPr>
          <w:rFonts w:hint="eastAsia" w:ascii="方正仿宋_GBK" w:hAnsi="方正仿宋_GBK" w:eastAsia="方正仿宋_GBK" w:cs="方正仿宋_GBK"/>
          <w:color w:val="auto"/>
          <w:kern w:val="0"/>
          <w:sz w:val="28"/>
          <w:szCs w:val="28"/>
          <w:highlight w:val="none"/>
          <w:lang w:eastAsia="zh-CN"/>
        </w:rPr>
        <w:t>汇总</w:t>
      </w:r>
      <w:r>
        <w:rPr>
          <w:rFonts w:hint="eastAsia" w:ascii="方正仿宋_GBK" w:hAnsi="方正仿宋_GBK" w:eastAsia="方正仿宋_GBK" w:cs="方正仿宋_GBK"/>
          <w:color w:val="auto"/>
          <w:kern w:val="0"/>
          <w:sz w:val="28"/>
          <w:szCs w:val="28"/>
          <w:highlight w:val="none"/>
        </w:rPr>
        <w:t>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递交</w:t>
      </w: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比选响应文件截止时，送达的比选响应文件少于3个的，应停止比选活动，将递交的比选响应文件退还比选响应人，并重新组织比选。重新比选仍然不足3个单位的，比选项目可以继续进行比选。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color w:val="auto"/>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项目重新比选时，应当按规定程序，根据符合采购需求、质量和服务，且</w:t>
      </w:r>
      <w:r>
        <w:rPr>
          <w:rFonts w:hint="eastAsia" w:ascii="方正仿宋_GBK" w:hAnsi="方正仿宋_GBK" w:eastAsia="方正仿宋_GBK" w:cs="方正仿宋_GBK"/>
          <w:color w:val="auto"/>
          <w:kern w:val="0"/>
          <w:sz w:val="28"/>
          <w:szCs w:val="28"/>
          <w:highlight w:val="none"/>
          <w:lang w:val="en-US" w:eastAsia="zh-CN"/>
        </w:rPr>
        <w:t>按</w:t>
      </w:r>
      <w:r>
        <w:rPr>
          <w:rFonts w:hint="eastAsia" w:ascii="方正仿宋_GBK" w:hAnsi="方正仿宋_GBK" w:eastAsia="方正仿宋_GBK" w:cs="方正仿宋_GBK"/>
          <w:color w:val="auto"/>
          <w:kern w:val="0"/>
          <w:sz w:val="28"/>
          <w:szCs w:val="28"/>
          <w:highlight w:val="none"/>
        </w:rPr>
        <w:t>最低的原则确定成交候选人。</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5.采购结果经采购领导小组审批通过后，由采购办向成交人发出《成交通知书》。若排名第一的成交候选人放弃成交或者因其他原因提出不能履行合同的，经采购领导小组审批后可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黑体" w:hAnsi="黑体" w:eastAsia="黑体" w:cs="黑体"/>
          <w:b/>
          <w:color w:val="auto"/>
          <w:sz w:val="28"/>
          <w:szCs w:val="28"/>
          <w:highlight w:val="none"/>
          <w:lang w:eastAsia="zh-CN"/>
        </w:rPr>
      </w:pPr>
      <w:r>
        <w:rPr>
          <w:rFonts w:hint="eastAsia" w:ascii="黑体" w:hAnsi="黑体" w:eastAsia="黑体" w:cs="黑体"/>
          <w:b/>
          <w:color w:val="auto"/>
          <w:kern w:val="0"/>
          <w:sz w:val="28"/>
          <w:szCs w:val="28"/>
          <w:highlight w:val="none"/>
        </w:rPr>
        <w:t>四、</w:t>
      </w:r>
      <w:r>
        <w:rPr>
          <w:rFonts w:hint="eastAsia" w:ascii="黑体" w:hAnsi="黑体" w:eastAsia="黑体" w:cs="黑体"/>
          <w:b/>
          <w:color w:val="auto"/>
          <w:sz w:val="28"/>
          <w:szCs w:val="28"/>
          <w:highlight w:val="none"/>
          <w:lang w:eastAsia="zh-CN"/>
        </w:rPr>
        <w:t>竞争性比选时间及地点安排</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color w:val="auto"/>
          <w:sz w:val="28"/>
          <w:szCs w:val="28"/>
          <w:highlight w:val="none"/>
          <w:u w:val="single"/>
          <w:lang w:val="en-US" w:eastAsia="zh-CN"/>
        </w:rPr>
        <w:t xml:space="preserve"> 2021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 xml:space="preserve"> 11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 xml:space="preserve"> 22 </w:t>
      </w:r>
      <w:r>
        <w:rPr>
          <w:rFonts w:hint="eastAsia" w:ascii="方正仿宋_GBK" w:hAnsi="方正仿宋_GBK" w:eastAsia="方正仿宋_GBK" w:cs="方正仿宋_GBK"/>
          <w:color w:val="auto"/>
          <w:sz w:val="28"/>
          <w:szCs w:val="28"/>
          <w:highlight w:val="none"/>
        </w:rPr>
        <w:t>日在重庆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方正仿宋_GBK" w:hAnsi="方正仿宋_GBK" w:eastAsia="方正仿宋_GBK" w:cs="方正仿宋_GBK"/>
          <w:color w:val="auto"/>
          <w:sz w:val="28"/>
          <w:szCs w:val="28"/>
          <w:highlight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p>
    <w:p>
      <w:pPr>
        <w:pStyle w:val="25"/>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2021</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highlight w:val="none"/>
          <w:u w:val="single"/>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highlight w:val="none"/>
          <w:u w:val="single"/>
          <w:lang w:val="en-US" w:eastAsia="zh-CN"/>
          <w14:textFill>
            <w14:solidFill>
              <w14:schemeClr w14:val="tx1"/>
            </w14:solidFill>
          </w14:textFill>
        </w:rPr>
        <w:t>23</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auto"/>
          <w:kern w:val="0"/>
          <w:sz w:val="28"/>
          <w:szCs w:val="28"/>
          <w:highlight w:val="none"/>
        </w:rPr>
        <w:t>日1</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5"/>
          <w:rFonts w:hint="eastAsia" w:ascii="方正仿宋_GBK" w:hAnsi="方正仿宋_GBK" w:eastAsia="方正仿宋_GBK" w:cs="方正仿宋_GBK"/>
          <w:color w:val="auto"/>
          <w:kern w:val="0"/>
          <w:sz w:val="28"/>
          <w:szCs w:val="28"/>
          <w:highlight w:val="none"/>
        </w:rPr>
        <w:t>00前将疑问（需盖单位鲜章）以电子邮件形式发至采购人</w:t>
      </w:r>
      <w:r>
        <w:rPr>
          <w:rStyle w:val="15"/>
          <w:rFonts w:hint="eastAsia" w:ascii="方正仿宋_GBK" w:hAnsi="方正仿宋_GBK" w:eastAsia="方正仿宋_GBK" w:cs="方正仿宋_GBK"/>
          <w:color w:val="auto"/>
          <w:kern w:val="0"/>
          <w:sz w:val="28"/>
          <w:szCs w:val="28"/>
          <w:highlight w:val="none"/>
          <w:lang w:eastAsia="zh-CN"/>
        </w:rPr>
        <w:t>电子邮箱</w:t>
      </w:r>
      <w:r>
        <w:rPr>
          <w:rStyle w:val="15"/>
          <w:rFonts w:hint="eastAsia" w:ascii="方正仿宋_GBK" w:hAnsi="方正仿宋_GBK" w:eastAsia="方正仿宋_GBK" w:cs="方正仿宋_GBK"/>
          <w:color w:val="auto"/>
          <w:kern w:val="0"/>
          <w:sz w:val="28"/>
          <w:szCs w:val="28"/>
          <w:highlight w:val="none"/>
          <w:lang w:val="en-US" w:eastAsia="zh-CN"/>
        </w:rPr>
        <w:t>594248104</w:t>
      </w:r>
      <w:r>
        <w:rPr>
          <w:rStyle w:val="15"/>
          <w:rFonts w:hint="eastAsia" w:ascii="方正仿宋_GBK" w:hAnsi="方正仿宋_GBK" w:eastAsia="方正仿宋_GBK" w:cs="方正仿宋_GBK"/>
          <w:color w:val="auto"/>
          <w:kern w:val="0"/>
          <w:sz w:val="28"/>
          <w:szCs w:val="28"/>
          <w:highlight w:val="none"/>
        </w:rPr>
        <w:t>@qq.com，并电话通知比选采购人，过期不再受理。比选采购人将答疑</w:t>
      </w:r>
      <w:r>
        <w:rPr>
          <w:rStyle w:val="15"/>
          <w:rFonts w:hint="eastAsia" w:ascii="方正仿宋_GBK" w:hAnsi="方正仿宋_GBK" w:eastAsia="方正仿宋_GBK" w:cs="方正仿宋_GBK"/>
          <w:color w:val="auto"/>
          <w:kern w:val="0"/>
          <w:sz w:val="28"/>
          <w:szCs w:val="28"/>
          <w:highlight w:val="none"/>
          <w:lang w:eastAsia="zh-CN"/>
        </w:rPr>
        <w:t>、</w:t>
      </w:r>
      <w:r>
        <w:rPr>
          <w:rStyle w:val="15"/>
          <w:rFonts w:hint="eastAsia" w:ascii="方正仿宋_GBK" w:hAnsi="方正仿宋_GBK" w:eastAsia="方正仿宋_GBK" w:cs="方正仿宋_GBK"/>
          <w:color w:val="auto"/>
          <w:kern w:val="0"/>
          <w:sz w:val="28"/>
          <w:szCs w:val="28"/>
          <w:highlight w:val="none"/>
        </w:rPr>
        <w:t>澄清</w:t>
      </w:r>
      <w:r>
        <w:rPr>
          <w:rStyle w:val="15"/>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在重庆江北机场官网（www.cqa.cn）以公告形式发布，各比选响应人应当随时关注重庆江北机场官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方正仿宋_GBK" w:hAnsi="方正仿宋_GBK" w:eastAsia="方正仿宋_GBK" w:cs="方正仿宋_GBK"/>
          <w:color w:val="auto"/>
          <w:kern w:val="0"/>
          <w:sz w:val="28"/>
          <w:szCs w:val="28"/>
          <w:highlight w:val="none"/>
        </w:rPr>
        <w:t>（www.cqa.cn）所发布的相关答疑资料，各比选响应人不管下载与否都将被视为已知晓。由此产生的一切后果由比选响应人自负。</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lang w:eastAsia="zh-CN"/>
        </w:rPr>
        <w:t>（三）比选时间</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2021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000000" w:themeColor="text1"/>
          <w:kern w:val="0"/>
          <w:sz w:val="28"/>
          <w:szCs w:val="28"/>
          <w:highlight w:val="none"/>
          <w:u w:val="single"/>
          <w:lang w:val="en-US" w:eastAsia="zh-CN"/>
          <w14:textFill>
            <w14:solidFill>
              <w14:schemeClr w14:val="tx1"/>
            </w14:solidFill>
          </w14:textFill>
        </w:rPr>
        <w:t xml:space="preserve"> 11 </w:t>
      </w:r>
      <w:r>
        <w:rPr>
          <w:rFonts w:hint="eastAsia" w:ascii="方正仿宋_GBK" w:hAnsi="方正仿宋_GBK" w:eastAsia="方正仿宋_GBK" w:cs="方正仿宋_GBK"/>
          <w:b w:val="0"/>
          <w:bCs w:val="0"/>
          <w:color w:val="000000" w:themeColor="text1"/>
          <w:kern w:val="0"/>
          <w:sz w:val="28"/>
          <w:szCs w:val="28"/>
          <w:highlight w:val="none"/>
          <w:lang w:val="en-US" w:eastAsia="zh-CN"/>
          <w14:textFill>
            <w14:solidFill>
              <w14:schemeClr w14:val="tx1"/>
            </w14:solidFill>
          </w14:textFill>
        </w:rPr>
        <w:t>月</w:t>
      </w:r>
      <w:r>
        <w:rPr>
          <w:rFonts w:hint="eastAsia" w:ascii="方正仿宋_GBK" w:hAnsi="方正仿宋_GBK" w:eastAsia="方正仿宋_GBK" w:cs="方正仿宋_GBK"/>
          <w:b w:val="0"/>
          <w:bCs w:val="0"/>
          <w:color w:val="000000" w:themeColor="text1"/>
          <w:kern w:val="0"/>
          <w:sz w:val="28"/>
          <w:szCs w:val="28"/>
          <w:highlight w:val="none"/>
          <w:u w:val="single"/>
          <w:lang w:val="en-US" w:eastAsia="zh-CN"/>
          <w14:textFill>
            <w14:solidFill>
              <w14:schemeClr w14:val="tx1"/>
            </w14:solidFill>
          </w14:textFill>
        </w:rPr>
        <w:t xml:space="preserve"> 30 </w:t>
      </w:r>
      <w:r>
        <w:rPr>
          <w:rFonts w:hint="eastAsia" w:ascii="方正仿宋_GBK" w:hAnsi="方正仿宋_GBK" w:eastAsia="方正仿宋_GBK" w:cs="方正仿宋_GBK"/>
          <w:b w:val="0"/>
          <w:bCs w:val="0"/>
          <w:color w:val="auto"/>
          <w:kern w:val="0"/>
          <w:sz w:val="28"/>
          <w:szCs w:val="28"/>
          <w:highlight w:val="none"/>
          <w:lang w:val="en-US" w:eastAsia="zh-CN"/>
        </w:rPr>
        <w:t>日 14:55 时前送到安全检查站办公楼（翔安路16号）209室，过期不予受理。</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000000" w:themeColor="text1"/>
          <w:kern w:val="0"/>
          <w:sz w:val="28"/>
          <w:szCs w:val="28"/>
          <w:highlight w:val="none"/>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kern w:val="0"/>
          <w:sz w:val="28"/>
          <w:szCs w:val="28"/>
          <w:highlight w:val="none"/>
          <w:u w:val="single"/>
          <w:lang w:val="en-US" w:eastAsia="zh-CN"/>
          <w14:textFill>
            <w14:solidFill>
              <w14:schemeClr w14:val="tx1"/>
            </w14:solidFill>
          </w14:textFill>
        </w:rPr>
        <w:t xml:space="preserve"> 2021 </w:t>
      </w:r>
      <w:r>
        <w:rPr>
          <w:rFonts w:hint="eastAsia" w:ascii="方正仿宋_GBK" w:hAnsi="方正仿宋_GBK" w:eastAsia="方正仿宋_GBK" w:cs="方正仿宋_GBK"/>
          <w:b w:val="0"/>
          <w:bCs w:val="0"/>
          <w:color w:val="000000" w:themeColor="text1"/>
          <w:kern w:val="0"/>
          <w:sz w:val="28"/>
          <w:szCs w:val="28"/>
          <w:highlight w:val="none"/>
          <w:lang w:val="en-US" w:eastAsia="zh-CN"/>
          <w14:textFill>
            <w14:solidFill>
              <w14:schemeClr w14:val="tx1"/>
            </w14:solidFill>
          </w14:textFill>
        </w:rPr>
        <w:t>年</w:t>
      </w:r>
      <w:r>
        <w:rPr>
          <w:rFonts w:hint="eastAsia" w:ascii="方正仿宋_GBK" w:hAnsi="方正仿宋_GBK" w:eastAsia="方正仿宋_GBK" w:cs="方正仿宋_GBK"/>
          <w:b w:val="0"/>
          <w:bCs w:val="0"/>
          <w:color w:val="000000" w:themeColor="text1"/>
          <w:kern w:val="0"/>
          <w:sz w:val="28"/>
          <w:szCs w:val="28"/>
          <w:highlight w:val="none"/>
          <w:u w:val="single"/>
          <w:lang w:val="en-US" w:eastAsia="zh-CN"/>
          <w14:textFill>
            <w14:solidFill>
              <w14:schemeClr w14:val="tx1"/>
            </w14:solidFill>
          </w14:textFill>
        </w:rPr>
        <w:t xml:space="preserve"> 11 </w:t>
      </w:r>
      <w:r>
        <w:rPr>
          <w:rFonts w:hint="eastAsia" w:ascii="方正仿宋_GBK" w:hAnsi="方正仿宋_GBK" w:eastAsia="方正仿宋_GBK" w:cs="方正仿宋_GBK"/>
          <w:b w:val="0"/>
          <w:bCs w:val="0"/>
          <w:color w:val="000000" w:themeColor="text1"/>
          <w:kern w:val="0"/>
          <w:sz w:val="28"/>
          <w:szCs w:val="28"/>
          <w:highlight w:val="none"/>
          <w:lang w:val="en-US" w:eastAsia="zh-CN"/>
          <w14:textFill>
            <w14:solidFill>
              <w14:schemeClr w14:val="tx1"/>
            </w14:solidFill>
          </w14:textFill>
        </w:rPr>
        <w:t>月</w:t>
      </w:r>
      <w:r>
        <w:rPr>
          <w:rFonts w:hint="eastAsia" w:ascii="方正仿宋_GBK" w:hAnsi="方正仿宋_GBK" w:eastAsia="方正仿宋_GBK" w:cs="方正仿宋_GBK"/>
          <w:b w:val="0"/>
          <w:bCs w:val="0"/>
          <w:color w:val="000000" w:themeColor="text1"/>
          <w:kern w:val="0"/>
          <w:sz w:val="28"/>
          <w:szCs w:val="28"/>
          <w:highlight w:val="none"/>
          <w:u w:val="single"/>
          <w:lang w:val="en-US" w:eastAsia="zh-CN"/>
          <w14:textFill>
            <w14:solidFill>
              <w14:schemeClr w14:val="tx1"/>
            </w14:solidFill>
          </w14:textFill>
        </w:rPr>
        <w:t xml:space="preserve"> 30 </w:t>
      </w:r>
      <w:r>
        <w:rPr>
          <w:rFonts w:hint="eastAsia" w:ascii="方正仿宋_GBK" w:hAnsi="方正仿宋_GBK" w:eastAsia="方正仿宋_GBK" w:cs="方正仿宋_GBK"/>
          <w:b w:val="0"/>
          <w:bCs w:val="0"/>
          <w:color w:val="000000" w:themeColor="text1"/>
          <w:kern w:val="0"/>
          <w:sz w:val="28"/>
          <w:szCs w:val="28"/>
          <w:highlight w:val="none"/>
          <w:lang w:val="en-US" w:eastAsia="zh-CN"/>
          <w14:textFill>
            <w14:solidFill>
              <w14:schemeClr w14:val="tx1"/>
            </w14:solidFill>
          </w14:textFill>
        </w:rPr>
        <w:t>日 15:00 时在安全检查站办公楼（翔安路16号）</w:t>
      </w:r>
      <w:r>
        <w:rPr>
          <w:rFonts w:hint="eastAsia" w:ascii="方正仿宋_GBK" w:hAnsi="方正仿宋_GBK" w:eastAsia="方正仿宋_GBK" w:cs="方正仿宋_GBK"/>
          <w:b w:val="0"/>
          <w:bCs w:val="0"/>
          <w:color w:val="auto"/>
          <w:kern w:val="0"/>
          <w:sz w:val="28"/>
          <w:szCs w:val="28"/>
          <w:highlight w:val="none"/>
          <w:lang w:val="en-US" w:eastAsia="zh-CN"/>
        </w:rPr>
        <w:t>对本项目进行比选，各响应人须参加。</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w:t>
      </w:r>
      <w:bookmarkStart w:id="15" w:name="_GoBack"/>
      <w:bookmarkEnd w:id="15"/>
      <w:r>
        <w:rPr>
          <w:rFonts w:hint="eastAsia" w:ascii="方正仿宋_GBK" w:hAnsi="方正仿宋_GBK" w:eastAsia="方正仿宋_GBK" w:cs="方正仿宋_GBK"/>
          <w:b w:val="0"/>
          <w:bCs w:val="0"/>
          <w:color w:val="auto"/>
          <w:kern w:val="0"/>
          <w:sz w:val="28"/>
          <w:szCs w:val="28"/>
          <w:highlight w:val="none"/>
          <w:lang w:val="en-US" w:eastAsia="zh-CN"/>
        </w:rPr>
        <w:t>权的代理人应当随身携带本人身份证（原件），授权的代理人还应当随身携带法定代表人授权委托人（原件），以备核验其合法身份。</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五、</w:t>
      </w:r>
      <w:r>
        <w:rPr>
          <w:rFonts w:hint="eastAsia" w:ascii="黑体" w:hAnsi="黑体" w:eastAsia="黑体" w:cs="黑体"/>
          <w:b/>
          <w:bCs/>
          <w:color w:val="auto"/>
          <w:kern w:val="0"/>
          <w:sz w:val="28"/>
          <w:szCs w:val="28"/>
          <w:highlight w:val="none"/>
        </w:rPr>
        <w:t>项目比选响应保证金及履约保证金</w:t>
      </w:r>
    </w:p>
    <w:p>
      <w:pPr>
        <w:pStyle w:val="5"/>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default"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（一）项目竞争性比选响应保证金：金额为</w:t>
      </w:r>
      <w:r>
        <w:rPr>
          <w:rFonts w:hint="eastAsia" w:ascii="方正仿宋_GBK" w:hAnsi="方正仿宋_GBK" w:eastAsia="方正仿宋_GBK" w:cs="方正仿宋_GBK"/>
          <w:b w:val="0"/>
          <w:bCs/>
          <w:color w:val="auto"/>
          <w:sz w:val="28"/>
          <w:szCs w:val="28"/>
          <w:highlight w:val="none"/>
        </w:rPr>
        <w:t>人民币</w:t>
      </w:r>
      <w:r>
        <w:rPr>
          <w:rFonts w:hint="eastAsia" w:ascii="方正仿宋_GBK" w:hAnsi="方正仿宋_GBK" w:eastAsia="方正仿宋_GBK" w:cs="方正仿宋_GBK"/>
          <w:b w:val="0"/>
          <w:bCs/>
          <w:color w:val="auto"/>
          <w:sz w:val="28"/>
          <w:szCs w:val="28"/>
          <w:highlight w:val="none"/>
          <w:u w:val="single"/>
          <w:lang w:val="en-US" w:eastAsia="zh-CN"/>
        </w:rPr>
        <w:t xml:space="preserve"> 伍仟元整 </w:t>
      </w:r>
      <w:r>
        <w:rPr>
          <w:rFonts w:hint="eastAsia" w:ascii="方正仿宋_GBK" w:hAnsi="方正仿宋_GBK" w:eastAsia="方正仿宋_GBK" w:cs="方正仿宋_GBK"/>
          <w:b w:val="0"/>
          <w:bCs/>
          <w:color w:val="auto"/>
          <w:sz w:val="28"/>
          <w:szCs w:val="28"/>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提交方式：</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响应人企业基本账户银行转账。</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w:t>
      </w:r>
      <w:r>
        <w:rPr>
          <w:rFonts w:hint="eastAsia" w:ascii="方正仿宋_GBK" w:hAnsi="方正仿宋_GBK" w:eastAsia="方正仿宋_GBK" w:cs="方正仿宋_GBK"/>
          <w:color w:val="auto"/>
          <w:kern w:val="0"/>
          <w:sz w:val="28"/>
          <w:szCs w:val="28"/>
          <w:highlight w:val="none"/>
          <w:lang w:eastAsia="zh-CN"/>
        </w:rPr>
        <w:t>人提交竞争性比选响应保证金后应到计划财务部（重庆市渝北区机场西路</w:t>
      </w:r>
      <w:r>
        <w:rPr>
          <w:rFonts w:hint="eastAsia" w:ascii="Times New Roman" w:hAnsi="Times New Roman" w:eastAsia="方正仿宋_GBK" w:cs="Times New Roman"/>
          <w:color w:val="auto"/>
          <w:sz w:val="28"/>
          <w:szCs w:val="28"/>
          <w:highlight w:val="none"/>
          <w:lang w:val="en-US" w:eastAsia="zh-CN"/>
        </w:rPr>
        <w:t>26</w:t>
      </w:r>
      <w:r>
        <w:rPr>
          <w:rFonts w:hint="eastAsia" w:ascii="方正仿宋_GBK" w:hAnsi="方正仿宋_GBK" w:eastAsia="方正仿宋_GBK" w:cs="方正仿宋_GBK"/>
          <w:color w:val="auto"/>
          <w:kern w:val="0"/>
          <w:sz w:val="28"/>
          <w:szCs w:val="28"/>
          <w:highlight w:val="none"/>
          <w:lang w:eastAsia="zh-CN"/>
        </w:rPr>
        <w:t>号重庆江北国际机场有限公司办公楼</w:t>
      </w:r>
      <w:r>
        <w:rPr>
          <w:rFonts w:hint="eastAsia" w:ascii="方正仿宋_GBK" w:hAnsi="方正仿宋_GBK" w:eastAsia="方正仿宋_GBK" w:cs="方正仿宋_GBK"/>
          <w:color w:val="auto"/>
          <w:kern w:val="0"/>
          <w:sz w:val="28"/>
          <w:szCs w:val="28"/>
          <w:highlight w:val="none"/>
          <w:lang w:val="en-US" w:eastAsia="zh-CN"/>
        </w:rPr>
        <w:t>1009室</w:t>
      </w:r>
      <w:r>
        <w:rPr>
          <w:rFonts w:hint="eastAsia" w:ascii="方正仿宋_GBK" w:hAnsi="方正仿宋_GBK" w:eastAsia="方正仿宋_GBK" w:cs="方正仿宋_GBK"/>
          <w:color w:val="auto"/>
          <w:kern w:val="0"/>
          <w:sz w:val="28"/>
          <w:szCs w:val="28"/>
          <w:highlight w:val="none"/>
          <w:lang w:eastAsia="zh-CN"/>
        </w:rPr>
        <w:t>）换取保证金收据，并将保证金收</w:t>
      </w:r>
      <w:r>
        <w:rPr>
          <w:rFonts w:hint="eastAsia" w:ascii="方正仿宋_GBK" w:hAnsi="方正仿宋_GBK" w:eastAsia="方正仿宋_GBK" w:cs="方正仿宋_GBK"/>
          <w:color w:val="auto"/>
          <w:kern w:val="0"/>
          <w:sz w:val="28"/>
          <w:szCs w:val="28"/>
          <w:highlight w:val="none"/>
        </w:rPr>
        <w:t>据复印件装入</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响应文件中。</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w:t>
      </w:r>
      <w:r>
        <w:rPr>
          <w:rFonts w:hint="eastAsia" w:ascii="方正仿宋_GBK" w:hAnsi="方正仿宋_GBK" w:eastAsia="方正仿宋_GBK" w:cs="方正仿宋_GBK"/>
          <w:color w:val="auto"/>
          <w:kern w:val="0"/>
          <w:sz w:val="28"/>
          <w:szCs w:val="28"/>
          <w:highlight w:val="none"/>
          <w:lang w:eastAsia="zh-CN"/>
        </w:rPr>
        <w:t>江北国际</w:t>
      </w:r>
      <w:r>
        <w:rPr>
          <w:rFonts w:hint="eastAsia" w:ascii="方正仿宋_GBK" w:hAnsi="方正仿宋_GBK" w:eastAsia="方正仿宋_GBK" w:cs="方正仿宋_GBK"/>
          <w:color w:val="auto"/>
          <w:kern w:val="0"/>
          <w:sz w:val="28"/>
          <w:szCs w:val="28"/>
          <w:highlight w:val="none"/>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rPr>
        <w:t>开户银行：建设银行渝北机场</w:t>
      </w:r>
      <w:r>
        <w:rPr>
          <w:rFonts w:hint="eastAsia" w:ascii="方正仿宋_GBK" w:hAnsi="方正仿宋_GBK" w:eastAsia="方正仿宋_GBK" w:cs="方正仿宋_GBK"/>
          <w:color w:val="auto"/>
          <w:kern w:val="0"/>
          <w:sz w:val="28"/>
          <w:szCs w:val="28"/>
          <w:highlight w:val="none"/>
          <w:lang w:eastAsia="zh-CN"/>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账号：50050108380000000060</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注意：</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响应人递交</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kern w:val="0"/>
          <w:sz w:val="28"/>
          <w:szCs w:val="28"/>
          <w:highlight w:val="none"/>
        </w:rPr>
        <w:t>响应文件时应出示</w:t>
      </w:r>
      <w:r>
        <w:rPr>
          <w:rFonts w:hint="eastAsia" w:ascii="方正仿宋_GBK" w:hAnsi="方正仿宋_GBK" w:eastAsia="方正仿宋_GBK" w:cs="方正仿宋_GBK"/>
          <w:color w:val="auto"/>
          <w:kern w:val="0"/>
          <w:sz w:val="28"/>
          <w:szCs w:val="28"/>
          <w:highlight w:val="none"/>
          <w:lang w:val="en-US" w:eastAsia="zh-CN"/>
        </w:rPr>
        <w:t>计划财务部</w:t>
      </w:r>
      <w:r>
        <w:rPr>
          <w:rFonts w:hint="eastAsia" w:ascii="方正仿宋_GBK" w:hAnsi="方正仿宋_GBK" w:eastAsia="方正仿宋_GBK" w:cs="方正仿宋_GBK"/>
          <w:color w:val="auto"/>
          <w:kern w:val="0"/>
          <w:sz w:val="28"/>
          <w:szCs w:val="28"/>
          <w:highlight w:val="none"/>
        </w:rPr>
        <w:t>开具的项目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保证金收据原件，否则采购人将拒收</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提交时间：</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开始前</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响应保证金的退还</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成交候选人以外的项目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响应保证金在成交结果公示期结束且无异议后，</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响应单位开具收据并加盖</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响应单位财务专用章，附</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响应单位账户信息一并递交</w:t>
      </w:r>
      <w:r>
        <w:rPr>
          <w:rFonts w:hint="eastAsia" w:ascii="方正仿宋_GBK" w:hAnsi="方正仿宋_GBK" w:eastAsia="方正仿宋_GBK" w:cs="方正仿宋_GBK"/>
          <w:color w:val="auto"/>
          <w:kern w:val="0"/>
          <w:sz w:val="28"/>
          <w:szCs w:val="28"/>
          <w:highlight w:val="none"/>
          <w:lang w:eastAsia="zh-CN"/>
        </w:rPr>
        <w:t>安全检查站</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eastAsia="zh-CN"/>
        </w:rPr>
        <w:t>安全检查站</w:t>
      </w:r>
      <w:r>
        <w:rPr>
          <w:rFonts w:hint="eastAsia" w:ascii="方正仿宋_GBK" w:hAnsi="方正仿宋_GBK" w:eastAsia="方正仿宋_GBK" w:cs="方正仿宋_GBK"/>
          <w:color w:val="auto"/>
          <w:kern w:val="0"/>
          <w:sz w:val="28"/>
          <w:szCs w:val="28"/>
          <w:highlight w:val="none"/>
        </w:rPr>
        <w:t>凭借该收据根据相关规定在</w:t>
      </w:r>
      <w:r>
        <w:rPr>
          <w:rFonts w:hint="eastAsia" w:ascii="Times New Roman" w:hAnsi="Times New Roman" w:eastAsia="方正仿宋_GBK" w:cs="Times New Roman"/>
          <w:color w:val="auto"/>
          <w:kern w:val="0"/>
          <w:sz w:val="28"/>
          <w:szCs w:val="28"/>
          <w:highlight w:val="none"/>
          <w:lang w:val="en-US" w:eastAsia="zh-CN"/>
        </w:rPr>
        <w:t>20</w:t>
      </w:r>
      <w:r>
        <w:rPr>
          <w:rFonts w:hint="eastAsia" w:ascii="方正仿宋_GBK" w:hAnsi="方正仿宋_GBK" w:eastAsia="方正仿宋_GBK" w:cs="方正仿宋_GBK"/>
          <w:color w:val="auto"/>
          <w:kern w:val="0"/>
          <w:sz w:val="28"/>
          <w:szCs w:val="28"/>
          <w:highlight w:val="none"/>
        </w:rPr>
        <w:t>个工作日内将项目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响应保证金以银行转账方式退还至</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响应人，该项目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响应保证金递交期间不计利息。</w:t>
      </w:r>
      <w:r>
        <w:rPr>
          <w:rFonts w:hint="eastAsia" w:ascii="方正仿宋_GBK" w:hAnsi="方正仿宋_GBK" w:eastAsia="方正仿宋_GBK" w:cs="方正仿宋_GBK"/>
          <w:color w:val="auto"/>
          <w:sz w:val="28"/>
          <w:highlight w:val="none"/>
        </w:rPr>
        <w:t>成交的</w:t>
      </w:r>
      <w:r>
        <w:rPr>
          <w:rFonts w:hint="eastAsia" w:ascii="方正仿宋_GBK" w:hAnsi="方正仿宋_GBK" w:eastAsia="方正仿宋_GBK" w:cs="方正仿宋_GBK"/>
          <w:color w:val="auto"/>
          <w:sz w:val="28"/>
          <w:highlight w:val="none"/>
          <w:lang w:eastAsia="zh-CN"/>
        </w:rPr>
        <w:t>竞争性比选</w:t>
      </w:r>
      <w:r>
        <w:rPr>
          <w:rFonts w:hint="eastAsia" w:ascii="方正仿宋_GBK" w:hAnsi="方正仿宋_GBK" w:eastAsia="方正仿宋_GBK" w:cs="方正仿宋_GBK"/>
          <w:color w:val="auto"/>
          <w:sz w:val="28"/>
          <w:highlight w:val="none"/>
        </w:rPr>
        <w:t>人交纳的</w:t>
      </w:r>
      <w:r>
        <w:rPr>
          <w:rFonts w:hint="eastAsia" w:ascii="方正仿宋_GBK" w:hAnsi="方正仿宋_GBK" w:eastAsia="方正仿宋_GBK" w:cs="方正仿宋_GBK"/>
          <w:color w:val="auto"/>
          <w:sz w:val="28"/>
          <w:highlight w:val="none"/>
          <w:lang w:eastAsia="zh-CN"/>
        </w:rPr>
        <w:t>竞争性比选</w:t>
      </w:r>
      <w:r>
        <w:rPr>
          <w:rFonts w:hint="eastAsia" w:ascii="方正仿宋_GBK" w:hAnsi="方正仿宋_GBK" w:eastAsia="方正仿宋_GBK" w:cs="方正仿宋_GBK"/>
          <w:color w:val="auto"/>
          <w:sz w:val="28"/>
          <w:highlight w:val="none"/>
        </w:rPr>
        <w:t>响应保证金将转为</w:t>
      </w:r>
      <w:r>
        <w:rPr>
          <w:rFonts w:hint="eastAsia" w:ascii="方正仿宋_GBK" w:hAnsi="方正仿宋_GBK" w:eastAsia="方正仿宋_GBK" w:cs="方正仿宋_GBK"/>
          <w:color w:val="auto"/>
          <w:sz w:val="28"/>
          <w:szCs w:val="28"/>
          <w:highlight w:val="none"/>
        </w:rPr>
        <w:t>履约保证金</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kern w:val="0"/>
          <w:sz w:val="28"/>
          <w:szCs w:val="28"/>
          <w:highlight w:val="none"/>
        </w:rPr>
        <w:t>于履约结束后40日内一次性退还（不计利息）。</w:t>
      </w:r>
    </w:p>
    <w:p>
      <w:pPr>
        <w:adjustRightInd w:val="0"/>
        <w:snapToGrid w:val="0"/>
        <w:ind w:left="1" w:firstLine="560"/>
        <w:rPr>
          <w:rFonts w:hint="default"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eastAsia="zh-CN"/>
        </w:rPr>
        <w:t>（五）甲方在任何时候都有权从履约保证金中扣除由于乙方违反合同条款或违反甲方相关管理规定而应支付的违约金，并且乙方在接到扣除通知书后</w:t>
      </w:r>
      <w:r>
        <w:rPr>
          <w:rFonts w:hint="eastAsia" w:ascii="方正仿宋_GBK" w:hAnsi="方正仿宋_GBK" w:eastAsia="方正仿宋_GBK" w:cs="方正仿宋_GBK"/>
          <w:b w:val="0"/>
          <w:bCs w:val="0"/>
          <w:color w:val="auto"/>
          <w:kern w:val="0"/>
          <w:sz w:val="28"/>
          <w:szCs w:val="28"/>
          <w:highlight w:val="none"/>
          <w:lang w:val="en-US" w:eastAsia="zh-CN"/>
        </w:rPr>
        <w:t>15个日历天内，应补充扣除金额，以保持合同期履约保证金的完整性。</w:t>
      </w:r>
    </w:p>
    <w:p>
      <w:pPr>
        <w:pStyle w:val="25"/>
        <w:keepNext w:val="0"/>
        <w:keepLines w:val="0"/>
        <w:pageBreakBefore w:val="0"/>
        <w:widowControl/>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六</w:t>
      </w:r>
      <w:r>
        <w:rPr>
          <w:rFonts w:hint="eastAsia" w:ascii="黑体" w:hAnsi="黑体" w:eastAsia="黑体" w:cs="黑体"/>
          <w:b/>
          <w:bCs/>
          <w:color w:val="auto"/>
          <w:kern w:val="0"/>
          <w:sz w:val="28"/>
          <w:szCs w:val="28"/>
          <w:highlight w:val="none"/>
        </w:rPr>
        <w:t>、支付方式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支付方式：银行转账。</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付款方式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采购费用按月结算。乙方按约定完成供货后经甲方验收合格；并在每月末提交本月结算采购费清单供甲方核对，准确无误后通知乙方提供符合税务局规定的增值税发票，按甲方相关要求办理付款。</w:t>
      </w:r>
    </w:p>
    <w:p>
      <w:pPr>
        <w:pStyle w:val="5"/>
        <w:spacing w:line="500" w:lineRule="exact"/>
        <w:ind w:firstLine="560" w:firstLineChars="200"/>
        <w:jc w:val="both"/>
        <w:rPr>
          <w:rFonts w:hint="eastAsia" w:ascii="方正仿宋_GBK" w:hAnsi="方正仿宋_GBK" w:eastAsia="方正仿宋_GBK" w:cs="方正仿宋_GBK"/>
          <w:b w:val="0"/>
          <w:bCs/>
          <w:color w:val="auto"/>
          <w:sz w:val="28"/>
          <w:szCs w:val="28"/>
          <w:highlight w:val="none"/>
        </w:rPr>
      </w:pPr>
      <w:r>
        <w:rPr>
          <w:rFonts w:hint="eastAsia" w:ascii="方正仿宋_GBK" w:hAnsi="方正仿宋_GBK" w:eastAsia="方正仿宋_GBK" w:cs="方正仿宋_GBK"/>
          <w:b w:val="0"/>
          <w:bCs/>
          <w:color w:val="auto"/>
          <w:sz w:val="28"/>
          <w:szCs w:val="28"/>
          <w:highlight w:val="none"/>
          <w:lang w:eastAsia="zh-CN"/>
        </w:rPr>
        <w:t>（三）</w:t>
      </w:r>
      <w:r>
        <w:rPr>
          <w:rFonts w:hint="eastAsia" w:ascii="方正仿宋_GBK" w:hAnsi="方正仿宋_GBK" w:eastAsia="方正仿宋_GBK" w:cs="方正仿宋_GBK"/>
          <w:b w:val="0"/>
          <w:bCs/>
          <w:color w:val="auto"/>
          <w:sz w:val="28"/>
          <w:szCs w:val="28"/>
          <w:highlight w:val="none"/>
        </w:rPr>
        <w:t>甲方收到</w:t>
      </w:r>
      <w:r>
        <w:rPr>
          <w:rFonts w:hint="eastAsia" w:ascii="方正仿宋_GBK" w:hAnsi="方正仿宋_GBK" w:eastAsia="方正仿宋_GBK" w:cs="方正仿宋_GBK"/>
          <w:b w:val="0"/>
          <w:bCs/>
          <w:color w:val="auto"/>
          <w:sz w:val="28"/>
          <w:szCs w:val="28"/>
          <w:highlight w:val="none"/>
          <w:lang w:eastAsia="zh-CN"/>
        </w:rPr>
        <w:t>乙方开具的</w:t>
      </w:r>
      <w:r>
        <w:rPr>
          <w:rFonts w:hint="eastAsia" w:ascii="方正仿宋_GBK" w:hAnsi="方正仿宋_GBK" w:eastAsia="方正仿宋_GBK" w:cs="方正仿宋_GBK"/>
          <w:b w:val="0"/>
          <w:bCs/>
          <w:color w:val="auto"/>
          <w:sz w:val="28"/>
          <w:szCs w:val="28"/>
          <w:highlight w:val="none"/>
        </w:rPr>
        <w:t>发票后</w:t>
      </w:r>
      <w:r>
        <w:rPr>
          <w:rFonts w:hint="eastAsia" w:ascii="方正仿宋_GBK" w:hAnsi="方正仿宋_GBK" w:eastAsia="方正仿宋_GBK" w:cs="方正仿宋_GBK"/>
          <w:b w:val="0"/>
          <w:bCs/>
          <w:color w:val="auto"/>
          <w:sz w:val="28"/>
          <w:szCs w:val="28"/>
          <w:highlight w:val="none"/>
          <w:lang w:eastAsia="zh-CN"/>
        </w:rPr>
        <w:t>于</w:t>
      </w:r>
      <w:r>
        <w:rPr>
          <w:rFonts w:hint="eastAsia" w:ascii="方正仿宋_GBK" w:hAnsi="方正仿宋_GBK" w:eastAsia="方正仿宋_GBK" w:cs="方正仿宋_GBK"/>
          <w:b w:val="0"/>
          <w:bCs/>
          <w:color w:val="auto"/>
          <w:sz w:val="28"/>
          <w:szCs w:val="28"/>
          <w:highlight w:val="none"/>
          <w:lang w:val="en-US" w:eastAsia="zh-CN"/>
        </w:rPr>
        <w:t>30</w:t>
      </w:r>
      <w:r>
        <w:rPr>
          <w:rFonts w:hint="eastAsia" w:ascii="方正仿宋_GBK" w:hAnsi="方正仿宋_GBK" w:eastAsia="方正仿宋_GBK" w:cs="方正仿宋_GBK"/>
          <w:b w:val="0"/>
          <w:bCs/>
          <w:color w:val="auto"/>
          <w:sz w:val="28"/>
          <w:szCs w:val="28"/>
          <w:highlight w:val="none"/>
        </w:rPr>
        <w:t>个工作日内</w:t>
      </w:r>
      <w:r>
        <w:rPr>
          <w:rFonts w:hint="eastAsia" w:ascii="方正仿宋_GBK" w:hAnsi="方正仿宋_GBK" w:eastAsia="方正仿宋_GBK" w:cs="方正仿宋_GBK"/>
          <w:b w:val="0"/>
          <w:bCs/>
          <w:color w:val="auto"/>
          <w:sz w:val="28"/>
          <w:szCs w:val="28"/>
          <w:highlight w:val="none"/>
          <w:lang w:eastAsia="zh-CN"/>
        </w:rPr>
        <w:t>一次性支付月度订单费用</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若</w:t>
      </w:r>
      <w:r>
        <w:rPr>
          <w:rFonts w:hint="eastAsia" w:ascii="方正仿宋_GBK" w:hAnsi="方正仿宋_GBK" w:eastAsia="方正仿宋_GBK" w:cs="方正仿宋_GBK"/>
          <w:b w:val="0"/>
          <w:bCs/>
          <w:color w:val="auto"/>
          <w:sz w:val="28"/>
          <w:szCs w:val="28"/>
          <w:highlight w:val="none"/>
        </w:rPr>
        <w:t>乙方提供增值税普通发票，</w:t>
      </w:r>
      <w:r>
        <w:rPr>
          <w:rFonts w:hint="eastAsia" w:ascii="方正仿宋_GBK" w:hAnsi="方正仿宋_GBK" w:eastAsia="方正仿宋_GBK" w:cs="方正仿宋_GBK"/>
          <w:b w:val="0"/>
          <w:bCs/>
          <w:color w:val="auto"/>
          <w:sz w:val="28"/>
          <w:szCs w:val="28"/>
          <w:highlight w:val="none"/>
          <w:lang w:eastAsia="zh-CN"/>
        </w:rPr>
        <w:t>按</w:t>
      </w:r>
      <w:r>
        <w:rPr>
          <w:rFonts w:hint="eastAsia" w:ascii="方正仿宋_GBK" w:hAnsi="方正仿宋_GBK" w:eastAsia="方正仿宋_GBK" w:cs="方正仿宋_GBK"/>
          <w:b w:val="0"/>
          <w:bCs/>
          <w:color w:val="auto"/>
          <w:sz w:val="28"/>
          <w:szCs w:val="28"/>
          <w:highlight w:val="none"/>
        </w:rPr>
        <w:t>不含增值税金额</w:t>
      </w:r>
      <w:r>
        <w:rPr>
          <w:rFonts w:hint="eastAsia" w:ascii="方正仿宋_GBK" w:hAnsi="方正仿宋_GBK" w:eastAsia="方正仿宋_GBK" w:cs="方正仿宋_GBK"/>
          <w:b w:val="0"/>
          <w:bCs/>
          <w:color w:val="auto"/>
          <w:sz w:val="28"/>
          <w:szCs w:val="28"/>
          <w:highlight w:val="none"/>
          <w:lang w:eastAsia="zh-CN"/>
        </w:rPr>
        <w:t>支付</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若</w:t>
      </w:r>
      <w:r>
        <w:rPr>
          <w:rFonts w:hint="eastAsia" w:ascii="方正仿宋_GBK" w:hAnsi="方正仿宋_GBK" w:eastAsia="方正仿宋_GBK" w:cs="方正仿宋_GBK"/>
          <w:b w:val="0"/>
          <w:bCs/>
          <w:color w:val="auto"/>
          <w:sz w:val="28"/>
          <w:szCs w:val="28"/>
          <w:highlight w:val="none"/>
        </w:rPr>
        <w:t>乙方提供增值税专</w:t>
      </w:r>
      <w:r>
        <w:rPr>
          <w:rFonts w:hint="eastAsia" w:ascii="方正仿宋_GBK" w:hAnsi="方正仿宋_GBK" w:eastAsia="方正仿宋_GBK" w:cs="方正仿宋_GBK"/>
          <w:b w:val="0"/>
          <w:bCs/>
          <w:color w:val="auto"/>
          <w:kern w:val="2"/>
          <w:sz w:val="28"/>
          <w:szCs w:val="28"/>
          <w:highlight w:val="none"/>
          <w:lang w:val="en-US" w:eastAsia="zh-CN" w:bidi="ar-SA"/>
        </w:rPr>
        <w:t>用发票，实际支付金额=不含增值税金额+增值税税额。</w:t>
      </w:r>
      <w:r>
        <w:rPr>
          <w:rFonts w:hint="eastAsia" w:ascii="方正仿宋_GBK" w:hAnsi="方正仿宋_GBK" w:eastAsia="方正仿宋_GBK" w:cs="方正仿宋_GBK"/>
          <w:b w:val="0"/>
          <w:bCs/>
          <w:color w:val="auto"/>
          <w:sz w:val="28"/>
          <w:szCs w:val="28"/>
          <w:highlight w:val="none"/>
        </w:rPr>
        <w:t>如税率发生国家法规调整，折算为不含税价后以新适用税率结算。</w:t>
      </w:r>
    </w:p>
    <w:p>
      <w:pPr>
        <w:keepNext w:val="0"/>
        <w:keepLines w:val="0"/>
        <w:pageBreakBefore w:val="0"/>
        <w:kinsoku/>
        <w:wordWrap/>
        <w:overflowPunct/>
        <w:topLinePunct w:val="0"/>
        <w:bidi w:val="0"/>
        <w:spacing w:line="500" w:lineRule="exact"/>
        <w:ind w:firstLine="562" w:firstLineChars="20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eastAsia="zh-CN"/>
        </w:rPr>
        <w:t>七</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eastAsia="zh-CN"/>
        </w:rPr>
        <w:t>到货</w:t>
      </w:r>
      <w:r>
        <w:rPr>
          <w:rFonts w:hint="eastAsia" w:ascii="黑体" w:hAnsi="黑体" w:eastAsia="黑体" w:cs="黑体"/>
          <w:b/>
          <w:color w:val="auto"/>
          <w:sz w:val="28"/>
          <w:szCs w:val="28"/>
          <w:highlight w:val="none"/>
        </w:rPr>
        <w:t>时间：</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甲方告知乙方需求通知后不超过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kern w:val="0"/>
          <w:sz w:val="28"/>
          <w:szCs w:val="28"/>
          <w:highlight w:val="none"/>
        </w:rPr>
        <w:t>免费送货到甲方指定地点</w:t>
      </w:r>
      <w:r>
        <w:rPr>
          <w:rFonts w:hint="eastAsia" w:ascii="方正仿宋_GBK" w:hAnsi="方正仿宋_GBK" w:eastAsia="方正仿宋_GBK" w:cs="方正仿宋_GBK"/>
          <w:color w:val="auto"/>
          <w:sz w:val="28"/>
          <w:szCs w:val="28"/>
          <w:highlight w:val="none"/>
          <w:lang w:eastAsia="zh-CN"/>
        </w:rPr>
        <w:t>（重庆江北国际机场内）</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配件送达时间</w:t>
      </w:r>
      <w:r>
        <w:rPr>
          <w:rFonts w:hint="eastAsia" w:ascii="方正仿宋_GBK" w:hAnsi="方正仿宋_GBK" w:eastAsia="方正仿宋_GBK" w:cs="方正仿宋_GBK"/>
          <w:color w:val="auto"/>
          <w:sz w:val="28"/>
          <w:szCs w:val="28"/>
          <w:highlight w:val="none"/>
        </w:rPr>
        <w:t>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个小时视为违约，</w:t>
      </w:r>
      <w:r>
        <w:rPr>
          <w:rFonts w:hint="eastAsia" w:ascii="方正仿宋_GBK" w:hAnsi="方正仿宋_GBK" w:eastAsia="方正仿宋_GBK" w:cs="方正仿宋_GBK"/>
          <w:color w:val="auto"/>
          <w:sz w:val="28"/>
          <w:szCs w:val="28"/>
          <w:highlight w:val="none"/>
          <w:lang w:eastAsia="zh-CN"/>
        </w:rPr>
        <w:t>违约一次扣罚履约保证金</w:t>
      </w:r>
      <w:r>
        <w:rPr>
          <w:rFonts w:hint="eastAsia" w:ascii="方正仿宋_GBK" w:hAnsi="方正仿宋_GBK" w:eastAsia="方正仿宋_GBK" w:cs="方正仿宋_GBK"/>
          <w:color w:val="auto"/>
          <w:sz w:val="28"/>
          <w:szCs w:val="28"/>
          <w:highlight w:val="none"/>
          <w:lang w:val="en-US" w:eastAsia="zh-CN"/>
        </w:rPr>
        <w:t>1000元，</w:t>
      </w:r>
      <w:r>
        <w:rPr>
          <w:rFonts w:hint="eastAsia" w:ascii="方正仿宋_GBK" w:hAnsi="方正仿宋_GBK" w:eastAsia="方正仿宋_GBK" w:cs="方正仿宋_GBK"/>
          <w:color w:val="auto"/>
          <w:sz w:val="28"/>
          <w:szCs w:val="28"/>
          <w:highlight w:val="none"/>
        </w:rPr>
        <w:t>违约次数超过3次</w:t>
      </w:r>
      <w:r>
        <w:rPr>
          <w:rFonts w:hint="eastAsia" w:ascii="方正仿宋_GBK" w:hAnsi="方正仿宋_GBK" w:eastAsia="方正仿宋_GBK" w:cs="方正仿宋_GBK"/>
          <w:color w:val="auto"/>
          <w:sz w:val="28"/>
          <w:szCs w:val="28"/>
          <w:highlight w:val="none"/>
          <w:lang w:eastAsia="zh-CN"/>
        </w:rPr>
        <w:t>（含）甲方</w:t>
      </w:r>
      <w:r>
        <w:rPr>
          <w:rFonts w:hint="eastAsia" w:ascii="方正仿宋_GBK" w:hAnsi="方正仿宋_GBK" w:eastAsia="方正仿宋_GBK" w:cs="方正仿宋_GBK"/>
          <w:color w:val="auto"/>
          <w:sz w:val="28"/>
          <w:szCs w:val="28"/>
          <w:highlight w:val="none"/>
        </w:rPr>
        <w:t>有权终止协议，履约保证金作为违约金不予退还。履约保证金不足以弥补甲方损失的，甲方有权追偿。</w:t>
      </w:r>
    </w:p>
    <w:p>
      <w:pPr>
        <w:keepNext w:val="0"/>
        <w:keepLines w:val="0"/>
        <w:pageBreakBefore w:val="0"/>
        <w:kinsoku/>
        <w:wordWrap/>
        <w:overflowPunct/>
        <w:topLinePunct w:val="0"/>
        <w:bidi w:val="0"/>
        <w:spacing w:line="500" w:lineRule="exact"/>
        <w:ind w:firstLine="562" w:firstLineChars="200"/>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八</w:t>
      </w:r>
      <w:r>
        <w:rPr>
          <w:rFonts w:hint="eastAsia" w:ascii="黑体" w:hAnsi="黑体" w:eastAsia="黑体" w:cs="黑体"/>
          <w:b/>
          <w:bCs/>
          <w:color w:val="auto"/>
          <w:kern w:val="0"/>
          <w:sz w:val="28"/>
          <w:szCs w:val="28"/>
          <w:highlight w:val="none"/>
        </w:rPr>
        <w:t>、</w:t>
      </w:r>
      <w:r>
        <w:rPr>
          <w:rFonts w:hint="eastAsia" w:ascii="黑体" w:hAnsi="黑体" w:eastAsia="黑体" w:cs="黑体"/>
          <w:b/>
          <w:bCs/>
          <w:color w:val="auto"/>
          <w:kern w:val="0"/>
          <w:sz w:val="28"/>
          <w:szCs w:val="28"/>
          <w:highlight w:val="none"/>
          <w:lang w:eastAsia="zh-CN"/>
        </w:rPr>
        <w:t>合同有效</w:t>
      </w:r>
      <w:r>
        <w:rPr>
          <w:rFonts w:hint="eastAsia" w:ascii="黑体" w:hAnsi="黑体" w:eastAsia="黑体" w:cs="黑体"/>
          <w:b/>
          <w:bCs/>
          <w:color w:val="auto"/>
          <w:kern w:val="0"/>
          <w:sz w:val="28"/>
          <w:szCs w:val="28"/>
          <w:highlight w:val="none"/>
        </w:rPr>
        <w:t>期</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rPr>
        <w:t>自合同签订之日起两年内有效，合同到期自动失效</w:t>
      </w:r>
      <w:r>
        <w:rPr>
          <w:rFonts w:hint="eastAsia" w:ascii="方正仿宋_GBK" w:hAnsi="方正仿宋_GBK" w:eastAsia="方正仿宋_GBK" w:cs="方正仿宋_GBK"/>
          <w:color w:val="auto"/>
          <w:kern w:val="0"/>
          <w:sz w:val="28"/>
          <w:szCs w:val="28"/>
          <w:highlight w:val="none"/>
          <w:lang w:eastAsia="zh-CN"/>
        </w:rPr>
        <w:t>；</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两年合同有效期内采购金额超过</w:t>
      </w:r>
      <w:r>
        <w:rPr>
          <w:rFonts w:hint="eastAsia" w:ascii="方正仿宋_GBK" w:hAnsi="方正仿宋_GBK" w:eastAsia="方正仿宋_GBK" w:cs="方正仿宋_GBK"/>
          <w:color w:val="auto"/>
          <w:kern w:val="0"/>
          <w:sz w:val="28"/>
          <w:szCs w:val="28"/>
          <w:highlight w:val="none"/>
          <w:lang w:val="en-US" w:eastAsia="zh-CN"/>
        </w:rPr>
        <w:t>40万，双方可以结合实际需求和采购情况另行签订补充协议。</w:t>
      </w:r>
    </w:p>
    <w:p>
      <w:pPr>
        <w:pStyle w:val="25"/>
        <w:keepNext w:val="0"/>
        <w:keepLines w:val="0"/>
        <w:pageBreakBefore w:val="0"/>
        <w:widowControl/>
        <w:kinsoku/>
        <w:wordWrap/>
        <w:overflowPunct/>
        <w:topLinePunct w:val="0"/>
        <w:bidi w:val="0"/>
        <w:spacing w:line="500" w:lineRule="exact"/>
        <w:ind w:left="0" w:leftChars="0" w:firstLine="562" w:firstLineChars="200"/>
        <w:jc w:val="left"/>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九</w:t>
      </w:r>
      <w:r>
        <w:rPr>
          <w:rFonts w:hint="eastAsia" w:ascii="黑体" w:hAnsi="黑体" w:eastAsia="黑体" w:cs="黑体"/>
          <w:b/>
          <w:bCs/>
          <w:color w:val="auto"/>
          <w:kern w:val="0"/>
          <w:sz w:val="28"/>
          <w:szCs w:val="28"/>
          <w:highlight w:val="none"/>
        </w:rPr>
        <w:t>、比选响应有效期</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90天（自比选响应人提交比选响应文件截止之日起计算）。注：比选响应有效期作投标有效期理解。</w:t>
      </w:r>
    </w:p>
    <w:p>
      <w:pPr>
        <w:keepNext w:val="0"/>
        <w:keepLines w:val="0"/>
        <w:pageBreakBefore w:val="0"/>
        <w:widowControl/>
        <w:kinsoku/>
        <w:wordWrap/>
        <w:overflowPunct/>
        <w:topLinePunct w:val="0"/>
        <w:bidi w:val="0"/>
        <w:adjustRightInd w:val="0"/>
        <w:snapToGrid w:val="0"/>
        <w:spacing w:line="500" w:lineRule="exact"/>
        <w:ind w:firstLine="562" w:firstLineChars="200"/>
        <w:jc w:val="left"/>
        <w:textAlignment w:val="bottom"/>
        <w:rPr>
          <w:rFonts w:hint="eastAsia" w:ascii="黑体" w:hAnsi="黑体" w:eastAsia="黑体" w:cs="黑体"/>
          <w:color w:val="auto"/>
          <w:sz w:val="28"/>
          <w:szCs w:val="28"/>
          <w:highlight w:val="none"/>
          <w:lang w:eastAsia="zh-CN"/>
        </w:rPr>
      </w:pPr>
      <w:r>
        <w:rPr>
          <w:rFonts w:hint="eastAsia" w:ascii="黑体" w:hAnsi="黑体" w:eastAsia="黑体" w:cs="黑体"/>
          <w:b/>
          <w:color w:val="auto"/>
          <w:sz w:val="28"/>
          <w:szCs w:val="28"/>
          <w:highlight w:val="none"/>
          <w:lang w:eastAsia="zh-CN"/>
        </w:rPr>
        <w:t>十</w:t>
      </w:r>
      <w:r>
        <w:rPr>
          <w:rFonts w:hint="eastAsia" w:ascii="黑体" w:hAnsi="黑体" w:eastAsia="黑体" w:cs="黑体"/>
          <w:b/>
          <w:color w:val="auto"/>
          <w:sz w:val="28"/>
          <w:szCs w:val="28"/>
          <w:highlight w:val="none"/>
        </w:rPr>
        <w:t>、</w:t>
      </w:r>
      <w:r>
        <w:rPr>
          <w:rFonts w:hint="eastAsia" w:ascii="黑体" w:hAnsi="黑体" w:eastAsia="黑体" w:cs="黑体"/>
          <w:b/>
          <w:color w:val="auto"/>
          <w:kern w:val="0"/>
          <w:sz w:val="28"/>
          <w:szCs w:val="28"/>
          <w:highlight w:val="none"/>
          <w:lang w:eastAsia="zh-CN"/>
        </w:rPr>
        <w:t>竞争性比选响应文件</w:t>
      </w:r>
      <w:r>
        <w:rPr>
          <w:rFonts w:hint="eastAsia" w:ascii="黑体" w:hAnsi="黑体" w:eastAsia="黑体" w:cs="黑体"/>
          <w:b/>
          <w:color w:val="auto"/>
          <w:kern w:val="0"/>
          <w:sz w:val="28"/>
          <w:szCs w:val="28"/>
          <w:highlight w:val="none"/>
        </w:rPr>
        <w:t>的编制和提交</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比选响应方</w:t>
      </w:r>
      <w:r>
        <w:rPr>
          <w:rFonts w:hint="eastAsia" w:ascii="方正仿宋_GBK" w:hAnsi="方正仿宋_GBK" w:eastAsia="方正仿宋_GBK" w:cs="方正仿宋_GBK"/>
          <w:color w:val="auto"/>
          <w:sz w:val="28"/>
          <w:szCs w:val="28"/>
          <w:highlight w:val="none"/>
          <w:lang w:val="zh-CN"/>
        </w:rPr>
        <w:t>应当按照竞争性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采购文件的要求编制竞争性比选响应文件，竞争性比选响应文件应当对竞争性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（二）竞争性</w:t>
      </w:r>
      <w:r>
        <w:rPr>
          <w:rFonts w:hint="eastAsia" w:ascii="方正仿宋_GBK" w:hAnsi="方正仿宋_GBK" w:eastAsia="方正仿宋_GBK" w:cs="方正仿宋_GBK"/>
          <w:color w:val="auto"/>
          <w:sz w:val="28"/>
          <w:szCs w:val="28"/>
          <w:highlight w:val="none"/>
          <w:lang w:val="zh-CN"/>
        </w:rPr>
        <w:t>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加盖公章的报价单及声明。（格式按附件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技术部分。主要包括材料详细说明等。如果提供的材料和服务与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比选小组评定和采购人许可，才能作为供应商实质性响应。（表格自制）</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zh-CN"/>
        </w:rPr>
        <w:t>报价部分。竞争性比选响应方应按照采购文件要求报出拟提供货物的名称、规格、单价、总价等详细内容，各项报价应包括拟提供货物的运输、相关税金和服务等全部费用，报价分为含税报价与不含税报价，增值税税率单列。</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zh-CN"/>
        </w:rPr>
        <w:t>商务部分。主要包括营业执照（复印件加盖鲜章），法定代表人身份证明（原件盖鲜章并附法定代表人身份证复印件加盖鲜章），法定代表人授权委托书（原件盖鲜章并附委托代理人身份证复印件加盖鲜章）、若有：制造商或代理商授权（或货物销售资格证明）文件以及所提供产品的合格证明、其它资格证明（如企业资信证明、业绩等）以及服务承诺等。</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6.竞争性</w:t>
      </w:r>
      <w:r>
        <w:rPr>
          <w:rFonts w:hint="eastAsia" w:ascii="方正仿宋_GBK" w:hAnsi="方正仿宋_GBK" w:eastAsia="方正仿宋_GBK" w:cs="方正仿宋_GBK"/>
          <w:color w:val="auto"/>
          <w:sz w:val="28"/>
          <w:szCs w:val="28"/>
          <w:highlight w:val="none"/>
          <w:u w:val="single"/>
          <w:lang w:val="zh-CN"/>
        </w:rPr>
        <w:t>比选响应文件包括：纸质文件一式</w:t>
      </w:r>
      <w:r>
        <w:rPr>
          <w:rFonts w:hint="eastAsia" w:ascii="方正仿宋_GBK" w:hAnsi="方正仿宋_GBK" w:eastAsia="方正仿宋_GBK" w:cs="方正仿宋_GBK"/>
          <w:color w:val="auto"/>
          <w:sz w:val="28"/>
          <w:szCs w:val="28"/>
          <w:highlight w:val="none"/>
          <w:u w:val="single"/>
          <w:lang w:val="en-US" w:eastAsia="zh-CN"/>
        </w:rPr>
        <w:t>3</w:t>
      </w:r>
      <w:r>
        <w:rPr>
          <w:rFonts w:hint="eastAsia" w:ascii="方正仿宋_GBK" w:hAnsi="方正仿宋_GBK" w:eastAsia="方正仿宋_GBK" w:cs="方正仿宋_GBK"/>
          <w:color w:val="auto"/>
          <w:sz w:val="28"/>
          <w:szCs w:val="28"/>
          <w:highlight w:val="none"/>
          <w:u w:val="single"/>
          <w:lang w:val="zh-CN"/>
        </w:rPr>
        <w:t>份，其中正本1份，副本</w:t>
      </w:r>
      <w:r>
        <w:rPr>
          <w:rFonts w:hint="eastAsia" w:ascii="方正仿宋_GBK" w:hAnsi="方正仿宋_GBK" w:eastAsia="方正仿宋_GBK" w:cs="方正仿宋_GBK"/>
          <w:color w:val="auto"/>
          <w:sz w:val="28"/>
          <w:szCs w:val="28"/>
          <w:highlight w:val="none"/>
          <w:u w:val="single"/>
          <w:lang w:val="en-US" w:eastAsia="zh-CN"/>
        </w:rPr>
        <w:t>2</w:t>
      </w:r>
      <w:r>
        <w:rPr>
          <w:rFonts w:hint="eastAsia" w:ascii="方正仿宋_GBK" w:hAnsi="方正仿宋_GBK" w:eastAsia="方正仿宋_GBK" w:cs="方正仿宋_GBK"/>
          <w:color w:val="auto"/>
          <w:sz w:val="28"/>
          <w:szCs w:val="28"/>
          <w:highlight w:val="none"/>
          <w:u w:val="single"/>
          <w:lang w:val="zh-CN"/>
        </w:rPr>
        <w:t>份；电子比选响应文件</w:t>
      </w:r>
      <w:r>
        <w:rPr>
          <w:rFonts w:hint="eastAsia" w:ascii="方正仿宋_GBK" w:hAnsi="方正仿宋_GBK" w:eastAsia="方正仿宋_GBK" w:cs="方正仿宋_GBK"/>
          <w:color w:val="auto"/>
          <w:sz w:val="28"/>
          <w:szCs w:val="28"/>
          <w:highlight w:val="none"/>
          <w:u w:val="single"/>
          <w:lang w:val="en-US" w:eastAsia="zh-CN"/>
        </w:rPr>
        <w:t>1份（U盘形式）。</w:t>
      </w:r>
    </w:p>
    <w:p>
      <w:pPr>
        <w:keepNext w:val="0"/>
        <w:keepLines w:val="0"/>
        <w:pageBreakBefore w:val="0"/>
        <w:kinsoku/>
        <w:wordWrap/>
        <w:overflowPunct/>
        <w:topLinePunct w:val="0"/>
        <w:autoSpaceDE w:val="0"/>
        <w:autoSpaceDN w:val="0"/>
        <w:bidi w:val="0"/>
        <w:adjustRightInd w:val="0"/>
        <w:spacing w:line="500" w:lineRule="exact"/>
        <w:ind w:firstLine="562" w:firstLineChars="200"/>
        <w:rPr>
          <w:rFonts w:hint="eastAsia" w:ascii="黑体" w:hAnsi="黑体" w:eastAsia="黑体" w:cs="黑体"/>
          <w:b/>
          <w:color w:val="auto"/>
          <w:sz w:val="28"/>
          <w:szCs w:val="28"/>
          <w:highlight w:val="none"/>
          <w:lang w:val="zh-CN"/>
        </w:rPr>
      </w:pPr>
      <w:r>
        <w:rPr>
          <w:rFonts w:hint="eastAsia" w:ascii="黑体" w:hAnsi="黑体" w:eastAsia="黑体" w:cs="黑体"/>
          <w:b/>
          <w:color w:val="auto"/>
          <w:sz w:val="28"/>
          <w:szCs w:val="28"/>
          <w:highlight w:val="none"/>
          <w:lang w:val="zh-CN"/>
        </w:rPr>
        <w:t>十一、竞争性比选须知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（一）未在递交比选响应文件时出示</w:t>
      </w:r>
      <w:r>
        <w:rPr>
          <w:rFonts w:hint="eastAsia" w:ascii="方正仿宋_GBK" w:hAnsi="方正仿宋_GBK" w:eastAsia="方正仿宋_GBK" w:cs="方正仿宋_GBK"/>
          <w:color w:val="auto"/>
          <w:sz w:val="28"/>
          <w:szCs w:val="28"/>
          <w:highlight w:val="none"/>
          <w:lang w:val="zh-CN" w:eastAsia="zh-CN"/>
        </w:rPr>
        <w:t>比选响应保证金</w:t>
      </w:r>
      <w:r>
        <w:rPr>
          <w:rFonts w:hint="eastAsia" w:ascii="方正仿宋_GBK" w:hAnsi="方正仿宋_GBK" w:eastAsia="方正仿宋_GBK" w:cs="方正仿宋_GBK"/>
          <w:color w:val="auto"/>
          <w:sz w:val="28"/>
          <w:szCs w:val="28"/>
          <w:highlight w:val="none"/>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（三）比选响应人未派法定代表人或</w:t>
      </w:r>
      <w:r>
        <w:rPr>
          <w:rFonts w:hint="eastAsia" w:ascii="方正仿宋_GBK" w:hAnsi="方正仿宋_GBK" w:eastAsia="方正仿宋_GBK" w:cs="方正仿宋_GBK"/>
          <w:color w:val="auto"/>
          <w:sz w:val="28"/>
          <w:szCs w:val="28"/>
          <w:highlight w:val="none"/>
          <w:lang w:val="en-US" w:eastAsia="zh-CN"/>
        </w:rPr>
        <w:t>法定代表人</w:t>
      </w:r>
      <w:r>
        <w:rPr>
          <w:rFonts w:hint="eastAsia" w:ascii="方正仿宋_GBK" w:hAnsi="方正仿宋_GBK" w:eastAsia="方正仿宋_GBK" w:cs="方正仿宋_GBK"/>
          <w:color w:val="auto"/>
          <w:sz w:val="28"/>
          <w:szCs w:val="28"/>
          <w:highlight w:val="none"/>
          <w:lang w:val="zh-CN" w:eastAsia="zh-CN"/>
        </w:rPr>
        <w:t>委托代理人出席比选唱价</w:t>
      </w:r>
      <w:r>
        <w:rPr>
          <w:rFonts w:hint="eastAsia" w:ascii="方正仿宋_GBK" w:hAnsi="方正仿宋_GBK" w:eastAsia="方正仿宋_GBK" w:cs="方正仿宋_GBK"/>
          <w:color w:val="auto"/>
          <w:sz w:val="28"/>
          <w:szCs w:val="28"/>
          <w:highlight w:val="none"/>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黑体" w:hAnsi="黑体" w:eastAsia="黑体" w:cs="黑体"/>
          <w:b/>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（四）未按要求密封比选响应文件的。</w:t>
      </w:r>
    </w:p>
    <w:p>
      <w:pPr>
        <w:keepNext w:val="0"/>
        <w:keepLines w:val="0"/>
        <w:pageBreakBefore w:val="0"/>
        <w:kinsoku/>
        <w:wordWrap/>
        <w:overflowPunct/>
        <w:topLinePunct w:val="0"/>
        <w:autoSpaceDE w:val="0"/>
        <w:autoSpaceDN w:val="0"/>
        <w:bidi w:val="0"/>
        <w:adjustRightInd w:val="0"/>
        <w:spacing w:line="500" w:lineRule="exact"/>
        <w:ind w:firstLine="562" w:firstLineChars="20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zh-CN"/>
        </w:rPr>
        <w:t>十二、比选响应文件作废条款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pStyle w:val="25"/>
        <w:keepNext w:val="0"/>
        <w:keepLines w:val="0"/>
        <w:pageBreakBefore w:val="0"/>
        <w:widowControl/>
        <w:kinsoku/>
        <w:wordWrap/>
        <w:overflowPunct/>
        <w:topLinePunct w:val="0"/>
        <w:bidi w:val="0"/>
        <w:spacing w:line="500" w:lineRule="exact"/>
        <w:ind w:left="0" w:leftChars="0" w:firstLine="562" w:firstLineChars="200"/>
        <w:jc w:val="left"/>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十三、响应人违规行为处罚条款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w:t>
      </w:r>
      <w:r>
        <w:rPr>
          <w:rFonts w:hint="default" w:ascii="方正仿宋_GBK" w:hAnsi="方正仿宋_GBK" w:eastAsia="方正仿宋_GBK" w:cs="方正仿宋_GBK"/>
          <w:color w:val="auto"/>
          <w:sz w:val="28"/>
          <w:szCs w:val="28"/>
          <w:highlight w:val="none"/>
          <w:lang w:val="en-US" w:eastAsia="zh-CN"/>
        </w:rPr>
        <w:t>在</w:t>
      </w:r>
      <w:r>
        <w:rPr>
          <w:rFonts w:hint="eastAsia" w:ascii="方正仿宋_GBK" w:hAnsi="方正仿宋_GBK" w:eastAsia="方正仿宋_GBK" w:cs="方正仿宋_GBK"/>
          <w:color w:val="auto"/>
          <w:sz w:val="28"/>
          <w:szCs w:val="28"/>
          <w:highlight w:val="none"/>
          <w:lang w:val="en-US" w:eastAsia="zh-CN"/>
        </w:rPr>
        <w:t>比选</w:t>
      </w:r>
      <w:r>
        <w:rPr>
          <w:rFonts w:hint="default" w:ascii="方正仿宋_GBK" w:hAnsi="方正仿宋_GBK" w:eastAsia="方正仿宋_GBK" w:cs="方正仿宋_GBK"/>
          <w:color w:val="auto"/>
          <w:sz w:val="28"/>
          <w:szCs w:val="28"/>
          <w:highlight w:val="none"/>
          <w:lang w:val="en-US" w:eastAsia="zh-CN"/>
        </w:rPr>
        <w:t>过程中</w:t>
      </w:r>
      <w:r>
        <w:rPr>
          <w:rFonts w:hint="eastAsia" w:ascii="方正仿宋_GBK" w:hAnsi="方正仿宋_GBK" w:eastAsia="方正仿宋_GBK" w:cs="方正仿宋_GBK"/>
          <w:color w:val="auto"/>
          <w:sz w:val="28"/>
          <w:szCs w:val="28"/>
          <w:highlight w:val="none"/>
          <w:lang w:val="en-US" w:eastAsia="zh-CN"/>
        </w:rPr>
        <w:t>存在围标或</w:t>
      </w:r>
      <w:r>
        <w:rPr>
          <w:rFonts w:hint="default" w:ascii="方正仿宋_GBK" w:hAnsi="方正仿宋_GBK" w:eastAsia="方正仿宋_GBK" w:cs="方正仿宋_GBK"/>
          <w:color w:val="auto"/>
          <w:sz w:val="28"/>
          <w:szCs w:val="28"/>
          <w:highlight w:val="none"/>
          <w:lang w:val="en-US" w:eastAsia="zh-CN"/>
        </w:rPr>
        <w:t>相互串通投标、非法以他人名义</w:t>
      </w:r>
      <w:r>
        <w:rPr>
          <w:rFonts w:hint="eastAsia" w:ascii="方正仿宋_GBK" w:hAnsi="方正仿宋_GBK" w:eastAsia="方正仿宋_GBK" w:cs="方正仿宋_GBK"/>
          <w:color w:val="auto"/>
          <w:sz w:val="28"/>
          <w:szCs w:val="28"/>
          <w:highlight w:val="none"/>
          <w:lang w:val="en-US" w:eastAsia="zh-CN"/>
        </w:rPr>
        <w:t>参与比选</w:t>
      </w:r>
      <w:r>
        <w:rPr>
          <w:rFonts w:hint="default" w:ascii="方正仿宋_GBK" w:hAnsi="方正仿宋_GBK" w:eastAsia="方正仿宋_GBK" w:cs="方正仿宋_GBK"/>
          <w:color w:val="auto"/>
          <w:sz w:val="28"/>
          <w:szCs w:val="28"/>
          <w:highlight w:val="none"/>
          <w:lang w:val="en-US" w:eastAsia="zh-CN"/>
        </w:rPr>
        <w:t>或以其他方式</w:t>
      </w:r>
      <w:r>
        <w:rPr>
          <w:rFonts w:hint="eastAsia" w:ascii="方正仿宋_GBK" w:hAnsi="方正仿宋_GBK" w:eastAsia="方正仿宋_GBK" w:cs="方正仿宋_GBK"/>
          <w:color w:val="auto"/>
          <w:sz w:val="28"/>
          <w:szCs w:val="28"/>
          <w:highlight w:val="none"/>
          <w:lang w:val="en-US" w:eastAsia="zh-CN"/>
        </w:rPr>
        <w:t>影响比选公正性</w:t>
      </w:r>
      <w:r>
        <w:rPr>
          <w:rFonts w:hint="default" w:ascii="方正仿宋_GBK" w:hAnsi="方正仿宋_GBK" w:eastAsia="方正仿宋_GBK" w:cs="方正仿宋_GBK"/>
          <w:color w:val="auto"/>
          <w:sz w:val="28"/>
          <w:szCs w:val="28"/>
          <w:highlight w:val="none"/>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（八）</w:t>
      </w:r>
      <w:r>
        <w:rPr>
          <w:rFonts w:hint="default" w:ascii="方正仿宋_GBK" w:hAnsi="方正仿宋_GBK" w:eastAsia="方正仿宋_GBK" w:cs="方正仿宋_GBK"/>
          <w:color w:val="auto"/>
          <w:sz w:val="28"/>
          <w:szCs w:val="28"/>
          <w:highlight w:val="none"/>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highlight w:val="none"/>
          <w:lang w:val="en-US" w:eastAsia="zh-CN"/>
        </w:rPr>
        <w:tab/>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（九）</w:t>
      </w:r>
      <w:r>
        <w:rPr>
          <w:rFonts w:hint="default" w:ascii="方正仿宋_GBK" w:hAnsi="方正仿宋_GBK" w:eastAsia="方正仿宋_GBK" w:cs="方正仿宋_GBK"/>
          <w:color w:val="auto"/>
          <w:sz w:val="28"/>
          <w:szCs w:val="28"/>
          <w:highlight w:val="none"/>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w:t>
      </w:r>
      <w:r>
        <w:rPr>
          <w:rFonts w:hint="default" w:ascii="方正仿宋_GBK" w:hAnsi="方正仿宋_GBK" w:eastAsia="方正仿宋_GBK" w:cs="方正仿宋_GBK"/>
          <w:color w:val="auto"/>
          <w:sz w:val="28"/>
          <w:szCs w:val="28"/>
          <w:highlight w:val="none"/>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（十一）</w:t>
      </w:r>
      <w:r>
        <w:rPr>
          <w:rFonts w:hint="default" w:ascii="方正仿宋_GBK" w:hAnsi="方正仿宋_GBK" w:eastAsia="方正仿宋_GBK" w:cs="方正仿宋_GBK"/>
          <w:color w:val="auto"/>
          <w:sz w:val="28"/>
          <w:szCs w:val="28"/>
          <w:highlight w:val="none"/>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十四、黑名单供应商惩诫标准及措施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val="en-US" w:eastAsia="zh-CN"/>
        </w:rPr>
        <w:t>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（二）被列入黑名单的供应商及相关人员，从被确认之日起</w:t>
      </w: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年内，取消其参与重庆江北国际机场有限公司采购项目的资格。</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十</w:t>
      </w:r>
      <w:r>
        <w:rPr>
          <w:rFonts w:hint="eastAsia" w:ascii="黑体" w:hAnsi="黑体" w:eastAsia="黑体" w:cs="黑体"/>
          <w:b/>
          <w:bCs/>
          <w:color w:val="auto"/>
          <w:kern w:val="0"/>
          <w:sz w:val="28"/>
          <w:szCs w:val="28"/>
          <w:highlight w:val="none"/>
          <w:lang w:eastAsia="zh-CN"/>
        </w:rPr>
        <w:t>五</w:t>
      </w:r>
      <w:r>
        <w:rPr>
          <w:rFonts w:hint="eastAsia" w:ascii="黑体" w:hAnsi="黑体" w:eastAsia="黑体" w:cs="黑体"/>
          <w:b/>
          <w:bCs/>
          <w:color w:val="auto"/>
          <w:kern w:val="0"/>
          <w:sz w:val="28"/>
          <w:szCs w:val="28"/>
          <w:highlight w:val="none"/>
        </w:rPr>
        <w:t>、异议</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注：对比选文件内容的异议应在比选文件规定的质疑期内提出；对比选唱价环节的异议应在比选唱价环节提出。</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bidi w:val="0"/>
        <w:snapToGrid w:val="0"/>
        <w:spacing w:line="500" w:lineRule="exact"/>
        <w:ind w:firstLine="562" w:firstLineChars="2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十六、监督部门</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重庆江北国际机场有限公司安全检查站</w:t>
      </w:r>
    </w:p>
    <w:p>
      <w:pPr>
        <w:keepNext w:val="0"/>
        <w:keepLines w:val="0"/>
        <w:pageBreakBefore w:val="0"/>
        <w:kinsoku/>
        <w:wordWrap/>
        <w:overflowPunct/>
        <w:topLinePunct w:val="0"/>
        <w:bidi w:val="0"/>
        <w:snapToGrid w:val="0"/>
        <w:spacing w:line="500" w:lineRule="exact"/>
        <w:ind w:firstLine="560" w:firstLineChars="200"/>
        <w:rPr>
          <w:rFonts w:hint="default"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地址：重庆市渝北区翔安路</w:t>
      </w:r>
      <w:r>
        <w:rPr>
          <w:rFonts w:hint="eastAsia" w:ascii="方正仿宋_GBK" w:hAnsi="方正仿宋_GBK" w:eastAsia="方正仿宋_GBK" w:cs="方正仿宋_GBK"/>
          <w:b w:val="0"/>
          <w:bCs/>
          <w:color w:val="auto"/>
          <w:sz w:val="28"/>
          <w:szCs w:val="28"/>
          <w:highlight w:val="none"/>
          <w:lang w:val="en-US" w:eastAsia="zh-CN"/>
        </w:rPr>
        <w:t>16号</w:t>
      </w:r>
    </w:p>
    <w:p>
      <w:pPr>
        <w:keepNext w:val="0"/>
        <w:keepLines w:val="0"/>
        <w:pageBreakBefore w:val="0"/>
        <w:kinsoku/>
        <w:wordWrap/>
        <w:overflowPunct/>
        <w:topLinePunct w:val="0"/>
        <w:bidi w:val="0"/>
        <w:snapToGrid w:val="0"/>
        <w:spacing w:line="500" w:lineRule="exact"/>
        <w:ind w:firstLine="560" w:firstLineChars="200"/>
        <w:rPr>
          <w:rFonts w:hint="default"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电话：</w:t>
      </w:r>
      <w:r>
        <w:rPr>
          <w:rFonts w:hint="eastAsia" w:ascii="方正仿宋_GBK" w:hAnsi="方正仿宋_GBK" w:eastAsia="方正仿宋_GBK" w:cs="方正仿宋_GBK"/>
          <w:b w:val="0"/>
          <w:bCs/>
          <w:color w:val="auto"/>
          <w:sz w:val="28"/>
          <w:szCs w:val="28"/>
          <w:highlight w:val="none"/>
          <w:lang w:val="en-US" w:eastAsia="zh-CN"/>
        </w:rPr>
        <w:t>023-67153789</w:t>
      </w:r>
    </w:p>
    <w:p>
      <w:pPr>
        <w:keepNext w:val="0"/>
        <w:keepLines w:val="0"/>
        <w:pageBreakBefore w:val="0"/>
        <w:kinsoku/>
        <w:wordWrap/>
        <w:overflowPunct/>
        <w:topLinePunct w:val="0"/>
        <w:bidi w:val="0"/>
        <w:snapToGrid w:val="0"/>
        <w:spacing w:line="500" w:lineRule="exact"/>
        <w:ind w:firstLine="562"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十七、结果异议提交渠道</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正式结果异议函件应同步提交采购人及监督部门。</w:t>
      </w:r>
    </w:p>
    <w:p>
      <w:pPr>
        <w:keepNext w:val="0"/>
        <w:keepLines w:val="0"/>
        <w:pageBreakBefore w:val="0"/>
        <w:kinsoku/>
        <w:wordWrap/>
        <w:overflowPunct/>
        <w:topLinePunct w:val="0"/>
        <w:bidi w:val="0"/>
        <w:snapToGrid w:val="0"/>
        <w:spacing w:line="500" w:lineRule="exact"/>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八</w:t>
      </w:r>
      <w:r>
        <w:rPr>
          <w:rFonts w:hint="eastAsia" w:ascii="方正仿宋_GBK" w:hAnsi="方正仿宋_GBK" w:eastAsia="方正仿宋_GBK" w:cs="方正仿宋_GBK"/>
          <w:b/>
          <w:color w:val="auto"/>
          <w:sz w:val="28"/>
          <w:szCs w:val="28"/>
          <w:highlight w:val="none"/>
        </w:rPr>
        <w:t>、联系方式：</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业主：重庆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r>
        <w:rPr>
          <w:rFonts w:hint="eastAsia" w:ascii="方正仿宋_GBK" w:hAnsi="方正仿宋_GBK" w:eastAsia="方正仿宋_GBK" w:cs="方正仿宋_GBK"/>
          <w:color w:val="auto"/>
          <w:sz w:val="28"/>
          <w:szCs w:val="28"/>
          <w:highlight w:val="none"/>
          <w:lang w:eastAsia="zh-CN"/>
        </w:rPr>
        <w:t>安全检查站</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梁艳秋</w:t>
      </w:r>
      <w:r>
        <w:rPr>
          <w:rFonts w:hint="eastAsia" w:ascii="方正仿宋_GBK" w:hAnsi="方正仿宋_GBK" w:eastAsia="方正仿宋_GBK" w:cs="方正仿宋_GBK"/>
          <w:color w:val="auto"/>
          <w:sz w:val="28"/>
          <w:szCs w:val="28"/>
          <w:highlight w:val="none"/>
        </w:rPr>
        <w:t xml:space="preserve"> </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w:t>
      </w:r>
      <w:r>
        <w:rPr>
          <w:rFonts w:hint="eastAsia" w:ascii="方正仿宋_GBK" w:hAnsi="方正仿宋_GBK" w:eastAsia="方正仿宋_GBK" w:cs="方正仿宋_GBK"/>
          <w:color w:val="auto"/>
          <w:sz w:val="28"/>
          <w:szCs w:val="28"/>
          <w:highlight w:val="none"/>
          <w:lang w:val="en-US" w:eastAsia="zh-CN"/>
        </w:rPr>
        <w:t>67155269</w:t>
      </w:r>
      <w:r>
        <w:rPr>
          <w:rFonts w:hint="eastAsia" w:ascii="方正仿宋_GBK" w:hAnsi="方正仿宋_GBK" w:eastAsia="方正仿宋_GBK" w:cs="方正仿宋_GBK"/>
          <w:color w:val="auto"/>
          <w:sz w:val="28"/>
          <w:szCs w:val="28"/>
          <w:highlight w:val="none"/>
        </w:rPr>
        <w:t xml:space="preserve">    </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rPr>
          <w:rFonts w:hint="eastAsia" w:ascii="仿宋" w:hAnsi="仿宋" w:eastAsia="仿宋"/>
          <w:b/>
          <w:color w:val="auto"/>
          <w:sz w:val="32"/>
          <w:szCs w:val="28"/>
          <w:highlight w:val="none"/>
        </w:rPr>
      </w:pPr>
    </w:p>
    <w:p>
      <w:pPr>
        <w:snapToGrid w:val="0"/>
        <w:spacing w:line="360" w:lineRule="auto"/>
        <w:rPr>
          <w:rFonts w:hint="eastAsia" w:ascii="仿宋" w:hAnsi="仿宋" w:eastAsia="仿宋"/>
          <w:b/>
          <w:color w:val="auto"/>
          <w:sz w:val="32"/>
          <w:szCs w:val="28"/>
          <w:highlight w:val="none"/>
        </w:rPr>
      </w:pPr>
    </w:p>
    <w:p>
      <w:pPr>
        <w:snapToGrid w:val="0"/>
        <w:spacing w:line="360" w:lineRule="auto"/>
        <w:rPr>
          <w:rFonts w:ascii="仿宋" w:hAnsi="仿宋" w:eastAsia="仿宋"/>
          <w:b/>
          <w:color w:val="auto"/>
          <w:sz w:val="32"/>
          <w:szCs w:val="28"/>
          <w:highlight w:val="none"/>
        </w:rPr>
      </w:pPr>
      <w:r>
        <w:rPr>
          <w:rFonts w:hint="eastAsia" w:ascii="仿宋" w:hAnsi="仿宋" w:eastAsia="仿宋"/>
          <w:b/>
          <w:color w:val="auto"/>
          <w:sz w:val="32"/>
          <w:szCs w:val="28"/>
          <w:highlight w:val="none"/>
        </w:rPr>
        <w:t>附件</w:t>
      </w:r>
      <w:r>
        <w:rPr>
          <w:rFonts w:hint="eastAsia" w:ascii="仿宋" w:hAnsi="仿宋" w:eastAsia="仿宋"/>
          <w:b/>
          <w:color w:val="auto"/>
          <w:sz w:val="32"/>
          <w:szCs w:val="28"/>
          <w:highlight w:val="none"/>
          <w:lang w:val="en-US" w:eastAsia="zh-CN"/>
        </w:rPr>
        <w:t>1</w:t>
      </w:r>
      <w:r>
        <w:rPr>
          <w:rFonts w:hint="eastAsia" w:ascii="仿宋" w:hAnsi="仿宋" w:eastAsia="仿宋"/>
          <w:b/>
          <w:color w:val="auto"/>
          <w:sz w:val="32"/>
          <w:szCs w:val="28"/>
          <w:highlight w:val="none"/>
        </w:rPr>
        <w:t>：</w:t>
      </w:r>
    </w:p>
    <w:p>
      <w:pPr>
        <w:jc w:val="center"/>
        <w:rPr>
          <w:rFonts w:ascii="仿宋" w:hAnsi="仿宋" w:eastAsia="仿宋"/>
          <w:b/>
          <w:color w:val="auto"/>
          <w:sz w:val="24"/>
          <w:highlight w:val="none"/>
        </w:rPr>
      </w:pPr>
      <w:r>
        <w:rPr>
          <w:rFonts w:hint="eastAsia" w:ascii="仿宋" w:hAnsi="仿宋" w:eastAsia="仿宋"/>
          <w:b/>
          <w:color w:val="auto"/>
          <w:sz w:val="24"/>
          <w:highlight w:val="none"/>
        </w:rPr>
        <w:t>报价函</w:t>
      </w:r>
    </w:p>
    <w:p>
      <w:pPr>
        <w:tabs>
          <w:tab w:val="left" w:pos="2895"/>
          <w:tab w:val="left" w:pos="3520"/>
          <w:tab w:val="left" w:pos="4920"/>
          <w:tab w:val="left" w:pos="5715"/>
          <w:tab w:val="left" w:pos="6945"/>
          <w:tab w:val="left" w:pos="7980"/>
        </w:tabs>
        <w:autoSpaceDE w:val="0"/>
        <w:autoSpaceDN w:val="0"/>
        <w:adjustRightIn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重庆</w:t>
      </w:r>
      <w:r>
        <w:rPr>
          <w:rFonts w:hint="eastAsia" w:ascii="仿宋" w:hAnsi="仿宋" w:eastAsia="仿宋"/>
          <w:color w:val="auto"/>
          <w:sz w:val="24"/>
          <w:highlight w:val="none"/>
          <w:lang w:eastAsia="zh-CN"/>
        </w:rPr>
        <w:t>江北国际</w:t>
      </w:r>
      <w:r>
        <w:rPr>
          <w:rFonts w:hint="eastAsia" w:ascii="仿宋" w:hAnsi="仿宋" w:eastAsia="仿宋"/>
          <w:color w:val="auto"/>
          <w:sz w:val="24"/>
          <w:highlight w:val="none"/>
        </w:rPr>
        <w:t>机场</w:t>
      </w:r>
      <w:r>
        <w:rPr>
          <w:rFonts w:hint="eastAsia" w:ascii="仿宋" w:hAnsi="仿宋" w:eastAsia="仿宋"/>
          <w:color w:val="auto"/>
          <w:sz w:val="24"/>
          <w:highlight w:val="none"/>
          <w:lang w:eastAsia="zh-CN"/>
        </w:rPr>
        <w:t>有限</w:t>
      </w:r>
      <w:r>
        <w:rPr>
          <w:rFonts w:hint="eastAsia" w:ascii="仿宋" w:hAnsi="仿宋" w:eastAsia="仿宋"/>
          <w:color w:val="auto"/>
          <w:sz w:val="24"/>
          <w:highlight w:val="none"/>
        </w:rPr>
        <w:t>公司：</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我方已仔细研究了</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（项目名称）</w:t>
      </w:r>
      <w:r>
        <w:rPr>
          <w:rFonts w:hint="eastAsia" w:ascii="仿宋" w:hAnsi="仿宋" w:eastAsia="仿宋"/>
          <w:color w:val="auto"/>
          <w:sz w:val="24"/>
          <w:highlight w:val="none"/>
        </w:rPr>
        <w:t>项目比选文件的全部内容，</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愿意</w:t>
      </w:r>
      <w:r>
        <w:rPr>
          <w:rFonts w:hint="eastAsia" w:ascii="仿宋" w:hAnsi="仿宋" w:eastAsia="仿宋"/>
          <w:color w:val="auto"/>
          <w:sz w:val="24"/>
          <w:highlight w:val="none"/>
          <w:lang w:val="en-US" w:eastAsia="zh-CN"/>
        </w:rPr>
        <w:t>对分项报价单中1类耗材以不含增值税报价人民币</w:t>
      </w:r>
      <w:r>
        <w:rPr>
          <w:rFonts w:hint="eastAsia" w:ascii="仿宋" w:hAnsi="仿宋" w:eastAsia="仿宋"/>
          <w:color w:val="auto"/>
          <w:sz w:val="24"/>
          <w:highlight w:val="none"/>
        </w:rPr>
        <w:t>（大写）</w:t>
      </w:r>
      <w:r>
        <w:rPr>
          <w:rFonts w:hint="eastAsia" w:ascii="仿宋" w:hAnsi="仿宋" w:eastAsia="仿宋"/>
          <w:color w:val="auto"/>
          <w:sz w:val="24"/>
          <w:highlight w:val="none"/>
          <w:u w:val="single"/>
          <w:lang w:val="en-US" w:eastAsia="zh-CN"/>
        </w:rPr>
        <w:t xml:space="preserve">         元</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含增值税</w:t>
      </w:r>
      <w:r>
        <w:rPr>
          <w:rFonts w:hint="eastAsia" w:ascii="仿宋" w:hAnsi="仿宋" w:eastAsia="仿宋"/>
          <w:color w:val="auto"/>
          <w:sz w:val="24"/>
          <w:highlight w:val="none"/>
          <w:lang w:val="en-US" w:eastAsia="zh-CN"/>
        </w:rPr>
        <w:t>专用发票的报价人</w:t>
      </w:r>
      <w:r>
        <w:rPr>
          <w:rFonts w:hint="eastAsia" w:ascii="仿宋" w:hAnsi="仿宋" w:eastAsia="仿宋"/>
          <w:color w:val="auto"/>
          <w:sz w:val="24"/>
          <w:highlight w:val="none"/>
        </w:rPr>
        <w:t>民币（大写）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，增值税率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愿意</w:t>
      </w:r>
      <w:r>
        <w:rPr>
          <w:rFonts w:hint="eastAsia" w:ascii="仿宋" w:hAnsi="仿宋" w:eastAsia="仿宋"/>
          <w:color w:val="auto"/>
          <w:sz w:val="24"/>
          <w:highlight w:val="none"/>
          <w:lang w:val="en-US" w:eastAsia="zh-CN"/>
        </w:rPr>
        <w:t>对分项报价单中2类耗材以不含增值税报价人民币</w:t>
      </w:r>
      <w:r>
        <w:rPr>
          <w:rFonts w:hint="eastAsia" w:ascii="仿宋" w:hAnsi="仿宋" w:eastAsia="仿宋"/>
          <w:color w:val="auto"/>
          <w:sz w:val="24"/>
          <w:highlight w:val="none"/>
        </w:rPr>
        <w:t>（大写）</w:t>
      </w:r>
      <w:r>
        <w:rPr>
          <w:rFonts w:hint="eastAsia" w:ascii="仿宋" w:hAnsi="仿宋" w:eastAsia="仿宋"/>
          <w:color w:val="auto"/>
          <w:sz w:val="24"/>
          <w:highlight w:val="none"/>
          <w:u w:val="single"/>
          <w:lang w:val="en-US" w:eastAsia="zh-CN"/>
        </w:rPr>
        <w:t xml:space="preserve">         元</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含增值税</w:t>
      </w:r>
      <w:r>
        <w:rPr>
          <w:rFonts w:hint="eastAsia" w:ascii="仿宋" w:hAnsi="仿宋" w:eastAsia="仿宋"/>
          <w:color w:val="auto"/>
          <w:sz w:val="24"/>
          <w:highlight w:val="none"/>
          <w:lang w:val="en-US" w:eastAsia="zh-CN"/>
        </w:rPr>
        <w:t>专用发票的报价人</w:t>
      </w:r>
      <w:r>
        <w:rPr>
          <w:rFonts w:hint="eastAsia" w:ascii="仿宋" w:hAnsi="仿宋" w:eastAsia="仿宋"/>
          <w:color w:val="auto"/>
          <w:sz w:val="24"/>
          <w:highlight w:val="none"/>
        </w:rPr>
        <w:t>民币（大写）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，增值税率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服务期2年，</w:t>
      </w:r>
      <w:r>
        <w:rPr>
          <w:rFonts w:hint="eastAsia" w:ascii="仿宋" w:hAnsi="仿宋" w:eastAsia="仿宋"/>
          <w:color w:val="auto"/>
          <w:sz w:val="24"/>
          <w:highlight w:val="none"/>
        </w:rPr>
        <w:t>按合同约定实施和完成项目的全部工作。</w:t>
      </w:r>
    </w:p>
    <w:p>
      <w:p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2．我方承诺在比选有效期</w:t>
      </w:r>
      <w:r>
        <w:rPr>
          <w:rFonts w:hint="eastAsia" w:ascii="仿宋" w:hAnsi="仿宋" w:eastAsia="仿宋"/>
          <w:color w:val="auto"/>
          <w:sz w:val="24"/>
          <w:highlight w:val="none"/>
          <w:lang w:val="en-US" w:eastAsia="zh-CN"/>
        </w:rPr>
        <w:t>90天</w:t>
      </w:r>
      <w:r>
        <w:rPr>
          <w:rFonts w:hint="eastAsia" w:ascii="仿宋" w:hAnsi="仿宋" w:eastAsia="仿宋"/>
          <w:color w:val="auto"/>
          <w:sz w:val="24"/>
          <w:highlight w:val="none"/>
        </w:rPr>
        <w:t>内不修改、撤销比选响应文件。</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．如我方成交：</w:t>
      </w:r>
    </w:p>
    <w:p>
      <w:pPr>
        <w:autoSpaceDE w:val="0"/>
        <w:autoSpaceDN w:val="0"/>
        <w:adjustRightInd w:val="0"/>
        <w:spacing w:line="360" w:lineRule="auto"/>
        <w:ind w:right="-8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比选人：</w:t>
      </w:r>
      <w:r>
        <w:rPr>
          <w:rFonts w:hint="eastAsia" w:ascii="仿宋" w:hAnsi="仿宋" w:eastAsia="仿宋"/>
          <w:color w:val="auto"/>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法定代表人或其委托代理人</w:t>
      </w:r>
      <w:r>
        <w:rPr>
          <w:rFonts w:hint="eastAsia" w:ascii="仿宋" w:hAnsi="仿宋" w:eastAsia="仿宋"/>
          <w:color w:val="auto"/>
          <w:sz w:val="24"/>
          <w:highlight w:val="none"/>
          <w:u w:val="single"/>
        </w:rPr>
        <w:t>：</w:t>
      </w:r>
      <w:r>
        <w:rPr>
          <w:rFonts w:ascii="仿宋" w:hAnsi="仿宋" w:eastAsia="仿宋"/>
          <w:color w:val="auto"/>
          <w:sz w:val="24"/>
          <w:highlight w:val="none"/>
          <w:u w:val="single"/>
        </w:rPr>
        <w:tab/>
      </w:r>
      <w:r>
        <w:rPr>
          <w:rFonts w:hint="eastAsia" w:ascii="仿宋" w:hAnsi="仿宋" w:eastAsia="仿宋"/>
          <w:color w:val="auto"/>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地址：</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网址</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u w:val="single"/>
        </w:rPr>
      </w:pP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邮政编码：</w:t>
      </w:r>
      <w:r>
        <w:rPr>
          <w:rFonts w:hint="eastAsia" w:ascii="仿宋" w:hAnsi="仿宋" w:eastAsia="仿宋"/>
          <w:color w:val="auto"/>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auto"/>
          <w:sz w:val="24"/>
          <w:highlight w:val="none"/>
        </w:rPr>
      </w:pPr>
      <w:r>
        <w:rPr>
          <w:rFonts w:hint="eastAsia" w:ascii="仿宋" w:hAnsi="仿宋" w:eastAsia="仿宋"/>
          <w:color w:val="auto"/>
          <w:sz w:val="24"/>
          <w:highlight w:val="none"/>
        </w:rPr>
        <w:t>年  月 日</w:t>
      </w:r>
    </w:p>
    <w:p>
      <w:pPr>
        <w:widowControl/>
        <w:jc w:val="left"/>
        <w:rPr>
          <w:rFonts w:hint="eastAsia" w:ascii="仿宋" w:hAnsi="仿宋" w:eastAsia="仿宋"/>
          <w:b/>
          <w:color w:val="auto"/>
          <w:sz w:val="32"/>
          <w:szCs w:val="28"/>
          <w:highlight w:val="none"/>
        </w:rPr>
      </w:pPr>
    </w:p>
    <w:p>
      <w:pPr>
        <w:widowControl/>
        <w:jc w:val="left"/>
        <w:rPr>
          <w:rFonts w:ascii="仿宋" w:hAnsi="仿宋" w:eastAsia="仿宋"/>
          <w:color w:val="auto"/>
          <w:szCs w:val="21"/>
          <w:highlight w:val="none"/>
        </w:rPr>
      </w:pPr>
      <w:r>
        <w:rPr>
          <w:rFonts w:hint="eastAsia" w:ascii="仿宋" w:hAnsi="仿宋" w:eastAsia="仿宋"/>
          <w:b/>
          <w:color w:val="auto"/>
          <w:sz w:val="32"/>
          <w:szCs w:val="28"/>
          <w:highlight w:val="none"/>
        </w:rPr>
        <w:t>附件</w:t>
      </w:r>
      <w:r>
        <w:rPr>
          <w:rFonts w:hint="eastAsia" w:ascii="仿宋" w:hAnsi="仿宋" w:eastAsia="仿宋"/>
          <w:b/>
          <w:color w:val="auto"/>
          <w:sz w:val="32"/>
          <w:szCs w:val="28"/>
          <w:highlight w:val="none"/>
          <w:lang w:val="en-US" w:eastAsia="zh-CN"/>
        </w:rPr>
        <w:t>2</w:t>
      </w:r>
      <w:r>
        <w:rPr>
          <w:rFonts w:hint="eastAsia" w:ascii="仿宋" w:hAnsi="仿宋" w:eastAsia="仿宋"/>
          <w:b/>
          <w:color w:val="auto"/>
          <w:sz w:val="32"/>
          <w:szCs w:val="28"/>
          <w:highlight w:val="none"/>
        </w:rPr>
        <w:t>：</w:t>
      </w:r>
      <w:r>
        <w:rPr>
          <w:rFonts w:hint="eastAsia" w:ascii="仿宋" w:hAnsi="仿宋" w:eastAsia="仿宋"/>
          <w:b/>
          <w:color w:val="auto"/>
          <w:sz w:val="32"/>
          <w:szCs w:val="28"/>
          <w:highlight w:val="none"/>
          <w:lang w:eastAsia="zh-CN"/>
        </w:rPr>
        <w:t>分项报价单</w:t>
      </w:r>
    </w:p>
    <w:p>
      <w:pPr>
        <w:widowControl/>
        <w:jc w:val="left"/>
        <w:rPr>
          <w:rFonts w:ascii="仿宋" w:hAnsi="仿宋" w:eastAsia="仿宋"/>
          <w:color w:val="auto"/>
          <w:szCs w:val="21"/>
          <w:highlight w:val="none"/>
        </w:rPr>
      </w:pPr>
    </w:p>
    <w:p>
      <w:pPr>
        <w:pStyle w:val="5"/>
        <w:jc w:val="both"/>
        <w:rPr>
          <w:rFonts w:hint="eastAsia" w:ascii="仿宋" w:hAnsi="仿宋" w:eastAsia="仿宋"/>
          <w:bCs/>
          <w:color w:val="auto"/>
          <w:sz w:val="28"/>
          <w:szCs w:val="28"/>
          <w:highlight w:val="none"/>
        </w:rPr>
      </w:pPr>
    </w:p>
    <w:tbl>
      <w:tblPr>
        <w:tblStyle w:val="11"/>
        <w:tblW w:w="9560" w:type="dxa"/>
        <w:tblInd w:w="0" w:type="dxa"/>
        <w:shd w:val="clear" w:color="auto" w:fill="auto"/>
        <w:tblLayout w:type="fixed"/>
        <w:tblCellMar>
          <w:top w:w="0" w:type="dxa"/>
          <w:left w:w="0" w:type="dxa"/>
          <w:bottom w:w="0" w:type="dxa"/>
          <w:right w:w="0" w:type="dxa"/>
        </w:tblCellMar>
      </w:tblPr>
      <w:tblGrid>
        <w:gridCol w:w="586"/>
        <w:gridCol w:w="1353"/>
        <w:gridCol w:w="2096"/>
        <w:gridCol w:w="718"/>
        <w:gridCol w:w="942"/>
        <w:gridCol w:w="1132"/>
        <w:gridCol w:w="1353"/>
        <w:gridCol w:w="1380"/>
      </w:tblGrid>
      <w:tr>
        <w:tblPrEx>
          <w:shd w:val="clear" w:color="auto" w:fill="auto"/>
          <w:tblCellMar>
            <w:top w:w="0" w:type="dxa"/>
            <w:left w:w="0" w:type="dxa"/>
            <w:bottom w:w="0" w:type="dxa"/>
            <w:right w:w="0" w:type="dxa"/>
          </w:tblCellMar>
        </w:tblPrEx>
        <w:trPr>
          <w:trHeight w:val="1187" w:hRule="atLeast"/>
        </w:trPr>
        <w:tc>
          <w:tcPr>
            <w:tcW w:w="95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cs="宋体"/>
                <w:b/>
                <w:i w:val="0"/>
                <w:color w:val="auto"/>
                <w:kern w:val="0"/>
                <w:sz w:val="40"/>
                <w:szCs w:val="40"/>
                <w:highlight w:val="none"/>
                <w:u w:val="none"/>
                <w:lang w:val="en-US" w:eastAsia="zh-CN" w:bidi="ar"/>
              </w:rPr>
              <w:t>1</w:t>
            </w:r>
            <w:r>
              <w:rPr>
                <w:rFonts w:hint="eastAsia" w:ascii="宋体" w:hAnsi="宋体" w:eastAsia="宋体" w:cs="宋体"/>
                <w:b/>
                <w:i w:val="0"/>
                <w:color w:val="auto"/>
                <w:kern w:val="0"/>
                <w:sz w:val="40"/>
                <w:szCs w:val="40"/>
                <w:highlight w:val="none"/>
                <w:u w:val="none"/>
                <w:lang w:val="en-US" w:eastAsia="zh-CN" w:bidi="ar"/>
              </w:rPr>
              <w:t>类耗材清单</w:t>
            </w:r>
          </w:p>
        </w:tc>
      </w:tr>
      <w:tr>
        <w:tblPrEx>
          <w:shd w:val="clear" w:color="auto" w:fill="auto"/>
          <w:tblCellMar>
            <w:top w:w="0" w:type="dxa"/>
            <w:left w:w="0" w:type="dxa"/>
            <w:bottom w:w="0" w:type="dxa"/>
            <w:right w:w="0" w:type="dxa"/>
          </w:tblCellMar>
        </w:tblPrEx>
        <w:trPr>
          <w:trHeight w:val="385"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w:t>
            </w:r>
            <w:r>
              <w:rPr>
                <w:rFonts w:ascii="Arial" w:hAnsi="Arial" w:eastAsia="宋体" w:cs="Arial"/>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称</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维修</w:t>
            </w:r>
            <w:r>
              <w:rPr>
                <w:rFonts w:ascii="Arial" w:hAnsi="Arial" w:eastAsia="宋体" w:cs="Arial"/>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更换</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不含税单价</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含税单价</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719"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（增值税税率）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000000"/>
                <w:kern w:val="2"/>
                <w:sz w:val="22"/>
                <w:szCs w:val="22"/>
                <w:u w:val="none"/>
                <w:lang w:val="en-US" w:eastAsia="zh-CN" w:bidi="ar-SA"/>
              </w:rPr>
              <w:t>空气过滤器</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硅橡胶管</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不锈钢滤网</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半透膜</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阴性掺杂物</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71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多用校准片（25片）</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71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取样和探测器隔膜泵</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空气阀</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气罐(国产）</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71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多用擦布（100片）</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薄膜开关</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71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酒精棒（25支）</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风扇滤网</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蜂鸣器</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1409" w:hRule="atLeast"/>
        </w:trPr>
        <w:tc>
          <w:tcPr>
            <w:tcW w:w="95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auto"/>
                <w:sz w:val="24"/>
                <w:szCs w:val="24"/>
                <w:highlight w:val="none"/>
                <w:u w:val="none"/>
              </w:rPr>
            </w:pPr>
            <w:r>
              <w:rPr>
                <w:rFonts w:hint="eastAsia" w:ascii="仿宋_GB2312" w:hAnsi="宋体" w:eastAsia="仿宋_GB2312" w:cs="仿宋_GB2312"/>
                <w:i w:val="0"/>
                <w:color w:val="auto"/>
                <w:kern w:val="0"/>
                <w:sz w:val="28"/>
                <w:szCs w:val="28"/>
                <w:highlight w:val="none"/>
                <w:u w:val="none"/>
                <w:lang w:val="en-US" w:eastAsia="zh-CN" w:bidi="ar"/>
              </w:rPr>
              <w:t>2</w:t>
            </w:r>
            <w:r>
              <w:rPr>
                <w:rFonts w:hint="default" w:ascii="仿宋_GB2312" w:hAnsi="宋体" w:eastAsia="仿宋_GB2312" w:cs="仿宋_GB2312"/>
                <w:i w:val="0"/>
                <w:color w:val="auto"/>
                <w:kern w:val="0"/>
                <w:sz w:val="28"/>
                <w:szCs w:val="28"/>
                <w:highlight w:val="none"/>
                <w:u w:val="none"/>
                <w:lang w:val="en-US" w:eastAsia="zh-CN" w:bidi="ar"/>
              </w:rPr>
              <w:t>类耗材不含税汇总价</w:t>
            </w:r>
            <w:r>
              <w:rPr>
                <w:rFonts w:hint="eastAsia" w:ascii="仿宋_GB2312" w:hAnsi="宋体" w:eastAsia="仿宋_GB2312" w:cs="仿宋_GB2312"/>
                <w:i w:val="0"/>
                <w:color w:val="auto"/>
                <w:kern w:val="0"/>
                <w:sz w:val="28"/>
                <w:szCs w:val="28"/>
                <w:highlight w:val="none"/>
                <w:u w:val="none"/>
                <w:lang w:val="en-US" w:eastAsia="zh-CN" w:bidi="ar"/>
              </w:rPr>
              <w:t xml:space="preserve">￥       </w:t>
            </w:r>
            <w:r>
              <w:rPr>
                <w:rFonts w:hint="default" w:ascii="仿宋_GB2312" w:hAnsi="宋体" w:eastAsia="仿宋_GB2312" w:cs="仿宋_GB2312"/>
                <w:i w:val="0"/>
                <w:color w:val="auto"/>
                <w:kern w:val="0"/>
                <w:sz w:val="28"/>
                <w:szCs w:val="28"/>
                <w:highlight w:val="none"/>
                <w:u w:val="none"/>
                <w:lang w:val="en-US" w:eastAsia="zh-CN" w:bidi="ar"/>
              </w:rPr>
              <w:t>元</w:t>
            </w:r>
            <w:r>
              <w:rPr>
                <w:rFonts w:hint="default" w:ascii="仿宋_GB2312" w:hAnsi="宋体" w:eastAsia="仿宋_GB2312" w:cs="仿宋_GB2312"/>
                <w:i w:val="0"/>
                <w:color w:val="auto"/>
                <w:kern w:val="0"/>
                <w:sz w:val="28"/>
                <w:szCs w:val="28"/>
                <w:highlight w:val="none"/>
                <w:u w:val="none"/>
                <w:lang w:val="en-US" w:eastAsia="zh-CN" w:bidi="ar"/>
              </w:rPr>
              <w:br w:type="textWrapping"/>
            </w:r>
            <w:r>
              <w:rPr>
                <w:rFonts w:hint="default" w:ascii="仿宋_GB2312" w:hAnsi="宋体" w:eastAsia="仿宋_GB2312" w:cs="仿宋_GB2312"/>
                <w:i w:val="0"/>
                <w:color w:val="auto"/>
                <w:kern w:val="0"/>
                <w:sz w:val="28"/>
                <w:szCs w:val="28"/>
                <w:highlight w:val="none"/>
                <w:u w:val="none"/>
                <w:lang w:val="en-US" w:eastAsia="zh-CN" w:bidi="ar"/>
              </w:rPr>
              <w:t>含增值税总价：</w:t>
            </w:r>
            <w:r>
              <w:rPr>
                <w:rFonts w:hint="eastAsia" w:ascii="仿宋_GB2312" w:hAnsi="宋体" w:eastAsia="仿宋_GB2312" w:cs="仿宋_GB2312"/>
                <w:i w:val="0"/>
                <w:color w:val="auto"/>
                <w:kern w:val="0"/>
                <w:sz w:val="28"/>
                <w:szCs w:val="28"/>
                <w:highlight w:val="none"/>
                <w:u w:val="none"/>
                <w:lang w:val="en-US" w:eastAsia="zh-CN" w:bidi="ar"/>
              </w:rPr>
              <w:t>￥</w:t>
            </w:r>
            <w:r>
              <w:rPr>
                <w:rFonts w:hint="default" w:ascii="仿宋_GB2312" w:hAnsi="宋体" w:eastAsia="仿宋_GB2312" w:cs="仿宋_GB2312"/>
                <w:i w:val="0"/>
                <w:color w:val="auto"/>
                <w:kern w:val="0"/>
                <w:sz w:val="28"/>
                <w:szCs w:val="28"/>
                <w:highlight w:val="none"/>
                <w:u w:val="none"/>
                <w:lang w:val="en-US" w:eastAsia="zh-CN" w:bidi="ar"/>
              </w:rPr>
              <w:t xml:space="preserve">  元，增值税税率为   %。</w:t>
            </w:r>
          </w:p>
        </w:tc>
      </w:tr>
    </w:tbl>
    <w:p>
      <w:pPr>
        <w:pStyle w:val="5"/>
        <w:rPr>
          <w:color w:val="auto"/>
          <w:highlight w:val="none"/>
        </w:rPr>
      </w:pPr>
    </w:p>
    <w:tbl>
      <w:tblPr>
        <w:tblStyle w:val="11"/>
        <w:tblW w:w="9498" w:type="dxa"/>
        <w:tblInd w:w="0" w:type="dxa"/>
        <w:shd w:val="clear" w:color="auto" w:fill="auto"/>
        <w:tblLayout w:type="fixed"/>
        <w:tblCellMar>
          <w:top w:w="0" w:type="dxa"/>
          <w:left w:w="0" w:type="dxa"/>
          <w:bottom w:w="0" w:type="dxa"/>
          <w:right w:w="0" w:type="dxa"/>
        </w:tblCellMar>
      </w:tblPr>
      <w:tblGrid>
        <w:gridCol w:w="583"/>
        <w:gridCol w:w="1579"/>
        <w:gridCol w:w="1850"/>
        <w:gridCol w:w="714"/>
        <w:gridCol w:w="937"/>
        <w:gridCol w:w="1126"/>
        <w:gridCol w:w="1345"/>
        <w:gridCol w:w="1364"/>
      </w:tblGrid>
      <w:tr>
        <w:tblPrEx>
          <w:shd w:val="clear" w:color="auto" w:fill="auto"/>
          <w:tblCellMar>
            <w:top w:w="0" w:type="dxa"/>
            <w:left w:w="0" w:type="dxa"/>
            <w:bottom w:w="0" w:type="dxa"/>
            <w:right w:w="0" w:type="dxa"/>
          </w:tblCellMar>
        </w:tblPrEx>
        <w:trPr>
          <w:trHeight w:val="106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cs="宋体"/>
                <w:b/>
                <w:i w:val="0"/>
                <w:color w:val="auto"/>
                <w:kern w:val="0"/>
                <w:sz w:val="40"/>
                <w:szCs w:val="40"/>
                <w:highlight w:val="none"/>
                <w:u w:val="none"/>
                <w:lang w:val="en-US" w:eastAsia="zh-CN" w:bidi="ar"/>
              </w:rPr>
              <w:t>2</w:t>
            </w:r>
            <w:r>
              <w:rPr>
                <w:rFonts w:hint="eastAsia" w:ascii="宋体" w:hAnsi="宋体" w:eastAsia="宋体" w:cs="宋体"/>
                <w:b/>
                <w:i w:val="0"/>
                <w:color w:val="auto"/>
                <w:kern w:val="0"/>
                <w:sz w:val="40"/>
                <w:szCs w:val="40"/>
                <w:highlight w:val="none"/>
                <w:u w:val="none"/>
                <w:lang w:val="en-US" w:eastAsia="zh-CN" w:bidi="ar"/>
              </w:rPr>
              <w:t>类耗材清单</w:t>
            </w:r>
          </w:p>
        </w:tc>
      </w:tr>
      <w:tr>
        <w:tblPrEx>
          <w:shd w:val="clear" w:color="auto" w:fill="auto"/>
          <w:tblCellMar>
            <w:top w:w="0" w:type="dxa"/>
            <w:left w:w="0" w:type="dxa"/>
            <w:bottom w:w="0" w:type="dxa"/>
            <w:right w:w="0" w:type="dxa"/>
          </w:tblCellMar>
        </w:tblPrEx>
        <w:trPr>
          <w:trHeight w:val="285"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w:t>
            </w:r>
            <w:r>
              <w:rPr>
                <w:rFonts w:ascii="Arial" w:hAnsi="Arial" w:eastAsia="宋体" w:cs="Arial"/>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称</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维修</w:t>
            </w:r>
            <w:r>
              <w:rPr>
                <w:rFonts w:ascii="Arial" w:hAnsi="Arial" w:eastAsia="宋体" w:cs="Arial"/>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更换</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不含税单价</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含税单价</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（增值税税率）</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螺线管组件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流量换能板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电源板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热敏打印机</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高压控制板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干燥器切换系统</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脱附器组件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触摸屏</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信号检测处理板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气路信号换能板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数据接口板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存储器单元</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电子漂移放大器</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调节开关</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电源板维修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高压控制板维修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干燥器切换系统维修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脱附器组件维修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信号检测处理板维修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气路信号换能板维修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数据接口板维修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电子漂移放大器维修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探测腔维修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Itemiser</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lang w:val="en-US" w:eastAsia="zh-CN"/>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644"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auto"/>
                <w:sz w:val="24"/>
                <w:szCs w:val="24"/>
                <w:highlight w:val="none"/>
                <w:u w:val="none"/>
              </w:rPr>
            </w:pPr>
            <w:r>
              <w:rPr>
                <w:rFonts w:hint="eastAsia" w:ascii="仿宋_GB2312" w:hAnsi="宋体" w:eastAsia="仿宋_GB2312" w:cs="仿宋_GB2312"/>
                <w:i w:val="0"/>
                <w:color w:val="auto"/>
                <w:kern w:val="0"/>
                <w:sz w:val="28"/>
                <w:szCs w:val="28"/>
                <w:highlight w:val="none"/>
                <w:u w:val="none"/>
                <w:lang w:val="en-US" w:eastAsia="zh-CN" w:bidi="ar"/>
              </w:rPr>
              <w:t>2</w:t>
            </w:r>
            <w:r>
              <w:rPr>
                <w:rFonts w:hint="default" w:ascii="仿宋_GB2312" w:hAnsi="宋体" w:eastAsia="仿宋_GB2312" w:cs="仿宋_GB2312"/>
                <w:i w:val="0"/>
                <w:color w:val="auto"/>
                <w:kern w:val="0"/>
                <w:sz w:val="28"/>
                <w:szCs w:val="28"/>
                <w:highlight w:val="none"/>
                <w:u w:val="none"/>
                <w:lang w:val="en-US" w:eastAsia="zh-CN" w:bidi="ar"/>
              </w:rPr>
              <w:t>类耗材不含税汇总价</w:t>
            </w:r>
            <w:r>
              <w:rPr>
                <w:rFonts w:hint="eastAsia" w:ascii="仿宋_GB2312" w:hAnsi="宋体" w:eastAsia="仿宋_GB2312" w:cs="仿宋_GB2312"/>
                <w:i w:val="0"/>
                <w:color w:val="auto"/>
                <w:kern w:val="0"/>
                <w:sz w:val="28"/>
                <w:szCs w:val="28"/>
                <w:highlight w:val="none"/>
                <w:u w:val="none"/>
                <w:lang w:val="en-US" w:eastAsia="zh-CN" w:bidi="ar"/>
              </w:rPr>
              <w:t xml:space="preserve">￥       </w:t>
            </w:r>
            <w:r>
              <w:rPr>
                <w:rFonts w:hint="default" w:ascii="仿宋_GB2312" w:hAnsi="宋体" w:eastAsia="仿宋_GB2312" w:cs="仿宋_GB2312"/>
                <w:i w:val="0"/>
                <w:color w:val="auto"/>
                <w:kern w:val="0"/>
                <w:sz w:val="28"/>
                <w:szCs w:val="28"/>
                <w:highlight w:val="none"/>
                <w:u w:val="none"/>
                <w:lang w:val="en-US" w:eastAsia="zh-CN" w:bidi="ar"/>
              </w:rPr>
              <w:t>元</w:t>
            </w:r>
            <w:r>
              <w:rPr>
                <w:rFonts w:hint="default" w:ascii="仿宋_GB2312" w:hAnsi="宋体" w:eastAsia="仿宋_GB2312" w:cs="仿宋_GB2312"/>
                <w:i w:val="0"/>
                <w:color w:val="auto"/>
                <w:kern w:val="0"/>
                <w:sz w:val="28"/>
                <w:szCs w:val="28"/>
                <w:highlight w:val="none"/>
                <w:u w:val="none"/>
                <w:lang w:val="en-US" w:eastAsia="zh-CN" w:bidi="ar"/>
              </w:rPr>
              <w:br w:type="textWrapping"/>
            </w:r>
            <w:r>
              <w:rPr>
                <w:rFonts w:hint="default" w:ascii="仿宋_GB2312" w:hAnsi="宋体" w:eastAsia="仿宋_GB2312" w:cs="仿宋_GB2312"/>
                <w:i w:val="0"/>
                <w:color w:val="auto"/>
                <w:kern w:val="0"/>
                <w:sz w:val="28"/>
                <w:szCs w:val="28"/>
                <w:highlight w:val="none"/>
                <w:u w:val="none"/>
                <w:lang w:val="en-US" w:eastAsia="zh-CN" w:bidi="ar"/>
              </w:rPr>
              <w:t>含增值税总价：</w:t>
            </w:r>
            <w:r>
              <w:rPr>
                <w:rFonts w:hint="eastAsia" w:ascii="仿宋_GB2312" w:hAnsi="宋体" w:eastAsia="仿宋_GB2312" w:cs="仿宋_GB2312"/>
                <w:i w:val="0"/>
                <w:color w:val="auto"/>
                <w:kern w:val="0"/>
                <w:sz w:val="28"/>
                <w:szCs w:val="28"/>
                <w:highlight w:val="none"/>
                <w:u w:val="none"/>
                <w:lang w:val="en-US" w:eastAsia="zh-CN" w:bidi="ar"/>
              </w:rPr>
              <w:t>￥</w:t>
            </w:r>
            <w:r>
              <w:rPr>
                <w:rFonts w:hint="default" w:ascii="仿宋_GB2312" w:hAnsi="宋体" w:eastAsia="仿宋_GB2312" w:cs="仿宋_GB2312"/>
                <w:i w:val="0"/>
                <w:color w:val="auto"/>
                <w:kern w:val="0"/>
                <w:sz w:val="28"/>
                <w:szCs w:val="28"/>
                <w:highlight w:val="none"/>
                <w:u w:val="none"/>
                <w:lang w:val="en-US" w:eastAsia="zh-CN" w:bidi="ar"/>
              </w:rPr>
              <w:t xml:space="preserve">  元，增值税税率为   %。</w:t>
            </w:r>
          </w:p>
        </w:tc>
      </w:tr>
    </w:tbl>
    <w:p>
      <w:pPr>
        <w:widowControl/>
        <w:jc w:val="left"/>
        <w:rPr>
          <w:rFonts w:ascii="仿宋" w:hAnsi="仿宋" w:eastAsia="仿宋"/>
          <w:color w:val="auto"/>
          <w:szCs w:val="21"/>
          <w:highlight w:val="none"/>
        </w:rPr>
      </w:pPr>
    </w:p>
    <w:p>
      <w:pPr>
        <w:pStyle w:val="5"/>
        <w:rPr>
          <w:rFonts w:ascii="仿宋" w:hAnsi="仿宋" w:eastAsia="仿宋"/>
          <w:color w:val="auto"/>
          <w:szCs w:val="21"/>
          <w:highlight w:val="none"/>
        </w:rPr>
      </w:pPr>
    </w:p>
    <w:p>
      <w:pPr>
        <w:rPr>
          <w:rFonts w:ascii="仿宋" w:hAnsi="仿宋" w:eastAsia="仿宋"/>
          <w:color w:val="auto"/>
          <w:szCs w:val="21"/>
          <w:highlight w:val="none"/>
        </w:rPr>
      </w:pPr>
    </w:p>
    <w:p>
      <w:pPr>
        <w:rPr>
          <w:rFonts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ascii="仿宋" w:hAnsi="仿宋" w:eastAsia="仿宋"/>
          <w:b/>
          <w:color w:val="auto"/>
          <w:sz w:val="32"/>
          <w:szCs w:val="32"/>
          <w:highlight w:val="none"/>
        </w:rPr>
        <w:t>3</w:t>
      </w:r>
      <w:r>
        <w:rPr>
          <w:rFonts w:hint="eastAsia" w:ascii="仿宋" w:hAnsi="仿宋" w:eastAsia="仿宋"/>
          <w:b/>
          <w:color w:val="auto"/>
          <w:sz w:val="32"/>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kern w:val="0"/>
          <w:sz w:val="28"/>
          <w:szCs w:val="28"/>
          <w:highlight w:val="none"/>
          <w:lang w:eastAsia="zh-CN"/>
        </w:rPr>
        <w:t>响应</w:t>
      </w:r>
      <w:r>
        <w:rPr>
          <w:rFonts w:hint="eastAsia" w:ascii="仿宋" w:hAnsi="仿宋" w:eastAsia="仿宋"/>
          <w:color w:val="auto"/>
          <w:spacing w:val="-1"/>
          <w:kern w:val="0"/>
          <w:sz w:val="28"/>
          <w:szCs w:val="28"/>
          <w:highlight w:val="none"/>
        </w:rPr>
        <w:t>人</w:t>
      </w:r>
      <w:r>
        <w:rPr>
          <w:rFonts w:hint="eastAsia" w:ascii="仿宋" w:hAnsi="仿宋" w:eastAsia="仿宋"/>
          <w:color w:val="auto"/>
          <w:spacing w:val="-1"/>
          <w:kern w:val="0"/>
          <w:sz w:val="28"/>
          <w:szCs w:val="28"/>
          <w:highlight w:val="none"/>
          <w:lang w:eastAsia="zh-CN"/>
        </w:rPr>
        <w:t>全称</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日</w:t>
      </w:r>
    </w:p>
    <w:p>
      <w:pPr>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46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w:t>
      </w:r>
    </w:p>
    <w:p>
      <w:pPr>
        <w:spacing w:before="1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法定代表人</w:t>
      </w:r>
      <w:r>
        <w:rPr>
          <w:rFonts w:hint="eastAsia" w:ascii="仿宋" w:hAnsi="仿宋" w:eastAsia="仿宋" w:cs="仿宋"/>
          <w:b/>
          <w:color w:val="auto"/>
          <w:sz w:val="28"/>
          <w:szCs w:val="28"/>
          <w:highlight w:val="none"/>
        </w:rPr>
        <w:t>授权委托书</w:t>
      </w:r>
    </w:p>
    <w:p>
      <w:pPr>
        <w:spacing w:before="1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（适用于有委托代理人的情况）</w:t>
      </w:r>
    </w:p>
    <w:p>
      <w:pPr>
        <w:spacing w:before="120"/>
        <w:ind w:firstLine="480"/>
        <w:rPr>
          <w:rFonts w:hint="eastAsia" w:ascii="仿宋" w:hAnsi="仿宋" w:eastAsia="仿宋" w:cs="仿宋"/>
          <w:color w:val="auto"/>
          <w:highlight w:val="none"/>
        </w:rPr>
      </w:pPr>
    </w:p>
    <w:p>
      <w:pPr>
        <w:topLinePunct/>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委托期限：________。</w:t>
      </w:r>
    </w:p>
    <w:p>
      <w:pPr>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代理人无转委托权。</w:t>
      </w:r>
    </w:p>
    <w:p>
      <w:pPr>
        <w:spacing w:before="120" w:line="440" w:lineRule="exact"/>
        <w:rPr>
          <w:rFonts w:hint="eastAsia" w:ascii="仿宋" w:hAnsi="仿宋" w:eastAsia="仿宋" w:cs="仿宋"/>
          <w:color w:val="auto"/>
          <w:kern w:val="0"/>
          <w:sz w:val="28"/>
          <w:szCs w:val="28"/>
          <w:highlight w:val="none"/>
        </w:rPr>
      </w:pPr>
    </w:p>
    <w:p>
      <w:pPr>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注：本授权委托书需由</w:t>
      </w:r>
      <w:r>
        <w:rPr>
          <w:rFonts w:hint="eastAsia" w:ascii="仿宋" w:hAnsi="仿宋" w:eastAsia="仿宋" w:cs="仿宋"/>
          <w:color w:val="auto"/>
          <w:kern w:val="0"/>
          <w:sz w:val="28"/>
          <w:szCs w:val="28"/>
          <w:highlight w:val="none"/>
          <w:lang w:val="en-US" w:eastAsia="zh-CN"/>
        </w:rPr>
        <w:t>比选响应</w:t>
      </w:r>
      <w:r>
        <w:rPr>
          <w:rFonts w:hint="eastAsia" w:ascii="仿宋" w:hAnsi="仿宋" w:eastAsia="仿宋" w:cs="仿宋"/>
          <w:color w:val="auto"/>
          <w:kern w:val="0"/>
          <w:sz w:val="28"/>
          <w:szCs w:val="28"/>
          <w:highlight w:val="none"/>
        </w:rPr>
        <w:t>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highlight w:val="none"/>
        </w:rPr>
      </w:pPr>
    </w:p>
    <w:p>
      <w:pPr>
        <w:spacing w:before="120" w:line="440" w:lineRule="exact"/>
        <w:ind w:firstLine="3589" w:firstLineChars="12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比选</w:t>
      </w:r>
      <w:r>
        <w:rPr>
          <w:rFonts w:hint="eastAsia" w:ascii="仿宋" w:hAnsi="仿宋" w:eastAsia="仿宋" w:cs="仿宋"/>
          <w:color w:val="auto"/>
          <w:kern w:val="0"/>
          <w:sz w:val="28"/>
          <w:szCs w:val="28"/>
          <w:highlight w:val="none"/>
        </w:rPr>
        <w:t>响应人：（单位鲜公章）</w:t>
      </w:r>
    </w:p>
    <w:p>
      <w:pPr>
        <w:spacing w:before="120" w:line="440" w:lineRule="exact"/>
        <w:ind w:firstLine="3586" w:firstLineChars="128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法定代表人：（签字）</w:t>
      </w:r>
    </w:p>
    <w:p>
      <w:pPr>
        <w:spacing w:before="120" w:line="440" w:lineRule="exact"/>
        <w:ind w:firstLine="3589" w:firstLineChars="12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身份证号码：</w:t>
      </w:r>
    </w:p>
    <w:p>
      <w:pPr>
        <w:topLinePunct/>
        <w:spacing w:before="120" w:line="440" w:lineRule="exact"/>
        <w:ind w:firstLine="3640" w:firstLineChars="1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委托代理人：（签字）</w:t>
      </w:r>
    </w:p>
    <w:p>
      <w:pPr>
        <w:topLinePunct/>
        <w:spacing w:before="120" w:line="440" w:lineRule="exact"/>
        <w:ind w:firstLine="3640" w:firstLineChars="1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身份证号码：</w:t>
      </w:r>
    </w:p>
    <w:p>
      <w:pPr>
        <w:topLinePunct/>
        <w:spacing w:before="120" w:line="440" w:lineRule="exact"/>
        <w:ind w:firstLine="3640" w:firstLineChars="1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________年____月____日</w:t>
      </w:r>
    </w:p>
    <w:p>
      <w:pPr>
        <w:spacing w:line="460" w:lineRule="exact"/>
        <w:rPr>
          <w:rFonts w:hint="eastAsia" w:ascii="仿宋" w:hAnsi="仿宋" w:eastAsia="仿宋" w:cs="仿宋"/>
          <w:color w:val="auto"/>
          <w:highlight w:val="none"/>
        </w:rPr>
      </w:pPr>
    </w:p>
    <w:p>
      <w:pPr>
        <w:snapToGrid w:val="0"/>
        <w:spacing w:line="460" w:lineRule="exact"/>
        <w:rPr>
          <w:rFonts w:hint="eastAsia" w:ascii="仿宋" w:hAnsi="仿宋" w:eastAsia="仿宋" w:cs="仿宋"/>
          <w:b/>
          <w:bCs/>
          <w:color w:val="auto"/>
          <w:sz w:val="28"/>
          <w:szCs w:val="28"/>
          <w:highlight w:val="none"/>
        </w:rPr>
      </w:pPr>
    </w:p>
    <w:p>
      <w:pPr>
        <w:snapToGrid w:val="0"/>
        <w:spacing w:line="460" w:lineRule="exact"/>
        <w:rPr>
          <w:rFonts w:hint="eastAsia" w:ascii="仿宋" w:hAnsi="仿宋" w:eastAsia="仿宋" w:cs="仿宋"/>
          <w:b/>
          <w:bCs/>
          <w:color w:val="auto"/>
          <w:sz w:val="28"/>
          <w:szCs w:val="28"/>
          <w:highlight w:val="none"/>
        </w:rPr>
        <w:sectPr>
          <w:footerReference r:id="rId4"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color w:val="auto"/>
          <w:sz w:val="28"/>
          <w:szCs w:val="28"/>
          <w:highlight w:val="none"/>
        </w:rPr>
        <w:t>附</w:t>
      </w:r>
      <w:r>
        <w:rPr>
          <w:rFonts w:hint="eastAsia" w:ascii="仿宋" w:hAnsi="仿宋" w:eastAsia="仿宋" w:cs="仿宋"/>
          <w:b/>
          <w:bCs/>
          <w:color w:val="auto"/>
          <w:sz w:val="28"/>
          <w:szCs w:val="28"/>
          <w:highlight w:val="none"/>
          <w:lang w:val="en-US" w:eastAsia="zh-CN"/>
        </w:rPr>
        <w:t>委托</w:t>
      </w:r>
      <w:r>
        <w:rPr>
          <w:rFonts w:hint="eastAsia" w:ascii="仿宋" w:hAnsi="仿宋" w:eastAsia="仿宋" w:cs="仿宋"/>
          <w:b/>
          <w:bCs/>
          <w:color w:val="auto"/>
          <w:sz w:val="28"/>
          <w:szCs w:val="28"/>
          <w:highlight w:val="none"/>
        </w:rPr>
        <w:t>代理人身份证复印</w:t>
      </w:r>
    </w:p>
    <w:p>
      <w:pPr>
        <w:widowControl/>
        <w:jc w:val="left"/>
        <w:rPr>
          <w:rFonts w:hint="eastAsia" w:ascii="方正小标宋简体" w:hAnsi="仿宋" w:eastAsia="方正小标宋简体"/>
          <w:color w:val="auto"/>
          <w:sz w:val="36"/>
          <w:szCs w:val="36"/>
          <w:highlight w:val="none"/>
        </w:rPr>
      </w:pPr>
      <w:r>
        <w:rPr>
          <w:rFonts w:hint="eastAsia" w:ascii="仿宋" w:hAnsi="仿宋" w:eastAsia="仿宋"/>
          <w:b/>
          <w:color w:val="auto"/>
          <w:sz w:val="32"/>
          <w:szCs w:val="28"/>
          <w:highlight w:val="none"/>
        </w:rPr>
        <w:t>附件5：</w:t>
      </w:r>
    </w:p>
    <w:p>
      <w:pPr>
        <w:spacing w:afterLines="50"/>
        <w:ind w:right="964" w:firstLine="600"/>
        <w:jc w:val="right"/>
        <w:rPr>
          <w:rFonts w:ascii="黑体" w:hAnsi="黑体" w:eastAsia="黑体"/>
          <w:color w:val="auto"/>
          <w:sz w:val="24"/>
          <w:highlight w:val="none"/>
        </w:rPr>
      </w:pPr>
      <w:r>
        <w:rPr>
          <w:color w:val="auto"/>
          <w:highlight w:val="none"/>
        </w:rPr>
        <w:t xml:space="preserve">       </w:t>
      </w:r>
      <w:r>
        <w:rPr>
          <w:rFonts w:hint="eastAsia" w:ascii="黑体" w:hAnsi="黑体" w:eastAsia="黑体"/>
          <w:color w:val="auto"/>
          <w:sz w:val="24"/>
          <w:highlight w:val="none"/>
        </w:rPr>
        <w:t>合同编号：</w:t>
      </w:r>
    </w:p>
    <w:p>
      <w:pPr>
        <w:spacing w:afterLines="50"/>
        <w:ind w:firstLine="422"/>
        <w:jc w:val="center"/>
        <w:rPr>
          <w:rFonts w:hint="eastAsia" w:ascii="仿宋" w:eastAsia="仿宋" w:cs="Times New Roman"/>
          <w:b/>
          <w:color w:val="auto"/>
          <w:sz w:val="21"/>
          <w:highlight w:val="none"/>
        </w:rPr>
      </w:pPr>
    </w:p>
    <w:p>
      <w:pPr>
        <w:pStyle w:val="5"/>
        <w:rPr>
          <w:rFonts w:hint="eastAsia"/>
          <w:color w:val="auto"/>
          <w:highlight w:val="none"/>
        </w:rPr>
      </w:pPr>
    </w:p>
    <w:p>
      <w:pPr>
        <w:snapToGrid w:val="0"/>
        <w:spacing w:before="100" w:beforeAutospacing="1" w:after="100" w:afterAutospacing="1"/>
        <w:ind w:firstLine="643"/>
        <w:jc w:val="center"/>
        <w:rPr>
          <w:rFonts w:hint="eastAsia" w:ascii="宋体" w:hAnsi="宋体" w:eastAsia="宋体" w:cs="Calibri"/>
          <w:b/>
          <w:color w:val="auto"/>
          <w:sz w:val="32"/>
          <w:szCs w:val="32"/>
          <w:highlight w:val="none"/>
        </w:rPr>
      </w:pPr>
    </w:p>
    <w:p>
      <w:pPr>
        <w:snapToGrid w:val="0"/>
        <w:spacing w:before="100" w:beforeAutospacing="1" w:after="100" w:afterAutospacing="1"/>
        <w:ind w:firstLine="420"/>
        <w:jc w:val="center"/>
        <w:rPr>
          <w:rFonts w:hint="eastAsia" w:ascii="宋体" w:hAnsi="宋体" w:eastAsia="宋体" w:cs="Calibri"/>
          <w:b/>
          <w:color w:val="auto"/>
          <w:sz w:val="32"/>
          <w:szCs w:val="32"/>
          <w:highlight w:val="none"/>
        </w:rPr>
      </w:pPr>
      <w:r>
        <w:rPr>
          <w:rFonts w:hint="eastAsia" w:ascii="Calibri" w:hAnsi="Calibri" w:eastAsia="宋体" w:cs="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eastAsia="宋体" w:cs="Times New Roman"/>
          <w:b/>
          <w:color w:val="auto"/>
          <w:sz w:val="32"/>
          <w:szCs w:val="32"/>
          <w:highlight w:val="none"/>
        </w:rPr>
      </w:pPr>
      <w:r>
        <w:rPr>
          <w:rFonts w:hint="eastAsia" w:ascii="宋体" w:hAnsi="宋体"/>
          <w:b/>
          <w:color w:val="auto"/>
          <w:sz w:val="32"/>
          <w:szCs w:val="32"/>
          <w:highlight w:val="none"/>
        </w:rPr>
        <w:t xml:space="preserve">                  </w:t>
      </w:r>
    </w:p>
    <w:p>
      <w:pPr>
        <w:snapToGrid w:val="0"/>
        <w:spacing w:before="100" w:beforeAutospacing="1" w:after="100" w:afterAutospacing="1"/>
        <w:ind w:firstLine="2600" w:firstLineChars="500"/>
        <w:rPr>
          <w:rFonts w:hint="eastAsia" w:ascii="黑体" w:hAnsi="黑体" w:eastAsia="黑体" w:cs="Times New Roman"/>
          <w:color w:val="auto"/>
          <w:sz w:val="52"/>
          <w:szCs w:val="52"/>
          <w:highlight w:val="none"/>
        </w:rPr>
      </w:pPr>
      <w:r>
        <w:rPr>
          <w:rFonts w:hint="eastAsia" w:ascii="黑体" w:hAnsi="黑体" w:eastAsia="黑体"/>
          <w:color w:val="auto"/>
          <w:sz w:val="52"/>
          <w:szCs w:val="52"/>
          <w:highlight w:val="none"/>
        </w:rPr>
        <w:t>采购框架协议</w:t>
      </w:r>
    </w:p>
    <w:p>
      <w:pPr>
        <w:snapToGrid w:val="0"/>
        <w:spacing w:before="100" w:beforeAutospacing="1" w:after="100" w:afterAutospacing="1"/>
        <w:ind w:firstLine="420"/>
        <w:rPr>
          <w:rFonts w:hint="eastAsia" w:ascii="宋体" w:hAnsi="宋体" w:eastAsia="宋体"/>
          <w:b/>
          <w:color w:val="auto"/>
          <w:sz w:val="32"/>
          <w:szCs w:val="32"/>
          <w:highlight w:val="none"/>
        </w:rPr>
      </w:pPr>
      <w:r>
        <w:rPr>
          <w:rFonts w:hint="eastAsia" w:ascii="Calibri" w:hAnsi="Calibri" w:eastAsia="宋体"/>
          <w:color w:val="auto"/>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q1H9QAAAAJAQAADwAAAAAAAAABACAAAAAiAAAAZHJzL2Rvd25yZXYu&#10;eG1sUEsBAhQAFAAAAAgAh07iQEebnlz/AQAA7QMAAA4AAAAAAAAAAQAgAAAAIwEAAGRycy9lMm9E&#10;b2MueG1sUEsFBgAAAAAGAAYAWQEAAJQ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b/>
          <w:color w:val="auto"/>
          <w:sz w:val="32"/>
          <w:szCs w:val="32"/>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pStyle w:val="5"/>
        <w:rPr>
          <w:rFonts w:hint="eastAsia" w:ascii="宋体" w:hAnsi="宋体"/>
          <w:b/>
          <w:color w:val="auto"/>
          <w:sz w:val="32"/>
          <w:szCs w:val="32"/>
          <w:highlight w:val="none"/>
        </w:rPr>
      </w:pPr>
    </w:p>
    <w:p>
      <w:pPr>
        <w:rPr>
          <w:rFonts w:hint="eastAsia"/>
          <w:color w:val="auto"/>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pStyle w:val="5"/>
        <w:rPr>
          <w:rFonts w:hint="eastAsia"/>
          <w:color w:val="auto"/>
          <w:highlight w:val="none"/>
        </w:rPr>
      </w:pPr>
    </w:p>
    <w:p>
      <w:pPr>
        <w:snapToGrid w:val="0"/>
        <w:spacing w:before="100" w:beforeAutospacing="1" w:after="100" w:afterAutospacing="1"/>
        <w:jc w:val="center"/>
        <w:rPr>
          <w:rFonts w:hint="eastAsia" w:ascii="黑体" w:hAnsi="黑体" w:eastAsia="黑体"/>
          <w:color w:val="auto"/>
          <w:sz w:val="30"/>
          <w:szCs w:val="30"/>
          <w:highlight w:val="none"/>
          <w:u w:val="single"/>
          <w:lang w:val="en-US" w:eastAsia="zh-CN"/>
        </w:rPr>
      </w:pP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甲方：</w:t>
      </w:r>
      <w:r>
        <w:rPr>
          <w:rFonts w:hint="eastAsia" w:ascii="黑体" w:hAnsi="黑体" w:eastAsia="黑体"/>
          <w:color w:val="auto"/>
          <w:sz w:val="30"/>
          <w:szCs w:val="30"/>
          <w:highlight w:val="none"/>
          <w:u w:val="single"/>
          <w:lang w:val="en-US" w:eastAsia="zh-CN"/>
        </w:rPr>
        <w:t xml:space="preserve"> </w:t>
      </w:r>
      <w:r>
        <w:rPr>
          <w:rFonts w:hint="eastAsia" w:ascii="黑体" w:hAnsi="黑体" w:eastAsia="黑体"/>
          <w:color w:val="auto"/>
          <w:sz w:val="30"/>
          <w:szCs w:val="30"/>
          <w:highlight w:val="none"/>
          <w:u w:val="single"/>
        </w:rPr>
        <w:t>重庆</w:t>
      </w:r>
      <w:r>
        <w:rPr>
          <w:rFonts w:hint="eastAsia" w:ascii="黑体" w:hAnsi="黑体" w:eastAsia="黑体"/>
          <w:color w:val="auto"/>
          <w:sz w:val="30"/>
          <w:szCs w:val="30"/>
          <w:highlight w:val="none"/>
          <w:u w:val="single"/>
          <w:lang w:eastAsia="zh-CN"/>
        </w:rPr>
        <w:t>江北国际</w:t>
      </w:r>
      <w:r>
        <w:rPr>
          <w:rFonts w:hint="eastAsia" w:ascii="黑体" w:hAnsi="黑体" w:eastAsia="黑体"/>
          <w:color w:val="auto"/>
          <w:sz w:val="30"/>
          <w:szCs w:val="30"/>
          <w:highlight w:val="none"/>
          <w:u w:val="single"/>
        </w:rPr>
        <w:t>机场</w:t>
      </w:r>
      <w:r>
        <w:rPr>
          <w:rFonts w:hint="eastAsia" w:ascii="黑体" w:hAnsi="黑体" w:eastAsia="黑体"/>
          <w:color w:val="auto"/>
          <w:sz w:val="30"/>
          <w:szCs w:val="30"/>
          <w:highlight w:val="none"/>
          <w:u w:val="single"/>
          <w:lang w:eastAsia="zh-CN"/>
        </w:rPr>
        <w:t>有限</w:t>
      </w:r>
      <w:r>
        <w:rPr>
          <w:rFonts w:hint="eastAsia" w:ascii="黑体" w:hAnsi="黑体" w:eastAsia="黑体"/>
          <w:color w:val="auto"/>
          <w:sz w:val="30"/>
          <w:szCs w:val="30"/>
          <w:highlight w:val="none"/>
          <w:u w:val="single"/>
        </w:rPr>
        <w:t>公司</w:t>
      </w:r>
      <w:r>
        <w:rPr>
          <w:rFonts w:hint="eastAsia" w:ascii="黑体" w:hAnsi="黑体" w:eastAsia="黑体"/>
          <w:color w:val="auto"/>
          <w:sz w:val="30"/>
          <w:szCs w:val="30"/>
          <w:highlight w:val="none"/>
          <w:u w:val="single"/>
          <w:lang w:val="en-US" w:eastAsia="zh-CN"/>
        </w:rPr>
        <w:t xml:space="preserve"> </w:t>
      </w:r>
    </w:p>
    <w:p>
      <w:pPr>
        <w:snapToGrid w:val="0"/>
        <w:spacing w:before="100" w:beforeAutospacing="1" w:after="100" w:afterAutospacing="1"/>
        <w:ind w:firstLine="2100" w:firstLineChars="700"/>
        <w:jc w:val="both"/>
        <w:rPr>
          <w:rFonts w:hint="default" w:ascii="黑体" w:hAnsi="黑体" w:eastAsia="黑体"/>
          <w:b/>
          <w:bCs/>
          <w:color w:val="auto"/>
          <w:sz w:val="30"/>
          <w:szCs w:val="30"/>
          <w:highlight w:val="none"/>
          <w:u w:val="single"/>
          <w:lang w:val="en-US" w:eastAsia="zh-CN"/>
        </w:rPr>
      </w:pPr>
      <w:r>
        <w:rPr>
          <w:rFonts w:hint="eastAsia" w:ascii="黑体" w:hAnsi="黑体" w:eastAsia="黑体"/>
          <w:color w:val="auto"/>
          <w:sz w:val="30"/>
          <w:szCs w:val="30"/>
          <w:highlight w:val="none"/>
        </w:rPr>
        <w:t>乙方：</w:t>
      </w:r>
      <w:r>
        <w:rPr>
          <w:rFonts w:hint="eastAsia" w:ascii="黑体" w:hAnsi="黑体" w:eastAsia="黑体"/>
          <w:color w:val="auto"/>
          <w:sz w:val="30"/>
          <w:szCs w:val="30"/>
          <w:highlight w:val="none"/>
          <w:u w:val="single"/>
          <w:lang w:val="en-US" w:eastAsia="zh-CN"/>
        </w:rPr>
        <w:t xml:space="preserve">                         </w:t>
      </w:r>
    </w:p>
    <w:p>
      <w:pPr>
        <w:spacing w:line="520" w:lineRule="exact"/>
        <w:ind w:firstLine="643"/>
        <w:jc w:val="center"/>
        <w:rPr>
          <w:rFonts w:hint="eastAsia" w:ascii="黑体" w:hAnsi="黑体" w:eastAsia="黑体" w:cs="Times New Roman"/>
          <w:b/>
          <w:bCs/>
          <w:color w:val="auto"/>
          <w:sz w:val="32"/>
          <w:szCs w:val="32"/>
          <w:highlight w:val="none"/>
        </w:rPr>
      </w:pPr>
    </w:p>
    <w:p>
      <w:pPr>
        <w:rPr>
          <w:rFonts w:ascii="仿宋_GB2312" w:hAnsi="仿宋" w:eastAsia="仿宋_GB2312" w:cs="宋体"/>
          <w:color w:val="auto"/>
          <w:kern w:val="2"/>
          <w:sz w:val="30"/>
          <w:szCs w:val="30"/>
          <w:highlight w:val="none"/>
          <w:lang w:val="en-US" w:eastAsia="zh-CN" w:bidi="ar-SA"/>
        </w:rPr>
      </w:pPr>
    </w:p>
    <w:p>
      <w:pPr>
        <w:pageBreakBefore w:val="0"/>
        <w:tabs>
          <w:tab w:val="right" w:pos="7700"/>
        </w:tabs>
        <w:kinsoku/>
        <w:wordWrap/>
        <w:overflowPunct/>
        <w:topLinePunct w:val="0"/>
        <w:bidi w:val="0"/>
        <w:snapToGrid/>
        <w:spacing w:line="500" w:lineRule="exact"/>
        <w:ind w:left="0" w:leftChars="0" w:firstLine="0" w:firstLineChars="0"/>
        <w:jc w:val="left"/>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甲方：重庆</w:t>
      </w:r>
      <w:r>
        <w:rPr>
          <w:rFonts w:hint="eastAsia" w:ascii="方正仿宋_GBK" w:hAnsi="方正仿宋_GBK" w:eastAsia="方正仿宋_GBK" w:cs="方正仿宋_GBK"/>
          <w:bCs/>
          <w:color w:val="auto"/>
          <w:sz w:val="28"/>
          <w:szCs w:val="28"/>
          <w:highlight w:val="none"/>
          <w:lang w:eastAsia="zh-CN"/>
        </w:rPr>
        <w:t>江北国际</w:t>
      </w:r>
      <w:r>
        <w:rPr>
          <w:rFonts w:hint="eastAsia" w:ascii="方正仿宋_GBK" w:hAnsi="方正仿宋_GBK" w:eastAsia="方正仿宋_GBK" w:cs="方正仿宋_GBK"/>
          <w:bCs/>
          <w:color w:val="auto"/>
          <w:sz w:val="28"/>
          <w:szCs w:val="28"/>
          <w:highlight w:val="none"/>
        </w:rPr>
        <w:t>机场有限公司</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统一社会信用代码：</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通讯地址：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法定代表人或委托代理人：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联系电话：</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邮箱地址：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开户银行：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开户名称：</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账号：</w:t>
      </w:r>
    </w:p>
    <w:p>
      <w:pPr>
        <w:pStyle w:val="59"/>
        <w:pageBreakBefore w:val="0"/>
        <w:kinsoku/>
        <w:wordWrap/>
        <w:overflowPunct/>
        <w:topLinePunct w:val="0"/>
        <w:bidi w:val="0"/>
        <w:snapToGrid/>
        <w:spacing w:line="500" w:lineRule="exact"/>
        <w:ind w:firstLine="560"/>
        <w:textAlignment w:val="auto"/>
        <w:rPr>
          <w:rFonts w:hint="eastAsia" w:ascii="方正仿宋_GBK" w:hAnsi="方正仿宋_GBK" w:eastAsia="方正仿宋_GBK" w:cs="方正仿宋_GBK"/>
          <w:bCs/>
          <w:color w:val="auto"/>
          <w:sz w:val="28"/>
          <w:szCs w:val="28"/>
          <w:highlight w:val="none"/>
        </w:rPr>
      </w:pP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乙方：</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统一社会信用代码：</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通讯地址：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法定代表人或委托代理人：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联系电话：</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邮箱地址：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开户银行：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开户名称：</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账号：</w:t>
      </w: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rPr>
        <w:t>》及相关法律法规规定，经双方协商，一致同意就甲方向乙方采购</w:t>
      </w:r>
      <w:r>
        <w:rPr>
          <w:rFonts w:hint="eastAsia" w:ascii="方正仿宋_GBK" w:hAnsi="方正仿宋_GBK" w:eastAsia="方正仿宋_GBK" w:cs="方正仿宋_GBK"/>
          <w:b w:val="0"/>
          <w:color w:val="auto"/>
          <w:sz w:val="28"/>
          <w:szCs w:val="28"/>
          <w:highlight w:val="none"/>
          <w:lang w:val="en-US" w:eastAsia="zh-CN"/>
        </w:rPr>
        <w:t>IT3E安检设备配</w:t>
      </w:r>
      <w:r>
        <w:rPr>
          <w:rFonts w:hint="eastAsia" w:ascii="方正仿宋_GBK" w:hAnsi="方正仿宋_GBK" w:eastAsia="方正仿宋_GBK" w:cs="方正仿宋_GBK"/>
          <w:b w:val="0"/>
          <w:color w:val="auto"/>
          <w:sz w:val="28"/>
          <w:szCs w:val="28"/>
          <w:highlight w:val="none"/>
        </w:rPr>
        <w:t>件、耗材</w:t>
      </w:r>
      <w:r>
        <w:rPr>
          <w:rFonts w:hint="eastAsia" w:ascii="方正仿宋_GBK" w:hAnsi="方正仿宋_GBK" w:eastAsia="方正仿宋_GBK" w:cs="方正仿宋_GBK"/>
          <w:color w:val="auto"/>
          <w:sz w:val="28"/>
          <w:szCs w:val="28"/>
          <w:highlight w:val="none"/>
        </w:rPr>
        <w:t>事宜达成以下协议，共同遵守履行:</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0" w:name="_Toc24700706"/>
      <w:r>
        <w:rPr>
          <w:rFonts w:hint="eastAsia" w:ascii="方正仿宋_GBK" w:hAnsi="方正仿宋_GBK" w:eastAsia="方正仿宋_GBK" w:cs="方正仿宋_GBK"/>
          <w:b/>
          <w:bCs w:val="0"/>
          <w:color w:val="auto"/>
          <w:sz w:val="28"/>
          <w:szCs w:val="28"/>
          <w:highlight w:val="none"/>
        </w:rPr>
        <w:t>第一条 采购的内容和范围</w:t>
      </w:r>
      <w:bookmarkEnd w:id="0"/>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1.1甲方向乙方采购的内容：</w:t>
      </w:r>
      <w:r>
        <w:rPr>
          <w:rFonts w:hint="eastAsia" w:ascii="方正仿宋_GBK" w:hAnsi="方正仿宋_GBK" w:eastAsia="方正仿宋_GBK" w:cs="方正仿宋_GBK"/>
          <w:b w:val="0"/>
          <w:color w:val="auto"/>
          <w:sz w:val="28"/>
          <w:szCs w:val="28"/>
          <w:highlight w:val="none"/>
          <w:lang w:val="en-US" w:eastAsia="zh-CN"/>
        </w:rPr>
        <w:t>IT3E安检设备配</w:t>
      </w:r>
      <w:r>
        <w:rPr>
          <w:rFonts w:hint="eastAsia" w:ascii="方正仿宋_GBK" w:hAnsi="方正仿宋_GBK" w:eastAsia="方正仿宋_GBK" w:cs="方正仿宋_GBK"/>
          <w:b w:val="0"/>
          <w:color w:val="auto"/>
          <w:sz w:val="28"/>
          <w:szCs w:val="28"/>
          <w:highlight w:val="none"/>
        </w:rPr>
        <w:t>件、耗材</w:t>
      </w:r>
      <w:r>
        <w:rPr>
          <w:rFonts w:hint="eastAsia" w:ascii="方正仿宋_GBK" w:hAnsi="方正仿宋_GBK" w:eastAsia="方正仿宋_GBK" w:cs="方正仿宋_GBK"/>
          <w:color w:val="auto"/>
          <w:sz w:val="28"/>
          <w:szCs w:val="28"/>
          <w:highlight w:val="none"/>
        </w:rPr>
        <w:t>，范围</w:t>
      </w:r>
      <w:r>
        <w:rPr>
          <w:rFonts w:hint="eastAsia" w:ascii="方正仿宋_GBK" w:hAnsi="方正仿宋_GBK" w:eastAsia="方正仿宋_GBK" w:cs="方正仿宋_GBK"/>
          <w:color w:val="auto"/>
          <w:sz w:val="28"/>
          <w:szCs w:val="28"/>
          <w:highlight w:val="none"/>
          <w:lang w:eastAsia="zh-CN"/>
        </w:rPr>
        <w:t>详见附件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b w:val="0"/>
          <w:color w:val="auto"/>
          <w:sz w:val="28"/>
          <w:szCs w:val="28"/>
          <w:highlight w:val="none"/>
          <w:lang w:val="en-US" w:eastAsia="zh-CN"/>
        </w:rPr>
        <w:t>IT3E</w:t>
      </w:r>
      <w:r>
        <w:rPr>
          <w:rFonts w:hint="eastAsia" w:ascii="方正仿宋_GBK" w:hAnsi="方正仿宋_GBK" w:eastAsia="方正仿宋_GBK" w:cs="方正仿宋_GBK"/>
          <w:color w:val="auto"/>
          <w:sz w:val="28"/>
          <w:szCs w:val="28"/>
          <w:highlight w:val="none"/>
          <w:lang w:val="en-US" w:eastAsia="zh-CN"/>
        </w:rPr>
        <w:t>安检设备配件、耗材清单</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 双方确认，本框架协议下，甲方是否采购以及采购的数量以甲方实际发出的需求为准。乙方对本框架协议下的标的物的供货行为并不是独占和排他的。</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 w:name="_Toc24700707"/>
      <w:r>
        <w:rPr>
          <w:rFonts w:hint="eastAsia" w:ascii="方正仿宋_GBK" w:hAnsi="方正仿宋_GBK" w:eastAsia="方正仿宋_GBK" w:cs="方正仿宋_GBK"/>
          <w:b/>
          <w:bCs w:val="0"/>
          <w:color w:val="auto"/>
          <w:sz w:val="28"/>
          <w:szCs w:val="28"/>
          <w:highlight w:val="none"/>
        </w:rPr>
        <w:t>第二条  合同期限</w:t>
      </w:r>
      <w:bookmarkEnd w:id="1"/>
    </w:p>
    <w:p>
      <w:pPr>
        <w:pageBreakBefore w:val="0"/>
        <w:kinsoku/>
        <w:wordWrap/>
        <w:overflowPunct/>
        <w:topLinePunct w:val="0"/>
        <w:bidi w:val="0"/>
        <w:snapToGrid/>
        <w:spacing w:line="500" w:lineRule="exact"/>
        <w:ind w:left="980" w:leftChars="200" w:hanging="560" w:hanging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本合同期限为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两</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年，自</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日起始至</w:t>
      </w:r>
    </w:p>
    <w:p>
      <w:pPr>
        <w:pStyle w:val="25"/>
        <w:pageBreakBefore w:val="0"/>
        <w:widowControl/>
        <w:kinsoku/>
        <w:wordWrap/>
        <w:overflowPunct/>
        <w:topLinePunct w:val="0"/>
        <w:bidi w:val="0"/>
        <w:snapToGrid/>
        <w:spacing w:line="500" w:lineRule="exact"/>
        <w:ind w:left="0" w:leftChars="0" w:firstLine="0" w:firstLineChars="0"/>
        <w:jc w:val="left"/>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kern w:val="0"/>
          <w:sz w:val="28"/>
          <w:szCs w:val="28"/>
          <w:highlight w:val="none"/>
        </w:rPr>
        <w:t>合同到期自动失效</w:t>
      </w:r>
      <w:r>
        <w:rPr>
          <w:rFonts w:hint="eastAsia" w:ascii="方正仿宋_GBK" w:hAnsi="方正仿宋_GBK" w:eastAsia="方正仿宋_GBK" w:cs="方正仿宋_GBK"/>
          <w:color w:val="auto"/>
          <w:kern w:val="0"/>
          <w:sz w:val="28"/>
          <w:szCs w:val="28"/>
          <w:highlight w:val="none"/>
          <w:lang w:eastAsia="zh-CN"/>
        </w:rPr>
        <w:t>；</w:t>
      </w:r>
    </w:p>
    <w:p>
      <w:pPr>
        <w:pStyle w:val="5"/>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两年合同有效期内采购金额超过40万，双方可以结合实际需求和采购情况另行签订补充协议。</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2" w:name="_Toc24700708"/>
      <w:r>
        <w:rPr>
          <w:rFonts w:hint="eastAsia" w:ascii="方正仿宋_GBK" w:hAnsi="方正仿宋_GBK" w:eastAsia="方正仿宋_GBK" w:cs="方正仿宋_GBK"/>
          <w:b/>
          <w:bCs w:val="0"/>
          <w:color w:val="auto"/>
          <w:sz w:val="28"/>
          <w:szCs w:val="28"/>
          <w:highlight w:val="none"/>
        </w:rPr>
        <w:t>第三条 合同价款</w:t>
      </w:r>
      <w:bookmarkEnd w:id="2"/>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3.1 合同价款是指甲方向乙方实施采购应当向乙方支付的采购费用。</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合同价款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pageBreakBefore w:val="0"/>
        <w:kinsoku/>
        <w:wordWrap/>
        <w:overflowPunct/>
        <w:topLinePunct w:val="0"/>
        <w:bidi w:val="0"/>
        <w:snapToGrid/>
        <w:spacing w:line="500" w:lineRule="exact"/>
        <w:ind w:firstLine="281" w:firstLineChars="100"/>
        <w:textAlignment w:val="auto"/>
        <w:rPr>
          <w:rFonts w:hint="eastAsia" w:ascii="方正仿宋_GBK" w:hAnsi="方正仿宋_GBK" w:eastAsia="方正仿宋_GBK" w:cs="方正仿宋_GBK"/>
          <w:b/>
          <w:bCs w:val="0"/>
          <w:color w:val="auto"/>
          <w:sz w:val="28"/>
          <w:szCs w:val="28"/>
          <w:highlight w:val="none"/>
        </w:rPr>
      </w:pPr>
      <w:bookmarkStart w:id="3" w:name="_Toc24700709"/>
      <w:r>
        <w:rPr>
          <w:rFonts w:hint="eastAsia" w:ascii="方正仿宋_GBK" w:hAnsi="方正仿宋_GBK" w:eastAsia="方正仿宋_GBK" w:cs="方正仿宋_GBK"/>
          <w:b/>
          <w:bCs w:val="0"/>
          <w:color w:val="auto"/>
          <w:sz w:val="28"/>
          <w:szCs w:val="28"/>
          <w:highlight w:val="none"/>
        </w:rPr>
        <w:t>第四条 采购方式及费用结算</w:t>
      </w:r>
      <w:bookmarkEnd w:id="3"/>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4.1甲方在合同期限内根据自身需要，在本框架协议约定的采购范围内，定期或不定期向乙方实施采购。采购的方式为甲方向乙方发出订单（订单</w:t>
      </w:r>
      <w:r>
        <w:rPr>
          <w:rFonts w:hint="eastAsia" w:ascii="方正仿宋_GBK" w:hAnsi="方正仿宋_GBK" w:eastAsia="方正仿宋_GBK" w:cs="方正仿宋_GBK"/>
          <w:color w:val="auto"/>
          <w:sz w:val="28"/>
          <w:szCs w:val="28"/>
          <w:highlight w:val="none"/>
          <w:lang w:eastAsia="zh-CN"/>
        </w:rPr>
        <w:t>格式如</w:t>
      </w: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4.2 采购费用按</w:t>
      </w:r>
      <w:r>
        <w:rPr>
          <w:rFonts w:hint="eastAsia" w:ascii="方正仿宋_GBK" w:hAnsi="方正仿宋_GBK" w:eastAsia="方正仿宋_GBK" w:cs="方正仿宋_GBK"/>
          <w:color w:val="auto"/>
          <w:sz w:val="28"/>
          <w:szCs w:val="28"/>
          <w:highlight w:val="none"/>
          <w:lang w:val="en-US" w:eastAsia="zh-CN"/>
        </w:rPr>
        <w:t>月</w:t>
      </w:r>
      <w:r>
        <w:rPr>
          <w:rFonts w:hint="eastAsia" w:ascii="方正仿宋_GBK" w:hAnsi="方正仿宋_GBK" w:eastAsia="方正仿宋_GBK" w:cs="方正仿宋_GBK"/>
          <w:color w:val="auto"/>
          <w:sz w:val="28"/>
          <w:szCs w:val="28"/>
          <w:highlight w:val="none"/>
        </w:rPr>
        <w:t>结算。</w:t>
      </w:r>
      <w:r>
        <w:rPr>
          <w:rFonts w:hint="eastAsia" w:ascii="方正仿宋_GBK" w:hAnsi="方正仿宋_GBK" w:eastAsia="方正仿宋_GBK" w:cs="方正仿宋_GBK"/>
          <w:color w:val="auto"/>
          <w:sz w:val="28"/>
          <w:szCs w:val="28"/>
          <w:highlight w:val="none"/>
          <w:lang w:val="en-US" w:eastAsia="zh-CN"/>
        </w:rPr>
        <w:t>乙方按约定完成供货经甲方验收合格并在每月末，提交本月结算采购费用清单供甲方核对。甲方确认无误后，通知乙方提供符合税务局规定的正规增值税发票，乙方再向甲方出具项目服务的增值税专用发票。</w:t>
      </w:r>
      <w:r>
        <w:rPr>
          <w:rFonts w:hint="eastAsia" w:ascii="方正仿宋_GBK" w:hAnsi="方正仿宋_GBK" w:eastAsia="方正仿宋_GBK" w:cs="方正仿宋_GBK"/>
          <w:color w:val="auto"/>
          <w:sz w:val="28"/>
          <w:szCs w:val="28"/>
          <w:highlight w:val="none"/>
        </w:rPr>
        <w:t>（附甲方签字认可的备件交接验收单或维修工作报告）；</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4.3 如果乙方提供增值税普通发票，甲方支付金额为不含增值税金额；如果乙方提供增值税专用发票，甲方支付金额=不含增值税金额+增值税税额。</w:t>
      </w:r>
    </w:p>
    <w:p>
      <w:pPr>
        <w:spacing w:line="500" w:lineRule="exact"/>
        <w:ind w:firstLine="6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4.4 </w:t>
      </w:r>
      <w:r>
        <w:rPr>
          <w:rFonts w:hint="eastAsia" w:ascii="方正仿宋_GBK" w:hAnsi="方正仿宋_GBK" w:eastAsia="方正仿宋_GBK" w:cs="方正仿宋_GBK"/>
          <w:color w:val="auto"/>
          <w:sz w:val="28"/>
          <w:szCs w:val="28"/>
          <w:highlight w:val="none"/>
        </w:rPr>
        <w:t>甲方收到发票后</w:t>
      </w:r>
      <w:r>
        <w:rPr>
          <w:rFonts w:hint="eastAsia" w:ascii="方正仿宋_GBK" w:hAnsi="方正仿宋_GBK" w:eastAsia="方正仿宋_GBK" w:cs="方正仿宋_GBK"/>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rPr>
        <w:t>个工作日内，向乙方支付</w:t>
      </w:r>
      <w:r>
        <w:rPr>
          <w:rFonts w:hint="eastAsia" w:ascii="方正仿宋_GBK" w:hAnsi="方正仿宋_GBK" w:eastAsia="方正仿宋_GBK" w:cs="方正仿宋_GBK"/>
          <w:color w:val="auto"/>
          <w:sz w:val="28"/>
          <w:szCs w:val="28"/>
          <w:highlight w:val="none"/>
          <w:lang w:eastAsia="zh-CN"/>
        </w:rPr>
        <w:t>采购配件、耗材数量的</w:t>
      </w:r>
      <w:r>
        <w:rPr>
          <w:rFonts w:hint="eastAsia" w:ascii="方正仿宋_GBK" w:hAnsi="方正仿宋_GBK" w:eastAsia="方正仿宋_GBK" w:cs="方正仿宋_GBK"/>
          <w:color w:val="auto"/>
          <w:sz w:val="28"/>
          <w:szCs w:val="28"/>
          <w:highlight w:val="none"/>
        </w:rPr>
        <w:t>全额款项。</w:t>
      </w:r>
      <w:r>
        <w:rPr>
          <w:rFonts w:hint="eastAsia" w:ascii="方正仿宋_GBK" w:hAnsi="方正仿宋_GBK" w:eastAsia="方正仿宋_GBK" w:cs="方正仿宋_GBK"/>
          <w:color w:val="auto"/>
          <w:sz w:val="28"/>
          <w:szCs w:val="28"/>
          <w:highlight w:val="none"/>
          <w:lang w:val="en-US" w:eastAsia="zh-CN"/>
        </w:rPr>
        <w:t>如遇税率发生国家法规调整，折算为不含税价格后以新适用税率结算。</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4" w:name="_Toc24700710"/>
      <w:r>
        <w:rPr>
          <w:rFonts w:hint="eastAsia" w:ascii="方正仿宋_GBK" w:hAnsi="方正仿宋_GBK" w:eastAsia="方正仿宋_GBK" w:cs="方正仿宋_GBK"/>
          <w:b/>
          <w:bCs w:val="0"/>
          <w:color w:val="auto"/>
          <w:sz w:val="28"/>
          <w:szCs w:val="28"/>
          <w:highlight w:val="none"/>
        </w:rPr>
        <w:t>第五条 陈述与保证</w:t>
      </w:r>
      <w:bookmarkEnd w:id="4"/>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5.2 质保期</w:t>
      </w:r>
      <w:r>
        <w:rPr>
          <w:rFonts w:hint="eastAsia" w:ascii="方正仿宋_GBK" w:hAnsi="方正仿宋_GBK" w:eastAsia="方正仿宋_GBK" w:cs="方正仿宋_GBK"/>
          <w:color w:val="auto"/>
          <w:sz w:val="28"/>
          <w:szCs w:val="28"/>
          <w:highlight w:val="none"/>
          <w:lang w:eastAsia="zh-CN"/>
        </w:rPr>
        <w:t>及质保期内服务</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5.2.1</w:t>
      </w:r>
      <w:r>
        <w:rPr>
          <w:rFonts w:hint="eastAsia" w:ascii="方正仿宋_GBK" w:hAnsi="方正仿宋_GBK" w:eastAsia="方正仿宋_GBK" w:cs="方正仿宋_GBK"/>
          <w:color w:val="auto"/>
          <w:sz w:val="28"/>
          <w:szCs w:val="28"/>
          <w:highlight w:val="none"/>
        </w:rPr>
        <w:t xml:space="preserve"> 采购</w:t>
      </w:r>
      <w:r>
        <w:rPr>
          <w:rFonts w:hint="eastAsia" w:ascii="方正仿宋_GBK" w:hAnsi="方正仿宋_GBK" w:eastAsia="方正仿宋_GBK" w:cs="方正仿宋_GBK"/>
          <w:color w:val="auto"/>
          <w:sz w:val="28"/>
          <w:szCs w:val="28"/>
          <w:highlight w:val="none"/>
          <w:lang w:eastAsia="zh-CN"/>
        </w:rPr>
        <w:t>耗材</w:t>
      </w:r>
      <w:r>
        <w:rPr>
          <w:rFonts w:hint="eastAsia" w:ascii="方正仿宋_GBK" w:hAnsi="方正仿宋_GBK" w:eastAsia="方正仿宋_GBK" w:cs="方正仿宋_GBK"/>
          <w:color w:val="auto"/>
          <w:sz w:val="28"/>
          <w:szCs w:val="28"/>
          <w:highlight w:val="none"/>
        </w:rPr>
        <w:t>的质量保证期为</w:t>
      </w:r>
      <w:r>
        <w:rPr>
          <w:rFonts w:hint="eastAsia" w:ascii="方正仿宋_GBK" w:hAnsi="方正仿宋_GBK" w:eastAsia="方正仿宋_GBK" w:cs="方正仿宋_GBK"/>
          <w:color w:val="auto"/>
          <w:sz w:val="28"/>
          <w:szCs w:val="28"/>
          <w:highlight w:val="none"/>
          <w:lang w:val="en-US" w:eastAsia="zh-CN"/>
        </w:rPr>
        <w:t>6个月</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w:t>
      </w:r>
      <w:r>
        <w:rPr>
          <w:rFonts w:hint="eastAsia" w:ascii="方正仿宋_GBK" w:hAnsi="方正仿宋_GBK" w:eastAsia="方正仿宋_GBK" w:cs="方正仿宋_GBK"/>
          <w:color w:val="auto"/>
          <w:sz w:val="28"/>
          <w:szCs w:val="28"/>
          <w:highlight w:val="none"/>
        </w:rPr>
        <w:t>.2 在质量保证期内，产品出现质量问题的，乙方应负责无偿修复或更换。维修期间,乙方应向甲方</w:t>
      </w:r>
      <w:r>
        <w:rPr>
          <w:rFonts w:hint="eastAsia" w:ascii="方正仿宋_GBK" w:hAnsi="方正仿宋_GBK" w:eastAsia="方正仿宋_GBK" w:cs="方正仿宋_GBK"/>
          <w:color w:val="auto"/>
          <w:sz w:val="28"/>
          <w:szCs w:val="28"/>
          <w:highlight w:val="none"/>
          <w:lang w:val="en-US" w:eastAsia="zh-CN"/>
        </w:rPr>
        <w:t>免费</w:t>
      </w:r>
      <w:r>
        <w:rPr>
          <w:rFonts w:hint="eastAsia" w:ascii="方正仿宋_GBK" w:hAnsi="方正仿宋_GBK" w:eastAsia="方正仿宋_GBK" w:cs="方正仿宋_GBK"/>
          <w:color w:val="auto"/>
          <w:sz w:val="28"/>
          <w:szCs w:val="28"/>
          <w:highlight w:val="none"/>
        </w:rPr>
        <w:t>提供周转备件。</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w:t>
      </w:r>
      <w:r>
        <w:rPr>
          <w:rFonts w:hint="eastAsia" w:ascii="方正仿宋_GBK" w:hAnsi="方正仿宋_GBK" w:eastAsia="方正仿宋_GBK" w:cs="方正仿宋_GBK"/>
          <w:color w:val="auto"/>
          <w:sz w:val="28"/>
          <w:szCs w:val="28"/>
          <w:highlight w:val="none"/>
        </w:rPr>
        <w:t>.3在质量保证期内，因甲方保管或使用不当等原因造成产品质量问题，乙方不负责修复或更换。</w:t>
      </w:r>
    </w:p>
    <w:p>
      <w:pPr>
        <w:spacing w:line="500" w:lineRule="exact"/>
        <w:ind w:firstLine="6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5.3 因产品质量瑕疵或缺陷导致的甲方或第三人损害的，乙方承担赔偿责任。</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5" w:name="_Toc24700711"/>
      <w:r>
        <w:rPr>
          <w:rFonts w:hint="eastAsia" w:ascii="方正仿宋_GBK" w:hAnsi="方正仿宋_GBK" w:eastAsia="方正仿宋_GBK" w:cs="方正仿宋_GBK"/>
          <w:b/>
          <w:bCs w:val="0"/>
          <w:color w:val="auto"/>
          <w:sz w:val="28"/>
          <w:szCs w:val="28"/>
          <w:highlight w:val="none"/>
        </w:rPr>
        <w:t>第六条 交付与验收</w:t>
      </w:r>
      <w:bookmarkEnd w:id="5"/>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6.1</w:t>
      </w: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在接到</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需求通知后，所提供的配件现场送达服务不超过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交付方式为</w:t>
      </w:r>
      <w:r>
        <w:rPr>
          <w:rFonts w:hint="eastAsia" w:ascii="方正仿宋_GBK" w:hAnsi="方正仿宋_GBK" w:eastAsia="方正仿宋_GBK" w:cs="方正仿宋_GBK"/>
          <w:color w:val="auto"/>
          <w:sz w:val="28"/>
          <w:szCs w:val="28"/>
          <w:highlight w:val="none"/>
          <w:lang w:eastAsia="zh-CN"/>
        </w:rPr>
        <w:t>提供配件现场送达服务</w:t>
      </w:r>
      <w:r>
        <w:rPr>
          <w:rFonts w:hint="eastAsia" w:ascii="方正仿宋_GBK" w:hAnsi="方正仿宋_GBK" w:eastAsia="方正仿宋_GBK" w:cs="方正仿宋_GBK"/>
          <w:color w:val="auto"/>
          <w:sz w:val="28"/>
          <w:szCs w:val="28"/>
          <w:highlight w:val="none"/>
        </w:rPr>
        <w:t>。交付地点为甲方指定地点</w:t>
      </w:r>
      <w:r>
        <w:rPr>
          <w:rFonts w:hint="eastAsia" w:ascii="方正仿宋_GBK" w:hAnsi="方正仿宋_GBK" w:eastAsia="方正仿宋_GBK" w:cs="方正仿宋_GBK"/>
          <w:color w:val="auto"/>
          <w:sz w:val="28"/>
          <w:szCs w:val="28"/>
          <w:highlight w:val="none"/>
          <w:lang w:eastAsia="zh-CN"/>
        </w:rPr>
        <w:t>（重庆江北国际机场内）。</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6.2 验收标准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6.2.1</w:t>
      </w:r>
      <w:r>
        <w:rPr>
          <w:rFonts w:hint="eastAsia" w:ascii="方正仿宋_GBK" w:hAnsi="方正仿宋_GBK" w:eastAsia="方正仿宋_GBK" w:cs="方正仿宋_GBK"/>
          <w:color w:val="auto"/>
          <w:sz w:val="28"/>
          <w:szCs w:val="28"/>
          <w:highlight w:val="none"/>
          <w:lang w:eastAsia="zh-CN"/>
        </w:rPr>
        <w:t>在验收过程中，如发现产品的品种、型号、规格或质量不符合本合同约定的，甲方应在货到或维修服务完毕后15天内向乙方提出异议及处理意见。</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6.2.2</w:t>
      </w:r>
      <w:r>
        <w:rPr>
          <w:rFonts w:hint="eastAsia" w:ascii="方正仿宋_GBK" w:hAnsi="方正仿宋_GBK" w:eastAsia="方正仿宋_GBK" w:cs="方正仿宋_GBK"/>
          <w:color w:val="auto"/>
          <w:sz w:val="28"/>
          <w:szCs w:val="28"/>
          <w:highlight w:val="none"/>
          <w:lang w:eastAsia="zh-CN"/>
        </w:rPr>
        <w:t xml:space="preserve"> 乙方收到异议后，应在 5 天内答复并负责处理。否则，视为默认甲方提出的异议和处理意见；</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6" w:name="_Toc24700712"/>
      <w:r>
        <w:rPr>
          <w:rFonts w:hint="eastAsia" w:ascii="方正仿宋_GBK" w:hAnsi="方正仿宋_GBK" w:eastAsia="方正仿宋_GBK" w:cs="方正仿宋_GBK"/>
          <w:b/>
          <w:bCs w:val="0"/>
          <w:color w:val="auto"/>
          <w:sz w:val="28"/>
          <w:szCs w:val="28"/>
          <w:highlight w:val="none"/>
        </w:rPr>
        <w:t>第七条 履约保证金</w:t>
      </w:r>
      <w:bookmarkEnd w:id="6"/>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7.1为保证本框架合同的顺利履行，乙方应向甲方交纳履约保证金即人民币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5000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伍仟</w:t>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注：</w:t>
      </w:r>
      <w:r>
        <w:rPr>
          <w:rFonts w:hint="eastAsia" w:ascii="方正仿宋_GBK" w:hAnsi="方正仿宋_GBK" w:eastAsia="方正仿宋_GBK" w:cs="方正仿宋_GBK"/>
          <w:color w:val="auto"/>
          <w:sz w:val="28"/>
          <w:szCs w:val="28"/>
          <w:highlight w:val="none"/>
        </w:rPr>
        <w:t>乙方</w:t>
      </w:r>
      <w:r>
        <w:rPr>
          <w:rFonts w:hint="eastAsia" w:ascii="方正仿宋_GBK" w:hAnsi="方正仿宋_GBK" w:eastAsia="方正仿宋_GBK" w:cs="方正仿宋_GBK"/>
          <w:color w:val="auto"/>
          <w:sz w:val="28"/>
          <w:szCs w:val="28"/>
          <w:highlight w:val="none"/>
          <w:lang w:eastAsia="zh-CN"/>
        </w:rPr>
        <w:t>竞争性比选响应</w:t>
      </w:r>
      <w:r>
        <w:rPr>
          <w:rFonts w:hint="eastAsia" w:ascii="方正仿宋_GBK" w:hAnsi="方正仿宋_GBK" w:eastAsia="方正仿宋_GBK" w:cs="方正仿宋_GBK"/>
          <w:color w:val="auto"/>
          <w:sz w:val="28"/>
          <w:szCs w:val="28"/>
          <w:highlight w:val="none"/>
        </w:rPr>
        <w:t>保证金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5000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伍仟</w:t>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rPr>
        <w:t>），自动转为履约保证金。</w:t>
      </w:r>
    </w:p>
    <w:p>
      <w:pPr>
        <w:pageBreakBefore w:val="0"/>
        <w:kinsoku/>
        <w:wordWrap/>
        <w:overflowPunct/>
        <w:topLinePunct w:val="0"/>
        <w:bidi w:val="0"/>
        <w:snapToGrid/>
        <w:spacing w:line="500" w:lineRule="exact"/>
        <w:ind w:left="0"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7.2履约保证金应由乙方名义开立的账户支付到甲方账户，否则视为未支付，甲方有权追究乙方逾期付款责任。</w:t>
      </w:r>
    </w:p>
    <w:p>
      <w:pPr>
        <w:pageBreakBefore w:val="0"/>
        <w:kinsoku/>
        <w:wordWrap/>
        <w:overflowPunct/>
        <w:topLinePunct w:val="0"/>
        <w:bidi w:val="0"/>
        <w:snapToGrid/>
        <w:spacing w:line="500" w:lineRule="exact"/>
        <w:ind w:left="0"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本合同期限届满，全部款项结清后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个日历日内将剩余履约保证金无息返还乙方。</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7" w:name="_Toc24700713"/>
      <w:r>
        <w:rPr>
          <w:rFonts w:hint="eastAsia" w:ascii="方正仿宋_GBK" w:hAnsi="方正仿宋_GBK" w:eastAsia="方正仿宋_GBK" w:cs="方正仿宋_GBK"/>
          <w:b/>
          <w:bCs w:val="0"/>
          <w:color w:val="auto"/>
          <w:sz w:val="28"/>
          <w:szCs w:val="28"/>
          <w:highlight w:val="none"/>
        </w:rPr>
        <w:t>第八条  双方权利与义务</w:t>
      </w:r>
      <w:bookmarkEnd w:id="7"/>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8.1甲方应按约定向乙方支付采购费用；</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8.2甲方超出本框架协议约定的采购内容和范围实施采购的，乙方有权拒绝履行，但乙方应书面回复甲方并说明理由；</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8.3因履行合同需要，乙方如需进入机场隔离区的，甲方应协助乙方按机场管理机构有关规定办理相关通行的手续，费用由乙方自理；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8.4 乙方不得拒绝甲方在本框架协议下的采购需求，否则应承担违约责任；</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8.5 甲方有权对乙方履行本框架协议实施监督，并进行考核；</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8" w:name="_Toc24700714"/>
      <w:r>
        <w:rPr>
          <w:rFonts w:hint="eastAsia" w:ascii="方正仿宋_GBK" w:hAnsi="方正仿宋_GBK" w:eastAsia="方正仿宋_GBK" w:cs="方正仿宋_GBK"/>
          <w:b/>
          <w:bCs w:val="0"/>
          <w:color w:val="auto"/>
          <w:sz w:val="28"/>
          <w:szCs w:val="28"/>
          <w:highlight w:val="none"/>
        </w:rPr>
        <w:t>第九条  违约责任</w:t>
      </w:r>
      <w:bookmarkEnd w:id="8"/>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 乙方延迟履行或履行不符合约定的，经甲方催告后仍不能的，甲方有权解除合同，履约保证金作为违约金不予退还。履约保证金不足以弥补甲方损失的，甲方有权追偿。</w:t>
      </w:r>
    </w:p>
    <w:p>
      <w:pPr>
        <w:pageBreakBefore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en-US" w:eastAsia="zh-CN"/>
        </w:rPr>
        <w:t xml:space="preserve">2 </w:t>
      </w:r>
      <w:r>
        <w:rPr>
          <w:rFonts w:hint="eastAsia" w:ascii="方正仿宋_GBK" w:hAnsi="方正仿宋_GBK" w:eastAsia="方正仿宋_GBK" w:cs="方正仿宋_GBK"/>
          <w:color w:val="auto"/>
          <w:sz w:val="28"/>
          <w:szCs w:val="28"/>
          <w:highlight w:val="none"/>
        </w:rPr>
        <w:t>在合同周期内，</w:t>
      </w:r>
      <w:r>
        <w:rPr>
          <w:rFonts w:hint="eastAsia" w:ascii="方正仿宋_GBK" w:hAnsi="方正仿宋_GBK" w:eastAsia="方正仿宋_GBK" w:cs="方正仿宋_GBK"/>
          <w:color w:val="auto"/>
          <w:kern w:val="0"/>
          <w:sz w:val="28"/>
          <w:szCs w:val="28"/>
          <w:highlight w:val="none"/>
        </w:rPr>
        <w:t>供应商</w:t>
      </w:r>
      <w:r>
        <w:rPr>
          <w:rFonts w:hint="eastAsia" w:ascii="方正仿宋_GBK" w:hAnsi="方正仿宋_GBK" w:eastAsia="方正仿宋_GBK" w:cs="方正仿宋_GBK"/>
          <w:color w:val="auto"/>
          <w:sz w:val="28"/>
          <w:szCs w:val="28"/>
          <w:highlight w:val="none"/>
        </w:rPr>
        <w:t>提供的</w:t>
      </w:r>
      <w:r>
        <w:rPr>
          <w:rFonts w:hint="eastAsia" w:ascii="方正仿宋_GBK" w:hAnsi="方正仿宋_GBK" w:eastAsia="方正仿宋_GBK" w:cs="方正仿宋_GBK"/>
          <w:color w:val="auto"/>
          <w:sz w:val="28"/>
          <w:szCs w:val="28"/>
          <w:highlight w:val="none"/>
          <w:lang w:eastAsia="zh-CN"/>
        </w:rPr>
        <w:t>配件</w:t>
      </w:r>
      <w:r>
        <w:rPr>
          <w:rFonts w:hint="eastAsia" w:ascii="方正仿宋_GBK" w:hAnsi="方正仿宋_GBK" w:eastAsia="方正仿宋_GBK" w:cs="方正仿宋_GBK"/>
          <w:color w:val="auto"/>
          <w:sz w:val="28"/>
          <w:szCs w:val="28"/>
          <w:highlight w:val="none"/>
        </w:rPr>
        <w:t>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配件送达时间</w:t>
      </w:r>
      <w:r>
        <w:rPr>
          <w:rFonts w:hint="eastAsia" w:ascii="方正仿宋_GBK" w:hAnsi="方正仿宋_GBK" w:eastAsia="方正仿宋_GBK" w:cs="方正仿宋_GBK"/>
          <w:color w:val="auto"/>
          <w:sz w:val="28"/>
          <w:szCs w:val="28"/>
          <w:highlight w:val="none"/>
        </w:rPr>
        <w:t>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个小时视为违约，</w:t>
      </w:r>
      <w:r>
        <w:rPr>
          <w:rFonts w:hint="eastAsia" w:ascii="方正仿宋_GBK" w:hAnsi="方正仿宋_GBK" w:eastAsia="方正仿宋_GBK" w:cs="方正仿宋_GBK"/>
          <w:color w:val="auto"/>
          <w:sz w:val="28"/>
          <w:szCs w:val="28"/>
          <w:highlight w:val="none"/>
          <w:lang w:eastAsia="zh-CN"/>
        </w:rPr>
        <w:t>违约一次扣罚履约保证金</w:t>
      </w:r>
      <w:r>
        <w:rPr>
          <w:rFonts w:hint="eastAsia" w:ascii="方正仿宋_GBK" w:hAnsi="方正仿宋_GBK" w:eastAsia="方正仿宋_GBK" w:cs="方正仿宋_GBK"/>
          <w:color w:val="auto"/>
          <w:sz w:val="28"/>
          <w:szCs w:val="28"/>
          <w:highlight w:val="none"/>
          <w:lang w:val="en-US" w:eastAsia="zh-CN"/>
        </w:rPr>
        <w:t>1000元，</w:t>
      </w:r>
      <w:r>
        <w:rPr>
          <w:rFonts w:hint="eastAsia" w:ascii="方正仿宋_GBK" w:hAnsi="方正仿宋_GBK" w:eastAsia="方正仿宋_GBK" w:cs="方正仿宋_GBK"/>
          <w:color w:val="auto"/>
          <w:sz w:val="28"/>
          <w:szCs w:val="28"/>
          <w:highlight w:val="none"/>
        </w:rPr>
        <w:t>违约次数超过3次业主有权终止协议，履约保证金作为违约金不予退还。履约保证金不足以弥补甲方损失的，甲方有权追偿。</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9.3</w:t>
      </w:r>
      <w:r>
        <w:rPr>
          <w:rFonts w:hint="eastAsia" w:ascii="方正仿宋_GBK" w:hAnsi="方正仿宋_GBK" w:eastAsia="方正仿宋_GBK" w:cs="方正仿宋_GBK"/>
          <w:color w:val="auto"/>
          <w:sz w:val="28"/>
          <w:szCs w:val="28"/>
          <w:highlight w:val="none"/>
        </w:rPr>
        <w:t xml:space="preserve"> 乙方提供的备件连续更换两次（不含）以上，经甲方验收不合格的，甲方有权解除合同。导致甲方损失的，乙方承担赔偿责任。</w:t>
      </w:r>
    </w:p>
    <w:p>
      <w:pPr>
        <w:spacing w:line="500" w:lineRule="exact"/>
        <w:ind w:firstLine="6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9.4</w:t>
      </w:r>
      <w:r>
        <w:rPr>
          <w:rFonts w:hint="eastAsia" w:ascii="方正仿宋_GBK" w:hAnsi="方正仿宋_GBK" w:eastAsia="方正仿宋_GBK" w:cs="方正仿宋_GBK"/>
          <w:color w:val="auto"/>
          <w:sz w:val="28"/>
          <w:szCs w:val="28"/>
          <w:highlight w:val="none"/>
        </w:rPr>
        <w:t>乙方在接到扣除通知书后5个工作日内，应补充扣除金额，以保持履约保证金的完整性。</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9" w:name="_Toc24700715"/>
      <w:r>
        <w:rPr>
          <w:rFonts w:hint="eastAsia" w:ascii="方正仿宋_GBK" w:hAnsi="方正仿宋_GBK" w:eastAsia="方正仿宋_GBK" w:cs="方正仿宋_GBK"/>
          <w:b/>
          <w:bCs w:val="0"/>
          <w:color w:val="auto"/>
          <w:sz w:val="28"/>
          <w:szCs w:val="28"/>
          <w:highlight w:val="none"/>
        </w:rPr>
        <w:t>第十条 不可抗力</w:t>
      </w:r>
      <w:bookmarkEnd w:id="9"/>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0" w:name="_Toc24700716"/>
      <w:r>
        <w:rPr>
          <w:rFonts w:hint="eastAsia" w:ascii="方正仿宋_GBK" w:hAnsi="方正仿宋_GBK" w:eastAsia="方正仿宋_GBK" w:cs="方正仿宋_GBK"/>
          <w:b/>
          <w:bCs w:val="0"/>
          <w:color w:val="auto"/>
          <w:sz w:val="28"/>
          <w:szCs w:val="28"/>
          <w:highlight w:val="none"/>
        </w:rPr>
        <w:t>第十一条 通知条款</w:t>
      </w:r>
      <w:bookmarkEnd w:id="10"/>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甲方指定的联系方式：</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联系人：____________________________________________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电子邮件：_________________________________________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乙方指定的联系方式：</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联系人：____________________________________________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电子邮件：__________________________________________</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11.1采用当面签收的，应由合同中指定的联系人或双方授权的代表签收，签收日期即为送达时间。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11.7本合同约定的联系方式与送达方式同时可作为法律文书的联系方式与送达方式。</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1" w:name="_Toc24700717"/>
      <w:r>
        <w:rPr>
          <w:rFonts w:hint="eastAsia" w:ascii="方正仿宋_GBK" w:hAnsi="方正仿宋_GBK" w:eastAsia="方正仿宋_GBK" w:cs="方正仿宋_GBK"/>
          <w:b/>
          <w:bCs w:val="0"/>
          <w:color w:val="auto"/>
          <w:sz w:val="28"/>
          <w:szCs w:val="28"/>
          <w:highlight w:val="none"/>
        </w:rPr>
        <w:t>第十二条 保密条款</w:t>
      </w:r>
      <w:bookmarkEnd w:id="11"/>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2" w:name="_Toc24700718"/>
      <w:r>
        <w:rPr>
          <w:rFonts w:hint="eastAsia" w:ascii="方正仿宋_GBK" w:hAnsi="方正仿宋_GBK" w:eastAsia="方正仿宋_GBK" w:cs="方正仿宋_GBK"/>
          <w:b/>
          <w:bCs w:val="0"/>
          <w:color w:val="auto"/>
          <w:sz w:val="28"/>
          <w:szCs w:val="28"/>
          <w:highlight w:val="none"/>
        </w:rPr>
        <w:t>第十三条 合同争议的解决方式</w:t>
      </w:r>
      <w:bookmarkEnd w:id="12"/>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13.1 若在合同履行过程中发生争议，甲乙双方应当友好协商解决，协商不成，按以下第（</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种方式解决：</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（一）提交重庆仲裁委员会，按照申请仲裁时该会现行有效的仲裁规则进行仲裁。</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（二）向甲方所在地人民法院起诉。</w:t>
      </w:r>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13.2在诉讼期间，除正在进行诉讼的部分外，合同其它部分继续执行。</w:t>
      </w:r>
    </w:p>
    <w:p>
      <w:pPr>
        <w:pStyle w:val="3"/>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b/>
          <w:bCs w:val="0"/>
          <w:color w:val="auto"/>
          <w:sz w:val="28"/>
          <w:szCs w:val="28"/>
          <w:highlight w:val="none"/>
        </w:rPr>
      </w:pPr>
      <w:bookmarkStart w:id="13" w:name="_Toc24700719"/>
      <w:r>
        <w:rPr>
          <w:rFonts w:hint="eastAsia" w:ascii="黑体" w:hAnsi="黑体" w:eastAsia="黑体" w:cs="黑体"/>
          <w:b/>
          <w:bCs w:val="0"/>
          <w:color w:val="auto"/>
          <w:sz w:val="28"/>
          <w:szCs w:val="28"/>
          <w:highlight w:val="none"/>
        </w:rPr>
        <w:t>第十四条 合同的变更和解除</w:t>
      </w:r>
      <w:bookmarkEnd w:id="13"/>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 经双方协商一致，并达成书面合同后，本合同可以解除，双方应就合同解除的后果在解约合同中一并做出约定。一方也可根据合同约定单方行使合同解除权。</w:t>
      </w:r>
    </w:p>
    <w:p>
      <w:pPr>
        <w:pStyle w:val="3"/>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b/>
          <w:bCs w:val="0"/>
          <w:color w:val="auto"/>
          <w:sz w:val="28"/>
          <w:szCs w:val="28"/>
          <w:highlight w:val="none"/>
        </w:rPr>
      </w:pPr>
      <w:bookmarkStart w:id="14" w:name="_Toc24700720"/>
      <w:r>
        <w:rPr>
          <w:rFonts w:hint="eastAsia" w:ascii="黑体" w:hAnsi="黑体" w:eastAsia="黑体" w:cs="黑体"/>
          <w:b/>
          <w:bCs w:val="0"/>
          <w:color w:val="auto"/>
          <w:sz w:val="28"/>
          <w:szCs w:val="28"/>
          <w:highlight w:val="none"/>
        </w:rPr>
        <w:t>第十五条 合同生效及其他</w:t>
      </w:r>
      <w:bookmarkEnd w:id="14"/>
    </w:p>
    <w:p>
      <w:pPr>
        <w:keepNext w:val="0"/>
        <w:keepLines w:val="0"/>
        <w:pageBreakBefore w:val="0"/>
        <w:widowControl w:val="0"/>
        <w:kinsoku/>
        <w:wordWrap/>
        <w:overflowPunct/>
        <w:topLinePunct w:val="0"/>
        <w:autoSpaceDE/>
        <w:autoSpaceDN/>
        <w:bidi w:val="0"/>
        <w:adjustRightInd/>
        <w:snapToGrid/>
        <w:spacing w:line="500" w:lineRule="exact"/>
        <w:ind w:firstLine="601"/>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15.1 乙方和甲方约定合同内容双方法人代表人或授权代表签字并加盖公司公章或合同专用章后生效。</w:t>
      </w:r>
    </w:p>
    <w:p>
      <w:pPr>
        <w:keepNext w:val="0"/>
        <w:keepLines w:val="0"/>
        <w:pageBreakBefore w:val="0"/>
        <w:widowControl w:val="0"/>
        <w:kinsoku/>
        <w:wordWrap/>
        <w:overflowPunct/>
        <w:topLinePunct w:val="0"/>
        <w:autoSpaceDE/>
        <w:autoSpaceDN/>
        <w:bidi w:val="0"/>
        <w:adjustRightInd/>
        <w:snapToGrid/>
        <w:spacing w:line="500" w:lineRule="exact"/>
        <w:ind w:firstLine="601"/>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15.2 本合同一式</w:t>
      </w:r>
      <w:r>
        <w:rPr>
          <w:rFonts w:hint="eastAsia" w:ascii="方正仿宋_GBK" w:hAnsi="方正仿宋_GBK" w:eastAsia="方正仿宋_GBK" w:cs="方正仿宋_GBK"/>
          <w:color w:val="auto"/>
          <w:sz w:val="28"/>
          <w:szCs w:val="28"/>
          <w:highlight w:val="none"/>
          <w:lang w:eastAsia="zh-CN"/>
        </w:rPr>
        <w:t>捌</w:t>
      </w:r>
      <w:r>
        <w:rPr>
          <w:rFonts w:hint="eastAsia" w:ascii="方正仿宋_GBK" w:hAnsi="方正仿宋_GBK" w:eastAsia="方正仿宋_GBK" w:cs="方正仿宋_GBK"/>
          <w:color w:val="auto"/>
          <w:sz w:val="28"/>
          <w:szCs w:val="28"/>
          <w:highlight w:val="none"/>
        </w:rPr>
        <w:t>份，甲方执</w:t>
      </w:r>
      <w:r>
        <w:rPr>
          <w:rFonts w:hint="eastAsia" w:ascii="方正仿宋_GBK" w:hAnsi="方正仿宋_GBK" w:eastAsia="方正仿宋_GBK" w:cs="方正仿宋_GBK"/>
          <w:color w:val="auto"/>
          <w:sz w:val="28"/>
          <w:szCs w:val="28"/>
          <w:highlight w:val="none"/>
          <w:u w:val="none"/>
          <w:lang w:eastAsia="zh-CN"/>
        </w:rPr>
        <w:t>肆</w:t>
      </w:r>
      <w:r>
        <w:rPr>
          <w:rFonts w:hint="eastAsia" w:ascii="方正仿宋_GBK" w:hAnsi="方正仿宋_GBK" w:eastAsia="方正仿宋_GBK" w:cs="方正仿宋_GBK"/>
          <w:color w:val="auto"/>
          <w:sz w:val="28"/>
          <w:szCs w:val="28"/>
          <w:highlight w:val="none"/>
          <w:u w:val="none"/>
        </w:rPr>
        <w:t>份</w:t>
      </w:r>
      <w:r>
        <w:rPr>
          <w:rFonts w:hint="eastAsia" w:ascii="方正仿宋_GBK" w:hAnsi="方正仿宋_GBK" w:eastAsia="方正仿宋_GBK" w:cs="方正仿宋_GBK"/>
          <w:color w:val="auto"/>
          <w:sz w:val="28"/>
          <w:szCs w:val="28"/>
          <w:highlight w:val="none"/>
        </w:rPr>
        <w:t>，乙方执肆份，具有同等法律效力。</w:t>
      </w:r>
    </w:p>
    <w:p>
      <w:pPr>
        <w:ind w:left="420" w:leftChars="200" w:firstLine="0" w:firstLineChars="0"/>
        <w:rPr>
          <w:rFonts w:hint="eastAsia" w:ascii="方正仿宋_GBK" w:hAnsi="方正仿宋_GBK" w:eastAsia="方正仿宋_GBK" w:cs="方正仿宋_GBK"/>
          <w:b/>
          <w:bCs/>
          <w:color w:val="auto"/>
          <w:highlight w:val="none"/>
        </w:rPr>
      </w:pPr>
    </w:p>
    <w:p>
      <w:pPr>
        <w:ind w:left="420" w:leftChars="200" w:firstLine="0" w:firstLineChars="0"/>
        <w:rPr>
          <w:rFonts w:hint="eastAsia" w:ascii="方正仿宋_GBK" w:hAnsi="方正仿宋_GBK" w:eastAsia="方正仿宋_GBK" w:cs="方正仿宋_GBK"/>
          <w:b w:val="0"/>
          <w:bCs w:val="0"/>
          <w:color w:val="auto"/>
          <w:highlight w:val="none"/>
        </w:rPr>
      </w:pPr>
    </w:p>
    <w:p>
      <w:pPr>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甲方：</w:t>
      </w:r>
      <w:r>
        <w:rPr>
          <w:rFonts w:hint="eastAsia" w:ascii="方正仿宋_GBK" w:hAnsi="方正仿宋_GBK" w:eastAsia="方正仿宋_GBK" w:cs="方正仿宋_GBK"/>
          <w:b w:val="0"/>
          <w:bCs w:val="0"/>
          <w:color w:val="auto"/>
          <w:sz w:val="28"/>
          <w:szCs w:val="28"/>
          <w:highlight w:val="none"/>
          <w:lang w:val="en-US" w:eastAsia="zh-CN"/>
        </w:rPr>
        <w:t xml:space="preserve">                        乙方：</w:t>
      </w:r>
    </w:p>
    <w:p>
      <w:pPr>
        <w:ind w:firstLine="602"/>
        <w:rPr>
          <w:rFonts w:hint="eastAsia" w:ascii="方正仿宋_GBK" w:hAnsi="方正仿宋_GBK" w:eastAsia="方正仿宋_GBK" w:cs="方正仿宋_GBK"/>
          <w:b w:val="0"/>
          <w:bCs w:val="0"/>
          <w:color w:val="auto"/>
          <w:sz w:val="28"/>
          <w:szCs w:val="28"/>
          <w:highlight w:val="none"/>
        </w:rPr>
      </w:pPr>
    </w:p>
    <w:p>
      <w:pPr>
        <w:ind w:firstLine="0"/>
        <w:rPr>
          <w:rFonts w:hint="eastAsia" w:ascii="方正仿宋_GBK" w:hAnsi="方正仿宋_GBK" w:eastAsia="方正仿宋_GBK" w:cs="方正仿宋_GBK"/>
          <w:b w:val="0"/>
          <w:bCs w:val="0"/>
          <w:color w:val="auto"/>
          <w:sz w:val="28"/>
          <w:szCs w:val="28"/>
          <w:highlight w:val="none"/>
          <w:lang w:val="en-US"/>
        </w:rPr>
      </w:pPr>
      <w:r>
        <w:rPr>
          <w:rFonts w:hint="eastAsia" w:ascii="方正仿宋_GBK" w:hAnsi="方正仿宋_GBK" w:eastAsia="方正仿宋_GBK" w:cs="方正仿宋_GBK"/>
          <w:b w:val="0"/>
          <w:bCs w:val="0"/>
          <w:color w:val="auto"/>
          <w:sz w:val="28"/>
          <w:szCs w:val="28"/>
          <w:highlight w:val="none"/>
          <w:lang w:eastAsia="zh-CN"/>
        </w:rPr>
        <w:t>签约代表：</w:t>
      </w:r>
      <w:r>
        <w:rPr>
          <w:rFonts w:hint="eastAsia" w:ascii="方正仿宋_GBK" w:hAnsi="方正仿宋_GBK" w:eastAsia="方正仿宋_GBK" w:cs="方正仿宋_GBK"/>
          <w:b w:val="0"/>
          <w:bCs w:val="0"/>
          <w:color w:val="auto"/>
          <w:sz w:val="28"/>
          <w:szCs w:val="28"/>
          <w:highlight w:val="none"/>
          <w:lang w:val="en-US" w:eastAsia="zh-CN"/>
        </w:rPr>
        <w:t xml:space="preserve">                    法定代表人或授权代表：</w:t>
      </w:r>
    </w:p>
    <w:p>
      <w:pPr>
        <w:ind w:firstLine="602"/>
        <w:rPr>
          <w:rFonts w:hint="eastAsia" w:ascii="方正仿宋_GBK" w:hAnsi="方正仿宋_GBK" w:eastAsia="方正仿宋_GBK" w:cs="方正仿宋_GBK"/>
          <w:b w:val="0"/>
          <w:bCs w:val="0"/>
          <w:color w:val="auto"/>
          <w:sz w:val="28"/>
          <w:szCs w:val="28"/>
          <w:highlight w:val="none"/>
        </w:rPr>
      </w:pPr>
    </w:p>
    <w:p>
      <w:pPr>
        <w:ind w:firstLine="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签订日期：   年   月   日</w:t>
      </w:r>
      <w:r>
        <w:rPr>
          <w:rFonts w:hint="eastAsia" w:ascii="方正仿宋_GBK" w:hAnsi="方正仿宋_GBK" w:eastAsia="方正仿宋_GBK" w:cs="方正仿宋_GBK"/>
          <w:b w:val="0"/>
          <w:bCs w:val="0"/>
          <w:color w:val="auto"/>
          <w:sz w:val="28"/>
          <w:szCs w:val="28"/>
          <w:highlight w:val="none"/>
          <w:lang w:val="en-US" w:eastAsia="zh-CN"/>
        </w:rPr>
        <w:t xml:space="preserve">     签订地点：重庆江北国际机场内</w:t>
      </w:r>
      <w:r>
        <w:rPr>
          <w:rFonts w:hint="eastAsia" w:ascii="方正仿宋_GBK" w:hAnsi="方正仿宋_GBK" w:eastAsia="方正仿宋_GBK" w:cs="方正仿宋_GBK"/>
          <w:b/>
          <w:bCs/>
          <w:color w:val="auto"/>
          <w:sz w:val="28"/>
          <w:szCs w:val="28"/>
          <w:highlight w:val="none"/>
          <w:lang w:val="en-US" w:eastAsia="zh-CN"/>
        </w:rPr>
        <w:t xml:space="preserve"> </w:t>
      </w:r>
    </w:p>
    <w:p>
      <w:pPr>
        <w:rPr>
          <w:rFonts w:hint="eastAsia"/>
          <w:color w:val="auto"/>
          <w:highlight w:val="none"/>
        </w:rPr>
      </w:pPr>
    </w:p>
    <w:p>
      <w:pPr>
        <w:snapToGrid w:val="0"/>
        <w:spacing w:line="360" w:lineRule="auto"/>
        <w:rPr>
          <w:rFonts w:ascii="仿宋" w:hAnsi="仿宋" w:eastAsia="仿宋"/>
          <w:b/>
          <w:color w:val="auto"/>
          <w:sz w:val="32"/>
          <w:szCs w:val="32"/>
          <w:highlight w:val="non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0D31A"/>
    <w:multiLevelType w:val="singleLevel"/>
    <w:tmpl w:val="1590D3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4A6A"/>
    <w:rsid w:val="00776C0D"/>
    <w:rsid w:val="00D621F5"/>
    <w:rsid w:val="044971C0"/>
    <w:rsid w:val="075E5D1D"/>
    <w:rsid w:val="08895693"/>
    <w:rsid w:val="099118E5"/>
    <w:rsid w:val="0A110AF8"/>
    <w:rsid w:val="0C415359"/>
    <w:rsid w:val="0E773F4A"/>
    <w:rsid w:val="1102353B"/>
    <w:rsid w:val="13307DBF"/>
    <w:rsid w:val="14677BBC"/>
    <w:rsid w:val="14E57033"/>
    <w:rsid w:val="17034679"/>
    <w:rsid w:val="17FC4C98"/>
    <w:rsid w:val="19670D59"/>
    <w:rsid w:val="1A985907"/>
    <w:rsid w:val="1B14036C"/>
    <w:rsid w:val="1BB775B1"/>
    <w:rsid w:val="1BC17799"/>
    <w:rsid w:val="1D0A08D4"/>
    <w:rsid w:val="1D6A2350"/>
    <w:rsid w:val="1EEF59BA"/>
    <w:rsid w:val="1FC15A8E"/>
    <w:rsid w:val="1FCB11A4"/>
    <w:rsid w:val="206F0F93"/>
    <w:rsid w:val="2275710A"/>
    <w:rsid w:val="23913932"/>
    <w:rsid w:val="23D47C3A"/>
    <w:rsid w:val="246E5C5D"/>
    <w:rsid w:val="24F96BF0"/>
    <w:rsid w:val="28D57425"/>
    <w:rsid w:val="2C394C89"/>
    <w:rsid w:val="2F3D3CE1"/>
    <w:rsid w:val="33E06D3A"/>
    <w:rsid w:val="361F55E1"/>
    <w:rsid w:val="387A790B"/>
    <w:rsid w:val="389A6030"/>
    <w:rsid w:val="396B27DE"/>
    <w:rsid w:val="39E0674E"/>
    <w:rsid w:val="3ADE0A9D"/>
    <w:rsid w:val="3B4E6E25"/>
    <w:rsid w:val="3BF633E5"/>
    <w:rsid w:val="3CE61A87"/>
    <w:rsid w:val="3EBA4D73"/>
    <w:rsid w:val="40025118"/>
    <w:rsid w:val="40C26539"/>
    <w:rsid w:val="43F522A2"/>
    <w:rsid w:val="45354195"/>
    <w:rsid w:val="453C705D"/>
    <w:rsid w:val="455C6D21"/>
    <w:rsid w:val="461C3EC1"/>
    <w:rsid w:val="4F01522A"/>
    <w:rsid w:val="4FB47412"/>
    <w:rsid w:val="57C051DC"/>
    <w:rsid w:val="57C724B5"/>
    <w:rsid w:val="5830419E"/>
    <w:rsid w:val="594B0DB5"/>
    <w:rsid w:val="5A6D329E"/>
    <w:rsid w:val="5F4B64F0"/>
    <w:rsid w:val="60B706E6"/>
    <w:rsid w:val="66187663"/>
    <w:rsid w:val="67491884"/>
    <w:rsid w:val="68B614FB"/>
    <w:rsid w:val="68CA61DA"/>
    <w:rsid w:val="69E70C5C"/>
    <w:rsid w:val="6A23435F"/>
    <w:rsid w:val="6A6D32B1"/>
    <w:rsid w:val="6B352614"/>
    <w:rsid w:val="6DF70984"/>
    <w:rsid w:val="6F0E479D"/>
    <w:rsid w:val="6FDF65C5"/>
    <w:rsid w:val="72394C6B"/>
    <w:rsid w:val="7355181B"/>
    <w:rsid w:val="773C6011"/>
    <w:rsid w:val="77482870"/>
    <w:rsid w:val="7B0C1557"/>
    <w:rsid w:val="7FFD3C6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pPr>
    <w:rPr>
      <w:rFonts w:ascii="Arial" w:hAnsi="Arial"/>
      <w:b/>
      <w:sz w:val="32"/>
      <w:szCs w:val="20"/>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99"/>
    <w:rPr>
      <w:color w:val="666666"/>
      <w:u w:val="none"/>
    </w:rPr>
  </w:style>
  <w:style w:type="character" w:styleId="15">
    <w:name w:val="Hyperlink"/>
    <w:basedOn w:val="13"/>
    <w:qFormat/>
    <w:uiPriority w:val="99"/>
    <w:rPr>
      <w:color w:val="333333"/>
      <w:u w:val="none"/>
    </w:rPr>
  </w:style>
  <w:style w:type="character" w:customStyle="1" w:styleId="16">
    <w:name w:val="批注框文本 Char"/>
    <w:basedOn w:val="13"/>
    <w:link w:val="6"/>
    <w:qFormat/>
    <w:uiPriority w:val="99"/>
    <w:rPr>
      <w:rFonts w:ascii="Times New Roman" w:hAnsi="Times New Roman"/>
      <w:kern w:val="2"/>
      <w:sz w:val="18"/>
    </w:rPr>
  </w:style>
  <w:style w:type="character" w:customStyle="1" w:styleId="17">
    <w:name w:val="页脚 Char"/>
    <w:basedOn w:val="13"/>
    <w:link w:val="7"/>
    <w:qFormat/>
    <w:uiPriority w:val="99"/>
    <w:rPr>
      <w:sz w:val="18"/>
    </w:rPr>
  </w:style>
  <w:style w:type="character" w:customStyle="1" w:styleId="18">
    <w:name w:val="页眉 Char"/>
    <w:basedOn w:val="13"/>
    <w:link w:val="8"/>
    <w:qFormat/>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_Style 9"/>
    <w:basedOn w:val="1"/>
    <w:qFormat/>
    <w:uiPriority w:val="34"/>
    <w:pPr>
      <w:ind w:firstLine="420" w:firstLineChars="200"/>
    </w:pPr>
    <w:rPr>
      <w:rFonts w:ascii="Calibri" w:hAnsi="Calibri"/>
      <w:szCs w:val="22"/>
    </w:rPr>
  </w:style>
  <w:style w:type="paragraph" w:customStyle="1" w:styleId="25">
    <w:name w:val="List Paragraph"/>
    <w:basedOn w:val="1"/>
    <w:qFormat/>
    <w:uiPriority w:val="34"/>
    <w:pPr>
      <w:ind w:firstLine="420" w:firstLineChars="200"/>
    </w:pPr>
  </w:style>
  <w:style w:type="paragraph" w:customStyle="1" w:styleId="26">
    <w:name w:val="font5"/>
    <w:basedOn w:val="1"/>
    <w:qFormat/>
    <w:uiPriority w:val="0"/>
    <w:pPr>
      <w:widowControl/>
      <w:spacing w:before="100" w:beforeAutospacing="1" w:after="100" w:afterAutospacing="1"/>
      <w:jc w:val="left"/>
    </w:pPr>
    <w:rPr>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1">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2">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8">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character" w:customStyle="1" w:styleId="46">
    <w:name w:val="font51"/>
    <w:basedOn w:val="13"/>
    <w:qFormat/>
    <w:uiPriority w:val="0"/>
    <w:rPr>
      <w:rFonts w:hint="eastAsia" w:ascii="宋体" w:hAnsi="宋体" w:eastAsia="宋体" w:cs="宋体"/>
      <w:color w:val="000000"/>
      <w:sz w:val="24"/>
      <w:szCs w:val="24"/>
      <w:u w:val="none"/>
    </w:rPr>
  </w:style>
  <w:style w:type="character" w:customStyle="1" w:styleId="47">
    <w:name w:val="hover17"/>
    <w:basedOn w:val="13"/>
    <w:qFormat/>
    <w:uiPriority w:val="0"/>
    <w:rPr>
      <w:color w:val="FF6600"/>
      <w:bdr w:val="single" w:color="DDDDDD" w:sz="6" w:space="0"/>
      <w:shd w:val="clear" w:fill="FFFFFF"/>
    </w:rPr>
  </w:style>
  <w:style w:type="character" w:customStyle="1" w:styleId="48">
    <w:name w:val="over"/>
    <w:basedOn w:val="13"/>
    <w:qFormat/>
    <w:uiPriority w:val="0"/>
    <w:rPr>
      <w:shd w:val="clear" w:fill="3F82BE"/>
    </w:rPr>
  </w:style>
  <w:style w:type="character" w:customStyle="1" w:styleId="49">
    <w:name w:val="before"/>
    <w:basedOn w:val="13"/>
    <w:qFormat/>
    <w:uiPriority w:val="0"/>
  </w:style>
  <w:style w:type="character" w:customStyle="1" w:styleId="50">
    <w:name w:val="selallcontainer"/>
    <w:basedOn w:val="13"/>
    <w:qFormat/>
    <w:uiPriority w:val="0"/>
  </w:style>
  <w:style w:type="character" w:customStyle="1" w:styleId="51">
    <w:name w:val="font41"/>
    <w:basedOn w:val="13"/>
    <w:qFormat/>
    <w:uiPriority w:val="0"/>
    <w:rPr>
      <w:rFonts w:hint="eastAsia" w:ascii="宋体" w:hAnsi="宋体" w:eastAsia="宋体" w:cs="宋体"/>
      <w:color w:val="000000"/>
      <w:sz w:val="24"/>
      <w:szCs w:val="24"/>
      <w:u w:val="none"/>
    </w:rPr>
  </w:style>
  <w:style w:type="character" w:customStyle="1" w:styleId="52">
    <w:name w:val="font31"/>
    <w:basedOn w:val="13"/>
    <w:qFormat/>
    <w:uiPriority w:val="0"/>
    <w:rPr>
      <w:rFonts w:hint="default" w:ascii="Arial" w:hAnsi="Arial" w:cs="Arial"/>
      <w:color w:val="000000"/>
      <w:sz w:val="24"/>
      <w:szCs w:val="24"/>
      <w:u w:val="none"/>
    </w:rPr>
  </w:style>
  <w:style w:type="character" w:customStyle="1" w:styleId="53">
    <w:name w:val="font21"/>
    <w:basedOn w:val="13"/>
    <w:qFormat/>
    <w:uiPriority w:val="0"/>
    <w:rPr>
      <w:rFonts w:hint="eastAsia" w:ascii="宋体" w:hAnsi="宋体" w:eastAsia="宋体" w:cs="宋体"/>
      <w:color w:val="000000"/>
      <w:sz w:val="24"/>
      <w:szCs w:val="24"/>
      <w:u w:val="none"/>
    </w:rPr>
  </w:style>
  <w:style w:type="character" w:customStyle="1" w:styleId="54">
    <w:name w:val="font11"/>
    <w:basedOn w:val="13"/>
    <w:qFormat/>
    <w:uiPriority w:val="0"/>
    <w:rPr>
      <w:rFonts w:hint="default" w:ascii="Arial" w:hAnsi="Arial" w:cs="Arial"/>
      <w:color w:val="000000"/>
      <w:sz w:val="22"/>
      <w:szCs w:val="22"/>
      <w:u w:val="none"/>
    </w:rPr>
  </w:style>
  <w:style w:type="character" w:customStyle="1" w:styleId="55">
    <w:name w:val="font01"/>
    <w:basedOn w:val="13"/>
    <w:qFormat/>
    <w:uiPriority w:val="0"/>
    <w:rPr>
      <w:rFonts w:hint="eastAsia" w:ascii="宋体" w:hAnsi="宋体" w:eastAsia="宋体" w:cs="宋体"/>
      <w:color w:val="000000"/>
      <w:sz w:val="22"/>
      <w:szCs w:val="22"/>
      <w:u w:val="none"/>
    </w:rPr>
  </w:style>
  <w:style w:type="character" w:customStyle="1" w:styleId="56">
    <w:name w:val="font61"/>
    <w:basedOn w:val="13"/>
    <w:qFormat/>
    <w:uiPriority w:val="0"/>
    <w:rPr>
      <w:rFonts w:ascii="Arial" w:hAnsi="Arial" w:cs="Arial"/>
      <w:b/>
      <w:color w:val="000000"/>
      <w:sz w:val="24"/>
      <w:szCs w:val="24"/>
      <w:u w:val="none"/>
    </w:rPr>
  </w:style>
  <w:style w:type="character" w:customStyle="1" w:styleId="57">
    <w:name w:val="font71"/>
    <w:basedOn w:val="13"/>
    <w:qFormat/>
    <w:uiPriority w:val="0"/>
    <w:rPr>
      <w:rFonts w:hint="eastAsia" w:ascii="宋体" w:hAnsi="宋体" w:eastAsia="宋体" w:cs="宋体"/>
      <w:color w:val="000000"/>
      <w:sz w:val="24"/>
      <w:szCs w:val="24"/>
      <w:u w:val="none"/>
    </w:rPr>
  </w:style>
  <w:style w:type="character" w:customStyle="1" w:styleId="58">
    <w:name w:val="font81"/>
    <w:basedOn w:val="13"/>
    <w:qFormat/>
    <w:uiPriority w:val="0"/>
    <w:rPr>
      <w:rFonts w:hint="eastAsia" w:ascii="宋体" w:hAnsi="宋体" w:eastAsia="宋体" w:cs="宋体"/>
      <w:color w:val="000000"/>
      <w:sz w:val="22"/>
      <w:szCs w:val="22"/>
      <w:u w:val="none"/>
    </w:rPr>
  </w:style>
  <w:style w:type="paragraph" w:customStyle="1" w:styleId="59">
    <w:name w:val="zjb正文"/>
    <w:basedOn w:val="1"/>
    <w:qFormat/>
    <w:uiPriority w:val="0"/>
    <w:pPr>
      <w:jc w:val="left"/>
    </w:pPr>
  </w:style>
  <w:style w:type="character" w:customStyle="1" w:styleId="60">
    <w:name w:val="font91"/>
    <w:basedOn w:val="13"/>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3785</Words>
  <Characters>4912</Characters>
  <Lines>0</Lines>
  <Paragraphs>995</Paragraphs>
  <TotalTime>63</TotalTime>
  <ScaleCrop>false</ScaleCrop>
  <LinksUpToDate>false</LinksUpToDate>
  <CharactersWithSpaces>5062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海薇薇薇薇</cp:lastModifiedBy>
  <cp:lastPrinted>2019-06-10T03:01:00Z</cp:lastPrinted>
  <dcterms:modified xsi:type="dcterms:W3CDTF">2021-11-22T01:47:48Z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A36ED1CD5F40416182A3C497A50AFBFB</vt:lpwstr>
  </property>
</Properties>
</file>