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0B4" w:rsidRDefault="000C00B4">
      <w:pPr>
        <w:jc w:val="center"/>
        <w:rPr>
          <w:rFonts w:ascii="仿宋_GB2312" w:eastAsia="仿宋_GB2312"/>
          <w:b/>
          <w:color w:val="000000"/>
          <w:sz w:val="52"/>
          <w:szCs w:val="52"/>
        </w:rPr>
      </w:pPr>
    </w:p>
    <w:p w:rsidR="000C00B4" w:rsidRDefault="000C00B4">
      <w:pPr>
        <w:jc w:val="center"/>
        <w:rPr>
          <w:rFonts w:ascii="仿宋_GB2312" w:eastAsia="仿宋_GB2312"/>
          <w:b/>
          <w:color w:val="000000"/>
          <w:sz w:val="52"/>
          <w:szCs w:val="52"/>
        </w:rPr>
      </w:pPr>
    </w:p>
    <w:p w:rsidR="000C00B4" w:rsidRDefault="00AB165D">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0C00B4" w:rsidRDefault="000C00B4">
      <w:pPr>
        <w:jc w:val="center"/>
        <w:rPr>
          <w:rFonts w:ascii="仿宋" w:eastAsia="仿宋" w:hAnsi="仿宋"/>
          <w:b/>
          <w:color w:val="000000"/>
          <w:sz w:val="52"/>
          <w:szCs w:val="52"/>
        </w:rPr>
      </w:pPr>
    </w:p>
    <w:p w:rsidR="000C00B4" w:rsidRDefault="00AB165D">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电子政务、对外发布区及企业资源管理系统虚拟化平台技术</w:t>
      </w:r>
      <w:r w:rsidR="0072250E">
        <w:rPr>
          <w:rFonts w:ascii="方正小标宋_GBK" w:eastAsia="方正小标宋_GBK" w:hAnsi="仿宋" w:cs="方正小标宋简体" w:hint="eastAsia"/>
          <w:bCs/>
          <w:color w:val="000000"/>
          <w:sz w:val="44"/>
          <w:szCs w:val="44"/>
        </w:rPr>
        <w:t>采购</w:t>
      </w:r>
      <w:r>
        <w:rPr>
          <w:rFonts w:ascii="方正小标宋_GBK" w:eastAsia="方正小标宋_GBK" w:hAnsi="仿宋" w:cs="方正小标宋简体" w:hint="eastAsia"/>
          <w:bCs/>
          <w:color w:val="000000"/>
          <w:sz w:val="44"/>
          <w:szCs w:val="44"/>
        </w:rPr>
        <w:t>项目</w:t>
      </w:r>
    </w:p>
    <w:p w:rsidR="000C00B4" w:rsidRDefault="00AB165D">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竞争性采购文件</w:t>
      </w:r>
    </w:p>
    <w:p w:rsidR="000C00B4" w:rsidRDefault="000C00B4">
      <w:pPr>
        <w:autoSpaceDE w:val="0"/>
        <w:autoSpaceDN w:val="0"/>
        <w:adjustRightInd w:val="0"/>
        <w:spacing w:line="360" w:lineRule="auto"/>
        <w:jc w:val="center"/>
        <w:rPr>
          <w:rFonts w:ascii="仿宋_GB2312" w:eastAsia="仿宋_GB2312" w:hAnsi="仿宋" w:cs="宋体"/>
          <w:b/>
          <w:bCs/>
          <w:color w:val="000000"/>
          <w:sz w:val="36"/>
          <w:szCs w:val="36"/>
        </w:rPr>
      </w:pPr>
    </w:p>
    <w:p w:rsidR="000C00B4" w:rsidRDefault="000C00B4">
      <w:pPr>
        <w:jc w:val="center"/>
        <w:rPr>
          <w:rFonts w:ascii="仿宋" w:eastAsia="仿宋" w:hAnsi="仿宋"/>
          <w:b/>
          <w:color w:val="000000"/>
          <w:sz w:val="32"/>
        </w:rPr>
      </w:pPr>
    </w:p>
    <w:p w:rsidR="000C00B4" w:rsidRDefault="000C00B4">
      <w:pPr>
        <w:jc w:val="center"/>
        <w:rPr>
          <w:rFonts w:ascii="仿宋" w:eastAsia="仿宋" w:hAnsi="仿宋"/>
          <w:b/>
          <w:color w:val="000000"/>
          <w:sz w:val="32"/>
        </w:rPr>
      </w:pPr>
    </w:p>
    <w:p w:rsidR="000C00B4" w:rsidRDefault="00AB165D">
      <w:pPr>
        <w:autoSpaceDE w:val="0"/>
        <w:autoSpaceDN w:val="0"/>
        <w:adjustRightInd w:val="0"/>
        <w:spacing w:line="360" w:lineRule="auto"/>
        <w:jc w:val="center"/>
        <w:rPr>
          <w:rFonts w:ascii="仿宋_GB2312" w:eastAsia="仿宋_GB2312" w:hAnsi="仿宋" w:cs="宋体" w:hint="eastAsia"/>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sidR="0072250E">
        <w:rPr>
          <w:rFonts w:ascii="仿宋_GB2312" w:eastAsia="仿宋_GB2312" w:hAnsi="仿宋" w:cs="宋体" w:hint="eastAsia"/>
          <w:b/>
          <w:bCs/>
          <w:color w:val="000000"/>
          <w:sz w:val="36"/>
          <w:szCs w:val="36"/>
          <w:lang w:val="zh-CN"/>
        </w:rPr>
        <w:t>服务2021</w:t>
      </w:r>
      <w:r w:rsidR="0072250E">
        <w:rPr>
          <w:rFonts w:ascii="仿宋_GB2312" w:eastAsia="仿宋_GB2312" w:hAnsi="仿宋" w:cs="宋体"/>
          <w:b/>
          <w:bCs/>
          <w:color w:val="000000"/>
          <w:sz w:val="36"/>
          <w:szCs w:val="36"/>
          <w:lang w:val="zh-CN"/>
        </w:rPr>
        <w:t>-055</w:t>
      </w:r>
    </w:p>
    <w:p w:rsidR="000C00B4" w:rsidRDefault="000C00B4">
      <w:pPr>
        <w:rPr>
          <w:rFonts w:ascii="仿宋" w:eastAsia="仿宋" w:hAnsi="仿宋"/>
          <w:b/>
          <w:color w:val="000000"/>
          <w:sz w:val="52"/>
        </w:rPr>
      </w:pPr>
    </w:p>
    <w:p w:rsidR="000C00B4" w:rsidRDefault="000C00B4">
      <w:pPr>
        <w:jc w:val="center"/>
        <w:rPr>
          <w:rFonts w:ascii="仿宋" w:eastAsia="仿宋" w:hAnsi="仿宋"/>
          <w:b/>
          <w:color w:val="000000"/>
          <w:sz w:val="52"/>
        </w:rPr>
      </w:pPr>
    </w:p>
    <w:p w:rsidR="000C00B4" w:rsidRDefault="00AB165D">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0C00B4" w:rsidRDefault="00AB165D">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0C00B4" w:rsidRDefault="000C00B4">
      <w:pPr>
        <w:rPr>
          <w:rFonts w:ascii="仿宋" w:eastAsia="仿宋" w:hAnsi="仿宋"/>
          <w:b/>
          <w:color w:val="000000"/>
          <w:sz w:val="32"/>
          <w:szCs w:val="32"/>
        </w:rPr>
      </w:pPr>
    </w:p>
    <w:p w:rsidR="000C00B4" w:rsidRDefault="00AB165D">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w:t>
      </w:r>
      <w:r>
        <w:rPr>
          <w:rFonts w:ascii="仿宋_GB2312" w:eastAsia="仿宋_GB2312" w:hAnsi="仿宋" w:cs="宋体" w:hint="eastAsia"/>
          <w:b/>
          <w:bCs/>
          <w:color w:val="000000"/>
          <w:sz w:val="32"/>
          <w:szCs w:val="32"/>
        </w:rPr>
        <w:t>十</w:t>
      </w:r>
      <w:r w:rsidR="0072250E">
        <w:rPr>
          <w:rFonts w:ascii="仿宋_GB2312" w:eastAsia="仿宋_GB2312" w:hAnsi="仿宋" w:cs="宋体" w:hint="eastAsia"/>
          <w:b/>
          <w:bCs/>
          <w:color w:val="000000"/>
          <w:sz w:val="32"/>
          <w:szCs w:val="32"/>
        </w:rPr>
        <w:t>一</w:t>
      </w:r>
      <w:r>
        <w:rPr>
          <w:rFonts w:ascii="仿宋_GB2312" w:eastAsia="仿宋_GB2312" w:hAnsi="仿宋" w:cs="宋体" w:hint="eastAsia"/>
          <w:b/>
          <w:bCs/>
          <w:color w:val="000000"/>
          <w:sz w:val="32"/>
          <w:szCs w:val="32"/>
          <w:lang w:val="zh-CN"/>
        </w:rPr>
        <w:t>月</w:t>
      </w:r>
    </w:p>
    <w:p w:rsidR="000C00B4" w:rsidRDefault="000C00B4">
      <w:pPr>
        <w:pStyle w:val="a0"/>
        <w:sectPr w:rsidR="000C00B4">
          <w:footerReference w:type="default" r:id="rId8"/>
          <w:pgSz w:w="11906" w:h="16838"/>
          <w:pgMar w:top="1440" w:right="1800" w:bottom="1440" w:left="1800" w:header="851" w:footer="992" w:gutter="0"/>
          <w:cols w:space="425"/>
          <w:docGrid w:type="lines" w:linePitch="312"/>
        </w:sectPr>
      </w:pPr>
    </w:p>
    <w:p w:rsidR="000C00B4" w:rsidRDefault="000C00B4"/>
    <w:p w:rsidR="000C00B4" w:rsidRDefault="000C00B4"/>
    <w:p w:rsidR="000C00B4" w:rsidRDefault="00AB165D">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t>目录</w:t>
      </w:r>
    </w:p>
    <w:p w:rsidR="000C00B4" w:rsidRDefault="000C00B4"/>
    <w:p w:rsidR="000C00B4" w:rsidRDefault="000C00B4">
      <w:pPr>
        <w:pStyle w:val="a0"/>
      </w:pPr>
    </w:p>
    <w:p w:rsidR="000C00B4" w:rsidRDefault="00AB165D">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竞争性采购公告及响应人须知</w:t>
      </w:r>
    </w:p>
    <w:p w:rsidR="000C00B4" w:rsidRDefault="00AB165D">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合同条款及格式</w:t>
      </w:r>
    </w:p>
    <w:p w:rsidR="000C00B4" w:rsidRDefault="00AB165D">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竞争性采购附件</w:t>
      </w:r>
    </w:p>
    <w:p w:rsidR="000C00B4" w:rsidRDefault="000C00B4"/>
    <w:p w:rsidR="000C00B4" w:rsidRDefault="000C00B4"/>
    <w:p w:rsidR="000C00B4" w:rsidRDefault="000C00B4">
      <w:pPr>
        <w:pStyle w:val="a0"/>
      </w:pPr>
    </w:p>
    <w:p w:rsidR="000C00B4" w:rsidRDefault="000C00B4"/>
    <w:p w:rsidR="000C00B4" w:rsidRDefault="000C00B4">
      <w:pPr>
        <w:pStyle w:val="a0"/>
      </w:pPr>
    </w:p>
    <w:p w:rsidR="000C00B4" w:rsidRDefault="000C00B4"/>
    <w:p w:rsidR="000C00B4" w:rsidRDefault="000C00B4">
      <w:pPr>
        <w:pStyle w:val="a0"/>
      </w:pPr>
    </w:p>
    <w:p w:rsidR="000C00B4" w:rsidRDefault="000C00B4"/>
    <w:p w:rsidR="000C00B4" w:rsidRDefault="000C00B4">
      <w:pPr>
        <w:pStyle w:val="a0"/>
      </w:pPr>
    </w:p>
    <w:p w:rsidR="000C00B4" w:rsidRDefault="000C00B4"/>
    <w:p w:rsidR="000C00B4" w:rsidRDefault="000C00B4">
      <w:pPr>
        <w:pStyle w:val="a0"/>
      </w:pPr>
    </w:p>
    <w:p w:rsidR="000C00B4" w:rsidRDefault="000C00B4"/>
    <w:p w:rsidR="000C00B4" w:rsidRDefault="000C00B4">
      <w:pPr>
        <w:pStyle w:val="a0"/>
      </w:pPr>
    </w:p>
    <w:p w:rsidR="000C00B4" w:rsidRDefault="000C00B4">
      <w:pPr>
        <w:pStyle w:val="a0"/>
      </w:pPr>
    </w:p>
    <w:p w:rsidR="000C00B4" w:rsidRDefault="00AB165D">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w:t>
      </w:r>
      <w:r>
        <w:rPr>
          <w:rFonts w:ascii="方正小标宋_GBK" w:eastAsia="方正小标宋_GBK" w:hAnsi="方正小标宋_GBK" w:cs="方正小标宋_GBK" w:hint="eastAsia"/>
          <w:b w:val="0"/>
          <w:bCs w:val="0"/>
          <w:color w:val="000000"/>
          <w:sz w:val="44"/>
          <w:szCs w:val="44"/>
        </w:rPr>
        <w:t xml:space="preserve"> </w:t>
      </w:r>
      <w:r>
        <w:rPr>
          <w:rFonts w:ascii="方正小标宋_GBK" w:eastAsia="方正小标宋_GBK" w:hAnsi="方正小标宋_GBK" w:cs="方正小标宋_GBK" w:hint="eastAsia"/>
          <w:b w:val="0"/>
          <w:bCs w:val="0"/>
          <w:color w:val="000000"/>
          <w:sz w:val="44"/>
          <w:szCs w:val="44"/>
        </w:rPr>
        <w:t>竞争性采购公告及响应人须知</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我司决定于近期将对购买电子</w:t>
      </w:r>
      <w:r w:rsidR="0072250E">
        <w:rPr>
          <w:rFonts w:ascii="方正仿宋_GBK" w:eastAsia="方正仿宋_GBK" w:hAnsi="方正仿宋_GBK" w:cs="方正仿宋_GBK" w:hint="eastAsia"/>
          <w:sz w:val="28"/>
          <w:szCs w:val="28"/>
        </w:rPr>
        <w:t>政务、对外发布区及企业资源管理系统虚拟化平台技术支持项目进行竞争性</w:t>
      </w:r>
      <w:r>
        <w:rPr>
          <w:rFonts w:ascii="方正仿宋_GBK" w:eastAsia="方正仿宋_GBK" w:hAnsi="方正仿宋_GBK" w:cs="方正仿宋_GBK" w:hint="eastAsia"/>
          <w:sz w:val="28"/>
          <w:szCs w:val="28"/>
        </w:rPr>
        <w:t>采购。</w:t>
      </w:r>
    </w:p>
    <w:p w:rsidR="000C00B4" w:rsidRDefault="00AB165D">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项目名称：购买电子政务、对外发布区及企业资源管理系统虚拟化平台技术</w:t>
      </w:r>
      <w:r>
        <w:rPr>
          <w:rFonts w:ascii="方正仿宋_GBK" w:eastAsia="方正仿宋_GBK" w:hAnsi="方正仿宋_GBK" w:cs="方正仿宋_GBK" w:hint="eastAsia"/>
          <w:sz w:val="28"/>
          <w:szCs w:val="28"/>
        </w:rPr>
        <w:t>支持</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w:t>
      </w:r>
      <w:r>
        <w:rPr>
          <w:rFonts w:ascii="方正仿宋_GBK" w:eastAsia="方正仿宋_GBK" w:hAnsi="方正仿宋_GBK" w:cs="方正仿宋_GBK" w:hint="eastAsia"/>
          <w:sz w:val="28"/>
          <w:szCs w:val="28"/>
        </w:rPr>
        <w:t>：重庆机场电子政务、对外发布区及企业资源管理系统虚拟化平台承载着包括电子政务系统、资产管理系统、合同管理系统、人力资源系统、对外发布区及企业资源管理系统门户系统在内的</w:t>
      </w:r>
      <w:r>
        <w:rPr>
          <w:rFonts w:ascii="方正仿宋_GBK" w:eastAsia="方正仿宋_GBK" w:hAnsi="方正仿宋_GBK" w:cs="方正仿宋_GBK" w:hint="eastAsia"/>
          <w:sz w:val="28"/>
          <w:szCs w:val="28"/>
        </w:rPr>
        <w:t>102</w:t>
      </w:r>
      <w:r>
        <w:rPr>
          <w:rFonts w:ascii="方正仿宋_GBK" w:eastAsia="方正仿宋_GBK" w:hAnsi="方正仿宋_GBK" w:cs="方正仿宋_GBK" w:hint="eastAsia"/>
          <w:sz w:val="28"/>
          <w:szCs w:val="28"/>
        </w:rPr>
        <w:t>个信息系统服务器，是重庆机场管理类信息系统的三个重要支撑平台；同时为做好数据备份，对外发布区虚拟化平台和电子政务网虚拟化平台分别部署有一台备份一体机为两个虚拟化平台虚拟机提供数据备份服务。为保障东西区虚拟化平台、对外发布区虚拟化平台和企业资源管理系统平台正常运行，需购买电子政务、对外发布区及企业资源管理系统虚拟化平台、备份一体机技术支持。</w:t>
      </w:r>
    </w:p>
    <w:p w:rsidR="000C00B4" w:rsidRDefault="000C00B4">
      <w:pPr>
        <w:pStyle w:val="a0"/>
        <w:rPr>
          <w:rFonts w:ascii="方正仿宋_GBK" w:eastAsia="方正仿宋_GBK" w:hAnsi="方正仿宋_GBK" w:cs="方正仿宋_GBK"/>
          <w:sz w:val="28"/>
          <w:szCs w:val="28"/>
        </w:rPr>
      </w:pPr>
    </w:p>
    <w:p w:rsidR="000C00B4" w:rsidRDefault="000C00B4">
      <w:pPr>
        <w:rPr>
          <w:rFonts w:ascii="方正仿宋_GBK" w:eastAsia="方正仿宋_GBK" w:hAnsi="方正仿宋_GBK" w:cs="方正仿宋_GBK"/>
          <w:sz w:val="28"/>
          <w:szCs w:val="28"/>
        </w:rPr>
      </w:pPr>
    </w:p>
    <w:p w:rsidR="000C00B4" w:rsidRDefault="000C00B4">
      <w:pPr>
        <w:pStyle w:val="a0"/>
      </w:pP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项目采购清单：</w:t>
      </w:r>
    </w:p>
    <w:tbl>
      <w:tblPr>
        <w:tblStyle w:val="ac"/>
        <w:tblW w:w="8522" w:type="dxa"/>
        <w:jc w:val="center"/>
        <w:tblLayout w:type="fixed"/>
        <w:tblLook w:val="04A0" w:firstRow="1" w:lastRow="0" w:firstColumn="1" w:lastColumn="0" w:noHBand="0" w:noVBand="1"/>
      </w:tblPr>
      <w:tblGrid>
        <w:gridCol w:w="1059"/>
        <w:gridCol w:w="2925"/>
        <w:gridCol w:w="1065"/>
        <w:gridCol w:w="1005"/>
        <w:gridCol w:w="945"/>
        <w:gridCol w:w="1523"/>
      </w:tblGrid>
      <w:tr w:rsidR="000C00B4">
        <w:trPr>
          <w:trHeight w:val="693"/>
          <w:jc w:val="center"/>
        </w:trPr>
        <w:tc>
          <w:tcPr>
            <w:tcW w:w="1059" w:type="dxa"/>
            <w:vAlign w:val="center"/>
          </w:tcPr>
          <w:p w:rsidR="000C00B4" w:rsidRDefault="00AB165D">
            <w:pPr>
              <w:jc w:val="center"/>
              <w:rPr>
                <w:b/>
                <w:sz w:val="28"/>
                <w:szCs w:val="28"/>
              </w:rPr>
            </w:pPr>
            <w:r>
              <w:rPr>
                <w:rFonts w:hint="eastAsia"/>
                <w:b/>
                <w:sz w:val="28"/>
                <w:szCs w:val="28"/>
              </w:rPr>
              <w:lastRenderedPageBreak/>
              <w:t>序号</w:t>
            </w:r>
          </w:p>
        </w:tc>
        <w:tc>
          <w:tcPr>
            <w:tcW w:w="2925" w:type="dxa"/>
            <w:vAlign w:val="center"/>
          </w:tcPr>
          <w:p w:rsidR="000C00B4" w:rsidRDefault="00AB165D">
            <w:pPr>
              <w:jc w:val="center"/>
              <w:rPr>
                <w:b/>
                <w:sz w:val="28"/>
                <w:szCs w:val="28"/>
              </w:rPr>
            </w:pPr>
            <w:r>
              <w:rPr>
                <w:rFonts w:hint="eastAsia"/>
                <w:b/>
                <w:sz w:val="28"/>
                <w:szCs w:val="28"/>
              </w:rPr>
              <w:t>品名</w:t>
            </w:r>
          </w:p>
        </w:tc>
        <w:tc>
          <w:tcPr>
            <w:tcW w:w="1065" w:type="dxa"/>
            <w:vAlign w:val="center"/>
          </w:tcPr>
          <w:p w:rsidR="000C00B4" w:rsidRDefault="00AB165D">
            <w:pPr>
              <w:jc w:val="center"/>
              <w:rPr>
                <w:b/>
                <w:sz w:val="28"/>
                <w:szCs w:val="28"/>
              </w:rPr>
            </w:pPr>
            <w:r>
              <w:rPr>
                <w:rFonts w:hint="eastAsia"/>
                <w:b/>
                <w:sz w:val="28"/>
                <w:szCs w:val="28"/>
              </w:rPr>
              <w:t>规格</w:t>
            </w:r>
          </w:p>
        </w:tc>
        <w:tc>
          <w:tcPr>
            <w:tcW w:w="1005" w:type="dxa"/>
            <w:vAlign w:val="center"/>
          </w:tcPr>
          <w:p w:rsidR="000C00B4" w:rsidRDefault="00AB165D">
            <w:pPr>
              <w:jc w:val="center"/>
              <w:rPr>
                <w:b/>
                <w:sz w:val="28"/>
                <w:szCs w:val="28"/>
              </w:rPr>
            </w:pPr>
            <w:r>
              <w:rPr>
                <w:rFonts w:hint="eastAsia"/>
                <w:b/>
                <w:sz w:val="28"/>
                <w:szCs w:val="28"/>
              </w:rPr>
              <w:t>单位</w:t>
            </w:r>
          </w:p>
        </w:tc>
        <w:tc>
          <w:tcPr>
            <w:tcW w:w="945" w:type="dxa"/>
            <w:vAlign w:val="center"/>
          </w:tcPr>
          <w:p w:rsidR="000C00B4" w:rsidRDefault="00AB165D">
            <w:pPr>
              <w:jc w:val="center"/>
              <w:rPr>
                <w:b/>
                <w:sz w:val="28"/>
                <w:szCs w:val="28"/>
              </w:rPr>
            </w:pPr>
            <w:r>
              <w:rPr>
                <w:rFonts w:hint="eastAsia"/>
                <w:b/>
                <w:sz w:val="28"/>
                <w:szCs w:val="28"/>
              </w:rPr>
              <w:t>数量</w:t>
            </w:r>
          </w:p>
        </w:tc>
        <w:tc>
          <w:tcPr>
            <w:tcW w:w="1523" w:type="dxa"/>
            <w:vAlign w:val="center"/>
          </w:tcPr>
          <w:p w:rsidR="000C00B4" w:rsidRDefault="00AB165D">
            <w:pPr>
              <w:jc w:val="center"/>
              <w:rPr>
                <w:b/>
                <w:sz w:val="28"/>
                <w:szCs w:val="28"/>
              </w:rPr>
            </w:pPr>
            <w:r>
              <w:rPr>
                <w:rFonts w:hint="eastAsia"/>
                <w:b/>
                <w:sz w:val="28"/>
                <w:szCs w:val="28"/>
              </w:rPr>
              <w:t>备注</w:t>
            </w:r>
          </w:p>
        </w:tc>
      </w:tr>
      <w:tr w:rsidR="000C00B4">
        <w:trPr>
          <w:trHeight w:val="693"/>
          <w:jc w:val="center"/>
        </w:trPr>
        <w:tc>
          <w:tcPr>
            <w:tcW w:w="1059"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925"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电子政务虚拟化平台技术支持</w:t>
            </w:r>
          </w:p>
        </w:tc>
        <w:tc>
          <w:tcPr>
            <w:tcW w:w="1065"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w:t>
            </w:r>
          </w:p>
        </w:tc>
        <w:tc>
          <w:tcPr>
            <w:tcW w:w="1005"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945" w:type="dxa"/>
            <w:vAlign w:val="center"/>
          </w:tcPr>
          <w:p w:rsidR="000C00B4" w:rsidRDefault="00AB165D">
            <w:pPr>
              <w:widowControl/>
              <w:spacing w:line="360" w:lineRule="auto"/>
              <w:jc w:val="center"/>
              <w:rPr>
                <w:rFonts w:ascii="方正仿宋_GBK" w:eastAsia="方正仿宋_GBK" w:hAnsi="方正仿宋_GBK" w:cs="方正仿宋_GBK"/>
                <w:sz w:val="24"/>
              </w:rPr>
            </w:pPr>
            <w:r>
              <w:rPr>
                <w:rFonts w:ascii="方正仿宋_GBK" w:eastAsia="方正仿宋_GBK" w:hAnsi="方正仿宋_GBK" w:cs="方正仿宋_GBK" w:hint="eastAsia"/>
                <w:sz w:val="28"/>
                <w:szCs w:val="28"/>
              </w:rPr>
              <w:t>1</w:t>
            </w:r>
          </w:p>
        </w:tc>
        <w:tc>
          <w:tcPr>
            <w:tcW w:w="1523" w:type="dxa"/>
            <w:vAlign w:val="center"/>
          </w:tcPr>
          <w:p w:rsidR="000C00B4" w:rsidRDefault="000C00B4">
            <w:pPr>
              <w:widowControl/>
              <w:spacing w:line="360" w:lineRule="auto"/>
              <w:ind w:firstLine="560"/>
              <w:jc w:val="center"/>
              <w:rPr>
                <w:rFonts w:ascii="方正仿宋_GBK" w:eastAsia="方正仿宋_GBK" w:hAnsi="方正仿宋_GBK" w:cs="方正仿宋_GBK"/>
                <w:sz w:val="28"/>
                <w:szCs w:val="28"/>
              </w:rPr>
            </w:pPr>
          </w:p>
        </w:tc>
      </w:tr>
      <w:tr w:rsidR="000C00B4">
        <w:trPr>
          <w:trHeight w:val="693"/>
          <w:jc w:val="center"/>
        </w:trPr>
        <w:tc>
          <w:tcPr>
            <w:tcW w:w="1059"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2925"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对外发布区虚拟化平台技术支持</w:t>
            </w:r>
          </w:p>
        </w:tc>
        <w:tc>
          <w:tcPr>
            <w:tcW w:w="1065"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w:t>
            </w:r>
          </w:p>
        </w:tc>
        <w:tc>
          <w:tcPr>
            <w:tcW w:w="1005"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945"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523" w:type="dxa"/>
            <w:vAlign w:val="center"/>
          </w:tcPr>
          <w:p w:rsidR="000C00B4" w:rsidRDefault="000C00B4">
            <w:pPr>
              <w:widowControl/>
              <w:spacing w:line="360" w:lineRule="auto"/>
              <w:ind w:firstLine="560"/>
              <w:jc w:val="center"/>
              <w:rPr>
                <w:rFonts w:ascii="方正仿宋_GBK" w:eastAsia="方正仿宋_GBK" w:hAnsi="方正仿宋_GBK" w:cs="方正仿宋_GBK"/>
                <w:sz w:val="28"/>
                <w:szCs w:val="28"/>
              </w:rPr>
            </w:pPr>
          </w:p>
        </w:tc>
      </w:tr>
      <w:tr w:rsidR="000C00B4">
        <w:trPr>
          <w:trHeight w:val="693"/>
          <w:jc w:val="center"/>
        </w:trPr>
        <w:tc>
          <w:tcPr>
            <w:tcW w:w="1059"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2925"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企业资源管理系统虚拟化平台技术支持</w:t>
            </w:r>
          </w:p>
        </w:tc>
        <w:tc>
          <w:tcPr>
            <w:tcW w:w="1065"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w:t>
            </w:r>
          </w:p>
        </w:tc>
        <w:tc>
          <w:tcPr>
            <w:tcW w:w="1005"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945"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523" w:type="dxa"/>
            <w:vAlign w:val="center"/>
          </w:tcPr>
          <w:p w:rsidR="000C00B4" w:rsidRDefault="000C00B4">
            <w:pPr>
              <w:widowControl/>
              <w:spacing w:line="360" w:lineRule="auto"/>
              <w:ind w:firstLine="560"/>
              <w:jc w:val="center"/>
              <w:rPr>
                <w:rFonts w:ascii="方正仿宋_GBK" w:eastAsia="方正仿宋_GBK" w:hAnsi="方正仿宋_GBK" w:cs="方正仿宋_GBK"/>
                <w:sz w:val="28"/>
                <w:szCs w:val="28"/>
              </w:rPr>
            </w:pPr>
          </w:p>
        </w:tc>
      </w:tr>
      <w:tr w:rsidR="000C00B4">
        <w:trPr>
          <w:trHeight w:val="693"/>
          <w:jc w:val="center"/>
        </w:trPr>
        <w:tc>
          <w:tcPr>
            <w:tcW w:w="1059"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c>
          <w:tcPr>
            <w:tcW w:w="2925"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备份一体机技术支持</w:t>
            </w:r>
          </w:p>
        </w:tc>
        <w:tc>
          <w:tcPr>
            <w:tcW w:w="1065"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w:t>
            </w:r>
          </w:p>
        </w:tc>
        <w:tc>
          <w:tcPr>
            <w:tcW w:w="1005"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945" w:type="dxa"/>
            <w:vAlign w:val="center"/>
          </w:tcPr>
          <w:p w:rsidR="000C00B4" w:rsidRDefault="00AB16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523" w:type="dxa"/>
            <w:vAlign w:val="center"/>
          </w:tcPr>
          <w:p w:rsidR="000C00B4" w:rsidRDefault="000C00B4">
            <w:pPr>
              <w:widowControl/>
              <w:spacing w:line="360" w:lineRule="auto"/>
              <w:ind w:firstLine="560"/>
              <w:jc w:val="center"/>
              <w:rPr>
                <w:rFonts w:ascii="方正仿宋_GBK" w:eastAsia="方正仿宋_GBK" w:hAnsi="方正仿宋_GBK" w:cs="方正仿宋_GBK"/>
                <w:sz w:val="28"/>
                <w:szCs w:val="28"/>
              </w:rPr>
            </w:pPr>
          </w:p>
        </w:tc>
      </w:tr>
    </w:tbl>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1.5 </w:t>
      </w:r>
      <w:r>
        <w:rPr>
          <w:rFonts w:ascii="方正仿宋_GBK" w:eastAsia="方正仿宋_GBK" w:hAnsi="方正仿宋_GBK" w:cs="方正仿宋_GBK" w:hint="eastAsia"/>
          <w:sz w:val="28"/>
          <w:szCs w:val="28"/>
        </w:rPr>
        <w:t>技术支持</w:t>
      </w:r>
      <w:r>
        <w:rPr>
          <w:rFonts w:ascii="方正仿宋_GBK" w:eastAsia="方正仿宋_GBK" w:hAnsi="方正仿宋_GBK" w:cs="方正仿宋_GBK" w:hint="eastAsia"/>
          <w:sz w:val="28"/>
          <w:szCs w:val="28"/>
        </w:rPr>
        <w:t>期：</w:t>
      </w:r>
      <w:r>
        <w:rPr>
          <w:rFonts w:ascii="方正仿宋_GBK" w:eastAsia="方正仿宋_GBK" w:hAnsi="方正仿宋_GBK" w:cs="方正仿宋_GBK" w:hint="eastAsia"/>
          <w:sz w:val="28"/>
          <w:szCs w:val="28"/>
        </w:rPr>
        <w:t>2021</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23</w:t>
      </w:r>
      <w:r>
        <w:rPr>
          <w:rFonts w:ascii="方正仿宋_GBK" w:eastAsia="方正仿宋_GBK" w:hAnsi="方正仿宋_GBK" w:cs="方正仿宋_GBK" w:hint="eastAsia"/>
          <w:sz w:val="28"/>
          <w:szCs w:val="28"/>
        </w:rPr>
        <w:t>日至</w:t>
      </w:r>
      <w:r>
        <w:rPr>
          <w:rFonts w:ascii="方正仿宋_GBK" w:eastAsia="方正仿宋_GBK" w:hAnsi="方正仿宋_GBK" w:cs="方正仿宋_GBK" w:hint="eastAsia"/>
          <w:sz w:val="28"/>
          <w:szCs w:val="28"/>
        </w:rPr>
        <w:t>2022</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22</w:t>
      </w:r>
      <w:r>
        <w:rPr>
          <w:rFonts w:ascii="方正仿宋_GBK" w:eastAsia="方正仿宋_GBK" w:hAnsi="方正仿宋_GBK" w:cs="方正仿宋_GBK" w:hint="eastAsia"/>
          <w:sz w:val="28"/>
          <w:szCs w:val="28"/>
        </w:rPr>
        <w:t>日</w:t>
      </w:r>
    </w:p>
    <w:p w:rsidR="000C00B4" w:rsidRDefault="00AB165D">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rsidR="000C00B4" w:rsidRDefault="00AB165D">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.1.1 </w:t>
      </w:r>
      <w:r w:rsidR="00372571">
        <w:rPr>
          <w:rFonts w:ascii="方正仿宋_GBK" w:eastAsia="方正仿宋_GBK" w:hAnsi="方正仿宋_GBK" w:cs="方正仿宋_GBK" w:hint="eastAsia"/>
          <w:sz w:val="28"/>
          <w:szCs w:val="28"/>
        </w:rPr>
        <w:t>在中华人民共和国依法注册，具有独立法人资格。</w:t>
      </w:r>
      <w:r>
        <w:rPr>
          <w:rFonts w:ascii="方正仿宋_GBK" w:eastAsia="方正仿宋_GBK" w:hAnsi="方正仿宋_GBK" w:cs="方正仿宋_GBK" w:hint="eastAsia"/>
          <w:sz w:val="28"/>
          <w:szCs w:val="28"/>
        </w:rPr>
        <w:t>（提供</w:t>
      </w:r>
      <w:r w:rsidR="00372571">
        <w:rPr>
          <w:rFonts w:ascii="方正仿宋_GBK" w:eastAsia="方正仿宋_GBK" w:hAnsi="方正仿宋_GBK" w:cs="方正仿宋_GBK" w:hint="eastAsia"/>
          <w:sz w:val="28"/>
          <w:szCs w:val="28"/>
        </w:rPr>
        <w:t>有效</w:t>
      </w:r>
      <w:bookmarkStart w:id="0" w:name="_GoBack"/>
      <w:bookmarkEnd w:id="0"/>
      <w:r>
        <w:rPr>
          <w:rFonts w:ascii="方正仿宋_GBK" w:eastAsia="方正仿宋_GBK" w:hAnsi="方正仿宋_GBK" w:cs="方正仿宋_GBK" w:hint="eastAsia"/>
          <w:sz w:val="28"/>
          <w:szCs w:val="28"/>
        </w:rPr>
        <w:t>营业执照复印件加盖单位鲜公章）。</w:t>
      </w:r>
    </w:p>
    <w:p w:rsidR="000C00B4" w:rsidRDefault="00AB165D">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2.1.</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提供</w:t>
      </w:r>
      <w:r>
        <w:rPr>
          <w:rFonts w:ascii="方正仿宋_GBK" w:eastAsia="方正仿宋_GBK" w:hAnsi="方正仿宋_GBK" w:cs="方正仿宋_GBK" w:hint="eastAsia"/>
          <w:sz w:val="28"/>
          <w:szCs w:val="28"/>
        </w:rPr>
        <w:t>vmware</w:t>
      </w:r>
      <w:r>
        <w:rPr>
          <w:rFonts w:ascii="方正仿宋_GBK" w:eastAsia="方正仿宋_GBK" w:hAnsi="方正仿宋_GBK" w:cs="方正仿宋_GBK" w:hint="eastAsia"/>
          <w:sz w:val="28"/>
          <w:szCs w:val="28"/>
        </w:rPr>
        <w:t>原厂针对本项目的售后服务证明文件</w:t>
      </w:r>
      <w:r>
        <w:rPr>
          <w:rFonts w:ascii="方正仿宋_GBK" w:eastAsia="方正仿宋_GBK" w:hAnsi="方正仿宋_GBK" w:cs="方正仿宋_GBK" w:hint="eastAsia"/>
          <w:sz w:val="28"/>
          <w:szCs w:val="28"/>
        </w:rPr>
        <w:t>（</w:t>
      </w:r>
      <w:r w:rsidR="0072250E">
        <w:rPr>
          <w:rFonts w:ascii="方正仿宋_GBK" w:eastAsia="方正仿宋_GBK" w:hAnsi="方正仿宋_GBK" w:cs="方正仿宋_GBK" w:hint="eastAsia"/>
          <w:sz w:val="28"/>
          <w:szCs w:val="28"/>
        </w:rPr>
        <w:t>须提供有效</w:t>
      </w:r>
      <w:r w:rsidR="0072250E">
        <w:rPr>
          <w:rFonts w:ascii="方正仿宋_GBK" w:eastAsia="方正仿宋_GBK" w:hAnsi="方正仿宋_GBK" w:cs="方正仿宋_GBK"/>
          <w:sz w:val="28"/>
          <w:szCs w:val="28"/>
        </w:rPr>
        <w:t>的证明文件</w:t>
      </w:r>
      <w:r w:rsidR="0072250E">
        <w:rPr>
          <w:rFonts w:ascii="方正仿宋_GBK" w:eastAsia="方正仿宋_GBK" w:hAnsi="方正仿宋_GBK" w:cs="方正仿宋_GBK" w:hint="eastAsia"/>
          <w:sz w:val="28"/>
          <w:szCs w:val="28"/>
        </w:rPr>
        <w:t>加盖鲜公章，</w:t>
      </w:r>
      <w:r w:rsidR="0072250E">
        <w:rPr>
          <w:rFonts w:ascii="方正仿宋_GBK" w:eastAsia="方正仿宋_GBK" w:hAnsi="方正仿宋_GBK" w:cs="方正仿宋_GBK"/>
          <w:sz w:val="28"/>
          <w:szCs w:val="28"/>
        </w:rPr>
        <w:t>原件或</w:t>
      </w:r>
      <w:r>
        <w:rPr>
          <w:rFonts w:ascii="方正仿宋_GBK" w:eastAsia="方正仿宋_GBK" w:hAnsi="方正仿宋_GBK" w:cs="方正仿宋_GBK" w:hint="eastAsia"/>
          <w:sz w:val="28"/>
          <w:szCs w:val="28"/>
        </w:rPr>
        <w:t>复印件</w:t>
      </w:r>
      <w:r w:rsidR="0072250E">
        <w:rPr>
          <w:rFonts w:ascii="方正仿宋_GBK" w:eastAsia="方正仿宋_GBK" w:hAnsi="方正仿宋_GBK" w:cs="方正仿宋_GBK" w:hint="eastAsia"/>
          <w:sz w:val="28"/>
          <w:szCs w:val="28"/>
        </w:rPr>
        <w:t>均可</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w:t>
      </w:r>
    </w:p>
    <w:p w:rsidR="000C00B4" w:rsidRDefault="00AB165D">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sz w:val="28"/>
          <w:szCs w:val="28"/>
        </w:rPr>
        <w:t>本次竞争性采购不接受联合体。</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法定代表人为同一个人的两个及两个以上法人，母公司、全资子公司及其控股公司，以及其他形式有管理关系的投标人，都不得在同一采购项目中同时参与竞争性采购。</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竞争性采购响应人如提供虚假材料或未达到上述要求，采购人有权取消其竞争性采购资格或成交资格；提供虚假材料的，不予退还其竞争性采购响应保证金，并且将列入采购人黑名单库。</w:t>
      </w:r>
    </w:p>
    <w:p w:rsidR="000C00B4" w:rsidRDefault="00AB165D">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w:t>
      </w:r>
      <w:r>
        <w:rPr>
          <w:rFonts w:ascii="方正仿宋_GBK" w:eastAsia="方正仿宋_GBK" w:hAnsi="方正仿宋_GBK" w:cs="方正仿宋_GBK" w:hint="eastAsia"/>
          <w:sz w:val="28"/>
          <w:szCs w:val="28"/>
        </w:rPr>
        <w:t>供应商将对重庆机场电子政务管理部所管理的电子政务</w:t>
      </w:r>
      <w:r>
        <w:rPr>
          <w:rFonts w:ascii="方正仿宋_GBK" w:eastAsia="方正仿宋_GBK" w:hAnsi="方正仿宋_GBK" w:cs="方正仿宋_GBK" w:hint="eastAsia"/>
          <w:sz w:val="28"/>
          <w:szCs w:val="28"/>
        </w:rPr>
        <w:t>虚拟化平台</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对外发布区</w:t>
      </w:r>
      <w:r>
        <w:rPr>
          <w:rFonts w:ascii="方正仿宋_GBK" w:eastAsia="方正仿宋_GBK" w:hAnsi="方正仿宋_GBK" w:cs="方正仿宋_GBK" w:hint="eastAsia"/>
          <w:sz w:val="28"/>
          <w:szCs w:val="28"/>
        </w:rPr>
        <w:t>虚拟化平台；</w:t>
      </w:r>
      <w:r>
        <w:rPr>
          <w:rFonts w:ascii="方正仿宋_GBK" w:eastAsia="方正仿宋_GBK" w:hAnsi="方正仿宋_GBK" w:cs="方正仿宋_GBK" w:hint="eastAsia"/>
          <w:sz w:val="28"/>
          <w:szCs w:val="28"/>
        </w:rPr>
        <w:t>企业资源管理系统虚拟化平台</w:t>
      </w:r>
      <w:r>
        <w:rPr>
          <w:rFonts w:ascii="方正仿宋_GBK" w:eastAsia="方正仿宋_GBK" w:hAnsi="方正仿宋_GBK" w:cs="方正仿宋_GBK" w:hint="eastAsia"/>
          <w:sz w:val="28"/>
          <w:szCs w:val="28"/>
        </w:rPr>
        <w:t>（含数据库及物理服务器技术支持服务）</w:t>
      </w:r>
      <w:r>
        <w:rPr>
          <w:rFonts w:ascii="方正仿宋_GBK" w:eastAsia="方正仿宋_GBK" w:hAnsi="方正仿宋_GBK" w:cs="方正仿宋_GBK" w:hint="eastAsia"/>
          <w:sz w:val="28"/>
          <w:szCs w:val="28"/>
        </w:rPr>
        <w:t>提供一年期本地</w:t>
      </w:r>
      <w:r>
        <w:rPr>
          <w:rFonts w:ascii="方正仿宋_GBK" w:eastAsia="方正仿宋_GBK" w:hAnsi="方正仿宋_GBK" w:cs="方正仿宋_GBK" w:hint="eastAsia"/>
          <w:sz w:val="28"/>
          <w:szCs w:val="28"/>
        </w:rPr>
        <w:t>技术支持；备份一体机提供一年期本地技术支持；</w:t>
      </w:r>
      <w:r>
        <w:rPr>
          <w:rFonts w:ascii="方正仿宋_GBK" w:eastAsia="方正仿宋_GBK" w:hAnsi="方正仿宋_GBK" w:cs="方正仿宋_GBK" w:hint="eastAsia"/>
          <w:sz w:val="28"/>
          <w:szCs w:val="28"/>
        </w:rPr>
        <w:t>保障</w:t>
      </w:r>
      <w:r>
        <w:rPr>
          <w:rFonts w:ascii="方正仿宋_GBK" w:eastAsia="方正仿宋_GBK" w:hAnsi="方正仿宋_GBK" w:cs="方正仿宋_GBK" w:hint="eastAsia"/>
          <w:sz w:val="28"/>
          <w:szCs w:val="28"/>
        </w:rPr>
        <w:t>v</w:t>
      </w:r>
      <w:r>
        <w:rPr>
          <w:rFonts w:ascii="方正仿宋_GBK" w:eastAsia="方正仿宋_GBK" w:hAnsi="方正仿宋_GBK" w:cs="方正仿宋_GBK"/>
          <w:sz w:val="28"/>
          <w:szCs w:val="28"/>
        </w:rPr>
        <w:t>mware</w:t>
      </w:r>
      <w:r>
        <w:rPr>
          <w:rFonts w:ascii="方正仿宋_GBK" w:eastAsia="方正仿宋_GBK" w:hAnsi="方正仿宋_GBK" w:cs="方正仿宋_GBK" w:hint="eastAsia"/>
          <w:sz w:val="28"/>
          <w:szCs w:val="28"/>
        </w:rPr>
        <w:t>虚拟化平台（包括虚拟化主机、硬件及存储设备、附属网络设备及相应</w:t>
      </w:r>
      <w:r>
        <w:rPr>
          <w:rFonts w:ascii="方正仿宋_GBK" w:eastAsia="方正仿宋_GBK" w:hAnsi="方正仿宋_GBK" w:cs="方正仿宋_GBK" w:hint="eastAsia"/>
          <w:sz w:val="28"/>
          <w:szCs w:val="28"/>
        </w:rPr>
        <w:t>VMware</w:t>
      </w:r>
      <w:r>
        <w:rPr>
          <w:rFonts w:ascii="方正仿宋_GBK" w:eastAsia="方正仿宋_GBK" w:hAnsi="方正仿宋_GBK" w:cs="方正仿宋_GBK" w:hint="eastAsia"/>
          <w:sz w:val="28"/>
          <w:szCs w:val="28"/>
        </w:rPr>
        <w:t>软件平台）</w:t>
      </w:r>
      <w:r>
        <w:rPr>
          <w:rFonts w:ascii="方正仿宋_GBK" w:eastAsia="方正仿宋_GBK" w:hAnsi="方正仿宋_GBK" w:cs="方正仿宋_GBK" w:hint="eastAsia"/>
          <w:sz w:val="28"/>
          <w:szCs w:val="28"/>
        </w:rPr>
        <w:t>及备份一体机</w:t>
      </w:r>
      <w:r>
        <w:rPr>
          <w:rFonts w:ascii="方正仿宋_GBK" w:eastAsia="方正仿宋_GBK" w:hAnsi="方正仿宋_GBK" w:cs="方正仿宋_GBK" w:hint="eastAsia"/>
          <w:sz w:val="28"/>
          <w:szCs w:val="28"/>
        </w:rPr>
        <w:t>的安全稳</w:t>
      </w:r>
      <w:r>
        <w:rPr>
          <w:rFonts w:ascii="方正仿宋_GBK" w:eastAsia="方正仿宋_GBK" w:hAnsi="方正仿宋_GBK" w:cs="方正仿宋_GBK" w:hint="eastAsia"/>
          <w:sz w:val="28"/>
          <w:szCs w:val="28"/>
        </w:rPr>
        <w:t>定运行</w:t>
      </w:r>
      <w:r>
        <w:rPr>
          <w:rFonts w:ascii="方正仿宋_GBK" w:eastAsia="方正仿宋_GBK" w:hAnsi="方正仿宋_GBK" w:cs="方正仿宋_GBK" w:hint="eastAsia"/>
          <w:sz w:val="28"/>
          <w:szCs w:val="28"/>
        </w:rPr>
        <w:t>。</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w:t>
      </w:r>
      <w:r>
        <w:rPr>
          <w:rFonts w:ascii="方正仿宋_GBK" w:eastAsia="方正仿宋_GBK" w:hAnsi="方正仿宋_GBK" w:cs="方正仿宋_GBK" w:hint="eastAsia"/>
          <w:sz w:val="28"/>
          <w:szCs w:val="28"/>
        </w:rPr>
        <w:t>故障远程支持：全年不限次数远程技术支持。</w:t>
      </w:r>
      <w:bookmarkStart w:id="1" w:name="OLE_LINK17"/>
      <w:r>
        <w:rPr>
          <w:rFonts w:ascii="方正仿宋_GBK" w:eastAsia="方正仿宋_GBK" w:hAnsi="方正仿宋_GBK" w:cs="方正仿宋_GBK" w:hint="eastAsia"/>
          <w:sz w:val="28"/>
          <w:szCs w:val="28"/>
        </w:rPr>
        <w:t>通过远程访问技术手段，获取故障环境的操作权限，进一步准确定位故障，尝试配合电话、甲方现场人员解决技术问题和故障。</w:t>
      </w:r>
      <w:bookmarkEnd w:id="1"/>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3.3</w:t>
      </w:r>
      <w:r>
        <w:rPr>
          <w:rFonts w:ascii="方正仿宋_GBK" w:eastAsia="方正仿宋_GBK" w:hAnsi="方正仿宋_GBK" w:cs="方正仿宋_GBK" w:hint="eastAsia"/>
          <w:sz w:val="28"/>
          <w:szCs w:val="28"/>
        </w:rPr>
        <w:t>故障现场支持：全年不限次数故障排除现场支持服务。电话技术支持及远程技术支持无效的情况下，乙方工程师于当前工作日抵达甲方现场进行故障定位、分析、排查，提出故障解决思路，解决技术问题和故障。</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3.5</w:t>
      </w:r>
      <w:r>
        <w:rPr>
          <w:rFonts w:ascii="方正仿宋_GBK" w:eastAsia="方正仿宋_GBK" w:hAnsi="方正仿宋_GBK" w:cs="方正仿宋_GBK" w:hint="eastAsia"/>
          <w:sz w:val="28"/>
          <w:szCs w:val="28"/>
        </w:rPr>
        <w:t>上门巡检：每季度进行一次上门巡检。乙方对巡检结果记录在书面报告内。对于发现的故障进行处理，并进行必要的性能调优。</w:t>
      </w:r>
      <w:r>
        <w:rPr>
          <w:rFonts w:ascii="方正仿宋_GBK" w:eastAsia="方正仿宋_GBK" w:hAnsi="方正仿宋_GBK" w:cs="方正仿宋_GBK" w:hint="eastAsia"/>
          <w:sz w:val="28"/>
          <w:szCs w:val="28"/>
        </w:rPr>
        <w:lastRenderedPageBreak/>
        <w:t>与此同时，进行预防性维护：确认</w:t>
      </w:r>
      <w:r>
        <w:rPr>
          <w:rFonts w:ascii="方正仿宋_GBK" w:eastAsia="方正仿宋_GBK" w:hAnsi="方正仿宋_GBK" w:cs="方正仿宋_GBK" w:hint="eastAsia"/>
          <w:sz w:val="28"/>
          <w:szCs w:val="28"/>
        </w:rPr>
        <w:t>设备运行状态，检查系统错误记录，排除故障隐患并进行设备保养工作。每个季度末向甲方提交巡检报告</w:t>
      </w:r>
      <w:r>
        <w:rPr>
          <w:rFonts w:ascii="方正仿宋_GBK" w:eastAsia="方正仿宋_GBK" w:hAnsi="方正仿宋_GBK" w:cs="方正仿宋_GBK" w:hint="eastAsia"/>
          <w:sz w:val="28"/>
          <w:szCs w:val="28"/>
        </w:rPr>
        <w:t>。</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3.6 </w:t>
      </w:r>
      <w:r>
        <w:rPr>
          <w:rFonts w:ascii="方正仿宋_GBK" w:eastAsia="方正仿宋_GBK" w:hAnsi="方正仿宋_GBK" w:cs="方正仿宋_GBK" w:hint="eastAsia"/>
          <w:sz w:val="28"/>
          <w:szCs w:val="28"/>
        </w:rPr>
        <w:t>VMware</w:t>
      </w:r>
      <w:r>
        <w:rPr>
          <w:rFonts w:ascii="方正仿宋_GBK" w:eastAsia="方正仿宋_GBK" w:hAnsi="方正仿宋_GBK" w:cs="方正仿宋_GBK" w:hint="eastAsia"/>
          <w:sz w:val="28"/>
          <w:szCs w:val="28"/>
        </w:rPr>
        <w:t>原厂</w:t>
      </w:r>
      <w:r>
        <w:rPr>
          <w:rFonts w:ascii="方正仿宋_GBK" w:eastAsia="方正仿宋_GBK" w:hAnsi="方正仿宋_GBK" w:cs="方正仿宋_GBK" w:hint="eastAsia"/>
          <w:sz w:val="28"/>
          <w:szCs w:val="28"/>
        </w:rPr>
        <w:t>case</w:t>
      </w:r>
      <w:r>
        <w:rPr>
          <w:rFonts w:ascii="方正仿宋_GBK" w:eastAsia="方正仿宋_GBK" w:hAnsi="方正仿宋_GBK" w:cs="方正仿宋_GBK" w:hint="eastAsia"/>
          <w:sz w:val="28"/>
          <w:szCs w:val="28"/>
        </w:rPr>
        <w:t>支持：如遇重大系统故障，乙方应通过原厂</w:t>
      </w:r>
      <w:r>
        <w:rPr>
          <w:rFonts w:ascii="方正仿宋_GBK" w:eastAsia="方正仿宋_GBK" w:hAnsi="方正仿宋_GBK" w:cs="方正仿宋_GBK" w:hint="eastAsia"/>
          <w:sz w:val="28"/>
          <w:szCs w:val="28"/>
        </w:rPr>
        <w:t>case</w:t>
      </w:r>
      <w:r>
        <w:rPr>
          <w:rFonts w:ascii="方正仿宋_GBK" w:eastAsia="方正仿宋_GBK" w:hAnsi="方正仿宋_GBK" w:cs="方正仿宋_GBK" w:hint="eastAsia"/>
          <w:sz w:val="28"/>
          <w:szCs w:val="28"/>
        </w:rPr>
        <w:t>，协调原厂技术力量协助故障处理。</w:t>
      </w:r>
    </w:p>
    <w:p w:rsidR="000C00B4" w:rsidRDefault="00AB165D">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四、竞争性采购响应人报价要求及项目最高限价</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竞争性采购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项目报价为包干价，不再另行增加费用。报价的货币应为人民币。</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w:t>
      </w:r>
      <w:r>
        <w:rPr>
          <w:rFonts w:ascii="方正仿宋_GBK" w:eastAsia="方正仿宋_GBK" w:hAnsi="方正仿宋_GBK" w:cs="方正仿宋_GBK" w:hint="eastAsia"/>
          <w:color w:val="FF0000"/>
          <w:sz w:val="28"/>
          <w:szCs w:val="28"/>
        </w:rPr>
        <w:t>不含</w:t>
      </w:r>
      <w:r>
        <w:rPr>
          <w:rFonts w:ascii="方正仿宋_GBK" w:eastAsia="方正仿宋_GBK" w:hAnsi="方正仿宋_GBK" w:cs="方正仿宋_GBK" w:hint="eastAsia"/>
          <w:sz w:val="28"/>
          <w:szCs w:val="28"/>
        </w:rPr>
        <w:t>增值税税额的最高限价为人民币</w:t>
      </w:r>
      <w:r w:rsidR="00BF1F29">
        <w:rPr>
          <w:rFonts w:ascii="方正仿宋_GBK" w:eastAsia="方正仿宋_GBK" w:hAnsi="方正仿宋_GBK" w:cs="方正仿宋_GBK" w:hint="eastAsia"/>
          <w:sz w:val="28"/>
          <w:szCs w:val="28"/>
        </w:rPr>
        <w:t>35</w:t>
      </w:r>
      <w:r>
        <w:rPr>
          <w:rFonts w:ascii="方正仿宋_GBK" w:eastAsia="方正仿宋_GBK" w:hAnsi="方正仿宋_GBK" w:cs="方正仿宋_GBK" w:hint="eastAsia"/>
          <w:sz w:val="28"/>
          <w:szCs w:val="28"/>
        </w:rPr>
        <w:t>0000.00</w:t>
      </w:r>
      <w:r>
        <w:rPr>
          <w:rFonts w:ascii="方正仿宋_GBK" w:eastAsia="方正仿宋_GBK" w:hAnsi="方正仿宋_GBK" w:cs="方正仿宋_GBK" w:hint="eastAsia"/>
          <w:sz w:val="28"/>
          <w:szCs w:val="28"/>
        </w:rPr>
        <w:t>元（大写金额：</w:t>
      </w:r>
      <w:r w:rsidR="00BF1F29">
        <w:rPr>
          <w:rFonts w:ascii="方正仿宋_GBK" w:eastAsia="方正仿宋_GBK" w:hAnsi="方正仿宋_GBK" w:cs="方正仿宋_GBK" w:hint="eastAsia"/>
          <w:sz w:val="28"/>
          <w:szCs w:val="28"/>
        </w:rPr>
        <w:t>叁拾伍</w:t>
      </w:r>
      <w:r>
        <w:rPr>
          <w:rFonts w:ascii="方正仿宋_GBK" w:eastAsia="方正仿宋_GBK" w:hAnsi="方正仿宋_GBK" w:cs="方正仿宋_GBK" w:hint="eastAsia"/>
          <w:sz w:val="28"/>
          <w:szCs w:val="28"/>
        </w:rPr>
        <w:t>万</w:t>
      </w:r>
      <w:r>
        <w:rPr>
          <w:rFonts w:ascii="方正仿宋_GBK" w:eastAsia="方正仿宋_GBK" w:hAnsi="方正仿宋_GBK" w:cs="方正仿宋_GBK" w:hint="eastAsia"/>
          <w:sz w:val="28"/>
          <w:szCs w:val="28"/>
        </w:rPr>
        <w:t>元整），报价超过最高限价，将取消竞争性采购响应方的竞争性采购资格。</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在修正范围内的以下情形不作为竞争性采</w:t>
      </w:r>
      <w:r>
        <w:rPr>
          <w:rFonts w:ascii="方正仿宋_GBK" w:eastAsia="方正仿宋_GBK" w:hAnsi="方正仿宋_GBK" w:cs="方正仿宋_GBK" w:hint="eastAsia"/>
          <w:sz w:val="28"/>
          <w:szCs w:val="28"/>
        </w:rPr>
        <w:t>购响应文件作废的依据：</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）竞争性采购响应文件中的大写金额与小写金额不一致的，以大写金额为准；</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）数字表示的数额与用文字表示的数额不一致时，以文字数额为准；</w:t>
      </w:r>
    </w:p>
    <w:p w:rsidR="000C00B4" w:rsidRDefault="00AB16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）总价金额与依据单价计算出的结果不一致的，以单价金额为准修正总价，但单价金额小数点有明显错误的除外。</w:t>
      </w:r>
    </w:p>
    <w:p w:rsidR="000C00B4" w:rsidRDefault="00AB165D">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lastRenderedPageBreak/>
        <w:t>五、</w:t>
      </w:r>
      <w:r>
        <w:rPr>
          <w:rFonts w:ascii="方正仿宋_GBK" w:eastAsia="方正仿宋_GBK" w:hAnsi="方正仿宋_GBK" w:cs="方正仿宋_GBK" w:hint="eastAsia"/>
          <w:b/>
          <w:bCs/>
          <w:color w:val="000000"/>
          <w:sz w:val="28"/>
          <w:szCs w:val="28"/>
        </w:rPr>
        <w:t>成交标准</w:t>
      </w:r>
    </w:p>
    <w:p w:rsidR="000C00B4" w:rsidRDefault="00AB165D">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根据符合采购需求、质量和服务，且报价最低的原则确定成交候选人</w:t>
      </w:r>
      <w:r>
        <w:rPr>
          <w:rFonts w:ascii="方正仿宋_GBK" w:eastAsia="方正仿宋_GBK" w:hAnsi="方正仿宋_GBK" w:cs="方正仿宋_GBK" w:hint="eastAsia"/>
          <w:bCs/>
          <w:color w:val="000000"/>
          <w:sz w:val="28"/>
          <w:szCs w:val="28"/>
        </w:rPr>
        <w:t>。</w:t>
      </w:r>
    </w:p>
    <w:p w:rsidR="000C00B4" w:rsidRDefault="00AB165D">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竞争性采购规则</w:t>
      </w:r>
      <w:r>
        <w:rPr>
          <w:rFonts w:ascii="方正仿宋_GBK" w:eastAsia="方正仿宋_GBK" w:hAnsi="方正仿宋_GBK" w:cs="方正仿宋_GBK" w:hint="eastAsia"/>
          <w:color w:val="000000"/>
          <w:kern w:val="0"/>
          <w:sz w:val="28"/>
          <w:szCs w:val="28"/>
        </w:rPr>
        <w:t>如下：</w:t>
      </w:r>
    </w:p>
    <w:p w:rsidR="000C00B4" w:rsidRDefault="00AB165D">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递交竞争性采购响应文件截止时，送达的竞争性采购响应文件在</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hint="eastAsia"/>
          <w:color w:val="000000"/>
          <w:kern w:val="0"/>
          <w:sz w:val="28"/>
          <w:szCs w:val="28"/>
        </w:rPr>
        <w:t>家及以上的，可以正常进行竞争性采购活动；送达的竞争性采购响应文件只有</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家的，可以按单一来源采购方式确定结果；无送达的竞争性采购响应文件时，将重新组织竞争性采购。</w:t>
      </w:r>
    </w:p>
    <w:p w:rsidR="000C00B4" w:rsidRDefault="00AB165D">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与的竞争性采购响应单位与竞争性采购发起方进行定向谈判，采用满足条件且报价经谈判双方认可成交。具体为唯一参与的竞争性采购响应单位完全满足竞争性竞争性采购文件要求，可以二次报价，根据符合采购需求、质量和服务，且报价经评委会、报价方均认可的原则确定成交</w:t>
      </w:r>
      <w:r>
        <w:rPr>
          <w:rFonts w:ascii="方正仿宋_GBK" w:eastAsia="方正仿宋_GBK" w:hAnsi="方正仿宋_GBK" w:cs="方正仿宋_GBK" w:hint="eastAsia"/>
          <w:color w:val="000000"/>
          <w:kern w:val="0"/>
          <w:sz w:val="28"/>
          <w:szCs w:val="28"/>
        </w:rPr>
        <w:t>。</w:t>
      </w:r>
    </w:p>
    <w:p w:rsidR="000C00B4" w:rsidRDefault="00AB165D">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如有项目因专业性及特殊性，导致有效竞争性采购响应人不足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审委员会应当否决所有竞争性采购响应人。但是有效竞争性采购响应人的经济、技术等指标仍然具有市场竞争力，能够满足竞争性采购文件要求的，评审委员会可以继续评审，根据符合采购需求、质量和服务，且报价最低的原则确定成交候选人。</w:t>
      </w:r>
    </w:p>
    <w:p w:rsidR="000C00B4" w:rsidRDefault="00AB165D">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六、竞争性采购文件的发布方式及时间</w:t>
      </w:r>
    </w:p>
    <w:p w:rsidR="000C00B4" w:rsidRDefault="00AB165D">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发布方式：竞争性采购文件及相关资料由重庆机场集团有限公司采购办公室（建设部）公开发布于重庆机场集团有限公司官方网</w:t>
      </w:r>
      <w:r>
        <w:rPr>
          <w:rFonts w:ascii="方正仿宋_GBK" w:eastAsia="方正仿宋_GBK" w:hAnsi="方正仿宋_GBK" w:cs="方正仿宋_GBK" w:hint="eastAsia"/>
          <w:color w:val="000000" w:themeColor="text1"/>
          <w:kern w:val="0"/>
          <w:sz w:val="28"/>
          <w:szCs w:val="28"/>
        </w:rPr>
        <w:lastRenderedPageBreak/>
        <w:t>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p>
    <w:p w:rsidR="000C00B4" w:rsidRDefault="00AB165D">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3938F5">
        <w:rPr>
          <w:rFonts w:ascii="方正仿宋_GBK" w:eastAsia="方正仿宋_GBK" w:hAnsi="方正仿宋_GBK" w:cs="方正仿宋_GBK"/>
          <w:color w:val="000000" w:themeColor="text1"/>
          <w:kern w:val="0"/>
          <w:sz w:val="28"/>
          <w:szCs w:val="28"/>
        </w:rPr>
        <w:t xml:space="preserve"> 2021</w:t>
      </w:r>
      <w:r>
        <w:rPr>
          <w:rFonts w:ascii="方正仿宋_GBK" w:eastAsia="方正仿宋_GBK" w:hAnsi="方正仿宋_GBK" w:cs="方正仿宋_GBK" w:hint="eastAsia"/>
          <w:color w:val="000000" w:themeColor="text1"/>
          <w:kern w:val="0"/>
          <w:sz w:val="28"/>
          <w:szCs w:val="28"/>
        </w:rPr>
        <w:t>年</w:t>
      </w:r>
      <w:r w:rsidR="003938F5">
        <w:rPr>
          <w:rFonts w:ascii="方正仿宋_GBK" w:eastAsia="方正仿宋_GBK" w:hAnsi="方正仿宋_GBK" w:cs="方正仿宋_GBK"/>
          <w:color w:val="000000" w:themeColor="text1"/>
          <w:kern w:val="0"/>
          <w:sz w:val="28"/>
          <w:szCs w:val="28"/>
        </w:rPr>
        <w:t>11</w:t>
      </w:r>
      <w:r>
        <w:rPr>
          <w:rFonts w:ascii="方正仿宋_GBK" w:eastAsia="方正仿宋_GBK" w:hAnsi="方正仿宋_GBK" w:cs="方正仿宋_GBK" w:hint="eastAsia"/>
          <w:color w:val="000000" w:themeColor="text1"/>
          <w:kern w:val="0"/>
          <w:sz w:val="28"/>
          <w:szCs w:val="28"/>
        </w:rPr>
        <w:t>月</w:t>
      </w:r>
      <w:r w:rsidR="003938F5">
        <w:rPr>
          <w:rFonts w:ascii="方正仿宋_GBK" w:eastAsia="方正仿宋_GBK" w:hAnsi="方正仿宋_GBK" w:cs="方正仿宋_GBK"/>
          <w:color w:val="000000" w:themeColor="text1"/>
          <w:kern w:val="0"/>
          <w:sz w:val="28"/>
          <w:szCs w:val="28"/>
        </w:rPr>
        <w:t>12</w:t>
      </w:r>
      <w:r>
        <w:rPr>
          <w:rFonts w:ascii="方正仿宋_GBK" w:eastAsia="方正仿宋_GBK" w:hAnsi="方正仿宋_GBK" w:cs="方正仿宋_GBK" w:hint="eastAsia"/>
          <w:color w:val="000000" w:themeColor="text1"/>
          <w:kern w:val="0"/>
          <w:sz w:val="28"/>
          <w:szCs w:val="28"/>
        </w:rPr>
        <w:t>日。</w:t>
      </w:r>
      <w:bookmarkStart w:id="2" w:name="_Toc45632355"/>
    </w:p>
    <w:p w:rsidR="000C00B4" w:rsidRDefault="00AB165D">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七、对竞争性采购文件提出问题的截止时间及采购人澄清补遗时间</w:t>
      </w:r>
      <w:bookmarkEnd w:id="2"/>
    </w:p>
    <w:p w:rsidR="000C00B4" w:rsidRDefault="00AB165D">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竞争性采购响应人对竞争性采购文件如有疑问，须于</w:t>
      </w:r>
      <w:r w:rsidR="003938F5">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3938F5">
        <w:rPr>
          <w:rFonts w:ascii="方正仿宋_GBK" w:eastAsia="方正仿宋_GBK" w:hAnsi="方正仿宋_GBK" w:cs="方正仿宋_GBK"/>
          <w:color w:val="000000" w:themeColor="text1"/>
          <w:kern w:val="0"/>
          <w:sz w:val="28"/>
          <w:szCs w:val="28"/>
        </w:rPr>
        <w:t>11</w:t>
      </w:r>
      <w:r>
        <w:rPr>
          <w:rFonts w:ascii="方正仿宋_GBK" w:eastAsia="方正仿宋_GBK" w:hAnsi="方正仿宋_GBK" w:cs="方正仿宋_GBK" w:hint="eastAsia"/>
          <w:color w:val="000000" w:themeColor="text1"/>
          <w:kern w:val="0"/>
          <w:sz w:val="28"/>
          <w:szCs w:val="28"/>
        </w:rPr>
        <w:t>月</w:t>
      </w:r>
      <w:r w:rsidR="003938F5">
        <w:rPr>
          <w:rFonts w:ascii="方正仿宋_GBK" w:eastAsia="方正仿宋_GBK" w:hAnsi="方正仿宋_GBK" w:cs="方正仿宋_GBK"/>
          <w:color w:val="000000" w:themeColor="text1"/>
          <w:kern w:val="0"/>
          <w:sz w:val="28"/>
          <w:szCs w:val="28"/>
        </w:rPr>
        <w:t>15</w:t>
      </w:r>
      <w:r>
        <w:rPr>
          <w:rFonts w:ascii="方正仿宋_GBK" w:eastAsia="方正仿宋_GBK" w:hAnsi="方正仿宋_GBK" w:cs="方正仿宋_GBK" w:hint="eastAsia"/>
          <w:color w:val="000000" w:themeColor="text1"/>
          <w:kern w:val="0"/>
          <w:sz w:val="28"/>
          <w:szCs w:val="28"/>
        </w:rPr>
        <w:t>日</w:t>
      </w:r>
      <w:r w:rsidR="003938F5">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前将疑问函（加盖单位鲜公章的扫描件）以电子邮件形式发至采购人电子邮箱</w:t>
      </w:r>
      <w:r w:rsidR="003938F5">
        <w:rPr>
          <w:rFonts w:ascii="方正仿宋_GBK" w:eastAsia="方正仿宋_GBK" w:hAnsi="方正仿宋_GBK" w:cs="方正仿宋_GBK"/>
          <w:color w:val="000000" w:themeColor="text1"/>
          <w:kern w:val="0"/>
          <w:sz w:val="28"/>
          <w:szCs w:val="28"/>
        </w:rPr>
        <w:t>17657012@</w:t>
      </w:r>
      <w:r w:rsidR="003938F5">
        <w:rPr>
          <w:rFonts w:ascii="方正仿宋_GBK" w:eastAsia="方正仿宋_GBK" w:hAnsi="方正仿宋_GBK" w:cs="方正仿宋_GBK" w:hint="eastAsia"/>
          <w:color w:val="000000" w:themeColor="text1"/>
          <w:kern w:val="0"/>
          <w:sz w:val="28"/>
          <w:szCs w:val="28"/>
        </w:rPr>
        <w:t>qq.com</w:t>
      </w:r>
      <w:r>
        <w:rPr>
          <w:rFonts w:ascii="方正仿宋_GBK" w:eastAsia="方正仿宋_GBK" w:hAnsi="方正仿宋_GBK" w:cs="方正仿宋_GBK" w:hint="eastAsia"/>
          <w:color w:val="000000" w:themeColor="text1"/>
          <w:kern w:val="0"/>
          <w:sz w:val="28"/>
          <w:szCs w:val="28"/>
        </w:rPr>
        <w:t>并电话通知采购人，过期不再受理。采购人将在竞争性采购文件提问截止时间后及时组织答疑，答疑内容在重庆机场集团有限公司官方网站（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w:t>
      </w:r>
    </w:p>
    <w:p w:rsidR="000C00B4" w:rsidRDefault="00AB165D">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采购人对竞争性采购文件澄清、补遗的内容在</w:t>
      </w:r>
      <w:r w:rsidR="003938F5">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3938F5">
        <w:rPr>
          <w:rFonts w:ascii="方正仿宋_GBK" w:eastAsia="方正仿宋_GBK" w:hAnsi="方正仿宋_GBK" w:cs="方正仿宋_GBK"/>
          <w:color w:val="000000" w:themeColor="text1"/>
          <w:kern w:val="0"/>
          <w:sz w:val="28"/>
          <w:szCs w:val="28"/>
        </w:rPr>
        <w:t>11</w:t>
      </w:r>
      <w:r>
        <w:rPr>
          <w:rFonts w:ascii="方正仿宋_GBK" w:eastAsia="方正仿宋_GBK" w:hAnsi="方正仿宋_GBK" w:cs="方正仿宋_GBK" w:hint="eastAsia"/>
          <w:color w:val="000000" w:themeColor="text1"/>
          <w:kern w:val="0"/>
          <w:sz w:val="28"/>
          <w:szCs w:val="28"/>
        </w:rPr>
        <w:t>月</w:t>
      </w:r>
      <w:r w:rsidR="003938F5">
        <w:rPr>
          <w:rFonts w:ascii="方正仿宋_GBK" w:eastAsia="方正仿宋_GBK" w:hAnsi="方正仿宋_GBK" w:cs="方正仿宋_GBK"/>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color w:val="000000" w:themeColor="text1"/>
          <w:kern w:val="0"/>
          <w:sz w:val="28"/>
          <w:szCs w:val="28"/>
        </w:rPr>
        <w:t>17</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前在重庆机场集团有限公司官方网站（</w:t>
      </w:r>
      <w:r>
        <w:rPr>
          <w:rFonts w:ascii="方正仿宋_GBK" w:eastAsia="方正仿宋_GBK" w:hAnsi="方正仿宋_GBK" w:cs="方正仿宋_GBK" w:hint="eastAsia"/>
          <w:color w:val="000000" w:themeColor="text1"/>
          <w:kern w:val="0"/>
          <w:sz w:val="28"/>
          <w:szCs w:val="28"/>
        </w:rPr>
        <w:t>www</w:t>
      </w:r>
      <w:r>
        <w:rPr>
          <w:rFonts w:ascii="方正仿宋_GBK" w:eastAsia="方正仿宋_GBK" w:hAnsi="方正仿宋_GBK" w:cs="方正仿宋_GBK" w:hint="eastAsia"/>
          <w:color w:val="000000" w:themeColor="text1"/>
          <w:kern w:val="0"/>
          <w:sz w:val="28"/>
          <w:szCs w:val="28"/>
        </w:rPr>
        <w:t>.cqa.cn</w:t>
      </w:r>
      <w:r>
        <w:rPr>
          <w:rFonts w:ascii="方正仿宋_GBK" w:eastAsia="方正仿宋_GBK" w:hAnsi="方正仿宋_GBK" w:cs="方正仿宋_GBK" w:hint="eastAsia"/>
          <w:color w:val="000000" w:themeColor="text1"/>
          <w:kern w:val="0"/>
          <w:sz w:val="28"/>
          <w:szCs w:val="28"/>
        </w:rPr>
        <w:t>）以公告形式发布。</w:t>
      </w:r>
    </w:p>
    <w:p w:rsidR="000C00B4" w:rsidRDefault="00AB165D">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注：各竞争性采购响应人应当随时关注重庆机场集团有限公司官方网站（</w:t>
      </w:r>
      <w:r>
        <w:rPr>
          <w:rFonts w:ascii="方正仿宋_GBK" w:eastAsia="方正仿宋_GBK" w:hAnsi="方正仿宋_GBK" w:cs="方正仿宋_GBK" w:hint="eastAsia"/>
          <w:b/>
          <w:color w:val="000000" w:themeColor="text1"/>
          <w:kern w:val="0"/>
          <w:sz w:val="28"/>
          <w:szCs w:val="28"/>
        </w:rPr>
        <w:t>www.cqa.cn</w:t>
      </w:r>
      <w:r>
        <w:rPr>
          <w:rFonts w:ascii="方正仿宋_GBK" w:eastAsia="方正仿宋_GBK" w:hAnsi="方正仿宋_GBK" w:cs="方正仿宋_GBK" w:hint="eastAsia"/>
          <w:b/>
          <w:color w:val="000000" w:themeColor="text1"/>
          <w:kern w:val="0"/>
          <w:sz w:val="28"/>
          <w:szCs w:val="28"/>
        </w:rPr>
        <w:t>）所发布的相关答疑、澄清或补遗资料，各竞争性采购响应人不管下载与否都将被视为已知晓。由此产生的一切后果由竞争性采购响应人自负。</w:t>
      </w:r>
    </w:p>
    <w:p w:rsidR="000C00B4" w:rsidRDefault="00AB165D">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八、竞争性采购响应保证金及履约保证金</w:t>
      </w:r>
    </w:p>
    <w:p w:rsidR="000C00B4" w:rsidRDefault="00AB165D">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竞争性采购响应保证金</w:t>
      </w:r>
    </w:p>
    <w:p w:rsidR="000C00B4" w:rsidRDefault="00AB165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有意愿参与本项目竞争性采购的单位应按规定缴纳竞争性采购响应保证金（作投标保证金理解），本项目竞争性采购响应保证金金额为人民币</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u w:val="single"/>
        </w:rPr>
        <w:t>5000</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color w:val="000000"/>
          <w:kern w:val="0"/>
          <w:sz w:val="28"/>
          <w:szCs w:val="28"/>
        </w:rPr>
        <w:t>元整。</w:t>
      </w:r>
    </w:p>
    <w:p w:rsidR="000C00B4" w:rsidRDefault="00AB165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lastRenderedPageBreak/>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提交时间：竞争性采购开始前</w:t>
      </w:r>
    </w:p>
    <w:p w:rsidR="000C00B4" w:rsidRDefault="00AB165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提交方式：竞争性采购响应人企业基本账户银行转账。竞争性采购响应人按要求缴纳竞争性采购响应保证金后，持相关银行转账证明材料在采购人财务部门（重庆市渝北区机场东二路</w:t>
      </w:r>
      <w:r>
        <w:rPr>
          <w:rFonts w:ascii="方正仿宋_GBK" w:eastAsia="方正仿宋_GBK" w:hAnsi="方正仿宋_GBK" w:cs="方正仿宋_GBK" w:hint="eastAsia"/>
          <w:color w:val="000000"/>
          <w:kern w:val="0"/>
          <w:sz w:val="28"/>
          <w:szCs w:val="28"/>
        </w:rPr>
        <w:t>19</w:t>
      </w:r>
      <w:r>
        <w:rPr>
          <w:rFonts w:ascii="方正仿宋_GBK" w:eastAsia="方正仿宋_GBK" w:hAnsi="方正仿宋_GBK" w:cs="方正仿宋_GBK" w:hint="eastAsia"/>
          <w:color w:val="000000"/>
          <w:kern w:val="0"/>
          <w:sz w:val="28"/>
          <w:szCs w:val="28"/>
        </w:rPr>
        <w:t>号重庆机场集团有限公司办公楼</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楼）换取保证金收据，并将保证金收据复印件装入竞争性采购响应文件中。</w:t>
      </w:r>
    </w:p>
    <w:p w:rsidR="000C00B4" w:rsidRDefault="00AB165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0C00B4" w:rsidRDefault="00AB165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0C00B4" w:rsidRDefault="00AB165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w:t>
      </w:r>
      <w:r>
        <w:rPr>
          <w:rFonts w:ascii="方正仿宋_GBK" w:eastAsia="方正仿宋_GBK" w:hAnsi="方正仿宋_GBK" w:cs="方正仿宋_GBK" w:hint="eastAsia"/>
          <w:color w:val="000000"/>
          <w:kern w:val="0"/>
          <w:sz w:val="28"/>
          <w:szCs w:val="28"/>
        </w:rPr>
        <w:t>5000 1083 8000 5000 0447</w:t>
      </w:r>
    </w:p>
    <w:p w:rsidR="000C00B4" w:rsidRDefault="00AB165D">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注意：竞争性采购响应人在竞争性采购开始前递交竞争性采购响应文件时应出示采购人财务部门开具的项目竞争性采购保证金收据</w:t>
      </w:r>
      <w:r>
        <w:rPr>
          <w:rFonts w:ascii="方正仿宋_GBK" w:eastAsia="方正仿宋_GBK" w:hAnsi="方正仿宋_GBK" w:cs="方正仿宋_GBK" w:hint="eastAsia"/>
          <w:b/>
          <w:color w:val="000000"/>
          <w:kern w:val="0"/>
          <w:sz w:val="28"/>
          <w:szCs w:val="28"/>
        </w:rPr>
        <w:t>，否则，采购人将拒收竞争性采购响应文件。</w:t>
      </w:r>
    </w:p>
    <w:p w:rsidR="000C00B4" w:rsidRDefault="00AB165D">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项目竞争性采购响应保证金的退还</w:t>
      </w:r>
    </w:p>
    <w:p w:rsidR="000C00B4" w:rsidRDefault="00AB165D">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竞争性采购响应保证金，在成交结果公示期结束且无异议后，由竞争性采购响应单位开具收据并加盖竞争性采购响应单位财务专用章，附竞争性采购响应单位账户信息一并递交至采购人处，采购人凭借该收据根据相关规定在</w:t>
      </w:r>
      <w:r>
        <w:rPr>
          <w:rFonts w:ascii="方正仿宋_GBK" w:eastAsia="方正仿宋_GBK" w:hAnsi="方正仿宋_GBK" w:cs="方正仿宋_GBK" w:hint="eastAsia"/>
          <w:color w:val="000000"/>
          <w:kern w:val="0"/>
          <w:sz w:val="28"/>
          <w:szCs w:val="28"/>
        </w:rPr>
        <w:t>20</w:t>
      </w:r>
      <w:r>
        <w:rPr>
          <w:rFonts w:ascii="方正仿宋_GBK" w:eastAsia="方正仿宋_GBK" w:hAnsi="方正仿宋_GBK" w:cs="方正仿宋_GBK" w:hint="eastAsia"/>
          <w:color w:val="000000"/>
          <w:kern w:val="0"/>
          <w:sz w:val="28"/>
          <w:szCs w:val="28"/>
        </w:rPr>
        <w:t>个工作日内将项目竞争性采购响应保证金以银行转账方式退还至竞争性采购响应人，本项目竞争性采购响应保证金递交期间不计利息。</w:t>
      </w:r>
    </w:p>
    <w:p w:rsidR="000C00B4" w:rsidRDefault="00AB165D">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成交候选人范围内的单位提交的本项目竞争性采购响应保证金，在本项目合同签订完成后退还，退还手续同上。</w:t>
      </w:r>
    </w:p>
    <w:p w:rsidR="000C00B4" w:rsidRDefault="00AB165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成交的竞争性采购人缴纳的竞争性采购响应保证金将转为</w:t>
      </w:r>
      <w:r>
        <w:rPr>
          <w:rFonts w:ascii="方正仿宋_GBK" w:eastAsia="方正仿宋_GBK" w:hAnsi="方正仿宋_GBK" w:cs="方正仿宋_GBK" w:hint="eastAsia"/>
          <w:sz w:val="28"/>
          <w:szCs w:val="28"/>
        </w:rPr>
        <w:t>履约</w:t>
      </w:r>
      <w:r>
        <w:rPr>
          <w:rFonts w:ascii="方正仿宋_GBK" w:eastAsia="方正仿宋_GBK" w:hAnsi="方正仿宋_GBK" w:cs="方正仿宋_GBK" w:hint="eastAsia"/>
          <w:sz w:val="28"/>
          <w:szCs w:val="28"/>
        </w:rPr>
        <w:lastRenderedPageBreak/>
        <w:t>保证金的一部分。</w:t>
      </w:r>
    </w:p>
    <w:p w:rsidR="000C00B4" w:rsidRDefault="00AB165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竞争性采购保证金退还办理地址：</w:t>
      </w:r>
      <w:r>
        <w:rPr>
          <w:rFonts w:ascii="方正仿宋_GBK" w:eastAsia="方正仿宋_GBK" w:hAnsi="方正仿宋_GBK" w:cs="方正仿宋_GBK" w:hint="eastAsia"/>
          <w:color w:val="000000"/>
          <w:kern w:val="0"/>
          <w:sz w:val="28"/>
          <w:szCs w:val="28"/>
        </w:rPr>
        <w:t>重庆机场集团有限公司建设部</w:t>
      </w:r>
      <w:r>
        <w:rPr>
          <w:rFonts w:ascii="方正仿宋_GBK" w:eastAsia="方正仿宋_GBK" w:hAnsi="方正仿宋_GBK" w:cs="方正仿宋_GBK" w:hint="eastAsia"/>
          <w:color w:val="000000"/>
          <w:kern w:val="0"/>
          <w:sz w:val="28"/>
          <w:szCs w:val="28"/>
        </w:rPr>
        <w:t>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0C00B4" w:rsidRDefault="00AB165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竞争性采购保证金退还联系电话：</w:t>
      </w:r>
      <w:r>
        <w:rPr>
          <w:rFonts w:ascii="方正仿宋_GBK" w:eastAsia="方正仿宋_GBK" w:hAnsi="方正仿宋_GBK" w:cs="方正仿宋_GBK" w:hint="eastAsia"/>
          <w:sz w:val="28"/>
          <w:szCs w:val="28"/>
        </w:rPr>
        <w:t>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0C00B4" w:rsidRDefault="00AB165D">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 xml:space="preserve">.2 </w:t>
      </w:r>
      <w:r>
        <w:rPr>
          <w:rFonts w:ascii="方正仿宋_GBK" w:eastAsia="方正仿宋_GBK" w:hAnsi="方正仿宋_GBK" w:cs="方正仿宋_GBK" w:hint="eastAsia"/>
          <w:color w:val="000000"/>
          <w:kern w:val="0"/>
          <w:sz w:val="28"/>
          <w:szCs w:val="28"/>
        </w:rPr>
        <w:t>履约保证金</w:t>
      </w:r>
    </w:p>
    <w:p w:rsidR="000C00B4" w:rsidRDefault="00AB165D">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履约保证金为合同总价款的</w:t>
      </w:r>
      <w:r>
        <w:rPr>
          <w:rFonts w:ascii="方正仿宋_GBK" w:eastAsia="方正仿宋_GBK" w:hAnsi="方正仿宋_GBK" w:cs="方正仿宋_GBK" w:hint="eastAsia"/>
          <w:color w:val="FF0000"/>
          <w:kern w:val="0"/>
          <w:sz w:val="28"/>
          <w:szCs w:val="28"/>
        </w:rPr>
        <w:t>5%</w:t>
      </w:r>
      <w:r>
        <w:rPr>
          <w:rFonts w:ascii="方正仿宋_GBK" w:eastAsia="方正仿宋_GBK" w:hAnsi="方正仿宋_GBK" w:cs="方正仿宋_GBK" w:hint="eastAsia"/>
          <w:color w:val="000000"/>
          <w:kern w:val="0"/>
          <w:sz w:val="28"/>
          <w:szCs w:val="28"/>
        </w:rPr>
        <w:t>，在收到成交通知书</w:t>
      </w:r>
      <w:r>
        <w:rPr>
          <w:rFonts w:ascii="方正仿宋_GBK" w:eastAsia="方正仿宋_GBK" w:hAnsi="方正仿宋_GBK" w:cs="方正仿宋_GBK" w:hint="eastAsia"/>
          <w:color w:val="000000"/>
          <w:kern w:val="0"/>
          <w:sz w:val="28"/>
          <w:szCs w:val="28"/>
        </w:rPr>
        <w:t>10</w:t>
      </w:r>
      <w:r>
        <w:rPr>
          <w:rFonts w:ascii="方正仿宋_GBK" w:eastAsia="方正仿宋_GBK" w:hAnsi="方正仿宋_GBK" w:cs="方正仿宋_GBK" w:hint="eastAsia"/>
          <w:color w:val="000000"/>
          <w:kern w:val="0"/>
          <w:sz w:val="28"/>
          <w:szCs w:val="28"/>
        </w:rPr>
        <w:t>日内足额缴纳，于履约结束后，一次性退还（不计利息）。</w:t>
      </w:r>
    </w:p>
    <w:p w:rsidR="000C00B4" w:rsidRDefault="00AB165D">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九、竞争性采购响应有效期</w:t>
      </w:r>
    </w:p>
    <w:p w:rsidR="000C00B4" w:rsidRDefault="00AB165D">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w:t>
      </w:r>
      <w:r>
        <w:rPr>
          <w:rFonts w:ascii="方正仿宋_GBK" w:eastAsia="方正仿宋_GBK" w:hAnsi="方正仿宋_GBK" w:cs="方正仿宋_GBK" w:hint="eastAsia"/>
          <w:color w:val="000000"/>
          <w:kern w:val="0"/>
          <w:sz w:val="28"/>
          <w:szCs w:val="28"/>
        </w:rPr>
        <w:t>天（自竞争性采购响应人提交竞争性采购响应文件截止之日起计算）。</w:t>
      </w:r>
    </w:p>
    <w:p w:rsidR="000C00B4" w:rsidRDefault="00AB165D">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注：竞争性采购响应有效期作投标有效期理解。</w:t>
      </w:r>
    </w:p>
    <w:p w:rsidR="000C00B4" w:rsidRDefault="00AB165D">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十、竞争性采购响应文件的编制和提交</w:t>
      </w:r>
    </w:p>
    <w:p w:rsidR="000C00B4" w:rsidRDefault="00AB165D">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竞争性采购响应方应当按照竞争性采购文件的要求编制竞争性采购响应文件，竞争性采购响应文件应当对竞争性采购文件提出的采购清单、技术要求和条件作出实质性应答。</w:t>
      </w:r>
    </w:p>
    <w:p w:rsidR="000C00B4" w:rsidRDefault="00AB165D">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竞争性采购响应文件应用</w:t>
      </w:r>
      <w:r>
        <w:rPr>
          <w:rFonts w:ascii="方正仿宋_GBK" w:eastAsia="方正仿宋_GBK" w:hAnsi="方正仿宋_GBK" w:cs="方正仿宋_GBK" w:hint="eastAsia"/>
          <w:color w:val="000000"/>
          <w:kern w:val="0"/>
          <w:sz w:val="28"/>
          <w:szCs w:val="28"/>
        </w:rPr>
        <w:t>A4</w:t>
      </w:r>
      <w:r>
        <w:rPr>
          <w:rFonts w:ascii="方正仿宋_GBK" w:eastAsia="方正仿宋_GBK" w:hAnsi="方正仿宋_GBK" w:cs="方正仿宋_GBK" w:hint="eastAsia"/>
          <w:color w:val="000000"/>
          <w:kern w:val="0"/>
          <w:sz w:val="28"/>
          <w:szCs w:val="28"/>
        </w:rPr>
        <w:t>规格纸编制并装订成册，主要由以下几个部分组成：</w:t>
      </w:r>
    </w:p>
    <w:p w:rsidR="000C00B4" w:rsidRDefault="00AB165D">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 xml:space="preserve">.2.1 </w:t>
      </w:r>
      <w:r>
        <w:rPr>
          <w:rFonts w:ascii="方正仿宋_GBK" w:eastAsia="方正仿宋_GBK" w:hAnsi="方正仿宋_GBK" w:cs="方正仿宋_GBK" w:hint="eastAsia"/>
          <w:color w:val="000000"/>
          <w:kern w:val="0"/>
          <w:sz w:val="28"/>
          <w:szCs w:val="28"/>
        </w:rPr>
        <w:t>封面。</w:t>
      </w:r>
    </w:p>
    <w:p w:rsidR="000C00B4" w:rsidRDefault="00AB165D">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0C00B4" w:rsidRDefault="00AB165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报价部分。竞争性采购响应方应按照</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color w:val="000000"/>
          <w:sz w:val="28"/>
          <w:szCs w:val="28"/>
          <w:lang w:val="zh-CN"/>
        </w:rPr>
        <w:t>文件要求报出拟提供</w:t>
      </w:r>
      <w:r>
        <w:rPr>
          <w:rFonts w:ascii="方正仿宋_GBK" w:eastAsia="方正仿宋_GBK" w:hAnsi="方正仿宋_GBK" w:cs="方正仿宋_GBK" w:hint="eastAsia"/>
          <w:color w:val="FF0000"/>
          <w:sz w:val="28"/>
          <w:szCs w:val="28"/>
          <w:lang w:val="zh-CN"/>
        </w:rPr>
        <w:t>货物的品牌、规格、产地、单价、总价</w:t>
      </w:r>
      <w:r>
        <w:rPr>
          <w:rFonts w:ascii="方正仿宋_GBK" w:eastAsia="方正仿宋_GBK" w:hAnsi="方正仿宋_GBK" w:cs="方正仿宋_GBK" w:hint="eastAsia"/>
          <w:color w:val="000000"/>
          <w:sz w:val="28"/>
          <w:szCs w:val="28"/>
          <w:lang w:val="zh-CN"/>
        </w:rPr>
        <w:t>等详细内容，各项报价应包括拟提供</w:t>
      </w:r>
      <w:r>
        <w:rPr>
          <w:rFonts w:ascii="方正仿宋_GBK" w:eastAsia="方正仿宋_GBK" w:hAnsi="方正仿宋_GBK" w:cs="方正仿宋_GBK" w:hint="eastAsia"/>
          <w:color w:val="FF0000"/>
          <w:sz w:val="28"/>
          <w:szCs w:val="28"/>
          <w:lang w:val="zh-CN"/>
        </w:rPr>
        <w:t>货物的运输</w:t>
      </w:r>
      <w:r>
        <w:rPr>
          <w:rFonts w:ascii="方正仿宋_GBK" w:eastAsia="方正仿宋_GBK" w:hAnsi="方正仿宋_GBK" w:cs="方正仿宋_GBK" w:hint="eastAsia"/>
          <w:color w:val="000000"/>
          <w:sz w:val="28"/>
          <w:szCs w:val="28"/>
          <w:lang w:val="zh-CN"/>
        </w:rPr>
        <w:t>、相关税金和服务等全部费用</w:t>
      </w:r>
      <w:r>
        <w:rPr>
          <w:rFonts w:ascii="方正仿宋_GBK" w:eastAsia="方正仿宋_GBK" w:hAnsi="方正仿宋_GBK" w:cs="方正仿宋_GBK" w:hint="eastAsia"/>
          <w:color w:val="FF0000"/>
          <w:sz w:val="28"/>
          <w:szCs w:val="28"/>
          <w:lang w:val="zh-CN"/>
        </w:rPr>
        <w:t>，报价为</w:t>
      </w:r>
      <w:r>
        <w:rPr>
          <w:rFonts w:ascii="方正仿宋_GBK" w:eastAsia="方正仿宋_GBK" w:hAnsi="方正仿宋_GBK" w:cs="方正仿宋_GBK" w:hint="eastAsia"/>
          <w:color w:val="FF0000"/>
          <w:sz w:val="28"/>
          <w:szCs w:val="28"/>
          <w:lang w:val="zh-CN"/>
        </w:rPr>
        <w:lastRenderedPageBreak/>
        <w:t>含增值税税额的报价</w:t>
      </w:r>
      <w:r>
        <w:rPr>
          <w:rFonts w:ascii="方正仿宋_GBK" w:eastAsia="方正仿宋_GBK" w:hAnsi="方正仿宋_GBK" w:cs="方正仿宋_GBK" w:hint="eastAsia"/>
          <w:color w:val="FF0000"/>
          <w:sz w:val="28"/>
          <w:szCs w:val="28"/>
          <w:lang w:val="zh-CN"/>
        </w:rPr>
        <w:t>/</w:t>
      </w:r>
      <w:r>
        <w:rPr>
          <w:rFonts w:ascii="方正仿宋_GBK" w:eastAsia="方正仿宋_GBK" w:hAnsi="方正仿宋_GBK" w:cs="方正仿宋_GBK" w:hint="eastAsia"/>
          <w:color w:val="FF0000"/>
          <w:sz w:val="28"/>
          <w:szCs w:val="28"/>
          <w:lang w:val="zh-CN"/>
        </w:rPr>
        <w:t>不含增值税税额的报价，增值税税率单列。</w:t>
      </w:r>
    </w:p>
    <w:p w:rsidR="000C00B4" w:rsidRDefault="00AB165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color w:val="FF0000"/>
          <w:sz w:val="28"/>
          <w:szCs w:val="28"/>
          <w:lang w:val="zh-CN"/>
        </w:rPr>
        <w:t>主要包括技术支持详细说明等</w:t>
      </w:r>
      <w:r>
        <w:rPr>
          <w:rFonts w:ascii="方正仿宋_GBK" w:eastAsia="方正仿宋_GBK" w:hAnsi="方正仿宋_GBK" w:cs="方正仿宋_GBK" w:hint="eastAsia"/>
          <w:color w:val="FF0000"/>
          <w:sz w:val="28"/>
          <w:szCs w:val="28"/>
          <w:lang w:val="zh-CN"/>
        </w:rPr>
        <w:t>。</w:t>
      </w:r>
      <w:r>
        <w:rPr>
          <w:rFonts w:ascii="方正仿宋_GBK" w:eastAsia="方正仿宋_GBK" w:hAnsi="方正仿宋_GBK" w:cs="方正仿宋_GBK" w:hint="eastAsia"/>
          <w:sz w:val="28"/>
          <w:szCs w:val="28"/>
          <w:lang w:val="zh-CN"/>
        </w:rPr>
        <w:t>如果提供的</w:t>
      </w:r>
      <w:r>
        <w:rPr>
          <w:rFonts w:ascii="方正仿宋_GBK" w:eastAsia="方正仿宋_GBK" w:hAnsi="方正仿宋_GBK" w:cs="方正仿宋_GBK" w:hint="eastAsia"/>
          <w:color w:val="FF0000"/>
          <w:sz w:val="28"/>
          <w:szCs w:val="28"/>
          <w:lang w:val="zh-CN"/>
        </w:rPr>
        <w:t>材料和服务</w:t>
      </w:r>
      <w:r>
        <w:rPr>
          <w:rFonts w:ascii="方正仿宋_GBK" w:eastAsia="方正仿宋_GBK" w:hAnsi="方正仿宋_GBK" w:cs="方正仿宋_GBK" w:hint="eastAsia"/>
          <w:sz w:val="28"/>
          <w:szCs w:val="28"/>
          <w:lang w:val="zh-CN"/>
        </w:rPr>
        <w:t>与</w:t>
      </w:r>
      <w:r>
        <w:rPr>
          <w:rFonts w:ascii="方正仿宋_GBK" w:eastAsia="方正仿宋_GBK" w:hAnsi="方正仿宋_GBK" w:cs="方正仿宋_GBK" w:hint="eastAsia"/>
          <w:sz w:val="28"/>
          <w:szCs w:val="28"/>
        </w:rPr>
        <w:t>竞争性采购</w:t>
      </w:r>
      <w:r>
        <w:rPr>
          <w:rFonts w:ascii="方正仿宋_GBK" w:eastAsia="方正仿宋_GBK" w:hAnsi="方正仿宋_GBK" w:cs="方正仿宋_GBK" w:hint="eastAsia"/>
          <w:sz w:val="28"/>
          <w:szCs w:val="28"/>
          <w:lang w:val="zh-CN"/>
        </w:rPr>
        <w:t>文件要求有偏差，必须详细说明，</w:t>
      </w:r>
      <w:r>
        <w:rPr>
          <w:rFonts w:ascii="方正仿宋_GBK" w:eastAsia="方正仿宋_GBK" w:hAnsi="方正仿宋_GBK" w:cs="方正仿宋_GBK" w:hint="eastAsia"/>
          <w:color w:val="000000"/>
          <w:sz w:val="28"/>
          <w:szCs w:val="28"/>
        </w:rPr>
        <w:t>须经竞争性采购小组评定和采购人许可，才能作为供应商实质性响应。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p>
    <w:p w:rsidR="000C00B4" w:rsidRDefault="00AB165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w:t>
      </w:r>
      <w:r>
        <w:rPr>
          <w:rFonts w:ascii="方正仿宋_GBK" w:eastAsia="方正仿宋_GBK" w:hAnsi="方正仿宋_GBK" w:cs="方正仿宋_GBK" w:hint="eastAsia"/>
          <w:color w:val="000000"/>
          <w:sz w:val="28"/>
          <w:szCs w:val="28"/>
          <w:lang w:val="zh-CN"/>
        </w:rPr>
        <w:t>或代理商授权（或货物销售资格证明）文件以及所提供产品的合格证明、其它资格证明（如企业资信证明、质量体系认证等）以及服务承诺等。</w:t>
      </w:r>
    </w:p>
    <w:p w:rsidR="000C00B4" w:rsidRDefault="00AB165D">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竞争性采购响应文件可合并装订成册，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份，副本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份；电子竞争性采购响应文件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w:t>
      </w:r>
      <w:r>
        <w:rPr>
          <w:rFonts w:ascii="方正仿宋_GBK" w:eastAsia="方正仿宋_GBK" w:hAnsi="方正仿宋_GBK" w:cs="方正仿宋_GBK" w:hint="eastAsia"/>
          <w:b/>
          <w:bCs/>
          <w:color w:val="000000"/>
          <w:sz w:val="28"/>
          <w:szCs w:val="28"/>
          <w:u w:val="single"/>
          <w:lang w:val="zh-CN"/>
        </w:rPr>
        <w:t>U</w:t>
      </w:r>
      <w:r>
        <w:rPr>
          <w:rFonts w:ascii="方正仿宋_GBK" w:eastAsia="方正仿宋_GBK" w:hAnsi="方正仿宋_GBK" w:cs="方正仿宋_GBK" w:hint="eastAsia"/>
          <w:b/>
          <w:bCs/>
          <w:color w:val="000000"/>
          <w:sz w:val="28"/>
          <w:szCs w:val="28"/>
          <w:u w:val="single"/>
          <w:lang w:val="zh-CN"/>
        </w:rPr>
        <w:t>盘形式）。</w:t>
      </w:r>
    </w:p>
    <w:p w:rsidR="000C00B4" w:rsidRDefault="00AB165D">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十一、竞争性采购响应文件作废条款</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未按照规定交纳竞争性采购响应保证金的（若要求缴纳竞争性采购响应保证金）。</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竞争性采购响应人的报价超过竞争性采购最高限价的。</w:t>
      </w:r>
    </w:p>
    <w:p w:rsidR="000C00B4" w:rsidRDefault="00AB165D">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竞争性采购响应文件</w:t>
      </w:r>
      <w:r>
        <w:rPr>
          <w:rFonts w:ascii="方正仿宋_GBK" w:eastAsia="方正仿宋_GBK" w:hAnsi="方正仿宋_GBK" w:cs="方正仿宋_GBK" w:hint="eastAsia"/>
          <w:color w:val="000000"/>
          <w:sz w:val="28"/>
          <w:szCs w:val="28"/>
        </w:rPr>
        <w:t>未装袋密封的。竞争性采购响应文件封面及密封袋</w:t>
      </w:r>
      <w:r>
        <w:rPr>
          <w:rFonts w:ascii="方正仿宋_GBK" w:eastAsia="方正仿宋_GBK" w:hAnsi="方正仿宋_GBK" w:cs="方正仿宋_GBK" w:hint="eastAsia"/>
          <w:color w:val="000000"/>
          <w:kern w:val="0"/>
          <w:sz w:val="28"/>
          <w:szCs w:val="28"/>
        </w:rPr>
        <w:t>封面上须注明“项目名称”、“项目编号”、“竞争性采购响应单位名称”，并加盖单位公章</w:t>
      </w:r>
      <w:r>
        <w:rPr>
          <w:rFonts w:ascii="方正仿宋_GBK" w:eastAsia="方正仿宋_GBK" w:hAnsi="方正仿宋_GBK" w:cs="方正仿宋_GBK" w:hint="eastAsia"/>
          <w:color w:val="000000"/>
          <w:spacing w:val="-8"/>
          <w:sz w:val="28"/>
          <w:szCs w:val="28"/>
        </w:rPr>
        <w:t>。</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竞争性采购响应文件装订要求不符：</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.4.1 </w:t>
      </w:r>
      <w:r>
        <w:rPr>
          <w:rFonts w:ascii="方正仿宋_GBK" w:eastAsia="方正仿宋_GBK" w:hAnsi="方正仿宋_GBK" w:cs="方正仿宋_GBK" w:hint="eastAsia"/>
          <w:color w:val="000000"/>
          <w:sz w:val="28"/>
          <w:szCs w:val="28"/>
        </w:rPr>
        <w:t>散装或者活页装订的；</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.4.2 </w:t>
      </w:r>
      <w:r>
        <w:rPr>
          <w:rFonts w:ascii="方正仿宋_GBK" w:eastAsia="方正仿宋_GBK" w:hAnsi="方正仿宋_GBK" w:cs="方正仿宋_GBK" w:hint="eastAsia"/>
          <w:color w:val="000000"/>
          <w:sz w:val="28"/>
          <w:szCs w:val="28"/>
        </w:rPr>
        <w:t>竞争性采购响应文件份数不足或未按要求提供电子</w:t>
      </w:r>
      <w:r>
        <w:rPr>
          <w:rFonts w:ascii="方正仿宋_GBK" w:eastAsia="方正仿宋_GBK" w:hAnsi="方正仿宋_GBK" w:cs="方正仿宋_GBK" w:hint="eastAsia"/>
          <w:color w:val="000000"/>
          <w:sz w:val="28"/>
          <w:szCs w:val="28"/>
        </w:rPr>
        <w:t>U</w:t>
      </w:r>
      <w:r>
        <w:rPr>
          <w:rFonts w:ascii="方正仿宋_GBK" w:eastAsia="方正仿宋_GBK" w:hAnsi="方正仿宋_GBK" w:cs="方正仿宋_GBK" w:hint="eastAsia"/>
          <w:color w:val="000000"/>
          <w:sz w:val="28"/>
          <w:szCs w:val="28"/>
        </w:rPr>
        <w:t>盘的；</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.4.3 </w:t>
      </w:r>
      <w:r>
        <w:rPr>
          <w:rFonts w:ascii="方正仿宋_GBK" w:eastAsia="方正仿宋_GBK" w:hAnsi="方正仿宋_GBK" w:cs="方正仿宋_GBK" w:hint="eastAsia"/>
          <w:color w:val="000000"/>
          <w:sz w:val="28"/>
          <w:szCs w:val="28"/>
        </w:rPr>
        <w:t>竞争性采购响应文件封面未标注正副本（密封袋封面无需</w:t>
      </w:r>
      <w:r>
        <w:rPr>
          <w:rFonts w:ascii="方正仿宋_GBK" w:eastAsia="方正仿宋_GBK" w:hAnsi="方正仿宋_GBK" w:cs="方正仿宋_GBK" w:hint="eastAsia"/>
          <w:color w:val="000000"/>
          <w:sz w:val="28"/>
          <w:szCs w:val="28"/>
        </w:rPr>
        <w:lastRenderedPageBreak/>
        <w:t>标注正副本）。</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竞争性采购响应文件中报价函部分、授权部分无法定代表人签字（签章）或签字人无有效授权书的。</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报价函部分未按规定的格式完整填写（增项填写不作为作废条款）。</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评审委员会审查发</w:t>
      </w:r>
      <w:r>
        <w:rPr>
          <w:rFonts w:ascii="方正仿宋_GBK" w:eastAsia="方正仿宋_GBK" w:hAnsi="方正仿宋_GBK" w:cs="方正仿宋_GBK" w:hint="eastAsia"/>
          <w:color w:val="000000"/>
          <w:sz w:val="28"/>
          <w:szCs w:val="28"/>
        </w:rPr>
        <w:t>现竞争性采购响应文件未能对竞争性采购文件提出的所有实质性要求和条件作出响应的。</w:t>
      </w:r>
    </w:p>
    <w:p w:rsidR="000C00B4" w:rsidRDefault="00AB165D">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.8 </w:t>
      </w:r>
      <w:r>
        <w:rPr>
          <w:rFonts w:ascii="方正仿宋_GBK" w:eastAsia="方正仿宋_GBK" w:hAnsi="方正仿宋_GBK" w:cs="方正仿宋_GBK" w:hint="eastAsia"/>
          <w:color w:val="000000"/>
          <w:sz w:val="28"/>
          <w:szCs w:val="28"/>
        </w:rPr>
        <w:t>有串通竞争性采购、弄虚作假、失信处罚期未满以及有其他违法违规行为的。</w:t>
      </w:r>
    </w:p>
    <w:p w:rsidR="000C00B4" w:rsidRDefault="00AB165D">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响应人无故放弃成</w:t>
      </w:r>
      <w:r>
        <w:rPr>
          <w:rFonts w:ascii="方正仿宋_GBK" w:eastAsia="方正仿宋_GBK" w:hAnsi="方正仿宋_GBK" w:cs="方正仿宋_GBK"/>
          <w:color w:val="000000"/>
          <w:sz w:val="28"/>
          <w:szCs w:val="28"/>
        </w:rPr>
        <w:lastRenderedPageBreak/>
        <w:t>交候选人资格的，其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w:t>
      </w:r>
      <w:r>
        <w:rPr>
          <w:rFonts w:ascii="方正仿宋_GBK" w:eastAsia="方正仿宋_GBK" w:hAnsi="方正仿宋_GBK" w:cs="方正仿宋_GBK"/>
          <w:color w:val="000000"/>
          <w:sz w:val="28"/>
          <w:szCs w:val="28"/>
        </w:rPr>
        <w:t>合同时向采购人提出附加条件，或者不按照采购文件要求提交履约保证金的，其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年，被列入黑名单的单位在黑名单有效期内禁止参与采购人的项目。</w:t>
      </w:r>
    </w:p>
    <w:p w:rsidR="000C00B4" w:rsidRDefault="00AB165D">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十三、竞争性采购结果异议</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竞争性采购响应人或其他利害关系人认为采购活动不符合法律、行政等规定的，应当在采购结果公示期之内以书面形式向采购人提出异议（以采购人收到书面异议之日为准）。</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异议提出人向采购人提起异议时，应当提交书面异议书。异</w:t>
      </w:r>
      <w:r>
        <w:rPr>
          <w:rFonts w:ascii="方正仿宋_GBK" w:eastAsia="方正仿宋_GBK" w:hAnsi="方正仿宋_GBK" w:cs="方正仿宋_GBK" w:hint="eastAsia"/>
          <w:color w:val="000000"/>
          <w:sz w:val="28"/>
          <w:szCs w:val="28"/>
        </w:rPr>
        <w:lastRenderedPageBreak/>
        <w:t>议书应当包括下列内容：</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w:t>
      </w:r>
      <w:r>
        <w:rPr>
          <w:rFonts w:ascii="方正仿宋_GBK" w:eastAsia="方正仿宋_GBK" w:hAnsi="方正仿宋_GBK" w:cs="方正仿宋_GBK" w:hint="eastAsia"/>
          <w:color w:val="000000"/>
          <w:sz w:val="28"/>
          <w:szCs w:val="28"/>
        </w:rPr>
        <w:t>）异议提出人的名称、地址及有效联系方式。</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rPr>
        <w:t>异议提出人对异议事项提出的请求和主张，有责任提供证据；只有自己陈述而不能提出其他相关证据的，采购人对其请求和主张不予支持。</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异议提出人不得虚假异议、恶意异议，不得以异议为名排挤竞争对手，阻碍干扰采购活动的正常进行。若出现该情况，视为无效异议，不再受理。</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方正仿宋_GBK" w:eastAsia="方正仿宋_GBK" w:hAnsi="方正仿宋_GBK" w:cs="方正仿宋_GBK" w:hint="eastAsia"/>
          <w:color w:val="000000"/>
          <w:sz w:val="28"/>
          <w:szCs w:val="28"/>
        </w:rPr>
        <w:t>  </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（三）招标投标法第四十四条规定保密的投标文件</w:t>
      </w:r>
      <w:r>
        <w:rPr>
          <w:rFonts w:ascii="方正仿宋_GBK" w:eastAsia="方正仿宋_GBK" w:hAnsi="方正仿宋_GBK" w:cs="方正仿宋_GBK" w:hint="eastAsia"/>
          <w:color w:val="000000"/>
          <w:sz w:val="28"/>
          <w:szCs w:val="28"/>
        </w:rPr>
        <w:t>评审和比较情况、中标候选人推荐情况和评标有关的其他情况。</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有下列情形之一的异议，不予受理：</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注：对竞争性采购文件内容的异议应在竞争性采购文件规定的质疑期内提出；对竞争性采购唱价环节的异议应在竞争性采购唱价环节提出。</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异议处理决定做出前，异议提出人要求撤回异议的，应当以书面形式提出，撤回异议不损害国家利益、社会公共利益或者其他当</w:t>
      </w:r>
      <w:r>
        <w:rPr>
          <w:rFonts w:ascii="方正仿宋_GBK" w:eastAsia="方正仿宋_GBK" w:hAnsi="方正仿宋_GBK" w:cs="方正仿宋_GBK" w:hint="eastAsia"/>
          <w:color w:val="000000"/>
          <w:sz w:val="28"/>
          <w:szCs w:val="28"/>
        </w:rPr>
        <w:lastRenderedPageBreak/>
        <w:t>事人合法权益的，应当准予撤回，异议处理过程终止。异议提出人不得以同一事实和理由再提出异议，若再次提出则不再受理。</w:t>
      </w:r>
    </w:p>
    <w:p w:rsidR="000C00B4" w:rsidRDefault="00AB165D">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023-6715</w:t>
      </w:r>
      <w:r>
        <w:rPr>
          <w:rFonts w:ascii="方正仿宋_GBK" w:eastAsia="方正仿宋_GBK" w:hAnsi="方正仿宋_GBK" w:cs="方正仿宋_GBK"/>
          <w:color w:val="000000"/>
          <w:sz w:val="28"/>
          <w:szCs w:val="28"/>
        </w:rPr>
        <w:t>7345</w:t>
      </w:r>
    </w:p>
    <w:p w:rsidR="000C00B4" w:rsidRDefault="00AB165D">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w:t>
      </w:r>
      <w:r>
        <w:rPr>
          <w:rFonts w:ascii="方正仿宋_GBK" w:eastAsia="方正仿宋_GBK" w:hAnsi="方正仿宋_GBK" w:cs="方正仿宋_GBK" w:hint="eastAsia"/>
          <w:color w:val="000000"/>
          <w:sz w:val="28"/>
          <w:szCs w:val="28"/>
        </w:rPr>
        <w:t>函件应同步提交采购人及监督机构。</w:t>
      </w:r>
    </w:p>
    <w:p w:rsidR="000C00B4" w:rsidRDefault="00AB165D">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十六、竞争性采购时间、地点及结果通知</w:t>
      </w:r>
    </w:p>
    <w:p w:rsidR="000C00B4" w:rsidRDefault="00AB165D">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竞争性采购响应文件</w:t>
      </w:r>
      <w:r>
        <w:rPr>
          <w:rFonts w:ascii="方正仿宋_GBK" w:eastAsia="方正仿宋_GBK" w:hAnsi="方正仿宋_GBK" w:cs="方正仿宋_GBK" w:hint="eastAsia"/>
          <w:kern w:val="0"/>
          <w:sz w:val="28"/>
          <w:szCs w:val="28"/>
        </w:rPr>
        <w:t>必须在</w:t>
      </w:r>
      <w:r w:rsidR="003938F5">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3938F5">
        <w:rPr>
          <w:rFonts w:ascii="方正仿宋_GBK" w:eastAsia="方正仿宋_GBK" w:hAnsi="方正仿宋_GBK" w:cs="方正仿宋_GBK"/>
          <w:color w:val="000000" w:themeColor="text1"/>
          <w:kern w:val="0"/>
          <w:sz w:val="28"/>
          <w:szCs w:val="28"/>
        </w:rPr>
        <w:t>11</w:t>
      </w:r>
      <w:r>
        <w:rPr>
          <w:rFonts w:ascii="方正仿宋_GBK" w:eastAsia="方正仿宋_GBK" w:hAnsi="方正仿宋_GBK" w:cs="方正仿宋_GBK" w:hint="eastAsia"/>
          <w:color w:val="000000" w:themeColor="text1"/>
          <w:kern w:val="0"/>
          <w:sz w:val="28"/>
          <w:szCs w:val="28"/>
        </w:rPr>
        <w:t>月</w:t>
      </w:r>
      <w:r w:rsidR="003938F5">
        <w:rPr>
          <w:rFonts w:ascii="方正仿宋_GBK" w:eastAsia="方正仿宋_GBK" w:hAnsi="方正仿宋_GBK" w:cs="方正仿宋_GBK"/>
          <w:color w:val="000000" w:themeColor="text1"/>
          <w:kern w:val="0"/>
          <w:sz w:val="28"/>
          <w:szCs w:val="28"/>
        </w:rPr>
        <w:t>18</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w:t>
      </w:r>
      <w:r>
        <w:rPr>
          <w:rFonts w:ascii="方正仿宋_GBK" w:eastAsia="方正仿宋_GBK" w:hAnsi="方正仿宋_GBK" w:cs="方正仿宋_GBK" w:hint="eastAsia"/>
          <w:kern w:val="0"/>
          <w:sz w:val="28"/>
          <w:szCs w:val="28"/>
        </w:rPr>
        <w:t>至</w:t>
      </w:r>
      <w:r>
        <w:rPr>
          <w:rFonts w:ascii="方正仿宋_GBK" w:eastAsia="方正仿宋_GBK" w:hAnsi="方正仿宋_GBK" w:cs="方正仿宋_GBK" w:hint="eastAsia"/>
          <w:kern w:val="0"/>
          <w:sz w:val="28"/>
          <w:szCs w:val="28"/>
        </w:rPr>
        <w:t>10:00</w:t>
      </w:r>
      <w:r>
        <w:rPr>
          <w:rFonts w:ascii="方正仿宋_GBK" w:eastAsia="方正仿宋_GBK" w:hAnsi="方正仿宋_GBK" w:cs="方正仿宋_GBK" w:hint="eastAsia"/>
          <w:kern w:val="0"/>
          <w:sz w:val="28"/>
          <w:szCs w:val="28"/>
        </w:rPr>
        <w:t>时送到重庆机场有限公司办公楼</w:t>
      </w:r>
      <w:r>
        <w:rPr>
          <w:rFonts w:ascii="方正仿宋_GBK" w:eastAsia="方正仿宋_GBK" w:hAnsi="方正仿宋_GBK" w:cs="方正仿宋_GBK" w:hint="eastAsia"/>
          <w:sz w:val="28"/>
          <w:szCs w:val="28"/>
        </w:rPr>
        <w:t>（重庆市渝北区机场东二路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w:t>
      </w:r>
      <w:r w:rsidR="003938F5">
        <w:rPr>
          <w:rFonts w:ascii="方正仿宋_GBK" w:eastAsia="方正仿宋_GBK" w:hAnsi="方正仿宋_GBK" w:cs="方正仿宋_GBK" w:hint="eastAsia"/>
          <w:kern w:val="0"/>
          <w:sz w:val="28"/>
          <w:szCs w:val="28"/>
        </w:rPr>
        <w:t>601</w:t>
      </w:r>
      <w:r>
        <w:rPr>
          <w:rFonts w:ascii="方正仿宋_GBK" w:eastAsia="方正仿宋_GBK" w:hAnsi="方正仿宋_GBK" w:cs="方正仿宋_GBK" w:hint="eastAsia"/>
          <w:kern w:val="0"/>
          <w:sz w:val="28"/>
          <w:szCs w:val="28"/>
        </w:rPr>
        <w:t>室，过期不予受理。</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3938F5">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sidR="003938F5">
        <w:rPr>
          <w:rFonts w:ascii="方正仿宋_GBK" w:eastAsia="方正仿宋_GBK" w:hAnsi="方正仿宋_GBK" w:cs="方正仿宋_GBK"/>
          <w:color w:val="000000"/>
          <w:sz w:val="28"/>
          <w:szCs w:val="28"/>
        </w:rPr>
        <w:t>11</w:t>
      </w:r>
      <w:r>
        <w:rPr>
          <w:rFonts w:ascii="方正仿宋_GBK" w:eastAsia="方正仿宋_GBK" w:hAnsi="方正仿宋_GBK" w:cs="方正仿宋_GBK" w:hint="eastAsia"/>
          <w:color w:val="000000"/>
          <w:sz w:val="28"/>
          <w:szCs w:val="28"/>
        </w:rPr>
        <w:t>月</w:t>
      </w:r>
      <w:r w:rsidR="003938F5">
        <w:rPr>
          <w:rFonts w:ascii="方正仿宋_GBK" w:eastAsia="方正仿宋_GBK" w:hAnsi="方正仿宋_GBK" w:cs="方正仿宋_GBK"/>
          <w:color w:val="000000"/>
          <w:sz w:val="28"/>
          <w:szCs w:val="28"/>
        </w:rPr>
        <w:t>18</w:t>
      </w:r>
      <w:r>
        <w:rPr>
          <w:rFonts w:ascii="方正仿宋_GBK" w:eastAsia="方正仿宋_GBK" w:hAnsi="方正仿宋_GBK" w:cs="方正仿宋_GBK" w:hint="eastAsia"/>
          <w:color w:val="000000"/>
          <w:sz w:val="28"/>
          <w:szCs w:val="28"/>
        </w:rPr>
        <w:t>日</w:t>
      </w:r>
      <w:r>
        <w:rPr>
          <w:rFonts w:ascii="方正仿宋_GBK" w:eastAsia="方正仿宋_GBK" w:hAnsi="方正仿宋_GBK" w:cs="方正仿宋_GBK" w:hint="eastAsia"/>
          <w:color w:val="000000"/>
          <w:sz w:val="28"/>
          <w:szCs w:val="28"/>
        </w:rPr>
        <w:t>10:00</w:t>
      </w:r>
      <w:r>
        <w:rPr>
          <w:rFonts w:ascii="方正仿宋_GBK" w:eastAsia="方正仿宋_GBK" w:hAnsi="方正仿宋_GBK" w:cs="方正仿宋_GBK" w:hint="eastAsia"/>
          <w:color w:val="000000"/>
          <w:sz w:val="28"/>
          <w:szCs w:val="28"/>
        </w:rPr>
        <w:t>时在重庆机场集团有限公司办公楼</w:t>
      </w:r>
      <w:r w:rsidR="003938F5">
        <w:rPr>
          <w:rFonts w:ascii="方正仿宋_GBK" w:eastAsia="方正仿宋_GBK" w:hAnsi="方正仿宋_GBK" w:cs="方正仿宋_GBK" w:hint="eastAsia"/>
          <w:color w:val="000000"/>
          <w:sz w:val="28"/>
          <w:szCs w:val="28"/>
        </w:rPr>
        <w:t>601室</w:t>
      </w:r>
      <w:r>
        <w:rPr>
          <w:rFonts w:ascii="方正仿宋_GBK" w:eastAsia="方正仿宋_GBK" w:hAnsi="方正仿宋_GBK" w:cs="方正仿宋_GBK" w:hint="eastAsia"/>
          <w:color w:val="000000"/>
          <w:sz w:val="28"/>
          <w:szCs w:val="28"/>
        </w:rPr>
        <w:t>对本项目进行竞争性采购，各竞争性采购响应人须参加。</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注：竞争性采购开始前，各竞争性采购响应人须在重庆机场集团公司办公楼</w:t>
      </w:r>
      <w:r>
        <w:rPr>
          <w:rFonts w:ascii="方正仿宋_GBK" w:eastAsia="方正仿宋_GBK" w:hAnsi="方正仿宋_GBK" w:cs="方正仿宋_GBK" w:hint="eastAsia"/>
          <w:color w:val="000000"/>
          <w:sz w:val="28"/>
          <w:szCs w:val="28"/>
        </w:rPr>
        <w:t>6010</w:t>
      </w:r>
      <w:r w:rsidR="003938F5">
        <w:rPr>
          <w:rFonts w:ascii="方正仿宋_GBK" w:eastAsia="方正仿宋_GBK" w:hAnsi="方正仿宋_GBK" w:cs="方正仿宋_GBK" w:hint="eastAsia"/>
          <w:color w:val="000000"/>
          <w:sz w:val="28"/>
          <w:szCs w:val="28"/>
        </w:rPr>
        <w:t>室等候确认</w:t>
      </w:r>
      <w:r>
        <w:rPr>
          <w:rFonts w:ascii="方正仿宋_GBK" w:eastAsia="方正仿宋_GBK" w:hAnsi="方正仿宋_GBK" w:cs="方正仿宋_GBK" w:hint="eastAsia"/>
          <w:color w:val="000000"/>
          <w:sz w:val="28"/>
          <w:szCs w:val="28"/>
        </w:rPr>
        <w:t>具体竞争性采购地点。</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竞争性采购唱价会议的竞争性采购响应人的法定代表人或被授权的代理人应当随身携带本人身份证（原件）、采购人财务部门开具的项目竞争性采购保证金收据，法定代表人还应当随身携带法定代表人身份证明函件（原件），被授权的代理人还应当随身携带法定代表人授权委托书（原件），以备核验其合法身份。</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竞争性采购响应人若未派法定代表人或委托代理人出席竞争性</w:t>
      </w:r>
      <w:r>
        <w:rPr>
          <w:rFonts w:ascii="方正仿宋_GBK" w:eastAsia="方正仿宋_GBK" w:hAnsi="方正仿宋_GBK" w:cs="方正仿宋_GBK" w:hint="eastAsia"/>
          <w:color w:val="000000"/>
          <w:sz w:val="28"/>
          <w:szCs w:val="28"/>
        </w:rPr>
        <w:lastRenderedPageBreak/>
        <w:t>采购唱价会议，视为该竞争性采购响应人默认竞争性采购唱价结果。</w:t>
      </w:r>
    </w:p>
    <w:p w:rsidR="000C00B4" w:rsidRDefault="00AB16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sz w:val="28"/>
          <w:szCs w:val="28"/>
        </w:rPr>
        <w:t>，待结果确定后</w:t>
      </w:r>
      <w:r>
        <w:rPr>
          <w:rFonts w:ascii="方正仿宋_GBK" w:eastAsia="方正仿宋_GBK" w:hAnsi="方正仿宋_GBK" w:cs="方正仿宋_GBK" w:hint="eastAsia"/>
          <w:color w:val="000000"/>
          <w:sz w:val="28"/>
          <w:szCs w:val="28"/>
        </w:rPr>
        <w:t>会及时通知，原则上只通知被选中的竞争性采购响应人，对未被选中的竞争性采购响应人不通知、不解释，响应文件不予退还。</w:t>
      </w:r>
    </w:p>
    <w:p w:rsidR="000C00B4" w:rsidRDefault="00AB165D">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0C00B4" w:rsidRDefault="00AB165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0C00B4" w:rsidRDefault="00AB165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3938F5">
        <w:rPr>
          <w:rFonts w:ascii="方正仿宋_GBK" w:eastAsia="方正仿宋_GBK" w:hAnsi="方正仿宋_GBK" w:cs="方正仿宋_GBK" w:hint="eastAsia"/>
          <w:sz w:val="28"/>
          <w:szCs w:val="28"/>
        </w:rPr>
        <w:t>齐老师</w:t>
      </w:r>
    </w:p>
    <w:p w:rsidR="000C00B4" w:rsidRDefault="00AB165D" w:rsidP="003938F5">
      <w:pPr>
        <w:snapToGrid w:val="0"/>
        <w:spacing w:line="360" w:lineRule="auto"/>
        <w:ind w:firstLine="539"/>
        <w:rPr>
          <w:rFonts w:ascii="方正仿宋_GBK" w:eastAsia="方正仿宋_GBK" w:hAnsi="方正仿宋_GBK" w:cs="方正仿宋_GBK"/>
          <w:sz w:val="28"/>
          <w:szCs w:val="28"/>
        </w:rPr>
        <w:sectPr w:rsidR="000C00B4">
          <w:footerReference w:type="default" r:id="rId9"/>
          <w:pgSz w:w="11906" w:h="16838"/>
          <w:pgMar w:top="1440" w:right="1800" w:bottom="1440" w:left="1800" w:header="851" w:footer="992" w:gutter="0"/>
          <w:pgNumType w:start="1"/>
          <w:cols w:space="425"/>
          <w:docGrid w:type="lines" w:linePitch="312"/>
        </w:sectPr>
      </w:pPr>
      <w:r>
        <w:rPr>
          <w:rFonts w:ascii="方正仿宋_GBK" w:eastAsia="方正仿宋_GBK" w:hAnsi="方正仿宋_GBK" w:cs="方正仿宋_GBK" w:hint="eastAsia"/>
          <w:sz w:val="28"/>
          <w:szCs w:val="28"/>
        </w:rPr>
        <w:t>电话：</w:t>
      </w:r>
      <w:r w:rsidR="003938F5">
        <w:rPr>
          <w:rFonts w:ascii="方正仿宋_GBK" w:eastAsia="方正仿宋_GBK" w:hAnsi="方正仿宋_GBK" w:cs="方正仿宋_GBK"/>
          <w:sz w:val="28"/>
          <w:szCs w:val="28"/>
        </w:rPr>
        <w:t>023-67153066</w:t>
      </w:r>
    </w:p>
    <w:p w:rsidR="000C00B4" w:rsidRDefault="00AB165D">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第二章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合同条款及格式</w:t>
      </w:r>
    </w:p>
    <w:p w:rsidR="000C00B4" w:rsidRDefault="00AB165D">
      <w:pP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br w:type="page"/>
      </w:r>
    </w:p>
    <w:p w:rsidR="000C00B4" w:rsidRDefault="000C00B4">
      <w:pPr>
        <w:pStyle w:val="a0"/>
      </w:pPr>
    </w:p>
    <w:p w:rsidR="000C00B4" w:rsidRDefault="000C00B4">
      <w:pPr>
        <w:ind w:firstLineChars="200" w:firstLine="560"/>
        <w:rPr>
          <w:rFonts w:ascii="方正仿宋_GBK" w:eastAsia="方正仿宋_GBK" w:hAnsi="方正仿宋_GBK" w:cs="方正仿宋_GBK"/>
          <w:color w:val="FF0000"/>
          <w:sz w:val="28"/>
          <w:szCs w:val="28"/>
        </w:rPr>
      </w:pPr>
    </w:p>
    <w:p w:rsidR="000C00B4" w:rsidRDefault="00AB165D">
      <w:pPr>
        <w:spacing w:afterLines="50" w:after="156"/>
        <w:ind w:right="964" w:firstLineChars="200" w:firstLine="480"/>
        <w:jc w:val="right"/>
        <w:rPr>
          <w:rFonts w:ascii="黑体" w:eastAsia="黑体" w:hAnsi="黑体"/>
          <w:color w:val="000000"/>
          <w:sz w:val="24"/>
        </w:rPr>
      </w:pPr>
      <w:r>
        <w:rPr>
          <w:rFonts w:ascii="黑体" w:eastAsia="黑体" w:hAnsi="黑体" w:hint="eastAsia"/>
          <w:color w:val="000000"/>
          <w:sz w:val="24"/>
        </w:rPr>
        <w:t>合同编号：</w:t>
      </w:r>
      <w:r>
        <w:rPr>
          <w:rFonts w:ascii="黑体" w:eastAsia="黑体" w:hAnsi="黑体" w:hint="eastAsia"/>
          <w:color w:val="000000"/>
          <w:sz w:val="24"/>
        </w:rPr>
        <w:t>CQA</w:t>
      </w:r>
    </w:p>
    <w:p w:rsidR="000C00B4" w:rsidRDefault="000C00B4">
      <w:pPr>
        <w:spacing w:afterLines="50" w:after="156"/>
        <w:ind w:firstLineChars="200" w:firstLine="422"/>
        <w:jc w:val="center"/>
        <w:rPr>
          <w:rFonts w:ascii="仿宋" w:eastAsia="仿宋" w:hAnsi="仿宋"/>
          <w:b/>
          <w:color w:val="000000"/>
        </w:rPr>
      </w:pPr>
    </w:p>
    <w:p w:rsidR="000C00B4" w:rsidRDefault="000C00B4">
      <w:pPr>
        <w:snapToGrid w:val="0"/>
        <w:spacing w:line="360" w:lineRule="auto"/>
        <w:jc w:val="center"/>
        <w:rPr>
          <w:rFonts w:cs="Calibri"/>
          <w:b/>
          <w:sz w:val="32"/>
          <w:szCs w:val="32"/>
        </w:rPr>
      </w:pPr>
    </w:p>
    <w:p w:rsidR="000C00B4" w:rsidRDefault="00AB165D">
      <w:pPr>
        <w:snapToGrid w:val="0"/>
        <w:spacing w:line="360" w:lineRule="auto"/>
        <w:jc w:val="center"/>
        <w:rPr>
          <w:rFonts w:cs="Calibri"/>
          <w:b/>
          <w:sz w:val="32"/>
          <w:szCs w:val="32"/>
        </w:rPr>
      </w:pPr>
      <w:r>
        <w:rPr>
          <w:rFonts w:asciiTheme="minorHAnsi" w:eastAsiaTheme="minorEastAsia" w:hAnsiTheme="minorHAnsi" w:cstheme="minorBidi"/>
        </w:rPr>
        <w:pict>
          <v:shapetype id="_x0000_t32" coordsize="21600,21600" o:spt="32" o:oned="t" path="m,l21600,21600e" filled="f">
            <v:path arrowok="t" fillok="f" o:connecttype="none"/>
            <o:lock v:ext="edit" shapetype="t"/>
          </v:shapetype>
          <v:shape id="_x0000_s1026" type="#_x0000_t32" style="position:absolute;left:0;text-align:left;margin-left:76.25pt;margin-top:28.35pt;width:290.05pt;height:0;z-index:251657216;mso-width-relative:page;mso-height-relative:page" o:connectortype="straight" strokeweight="1.5pt"/>
        </w:pict>
      </w:r>
    </w:p>
    <w:p w:rsidR="000C00B4" w:rsidRDefault="00AB165D">
      <w:pPr>
        <w:snapToGrid w:val="0"/>
        <w:spacing w:line="360" w:lineRule="auto"/>
        <w:rPr>
          <w:rFonts w:eastAsiaTheme="minorEastAsia"/>
          <w:b/>
          <w:sz w:val="32"/>
          <w:szCs w:val="32"/>
        </w:rPr>
      </w:pPr>
      <w:r>
        <w:rPr>
          <w:rFonts w:hint="eastAsia"/>
          <w:b/>
          <w:sz w:val="32"/>
          <w:szCs w:val="32"/>
        </w:rPr>
        <w:t xml:space="preserve">                  </w:t>
      </w:r>
    </w:p>
    <w:p w:rsidR="000C00B4" w:rsidRDefault="00AB165D">
      <w:pPr>
        <w:snapToGrid w:val="0"/>
        <w:spacing w:line="360" w:lineRule="auto"/>
        <w:ind w:firstLineChars="500" w:firstLine="2600"/>
        <w:rPr>
          <w:rFonts w:ascii="黑体" w:eastAsia="黑体" w:hAnsi="黑体" w:cstheme="minorBidi"/>
          <w:sz w:val="52"/>
          <w:szCs w:val="52"/>
        </w:rPr>
      </w:pPr>
      <w:r>
        <w:rPr>
          <w:rFonts w:ascii="黑体" w:eastAsia="黑体" w:hAnsi="黑体" w:hint="eastAsia"/>
          <w:sz w:val="52"/>
          <w:szCs w:val="52"/>
        </w:rPr>
        <w:t>技术服务</w:t>
      </w:r>
      <w:r>
        <w:rPr>
          <w:rFonts w:ascii="黑体" w:eastAsia="黑体" w:hAnsi="黑体" w:hint="eastAsia"/>
          <w:sz w:val="52"/>
          <w:szCs w:val="52"/>
        </w:rPr>
        <w:t>合同</w:t>
      </w:r>
    </w:p>
    <w:p w:rsidR="000C00B4" w:rsidRDefault="00AB165D">
      <w:pPr>
        <w:snapToGrid w:val="0"/>
        <w:spacing w:line="360" w:lineRule="auto"/>
        <w:rPr>
          <w:b/>
          <w:sz w:val="32"/>
          <w:szCs w:val="32"/>
        </w:rPr>
      </w:pPr>
      <w:r>
        <w:rPr>
          <w:rFonts w:asciiTheme="minorHAnsi" w:eastAsiaTheme="minorEastAsia" w:hAnsiTheme="minorHAnsi"/>
        </w:rPr>
        <w:pict>
          <v:shape id="_x0000_s1027" type="#_x0000_t32" style="position:absolute;left:0;text-align:left;margin-left:71.95pt;margin-top:34.45pt;width:290.05pt;height:0;z-index:251658240;mso-width-relative:page;mso-height-relative:page" o:connectortype="straight" strokeweight="1.5pt"/>
        </w:pict>
      </w:r>
    </w:p>
    <w:p w:rsidR="000C00B4" w:rsidRDefault="000C00B4">
      <w:pPr>
        <w:snapToGrid w:val="0"/>
        <w:spacing w:line="360" w:lineRule="auto"/>
        <w:rPr>
          <w:rFonts w:eastAsiaTheme="minorEastAsia"/>
          <w:b/>
          <w:sz w:val="32"/>
          <w:szCs w:val="32"/>
        </w:rPr>
      </w:pPr>
    </w:p>
    <w:p w:rsidR="000C00B4" w:rsidRDefault="000C00B4">
      <w:pPr>
        <w:snapToGrid w:val="0"/>
        <w:spacing w:line="360" w:lineRule="auto"/>
        <w:jc w:val="center"/>
        <w:rPr>
          <w:b/>
          <w:sz w:val="32"/>
          <w:szCs w:val="32"/>
        </w:rPr>
      </w:pPr>
    </w:p>
    <w:p w:rsidR="000C00B4" w:rsidRDefault="00AB165D">
      <w:pPr>
        <w:tabs>
          <w:tab w:val="left" w:pos="7096"/>
        </w:tabs>
        <w:snapToGrid w:val="0"/>
        <w:spacing w:line="360" w:lineRule="auto"/>
        <w:jc w:val="left"/>
        <w:rPr>
          <w:b/>
          <w:sz w:val="32"/>
          <w:szCs w:val="32"/>
        </w:rPr>
      </w:pPr>
      <w:r>
        <w:rPr>
          <w:rFonts w:hint="eastAsia"/>
          <w:b/>
          <w:sz w:val="32"/>
          <w:szCs w:val="32"/>
        </w:rPr>
        <w:tab/>
      </w:r>
    </w:p>
    <w:p w:rsidR="000C00B4" w:rsidRDefault="000C00B4">
      <w:pPr>
        <w:snapToGrid w:val="0"/>
        <w:spacing w:line="360" w:lineRule="auto"/>
        <w:jc w:val="center"/>
        <w:rPr>
          <w:b/>
          <w:sz w:val="32"/>
          <w:szCs w:val="32"/>
        </w:rPr>
      </w:pPr>
    </w:p>
    <w:p w:rsidR="000C00B4" w:rsidRDefault="00AB165D">
      <w:pPr>
        <w:snapToGrid w:val="0"/>
        <w:spacing w:line="360" w:lineRule="auto"/>
        <w:jc w:val="center"/>
        <w:rPr>
          <w:rFonts w:ascii="黑体" w:eastAsia="黑体" w:hAnsi="黑体"/>
          <w:sz w:val="30"/>
          <w:szCs w:val="30"/>
        </w:rPr>
      </w:pPr>
      <w:r>
        <w:rPr>
          <w:rFonts w:ascii="黑体" w:eastAsia="黑体" w:hAnsi="黑体" w:hint="eastAsia"/>
          <w:sz w:val="30"/>
          <w:szCs w:val="30"/>
        </w:rPr>
        <w:t>甲方：重庆机场集团有限公司</w:t>
      </w:r>
    </w:p>
    <w:p w:rsidR="000C00B4" w:rsidRDefault="00AB165D">
      <w:pPr>
        <w:snapToGrid w:val="0"/>
        <w:spacing w:line="360" w:lineRule="auto"/>
        <w:rPr>
          <w:rFonts w:ascii="黑体" w:eastAsia="黑体" w:hAnsi="黑体"/>
          <w:b/>
          <w:bCs/>
          <w:sz w:val="30"/>
          <w:szCs w:val="30"/>
          <w:u w:val="single"/>
        </w:rPr>
      </w:pPr>
      <w:r>
        <w:rPr>
          <w:rFonts w:ascii="黑体" w:eastAsia="黑体" w:hAnsi="黑体" w:hint="eastAsia"/>
          <w:sz w:val="30"/>
          <w:szCs w:val="30"/>
        </w:rPr>
        <w:t xml:space="preserve">            </w:t>
      </w:r>
      <w:r>
        <w:rPr>
          <w:rFonts w:ascii="黑体" w:eastAsia="黑体" w:hAnsi="黑体" w:hint="eastAsia"/>
          <w:sz w:val="30"/>
          <w:szCs w:val="30"/>
        </w:rPr>
        <w:t xml:space="preserve"> </w:t>
      </w:r>
      <w:r>
        <w:rPr>
          <w:rFonts w:ascii="黑体" w:eastAsia="黑体" w:hAnsi="黑体" w:hint="eastAsia"/>
          <w:sz w:val="30"/>
          <w:szCs w:val="30"/>
        </w:rPr>
        <w:t xml:space="preserve">  </w:t>
      </w:r>
      <w:r>
        <w:rPr>
          <w:rFonts w:ascii="黑体" w:eastAsia="黑体" w:hAnsi="黑体" w:hint="eastAsia"/>
          <w:sz w:val="30"/>
          <w:szCs w:val="30"/>
        </w:rPr>
        <w:t>乙方：</w:t>
      </w:r>
      <w:r>
        <w:rPr>
          <w:rFonts w:ascii="黑体" w:eastAsia="黑体" w:hAnsi="黑体" w:hint="eastAsia"/>
          <w:bCs/>
          <w:sz w:val="30"/>
          <w:szCs w:val="30"/>
          <w:u w:val="single"/>
        </w:rPr>
        <w:t xml:space="preserve">                 </w:t>
      </w:r>
      <w:r>
        <w:rPr>
          <w:rFonts w:ascii="黑体" w:eastAsia="黑体" w:hAnsi="黑体" w:hint="eastAsia"/>
          <w:b/>
          <w:bCs/>
          <w:sz w:val="30"/>
          <w:szCs w:val="30"/>
          <w:u w:val="single"/>
        </w:rPr>
        <w:t xml:space="preserve">   </w:t>
      </w:r>
    </w:p>
    <w:p w:rsidR="000C00B4" w:rsidRDefault="000C00B4">
      <w:pPr>
        <w:spacing w:line="520" w:lineRule="exact"/>
        <w:jc w:val="center"/>
        <w:rPr>
          <w:rFonts w:ascii="黑体" w:eastAsia="黑体" w:hAnsi="黑体" w:cstheme="minorBidi"/>
          <w:b/>
          <w:bCs/>
          <w:color w:val="000000"/>
          <w:sz w:val="32"/>
          <w:szCs w:val="32"/>
        </w:rPr>
      </w:pPr>
    </w:p>
    <w:p w:rsidR="000C00B4" w:rsidRDefault="000C00B4">
      <w:pPr>
        <w:rPr>
          <w:rFonts w:ascii="黑体" w:eastAsia="黑体" w:hAnsi="黑体"/>
          <w:b/>
          <w:bCs/>
          <w:color w:val="000000"/>
          <w:sz w:val="32"/>
          <w:szCs w:val="32"/>
        </w:rPr>
        <w:sectPr w:rsidR="000C00B4">
          <w:footerReference w:type="default" r:id="rId10"/>
          <w:pgSz w:w="11900" w:h="16840"/>
          <w:pgMar w:top="1440" w:right="1800" w:bottom="1440" w:left="1800" w:header="851" w:footer="992" w:gutter="0"/>
          <w:cols w:space="720"/>
          <w:docGrid w:type="lines" w:linePitch="312"/>
        </w:sectPr>
      </w:pPr>
    </w:p>
    <w:p w:rsidR="000C00B4" w:rsidRDefault="00AB165D">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lastRenderedPageBreak/>
        <w:t>甲方：重庆机场集团有限公司</w:t>
      </w:r>
    </w:p>
    <w:p w:rsidR="000C00B4" w:rsidRDefault="00AB165D">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0C00B4" w:rsidRDefault="00AB165D">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通讯地址：</w:t>
      </w:r>
    </w:p>
    <w:p w:rsidR="000C00B4" w:rsidRDefault="00AB165D">
      <w:pPr>
        <w:pStyle w:val="zjb"/>
        <w:ind w:firstLineChars="0" w:firstLine="0"/>
        <w:rPr>
          <w:rFonts w:ascii="宋体" w:eastAsia="宋体" w:hAnsi="宋体"/>
          <w:bCs/>
          <w:sz w:val="28"/>
          <w:szCs w:val="28"/>
        </w:rPr>
      </w:pPr>
      <w:r>
        <w:rPr>
          <w:rFonts w:ascii="宋体" w:eastAsia="宋体" w:hAnsi="宋体" w:hint="eastAsia"/>
          <w:bCs/>
          <w:sz w:val="28"/>
          <w:szCs w:val="28"/>
        </w:rPr>
        <w:t>法定代表人或委托代理人：</w:t>
      </w:r>
      <w:r>
        <w:rPr>
          <w:rFonts w:ascii="宋体" w:eastAsia="宋体" w:hAnsi="宋体" w:hint="eastAsia"/>
          <w:bCs/>
          <w:sz w:val="28"/>
          <w:szCs w:val="28"/>
        </w:rPr>
        <w:t xml:space="preserve"> </w:t>
      </w:r>
    </w:p>
    <w:p w:rsidR="000C00B4" w:rsidRDefault="00AB165D">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联系电话：</w:t>
      </w:r>
    </w:p>
    <w:p w:rsidR="000C00B4" w:rsidRDefault="00AB165D">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邮箱地址：</w:t>
      </w:r>
    </w:p>
    <w:p w:rsidR="000C00B4" w:rsidRDefault="00AB165D">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开户银行：</w:t>
      </w:r>
      <w:r>
        <w:rPr>
          <w:rFonts w:ascii="宋体" w:eastAsia="宋体" w:hAnsi="宋体" w:hint="eastAsia"/>
          <w:bCs/>
          <w:sz w:val="28"/>
          <w:szCs w:val="28"/>
          <w:lang w:eastAsia="zh-CN"/>
        </w:rPr>
        <w:t xml:space="preserve"> </w:t>
      </w:r>
    </w:p>
    <w:p w:rsidR="000C00B4" w:rsidRDefault="00AB165D">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开户名称：</w:t>
      </w:r>
    </w:p>
    <w:p w:rsidR="000C00B4" w:rsidRDefault="00AB165D">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账号：</w:t>
      </w:r>
    </w:p>
    <w:p w:rsidR="000C00B4" w:rsidRDefault="000C00B4">
      <w:pPr>
        <w:pStyle w:val="zjb"/>
        <w:ind w:firstLine="560"/>
        <w:rPr>
          <w:rFonts w:ascii="宋体" w:eastAsia="宋体" w:hAnsi="宋体"/>
          <w:bCs/>
          <w:sz w:val="28"/>
          <w:szCs w:val="28"/>
          <w:lang w:eastAsia="zh-CN"/>
        </w:rPr>
      </w:pPr>
    </w:p>
    <w:p w:rsidR="000C00B4" w:rsidRDefault="00AB165D">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乙方：</w:t>
      </w:r>
    </w:p>
    <w:p w:rsidR="000C00B4" w:rsidRDefault="00AB165D">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0C00B4" w:rsidRDefault="00AB165D">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通讯地址：</w:t>
      </w:r>
    </w:p>
    <w:p w:rsidR="000C00B4" w:rsidRDefault="00AB165D">
      <w:pPr>
        <w:pStyle w:val="zjb"/>
        <w:ind w:firstLineChars="0" w:firstLine="0"/>
        <w:rPr>
          <w:rFonts w:ascii="宋体" w:eastAsia="宋体" w:hAnsi="宋体"/>
          <w:bCs/>
          <w:sz w:val="28"/>
          <w:szCs w:val="28"/>
        </w:rPr>
      </w:pPr>
      <w:r>
        <w:rPr>
          <w:rFonts w:ascii="宋体" w:eastAsia="宋体" w:hAnsi="宋体" w:hint="eastAsia"/>
          <w:bCs/>
          <w:sz w:val="28"/>
          <w:szCs w:val="28"/>
        </w:rPr>
        <w:t>法定代表人或委托代理人：</w:t>
      </w:r>
      <w:r>
        <w:rPr>
          <w:rFonts w:ascii="宋体" w:eastAsia="宋体" w:hAnsi="宋体" w:hint="eastAsia"/>
          <w:bCs/>
          <w:sz w:val="28"/>
          <w:szCs w:val="28"/>
        </w:rPr>
        <w:t xml:space="preserve"> </w:t>
      </w:r>
    </w:p>
    <w:p w:rsidR="000C00B4" w:rsidRDefault="00AB165D">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联系电话：</w:t>
      </w:r>
    </w:p>
    <w:p w:rsidR="000C00B4" w:rsidRDefault="00AB165D">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邮箱地址：</w:t>
      </w:r>
    </w:p>
    <w:p w:rsidR="000C00B4" w:rsidRDefault="00AB165D">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开户银行：</w:t>
      </w:r>
      <w:r>
        <w:rPr>
          <w:rFonts w:ascii="宋体" w:eastAsia="宋体" w:hAnsi="宋体" w:hint="eastAsia"/>
          <w:bCs/>
          <w:sz w:val="28"/>
          <w:szCs w:val="28"/>
          <w:lang w:eastAsia="zh-CN"/>
        </w:rPr>
        <w:t xml:space="preserve"> </w:t>
      </w:r>
    </w:p>
    <w:p w:rsidR="000C00B4" w:rsidRDefault="00AB165D">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开户名称：</w:t>
      </w:r>
    </w:p>
    <w:p w:rsidR="000C00B4" w:rsidRDefault="00AB165D">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账号：</w:t>
      </w:r>
    </w:p>
    <w:p w:rsidR="000C00B4" w:rsidRDefault="00AB165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鉴于甲方需要就</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购买电子政务、对外发布区及企业资源管理系统虚拟化平台技术项目</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项目由乙方提供技术</w:t>
      </w:r>
      <w:r>
        <w:rPr>
          <w:rFonts w:ascii="仿宋" w:eastAsia="仿宋" w:hAnsi="仿宋" w:cs="仿宋" w:hint="eastAsia"/>
          <w:color w:val="000000"/>
          <w:sz w:val="28"/>
          <w:szCs w:val="28"/>
        </w:rPr>
        <w:t>支持</w:t>
      </w:r>
      <w:r>
        <w:rPr>
          <w:rFonts w:ascii="仿宋" w:eastAsia="仿宋" w:hAnsi="仿宋" w:cs="仿宋" w:hint="eastAsia"/>
          <w:color w:val="000000"/>
          <w:sz w:val="28"/>
          <w:szCs w:val="28"/>
        </w:rPr>
        <w:t>，并支付相应的技术</w:t>
      </w:r>
      <w:r>
        <w:rPr>
          <w:rFonts w:ascii="仿宋" w:eastAsia="仿宋" w:hAnsi="仿宋" w:cs="仿宋" w:hint="eastAsia"/>
          <w:color w:val="000000"/>
          <w:sz w:val="28"/>
          <w:szCs w:val="28"/>
        </w:rPr>
        <w:t>支持</w:t>
      </w:r>
      <w:r>
        <w:rPr>
          <w:rFonts w:ascii="仿宋" w:eastAsia="仿宋" w:hAnsi="仿宋" w:cs="仿宋" w:hint="eastAsia"/>
          <w:color w:val="000000"/>
          <w:sz w:val="28"/>
          <w:szCs w:val="28"/>
        </w:rPr>
        <w:t>报酬。乙方愿意接受甲方的委托并提供技术</w:t>
      </w:r>
      <w:r>
        <w:rPr>
          <w:rFonts w:ascii="仿宋" w:eastAsia="仿宋" w:hAnsi="仿宋" w:cs="仿宋" w:hint="eastAsia"/>
          <w:color w:val="000000"/>
          <w:sz w:val="28"/>
          <w:szCs w:val="28"/>
        </w:rPr>
        <w:t>支持</w:t>
      </w:r>
      <w:r>
        <w:rPr>
          <w:rFonts w:ascii="仿宋" w:eastAsia="仿宋" w:hAnsi="仿宋" w:cs="仿宋" w:hint="eastAsia"/>
          <w:color w:val="000000"/>
          <w:sz w:val="28"/>
          <w:szCs w:val="28"/>
        </w:rPr>
        <w:t>；双方经过平</w:t>
      </w:r>
      <w:r>
        <w:rPr>
          <w:rFonts w:ascii="仿宋" w:eastAsia="仿宋" w:hAnsi="仿宋" w:cs="仿宋" w:hint="eastAsia"/>
          <w:color w:val="000000"/>
          <w:sz w:val="28"/>
          <w:szCs w:val="28"/>
        </w:rPr>
        <w:lastRenderedPageBreak/>
        <w:t>等协商，在真实、充分地表达各自意愿的基础上，根据《中华人民共和国合同法》等相关法律法规规定，达成本协议，</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并由双方共同恪守。</w:t>
      </w:r>
    </w:p>
    <w:p w:rsidR="000C00B4" w:rsidRDefault="00AB165D">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第一条</w:t>
      </w:r>
      <w:r>
        <w:rPr>
          <w:b/>
          <w:bCs/>
          <w:color w:val="000000"/>
          <w:sz w:val="24"/>
        </w:rPr>
        <w:t xml:space="preserve"> </w:t>
      </w:r>
      <w:r>
        <w:rPr>
          <w:rFonts w:ascii="仿宋" w:eastAsia="仿宋" w:hAnsi="仿宋" w:cs="仿宋" w:hint="eastAsia"/>
          <w:color w:val="000000"/>
          <w:sz w:val="28"/>
          <w:szCs w:val="28"/>
        </w:rPr>
        <w:t>技术服务的内容、方式和要求：</w:t>
      </w:r>
    </w:p>
    <w:p w:rsidR="000C00B4" w:rsidRDefault="00AB165D">
      <w:pPr>
        <w:widowControl/>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1.1</w:t>
      </w:r>
      <w:r>
        <w:rPr>
          <w:rFonts w:ascii="仿宋" w:eastAsia="仿宋" w:hAnsi="仿宋" w:cs="仿宋" w:hint="eastAsia"/>
          <w:color w:val="000000"/>
          <w:sz w:val="28"/>
          <w:szCs w:val="28"/>
        </w:rPr>
        <w:t>技术服务的内容：</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电子政务、对外发布区及企业资源管理系统虚拟化平台技术支持、备份一体机技术支持</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w:t>
      </w:r>
      <w:r>
        <w:rPr>
          <w:rFonts w:ascii="仿宋" w:eastAsia="仿宋" w:hAnsi="仿宋" w:cs="仿宋" w:hint="eastAsia"/>
          <w:color w:val="000000"/>
          <w:sz w:val="28"/>
          <w:szCs w:val="28"/>
        </w:rPr>
        <w:t>技术服务的方式：乙方应通过</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上门巡检、远程技术支持、故障现场支持、</w:t>
      </w:r>
      <w:r>
        <w:rPr>
          <w:rFonts w:ascii="仿宋" w:eastAsia="仿宋" w:hAnsi="仿宋" w:cs="仿宋" w:hint="eastAsia"/>
          <w:color w:val="000000"/>
          <w:sz w:val="28"/>
          <w:szCs w:val="28"/>
          <w:u w:val="single"/>
        </w:rPr>
        <w:t>VMware</w:t>
      </w:r>
      <w:r>
        <w:rPr>
          <w:rFonts w:ascii="仿宋" w:eastAsia="仿宋" w:hAnsi="仿宋" w:cs="仿宋" w:hint="eastAsia"/>
          <w:color w:val="000000"/>
          <w:sz w:val="28"/>
          <w:szCs w:val="28"/>
          <w:u w:val="single"/>
        </w:rPr>
        <w:t>原厂</w:t>
      </w:r>
      <w:r>
        <w:rPr>
          <w:rFonts w:ascii="仿宋" w:eastAsia="仿宋" w:hAnsi="仿宋" w:cs="仿宋" w:hint="eastAsia"/>
          <w:color w:val="000000"/>
          <w:sz w:val="28"/>
          <w:szCs w:val="28"/>
          <w:u w:val="single"/>
        </w:rPr>
        <w:t>case</w:t>
      </w:r>
      <w:r>
        <w:rPr>
          <w:rFonts w:ascii="仿宋" w:eastAsia="仿宋" w:hAnsi="仿宋" w:cs="仿宋" w:hint="eastAsia"/>
          <w:color w:val="000000"/>
          <w:sz w:val="28"/>
          <w:szCs w:val="28"/>
          <w:u w:val="single"/>
        </w:rPr>
        <w:t>支持</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的方式开展技术服务工作。</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1.3</w:t>
      </w:r>
      <w:r>
        <w:rPr>
          <w:rFonts w:ascii="仿宋" w:eastAsia="仿宋" w:hAnsi="仿宋" w:cs="仿宋" w:hint="eastAsia"/>
          <w:color w:val="000000"/>
          <w:sz w:val="28"/>
          <w:szCs w:val="28"/>
        </w:rPr>
        <w:t>技术服务的要求</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保障电子政务、对外发布区及企业资源管理系统虚拟化平台、备份一体机安全稳定运行</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0C00B4" w:rsidRDefault="00AB165D">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第二条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履行的期限、地点：</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2.1</w:t>
      </w:r>
      <w:r>
        <w:rPr>
          <w:rFonts w:ascii="仿宋" w:eastAsia="仿宋" w:hAnsi="仿宋" w:cs="仿宋" w:hint="eastAsia"/>
          <w:color w:val="000000"/>
          <w:sz w:val="28"/>
          <w:szCs w:val="28"/>
        </w:rPr>
        <w:t>技术服务地点：</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重庆江北国际机场内</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2.2</w:t>
      </w:r>
      <w:r>
        <w:rPr>
          <w:rFonts w:ascii="仿宋" w:eastAsia="仿宋" w:hAnsi="仿宋" w:cs="仿宋" w:hint="eastAsia"/>
          <w:color w:val="000000"/>
          <w:sz w:val="28"/>
          <w:szCs w:val="28"/>
        </w:rPr>
        <w:t>技术服务期限：</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1</w:t>
      </w:r>
      <w:r>
        <w:rPr>
          <w:rFonts w:ascii="仿宋" w:eastAsia="仿宋" w:hAnsi="仿宋" w:cs="仿宋" w:hint="eastAsia"/>
          <w:color w:val="000000"/>
          <w:sz w:val="28"/>
          <w:szCs w:val="28"/>
          <w:u w:val="single"/>
        </w:rPr>
        <w:t>年</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；具体服务</w:t>
      </w:r>
      <w:r>
        <w:rPr>
          <w:rFonts w:ascii="仿宋" w:eastAsia="仿宋" w:hAnsi="仿宋" w:cs="仿宋" w:hint="eastAsia"/>
          <w:color w:val="000000"/>
          <w:sz w:val="28"/>
          <w:szCs w:val="28"/>
        </w:rPr>
        <w:t>时间</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2021</w:t>
      </w:r>
      <w:r>
        <w:rPr>
          <w:rFonts w:ascii="仿宋" w:eastAsia="仿宋" w:hAnsi="仿宋" w:cs="仿宋" w:hint="eastAsia"/>
          <w:color w:val="000000"/>
          <w:sz w:val="28"/>
          <w:szCs w:val="28"/>
          <w:u w:val="single"/>
        </w:rPr>
        <w:t>年</w:t>
      </w:r>
      <w:r>
        <w:rPr>
          <w:rFonts w:ascii="仿宋" w:eastAsia="仿宋" w:hAnsi="仿宋" w:cs="仿宋" w:hint="eastAsia"/>
          <w:color w:val="000000"/>
          <w:sz w:val="28"/>
          <w:szCs w:val="28"/>
          <w:u w:val="single"/>
        </w:rPr>
        <w:t>12</w:t>
      </w:r>
      <w:r>
        <w:rPr>
          <w:rFonts w:ascii="仿宋" w:eastAsia="仿宋" w:hAnsi="仿宋" w:cs="仿宋" w:hint="eastAsia"/>
          <w:color w:val="000000"/>
          <w:sz w:val="28"/>
          <w:szCs w:val="28"/>
          <w:u w:val="single"/>
        </w:rPr>
        <w:t>月</w:t>
      </w:r>
      <w:r>
        <w:rPr>
          <w:rFonts w:ascii="仿宋" w:eastAsia="仿宋" w:hAnsi="仿宋" w:cs="仿宋" w:hint="eastAsia"/>
          <w:color w:val="000000"/>
          <w:sz w:val="28"/>
          <w:szCs w:val="28"/>
          <w:u w:val="single"/>
        </w:rPr>
        <w:t>23</w:t>
      </w:r>
      <w:r>
        <w:rPr>
          <w:rFonts w:ascii="仿宋" w:eastAsia="仿宋" w:hAnsi="仿宋" w:cs="仿宋" w:hint="eastAsia"/>
          <w:color w:val="000000"/>
          <w:sz w:val="28"/>
          <w:szCs w:val="28"/>
          <w:u w:val="single"/>
        </w:rPr>
        <w:t>日至</w:t>
      </w:r>
      <w:r>
        <w:rPr>
          <w:rFonts w:ascii="仿宋" w:eastAsia="仿宋" w:hAnsi="仿宋" w:cs="仿宋" w:hint="eastAsia"/>
          <w:color w:val="000000"/>
          <w:sz w:val="28"/>
          <w:szCs w:val="28"/>
          <w:u w:val="single"/>
        </w:rPr>
        <w:t>2022</w:t>
      </w:r>
      <w:r>
        <w:rPr>
          <w:rFonts w:ascii="仿宋" w:eastAsia="仿宋" w:hAnsi="仿宋" w:cs="仿宋" w:hint="eastAsia"/>
          <w:color w:val="000000"/>
          <w:sz w:val="28"/>
          <w:szCs w:val="28"/>
          <w:u w:val="single"/>
        </w:rPr>
        <w:t>年</w:t>
      </w:r>
      <w:r>
        <w:rPr>
          <w:rFonts w:ascii="仿宋" w:eastAsia="仿宋" w:hAnsi="仿宋" w:cs="仿宋" w:hint="eastAsia"/>
          <w:color w:val="000000"/>
          <w:sz w:val="28"/>
          <w:szCs w:val="28"/>
          <w:u w:val="single"/>
        </w:rPr>
        <w:t>12</w:t>
      </w:r>
      <w:r>
        <w:rPr>
          <w:rFonts w:ascii="仿宋" w:eastAsia="仿宋" w:hAnsi="仿宋" w:cs="仿宋" w:hint="eastAsia"/>
          <w:color w:val="000000"/>
          <w:sz w:val="28"/>
          <w:szCs w:val="28"/>
          <w:u w:val="single"/>
        </w:rPr>
        <w:t>月</w:t>
      </w:r>
      <w:r>
        <w:rPr>
          <w:rFonts w:ascii="仿宋" w:eastAsia="仿宋" w:hAnsi="仿宋" w:cs="仿宋" w:hint="eastAsia"/>
          <w:color w:val="000000"/>
          <w:sz w:val="28"/>
          <w:szCs w:val="28"/>
          <w:u w:val="single"/>
        </w:rPr>
        <w:t>22</w:t>
      </w:r>
      <w:r>
        <w:rPr>
          <w:rFonts w:ascii="仿宋" w:eastAsia="仿宋" w:hAnsi="仿宋" w:cs="仿宋" w:hint="eastAsia"/>
          <w:color w:val="000000"/>
          <w:sz w:val="28"/>
          <w:szCs w:val="28"/>
          <w:u w:val="single"/>
        </w:rPr>
        <w:t>日</w:t>
      </w:r>
      <w:r>
        <w:rPr>
          <w:rFonts w:ascii="仿宋" w:eastAsia="仿宋" w:hAnsi="仿宋" w:cs="仿宋" w:hint="eastAsia"/>
          <w:color w:val="000000"/>
          <w:sz w:val="28"/>
          <w:szCs w:val="28"/>
          <w:u w:val="single"/>
        </w:rPr>
        <w:t xml:space="preserve">  </w:t>
      </w:r>
    </w:p>
    <w:p w:rsidR="000C00B4" w:rsidRDefault="00AB165D">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第三条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工作条件和协作事项</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3.1</w:t>
      </w:r>
      <w:r>
        <w:rPr>
          <w:rFonts w:ascii="仿宋" w:eastAsia="仿宋" w:hAnsi="仿宋" w:cs="仿宋" w:hint="eastAsia"/>
          <w:color w:val="000000"/>
          <w:sz w:val="28"/>
          <w:szCs w:val="28"/>
        </w:rPr>
        <w:t>甲方为乙方提供如下工作条件和协作事项</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无</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p>
    <w:p w:rsidR="000C00B4" w:rsidRDefault="00AB165D">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第四条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技术服务费、履约保证金及支付方式为：</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4.1</w:t>
      </w:r>
      <w:r>
        <w:rPr>
          <w:rFonts w:ascii="仿宋" w:eastAsia="仿宋" w:hAnsi="仿宋" w:cs="仿宋" w:hint="eastAsia"/>
          <w:color w:val="000000"/>
          <w:sz w:val="28"/>
          <w:szCs w:val="28"/>
        </w:rPr>
        <w:t>技术服务费总额</w:t>
      </w:r>
      <w:r>
        <w:rPr>
          <w:rFonts w:ascii="仿宋" w:eastAsia="仿宋" w:hAnsi="仿宋" w:cs="仿宋" w:hint="eastAsia"/>
          <w:color w:val="FF0000"/>
          <w:sz w:val="28"/>
          <w:szCs w:val="28"/>
        </w:rPr>
        <w:t>（</w:t>
      </w:r>
      <w:r>
        <w:rPr>
          <w:rFonts w:ascii="仿宋" w:eastAsia="仿宋" w:hAnsi="仿宋" w:cs="仿宋" w:hint="eastAsia"/>
          <w:color w:val="FF0000"/>
          <w:sz w:val="28"/>
          <w:szCs w:val="28"/>
        </w:rPr>
        <w:t>不含增值税）</w:t>
      </w:r>
      <w:r>
        <w:rPr>
          <w:rFonts w:ascii="仿宋" w:eastAsia="仿宋" w:hAnsi="仿宋" w:cs="仿宋" w:hint="eastAsia"/>
          <w:color w:val="000000"/>
          <w:sz w:val="28"/>
          <w:szCs w:val="28"/>
        </w:rPr>
        <w:t>为：</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rPr>
        <w:t>增值税税率：</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w:t>
      </w:r>
      <w:r>
        <w:rPr>
          <w:rFonts w:ascii="仿宋" w:eastAsia="仿宋" w:hAnsi="仿宋" w:cs="仿宋" w:hint="eastAsia"/>
          <w:color w:val="000000"/>
          <w:sz w:val="28"/>
          <w:szCs w:val="28"/>
        </w:rPr>
        <w:t>。</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4.2</w:t>
      </w:r>
      <w:r>
        <w:rPr>
          <w:rFonts w:ascii="仿宋" w:eastAsia="仿宋" w:hAnsi="仿宋" w:cs="仿宋" w:hint="eastAsia"/>
          <w:color w:val="000000"/>
          <w:sz w:val="28"/>
          <w:szCs w:val="28"/>
        </w:rPr>
        <w:t>技术服务费由甲方</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一次</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支付乙方。</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具体支付方式和时间如下：</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合同期内无服务质量投诉、无合同纠纷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lastRenderedPageBreak/>
        <w:t>（</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合同期满后，甲方在收到乙方开具的增值税专用发票后</w:t>
      </w:r>
      <w:r>
        <w:rPr>
          <w:rFonts w:ascii="仿宋" w:eastAsia="仿宋" w:hAnsi="仿宋" w:cs="仿宋" w:hint="eastAsia"/>
          <w:color w:val="000000"/>
          <w:sz w:val="28"/>
          <w:szCs w:val="28"/>
          <w:u w:val="single"/>
        </w:rPr>
        <w:t>20</w:t>
      </w:r>
      <w:r>
        <w:rPr>
          <w:rFonts w:ascii="仿宋" w:eastAsia="仿宋" w:hAnsi="仿宋" w:cs="仿宋" w:hint="eastAsia"/>
          <w:color w:val="000000"/>
          <w:sz w:val="28"/>
          <w:szCs w:val="28"/>
          <w:u w:val="single"/>
        </w:rPr>
        <w:t>日内支付合同款</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乙方开户银行名称、户名和</w:t>
      </w:r>
      <w:r>
        <w:rPr>
          <w:rFonts w:ascii="仿宋" w:eastAsia="仿宋" w:hAnsi="仿宋" w:cs="仿宋" w:hint="eastAsia"/>
          <w:color w:val="000000"/>
          <w:sz w:val="28"/>
          <w:szCs w:val="28"/>
        </w:rPr>
        <w:t>账</w:t>
      </w:r>
      <w:r>
        <w:rPr>
          <w:rFonts w:ascii="仿宋" w:eastAsia="仿宋" w:hAnsi="仿宋" w:cs="仿宋" w:hint="eastAsia"/>
          <w:color w:val="000000"/>
          <w:sz w:val="28"/>
          <w:szCs w:val="28"/>
        </w:rPr>
        <w:t>号为：</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开户银行：</w:t>
      </w:r>
      <w:r>
        <w:rPr>
          <w:rFonts w:ascii="仿宋" w:eastAsia="仿宋" w:hAnsi="仿宋" w:cs="仿宋" w:hint="eastAsia"/>
          <w:color w:val="000000"/>
          <w:sz w:val="28"/>
          <w:szCs w:val="28"/>
          <w:u w:val="single"/>
        </w:rPr>
        <w:t>        </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户名：</w:t>
      </w:r>
      <w:r>
        <w:rPr>
          <w:rFonts w:ascii="仿宋" w:eastAsia="仿宋" w:hAnsi="仿宋" w:cs="仿宋" w:hint="eastAsia"/>
          <w:color w:val="000000"/>
          <w:sz w:val="28"/>
          <w:szCs w:val="28"/>
          <w:u w:val="single"/>
        </w:rPr>
        <w:t>            </w:t>
      </w:r>
    </w:p>
    <w:p w:rsidR="000C00B4" w:rsidRDefault="00AB165D">
      <w:pPr>
        <w:spacing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账</w:t>
      </w:r>
      <w:r>
        <w:rPr>
          <w:rFonts w:ascii="仿宋" w:eastAsia="仿宋" w:hAnsi="仿宋" w:cs="仿宋" w:hint="eastAsia"/>
          <w:color w:val="000000"/>
          <w:sz w:val="28"/>
          <w:szCs w:val="28"/>
        </w:rPr>
        <w:t>号：</w:t>
      </w:r>
      <w:r>
        <w:rPr>
          <w:rFonts w:ascii="仿宋" w:eastAsia="仿宋" w:hAnsi="仿宋" w:cs="仿宋" w:hint="eastAsia"/>
          <w:color w:val="000000"/>
          <w:sz w:val="28"/>
          <w:szCs w:val="28"/>
          <w:u w:val="single"/>
        </w:rPr>
        <w:t>            </w:t>
      </w:r>
    </w:p>
    <w:p w:rsidR="000C00B4" w:rsidRDefault="00AB165D">
      <w:pPr>
        <w:spacing w:line="360" w:lineRule="auto"/>
        <w:rPr>
          <w:rFonts w:ascii="仿宋" w:eastAsia="仿宋" w:hAnsi="仿宋" w:cs="仿宋"/>
          <w:color w:val="000000"/>
          <w:sz w:val="28"/>
          <w:szCs w:val="28"/>
        </w:rPr>
      </w:pPr>
      <w:bookmarkStart w:id="3" w:name="_Hlk10153077"/>
      <w:r>
        <w:rPr>
          <w:rFonts w:ascii="仿宋" w:eastAsia="仿宋" w:hAnsi="仿宋" w:cs="仿宋" w:hint="eastAsia"/>
          <w:color w:val="FF0000"/>
          <w:sz w:val="28"/>
          <w:szCs w:val="28"/>
        </w:rPr>
        <w:t>4.3</w:t>
      </w:r>
      <w:r>
        <w:rPr>
          <w:rFonts w:ascii="仿宋" w:eastAsia="仿宋" w:hAnsi="仿宋" w:cs="仿宋" w:hint="eastAsia"/>
          <w:color w:val="FF0000"/>
          <w:sz w:val="28"/>
          <w:szCs w:val="28"/>
        </w:rPr>
        <w:t>乙方需向甲方提供正规增值税发票。如果乙方提供增值税普通发票，甲方支付金额为不含增值税金额；如果乙方提供增值税专用发票，甲方支付金额</w:t>
      </w:r>
      <w:r>
        <w:rPr>
          <w:rFonts w:ascii="仿宋" w:eastAsia="仿宋" w:hAnsi="仿宋" w:cs="仿宋"/>
          <w:color w:val="FF0000"/>
          <w:sz w:val="28"/>
          <w:szCs w:val="28"/>
        </w:rPr>
        <w:t>=</w:t>
      </w:r>
      <w:r>
        <w:rPr>
          <w:rFonts w:ascii="仿宋" w:eastAsia="仿宋" w:hAnsi="仿宋" w:cs="仿宋"/>
          <w:color w:val="FF0000"/>
          <w:sz w:val="28"/>
          <w:szCs w:val="28"/>
        </w:rPr>
        <w:t>不含增值税金额</w:t>
      </w:r>
      <w:r>
        <w:rPr>
          <w:rFonts w:ascii="仿宋" w:eastAsia="仿宋" w:hAnsi="仿宋" w:cs="仿宋"/>
          <w:color w:val="FF0000"/>
          <w:sz w:val="28"/>
          <w:szCs w:val="28"/>
        </w:rPr>
        <w:t>+</w:t>
      </w:r>
      <w:r>
        <w:rPr>
          <w:rFonts w:ascii="仿宋" w:eastAsia="仿宋" w:hAnsi="仿宋" w:cs="仿宋"/>
          <w:color w:val="FF0000"/>
          <w:sz w:val="28"/>
          <w:szCs w:val="28"/>
        </w:rPr>
        <w:t>增值税税额。</w:t>
      </w:r>
      <w:bookmarkEnd w:id="3"/>
    </w:p>
    <w:p w:rsidR="000C00B4" w:rsidRDefault="00AB165D">
      <w:pPr>
        <w:spacing w:line="360" w:lineRule="auto"/>
        <w:rPr>
          <w:rFonts w:ascii="仿宋" w:eastAsia="仿宋" w:hAnsi="仿宋" w:cs="仿宋"/>
          <w:sz w:val="28"/>
          <w:szCs w:val="28"/>
        </w:rPr>
      </w:pPr>
      <w:r>
        <w:rPr>
          <w:rFonts w:ascii="仿宋" w:eastAsia="仿宋" w:hAnsi="仿宋" w:cs="仿宋" w:hint="eastAsia"/>
          <w:sz w:val="28"/>
          <w:szCs w:val="28"/>
        </w:rPr>
        <w:t>4.4</w:t>
      </w:r>
      <w:r>
        <w:rPr>
          <w:rFonts w:ascii="仿宋" w:eastAsia="仿宋" w:hAnsi="仿宋" w:cs="仿宋" w:hint="eastAsia"/>
          <w:sz w:val="28"/>
          <w:szCs w:val="28"/>
        </w:rPr>
        <w:t xml:space="preserve"> </w:t>
      </w:r>
      <w:r>
        <w:rPr>
          <w:rFonts w:ascii="仿宋" w:eastAsia="仿宋" w:hAnsi="仿宋" w:cs="仿宋" w:hint="eastAsia"/>
          <w:sz w:val="28"/>
          <w:szCs w:val="28"/>
        </w:rPr>
        <w:t>履约保证金</w:t>
      </w:r>
    </w:p>
    <w:p w:rsidR="000C00B4" w:rsidRDefault="00AB165D">
      <w:pPr>
        <w:spacing w:line="360" w:lineRule="auto"/>
        <w:rPr>
          <w:rFonts w:ascii="仿宋" w:eastAsia="仿宋" w:hAnsi="仿宋" w:cs="仿宋"/>
          <w:color w:val="FF0000"/>
          <w:sz w:val="28"/>
          <w:szCs w:val="28"/>
        </w:rPr>
      </w:pPr>
      <w:r>
        <w:rPr>
          <w:rFonts w:ascii="仿宋" w:eastAsia="仿宋" w:hAnsi="仿宋" w:cs="仿宋" w:hint="eastAsia"/>
          <w:color w:val="FF0000"/>
          <w:sz w:val="28"/>
          <w:szCs w:val="28"/>
        </w:rPr>
        <w:t>4.4.1</w:t>
      </w:r>
      <w:r>
        <w:rPr>
          <w:rFonts w:ascii="仿宋" w:eastAsia="仿宋" w:hAnsi="仿宋" w:cs="仿宋" w:hint="eastAsia"/>
          <w:color w:val="FF0000"/>
          <w:sz w:val="28"/>
          <w:szCs w:val="28"/>
        </w:rPr>
        <w:t>乙方</w:t>
      </w:r>
      <w:r>
        <w:rPr>
          <w:rFonts w:ascii="仿宋" w:eastAsia="仿宋" w:hAnsi="仿宋" w:cs="仿宋" w:hint="eastAsia"/>
          <w:color w:val="FF0000"/>
          <w:sz w:val="28"/>
          <w:szCs w:val="28"/>
        </w:rPr>
        <w:t>应</w:t>
      </w:r>
      <w:r>
        <w:rPr>
          <w:rFonts w:ascii="仿宋" w:eastAsia="仿宋" w:hAnsi="仿宋" w:cs="仿宋" w:hint="eastAsia"/>
          <w:color w:val="FF0000"/>
          <w:sz w:val="28"/>
          <w:szCs w:val="28"/>
        </w:rPr>
        <w:t>在</w:t>
      </w:r>
      <w:r>
        <w:rPr>
          <w:rFonts w:ascii="仿宋" w:eastAsia="仿宋" w:hAnsi="仿宋" w:cs="仿宋" w:hint="eastAsia"/>
          <w:color w:val="FF0000"/>
          <w:sz w:val="28"/>
          <w:szCs w:val="28"/>
        </w:rPr>
        <w:t>中标通知书发出</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10</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rPr>
        <w:t>日内，一次性向甲方</w:t>
      </w:r>
      <w:r>
        <w:rPr>
          <w:rFonts w:ascii="仿宋" w:eastAsia="仿宋" w:hAnsi="仿宋" w:cs="仿宋" w:hint="eastAsia"/>
          <w:color w:val="FF0000"/>
          <w:sz w:val="28"/>
          <w:szCs w:val="28"/>
        </w:rPr>
        <w:t>缴纳履约保证金人民币：</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rPr>
        <w:t>元。履约保证金不计利息。</w:t>
      </w:r>
    </w:p>
    <w:p w:rsidR="000C00B4" w:rsidRDefault="00AB165D">
      <w:pPr>
        <w:spacing w:line="360" w:lineRule="auto"/>
        <w:rPr>
          <w:rFonts w:ascii="仿宋" w:eastAsia="仿宋" w:hAnsi="仿宋" w:cs="仿宋"/>
          <w:color w:val="FF0000"/>
          <w:sz w:val="28"/>
          <w:szCs w:val="28"/>
        </w:rPr>
      </w:pPr>
      <w:r>
        <w:rPr>
          <w:rFonts w:ascii="仿宋" w:eastAsia="仿宋" w:hAnsi="仿宋" w:cs="仿宋" w:hint="eastAsia"/>
          <w:color w:val="FF0000"/>
          <w:sz w:val="28"/>
          <w:szCs w:val="28"/>
        </w:rPr>
        <w:t>4.4.2</w:t>
      </w:r>
      <w:r>
        <w:rPr>
          <w:rFonts w:ascii="仿宋" w:eastAsia="仿宋" w:hAnsi="仿宋" w:cs="仿宋" w:hint="eastAsia"/>
          <w:color w:val="FF0000"/>
          <w:sz w:val="28"/>
          <w:szCs w:val="28"/>
        </w:rPr>
        <w:t>履约保证金应由乙方名义开立的账户支付到甲方账户，否则视为未支付，甲方有权追究乙方逾期付款责任。</w:t>
      </w:r>
    </w:p>
    <w:p w:rsidR="000C00B4" w:rsidRDefault="00AB165D">
      <w:pPr>
        <w:spacing w:line="360" w:lineRule="auto"/>
        <w:rPr>
          <w:rFonts w:ascii="仿宋" w:eastAsia="仿宋" w:hAnsi="仿宋" w:cs="仿宋"/>
          <w:color w:val="FF0000"/>
          <w:sz w:val="28"/>
          <w:szCs w:val="28"/>
        </w:rPr>
      </w:pPr>
      <w:r>
        <w:rPr>
          <w:rFonts w:ascii="仿宋" w:eastAsia="仿宋" w:hAnsi="仿宋" w:cs="仿宋" w:hint="eastAsia"/>
          <w:color w:val="FF0000"/>
          <w:sz w:val="28"/>
          <w:szCs w:val="28"/>
        </w:rPr>
        <w:t xml:space="preserve">4.4.3 </w:t>
      </w:r>
      <w:r>
        <w:rPr>
          <w:rFonts w:ascii="仿宋" w:eastAsia="仿宋" w:hAnsi="仿宋" w:cs="仿宋" w:hint="eastAsia"/>
          <w:color w:val="FF0000"/>
          <w:sz w:val="28"/>
          <w:szCs w:val="28"/>
        </w:rPr>
        <w:t>乙方支付履约保证金时，应在“付款备注”中写明“（合同编号）</w:t>
      </w:r>
      <w:r>
        <w:rPr>
          <w:rFonts w:ascii="仿宋" w:eastAsia="仿宋" w:hAnsi="仿宋" w:cs="仿宋" w:hint="eastAsia"/>
          <w:color w:val="FF0000"/>
          <w:sz w:val="28"/>
          <w:szCs w:val="28"/>
        </w:rPr>
        <w:t>XX</w:t>
      </w:r>
      <w:r>
        <w:rPr>
          <w:rFonts w:ascii="仿宋" w:eastAsia="仿宋" w:hAnsi="仿宋" w:cs="仿宋" w:hint="eastAsia"/>
          <w:color w:val="FF0000"/>
          <w:sz w:val="28"/>
          <w:szCs w:val="28"/>
        </w:rPr>
        <w:t>技术服务合同履约保证金”。乙方不得与其他合同、其他缴费项目一起支付履约保证金，若因混合支付造成无法确认为本合同款项到账的，视为逾期未支付。</w:t>
      </w:r>
    </w:p>
    <w:p w:rsidR="000C00B4" w:rsidRDefault="00AB165D">
      <w:pPr>
        <w:spacing w:line="360" w:lineRule="auto"/>
        <w:rPr>
          <w:rFonts w:ascii="仿宋" w:eastAsia="仿宋" w:hAnsi="仿宋" w:cs="仿宋"/>
          <w:color w:val="FF0000"/>
          <w:sz w:val="28"/>
          <w:szCs w:val="28"/>
        </w:rPr>
      </w:pPr>
      <w:r>
        <w:rPr>
          <w:rFonts w:ascii="仿宋" w:eastAsia="仿宋" w:hAnsi="仿宋" w:cs="仿宋" w:hint="eastAsia"/>
          <w:color w:val="FF0000"/>
          <w:sz w:val="28"/>
          <w:szCs w:val="28"/>
        </w:rPr>
        <w:t>4.4.4</w:t>
      </w:r>
      <w:r>
        <w:rPr>
          <w:rFonts w:ascii="仿宋" w:eastAsia="仿宋" w:hAnsi="仿宋" w:cs="仿宋" w:hint="eastAsia"/>
          <w:color w:val="FF0000"/>
          <w:sz w:val="28"/>
          <w:szCs w:val="28"/>
        </w:rPr>
        <w:t>本合同期限届满，若乙方在约定时间内履行完成合同义务且无违约情形，甲方在收到乙方退还履约保证金的申请后，十五个工作日之内无息退还。</w:t>
      </w:r>
    </w:p>
    <w:p w:rsidR="000C00B4" w:rsidRDefault="00AB165D">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第五条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技术情报和资料的保密：</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lastRenderedPageBreak/>
        <w:t>5.1.</w:t>
      </w:r>
      <w:r>
        <w:rPr>
          <w:rFonts w:ascii="仿宋" w:eastAsia="仿宋" w:hAnsi="仿宋" w:cs="仿宋" w:hint="eastAsia"/>
          <w:color w:val="000000"/>
          <w:sz w:val="28"/>
          <w:szCs w:val="28"/>
        </w:rPr>
        <w:t>乙方对在工作过程中接触到的甲方的任何资料、文件、数据</w:t>
      </w:r>
      <w:r>
        <w:rPr>
          <w:rFonts w:ascii="仿宋" w:eastAsia="仿宋" w:hAnsi="仿宋" w:cs="仿宋" w:hint="eastAsia"/>
          <w:color w:val="000000"/>
          <w:sz w:val="28"/>
          <w:szCs w:val="28"/>
        </w:rPr>
        <w:t>(</w:t>
      </w:r>
      <w:r>
        <w:rPr>
          <w:rFonts w:ascii="仿宋" w:eastAsia="仿宋" w:hAnsi="仿宋" w:cs="仿宋" w:hint="eastAsia"/>
          <w:color w:val="000000"/>
          <w:sz w:val="28"/>
          <w:szCs w:val="28"/>
        </w:rPr>
        <w:t>无论是书面的还是电子的</w:t>
      </w:r>
      <w:r>
        <w:rPr>
          <w:rFonts w:ascii="仿宋" w:eastAsia="仿宋" w:hAnsi="仿宋" w:cs="仿宋" w:hint="eastAsia"/>
          <w:color w:val="000000"/>
          <w:sz w:val="28"/>
          <w:szCs w:val="28"/>
        </w:rPr>
        <w:t>)</w:t>
      </w:r>
      <w:r>
        <w:rPr>
          <w:rFonts w:ascii="仿宋" w:eastAsia="仿宋" w:hAnsi="仿宋" w:cs="仿宋" w:hint="eastAsia"/>
          <w:color w:val="000000"/>
          <w:sz w:val="28"/>
          <w:szCs w:val="28"/>
        </w:rPr>
        <w:t>，以及对为甲方服务形成的任何交付物，负有为甲方保密的责任。未经甲方书面同意，乙方不得以任何方式向任何第三方提供或透露。</w:t>
      </w:r>
    </w:p>
    <w:p w:rsidR="000C00B4" w:rsidRDefault="00AB165D">
      <w:pPr>
        <w:pStyle w:val="ab"/>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5.2.</w:t>
      </w:r>
      <w:r>
        <w:rPr>
          <w:rFonts w:ascii="仿宋" w:eastAsia="仿宋" w:hAnsi="仿宋" w:cs="仿宋" w:hint="eastAsia"/>
          <w:color w:val="000000"/>
          <w:sz w:val="28"/>
          <w:szCs w:val="28"/>
        </w:rPr>
        <w:t>甲方向乙方提供的任何资料、文件和信息，在乙方服务结束后，乙方均应及时归还甲方，电子文档的应从自己的电脑等存储设备上予永久删除。</w:t>
      </w:r>
    </w:p>
    <w:p w:rsidR="000C00B4" w:rsidRDefault="00AB165D">
      <w:pPr>
        <w:pStyle w:val="ab"/>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5.3.</w:t>
      </w:r>
      <w:r>
        <w:rPr>
          <w:rFonts w:ascii="仿宋" w:eastAsia="仿宋" w:hAnsi="仿宋" w:cs="仿宋" w:hint="eastAsia"/>
          <w:color w:val="000000"/>
          <w:sz w:val="28"/>
          <w:szCs w:val="28"/>
        </w:rPr>
        <w:t>乙方人员违反上述保密规定时间，乙方应承担相应法律责任。</w:t>
      </w:r>
    </w:p>
    <w:p w:rsidR="000C00B4" w:rsidRDefault="00AB165D">
      <w:pPr>
        <w:pStyle w:val="ab"/>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5.4.</w:t>
      </w:r>
      <w:r>
        <w:rPr>
          <w:rFonts w:ascii="仿宋" w:eastAsia="仿宋" w:hAnsi="仿宋" w:cs="仿宋" w:hint="eastAsia"/>
          <w:color w:val="000000"/>
          <w:sz w:val="28"/>
          <w:szCs w:val="28"/>
        </w:rPr>
        <w:t>本合同有效期结束后相关保密条款继续生效。</w:t>
      </w:r>
    </w:p>
    <w:p w:rsidR="000C00B4" w:rsidRDefault="00AB165D">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第六条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验收标准和方式：</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6.1</w:t>
      </w:r>
      <w:r>
        <w:rPr>
          <w:rFonts w:ascii="仿宋" w:eastAsia="仿宋" w:hAnsi="仿宋" w:cs="仿宋" w:hint="eastAsia"/>
          <w:color w:val="000000"/>
          <w:sz w:val="28"/>
          <w:szCs w:val="28"/>
        </w:rPr>
        <w:t>乙方完成技术服务工作的形式：</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上门巡检、远程技术支持、故障现场支持、</w:t>
      </w:r>
      <w:r>
        <w:rPr>
          <w:rFonts w:ascii="仿宋" w:eastAsia="仿宋" w:hAnsi="仿宋" w:cs="仿宋" w:hint="eastAsia"/>
          <w:color w:val="000000"/>
          <w:sz w:val="28"/>
          <w:szCs w:val="28"/>
          <w:u w:val="single"/>
        </w:rPr>
        <w:t>VMware</w:t>
      </w:r>
      <w:r>
        <w:rPr>
          <w:rFonts w:ascii="仿宋" w:eastAsia="仿宋" w:hAnsi="仿宋" w:cs="仿宋" w:hint="eastAsia"/>
          <w:color w:val="000000"/>
          <w:sz w:val="28"/>
          <w:szCs w:val="28"/>
          <w:u w:val="single"/>
        </w:rPr>
        <w:t>原厂</w:t>
      </w:r>
      <w:r>
        <w:rPr>
          <w:rFonts w:ascii="仿宋" w:eastAsia="仿宋" w:hAnsi="仿宋" w:cs="仿宋" w:hint="eastAsia"/>
          <w:color w:val="000000"/>
          <w:sz w:val="28"/>
          <w:szCs w:val="28"/>
          <w:u w:val="single"/>
        </w:rPr>
        <w:t>case</w:t>
      </w:r>
      <w:r>
        <w:rPr>
          <w:rFonts w:ascii="仿宋" w:eastAsia="仿宋" w:hAnsi="仿宋" w:cs="仿宋" w:hint="eastAsia"/>
          <w:color w:val="000000"/>
          <w:sz w:val="28"/>
          <w:szCs w:val="28"/>
          <w:u w:val="single"/>
        </w:rPr>
        <w:t>支持</w:t>
      </w:r>
      <w:r>
        <w:rPr>
          <w:rFonts w:ascii="仿宋" w:eastAsia="仿宋" w:hAnsi="仿宋" w:cs="仿宋" w:hint="eastAsia"/>
          <w:color w:val="000000"/>
          <w:sz w:val="28"/>
          <w:szCs w:val="28"/>
          <w:u w:val="single"/>
        </w:rPr>
        <w:t xml:space="preserve">   </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6.2</w:t>
      </w:r>
      <w:r>
        <w:rPr>
          <w:rFonts w:ascii="仿宋" w:eastAsia="仿宋" w:hAnsi="仿宋" w:cs="仿宋" w:hint="eastAsia"/>
          <w:color w:val="000000"/>
          <w:sz w:val="28"/>
          <w:szCs w:val="28"/>
        </w:rPr>
        <w:t>技术服务工作成果的验收标准：</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合同期内无服务质量投诉、无合同纠纷</w:t>
      </w:r>
      <w:r>
        <w:rPr>
          <w:rFonts w:ascii="仿宋" w:eastAsia="仿宋" w:hAnsi="仿宋" w:cs="仿宋" w:hint="eastAsia"/>
          <w:color w:val="000000"/>
          <w:sz w:val="28"/>
          <w:szCs w:val="28"/>
          <w:u w:val="single"/>
        </w:rPr>
        <w:t> </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6.3</w:t>
      </w:r>
      <w:r>
        <w:rPr>
          <w:rFonts w:ascii="仿宋" w:eastAsia="仿宋" w:hAnsi="仿宋" w:cs="仿宋" w:hint="eastAsia"/>
          <w:color w:val="000000"/>
          <w:sz w:val="28"/>
          <w:szCs w:val="28"/>
        </w:rPr>
        <w:t>技术服务工作成果的验收方法：</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每季度及重大节假日巡检报告</w:t>
      </w:r>
      <w:r>
        <w:rPr>
          <w:rFonts w:ascii="仿宋" w:eastAsia="仿宋" w:hAnsi="仿宋" w:cs="仿宋" w:hint="eastAsia"/>
          <w:color w:val="000000"/>
          <w:sz w:val="28"/>
          <w:szCs w:val="28"/>
          <w:u w:val="single"/>
        </w:rPr>
        <w:t>  </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6.4</w:t>
      </w:r>
      <w:r>
        <w:rPr>
          <w:rFonts w:ascii="仿宋" w:eastAsia="仿宋" w:hAnsi="仿宋" w:cs="仿宋" w:hint="eastAsia"/>
          <w:color w:val="000000"/>
          <w:sz w:val="28"/>
          <w:szCs w:val="28"/>
        </w:rPr>
        <w:t>验收的时间和地点：</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合同期满后于重庆江北国际机场内验收</w:t>
      </w:r>
      <w:r>
        <w:rPr>
          <w:rFonts w:ascii="仿宋" w:eastAsia="仿宋" w:hAnsi="仿宋" w:cs="仿宋" w:hint="eastAsia"/>
          <w:color w:val="000000"/>
          <w:sz w:val="28"/>
          <w:szCs w:val="28"/>
          <w:u w:val="single"/>
        </w:rPr>
        <w:t>  </w:t>
      </w:r>
    </w:p>
    <w:p w:rsidR="000C00B4" w:rsidRDefault="00AB165D">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第七条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技术服务成果归属与分享</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7.1</w:t>
      </w:r>
      <w:r>
        <w:rPr>
          <w:rFonts w:ascii="仿宋" w:eastAsia="仿宋" w:hAnsi="仿宋" w:cs="仿宋" w:hint="eastAsia"/>
          <w:color w:val="000000"/>
          <w:sz w:val="28"/>
          <w:szCs w:val="28"/>
        </w:rPr>
        <w:t>双方约定，履行本合同所形成的成果所涉及的相关知识产权归属甲方。</w:t>
      </w:r>
    </w:p>
    <w:p w:rsidR="000C00B4" w:rsidRDefault="00AB165D">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lastRenderedPageBreak/>
        <w:t>第八条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违约责任：</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8.1</w:t>
      </w:r>
      <w:r>
        <w:rPr>
          <w:rFonts w:ascii="仿宋" w:eastAsia="仿宋" w:hAnsi="仿宋" w:cs="仿宋" w:hint="eastAsia"/>
          <w:color w:val="000000"/>
          <w:sz w:val="28"/>
          <w:szCs w:val="28"/>
        </w:rPr>
        <w:t>甲方的违约责任</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甲方未按照合同约定提供必要的数据和资料，或者迟延提供合同约定的数据和资料，或者所提供的数据、资料有严重缺陷，影响工作进度和质量的，未付的报酬应当如数支付，并相应顺延技术服务成果交付时间；</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）甲方未按期支付报酬的，应当断续支付，每逾期一日，按应付未付金额的万分之一计付违约金；</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）甲方无故不提供技术资料、数据和工作条件，导致乙方无法开展工作的，乙方有权解除合同。</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8.2</w:t>
      </w:r>
      <w:r>
        <w:rPr>
          <w:rFonts w:ascii="仿宋" w:eastAsia="仿宋" w:hAnsi="仿宋" w:cs="仿宋" w:hint="eastAsia"/>
          <w:color w:val="000000"/>
          <w:sz w:val="28"/>
          <w:szCs w:val="28"/>
        </w:rPr>
        <w:t>乙方的违约责任</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）乙方未按期提供服务成果，应当减收或者免收报酬，且每逾期一日，按合同总金额的万分之一计付违约金；如乙方逾期</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三十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日仍未提交服务成果，甲方有权解除合同；</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）乙方所提交的服务成果不符合合同约定，或未通过验收的，甲方可拒付报酬，并有权要求乙方按合同总额</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 xml:space="preserve">30 </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softHyphen/>
      </w:r>
      <w:r>
        <w:rPr>
          <w:rFonts w:ascii="仿宋" w:eastAsia="仿宋" w:hAnsi="仿宋" w:cs="仿宋" w:hint="eastAsia"/>
          <w:color w:val="000000"/>
          <w:sz w:val="28"/>
          <w:szCs w:val="28"/>
        </w:rPr>
        <w:softHyphen/>
        <w:t>%</w:t>
      </w:r>
      <w:r>
        <w:rPr>
          <w:rFonts w:ascii="仿宋" w:eastAsia="仿宋" w:hAnsi="仿宋" w:cs="仿宋" w:hint="eastAsia"/>
          <w:color w:val="000000"/>
          <w:sz w:val="28"/>
          <w:szCs w:val="28"/>
        </w:rPr>
        <w:t>支付违约金；</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）乙方在</w:t>
      </w:r>
      <w:r>
        <w:rPr>
          <w:rFonts w:ascii="仿宋" w:eastAsia="仿宋" w:hAnsi="仿宋" w:cs="仿宋" w:hint="eastAsia"/>
          <w:color w:val="000000"/>
          <w:sz w:val="28"/>
          <w:szCs w:val="28"/>
        </w:rPr>
        <w:t>合同开始</w:t>
      </w:r>
      <w:r>
        <w:rPr>
          <w:rFonts w:ascii="仿宋" w:eastAsia="仿宋" w:hAnsi="仿宋" w:cs="仿宋" w:hint="eastAsia"/>
          <w:color w:val="000000"/>
          <w:sz w:val="28"/>
          <w:szCs w:val="28"/>
        </w:rPr>
        <w:t>之日起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十</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日内，不开展服务工作的，甲方有权解除合同，乙方应当返还已收的报酬，并有权要求乙方按合同总额</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30</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rPr>
        <w:t>支付违约金。</w:t>
      </w:r>
    </w:p>
    <w:p w:rsidR="000C00B4" w:rsidRDefault="00AB165D">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第九条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双方确定，在本合同有效期内，甲方指定</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为甲方项目联系人，乙方指定</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为乙方项目联系人。项目联系人履行</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职责。</w:t>
      </w:r>
    </w:p>
    <w:p w:rsidR="000C00B4" w:rsidRDefault="00AB165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一方变更项目联系人的，应当及时以书面形式通知另一方。未及时通知并影响本合同履行或造成损失的，应承担相应的责任。</w:t>
      </w:r>
    </w:p>
    <w:p w:rsidR="000C00B4" w:rsidRDefault="00AB165D">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双方因履行本合同而发生的争议，应协商、调解解决。协商、调解不成的，确定按以下第</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种方式处理：</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10.1</w:t>
      </w:r>
      <w:r>
        <w:rPr>
          <w:rFonts w:ascii="仿宋" w:eastAsia="仿宋" w:hAnsi="仿宋" w:cs="仿宋" w:hint="eastAsia"/>
          <w:color w:val="000000"/>
          <w:sz w:val="28"/>
          <w:szCs w:val="28"/>
        </w:rPr>
        <w:t>提交</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仲裁委员会仲裁；</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10.2</w:t>
      </w:r>
      <w:r>
        <w:rPr>
          <w:rFonts w:ascii="仿宋" w:eastAsia="仿宋" w:hAnsi="仿宋" w:cs="仿宋" w:hint="eastAsia"/>
          <w:color w:val="000000"/>
          <w:sz w:val="28"/>
          <w:szCs w:val="28"/>
        </w:rPr>
        <w:t>依法向</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人民法院起诉。</w:t>
      </w:r>
    </w:p>
    <w:p w:rsidR="000C00B4" w:rsidRDefault="00AB165D">
      <w:pPr>
        <w:spacing w:line="360" w:lineRule="auto"/>
        <w:rPr>
          <w:rFonts w:ascii="仿宋" w:eastAsia="仿宋" w:hAnsi="仿宋" w:cs="仿宋"/>
          <w:b/>
          <w:bCs/>
          <w:color w:val="000000"/>
          <w:sz w:val="28"/>
          <w:szCs w:val="28"/>
        </w:rPr>
      </w:pPr>
      <w:r>
        <w:rPr>
          <w:rFonts w:ascii="黑体" w:eastAsia="黑体" w:hAnsi="黑体" w:cs="黑体" w:hint="eastAsia"/>
          <w:color w:val="000000"/>
          <w:sz w:val="28"/>
          <w:szCs w:val="28"/>
        </w:rPr>
        <w:t>第十一条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双方约定本合同其他相关事项为：</w:t>
      </w:r>
      <w:r>
        <w:rPr>
          <w:rFonts w:ascii="仿宋" w:eastAsia="仿宋" w:hAnsi="仿宋" w:cs="仿宋" w:hint="eastAsia"/>
          <w:color w:val="000000"/>
          <w:sz w:val="28"/>
          <w:szCs w:val="28"/>
          <w:u w:val="single"/>
        </w:rPr>
        <w:t>        </w:t>
      </w:r>
      <w:r>
        <w:rPr>
          <w:rFonts w:ascii="仿宋" w:eastAsia="仿宋" w:hAnsi="仿宋" w:cs="仿宋" w:hint="eastAsia"/>
          <w:b/>
          <w:bCs/>
          <w:color w:val="000000"/>
          <w:sz w:val="28"/>
          <w:szCs w:val="28"/>
        </w:rPr>
        <w:t>。</w:t>
      </w:r>
    </w:p>
    <w:p w:rsidR="000C00B4" w:rsidRDefault="00AB165D">
      <w:pPr>
        <w:spacing w:line="360" w:lineRule="auto"/>
        <w:rPr>
          <w:rFonts w:ascii="仿宋" w:eastAsia="仿宋" w:hAnsi="仿宋" w:cs="仿宋"/>
          <w:b/>
          <w:bCs/>
          <w:color w:val="000000"/>
          <w:sz w:val="28"/>
          <w:szCs w:val="28"/>
        </w:rPr>
      </w:pPr>
      <w:bookmarkStart w:id="4" w:name="_Hlk10152663"/>
      <w:r>
        <w:rPr>
          <w:rFonts w:ascii="黑体" w:eastAsia="黑体" w:hAnsi="黑体" w:cs="黑体" w:hint="eastAsia"/>
          <w:color w:val="000000"/>
          <w:sz w:val="28"/>
          <w:szCs w:val="28"/>
          <w:lang w:val="zh-TW"/>
        </w:rPr>
        <w:t>第十</w:t>
      </w:r>
      <w:r>
        <w:rPr>
          <w:rFonts w:ascii="黑体" w:eastAsia="黑体" w:hAnsi="黑体" w:cs="黑体" w:hint="eastAsia"/>
          <w:color w:val="000000"/>
          <w:sz w:val="28"/>
          <w:szCs w:val="28"/>
        </w:rPr>
        <w:t>二</w:t>
      </w:r>
      <w:r>
        <w:rPr>
          <w:rFonts w:ascii="黑体" w:eastAsia="黑体" w:hAnsi="黑体" w:cs="黑体" w:hint="eastAsia"/>
          <w:color w:val="000000"/>
          <w:sz w:val="28"/>
          <w:szCs w:val="28"/>
          <w:lang w:val="zh-TW"/>
        </w:rPr>
        <w:t>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lang w:val="zh-TW"/>
        </w:rPr>
        <w:t>除本合同另有约定外，根据本合同发出的或与本合同有关的通知应以专人送达、传真、电子邮件或邮寄方式发送至以下地址：</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lang w:val="zh-TW"/>
        </w:rPr>
        <w:t>1</w:t>
      </w:r>
      <w:r>
        <w:rPr>
          <w:rFonts w:ascii="仿宋" w:eastAsia="仿宋" w:hAnsi="仿宋" w:cs="仿宋" w:hint="eastAsia"/>
          <w:color w:val="000000"/>
          <w:sz w:val="28"/>
          <w:szCs w:val="28"/>
        </w:rPr>
        <w:t>2</w:t>
      </w:r>
      <w:r>
        <w:rPr>
          <w:rFonts w:ascii="仿宋" w:eastAsia="仿宋" w:hAnsi="仿宋" w:cs="仿宋" w:hint="eastAsia"/>
          <w:color w:val="000000"/>
          <w:sz w:val="28"/>
          <w:szCs w:val="28"/>
          <w:lang w:val="zh-TW"/>
        </w:rPr>
        <w:t>.1</w:t>
      </w:r>
      <w:r>
        <w:rPr>
          <w:rFonts w:ascii="仿宋" w:eastAsia="仿宋" w:hAnsi="仿宋" w:cs="仿宋" w:hint="eastAsia"/>
          <w:color w:val="000000"/>
          <w:sz w:val="28"/>
          <w:szCs w:val="28"/>
          <w:lang w:val="zh-TW"/>
        </w:rPr>
        <w:t>甲方指定的联系方式包括：</w:t>
      </w:r>
    </w:p>
    <w:p w:rsidR="000C00B4" w:rsidRDefault="00AB165D">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p>
    <w:p w:rsidR="000C00B4" w:rsidRDefault="00AB165D">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0C00B4" w:rsidRDefault="00AB165D">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w:t>
      </w:r>
    </w:p>
    <w:p w:rsidR="000C00B4" w:rsidRDefault="00AB165D">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0C00B4" w:rsidRDefault="00AB165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val="zh-TW"/>
        </w:rPr>
        <w:t>乙方指定的联系方式包括：</w:t>
      </w:r>
    </w:p>
    <w:p w:rsidR="000C00B4" w:rsidRDefault="00AB165D">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p>
    <w:p w:rsidR="000C00B4" w:rsidRDefault="00AB165D">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0C00B4" w:rsidRDefault="00AB165D">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w:t>
      </w:r>
    </w:p>
    <w:p w:rsidR="000C00B4" w:rsidRDefault="00AB165D">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12.2</w:t>
      </w:r>
      <w:r>
        <w:rPr>
          <w:rFonts w:ascii="仿宋" w:eastAsia="仿宋" w:hAnsi="仿宋" w:cs="仿宋" w:hint="eastAsia"/>
          <w:color w:val="000000"/>
          <w:sz w:val="28"/>
          <w:szCs w:val="28"/>
          <w:lang w:val="zh-TW"/>
        </w:rPr>
        <w:t>以专人送达方式发出的任何通知，在有关一方的地址面交时视为已送达；以邮寄方式发出的任何通知，在寄出后</w:t>
      </w:r>
      <w:r>
        <w:rPr>
          <w:rFonts w:ascii="仿宋" w:eastAsia="仿宋" w:hAnsi="仿宋" w:cs="仿宋" w:hint="eastAsia"/>
          <w:color w:val="000000"/>
          <w:sz w:val="28"/>
          <w:szCs w:val="28"/>
          <w:lang w:val="zh-TW"/>
        </w:rPr>
        <w:t>7</w:t>
      </w:r>
      <w:r>
        <w:rPr>
          <w:rFonts w:ascii="仿宋" w:eastAsia="仿宋" w:hAnsi="仿宋" w:cs="仿宋" w:hint="eastAsia"/>
          <w:color w:val="000000"/>
          <w:sz w:val="28"/>
          <w:szCs w:val="28"/>
          <w:lang w:val="zh-TW"/>
        </w:rPr>
        <w:t>日视为已送达；以传真或电子邮件方式发出的任何通知，发出方收到传真或电子邮件</w:t>
      </w:r>
      <w:r>
        <w:rPr>
          <w:rFonts w:ascii="仿宋" w:eastAsia="仿宋" w:hAnsi="仿宋" w:cs="仿宋" w:hint="eastAsia"/>
          <w:color w:val="000000"/>
          <w:sz w:val="28"/>
          <w:szCs w:val="28"/>
          <w:lang w:val="zh-TW"/>
        </w:rPr>
        <w:lastRenderedPageBreak/>
        <w:t>的发送确认回执时，视为已送达。</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12.3</w:t>
      </w:r>
      <w:r>
        <w:rPr>
          <w:rFonts w:ascii="仿宋" w:eastAsia="仿宋" w:hAnsi="仿宋" w:cs="仿宋" w:hint="eastAsia"/>
          <w:color w:val="000000"/>
          <w:sz w:val="28"/>
          <w:szCs w:val="28"/>
          <w:lang w:val="zh-TW"/>
        </w:rPr>
        <w:t>本合同项下司法文书的送达地址亦为上述地址，该地址可以用于收取各类诉讼、仲裁等司法文书，按照上述地址送达的，视为签收，受送达人拒收的，不影响送达效力。</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12.4</w:t>
      </w:r>
      <w:r>
        <w:rPr>
          <w:rFonts w:ascii="仿宋" w:eastAsia="仿宋" w:hAnsi="仿宋" w:cs="仿宋" w:hint="eastAsia"/>
          <w:color w:val="000000"/>
          <w:sz w:val="28"/>
          <w:szCs w:val="28"/>
          <w:lang w:val="zh-TW"/>
        </w:rPr>
        <w:t>本合同任何一方可书面通知另一方变更其在本合同第</w:t>
      </w:r>
      <w:r>
        <w:rPr>
          <w:rFonts w:ascii="仿宋" w:eastAsia="仿宋" w:hAnsi="仿宋" w:cs="仿宋" w:hint="eastAsia"/>
          <w:color w:val="000000"/>
          <w:sz w:val="28"/>
          <w:szCs w:val="28"/>
        </w:rPr>
        <w:t>12.1</w:t>
      </w:r>
      <w:r>
        <w:rPr>
          <w:rFonts w:ascii="仿宋" w:eastAsia="仿宋" w:hAnsi="仿宋" w:cs="仿宋" w:hint="eastAsia"/>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4"/>
    <w:p w:rsidR="000C00B4" w:rsidRDefault="00AB165D">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第十三条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本合同一式</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六</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份，甲方执</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四</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份，乙方执</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两</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份，具有同等法律效力。</w:t>
      </w:r>
    </w:p>
    <w:p w:rsidR="000C00B4" w:rsidRDefault="00AB165D">
      <w:pPr>
        <w:spacing w:line="360" w:lineRule="auto"/>
        <w:rPr>
          <w:rFonts w:ascii="仿宋" w:eastAsia="仿宋" w:hAnsi="仿宋" w:cs="仿宋"/>
          <w:color w:val="000000"/>
          <w:sz w:val="28"/>
          <w:szCs w:val="28"/>
        </w:rPr>
      </w:pPr>
      <w:r>
        <w:rPr>
          <w:rFonts w:ascii="黑体" w:eastAsia="黑体" w:hAnsi="黑体" w:cs="黑体" w:hint="eastAsia"/>
          <w:color w:val="000000"/>
          <w:sz w:val="24"/>
        </w:rPr>
        <w:t>第十四条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本合同经双方代表签字盖章后生效。</w:t>
      </w:r>
    </w:p>
    <w:p w:rsidR="000C00B4" w:rsidRDefault="00AB165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（以下无正文）</w:t>
      </w:r>
    </w:p>
    <w:p w:rsidR="000C00B4" w:rsidRDefault="00AB165D">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甲方（盖章）：</w:t>
      </w:r>
      <w:r>
        <w:rPr>
          <w:rFonts w:ascii="黑体" w:eastAsia="黑体" w:hAnsi="黑体" w:cs="黑体" w:hint="eastAsia"/>
          <w:color w:val="000000"/>
          <w:sz w:val="28"/>
          <w:szCs w:val="28"/>
        </w:rPr>
        <w:t xml:space="preserve"> </w:t>
      </w:r>
      <w:r>
        <w:rPr>
          <w:rFonts w:ascii="仿宋" w:eastAsia="仿宋" w:hAnsi="仿宋" w:cs="仿宋" w:hint="eastAsia"/>
          <w:b/>
          <w:bCs/>
          <w:color w:val="000000"/>
          <w:sz w:val="28"/>
          <w:szCs w:val="28"/>
        </w:rPr>
        <w:t>         </w:t>
      </w:r>
    </w:p>
    <w:p w:rsidR="000C00B4" w:rsidRDefault="00AB165D">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法定代表人</w:t>
      </w:r>
      <w:r>
        <w:rPr>
          <w:rFonts w:ascii="黑体" w:eastAsia="黑体" w:hAnsi="黑体" w:cs="黑体" w:hint="eastAsia"/>
          <w:color w:val="000000"/>
          <w:sz w:val="28"/>
          <w:szCs w:val="28"/>
        </w:rPr>
        <w:t>/</w:t>
      </w:r>
      <w:r>
        <w:rPr>
          <w:rFonts w:ascii="黑体" w:eastAsia="黑体" w:hAnsi="黑体" w:cs="黑体" w:hint="eastAsia"/>
          <w:color w:val="000000"/>
          <w:sz w:val="28"/>
          <w:szCs w:val="28"/>
        </w:rPr>
        <w:t>授权代表（签字）：</w:t>
      </w:r>
    </w:p>
    <w:p w:rsidR="000C00B4" w:rsidRDefault="000C00B4">
      <w:pPr>
        <w:spacing w:line="360" w:lineRule="auto"/>
        <w:rPr>
          <w:rFonts w:ascii="仿宋" w:eastAsia="仿宋" w:hAnsi="仿宋" w:cs="仿宋"/>
          <w:color w:val="000000"/>
          <w:sz w:val="28"/>
          <w:szCs w:val="28"/>
        </w:rPr>
      </w:pPr>
    </w:p>
    <w:p w:rsidR="000C00B4" w:rsidRDefault="00AB165D">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乙方（盖章）：</w:t>
      </w:r>
      <w:r>
        <w:rPr>
          <w:rFonts w:ascii="仿宋" w:eastAsia="仿宋" w:hAnsi="仿宋" w:cs="仿宋" w:hint="eastAsia"/>
          <w:b/>
          <w:bCs/>
          <w:color w:val="000000"/>
          <w:sz w:val="28"/>
          <w:szCs w:val="28"/>
        </w:rPr>
        <w:t xml:space="preserve">        </w:t>
      </w:r>
    </w:p>
    <w:p w:rsidR="000C00B4" w:rsidRDefault="00AB165D">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法定代表人</w:t>
      </w:r>
      <w:r>
        <w:rPr>
          <w:rFonts w:ascii="黑体" w:eastAsia="黑体" w:hAnsi="黑体" w:cs="黑体" w:hint="eastAsia"/>
          <w:color w:val="000000"/>
          <w:sz w:val="28"/>
          <w:szCs w:val="28"/>
        </w:rPr>
        <w:t>/</w:t>
      </w:r>
      <w:r>
        <w:rPr>
          <w:rFonts w:ascii="黑体" w:eastAsia="黑体" w:hAnsi="黑体" w:cs="黑体" w:hint="eastAsia"/>
          <w:color w:val="000000"/>
          <w:sz w:val="28"/>
          <w:szCs w:val="28"/>
        </w:rPr>
        <w:t>授权代表（签字）：</w:t>
      </w:r>
    </w:p>
    <w:p w:rsidR="000C00B4" w:rsidRDefault="00AB165D">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签署时间：</w:t>
      </w:r>
      <w:r>
        <w:rPr>
          <w:rFonts w:ascii="黑体" w:eastAsia="黑体" w:hAnsi="黑体" w:cs="黑体" w:hint="eastAsia"/>
          <w:color w:val="000000"/>
          <w:sz w:val="28"/>
          <w:szCs w:val="28"/>
        </w:rPr>
        <w:t>    </w:t>
      </w:r>
      <w:r>
        <w:rPr>
          <w:rFonts w:ascii="黑体" w:eastAsia="黑体" w:hAnsi="黑体" w:cs="黑体" w:hint="eastAsia"/>
          <w:color w:val="000000"/>
          <w:sz w:val="28"/>
          <w:szCs w:val="28"/>
        </w:rPr>
        <w:t>年</w:t>
      </w:r>
      <w:r>
        <w:rPr>
          <w:rFonts w:ascii="黑体" w:eastAsia="黑体" w:hAnsi="黑体" w:cs="黑体" w:hint="eastAsia"/>
          <w:color w:val="000000"/>
          <w:sz w:val="28"/>
          <w:szCs w:val="28"/>
        </w:rPr>
        <w:t>    </w:t>
      </w:r>
      <w:r>
        <w:rPr>
          <w:rFonts w:ascii="黑体" w:eastAsia="黑体" w:hAnsi="黑体" w:cs="黑体" w:hint="eastAsia"/>
          <w:color w:val="000000"/>
          <w:sz w:val="28"/>
          <w:szCs w:val="28"/>
        </w:rPr>
        <w:t>月</w:t>
      </w:r>
      <w:r>
        <w:rPr>
          <w:rFonts w:ascii="黑体" w:eastAsia="黑体" w:hAnsi="黑体" w:cs="黑体" w:hint="eastAsia"/>
          <w:color w:val="000000"/>
          <w:sz w:val="28"/>
          <w:szCs w:val="28"/>
        </w:rPr>
        <w:t>    </w:t>
      </w:r>
      <w:r>
        <w:rPr>
          <w:rFonts w:ascii="黑体" w:eastAsia="黑体" w:hAnsi="黑体" w:cs="黑体" w:hint="eastAsia"/>
          <w:color w:val="000000"/>
          <w:sz w:val="28"/>
          <w:szCs w:val="28"/>
        </w:rPr>
        <w:t>日</w:t>
      </w:r>
    </w:p>
    <w:p w:rsidR="000C00B4" w:rsidRDefault="00AB165D">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签订地点：</w:t>
      </w:r>
    </w:p>
    <w:p w:rsidR="000C00B4" w:rsidRDefault="000C00B4">
      <w:pPr>
        <w:pStyle w:val="a0"/>
      </w:pPr>
    </w:p>
    <w:p w:rsidR="000C00B4" w:rsidRDefault="000C00B4"/>
    <w:p w:rsidR="000C00B4" w:rsidRDefault="000C00B4"/>
    <w:p w:rsidR="000C00B4" w:rsidRDefault="000C00B4">
      <w:pPr>
        <w:snapToGrid w:val="0"/>
        <w:spacing w:line="360" w:lineRule="auto"/>
        <w:rPr>
          <w:rFonts w:ascii="仿宋" w:eastAsia="仿宋" w:hAnsi="仿宋"/>
          <w:b/>
          <w:bCs/>
          <w:sz w:val="28"/>
          <w:szCs w:val="28"/>
        </w:rPr>
      </w:pPr>
    </w:p>
    <w:p w:rsidR="000C00B4" w:rsidRDefault="000C00B4">
      <w:pPr>
        <w:snapToGrid w:val="0"/>
        <w:spacing w:line="360" w:lineRule="auto"/>
        <w:rPr>
          <w:rFonts w:ascii="仿宋" w:eastAsia="仿宋" w:hAnsi="仿宋"/>
          <w:b/>
          <w:bCs/>
          <w:sz w:val="28"/>
          <w:szCs w:val="28"/>
        </w:rPr>
      </w:pPr>
    </w:p>
    <w:p w:rsidR="000C00B4" w:rsidRDefault="000C00B4">
      <w:pPr>
        <w:pStyle w:val="a0"/>
        <w:jc w:val="both"/>
        <w:sectPr w:rsidR="000C00B4">
          <w:pgSz w:w="11906" w:h="16838"/>
          <w:pgMar w:top="1440" w:right="1800" w:bottom="1440" w:left="1800" w:header="851" w:footer="992" w:gutter="0"/>
          <w:cols w:space="425"/>
          <w:docGrid w:type="lines" w:linePitch="312"/>
        </w:sectPr>
      </w:pPr>
    </w:p>
    <w:p w:rsidR="000C00B4" w:rsidRDefault="000C00B4"/>
    <w:p w:rsidR="000C00B4" w:rsidRDefault="00AB165D">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第三章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竞争性采购附件</w:t>
      </w:r>
    </w:p>
    <w:p w:rsidR="000C00B4" w:rsidRDefault="000C00B4">
      <w:pPr>
        <w:snapToGrid w:val="0"/>
        <w:spacing w:line="360" w:lineRule="auto"/>
        <w:rPr>
          <w:rFonts w:ascii="仿宋" w:eastAsia="仿宋" w:hAnsi="仿宋"/>
          <w:b/>
          <w:bCs/>
          <w:sz w:val="28"/>
          <w:szCs w:val="28"/>
        </w:rPr>
      </w:pPr>
    </w:p>
    <w:p w:rsidR="000C00B4" w:rsidRDefault="00AB165D">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0C00B4" w:rsidRDefault="00AB165D">
      <w:pPr>
        <w:jc w:val="center"/>
        <w:rPr>
          <w:rFonts w:ascii="仿宋" w:eastAsia="仿宋" w:hAnsi="仿宋"/>
          <w:b/>
          <w:sz w:val="32"/>
          <w:szCs w:val="32"/>
        </w:rPr>
      </w:pPr>
      <w:r>
        <w:rPr>
          <w:rFonts w:ascii="仿宋" w:eastAsia="仿宋" w:hAnsi="仿宋" w:hint="eastAsia"/>
          <w:b/>
          <w:sz w:val="32"/>
          <w:szCs w:val="32"/>
        </w:rPr>
        <w:t>报价函</w:t>
      </w:r>
    </w:p>
    <w:p w:rsidR="000C00B4" w:rsidRDefault="00AB165D">
      <w:pPr>
        <w:jc w:val="left"/>
        <w:rPr>
          <w:rFonts w:ascii="仿宋" w:eastAsia="仿宋" w:hAnsi="仿宋"/>
          <w:sz w:val="28"/>
          <w:szCs w:val="28"/>
        </w:rPr>
      </w:pPr>
      <w:r>
        <w:rPr>
          <w:rFonts w:ascii="仿宋" w:eastAsia="仿宋" w:hAnsi="仿宋" w:hint="eastAsia"/>
          <w:sz w:val="28"/>
          <w:szCs w:val="28"/>
        </w:rPr>
        <w:t>重庆机场集团有限公司：</w:t>
      </w:r>
    </w:p>
    <w:p w:rsidR="000C00B4" w:rsidRDefault="00AB165D">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color w:val="FF0000"/>
          <w:sz w:val="28"/>
          <w:szCs w:val="28"/>
        </w:rPr>
        <w:t>不含增值税税额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，按合同约定实施和完成承包项目的全部工作。</w:t>
      </w:r>
    </w:p>
    <w:p w:rsidR="000C00B4" w:rsidRDefault="00AB165D">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rsidR="000C00B4" w:rsidRDefault="00AB165D">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0C00B4" w:rsidRDefault="00AB165D">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0C00B4" w:rsidRDefault="00AB165D">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0C00B4" w:rsidRDefault="00AB165D">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0C00B4" w:rsidRDefault="00AB165D">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．我方在此声明，所递交的竞争性采购响应文件及有关资料内容完整、真实和准确。</w:t>
      </w:r>
    </w:p>
    <w:p w:rsidR="000C00B4" w:rsidRDefault="00AB165D">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．除非达到另外协议并生效，你方的成交通知书和本竞争性采购响应文件将成为约束双方的合同文件组成部分。</w:t>
      </w:r>
    </w:p>
    <w:p w:rsidR="000C00B4" w:rsidRDefault="00AB165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w:t>
      </w:r>
      <w:r>
        <w:rPr>
          <w:rFonts w:ascii="仿宋" w:eastAsia="仿宋" w:hAnsi="仿宋" w:hint="eastAsia"/>
          <w:sz w:val="28"/>
          <w:szCs w:val="28"/>
        </w:rPr>
        <w:lastRenderedPageBreak/>
        <w:t>公章）</w:t>
      </w:r>
    </w:p>
    <w:p w:rsidR="000C00B4" w:rsidRDefault="00AB165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0C00B4" w:rsidRDefault="00AB165D">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0C00B4" w:rsidRDefault="00AB165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0C00B4" w:rsidRDefault="00AB165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0C00B4" w:rsidRDefault="00AB165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0C00B4" w:rsidRDefault="00AB165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政</w:t>
      </w:r>
      <w:r>
        <w:rPr>
          <w:rFonts w:ascii="仿宋" w:eastAsia="仿宋" w:hAnsi="仿宋" w:hint="eastAsia"/>
          <w:sz w:val="28"/>
          <w:szCs w:val="28"/>
        </w:rPr>
        <w:t xml:space="preserve"> </w:t>
      </w:r>
      <w:r>
        <w:rPr>
          <w:rFonts w:ascii="仿宋" w:eastAsia="仿宋" w:hAnsi="仿宋" w:hint="eastAsia"/>
          <w:sz w:val="28"/>
          <w:szCs w:val="28"/>
        </w:rPr>
        <w:t>编</w:t>
      </w:r>
      <w:r>
        <w:rPr>
          <w:rFonts w:ascii="仿宋" w:eastAsia="仿宋" w:hAnsi="仿宋" w:hint="eastAsia"/>
          <w:sz w:val="28"/>
          <w:szCs w:val="28"/>
        </w:rPr>
        <w:t xml:space="preserve"> </w:t>
      </w:r>
      <w:r>
        <w:rPr>
          <w:rFonts w:ascii="仿宋" w:eastAsia="仿宋" w:hAnsi="仿宋" w:hint="eastAsia"/>
          <w:sz w:val="28"/>
          <w:szCs w:val="28"/>
        </w:rPr>
        <w:t>码：</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0C00B4" w:rsidRDefault="00AB165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0C00B4" w:rsidRDefault="00AB165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0C00B4" w:rsidRDefault="000C00B4">
      <w:pPr>
        <w:widowControl/>
        <w:jc w:val="left"/>
        <w:rPr>
          <w:rFonts w:ascii="仿宋" w:eastAsia="仿宋" w:hAnsi="仿宋"/>
          <w:szCs w:val="21"/>
        </w:rPr>
      </w:pPr>
    </w:p>
    <w:p w:rsidR="000C00B4" w:rsidRDefault="000C00B4">
      <w:pPr>
        <w:widowControl/>
        <w:jc w:val="left"/>
        <w:rPr>
          <w:rFonts w:ascii="仿宋" w:eastAsia="仿宋" w:hAnsi="仿宋"/>
          <w:szCs w:val="21"/>
        </w:rPr>
      </w:pPr>
    </w:p>
    <w:p w:rsidR="000C00B4" w:rsidRDefault="000C00B4">
      <w:pPr>
        <w:widowControl/>
        <w:jc w:val="left"/>
        <w:rPr>
          <w:rFonts w:ascii="仿宋" w:eastAsia="仿宋" w:hAnsi="仿宋"/>
          <w:szCs w:val="21"/>
        </w:rPr>
      </w:pPr>
    </w:p>
    <w:p w:rsidR="000C00B4" w:rsidRDefault="000C00B4">
      <w:pPr>
        <w:widowControl/>
        <w:jc w:val="left"/>
        <w:rPr>
          <w:rFonts w:ascii="仿宋" w:eastAsia="仿宋" w:hAnsi="仿宋"/>
          <w:szCs w:val="21"/>
        </w:rPr>
      </w:pPr>
    </w:p>
    <w:p w:rsidR="000C00B4" w:rsidRDefault="000C00B4">
      <w:pPr>
        <w:widowControl/>
        <w:jc w:val="left"/>
        <w:rPr>
          <w:rFonts w:ascii="仿宋" w:eastAsia="仿宋" w:hAnsi="仿宋"/>
          <w:szCs w:val="21"/>
        </w:rPr>
      </w:pPr>
    </w:p>
    <w:p w:rsidR="000C00B4" w:rsidRDefault="000C00B4">
      <w:pPr>
        <w:widowControl/>
        <w:jc w:val="left"/>
        <w:rPr>
          <w:rFonts w:ascii="仿宋" w:eastAsia="仿宋" w:hAnsi="仿宋"/>
          <w:szCs w:val="21"/>
        </w:rPr>
      </w:pPr>
    </w:p>
    <w:p w:rsidR="000C00B4" w:rsidRDefault="000C00B4">
      <w:pPr>
        <w:widowControl/>
        <w:jc w:val="left"/>
        <w:rPr>
          <w:rFonts w:ascii="仿宋" w:eastAsia="仿宋" w:hAnsi="仿宋"/>
          <w:szCs w:val="21"/>
        </w:rPr>
      </w:pPr>
    </w:p>
    <w:p w:rsidR="000C00B4" w:rsidRDefault="000C00B4">
      <w:pPr>
        <w:widowControl/>
        <w:jc w:val="left"/>
        <w:rPr>
          <w:rFonts w:ascii="仿宋" w:eastAsia="仿宋" w:hAnsi="仿宋"/>
          <w:szCs w:val="21"/>
        </w:rPr>
      </w:pPr>
    </w:p>
    <w:p w:rsidR="000C00B4" w:rsidRDefault="000C00B4">
      <w:pPr>
        <w:widowControl/>
        <w:jc w:val="left"/>
        <w:rPr>
          <w:rFonts w:ascii="仿宋" w:eastAsia="仿宋" w:hAnsi="仿宋"/>
          <w:szCs w:val="21"/>
        </w:rPr>
      </w:pPr>
    </w:p>
    <w:p w:rsidR="000C00B4" w:rsidRDefault="000C00B4">
      <w:pPr>
        <w:widowControl/>
        <w:jc w:val="left"/>
        <w:rPr>
          <w:rFonts w:ascii="仿宋" w:eastAsia="仿宋" w:hAnsi="仿宋"/>
          <w:szCs w:val="21"/>
        </w:rPr>
      </w:pPr>
    </w:p>
    <w:p w:rsidR="000C00B4" w:rsidRDefault="000C00B4">
      <w:pPr>
        <w:widowControl/>
        <w:jc w:val="left"/>
        <w:rPr>
          <w:rFonts w:ascii="仿宋" w:eastAsia="仿宋" w:hAnsi="仿宋"/>
          <w:szCs w:val="21"/>
        </w:rPr>
      </w:pPr>
    </w:p>
    <w:p w:rsidR="000C00B4" w:rsidRDefault="000C00B4">
      <w:pPr>
        <w:widowControl/>
        <w:jc w:val="left"/>
        <w:rPr>
          <w:rFonts w:ascii="仿宋" w:eastAsia="仿宋" w:hAnsi="仿宋"/>
          <w:szCs w:val="21"/>
        </w:rPr>
      </w:pPr>
    </w:p>
    <w:p w:rsidR="000C00B4" w:rsidRDefault="000C00B4">
      <w:pPr>
        <w:widowControl/>
        <w:jc w:val="left"/>
        <w:rPr>
          <w:rFonts w:ascii="仿宋" w:eastAsia="仿宋" w:hAnsi="仿宋"/>
          <w:szCs w:val="21"/>
        </w:rPr>
      </w:pPr>
    </w:p>
    <w:p w:rsidR="000C00B4" w:rsidRDefault="000C00B4">
      <w:pPr>
        <w:widowControl/>
        <w:jc w:val="left"/>
        <w:rPr>
          <w:rFonts w:ascii="仿宋" w:eastAsia="仿宋" w:hAnsi="仿宋"/>
          <w:szCs w:val="21"/>
        </w:rPr>
      </w:pPr>
    </w:p>
    <w:p w:rsidR="000C00B4" w:rsidRDefault="000C00B4">
      <w:pPr>
        <w:widowControl/>
        <w:jc w:val="left"/>
        <w:rPr>
          <w:rFonts w:ascii="仿宋" w:eastAsia="仿宋" w:hAnsi="仿宋"/>
          <w:szCs w:val="21"/>
        </w:rPr>
      </w:pPr>
    </w:p>
    <w:p w:rsidR="000C00B4" w:rsidRDefault="000C00B4">
      <w:pPr>
        <w:widowControl/>
        <w:jc w:val="left"/>
        <w:rPr>
          <w:rFonts w:ascii="仿宋" w:eastAsia="仿宋" w:hAnsi="仿宋"/>
          <w:szCs w:val="21"/>
        </w:rPr>
      </w:pPr>
    </w:p>
    <w:p w:rsidR="000C00B4" w:rsidRDefault="000C00B4">
      <w:pPr>
        <w:rPr>
          <w:rFonts w:ascii="仿宋" w:eastAsia="仿宋" w:hAnsi="仿宋"/>
          <w:b/>
          <w:sz w:val="32"/>
          <w:szCs w:val="32"/>
        </w:rPr>
      </w:pPr>
    </w:p>
    <w:p w:rsidR="000C00B4" w:rsidRDefault="000C00B4">
      <w:pPr>
        <w:rPr>
          <w:rFonts w:ascii="仿宋" w:eastAsia="仿宋" w:hAnsi="仿宋"/>
          <w:b/>
          <w:sz w:val="32"/>
          <w:szCs w:val="32"/>
        </w:rPr>
      </w:pPr>
    </w:p>
    <w:p w:rsidR="000C00B4" w:rsidRDefault="000C00B4">
      <w:pPr>
        <w:rPr>
          <w:rFonts w:ascii="仿宋" w:eastAsia="仿宋" w:hAnsi="仿宋"/>
          <w:b/>
          <w:sz w:val="32"/>
          <w:szCs w:val="32"/>
        </w:rPr>
      </w:pPr>
    </w:p>
    <w:p w:rsidR="000C00B4" w:rsidRDefault="000C00B4">
      <w:pPr>
        <w:rPr>
          <w:rFonts w:ascii="仿宋" w:eastAsia="仿宋" w:hAnsi="仿宋"/>
          <w:b/>
          <w:sz w:val="32"/>
          <w:szCs w:val="32"/>
        </w:rPr>
      </w:pPr>
    </w:p>
    <w:p w:rsidR="000C00B4" w:rsidRDefault="000C00B4">
      <w:pPr>
        <w:rPr>
          <w:rFonts w:ascii="仿宋" w:eastAsia="仿宋" w:hAnsi="仿宋"/>
          <w:b/>
          <w:sz w:val="32"/>
          <w:szCs w:val="32"/>
        </w:rPr>
      </w:pPr>
    </w:p>
    <w:p w:rsidR="000C00B4" w:rsidRDefault="00AB165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2</w:t>
      </w:r>
      <w:r>
        <w:rPr>
          <w:rFonts w:ascii="仿宋" w:eastAsia="仿宋" w:hAnsi="仿宋" w:hint="eastAsia"/>
          <w:b/>
          <w:bCs/>
          <w:sz w:val="28"/>
          <w:szCs w:val="28"/>
        </w:rPr>
        <w:t>：</w:t>
      </w:r>
    </w:p>
    <w:p w:rsidR="000C00B4" w:rsidRDefault="00AB165D">
      <w:pPr>
        <w:pStyle w:val="a0"/>
      </w:pPr>
      <w:r>
        <w:rPr>
          <w:rFonts w:hint="eastAsia"/>
        </w:rPr>
        <w:t>供应货物清单</w:t>
      </w:r>
    </w:p>
    <w:tbl>
      <w:tblPr>
        <w:tblStyle w:val="ac"/>
        <w:tblW w:w="8522" w:type="dxa"/>
        <w:jc w:val="center"/>
        <w:tblLayout w:type="fixed"/>
        <w:tblLook w:val="04A0" w:firstRow="1" w:lastRow="0" w:firstColumn="1" w:lastColumn="0" w:noHBand="0" w:noVBand="1"/>
      </w:tblPr>
      <w:tblGrid>
        <w:gridCol w:w="817"/>
        <w:gridCol w:w="1313"/>
        <w:gridCol w:w="1380"/>
        <w:gridCol w:w="851"/>
        <w:gridCol w:w="964"/>
        <w:gridCol w:w="1065"/>
        <w:gridCol w:w="1066"/>
        <w:gridCol w:w="1066"/>
      </w:tblGrid>
      <w:tr w:rsidR="000C00B4">
        <w:trPr>
          <w:trHeight w:val="863"/>
          <w:jc w:val="center"/>
        </w:trPr>
        <w:tc>
          <w:tcPr>
            <w:tcW w:w="817" w:type="dxa"/>
            <w:vAlign w:val="center"/>
          </w:tcPr>
          <w:p w:rsidR="000C00B4" w:rsidRDefault="00AB165D">
            <w:pPr>
              <w:jc w:val="center"/>
              <w:rPr>
                <w:b/>
                <w:sz w:val="24"/>
              </w:rPr>
            </w:pPr>
            <w:r>
              <w:rPr>
                <w:rFonts w:hint="eastAsia"/>
                <w:b/>
                <w:sz w:val="24"/>
              </w:rPr>
              <w:t>序号</w:t>
            </w:r>
          </w:p>
        </w:tc>
        <w:tc>
          <w:tcPr>
            <w:tcW w:w="1313" w:type="dxa"/>
            <w:vAlign w:val="center"/>
          </w:tcPr>
          <w:p w:rsidR="000C00B4" w:rsidRDefault="00AB165D">
            <w:pPr>
              <w:jc w:val="center"/>
              <w:rPr>
                <w:b/>
                <w:sz w:val="24"/>
              </w:rPr>
            </w:pPr>
            <w:r>
              <w:rPr>
                <w:rFonts w:hint="eastAsia"/>
                <w:b/>
                <w:sz w:val="24"/>
              </w:rPr>
              <w:t>品名</w:t>
            </w:r>
          </w:p>
        </w:tc>
        <w:tc>
          <w:tcPr>
            <w:tcW w:w="1380" w:type="dxa"/>
            <w:vAlign w:val="center"/>
          </w:tcPr>
          <w:p w:rsidR="000C00B4" w:rsidRDefault="00AB165D">
            <w:pPr>
              <w:jc w:val="center"/>
              <w:rPr>
                <w:b/>
                <w:sz w:val="24"/>
              </w:rPr>
            </w:pPr>
            <w:r>
              <w:rPr>
                <w:rFonts w:hint="eastAsia"/>
                <w:b/>
                <w:sz w:val="24"/>
              </w:rPr>
              <w:t>型号规格</w:t>
            </w:r>
          </w:p>
        </w:tc>
        <w:tc>
          <w:tcPr>
            <w:tcW w:w="851" w:type="dxa"/>
            <w:vAlign w:val="center"/>
          </w:tcPr>
          <w:p w:rsidR="000C00B4" w:rsidRDefault="00AB165D">
            <w:pPr>
              <w:jc w:val="center"/>
              <w:rPr>
                <w:b/>
                <w:sz w:val="24"/>
              </w:rPr>
            </w:pPr>
            <w:r>
              <w:rPr>
                <w:rFonts w:hint="eastAsia"/>
                <w:b/>
                <w:sz w:val="24"/>
              </w:rPr>
              <w:t>数量</w:t>
            </w:r>
          </w:p>
        </w:tc>
        <w:tc>
          <w:tcPr>
            <w:tcW w:w="964" w:type="dxa"/>
            <w:vAlign w:val="center"/>
          </w:tcPr>
          <w:p w:rsidR="000C00B4" w:rsidRDefault="00AB165D">
            <w:pPr>
              <w:jc w:val="center"/>
              <w:rPr>
                <w:b/>
                <w:sz w:val="24"/>
              </w:rPr>
            </w:pPr>
            <w:r>
              <w:rPr>
                <w:rFonts w:hint="eastAsia"/>
                <w:b/>
                <w:sz w:val="24"/>
              </w:rPr>
              <w:t>单位</w:t>
            </w:r>
          </w:p>
        </w:tc>
        <w:tc>
          <w:tcPr>
            <w:tcW w:w="1065" w:type="dxa"/>
            <w:vAlign w:val="center"/>
          </w:tcPr>
          <w:p w:rsidR="000C00B4" w:rsidRDefault="00AB165D">
            <w:pPr>
              <w:rPr>
                <w:b/>
                <w:sz w:val="24"/>
              </w:rPr>
            </w:pPr>
            <w:r>
              <w:rPr>
                <w:rFonts w:hint="eastAsia"/>
                <w:b/>
                <w:sz w:val="24"/>
              </w:rPr>
              <w:t>单价（元）</w:t>
            </w:r>
          </w:p>
        </w:tc>
        <w:tc>
          <w:tcPr>
            <w:tcW w:w="1066" w:type="dxa"/>
            <w:vAlign w:val="center"/>
          </w:tcPr>
          <w:p w:rsidR="000C00B4" w:rsidRDefault="00AB165D">
            <w:pPr>
              <w:rPr>
                <w:b/>
                <w:sz w:val="24"/>
              </w:rPr>
            </w:pPr>
            <w:r>
              <w:rPr>
                <w:rFonts w:hint="eastAsia"/>
                <w:b/>
                <w:sz w:val="24"/>
              </w:rPr>
              <w:t>总价（元）</w:t>
            </w:r>
          </w:p>
        </w:tc>
        <w:tc>
          <w:tcPr>
            <w:tcW w:w="1066" w:type="dxa"/>
            <w:vAlign w:val="center"/>
          </w:tcPr>
          <w:p w:rsidR="000C00B4" w:rsidRDefault="00AB165D">
            <w:pPr>
              <w:jc w:val="center"/>
              <w:rPr>
                <w:b/>
                <w:sz w:val="24"/>
              </w:rPr>
            </w:pPr>
            <w:r>
              <w:rPr>
                <w:rFonts w:hint="eastAsia"/>
                <w:b/>
                <w:sz w:val="24"/>
              </w:rPr>
              <w:t>备注</w:t>
            </w:r>
          </w:p>
        </w:tc>
      </w:tr>
      <w:tr w:rsidR="000C00B4">
        <w:trPr>
          <w:trHeight w:val="863"/>
          <w:jc w:val="center"/>
        </w:trPr>
        <w:tc>
          <w:tcPr>
            <w:tcW w:w="817" w:type="dxa"/>
            <w:vAlign w:val="center"/>
          </w:tcPr>
          <w:p w:rsidR="000C00B4" w:rsidRDefault="000C00B4">
            <w:pPr>
              <w:jc w:val="center"/>
              <w:rPr>
                <w:b/>
                <w:sz w:val="24"/>
              </w:rPr>
            </w:pPr>
          </w:p>
        </w:tc>
        <w:tc>
          <w:tcPr>
            <w:tcW w:w="1313" w:type="dxa"/>
            <w:vAlign w:val="center"/>
          </w:tcPr>
          <w:p w:rsidR="000C00B4" w:rsidRDefault="000C00B4">
            <w:pPr>
              <w:jc w:val="center"/>
              <w:rPr>
                <w:b/>
                <w:sz w:val="24"/>
              </w:rPr>
            </w:pPr>
          </w:p>
        </w:tc>
        <w:tc>
          <w:tcPr>
            <w:tcW w:w="1380" w:type="dxa"/>
            <w:vAlign w:val="center"/>
          </w:tcPr>
          <w:p w:rsidR="000C00B4" w:rsidRDefault="000C00B4">
            <w:pPr>
              <w:jc w:val="center"/>
              <w:rPr>
                <w:b/>
                <w:sz w:val="24"/>
              </w:rPr>
            </w:pPr>
          </w:p>
        </w:tc>
        <w:tc>
          <w:tcPr>
            <w:tcW w:w="851" w:type="dxa"/>
            <w:vAlign w:val="center"/>
          </w:tcPr>
          <w:p w:rsidR="000C00B4" w:rsidRDefault="000C00B4">
            <w:pPr>
              <w:jc w:val="center"/>
              <w:rPr>
                <w:b/>
                <w:sz w:val="24"/>
              </w:rPr>
            </w:pPr>
          </w:p>
        </w:tc>
        <w:tc>
          <w:tcPr>
            <w:tcW w:w="964" w:type="dxa"/>
            <w:vAlign w:val="center"/>
          </w:tcPr>
          <w:p w:rsidR="000C00B4" w:rsidRDefault="000C00B4">
            <w:pPr>
              <w:jc w:val="center"/>
              <w:rPr>
                <w:b/>
                <w:sz w:val="24"/>
              </w:rPr>
            </w:pPr>
          </w:p>
        </w:tc>
        <w:tc>
          <w:tcPr>
            <w:tcW w:w="1065" w:type="dxa"/>
            <w:vAlign w:val="center"/>
          </w:tcPr>
          <w:p w:rsidR="000C00B4" w:rsidRDefault="000C00B4">
            <w:pPr>
              <w:rPr>
                <w:b/>
                <w:sz w:val="24"/>
              </w:rPr>
            </w:pPr>
          </w:p>
        </w:tc>
        <w:tc>
          <w:tcPr>
            <w:tcW w:w="1066" w:type="dxa"/>
            <w:vAlign w:val="center"/>
          </w:tcPr>
          <w:p w:rsidR="000C00B4" w:rsidRDefault="000C00B4">
            <w:pPr>
              <w:rPr>
                <w:b/>
                <w:sz w:val="24"/>
              </w:rPr>
            </w:pPr>
          </w:p>
        </w:tc>
        <w:tc>
          <w:tcPr>
            <w:tcW w:w="1066" w:type="dxa"/>
            <w:vAlign w:val="center"/>
          </w:tcPr>
          <w:p w:rsidR="000C00B4" w:rsidRDefault="000C00B4">
            <w:pPr>
              <w:jc w:val="center"/>
              <w:rPr>
                <w:b/>
                <w:sz w:val="24"/>
              </w:rPr>
            </w:pPr>
          </w:p>
        </w:tc>
      </w:tr>
      <w:tr w:rsidR="000C00B4">
        <w:trPr>
          <w:trHeight w:val="863"/>
          <w:jc w:val="center"/>
        </w:trPr>
        <w:tc>
          <w:tcPr>
            <w:tcW w:w="817" w:type="dxa"/>
            <w:vAlign w:val="center"/>
          </w:tcPr>
          <w:p w:rsidR="000C00B4" w:rsidRDefault="000C00B4">
            <w:pPr>
              <w:jc w:val="center"/>
              <w:rPr>
                <w:b/>
                <w:sz w:val="24"/>
              </w:rPr>
            </w:pPr>
          </w:p>
        </w:tc>
        <w:tc>
          <w:tcPr>
            <w:tcW w:w="1313" w:type="dxa"/>
            <w:vAlign w:val="center"/>
          </w:tcPr>
          <w:p w:rsidR="000C00B4" w:rsidRDefault="000C00B4">
            <w:pPr>
              <w:jc w:val="center"/>
              <w:rPr>
                <w:b/>
                <w:sz w:val="24"/>
              </w:rPr>
            </w:pPr>
          </w:p>
        </w:tc>
        <w:tc>
          <w:tcPr>
            <w:tcW w:w="1380" w:type="dxa"/>
            <w:vAlign w:val="center"/>
          </w:tcPr>
          <w:p w:rsidR="000C00B4" w:rsidRDefault="000C00B4">
            <w:pPr>
              <w:jc w:val="center"/>
              <w:rPr>
                <w:b/>
                <w:sz w:val="24"/>
              </w:rPr>
            </w:pPr>
          </w:p>
        </w:tc>
        <w:tc>
          <w:tcPr>
            <w:tcW w:w="851" w:type="dxa"/>
            <w:vAlign w:val="center"/>
          </w:tcPr>
          <w:p w:rsidR="000C00B4" w:rsidRDefault="000C00B4">
            <w:pPr>
              <w:jc w:val="center"/>
              <w:rPr>
                <w:b/>
                <w:sz w:val="24"/>
              </w:rPr>
            </w:pPr>
          </w:p>
        </w:tc>
        <w:tc>
          <w:tcPr>
            <w:tcW w:w="964" w:type="dxa"/>
            <w:vAlign w:val="center"/>
          </w:tcPr>
          <w:p w:rsidR="000C00B4" w:rsidRDefault="000C00B4">
            <w:pPr>
              <w:jc w:val="center"/>
              <w:rPr>
                <w:b/>
                <w:sz w:val="24"/>
              </w:rPr>
            </w:pPr>
          </w:p>
        </w:tc>
        <w:tc>
          <w:tcPr>
            <w:tcW w:w="1065" w:type="dxa"/>
          </w:tcPr>
          <w:p w:rsidR="000C00B4" w:rsidRDefault="000C00B4">
            <w:pPr>
              <w:rPr>
                <w:b/>
                <w:sz w:val="24"/>
              </w:rPr>
            </w:pPr>
          </w:p>
        </w:tc>
        <w:tc>
          <w:tcPr>
            <w:tcW w:w="1066" w:type="dxa"/>
          </w:tcPr>
          <w:p w:rsidR="000C00B4" w:rsidRDefault="000C00B4">
            <w:pPr>
              <w:rPr>
                <w:b/>
                <w:sz w:val="24"/>
              </w:rPr>
            </w:pPr>
          </w:p>
        </w:tc>
        <w:tc>
          <w:tcPr>
            <w:tcW w:w="1066" w:type="dxa"/>
            <w:vAlign w:val="center"/>
          </w:tcPr>
          <w:p w:rsidR="000C00B4" w:rsidRDefault="000C00B4">
            <w:pPr>
              <w:jc w:val="center"/>
              <w:rPr>
                <w:b/>
                <w:sz w:val="24"/>
              </w:rPr>
            </w:pPr>
          </w:p>
        </w:tc>
      </w:tr>
      <w:tr w:rsidR="000C00B4">
        <w:trPr>
          <w:trHeight w:val="863"/>
          <w:jc w:val="center"/>
        </w:trPr>
        <w:tc>
          <w:tcPr>
            <w:tcW w:w="817" w:type="dxa"/>
            <w:vAlign w:val="center"/>
          </w:tcPr>
          <w:p w:rsidR="000C00B4" w:rsidRDefault="000C00B4">
            <w:pPr>
              <w:jc w:val="center"/>
              <w:rPr>
                <w:b/>
                <w:sz w:val="24"/>
              </w:rPr>
            </w:pPr>
          </w:p>
        </w:tc>
        <w:tc>
          <w:tcPr>
            <w:tcW w:w="1313" w:type="dxa"/>
            <w:vAlign w:val="center"/>
          </w:tcPr>
          <w:p w:rsidR="000C00B4" w:rsidRDefault="000C00B4">
            <w:pPr>
              <w:jc w:val="center"/>
              <w:rPr>
                <w:b/>
                <w:sz w:val="24"/>
              </w:rPr>
            </w:pPr>
          </w:p>
        </w:tc>
        <w:tc>
          <w:tcPr>
            <w:tcW w:w="1380" w:type="dxa"/>
            <w:vAlign w:val="center"/>
          </w:tcPr>
          <w:p w:rsidR="000C00B4" w:rsidRDefault="000C00B4">
            <w:pPr>
              <w:jc w:val="center"/>
              <w:rPr>
                <w:b/>
                <w:sz w:val="24"/>
              </w:rPr>
            </w:pPr>
          </w:p>
        </w:tc>
        <w:tc>
          <w:tcPr>
            <w:tcW w:w="851" w:type="dxa"/>
            <w:vAlign w:val="center"/>
          </w:tcPr>
          <w:p w:rsidR="000C00B4" w:rsidRDefault="000C00B4">
            <w:pPr>
              <w:jc w:val="center"/>
              <w:rPr>
                <w:b/>
                <w:sz w:val="24"/>
              </w:rPr>
            </w:pPr>
          </w:p>
        </w:tc>
        <w:tc>
          <w:tcPr>
            <w:tcW w:w="964" w:type="dxa"/>
            <w:vAlign w:val="center"/>
          </w:tcPr>
          <w:p w:rsidR="000C00B4" w:rsidRDefault="000C00B4">
            <w:pPr>
              <w:jc w:val="center"/>
              <w:rPr>
                <w:b/>
                <w:sz w:val="24"/>
              </w:rPr>
            </w:pPr>
          </w:p>
        </w:tc>
        <w:tc>
          <w:tcPr>
            <w:tcW w:w="1065" w:type="dxa"/>
          </w:tcPr>
          <w:p w:rsidR="000C00B4" w:rsidRDefault="000C00B4">
            <w:pPr>
              <w:rPr>
                <w:b/>
                <w:sz w:val="24"/>
              </w:rPr>
            </w:pPr>
          </w:p>
        </w:tc>
        <w:tc>
          <w:tcPr>
            <w:tcW w:w="1066" w:type="dxa"/>
          </w:tcPr>
          <w:p w:rsidR="000C00B4" w:rsidRDefault="000C00B4">
            <w:pPr>
              <w:rPr>
                <w:b/>
                <w:sz w:val="24"/>
              </w:rPr>
            </w:pPr>
          </w:p>
        </w:tc>
        <w:tc>
          <w:tcPr>
            <w:tcW w:w="1066" w:type="dxa"/>
            <w:vAlign w:val="center"/>
          </w:tcPr>
          <w:p w:rsidR="000C00B4" w:rsidRDefault="000C00B4">
            <w:pPr>
              <w:jc w:val="center"/>
              <w:rPr>
                <w:b/>
                <w:sz w:val="24"/>
              </w:rPr>
            </w:pPr>
          </w:p>
        </w:tc>
      </w:tr>
      <w:tr w:rsidR="000C00B4">
        <w:trPr>
          <w:trHeight w:val="863"/>
          <w:jc w:val="center"/>
        </w:trPr>
        <w:tc>
          <w:tcPr>
            <w:tcW w:w="817" w:type="dxa"/>
            <w:vAlign w:val="center"/>
          </w:tcPr>
          <w:p w:rsidR="000C00B4" w:rsidRDefault="000C00B4">
            <w:pPr>
              <w:jc w:val="center"/>
              <w:rPr>
                <w:b/>
                <w:sz w:val="24"/>
              </w:rPr>
            </w:pPr>
          </w:p>
        </w:tc>
        <w:tc>
          <w:tcPr>
            <w:tcW w:w="1313" w:type="dxa"/>
            <w:vAlign w:val="center"/>
          </w:tcPr>
          <w:p w:rsidR="000C00B4" w:rsidRDefault="000C00B4">
            <w:pPr>
              <w:jc w:val="center"/>
              <w:rPr>
                <w:b/>
                <w:sz w:val="24"/>
              </w:rPr>
            </w:pPr>
          </w:p>
        </w:tc>
        <w:tc>
          <w:tcPr>
            <w:tcW w:w="1380" w:type="dxa"/>
            <w:vAlign w:val="center"/>
          </w:tcPr>
          <w:p w:rsidR="000C00B4" w:rsidRDefault="000C00B4">
            <w:pPr>
              <w:jc w:val="center"/>
              <w:rPr>
                <w:b/>
                <w:sz w:val="24"/>
              </w:rPr>
            </w:pPr>
          </w:p>
        </w:tc>
        <w:tc>
          <w:tcPr>
            <w:tcW w:w="851" w:type="dxa"/>
            <w:vAlign w:val="center"/>
          </w:tcPr>
          <w:p w:rsidR="000C00B4" w:rsidRDefault="000C00B4">
            <w:pPr>
              <w:jc w:val="center"/>
              <w:rPr>
                <w:b/>
                <w:sz w:val="24"/>
              </w:rPr>
            </w:pPr>
          </w:p>
        </w:tc>
        <w:tc>
          <w:tcPr>
            <w:tcW w:w="964" w:type="dxa"/>
            <w:vAlign w:val="center"/>
          </w:tcPr>
          <w:p w:rsidR="000C00B4" w:rsidRDefault="000C00B4">
            <w:pPr>
              <w:jc w:val="center"/>
              <w:rPr>
                <w:b/>
                <w:sz w:val="24"/>
              </w:rPr>
            </w:pPr>
          </w:p>
        </w:tc>
        <w:tc>
          <w:tcPr>
            <w:tcW w:w="1065" w:type="dxa"/>
          </w:tcPr>
          <w:p w:rsidR="000C00B4" w:rsidRDefault="000C00B4">
            <w:pPr>
              <w:rPr>
                <w:b/>
                <w:sz w:val="24"/>
              </w:rPr>
            </w:pPr>
          </w:p>
        </w:tc>
        <w:tc>
          <w:tcPr>
            <w:tcW w:w="1066" w:type="dxa"/>
          </w:tcPr>
          <w:p w:rsidR="000C00B4" w:rsidRDefault="000C00B4">
            <w:pPr>
              <w:rPr>
                <w:b/>
                <w:sz w:val="24"/>
              </w:rPr>
            </w:pPr>
          </w:p>
        </w:tc>
        <w:tc>
          <w:tcPr>
            <w:tcW w:w="1066" w:type="dxa"/>
            <w:vAlign w:val="center"/>
          </w:tcPr>
          <w:p w:rsidR="000C00B4" w:rsidRDefault="000C00B4">
            <w:pPr>
              <w:jc w:val="center"/>
              <w:rPr>
                <w:b/>
                <w:sz w:val="24"/>
              </w:rPr>
            </w:pPr>
          </w:p>
        </w:tc>
      </w:tr>
      <w:tr w:rsidR="000C00B4">
        <w:trPr>
          <w:trHeight w:val="863"/>
          <w:jc w:val="center"/>
        </w:trPr>
        <w:tc>
          <w:tcPr>
            <w:tcW w:w="817" w:type="dxa"/>
            <w:vAlign w:val="center"/>
          </w:tcPr>
          <w:p w:rsidR="000C00B4" w:rsidRDefault="000C00B4">
            <w:pPr>
              <w:jc w:val="center"/>
              <w:rPr>
                <w:b/>
                <w:sz w:val="24"/>
              </w:rPr>
            </w:pPr>
          </w:p>
        </w:tc>
        <w:tc>
          <w:tcPr>
            <w:tcW w:w="1313" w:type="dxa"/>
            <w:vAlign w:val="center"/>
          </w:tcPr>
          <w:p w:rsidR="000C00B4" w:rsidRDefault="000C00B4">
            <w:pPr>
              <w:jc w:val="center"/>
              <w:rPr>
                <w:b/>
                <w:sz w:val="24"/>
              </w:rPr>
            </w:pPr>
          </w:p>
        </w:tc>
        <w:tc>
          <w:tcPr>
            <w:tcW w:w="1380" w:type="dxa"/>
            <w:vAlign w:val="center"/>
          </w:tcPr>
          <w:p w:rsidR="000C00B4" w:rsidRDefault="000C00B4">
            <w:pPr>
              <w:jc w:val="center"/>
              <w:rPr>
                <w:b/>
                <w:sz w:val="24"/>
              </w:rPr>
            </w:pPr>
          </w:p>
        </w:tc>
        <w:tc>
          <w:tcPr>
            <w:tcW w:w="851" w:type="dxa"/>
            <w:vAlign w:val="center"/>
          </w:tcPr>
          <w:p w:rsidR="000C00B4" w:rsidRDefault="000C00B4">
            <w:pPr>
              <w:jc w:val="center"/>
              <w:rPr>
                <w:b/>
                <w:sz w:val="24"/>
              </w:rPr>
            </w:pPr>
          </w:p>
        </w:tc>
        <w:tc>
          <w:tcPr>
            <w:tcW w:w="964" w:type="dxa"/>
            <w:vAlign w:val="center"/>
          </w:tcPr>
          <w:p w:rsidR="000C00B4" w:rsidRDefault="000C00B4">
            <w:pPr>
              <w:jc w:val="center"/>
              <w:rPr>
                <w:b/>
                <w:sz w:val="24"/>
              </w:rPr>
            </w:pPr>
          </w:p>
        </w:tc>
        <w:tc>
          <w:tcPr>
            <w:tcW w:w="1065" w:type="dxa"/>
          </w:tcPr>
          <w:p w:rsidR="000C00B4" w:rsidRDefault="000C00B4">
            <w:pPr>
              <w:rPr>
                <w:b/>
                <w:sz w:val="24"/>
              </w:rPr>
            </w:pPr>
          </w:p>
        </w:tc>
        <w:tc>
          <w:tcPr>
            <w:tcW w:w="1066" w:type="dxa"/>
          </w:tcPr>
          <w:p w:rsidR="000C00B4" w:rsidRDefault="000C00B4">
            <w:pPr>
              <w:rPr>
                <w:b/>
                <w:sz w:val="24"/>
              </w:rPr>
            </w:pPr>
          </w:p>
        </w:tc>
        <w:tc>
          <w:tcPr>
            <w:tcW w:w="1066" w:type="dxa"/>
            <w:vAlign w:val="center"/>
          </w:tcPr>
          <w:p w:rsidR="000C00B4" w:rsidRDefault="000C00B4">
            <w:pPr>
              <w:jc w:val="center"/>
              <w:rPr>
                <w:b/>
                <w:sz w:val="24"/>
              </w:rPr>
            </w:pPr>
          </w:p>
        </w:tc>
      </w:tr>
      <w:tr w:rsidR="000C00B4">
        <w:trPr>
          <w:trHeight w:val="863"/>
          <w:jc w:val="center"/>
        </w:trPr>
        <w:tc>
          <w:tcPr>
            <w:tcW w:w="817" w:type="dxa"/>
            <w:vAlign w:val="center"/>
          </w:tcPr>
          <w:p w:rsidR="000C00B4" w:rsidRDefault="000C00B4">
            <w:pPr>
              <w:jc w:val="center"/>
              <w:rPr>
                <w:b/>
                <w:sz w:val="24"/>
              </w:rPr>
            </w:pPr>
          </w:p>
        </w:tc>
        <w:tc>
          <w:tcPr>
            <w:tcW w:w="1313" w:type="dxa"/>
            <w:vAlign w:val="center"/>
          </w:tcPr>
          <w:p w:rsidR="000C00B4" w:rsidRDefault="000C00B4">
            <w:pPr>
              <w:jc w:val="center"/>
              <w:rPr>
                <w:b/>
                <w:sz w:val="24"/>
              </w:rPr>
            </w:pPr>
          </w:p>
        </w:tc>
        <w:tc>
          <w:tcPr>
            <w:tcW w:w="1380" w:type="dxa"/>
            <w:vAlign w:val="center"/>
          </w:tcPr>
          <w:p w:rsidR="000C00B4" w:rsidRDefault="000C00B4">
            <w:pPr>
              <w:jc w:val="center"/>
              <w:rPr>
                <w:b/>
                <w:sz w:val="24"/>
              </w:rPr>
            </w:pPr>
          </w:p>
        </w:tc>
        <w:tc>
          <w:tcPr>
            <w:tcW w:w="851" w:type="dxa"/>
            <w:vAlign w:val="center"/>
          </w:tcPr>
          <w:p w:rsidR="000C00B4" w:rsidRDefault="000C00B4">
            <w:pPr>
              <w:jc w:val="center"/>
              <w:rPr>
                <w:b/>
                <w:sz w:val="24"/>
              </w:rPr>
            </w:pPr>
          </w:p>
        </w:tc>
        <w:tc>
          <w:tcPr>
            <w:tcW w:w="964" w:type="dxa"/>
            <w:vAlign w:val="center"/>
          </w:tcPr>
          <w:p w:rsidR="000C00B4" w:rsidRDefault="000C00B4">
            <w:pPr>
              <w:jc w:val="center"/>
              <w:rPr>
                <w:b/>
                <w:sz w:val="24"/>
              </w:rPr>
            </w:pPr>
          </w:p>
        </w:tc>
        <w:tc>
          <w:tcPr>
            <w:tcW w:w="1065" w:type="dxa"/>
          </w:tcPr>
          <w:p w:rsidR="000C00B4" w:rsidRDefault="000C00B4">
            <w:pPr>
              <w:rPr>
                <w:b/>
                <w:sz w:val="24"/>
              </w:rPr>
            </w:pPr>
          </w:p>
        </w:tc>
        <w:tc>
          <w:tcPr>
            <w:tcW w:w="1066" w:type="dxa"/>
          </w:tcPr>
          <w:p w:rsidR="000C00B4" w:rsidRDefault="000C00B4">
            <w:pPr>
              <w:rPr>
                <w:b/>
                <w:sz w:val="24"/>
              </w:rPr>
            </w:pPr>
          </w:p>
        </w:tc>
        <w:tc>
          <w:tcPr>
            <w:tcW w:w="1066" w:type="dxa"/>
            <w:vAlign w:val="center"/>
          </w:tcPr>
          <w:p w:rsidR="000C00B4" w:rsidRDefault="000C00B4">
            <w:pPr>
              <w:jc w:val="center"/>
              <w:rPr>
                <w:b/>
                <w:sz w:val="24"/>
              </w:rPr>
            </w:pPr>
          </w:p>
        </w:tc>
      </w:tr>
      <w:tr w:rsidR="000C00B4">
        <w:trPr>
          <w:trHeight w:val="863"/>
          <w:jc w:val="center"/>
        </w:trPr>
        <w:tc>
          <w:tcPr>
            <w:tcW w:w="817" w:type="dxa"/>
            <w:vAlign w:val="center"/>
          </w:tcPr>
          <w:p w:rsidR="000C00B4" w:rsidRDefault="000C00B4">
            <w:pPr>
              <w:jc w:val="center"/>
              <w:rPr>
                <w:b/>
                <w:sz w:val="24"/>
              </w:rPr>
            </w:pPr>
          </w:p>
        </w:tc>
        <w:tc>
          <w:tcPr>
            <w:tcW w:w="1313" w:type="dxa"/>
            <w:vAlign w:val="center"/>
          </w:tcPr>
          <w:p w:rsidR="000C00B4" w:rsidRDefault="000C00B4">
            <w:pPr>
              <w:jc w:val="center"/>
              <w:rPr>
                <w:b/>
                <w:sz w:val="24"/>
              </w:rPr>
            </w:pPr>
          </w:p>
        </w:tc>
        <w:tc>
          <w:tcPr>
            <w:tcW w:w="1380" w:type="dxa"/>
            <w:vAlign w:val="center"/>
          </w:tcPr>
          <w:p w:rsidR="000C00B4" w:rsidRDefault="000C00B4">
            <w:pPr>
              <w:jc w:val="center"/>
              <w:rPr>
                <w:b/>
                <w:sz w:val="24"/>
              </w:rPr>
            </w:pPr>
          </w:p>
        </w:tc>
        <w:tc>
          <w:tcPr>
            <w:tcW w:w="851" w:type="dxa"/>
            <w:vAlign w:val="center"/>
          </w:tcPr>
          <w:p w:rsidR="000C00B4" w:rsidRDefault="000C00B4">
            <w:pPr>
              <w:jc w:val="center"/>
              <w:rPr>
                <w:b/>
                <w:sz w:val="24"/>
              </w:rPr>
            </w:pPr>
          </w:p>
        </w:tc>
        <w:tc>
          <w:tcPr>
            <w:tcW w:w="964" w:type="dxa"/>
            <w:vAlign w:val="center"/>
          </w:tcPr>
          <w:p w:rsidR="000C00B4" w:rsidRDefault="000C00B4">
            <w:pPr>
              <w:jc w:val="center"/>
              <w:rPr>
                <w:b/>
                <w:sz w:val="24"/>
              </w:rPr>
            </w:pPr>
          </w:p>
        </w:tc>
        <w:tc>
          <w:tcPr>
            <w:tcW w:w="1065" w:type="dxa"/>
          </w:tcPr>
          <w:p w:rsidR="000C00B4" w:rsidRDefault="000C00B4">
            <w:pPr>
              <w:rPr>
                <w:b/>
                <w:sz w:val="24"/>
              </w:rPr>
            </w:pPr>
          </w:p>
        </w:tc>
        <w:tc>
          <w:tcPr>
            <w:tcW w:w="1066" w:type="dxa"/>
          </w:tcPr>
          <w:p w:rsidR="000C00B4" w:rsidRDefault="000C00B4">
            <w:pPr>
              <w:rPr>
                <w:b/>
                <w:sz w:val="24"/>
              </w:rPr>
            </w:pPr>
          </w:p>
        </w:tc>
        <w:tc>
          <w:tcPr>
            <w:tcW w:w="1066" w:type="dxa"/>
            <w:vAlign w:val="center"/>
          </w:tcPr>
          <w:p w:rsidR="000C00B4" w:rsidRDefault="000C00B4">
            <w:pPr>
              <w:jc w:val="center"/>
              <w:rPr>
                <w:b/>
                <w:sz w:val="24"/>
              </w:rPr>
            </w:pPr>
          </w:p>
        </w:tc>
      </w:tr>
    </w:tbl>
    <w:p w:rsidR="000C00B4" w:rsidRDefault="000C00B4">
      <w:pPr>
        <w:autoSpaceDE w:val="0"/>
        <w:autoSpaceDN w:val="0"/>
        <w:adjustRightInd w:val="0"/>
        <w:snapToGrid w:val="0"/>
        <w:spacing w:line="360" w:lineRule="auto"/>
        <w:jc w:val="left"/>
        <w:rPr>
          <w:rFonts w:ascii="仿宋" w:eastAsia="仿宋" w:hAnsi="仿宋"/>
          <w:kern w:val="0"/>
          <w:sz w:val="28"/>
          <w:szCs w:val="28"/>
        </w:rPr>
      </w:pPr>
    </w:p>
    <w:p w:rsidR="000C00B4" w:rsidRDefault="000C00B4">
      <w:pPr>
        <w:autoSpaceDE w:val="0"/>
        <w:autoSpaceDN w:val="0"/>
        <w:adjustRightInd w:val="0"/>
        <w:snapToGrid w:val="0"/>
        <w:spacing w:line="360" w:lineRule="auto"/>
        <w:jc w:val="left"/>
        <w:rPr>
          <w:rFonts w:ascii="仿宋" w:eastAsia="仿宋" w:hAnsi="仿宋"/>
          <w:kern w:val="0"/>
          <w:sz w:val="28"/>
          <w:szCs w:val="28"/>
        </w:rPr>
      </w:pPr>
    </w:p>
    <w:p w:rsidR="000C00B4" w:rsidRDefault="000C00B4">
      <w:pPr>
        <w:pStyle w:val="a0"/>
      </w:pPr>
    </w:p>
    <w:p w:rsidR="000C00B4" w:rsidRDefault="000C00B4"/>
    <w:p w:rsidR="000C00B4" w:rsidRDefault="000C00B4">
      <w:pPr>
        <w:pStyle w:val="a0"/>
      </w:pPr>
    </w:p>
    <w:p w:rsidR="000C00B4" w:rsidRDefault="000C00B4"/>
    <w:p w:rsidR="000C00B4" w:rsidRDefault="000C00B4">
      <w:pPr>
        <w:pStyle w:val="a0"/>
      </w:pPr>
    </w:p>
    <w:p w:rsidR="000C00B4" w:rsidRDefault="000C00B4"/>
    <w:p w:rsidR="000C00B4" w:rsidRDefault="000C00B4">
      <w:pPr>
        <w:rPr>
          <w:rFonts w:ascii="Calibri" w:hAnsi="Calibri"/>
          <w:b/>
          <w:bCs/>
          <w:sz w:val="32"/>
          <w:szCs w:val="32"/>
        </w:rPr>
      </w:pPr>
    </w:p>
    <w:p w:rsidR="000C00B4" w:rsidRDefault="00AB165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3</w:t>
      </w:r>
      <w:r>
        <w:rPr>
          <w:rFonts w:ascii="仿宋" w:eastAsia="仿宋" w:hAnsi="仿宋" w:hint="eastAsia"/>
          <w:b/>
          <w:bCs/>
          <w:sz w:val="28"/>
          <w:szCs w:val="28"/>
        </w:rPr>
        <w:t>：</w:t>
      </w:r>
    </w:p>
    <w:p w:rsidR="000C00B4" w:rsidRDefault="00AB165D">
      <w:pPr>
        <w:jc w:val="center"/>
        <w:rPr>
          <w:rFonts w:ascii="仿宋" w:eastAsia="仿宋" w:hAnsi="仿宋"/>
          <w:b/>
          <w:sz w:val="28"/>
          <w:szCs w:val="28"/>
        </w:rPr>
      </w:pPr>
      <w:r>
        <w:rPr>
          <w:rFonts w:ascii="仿宋" w:eastAsia="仿宋" w:hAnsi="仿宋" w:hint="eastAsia"/>
          <w:b/>
          <w:sz w:val="28"/>
          <w:szCs w:val="28"/>
        </w:rPr>
        <w:t>法定代表人身份证明</w:t>
      </w:r>
    </w:p>
    <w:p w:rsidR="000C00B4" w:rsidRDefault="000C00B4">
      <w:pPr>
        <w:rPr>
          <w:rFonts w:ascii="仿宋" w:eastAsia="仿宋" w:hAnsi="仿宋"/>
        </w:rPr>
      </w:pPr>
    </w:p>
    <w:p w:rsidR="000C00B4" w:rsidRDefault="00AB165D">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0C00B4" w:rsidRDefault="000C00B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C00B4" w:rsidRDefault="00AB165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位</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性</w:t>
      </w:r>
      <w:r>
        <w:rPr>
          <w:rFonts w:ascii="仿宋" w:eastAsia="仿宋" w:hAnsi="仿宋" w:hint="eastAsia"/>
          <w:kern w:val="0"/>
          <w:sz w:val="28"/>
          <w:szCs w:val="28"/>
        </w:rPr>
        <w:t xml:space="preserve">  </w:t>
      </w:r>
      <w:r>
        <w:rPr>
          <w:rFonts w:ascii="仿宋" w:eastAsia="仿宋" w:hAnsi="仿宋" w:hint="eastAsia"/>
          <w:kern w:val="0"/>
          <w:sz w:val="28"/>
          <w:szCs w:val="28"/>
        </w:rPr>
        <w:t>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0C00B4" w:rsidRDefault="000C00B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C00B4" w:rsidRDefault="00AB165D">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0C00B4" w:rsidRDefault="000C00B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C00B4" w:rsidRDefault="00AB165D">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立</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时</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0C00B4" w:rsidRDefault="000C00B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C00B4" w:rsidRDefault="00AB165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营</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期</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0C00B4" w:rsidRDefault="000C00B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C00B4" w:rsidRDefault="00AB165D">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0C00B4" w:rsidRDefault="000C00B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C00B4" w:rsidRDefault="00AB165D">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p>
    <w:p w:rsidR="000C00B4" w:rsidRDefault="000C00B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C00B4" w:rsidRDefault="00AB165D">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0C00B4" w:rsidRDefault="000C00B4">
      <w:pPr>
        <w:autoSpaceDE w:val="0"/>
        <w:autoSpaceDN w:val="0"/>
        <w:adjustRightInd w:val="0"/>
        <w:snapToGrid w:val="0"/>
        <w:spacing w:line="360" w:lineRule="auto"/>
        <w:jc w:val="left"/>
        <w:rPr>
          <w:rFonts w:ascii="仿宋" w:eastAsia="仿宋" w:hAnsi="仿宋"/>
          <w:kern w:val="0"/>
          <w:sz w:val="28"/>
          <w:szCs w:val="28"/>
        </w:rPr>
      </w:pPr>
    </w:p>
    <w:p w:rsidR="000C00B4" w:rsidRDefault="000C00B4">
      <w:pPr>
        <w:autoSpaceDE w:val="0"/>
        <w:autoSpaceDN w:val="0"/>
        <w:adjustRightInd w:val="0"/>
        <w:snapToGrid w:val="0"/>
        <w:spacing w:line="360" w:lineRule="auto"/>
        <w:jc w:val="left"/>
        <w:rPr>
          <w:rFonts w:ascii="仿宋" w:eastAsia="仿宋" w:hAnsi="仿宋"/>
          <w:kern w:val="0"/>
          <w:sz w:val="28"/>
          <w:szCs w:val="28"/>
        </w:rPr>
      </w:pPr>
    </w:p>
    <w:p w:rsidR="000C00B4" w:rsidRDefault="000C00B4">
      <w:pPr>
        <w:autoSpaceDE w:val="0"/>
        <w:autoSpaceDN w:val="0"/>
        <w:adjustRightInd w:val="0"/>
        <w:snapToGrid w:val="0"/>
        <w:spacing w:line="360" w:lineRule="auto"/>
        <w:jc w:val="left"/>
        <w:rPr>
          <w:rFonts w:ascii="仿宋" w:eastAsia="仿宋" w:hAnsi="仿宋"/>
          <w:kern w:val="0"/>
          <w:sz w:val="28"/>
          <w:szCs w:val="28"/>
        </w:rPr>
      </w:pPr>
    </w:p>
    <w:p w:rsidR="000C00B4" w:rsidRDefault="00AB165D">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0C00B4" w:rsidRDefault="000C00B4">
      <w:pPr>
        <w:autoSpaceDE w:val="0"/>
        <w:autoSpaceDN w:val="0"/>
        <w:adjustRightInd w:val="0"/>
        <w:snapToGrid w:val="0"/>
        <w:spacing w:line="360" w:lineRule="auto"/>
        <w:jc w:val="left"/>
        <w:rPr>
          <w:rFonts w:ascii="仿宋" w:eastAsia="仿宋" w:hAnsi="仿宋"/>
          <w:kern w:val="0"/>
          <w:sz w:val="28"/>
          <w:szCs w:val="28"/>
        </w:rPr>
      </w:pPr>
    </w:p>
    <w:p w:rsidR="000C00B4" w:rsidRDefault="00AB165D">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0C00B4" w:rsidRDefault="00AB165D">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0C00B4" w:rsidRDefault="000C00B4">
      <w:pPr>
        <w:snapToGrid w:val="0"/>
        <w:spacing w:line="360" w:lineRule="auto"/>
        <w:rPr>
          <w:rFonts w:ascii="仿宋" w:eastAsia="仿宋" w:hAnsi="仿宋"/>
          <w:b/>
          <w:bCs/>
          <w:sz w:val="28"/>
          <w:szCs w:val="28"/>
        </w:rPr>
      </w:pPr>
    </w:p>
    <w:p w:rsidR="000C00B4" w:rsidRDefault="00AB165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4</w:t>
      </w:r>
      <w:r>
        <w:rPr>
          <w:rFonts w:ascii="仿宋" w:eastAsia="仿宋" w:hAnsi="仿宋" w:hint="eastAsia"/>
          <w:b/>
          <w:bCs/>
          <w:sz w:val="28"/>
          <w:szCs w:val="28"/>
        </w:rPr>
        <w:t>：</w:t>
      </w:r>
    </w:p>
    <w:p w:rsidR="000C00B4" w:rsidRDefault="00AB165D">
      <w:pPr>
        <w:jc w:val="center"/>
        <w:rPr>
          <w:rFonts w:ascii="仿宋" w:eastAsia="仿宋" w:hAnsi="仿宋"/>
          <w:b/>
          <w:sz w:val="28"/>
          <w:szCs w:val="28"/>
        </w:rPr>
      </w:pPr>
      <w:r>
        <w:rPr>
          <w:rFonts w:ascii="仿宋" w:eastAsia="仿宋" w:hAnsi="仿宋" w:hint="eastAsia"/>
          <w:b/>
          <w:sz w:val="28"/>
          <w:szCs w:val="28"/>
        </w:rPr>
        <w:t>法定代表人授权书</w:t>
      </w:r>
    </w:p>
    <w:p w:rsidR="000C00B4" w:rsidRDefault="000C00B4">
      <w:pPr>
        <w:ind w:right="-694"/>
        <w:rPr>
          <w:rFonts w:ascii="仿宋" w:eastAsia="仿宋" w:hAnsi="仿宋"/>
          <w:sz w:val="28"/>
          <w:szCs w:val="28"/>
        </w:rPr>
      </w:pPr>
    </w:p>
    <w:p w:rsidR="000C00B4" w:rsidRDefault="00AB165D">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的竞争性采购活动中，以我单位的名义签署竞争性采购响应文件，与业主协商、签定合同协议书以及执行一切与此有关的事务。</w:t>
      </w:r>
    </w:p>
    <w:p w:rsidR="000C00B4" w:rsidRDefault="000C00B4">
      <w:pPr>
        <w:spacing w:line="480" w:lineRule="auto"/>
        <w:rPr>
          <w:rFonts w:ascii="仿宋" w:eastAsia="仿宋" w:hAnsi="仿宋"/>
          <w:sz w:val="28"/>
          <w:szCs w:val="28"/>
        </w:rPr>
      </w:pPr>
    </w:p>
    <w:p w:rsidR="000C00B4" w:rsidRDefault="00AB165D">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0C00B4" w:rsidRDefault="000C00B4">
      <w:pPr>
        <w:spacing w:line="480" w:lineRule="auto"/>
        <w:rPr>
          <w:rFonts w:ascii="仿宋" w:eastAsia="仿宋" w:hAnsi="仿宋"/>
          <w:sz w:val="28"/>
          <w:szCs w:val="28"/>
        </w:rPr>
      </w:pPr>
    </w:p>
    <w:p w:rsidR="000C00B4" w:rsidRDefault="00AB165D">
      <w:pPr>
        <w:spacing w:line="480" w:lineRule="auto"/>
        <w:rPr>
          <w:rFonts w:ascii="仿宋" w:eastAsia="仿宋" w:hAnsi="仿宋"/>
          <w:sz w:val="28"/>
          <w:szCs w:val="28"/>
        </w:rPr>
      </w:pPr>
      <w:r>
        <w:rPr>
          <w:rFonts w:ascii="仿宋" w:eastAsia="仿宋" w:hAnsi="仿宋" w:hint="eastAsia"/>
          <w:sz w:val="28"/>
          <w:szCs w:val="28"/>
        </w:rPr>
        <w:t>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权</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0C00B4" w:rsidRDefault="000C00B4">
      <w:pPr>
        <w:spacing w:line="480" w:lineRule="auto"/>
        <w:rPr>
          <w:rFonts w:ascii="仿宋" w:eastAsia="仿宋" w:hAnsi="仿宋"/>
          <w:sz w:val="28"/>
          <w:szCs w:val="28"/>
        </w:rPr>
      </w:pPr>
    </w:p>
    <w:p w:rsidR="000C00B4" w:rsidRDefault="00AB165D">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0C00B4" w:rsidRDefault="000C00B4">
      <w:pPr>
        <w:spacing w:line="480" w:lineRule="auto"/>
        <w:rPr>
          <w:rFonts w:ascii="仿宋" w:eastAsia="仿宋" w:hAnsi="仿宋"/>
          <w:sz w:val="28"/>
          <w:szCs w:val="28"/>
        </w:rPr>
      </w:pPr>
    </w:p>
    <w:p w:rsidR="000C00B4" w:rsidRDefault="00AB165D">
      <w:pPr>
        <w:spacing w:line="480" w:lineRule="auto"/>
        <w:rPr>
          <w:rFonts w:ascii="仿宋" w:eastAsia="仿宋" w:hAnsi="仿宋"/>
          <w:sz w:val="28"/>
          <w:szCs w:val="28"/>
        </w:rPr>
      </w:pP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0C00B4" w:rsidRDefault="000C00B4">
      <w:pPr>
        <w:spacing w:line="480" w:lineRule="auto"/>
        <w:rPr>
          <w:rFonts w:ascii="仿宋" w:eastAsia="仿宋" w:hAnsi="仿宋"/>
        </w:rPr>
      </w:pPr>
    </w:p>
    <w:p w:rsidR="000C00B4" w:rsidRDefault="00AB165D">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sectPr w:rsidR="000C00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65D" w:rsidRDefault="00AB165D">
      <w:r>
        <w:separator/>
      </w:r>
    </w:p>
  </w:endnote>
  <w:endnote w:type="continuationSeparator" w:id="0">
    <w:p w:rsidR="00AB165D" w:rsidRDefault="00AB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0B4" w:rsidRDefault="000C00B4">
    <w:pPr>
      <w:pStyle w:val="a7"/>
      <w:jc w:val="both"/>
    </w:pPr>
  </w:p>
  <w:p w:rsidR="000C00B4" w:rsidRDefault="000C00B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0B4" w:rsidRDefault="00AB165D">
    <w:pPr>
      <w:pStyle w:val="a7"/>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0C00B4" w:rsidRDefault="00AB165D">
                <w:pPr>
                  <w:pStyle w:val="a7"/>
                </w:pPr>
                <w:r>
                  <w:rPr>
                    <w:rFonts w:hint="eastAsia"/>
                  </w:rPr>
                  <w:fldChar w:fldCharType="begin"/>
                </w:r>
                <w:r>
                  <w:rPr>
                    <w:rFonts w:hint="eastAsia"/>
                  </w:rPr>
                  <w:instrText xml:space="preserve"> PAGE  \* MERGEFORMAT </w:instrText>
                </w:r>
                <w:r>
                  <w:rPr>
                    <w:rFonts w:hint="eastAsia"/>
                  </w:rPr>
                  <w:fldChar w:fldCharType="separate"/>
                </w:r>
                <w:r w:rsidR="00372571">
                  <w:rPr>
                    <w:noProof/>
                  </w:rPr>
                  <w:t>3</w:t>
                </w:r>
                <w:r>
                  <w:rPr>
                    <w:rFonts w:hint="eastAsia"/>
                  </w:rPr>
                  <w:fldChar w:fldCharType="end"/>
                </w:r>
              </w:p>
            </w:txbxContent>
          </v:textbox>
          <w10:wrap anchorx="margin"/>
        </v:shape>
      </w:pict>
    </w:r>
  </w:p>
  <w:p w:rsidR="000C00B4" w:rsidRDefault="000C00B4">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0B4" w:rsidRDefault="00AB165D">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0C00B4" w:rsidRDefault="00AB165D">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72571">
                  <w:rPr>
                    <w:noProof/>
                  </w:rPr>
                  <w:t>19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372571">
                  <w:rPr>
                    <w:noProof/>
                  </w:rPr>
                  <w:t>32</w:t>
                </w:r>
                <w:r>
                  <w:rPr>
                    <w:rFonts w:hint="eastAsia"/>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65D" w:rsidRDefault="00AB165D">
      <w:r>
        <w:separator/>
      </w:r>
    </w:p>
  </w:footnote>
  <w:footnote w:type="continuationSeparator" w:id="0">
    <w:p w:rsidR="00AB165D" w:rsidRDefault="00AB1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ztFileName" w:val="132669208707144565NY"/>
    <w:docVar w:name="aztPrintName" w:val="000000ESAOAPRINT"/>
    <w:docVar w:name="aztPrintType" w:val="2"/>
  </w:docVars>
  <w:rsids>
    <w:rsidRoot w:val="007E19FA"/>
    <w:rsid w:val="0000097F"/>
    <w:rsid w:val="00005333"/>
    <w:rsid w:val="00006788"/>
    <w:rsid w:val="00011D1D"/>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0B4"/>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55C1B"/>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2571"/>
    <w:rsid w:val="00374978"/>
    <w:rsid w:val="00381031"/>
    <w:rsid w:val="003840CF"/>
    <w:rsid w:val="00391B61"/>
    <w:rsid w:val="00392422"/>
    <w:rsid w:val="003938F5"/>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25DF"/>
    <w:rsid w:val="00453F3C"/>
    <w:rsid w:val="00455CFC"/>
    <w:rsid w:val="00457461"/>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4710"/>
    <w:rsid w:val="004E79F1"/>
    <w:rsid w:val="004E7A4A"/>
    <w:rsid w:val="004F2FAB"/>
    <w:rsid w:val="004F307F"/>
    <w:rsid w:val="004F3384"/>
    <w:rsid w:val="004F3F16"/>
    <w:rsid w:val="004F6B0B"/>
    <w:rsid w:val="0052266E"/>
    <w:rsid w:val="00550BF1"/>
    <w:rsid w:val="00566ECB"/>
    <w:rsid w:val="005766B4"/>
    <w:rsid w:val="00583244"/>
    <w:rsid w:val="0058393D"/>
    <w:rsid w:val="005863EB"/>
    <w:rsid w:val="00591811"/>
    <w:rsid w:val="005A5B24"/>
    <w:rsid w:val="005B0811"/>
    <w:rsid w:val="005B1DF7"/>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118BA"/>
    <w:rsid w:val="0072250E"/>
    <w:rsid w:val="00722EF1"/>
    <w:rsid w:val="00736352"/>
    <w:rsid w:val="00741B15"/>
    <w:rsid w:val="007540E5"/>
    <w:rsid w:val="007544BD"/>
    <w:rsid w:val="00760A24"/>
    <w:rsid w:val="0076301C"/>
    <w:rsid w:val="00766B00"/>
    <w:rsid w:val="0077011C"/>
    <w:rsid w:val="00780415"/>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602A9"/>
    <w:rsid w:val="00860574"/>
    <w:rsid w:val="008760AC"/>
    <w:rsid w:val="008800A8"/>
    <w:rsid w:val="00883BBC"/>
    <w:rsid w:val="00883E00"/>
    <w:rsid w:val="00883F8F"/>
    <w:rsid w:val="008903C7"/>
    <w:rsid w:val="008913B8"/>
    <w:rsid w:val="00892446"/>
    <w:rsid w:val="008A0078"/>
    <w:rsid w:val="008A3A6F"/>
    <w:rsid w:val="008B073C"/>
    <w:rsid w:val="008B5D37"/>
    <w:rsid w:val="008C5EA9"/>
    <w:rsid w:val="008C74BC"/>
    <w:rsid w:val="008E2C9F"/>
    <w:rsid w:val="008F5C58"/>
    <w:rsid w:val="009153BB"/>
    <w:rsid w:val="009325DE"/>
    <w:rsid w:val="00941604"/>
    <w:rsid w:val="00942CCC"/>
    <w:rsid w:val="00956D31"/>
    <w:rsid w:val="0096421C"/>
    <w:rsid w:val="00973BDE"/>
    <w:rsid w:val="0098379E"/>
    <w:rsid w:val="009865AA"/>
    <w:rsid w:val="00987A60"/>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50D4"/>
    <w:rsid w:val="00A6743C"/>
    <w:rsid w:val="00A70F36"/>
    <w:rsid w:val="00A73150"/>
    <w:rsid w:val="00A73E6F"/>
    <w:rsid w:val="00A74F64"/>
    <w:rsid w:val="00A809A4"/>
    <w:rsid w:val="00A9211E"/>
    <w:rsid w:val="00AA3DFD"/>
    <w:rsid w:val="00AA7541"/>
    <w:rsid w:val="00AB165D"/>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578C9"/>
    <w:rsid w:val="00B7070E"/>
    <w:rsid w:val="00B719CE"/>
    <w:rsid w:val="00B73FE8"/>
    <w:rsid w:val="00B81C3E"/>
    <w:rsid w:val="00B83591"/>
    <w:rsid w:val="00B9314D"/>
    <w:rsid w:val="00B93310"/>
    <w:rsid w:val="00BA0571"/>
    <w:rsid w:val="00BA1401"/>
    <w:rsid w:val="00BA1D26"/>
    <w:rsid w:val="00BA3661"/>
    <w:rsid w:val="00BA7A8A"/>
    <w:rsid w:val="00BB07FB"/>
    <w:rsid w:val="00BB0CC3"/>
    <w:rsid w:val="00BC0647"/>
    <w:rsid w:val="00BC4195"/>
    <w:rsid w:val="00BD6F11"/>
    <w:rsid w:val="00BE72AF"/>
    <w:rsid w:val="00BF1F29"/>
    <w:rsid w:val="00BF544F"/>
    <w:rsid w:val="00C03881"/>
    <w:rsid w:val="00C062CB"/>
    <w:rsid w:val="00C075FD"/>
    <w:rsid w:val="00C21827"/>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D16D9"/>
    <w:rsid w:val="00CE21FA"/>
    <w:rsid w:val="00CE63A2"/>
    <w:rsid w:val="00CF5BF8"/>
    <w:rsid w:val="00CF7A22"/>
    <w:rsid w:val="00D125EB"/>
    <w:rsid w:val="00D149F1"/>
    <w:rsid w:val="00D32A5B"/>
    <w:rsid w:val="00D45135"/>
    <w:rsid w:val="00D47F13"/>
    <w:rsid w:val="00D63B4A"/>
    <w:rsid w:val="00D64587"/>
    <w:rsid w:val="00D66438"/>
    <w:rsid w:val="00D75600"/>
    <w:rsid w:val="00D80CA9"/>
    <w:rsid w:val="00D81DC5"/>
    <w:rsid w:val="00D83800"/>
    <w:rsid w:val="00DA1CBE"/>
    <w:rsid w:val="00DB73DB"/>
    <w:rsid w:val="00DD501E"/>
    <w:rsid w:val="00DD6002"/>
    <w:rsid w:val="00DE57E2"/>
    <w:rsid w:val="00DF0117"/>
    <w:rsid w:val="00DF18B6"/>
    <w:rsid w:val="00DF642B"/>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5C8E"/>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972F6"/>
    <w:rsid w:val="00FA17E2"/>
    <w:rsid w:val="00FA6503"/>
    <w:rsid w:val="00FB4220"/>
    <w:rsid w:val="00FC7961"/>
    <w:rsid w:val="00FD5A31"/>
    <w:rsid w:val="00FE7DA0"/>
    <w:rsid w:val="00FF1C7D"/>
    <w:rsid w:val="00FF5E49"/>
    <w:rsid w:val="018E717F"/>
    <w:rsid w:val="06926D13"/>
    <w:rsid w:val="06B0704C"/>
    <w:rsid w:val="07672918"/>
    <w:rsid w:val="101B284F"/>
    <w:rsid w:val="12A53375"/>
    <w:rsid w:val="13A51C33"/>
    <w:rsid w:val="15925856"/>
    <w:rsid w:val="16301051"/>
    <w:rsid w:val="1AE76FFF"/>
    <w:rsid w:val="1C2D30C9"/>
    <w:rsid w:val="1F35392A"/>
    <w:rsid w:val="212D69FF"/>
    <w:rsid w:val="24973C9A"/>
    <w:rsid w:val="26DF36D3"/>
    <w:rsid w:val="2A1F04EE"/>
    <w:rsid w:val="2B3542A3"/>
    <w:rsid w:val="2BD72CF4"/>
    <w:rsid w:val="38333537"/>
    <w:rsid w:val="38BA4CF1"/>
    <w:rsid w:val="38FA1B4F"/>
    <w:rsid w:val="3A175922"/>
    <w:rsid w:val="3A917F7A"/>
    <w:rsid w:val="3A9C6630"/>
    <w:rsid w:val="3EC95C23"/>
    <w:rsid w:val="476A02AE"/>
    <w:rsid w:val="482F185E"/>
    <w:rsid w:val="4C0842E9"/>
    <w:rsid w:val="4F226B33"/>
    <w:rsid w:val="4F5A7728"/>
    <w:rsid w:val="521C4028"/>
    <w:rsid w:val="5528301F"/>
    <w:rsid w:val="57A71AC0"/>
    <w:rsid w:val="58094566"/>
    <w:rsid w:val="59AE32A4"/>
    <w:rsid w:val="5C3A4E1A"/>
    <w:rsid w:val="5F457474"/>
    <w:rsid w:val="60681418"/>
    <w:rsid w:val="667D7612"/>
    <w:rsid w:val="67F65044"/>
    <w:rsid w:val="6B995283"/>
    <w:rsid w:val="6C052B7F"/>
    <w:rsid w:val="71193D3B"/>
    <w:rsid w:val="76ED7632"/>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rules v:ext="edit">
        <o:r id="V:Rule1" type="connector" idref="#_x0000_s1026"/>
        <o:r id="V:Rule2" type="connector" idref="#_x0000_s1027"/>
      </o:rules>
    </o:shapelayout>
  </w:shapeDefaults>
  <w:decimalSymbol w:val="."/>
  <w:listSeparator w:val=","/>
  <w14:docId w14:val="53AB71C5"/>
  <w15:docId w15:val="{D4362FE5-FA2A-4A29-A78A-5D56B542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color w:val="0000FF" w:themeColor="hyperlink"/>
      <w:u w:val="single"/>
    </w:r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e">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3" textRotate="1"/>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187A11-A360-4195-B05C-6A908AC7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1867</Words>
  <Characters>10647</Characters>
  <Application>Microsoft Office Word</Application>
  <DocSecurity>0</DocSecurity>
  <Lines>88</Lines>
  <Paragraphs>24</Paragraphs>
  <ScaleCrop>false</ScaleCrop>
  <Company>Microsoft</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CQS-work</dc:creator>
  <cp:lastModifiedBy>扩指招标采购管理文书</cp:lastModifiedBy>
  <cp:revision>33</cp:revision>
  <cp:lastPrinted>2021-10-27T03:03:00Z</cp:lastPrinted>
  <dcterms:created xsi:type="dcterms:W3CDTF">2017-11-29T06:24:00Z</dcterms:created>
  <dcterms:modified xsi:type="dcterms:W3CDTF">2021-11-12T08:49:00Z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