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宋体" w:hAnsi="宋体" w:cs="宋体"/>
          <w:color w:val="auto"/>
          <w:sz w:val="32"/>
        </w:rPr>
      </w:pPr>
    </w:p>
    <w:p>
      <w:pPr>
        <w:spacing w:line="460" w:lineRule="exact"/>
        <w:rPr>
          <w:rFonts w:ascii="宋体" w:hAnsi="宋体" w:cs="宋体"/>
          <w:color w:val="auto"/>
          <w:sz w:val="32"/>
        </w:rPr>
      </w:pPr>
    </w:p>
    <w:p>
      <w:pPr>
        <w:spacing w:line="460" w:lineRule="exact"/>
        <w:rPr>
          <w:rFonts w:ascii="宋体" w:hAnsi="宋体" w:cs="宋体"/>
          <w:color w:val="auto"/>
        </w:rPr>
      </w:pPr>
    </w:p>
    <w:p>
      <w:pPr>
        <w:spacing w:line="460" w:lineRule="exact"/>
        <w:rPr>
          <w:rFonts w:ascii="宋体" w:hAnsi="宋体" w:cs="宋体"/>
          <w:color w:val="auto"/>
        </w:rPr>
      </w:pPr>
    </w:p>
    <w:p>
      <w:pPr>
        <w:spacing w:line="460" w:lineRule="exact"/>
        <w:rPr>
          <w:rFonts w:ascii="宋体" w:hAnsi="宋体" w:cs="宋体"/>
          <w:color w:val="auto"/>
        </w:rPr>
      </w:pPr>
    </w:p>
    <w:p>
      <w:pPr>
        <w:jc w:val="center"/>
        <w:rPr>
          <w:rFonts w:ascii="方正小标宋_GBK" w:eastAsia="方正小标宋_GBK"/>
          <w:sz w:val="52"/>
          <w:szCs w:val="52"/>
        </w:rPr>
      </w:pPr>
      <w:r>
        <w:rPr>
          <w:rFonts w:hint="eastAsia" w:ascii="方正小标宋_GBK" w:eastAsia="方正小标宋_GBK"/>
          <w:sz w:val="52"/>
          <w:szCs w:val="52"/>
        </w:rPr>
        <w:t>重庆空港贵宾服务有限公司</w:t>
      </w:r>
    </w:p>
    <w:p>
      <w:pPr>
        <w:spacing w:line="460" w:lineRule="exact"/>
        <w:jc w:val="center"/>
        <w:rPr>
          <w:rFonts w:ascii="宋体" w:hAnsi="宋体" w:cs="宋体"/>
          <w:color w:val="auto"/>
          <w:sz w:val="32"/>
        </w:rPr>
      </w:pPr>
    </w:p>
    <w:p>
      <w:pPr>
        <w:spacing w:line="460" w:lineRule="exact"/>
        <w:jc w:val="center"/>
        <w:rPr>
          <w:rFonts w:ascii="宋体" w:hAnsi="宋体" w:cs="宋体"/>
          <w:color w:val="auto"/>
          <w:sz w:val="32"/>
        </w:rPr>
      </w:pPr>
    </w:p>
    <w:p>
      <w:pPr>
        <w:spacing w:line="460" w:lineRule="exact"/>
        <w:jc w:val="center"/>
        <w:rPr>
          <w:rFonts w:ascii="宋体" w:hAnsi="宋体" w:cs="宋体"/>
          <w:color w:val="auto"/>
          <w:sz w:val="32"/>
        </w:rPr>
      </w:pPr>
    </w:p>
    <w:p>
      <w:pPr>
        <w:spacing w:line="460" w:lineRule="exact"/>
        <w:jc w:val="center"/>
        <w:rPr>
          <w:rFonts w:ascii="宋体" w:hAnsi="宋体" w:cs="宋体"/>
          <w:color w:val="auto"/>
          <w:sz w:val="32"/>
        </w:rPr>
      </w:pPr>
    </w:p>
    <w:p>
      <w:pPr>
        <w:spacing w:line="460" w:lineRule="exact"/>
        <w:ind w:firstLine="563" w:firstLineChars="176"/>
        <w:jc w:val="center"/>
        <w:rPr>
          <w:rFonts w:ascii="宋体" w:hAnsi="宋体" w:cs="宋体"/>
          <w:color w:val="auto"/>
          <w:sz w:val="32"/>
          <w:szCs w:val="32"/>
        </w:rPr>
      </w:pPr>
    </w:p>
    <w:p>
      <w:pPr>
        <w:jc w:val="center"/>
        <w:rPr>
          <w:rFonts w:hint="default" w:ascii="方正小标宋_GBK" w:eastAsia="方正小标宋_GBK"/>
          <w:sz w:val="52"/>
          <w:szCs w:val="52"/>
          <w:lang w:val="en-US" w:eastAsia="zh-CN"/>
        </w:rPr>
      </w:pPr>
      <w:r>
        <w:rPr>
          <w:rFonts w:hint="eastAsia" w:ascii="方正小标宋_GBK" w:eastAsia="方正小标宋_GBK"/>
          <w:sz w:val="52"/>
          <w:szCs w:val="52"/>
        </w:rPr>
        <w:t>企业文化与</w:t>
      </w:r>
      <w:r>
        <w:rPr>
          <w:rFonts w:hint="eastAsia" w:ascii="方正小标宋_GBK" w:eastAsia="方正小标宋_GBK"/>
          <w:sz w:val="52"/>
          <w:szCs w:val="52"/>
          <w:lang w:val="en-US" w:eastAsia="zh-CN"/>
        </w:rPr>
        <w:t>品牌建设项目比选文件</w:t>
      </w:r>
    </w:p>
    <w:p>
      <w:pPr>
        <w:spacing w:line="460" w:lineRule="exact"/>
        <w:ind w:firstLine="1486" w:firstLineChars="531"/>
        <w:rPr>
          <w:rFonts w:ascii="宋体" w:hAnsi="宋体" w:cs="宋体"/>
          <w:color w:val="auto"/>
          <w:szCs w:val="28"/>
        </w:rPr>
      </w:pPr>
    </w:p>
    <w:p>
      <w:pPr>
        <w:spacing w:line="460" w:lineRule="exact"/>
        <w:ind w:firstLine="1486" w:firstLineChars="531"/>
        <w:rPr>
          <w:rFonts w:ascii="宋体" w:hAnsi="宋体" w:cs="宋体"/>
          <w:color w:val="auto"/>
          <w:szCs w:val="28"/>
        </w:rPr>
      </w:pPr>
    </w:p>
    <w:p>
      <w:pPr>
        <w:spacing w:line="460" w:lineRule="exact"/>
        <w:ind w:firstLine="1486" w:firstLineChars="531"/>
        <w:rPr>
          <w:rFonts w:ascii="宋体" w:hAnsi="宋体" w:cs="宋体"/>
          <w:color w:val="auto"/>
          <w:szCs w:val="28"/>
        </w:rPr>
      </w:pPr>
    </w:p>
    <w:p>
      <w:pPr>
        <w:spacing w:line="460" w:lineRule="exact"/>
        <w:ind w:firstLine="1486" w:firstLineChars="531"/>
        <w:rPr>
          <w:rFonts w:ascii="宋体" w:hAnsi="宋体" w:cs="宋体"/>
          <w:color w:val="auto"/>
          <w:szCs w:val="28"/>
        </w:rPr>
      </w:pPr>
    </w:p>
    <w:p>
      <w:pPr>
        <w:spacing w:line="460" w:lineRule="exact"/>
        <w:ind w:firstLine="1486" w:firstLineChars="531"/>
        <w:rPr>
          <w:rFonts w:ascii="宋体" w:hAnsi="宋体" w:cs="宋体"/>
          <w:color w:val="auto"/>
          <w:szCs w:val="28"/>
        </w:rPr>
      </w:pPr>
    </w:p>
    <w:p>
      <w:pPr>
        <w:spacing w:line="460" w:lineRule="exact"/>
        <w:ind w:firstLine="1592" w:firstLineChars="531"/>
        <w:rPr>
          <w:rFonts w:ascii="宋体" w:hAnsi="宋体" w:cs="宋体"/>
          <w:color w:val="auto"/>
          <w:sz w:val="30"/>
          <w:szCs w:val="30"/>
        </w:rPr>
      </w:pPr>
    </w:p>
    <w:p>
      <w:pPr>
        <w:jc w:val="center"/>
        <w:rPr>
          <w:rFonts w:ascii="仿宋" w:hAnsi="仿宋" w:eastAsia="仿宋"/>
          <w:b/>
          <w:sz w:val="32"/>
          <w:szCs w:val="32"/>
        </w:rPr>
      </w:pPr>
      <w:bookmarkStart w:id="0" w:name="_Toc12789052"/>
      <w:bookmarkStart w:id="1" w:name="_Toc11641050"/>
      <w:bookmarkStart w:id="2" w:name="_Toc6778"/>
      <w:r>
        <w:rPr>
          <w:rFonts w:hint="eastAsia" w:ascii="方正小标宋简体" w:eastAsia="方正小标宋简体"/>
          <w:sz w:val="32"/>
          <w:szCs w:val="32"/>
        </w:rPr>
        <w:t>重庆空港贵宾服务有限公司</w:t>
      </w:r>
    </w:p>
    <w:p>
      <w:pPr>
        <w:ind w:firstLine="2409" w:firstLineChars="753"/>
        <w:rPr>
          <w:rFonts w:ascii="方正小标宋简体" w:eastAsia="方正小标宋简体"/>
          <w:sz w:val="32"/>
          <w:szCs w:val="32"/>
        </w:rPr>
      </w:pPr>
      <w:r>
        <w:rPr>
          <w:rFonts w:hint="eastAsia" w:ascii="方正小标宋简体" w:eastAsia="方正小标宋简体"/>
          <w:sz w:val="32"/>
          <w:szCs w:val="32"/>
        </w:rPr>
        <w:t>二〇二一年十</w:t>
      </w:r>
      <w:r>
        <w:rPr>
          <w:rFonts w:hint="eastAsia" w:ascii="方正小标宋简体" w:eastAsia="方正小标宋简体"/>
          <w:sz w:val="32"/>
          <w:szCs w:val="32"/>
          <w:lang w:val="en-US" w:eastAsia="zh-CN"/>
        </w:rPr>
        <w:t>一</w:t>
      </w:r>
      <w:r>
        <w:rPr>
          <w:rFonts w:hint="eastAsia" w:ascii="方正小标宋简体" w:eastAsia="方正小标宋简体"/>
          <w:sz w:val="32"/>
          <w:szCs w:val="32"/>
        </w:rPr>
        <w:t>月十日</w:t>
      </w:r>
    </w:p>
    <w:p>
      <w:pPr>
        <w:pStyle w:val="3"/>
        <w:spacing w:line="460" w:lineRule="exact"/>
        <w:jc w:val="center"/>
        <w:rPr>
          <w:rFonts w:hint="eastAsia" w:ascii="宋体" w:hAnsi="宋体" w:eastAsia="宋体" w:cs="宋体"/>
          <w:color w:val="auto"/>
          <w:sz w:val="36"/>
          <w:szCs w:val="36"/>
        </w:rPr>
      </w:pPr>
    </w:p>
    <w:p>
      <w:pPr>
        <w:pStyle w:val="3"/>
        <w:spacing w:line="460" w:lineRule="exact"/>
        <w:jc w:val="both"/>
        <w:rPr>
          <w:rFonts w:hint="eastAsia" w:ascii="宋体" w:hAnsi="宋体" w:eastAsia="宋体" w:cs="宋体"/>
          <w:color w:val="auto"/>
          <w:sz w:val="36"/>
          <w:szCs w:val="36"/>
        </w:rPr>
      </w:pPr>
    </w:p>
    <w:p>
      <w:pPr>
        <w:pStyle w:val="3"/>
        <w:spacing w:line="460" w:lineRule="exact"/>
        <w:jc w:val="center"/>
        <w:rPr>
          <w:rFonts w:ascii="宋体" w:hAnsi="宋体" w:eastAsia="宋体" w:cs="宋体"/>
          <w:color w:val="auto"/>
          <w:sz w:val="36"/>
          <w:szCs w:val="36"/>
        </w:rPr>
      </w:pPr>
      <w:r>
        <w:rPr>
          <w:rFonts w:hint="eastAsia" w:ascii="宋体" w:hAnsi="宋体" w:eastAsia="宋体" w:cs="宋体"/>
          <w:color w:val="auto"/>
          <w:sz w:val="36"/>
          <w:szCs w:val="36"/>
        </w:rPr>
        <w:t xml:space="preserve">第一篇  </w:t>
      </w:r>
      <w:bookmarkEnd w:id="0"/>
      <w:bookmarkEnd w:id="1"/>
      <w:r>
        <w:rPr>
          <w:rFonts w:hint="eastAsia" w:ascii="宋体" w:hAnsi="宋体" w:eastAsia="宋体" w:cs="宋体"/>
          <w:color w:val="auto"/>
          <w:sz w:val="36"/>
          <w:szCs w:val="36"/>
        </w:rPr>
        <w:t>比选须知</w:t>
      </w:r>
      <w:bookmarkEnd w:id="2"/>
    </w:p>
    <w:p>
      <w:pPr>
        <w:pStyle w:val="4"/>
        <w:spacing w:before="0" w:after="0" w:line="460" w:lineRule="exact"/>
        <w:rPr>
          <w:rFonts w:ascii="宋体" w:hAnsi="宋体" w:cs="宋体"/>
          <w:color w:val="auto"/>
          <w:sz w:val="28"/>
          <w:szCs w:val="28"/>
        </w:rPr>
      </w:pPr>
      <w:bookmarkStart w:id="3" w:name="_Toc317775175"/>
      <w:bookmarkStart w:id="4" w:name="_Toc7631"/>
      <w:bookmarkStart w:id="5" w:name="_Toc313893526"/>
      <w:r>
        <w:rPr>
          <w:rFonts w:hint="eastAsia" w:ascii="宋体" w:hAnsi="宋体" w:cs="宋体"/>
          <w:color w:val="auto"/>
          <w:sz w:val="28"/>
          <w:szCs w:val="28"/>
        </w:rPr>
        <w:t>一、比选项目</w:t>
      </w:r>
      <w:bookmarkEnd w:id="3"/>
      <w:bookmarkEnd w:id="4"/>
      <w:bookmarkEnd w:id="5"/>
    </w:p>
    <w:tbl>
      <w:tblPr>
        <w:tblStyle w:val="12"/>
        <w:tblW w:w="76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4"/>
        <w:gridCol w:w="2319"/>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6" w:hRule="atLeast"/>
          <w:jc w:val="center"/>
        </w:trPr>
        <w:tc>
          <w:tcPr>
            <w:tcW w:w="3654" w:type="dxa"/>
            <w:tcBorders>
              <w:top w:val="single" w:color="auto" w:sz="4" w:space="0"/>
              <w:left w:val="single" w:color="auto" w:sz="4" w:space="0"/>
              <w:right w:val="single" w:color="auto" w:sz="4" w:space="0"/>
            </w:tcBorders>
            <w:vAlign w:val="center"/>
          </w:tcPr>
          <w:p>
            <w:pPr>
              <w:spacing w:line="460" w:lineRule="exact"/>
              <w:jc w:val="center"/>
              <w:rPr>
                <w:rFonts w:ascii="宋体" w:hAnsi="宋体" w:cs="宋体"/>
                <w:b/>
                <w:color w:val="auto"/>
                <w:szCs w:val="28"/>
              </w:rPr>
            </w:pPr>
            <w:r>
              <w:rPr>
                <w:rFonts w:hint="eastAsia" w:ascii="宋体" w:hAnsi="宋体" w:cs="宋体"/>
                <w:b/>
                <w:color w:val="auto"/>
                <w:szCs w:val="28"/>
              </w:rPr>
              <w:t>采购内容</w:t>
            </w:r>
          </w:p>
        </w:tc>
        <w:tc>
          <w:tcPr>
            <w:tcW w:w="2319" w:type="dxa"/>
            <w:tcBorders>
              <w:top w:val="single" w:color="auto" w:sz="4" w:space="0"/>
              <w:left w:val="single" w:color="auto" w:sz="4" w:space="0"/>
              <w:right w:val="single" w:color="auto" w:sz="4" w:space="0"/>
            </w:tcBorders>
            <w:vAlign w:val="center"/>
          </w:tcPr>
          <w:p>
            <w:pPr>
              <w:widowControl/>
              <w:spacing w:line="460" w:lineRule="exact"/>
              <w:jc w:val="center"/>
              <w:rPr>
                <w:rFonts w:hint="default" w:ascii="宋体" w:hAnsi="宋体" w:eastAsia="宋体" w:cs="宋体"/>
                <w:b/>
                <w:color w:val="auto"/>
                <w:szCs w:val="28"/>
                <w:lang w:val="en-US" w:eastAsia="zh-CN"/>
              </w:rPr>
            </w:pPr>
            <w:r>
              <w:rPr>
                <w:rFonts w:hint="eastAsia" w:ascii="宋体" w:hAnsi="宋体" w:cs="宋体"/>
                <w:b/>
                <w:color w:val="auto"/>
                <w:szCs w:val="28"/>
              </w:rPr>
              <w:t>最高限价</w:t>
            </w:r>
            <w:r>
              <w:rPr>
                <w:rFonts w:hint="eastAsia" w:ascii="宋体" w:hAnsi="宋体" w:cs="宋体"/>
                <w:b/>
                <w:color w:val="auto"/>
                <w:szCs w:val="28"/>
                <w:lang w:val="en-US" w:eastAsia="zh-CN"/>
              </w:rPr>
              <w:t>人民币</w:t>
            </w:r>
          </w:p>
          <w:p>
            <w:pPr>
              <w:widowControl/>
              <w:spacing w:line="460" w:lineRule="exact"/>
              <w:jc w:val="center"/>
              <w:rPr>
                <w:rFonts w:ascii="宋体" w:hAnsi="宋体" w:cs="宋体"/>
                <w:b/>
                <w:color w:val="auto"/>
                <w:szCs w:val="28"/>
              </w:rPr>
            </w:pPr>
            <w:r>
              <w:rPr>
                <w:rFonts w:hint="eastAsia" w:ascii="宋体" w:hAnsi="宋体" w:cs="宋体"/>
                <w:b/>
                <w:color w:val="auto"/>
                <w:szCs w:val="28"/>
              </w:rPr>
              <w:t>（万元）</w:t>
            </w:r>
          </w:p>
        </w:tc>
        <w:tc>
          <w:tcPr>
            <w:tcW w:w="1677" w:type="dxa"/>
            <w:tcBorders>
              <w:top w:val="single" w:color="auto" w:sz="4" w:space="0"/>
              <w:left w:val="single" w:color="auto" w:sz="4" w:space="0"/>
              <w:right w:val="single" w:color="auto" w:sz="4" w:space="0"/>
            </w:tcBorders>
            <w:vAlign w:val="center"/>
          </w:tcPr>
          <w:p>
            <w:pPr>
              <w:spacing w:line="460" w:lineRule="exact"/>
              <w:jc w:val="center"/>
              <w:rPr>
                <w:rFonts w:ascii="宋体" w:hAnsi="宋体" w:cs="宋体"/>
                <w:b/>
                <w:color w:val="auto"/>
                <w:szCs w:val="28"/>
              </w:rPr>
            </w:pPr>
            <w:r>
              <w:rPr>
                <w:rFonts w:hint="eastAsia" w:ascii="宋体" w:hAnsi="宋体" w:cs="宋体"/>
                <w:b/>
                <w:color w:val="auto"/>
                <w:szCs w:val="28"/>
              </w:rPr>
              <w:t>成交数量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7" w:hRule="atLeast"/>
          <w:jc w:val="center"/>
        </w:trPr>
        <w:tc>
          <w:tcPr>
            <w:tcW w:w="3654"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宋体" w:cs="宋体"/>
                <w:color w:val="auto"/>
                <w:kern w:val="0"/>
                <w:szCs w:val="28"/>
              </w:rPr>
            </w:pPr>
            <w:r>
              <w:rPr>
                <w:rFonts w:hint="eastAsia" w:ascii="宋体" w:hAnsi="宋体" w:cs="宋体"/>
                <w:color w:val="auto"/>
                <w:szCs w:val="28"/>
              </w:rPr>
              <w:t>重庆空港贵宾公司企业文化与</w:t>
            </w:r>
            <w:r>
              <w:rPr>
                <w:rFonts w:hint="eastAsia" w:ascii="宋体" w:hAnsi="宋体" w:cs="宋体"/>
                <w:color w:val="auto"/>
                <w:szCs w:val="28"/>
                <w:lang w:val="en-US" w:eastAsia="zh-CN"/>
              </w:rPr>
              <w:t>品牌建设项目</w:t>
            </w:r>
            <w:r>
              <w:rPr>
                <w:rFonts w:hint="eastAsia" w:ascii="宋体" w:hAnsi="宋体" w:cs="宋体"/>
                <w:color w:val="auto"/>
                <w:szCs w:val="28"/>
              </w:rPr>
              <w:t>咨询服务</w:t>
            </w:r>
          </w:p>
        </w:tc>
        <w:tc>
          <w:tcPr>
            <w:tcW w:w="2319"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宋体" w:hAnsi="宋体" w:eastAsia="宋体" w:cs="宋体"/>
                <w:color w:val="auto"/>
                <w:kern w:val="0"/>
                <w:szCs w:val="28"/>
                <w:lang w:eastAsia="zh-CN"/>
              </w:rPr>
            </w:pPr>
            <w:r>
              <w:rPr>
                <w:rFonts w:hint="eastAsia" w:ascii="宋体" w:hAnsi="宋体" w:cs="宋体"/>
                <w:color w:val="auto"/>
                <w:kern w:val="0"/>
                <w:szCs w:val="28"/>
              </w:rPr>
              <w:t>3</w:t>
            </w:r>
            <w:r>
              <w:rPr>
                <w:rFonts w:hint="eastAsia" w:ascii="宋体" w:hAnsi="宋体" w:cs="宋体"/>
                <w:color w:val="auto"/>
                <w:kern w:val="0"/>
                <w:szCs w:val="28"/>
                <w:lang w:val="en-US" w:eastAsia="zh-CN"/>
              </w:rPr>
              <w:t>5</w:t>
            </w:r>
          </w:p>
        </w:tc>
        <w:tc>
          <w:tcPr>
            <w:tcW w:w="1677"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color w:val="auto"/>
                <w:kern w:val="0"/>
                <w:szCs w:val="28"/>
              </w:rPr>
            </w:pPr>
            <w:r>
              <w:rPr>
                <w:rFonts w:hint="eastAsia" w:ascii="宋体" w:hAnsi="宋体" w:cs="宋体"/>
                <w:color w:val="auto"/>
                <w:kern w:val="0"/>
                <w:szCs w:val="28"/>
                <w:lang w:val="en-US" w:eastAsia="zh-CN"/>
              </w:rPr>
              <w:t>2</w:t>
            </w:r>
            <w:r>
              <w:rPr>
                <w:rFonts w:ascii="宋体" w:hAnsi="宋体" w:cs="宋体"/>
                <w:color w:val="auto"/>
                <w:kern w:val="0"/>
                <w:szCs w:val="28"/>
              </w:rPr>
              <w:t xml:space="preserve"> </w:t>
            </w:r>
          </w:p>
        </w:tc>
      </w:tr>
    </w:tbl>
    <w:p>
      <w:pPr>
        <w:pStyle w:val="4"/>
        <w:spacing w:before="0" w:after="0" w:line="460" w:lineRule="exact"/>
        <w:rPr>
          <w:rFonts w:ascii="宋体" w:hAnsi="宋体" w:cs="宋体"/>
          <w:color w:val="auto"/>
          <w:sz w:val="28"/>
          <w:szCs w:val="28"/>
        </w:rPr>
      </w:pPr>
      <w:bookmarkStart w:id="6" w:name="_Toc3287"/>
      <w:r>
        <w:rPr>
          <w:rFonts w:hint="eastAsia" w:ascii="宋体" w:hAnsi="宋体" w:cs="宋体"/>
          <w:color w:val="auto"/>
          <w:sz w:val="28"/>
          <w:szCs w:val="28"/>
        </w:rPr>
        <w:t>二、资金来源</w:t>
      </w:r>
      <w:bookmarkEnd w:id="6"/>
    </w:p>
    <w:p>
      <w:pPr>
        <w:spacing w:line="460" w:lineRule="exact"/>
        <w:ind w:firstLine="560" w:firstLineChars="200"/>
        <w:rPr>
          <w:rFonts w:ascii="宋体" w:hAnsi="宋体" w:cs="宋体"/>
          <w:color w:val="auto"/>
          <w:szCs w:val="28"/>
        </w:rPr>
      </w:pPr>
      <w:r>
        <w:rPr>
          <w:rFonts w:hint="eastAsia" w:ascii="宋体" w:hAnsi="宋体" w:cs="宋体"/>
          <w:color w:val="auto"/>
          <w:szCs w:val="28"/>
        </w:rPr>
        <w:t>自有资金。</w:t>
      </w:r>
    </w:p>
    <w:p>
      <w:pPr>
        <w:pStyle w:val="4"/>
        <w:spacing w:before="0" w:after="0" w:line="460" w:lineRule="exact"/>
        <w:rPr>
          <w:rFonts w:ascii="宋体" w:hAnsi="宋体" w:cs="宋体"/>
          <w:color w:val="auto"/>
          <w:sz w:val="28"/>
          <w:szCs w:val="28"/>
        </w:rPr>
      </w:pPr>
      <w:bookmarkStart w:id="7" w:name="_Toc17172"/>
      <w:r>
        <w:rPr>
          <w:rFonts w:hint="eastAsia" w:ascii="宋体" w:hAnsi="宋体" w:cs="宋体"/>
          <w:color w:val="auto"/>
          <w:sz w:val="28"/>
          <w:szCs w:val="28"/>
        </w:rPr>
        <w:t>三、供应商的资格条件</w:t>
      </w:r>
      <w:bookmarkEnd w:id="7"/>
    </w:p>
    <w:p>
      <w:pPr>
        <w:spacing w:line="460" w:lineRule="exact"/>
        <w:ind w:firstLine="560" w:firstLineChars="200"/>
        <w:rPr>
          <w:rFonts w:ascii="宋体" w:hAnsi="宋体" w:cs="宋体"/>
          <w:color w:val="auto"/>
          <w:szCs w:val="28"/>
        </w:rPr>
      </w:pPr>
      <w:r>
        <w:rPr>
          <w:rFonts w:hint="eastAsia" w:ascii="宋体" w:hAnsi="宋体" w:cs="宋体"/>
          <w:color w:val="auto"/>
          <w:szCs w:val="28"/>
        </w:rPr>
        <w:t>供应商是指向采购人提供货物、工程或者服务的法人、其他组织或者自然人。参与采购活动的供应商需满足以下条件，同时符合根据该项目特点设置的特定资格条件。</w:t>
      </w:r>
    </w:p>
    <w:p>
      <w:pPr>
        <w:spacing w:line="460" w:lineRule="exact"/>
        <w:ind w:firstLine="560" w:firstLineChars="200"/>
        <w:rPr>
          <w:rFonts w:ascii="宋体" w:hAnsi="宋体" w:cs="宋体"/>
          <w:color w:val="auto"/>
          <w:szCs w:val="28"/>
        </w:rPr>
      </w:pPr>
      <w:r>
        <w:rPr>
          <w:rFonts w:hint="eastAsia" w:ascii="宋体" w:hAnsi="宋体" w:cs="宋体"/>
          <w:color w:val="auto"/>
          <w:szCs w:val="28"/>
        </w:rPr>
        <w:t>（一）基本资格条件</w:t>
      </w:r>
    </w:p>
    <w:p>
      <w:pPr>
        <w:spacing w:line="460" w:lineRule="exact"/>
        <w:ind w:firstLine="560" w:firstLineChars="200"/>
        <w:rPr>
          <w:rFonts w:hint="eastAsia" w:ascii="宋体" w:hAnsi="宋体" w:cs="宋体"/>
          <w:color w:val="auto"/>
          <w:szCs w:val="28"/>
        </w:rPr>
      </w:pPr>
      <w:r>
        <w:rPr>
          <w:rFonts w:hint="eastAsia" w:ascii="宋体" w:hAnsi="宋体" w:cs="宋体"/>
          <w:color w:val="auto"/>
          <w:szCs w:val="28"/>
        </w:rPr>
        <w:t>1、具备独立法人资格。</w:t>
      </w:r>
    </w:p>
    <w:p>
      <w:pPr>
        <w:spacing w:line="460" w:lineRule="exact"/>
        <w:ind w:firstLine="560" w:firstLineChars="200"/>
        <w:rPr>
          <w:rFonts w:hint="eastAsia" w:ascii="宋体" w:hAnsi="宋体" w:cs="宋体"/>
          <w:color w:val="auto"/>
          <w:szCs w:val="28"/>
        </w:rPr>
      </w:pPr>
      <w:r>
        <w:rPr>
          <w:rFonts w:hint="eastAsia" w:ascii="宋体" w:hAnsi="宋体" w:cs="宋体"/>
          <w:color w:val="auto"/>
          <w:szCs w:val="28"/>
        </w:rPr>
        <w:t>2、投标人须是依法设立的社会审计、资产评估、咨询服务等企业，或高等院校、科研所等依法可以作为</w:t>
      </w:r>
      <w:r>
        <w:rPr>
          <w:rFonts w:hint="eastAsia" w:ascii="宋体" w:hAnsi="宋体" w:cs="宋体"/>
          <w:color w:val="auto"/>
          <w:szCs w:val="28"/>
          <w:lang w:val="en-US" w:eastAsia="zh-CN"/>
        </w:rPr>
        <w:t>独立</w:t>
      </w:r>
      <w:r>
        <w:rPr>
          <w:rFonts w:hint="eastAsia" w:ascii="宋体" w:hAnsi="宋体" w:cs="宋体"/>
          <w:color w:val="auto"/>
          <w:szCs w:val="28"/>
        </w:rPr>
        <w:t>购买服务承接主体的</w:t>
      </w:r>
      <w:r>
        <w:rPr>
          <w:rFonts w:hint="eastAsia" w:ascii="宋体" w:hAnsi="宋体" w:cs="宋体"/>
          <w:color w:val="auto"/>
          <w:szCs w:val="28"/>
          <w:lang w:val="en-US" w:eastAsia="zh-CN"/>
        </w:rPr>
        <w:t>企</w:t>
      </w:r>
      <w:r>
        <w:rPr>
          <w:rFonts w:hint="eastAsia" w:ascii="宋体" w:hAnsi="宋体" w:cs="宋体"/>
          <w:color w:val="auto"/>
          <w:szCs w:val="28"/>
        </w:rPr>
        <w:t>事业单位。</w:t>
      </w:r>
    </w:p>
    <w:p>
      <w:pPr>
        <w:spacing w:line="460" w:lineRule="exact"/>
        <w:ind w:firstLine="560" w:firstLineChars="200"/>
        <w:rPr>
          <w:rFonts w:hint="eastAsia" w:ascii="宋体" w:hAnsi="宋体" w:cs="宋体"/>
          <w:color w:val="auto"/>
          <w:szCs w:val="28"/>
        </w:rPr>
      </w:pPr>
      <w:r>
        <w:rPr>
          <w:rFonts w:hint="eastAsia" w:ascii="宋体" w:hAnsi="宋体" w:cs="宋体"/>
          <w:color w:val="auto"/>
          <w:szCs w:val="28"/>
        </w:rPr>
        <w:t>3、近三年内参加的</w:t>
      </w:r>
      <w:r>
        <w:rPr>
          <w:rFonts w:hint="eastAsia" w:ascii="宋体" w:hAnsi="宋体" w:cs="宋体"/>
          <w:color w:val="auto"/>
          <w:szCs w:val="28"/>
          <w:lang w:val="en-US" w:eastAsia="zh-CN"/>
        </w:rPr>
        <w:t>服务</w:t>
      </w:r>
      <w:r>
        <w:rPr>
          <w:rFonts w:hint="eastAsia" w:ascii="宋体" w:hAnsi="宋体" w:cs="宋体"/>
          <w:color w:val="auto"/>
          <w:szCs w:val="28"/>
        </w:rPr>
        <w:t>采购活动，在经营活动中没有违法记录。</w:t>
      </w:r>
    </w:p>
    <w:p>
      <w:pPr>
        <w:spacing w:line="460" w:lineRule="exact"/>
        <w:ind w:firstLine="560" w:firstLineChars="200"/>
        <w:rPr>
          <w:rFonts w:hint="eastAsia" w:ascii="宋体" w:hAnsi="宋体" w:cs="宋体"/>
          <w:color w:val="auto"/>
          <w:szCs w:val="28"/>
        </w:rPr>
      </w:pPr>
      <w:r>
        <w:rPr>
          <w:rFonts w:hint="eastAsia" w:ascii="宋体" w:hAnsi="宋体" w:cs="宋体"/>
          <w:color w:val="auto"/>
          <w:szCs w:val="28"/>
        </w:rPr>
        <w:t>4、在国家企业信用信息公示系统中无行政处罚信息、无列入经营异常名录信息和无列入严重违法失信企业名单信息。</w:t>
      </w:r>
    </w:p>
    <w:p>
      <w:pPr>
        <w:spacing w:line="460" w:lineRule="exact"/>
        <w:ind w:firstLine="560" w:firstLineChars="200"/>
        <w:rPr>
          <w:rFonts w:ascii="宋体" w:hAnsi="宋体" w:cs="宋体"/>
          <w:color w:val="auto"/>
          <w:szCs w:val="28"/>
        </w:rPr>
      </w:pPr>
      <w:r>
        <w:rPr>
          <w:rFonts w:hint="eastAsia" w:ascii="宋体" w:hAnsi="宋体" w:cs="宋体"/>
          <w:color w:val="auto"/>
          <w:szCs w:val="28"/>
          <w:lang w:val="en-US" w:eastAsia="zh-CN"/>
        </w:rPr>
        <w:t>5</w:t>
      </w:r>
      <w:r>
        <w:rPr>
          <w:rFonts w:hint="eastAsia" w:ascii="宋体" w:hAnsi="宋体" w:cs="宋体"/>
          <w:color w:val="auto"/>
          <w:szCs w:val="28"/>
        </w:rPr>
        <w:t>.法律、行政法规规定的其他条件。</w:t>
      </w:r>
    </w:p>
    <w:p>
      <w:pPr>
        <w:spacing w:line="460" w:lineRule="exact"/>
        <w:ind w:firstLine="560" w:firstLineChars="200"/>
        <w:rPr>
          <w:rFonts w:ascii="宋体" w:hAnsi="宋体" w:cs="宋体"/>
          <w:color w:val="auto"/>
          <w:szCs w:val="28"/>
        </w:rPr>
      </w:pPr>
      <w:r>
        <w:rPr>
          <w:rFonts w:hint="eastAsia" w:ascii="宋体" w:hAnsi="宋体" w:cs="宋体"/>
          <w:color w:val="auto"/>
          <w:szCs w:val="28"/>
        </w:rPr>
        <w:t>（二）特定资格条件</w:t>
      </w:r>
    </w:p>
    <w:p>
      <w:pPr>
        <w:spacing w:line="460" w:lineRule="exact"/>
        <w:ind w:firstLine="560" w:firstLineChars="200"/>
        <w:rPr>
          <w:rFonts w:ascii="宋体" w:hAnsi="宋体" w:cs="宋体"/>
          <w:color w:val="auto"/>
          <w:szCs w:val="28"/>
        </w:rPr>
      </w:pPr>
      <w:r>
        <w:rPr>
          <w:rFonts w:hint="eastAsia" w:ascii="宋体" w:hAnsi="宋体" w:cs="宋体"/>
          <w:color w:val="auto"/>
          <w:szCs w:val="28"/>
        </w:rPr>
        <w:t>无</w:t>
      </w:r>
    </w:p>
    <w:p>
      <w:pPr>
        <w:pStyle w:val="4"/>
        <w:spacing w:before="0" w:after="0" w:line="460" w:lineRule="exact"/>
        <w:rPr>
          <w:rFonts w:ascii="宋体" w:hAnsi="宋体" w:cs="宋体"/>
          <w:color w:val="auto"/>
          <w:sz w:val="28"/>
          <w:szCs w:val="28"/>
        </w:rPr>
      </w:pPr>
      <w:bookmarkStart w:id="8" w:name="_Toc2829"/>
      <w:r>
        <w:rPr>
          <w:rFonts w:hint="eastAsia" w:ascii="宋体" w:hAnsi="宋体" w:cs="宋体"/>
          <w:color w:val="auto"/>
          <w:sz w:val="28"/>
          <w:szCs w:val="28"/>
        </w:rPr>
        <w:t>四、比选的有关说明</w:t>
      </w:r>
      <w:bookmarkEnd w:id="8"/>
    </w:p>
    <w:p>
      <w:pPr>
        <w:snapToGrid w:val="0"/>
        <w:spacing w:line="460" w:lineRule="exact"/>
        <w:ind w:firstLine="560" w:firstLineChars="200"/>
        <w:rPr>
          <w:rFonts w:ascii="宋体" w:hAnsi="宋体" w:cs="宋体"/>
          <w:color w:val="auto"/>
          <w:szCs w:val="28"/>
        </w:rPr>
      </w:pPr>
      <w:bookmarkStart w:id="9" w:name="_Toc474603904"/>
      <w:r>
        <w:rPr>
          <w:rFonts w:hint="eastAsia" w:ascii="宋体" w:hAnsi="宋体" w:cs="宋体"/>
          <w:color w:val="auto"/>
          <w:szCs w:val="28"/>
        </w:rPr>
        <w:t>（一）比选文件公告期限</w:t>
      </w:r>
      <w:bookmarkEnd w:id="9"/>
    </w:p>
    <w:p>
      <w:pPr>
        <w:snapToGrid w:val="0"/>
        <w:spacing w:line="460" w:lineRule="exact"/>
        <w:ind w:firstLine="560" w:firstLineChars="200"/>
        <w:rPr>
          <w:rFonts w:ascii="宋体" w:hAnsi="宋体" w:cs="宋体"/>
          <w:color w:val="auto"/>
          <w:szCs w:val="28"/>
        </w:rPr>
      </w:pPr>
      <w:r>
        <w:rPr>
          <w:rFonts w:hint="eastAsia" w:ascii="宋体" w:hAnsi="宋体" w:cs="宋体"/>
          <w:color w:val="auto"/>
          <w:szCs w:val="28"/>
        </w:rPr>
        <w:t>自比选公告发布之日起</w:t>
      </w:r>
      <w:r>
        <w:rPr>
          <w:rFonts w:hint="eastAsia" w:ascii="宋体" w:hAnsi="宋体" w:cs="宋体"/>
          <w:color w:val="auto"/>
          <w:szCs w:val="28"/>
          <w:lang w:val="en-US" w:eastAsia="zh-CN"/>
        </w:rPr>
        <w:t>十</w:t>
      </w:r>
      <w:r>
        <w:rPr>
          <w:rFonts w:hint="eastAsia" w:ascii="宋体" w:hAnsi="宋体" w:cs="宋体"/>
          <w:color w:val="auto"/>
          <w:szCs w:val="28"/>
        </w:rPr>
        <w:t>个</w:t>
      </w:r>
      <w:r>
        <w:rPr>
          <w:rFonts w:hint="eastAsia" w:ascii="宋体" w:hAnsi="宋体" w:cs="宋体"/>
          <w:color w:val="auto"/>
          <w:szCs w:val="28"/>
          <w:lang w:val="en-US" w:eastAsia="zh-CN"/>
        </w:rPr>
        <w:t>自然</w:t>
      </w:r>
      <w:r>
        <w:rPr>
          <w:rFonts w:hint="eastAsia" w:ascii="宋体" w:hAnsi="宋体" w:cs="宋体"/>
          <w:color w:val="auto"/>
          <w:szCs w:val="28"/>
        </w:rPr>
        <w:t>日。</w:t>
      </w:r>
    </w:p>
    <w:p>
      <w:pPr>
        <w:snapToGrid w:val="0"/>
        <w:spacing w:line="460" w:lineRule="exact"/>
        <w:ind w:firstLine="560" w:firstLineChars="200"/>
        <w:rPr>
          <w:rFonts w:ascii="宋体" w:hAnsi="宋体" w:cs="宋体"/>
          <w:color w:val="auto"/>
          <w:szCs w:val="28"/>
        </w:rPr>
      </w:pPr>
      <w:r>
        <w:rPr>
          <w:rFonts w:hint="eastAsia" w:ascii="宋体" w:hAnsi="宋体" w:cs="宋体"/>
          <w:color w:val="auto"/>
          <w:szCs w:val="28"/>
        </w:rPr>
        <w:t>响应时间：</w:t>
      </w:r>
      <w:r>
        <w:rPr>
          <w:rFonts w:hint="eastAsia" w:ascii="宋体" w:hAnsi="宋体" w:cs="宋体"/>
          <w:color w:val="auto"/>
          <w:szCs w:val="28"/>
          <w:highlight w:val="none"/>
        </w:rPr>
        <w:t>2021年</w:t>
      </w:r>
      <w:r>
        <w:rPr>
          <w:rFonts w:hint="eastAsia" w:ascii="宋体" w:hAnsi="宋体" w:cs="宋体"/>
          <w:color w:val="auto"/>
          <w:szCs w:val="28"/>
          <w:highlight w:val="none"/>
          <w:lang w:val="en-US" w:eastAsia="zh-CN"/>
        </w:rPr>
        <w:t>11</w:t>
      </w:r>
      <w:r>
        <w:rPr>
          <w:rFonts w:hint="eastAsia" w:ascii="宋体" w:hAnsi="宋体" w:cs="宋体"/>
          <w:color w:val="auto"/>
          <w:szCs w:val="28"/>
          <w:highlight w:val="none"/>
        </w:rPr>
        <w:t>月</w:t>
      </w:r>
      <w:r>
        <w:rPr>
          <w:rFonts w:hint="eastAsia" w:ascii="宋体" w:hAnsi="宋体" w:cs="宋体"/>
          <w:color w:val="auto"/>
          <w:szCs w:val="28"/>
          <w:highlight w:val="none"/>
          <w:lang w:val="en-US" w:eastAsia="zh-CN"/>
        </w:rPr>
        <w:t>10</w:t>
      </w:r>
      <w:r>
        <w:rPr>
          <w:rFonts w:hint="eastAsia" w:ascii="宋体" w:hAnsi="宋体" w:cs="宋体"/>
          <w:color w:val="auto"/>
          <w:szCs w:val="28"/>
          <w:highlight w:val="none"/>
        </w:rPr>
        <w:t xml:space="preserve">日- </w:t>
      </w:r>
      <w:r>
        <w:rPr>
          <w:rFonts w:hint="eastAsia" w:ascii="宋体" w:hAnsi="宋体" w:cs="宋体"/>
          <w:color w:val="auto"/>
          <w:szCs w:val="28"/>
          <w:highlight w:val="none"/>
          <w:lang w:val="en-US" w:eastAsia="zh-CN"/>
        </w:rPr>
        <w:t>11</w:t>
      </w:r>
      <w:r>
        <w:rPr>
          <w:rFonts w:hint="eastAsia" w:ascii="宋体" w:hAnsi="宋体" w:cs="宋体"/>
          <w:color w:val="auto"/>
          <w:szCs w:val="28"/>
          <w:highlight w:val="none"/>
        </w:rPr>
        <w:t>月</w:t>
      </w:r>
      <w:r>
        <w:rPr>
          <w:rFonts w:hint="eastAsia" w:ascii="宋体" w:hAnsi="宋体" w:cs="宋体"/>
          <w:color w:val="auto"/>
          <w:szCs w:val="28"/>
          <w:highlight w:val="none"/>
          <w:lang w:val="en-US" w:eastAsia="zh-CN"/>
        </w:rPr>
        <w:t>20</w:t>
      </w:r>
      <w:r>
        <w:rPr>
          <w:rFonts w:hint="eastAsia" w:ascii="宋体" w:hAnsi="宋体" w:cs="宋体"/>
          <w:color w:val="auto"/>
          <w:szCs w:val="28"/>
          <w:highlight w:val="none"/>
        </w:rPr>
        <w:t>日</w:t>
      </w:r>
    </w:p>
    <w:p>
      <w:pPr>
        <w:snapToGrid w:val="0"/>
        <w:spacing w:line="460" w:lineRule="exact"/>
        <w:ind w:firstLine="560" w:firstLineChars="200"/>
        <w:rPr>
          <w:rFonts w:hint="eastAsia" w:ascii="宋体" w:hAnsi="宋体" w:cs="宋体"/>
          <w:color w:val="auto"/>
          <w:szCs w:val="28"/>
        </w:rPr>
      </w:pPr>
      <w:r>
        <w:rPr>
          <w:rFonts w:hint="eastAsia" w:ascii="宋体" w:hAnsi="宋体" w:cs="宋体"/>
          <w:color w:val="auto"/>
          <w:szCs w:val="28"/>
        </w:rPr>
        <w:t>（二）单位负责人为同一人或者存在直接控股、管理关系的不同供应商，不得参加同一合同项（分包）下的采购活动，否则均为无效比选。</w:t>
      </w:r>
    </w:p>
    <w:p>
      <w:pPr>
        <w:snapToGrid w:val="0"/>
        <w:spacing w:line="460" w:lineRule="exact"/>
        <w:ind w:firstLine="560" w:firstLineChars="200"/>
        <w:rPr>
          <w:rFonts w:ascii="宋体" w:hAnsi="宋体" w:cs="宋体"/>
          <w:color w:val="auto"/>
          <w:szCs w:val="28"/>
        </w:rPr>
      </w:pPr>
      <w:r>
        <w:rPr>
          <w:rFonts w:hint="eastAsia" w:ascii="宋体" w:hAnsi="宋体" w:cs="宋体"/>
          <w:color w:val="auto"/>
          <w:szCs w:val="28"/>
        </w:rPr>
        <w:t>（三）超过响应文件截止时间递交的响应文件，恕不接收。</w:t>
      </w:r>
    </w:p>
    <w:p>
      <w:pPr>
        <w:snapToGrid w:val="0"/>
        <w:spacing w:line="460" w:lineRule="exact"/>
        <w:ind w:firstLine="560" w:firstLineChars="200"/>
        <w:rPr>
          <w:rFonts w:ascii="宋体" w:hAnsi="宋体" w:cs="宋体"/>
          <w:color w:val="auto"/>
          <w:szCs w:val="28"/>
        </w:rPr>
      </w:pPr>
      <w:r>
        <w:rPr>
          <w:rFonts w:hint="eastAsia" w:ascii="宋体" w:hAnsi="宋体" w:cs="宋体"/>
          <w:color w:val="auto"/>
          <w:szCs w:val="28"/>
        </w:rPr>
        <w:t>（四）本项目不接受联合体参与比选。</w:t>
      </w:r>
    </w:p>
    <w:p>
      <w:pPr>
        <w:snapToGrid w:val="0"/>
        <w:spacing w:line="460" w:lineRule="exact"/>
        <w:ind w:firstLine="560" w:firstLineChars="200"/>
        <w:rPr>
          <w:rFonts w:ascii="宋体" w:hAnsi="宋体" w:cs="宋体"/>
          <w:color w:val="auto"/>
          <w:szCs w:val="28"/>
        </w:rPr>
      </w:pPr>
      <w:r>
        <w:rPr>
          <w:rFonts w:hint="eastAsia" w:ascii="宋体" w:hAnsi="宋体" w:cs="宋体"/>
          <w:color w:val="auto"/>
          <w:szCs w:val="28"/>
        </w:rPr>
        <w:t>（五）供应商列入失信被执行人、重大税收违法案件当事人名单、政府采购严重违法失信行为记录名单及其他不符合相关法律法规的供应商，将拒绝其参与采购活动。</w:t>
      </w:r>
    </w:p>
    <w:p>
      <w:pPr>
        <w:pStyle w:val="4"/>
        <w:spacing w:before="0" w:after="0" w:line="460" w:lineRule="exact"/>
        <w:rPr>
          <w:rFonts w:ascii="宋体" w:hAnsi="宋体" w:cs="宋体"/>
          <w:color w:val="auto"/>
          <w:sz w:val="28"/>
          <w:szCs w:val="28"/>
        </w:rPr>
      </w:pPr>
      <w:bookmarkStart w:id="10" w:name="_Toc11180"/>
      <w:r>
        <w:rPr>
          <w:rFonts w:hint="eastAsia" w:ascii="宋体" w:hAnsi="宋体" w:cs="宋体"/>
          <w:color w:val="auto"/>
          <w:sz w:val="28"/>
          <w:szCs w:val="28"/>
        </w:rPr>
        <w:t>五、联系方式</w:t>
      </w:r>
      <w:bookmarkEnd w:id="10"/>
    </w:p>
    <w:p>
      <w:pPr>
        <w:snapToGrid w:val="0"/>
        <w:spacing w:line="460" w:lineRule="exact"/>
        <w:ind w:firstLine="560" w:firstLineChars="200"/>
        <w:rPr>
          <w:rFonts w:ascii="宋体" w:hAnsi="宋体" w:cs="宋体"/>
          <w:color w:val="auto"/>
          <w:szCs w:val="28"/>
        </w:rPr>
      </w:pPr>
      <w:r>
        <w:rPr>
          <w:rFonts w:hint="eastAsia" w:ascii="宋体" w:hAnsi="宋体" w:cs="宋体"/>
          <w:color w:val="auto"/>
          <w:szCs w:val="28"/>
        </w:rPr>
        <w:t>采购人：重庆空港贵宾服务有限公司</w:t>
      </w:r>
    </w:p>
    <w:p>
      <w:pPr>
        <w:snapToGrid w:val="0"/>
        <w:spacing w:line="460" w:lineRule="exact"/>
        <w:ind w:firstLine="560" w:firstLineChars="200"/>
        <w:rPr>
          <w:rFonts w:hint="default" w:ascii="宋体" w:hAnsi="宋体" w:eastAsia="宋体" w:cs="宋体"/>
          <w:color w:val="auto"/>
          <w:szCs w:val="28"/>
          <w:highlight w:val="none"/>
          <w:lang w:val="en-US" w:eastAsia="zh-CN"/>
        </w:rPr>
      </w:pPr>
      <w:r>
        <w:rPr>
          <w:rFonts w:hint="eastAsia" w:ascii="宋体" w:hAnsi="宋体" w:cs="宋体"/>
          <w:color w:val="auto"/>
          <w:szCs w:val="28"/>
          <w:highlight w:val="none"/>
        </w:rPr>
        <w:t>联系人：</w:t>
      </w:r>
      <w:r>
        <w:rPr>
          <w:rFonts w:hint="eastAsia" w:ascii="宋体" w:hAnsi="宋体" w:cs="宋体"/>
          <w:color w:val="auto"/>
          <w:szCs w:val="28"/>
          <w:highlight w:val="none"/>
          <w:lang w:val="en-US" w:eastAsia="zh-CN"/>
        </w:rPr>
        <w:t>袁先生</w:t>
      </w:r>
    </w:p>
    <w:p>
      <w:pPr>
        <w:snapToGrid w:val="0"/>
        <w:spacing w:line="460" w:lineRule="exact"/>
        <w:ind w:firstLine="560" w:firstLineChars="200"/>
        <w:rPr>
          <w:rFonts w:hint="default" w:ascii="宋体" w:hAnsi="宋体" w:eastAsia="宋体" w:cs="宋体"/>
          <w:color w:val="auto"/>
          <w:szCs w:val="28"/>
          <w:highlight w:val="none"/>
          <w:lang w:val="en-US" w:eastAsia="zh-CN"/>
        </w:rPr>
      </w:pPr>
      <w:r>
        <w:rPr>
          <w:rFonts w:hint="eastAsia" w:ascii="宋体" w:hAnsi="宋体" w:cs="宋体"/>
          <w:color w:val="auto"/>
          <w:szCs w:val="28"/>
          <w:highlight w:val="none"/>
        </w:rPr>
        <w:t>电  话：</w:t>
      </w:r>
      <w:r>
        <w:rPr>
          <w:rFonts w:hint="eastAsia" w:ascii="宋体" w:hAnsi="宋体" w:cs="宋体"/>
          <w:color w:val="auto"/>
          <w:szCs w:val="28"/>
          <w:highlight w:val="none"/>
          <w:lang w:val="en-US" w:eastAsia="zh-CN"/>
        </w:rPr>
        <w:t>023-67153616</w:t>
      </w:r>
    </w:p>
    <w:p>
      <w:pPr>
        <w:snapToGrid w:val="0"/>
        <w:spacing w:line="460" w:lineRule="exact"/>
        <w:ind w:firstLine="560" w:firstLineChars="200"/>
        <w:rPr>
          <w:rFonts w:hint="eastAsia" w:ascii="宋体" w:hAnsi="宋体" w:eastAsia="宋体" w:cs="宋体"/>
          <w:color w:val="auto"/>
          <w:szCs w:val="28"/>
          <w:highlight w:val="none"/>
        </w:rPr>
      </w:pPr>
      <w:r>
        <w:rPr>
          <w:rFonts w:hint="eastAsia" w:ascii="宋体" w:hAnsi="宋体" w:cs="宋体"/>
          <w:color w:val="auto"/>
          <w:szCs w:val="28"/>
          <w:highlight w:val="none"/>
        </w:rPr>
        <w:t>地  址：</w:t>
      </w:r>
      <w:r>
        <w:rPr>
          <w:rFonts w:hint="eastAsia" w:ascii="宋体" w:hAnsi="宋体" w:eastAsia="宋体" w:cs="宋体"/>
          <w:color w:val="auto"/>
          <w:szCs w:val="28"/>
          <w:highlight w:val="none"/>
          <w:lang w:val="zh-CN" w:eastAsia="zh-CN"/>
        </w:rPr>
        <w:t>重庆江北国际机场东一路2号护宾楼</w:t>
      </w:r>
    </w:p>
    <w:p>
      <w:pPr>
        <w:snapToGrid w:val="0"/>
        <w:spacing w:line="460" w:lineRule="exact"/>
        <w:ind w:firstLine="560" w:firstLineChars="200"/>
        <w:rPr>
          <w:rFonts w:hint="eastAsia" w:ascii="宋体" w:hAnsi="宋体" w:eastAsia="宋体" w:cs="宋体"/>
          <w:color w:val="auto"/>
          <w:szCs w:val="28"/>
        </w:rPr>
        <w:sectPr>
          <w:pgSz w:w="11906" w:h="16838"/>
          <w:pgMar w:top="1440" w:right="1800" w:bottom="1440" w:left="1800" w:header="851" w:footer="992" w:gutter="0"/>
          <w:cols w:space="425" w:num="1"/>
          <w:docGrid w:type="lines" w:linePitch="312" w:charSpace="0"/>
        </w:sectPr>
      </w:pPr>
    </w:p>
    <w:p>
      <w:pPr>
        <w:pStyle w:val="3"/>
        <w:spacing w:line="460" w:lineRule="exact"/>
        <w:jc w:val="center"/>
        <w:rPr>
          <w:rFonts w:ascii="宋体" w:hAnsi="宋体" w:eastAsia="宋体" w:cs="宋体"/>
          <w:color w:val="auto"/>
          <w:sz w:val="36"/>
          <w:szCs w:val="36"/>
        </w:rPr>
      </w:pPr>
      <w:bookmarkStart w:id="11" w:name="_Toc102227313"/>
      <w:bookmarkStart w:id="12" w:name="_Toc31611"/>
      <w:r>
        <w:rPr>
          <w:rFonts w:hint="eastAsia" w:ascii="宋体" w:hAnsi="宋体" w:eastAsia="宋体" w:cs="宋体"/>
          <w:color w:val="auto"/>
          <w:sz w:val="36"/>
          <w:szCs w:val="36"/>
        </w:rPr>
        <w:t xml:space="preserve">第二篇  </w:t>
      </w:r>
      <w:bookmarkEnd w:id="11"/>
      <w:r>
        <w:rPr>
          <w:rFonts w:hint="eastAsia" w:ascii="宋体" w:hAnsi="宋体" w:eastAsia="宋体" w:cs="宋体"/>
          <w:color w:val="auto"/>
          <w:sz w:val="36"/>
          <w:szCs w:val="36"/>
        </w:rPr>
        <w:t>项目需求</w:t>
      </w:r>
      <w:bookmarkEnd w:id="12"/>
    </w:p>
    <w:p>
      <w:pPr>
        <w:pStyle w:val="4"/>
        <w:spacing w:before="0" w:after="0" w:line="460" w:lineRule="exact"/>
        <w:rPr>
          <w:rFonts w:ascii="宋体" w:hAnsi="宋体" w:cs="宋体"/>
          <w:color w:val="auto"/>
          <w:sz w:val="28"/>
          <w:szCs w:val="28"/>
        </w:rPr>
      </w:pPr>
      <w:bookmarkStart w:id="13" w:name="_Toc499304015"/>
      <w:bookmarkStart w:id="14" w:name="_Toc31849"/>
      <w:r>
        <w:rPr>
          <w:rFonts w:hint="eastAsia" w:ascii="宋体" w:hAnsi="宋体" w:cs="宋体"/>
          <w:color w:val="auto"/>
          <w:sz w:val="28"/>
          <w:szCs w:val="28"/>
        </w:rPr>
        <w:t>一、项目基本情况及采购一览表</w:t>
      </w:r>
      <w:bookmarkEnd w:id="13"/>
      <w:bookmarkEnd w:id="14"/>
    </w:p>
    <w:p>
      <w:pPr>
        <w:pStyle w:val="4"/>
        <w:spacing w:before="0" w:after="0" w:line="460" w:lineRule="exact"/>
        <w:ind w:firstLine="422" w:firstLineChars="150"/>
        <w:rPr>
          <w:rFonts w:ascii="宋体" w:hAnsi="宋体" w:cs="宋体"/>
          <w:color w:val="auto"/>
          <w:sz w:val="28"/>
          <w:szCs w:val="28"/>
        </w:rPr>
      </w:pPr>
      <w:bookmarkStart w:id="15" w:name="_Toc9601"/>
      <w:r>
        <w:rPr>
          <w:rFonts w:hint="eastAsia" w:ascii="宋体" w:hAnsi="宋体" w:cs="宋体"/>
          <w:color w:val="auto"/>
          <w:sz w:val="28"/>
          <w:szCs w:val="28"/>
        </w:rPr>
        <w:t>（一）基本情况</w:t>
      </w:r>
      <w:bookmarkEnd w:id="15"/>
    </w:p>
    <w:p>
      <w:pPr>
        <w:pStyle w:val="11"/>
        <w:ind w:firstLine="560" w:firstLineChars="200"/>
        <w:rPr>
          <w:rFonts w:ascii="宋体" w:hAnsi="宋体" w:cs="宋体"/>
          <w:color w:val="auto"/>
          <w:szCs w:val="28"/>
        </w:rPr>
      </w:pPr>
      <w:r>
        <w:rPr>
          <w:rFonts w:hint="eastAsia" w:ascii="宋体" w:hAnsi="宋体" w:cs="宋体"/>
          <w:color w:val="auto"/>
          <w:szCs w:val="28"/>
        </w:rPr>
        <w:t>重庆空港贵宾服务有限公司于2005年01月18日成立。公司经营范围包括：（1）许可项目：贵宾接待服务；提供饮料、定型包装食品、茶水、咖啡、烟酒服务；零售：卷烟、雪茄烟，餐饮服务，住宿服务（依法须经批准的项目，经相关部门批准后方可开展经营活动，具体经营项目以相关部门批准文件或许可证件为准） 。（2）一般项目：头等舱休息室服务；销售：日用百货、工艺美术品、日用化妆品；租赁：通讯器材（不含卫星地面接收设施）、计算机硬件设备等，现需开展企业文化体系构建并提升品牌形象。</w:t>
      </w:r>
    </w:p>
    <w:p>
      <w:pPr>
        <w:pStyle w:val="4"/>
        <w:spacing w:before="0" w:after="0" w:line="460" w:lineRule="exact"/>
        <w:ind w:firstLine="422" w:firstLineChars="150"/>
        <w:rPr>
          <w:rFonts w:ascii="宋体" w:hAnsi="宋体" w:cs="宋体"/>
          <w:color w:val="auto"/>
          <w:sz w:val="28"/>
          <w:szCs w:val="28"/>
        </w:rPr>
      </w:pPr>
      <w:bookmarkStart w:id="16" w:name="_Toc28615"/>
      <w:r>
        <w:rPr>
          <w:rFonts w:hint="eastAsia" w:ascii="宋体" w:hAnsi="宋体" w:cs="宋体"/>
          <w:color w:val="auto"/>
          <w:sz w:val="28"/>
          <w:szCs w:val="28"/>
        </w:rPr>
        <w:t>（二）采购一览表</w:t>
      </w:r>
      <w:bookmarkEnd w:id="16"/>
    </w:p>
    <w:tbl>
      <w:tblPr>
        <w:tblStyle w:val="12"/>
        <w:tblW w:w="94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2"/>
        <w:gridCol w:w="1732"/>
        <w:gridCol w:w="2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4952" w:type="dxa"/>
            <w:vAlign w:val="center"/>
          </w:tcPr>
          <w:p>
            <w:pPr>
              <w:jc w:val="center"/>
              <w:rPr>
                <w:rFonts w:ascii="宋体" w:hAnsi="宋体" w:cs="宋体"/>
                <w:color w:val="auto"/>
                <w:sz w:val="24"/>
                <w:szCs w:val="24"/>
              </w:rPr>
            </w:pPr>
            <w:r>
              <w:rPr>
                <w:rFonts w:hint="eastAsia" w:ascii="宋体" w:hAnsi="宋体" w:cs="宋体"/>
                <w:color w:val="auto"/>
                <w:sz w:val="24"/>
                <w:szCs w:val="24"/>
              </w:rPr>
              <w:t>项目名称</w:t>
            </w:r>
          </w:p>
        </w:tc>
        <w:tc>
          <w:tcPr>
            <w:tcW w:w="1732" w:type="dxa"/>
            <w:vAlign w:val="center"/>
          </w:tcPr>
          <w:p>
            <w:pPr>
              <w:jc w:val="center"/>
              <w:rPr>
                <w:rFonts w:ascii="宋体" w:hAnsi="宋体" w:cs="宋体"/>
                <w:color w:val="auto"/>
                <w:sz w:val="24"/>
                <w:szCs w:val="24"/>
              </w:rPr>
            </w:pPr>
            <w:r>
              <w:rPr>
                <w:rFonts w:hint="eastAsia" w:ascii="宋体" w:hAnsi="宋体" w:cs="宋体"/>
                <w:color w:val="auto"/>
                <w:sz w:val="24"/>
                <w:szCs w:val="24"/>
              </w:rPr>
              <w:t>数量/单位</w:t>
            </w:r>
          </w:p>
        </w:tc>
        <w:tc>
          <w:tcPr>
            <w:tcW w:w="2735" w:type="dxa"/>
            <w:vAlign w:val="center"/>
          </w:tcPr>
          <w:p>
            <w:pPr>
              <w:jc w:val="center"/>
              <w:rPr>
                <w:rFonts w:ascii="宋体" w:hAnsi="宋体" w:cs="宋体"/>
                <w:color w:val="auto"/>
                <w:sz w:val="24"/>
                <w:szCs w:val="24"/>
              </w:rPr>
            </w:pPr>
            <w:r>
              <w:rPr>
                <w:rFonts w:hint="eastAsia" w:ascii="宋体" w:hAnsi="宋体" w:cs="宋体"/>
                <w:color w:val="auto"/>
                <w:sz w:val="24"/>
                <w:szCs w:val="24"/>
              </w:rPr>
              <w:t>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jc w:val="center"/>
        </w:trPr>
        <w:tc>
          <w:tcPr>
            <w:tcW w:w="4952" w:type="dxa"/>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rPr>
              <w:t>重庆空港贵宾公司企业文化与</w:t>
            </w:r>
            <w:r>
              <w:rPr>
                <w:rFonts w:hint="eastAsia" w:ascii="宋体" w:hAnsi="宋体" w:cs="宋体"/>
                <w:color w:val="auto"/>
                <w:sz w:val="24"/>
                <w:szCs w:val="24"/>
                <w:lang w:val="en-US" w:eastAsia="zh-CN"/>
              </w:rPr>
              <w:t>品牌建设</w:t>
            </w:r>
          </w:p>
        </w:tc>
        <w:tc>
          <w:tcPr>
            <w:tcW w:w="1732" w:type="dxa"/>
            <w:vAlign w:val="center"/>
          </w:tcPr>
          <w:p>
            <w:pPr>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2</w:t>
            </w:r>
          </w:p>
        </w:tc>
        <w:tc>
          <w:tcPr>
            <w:tcW w:w="2735" w:type="dxa"/>
            <w:vAlign w:val="center"/>
          </w:tcPr>
          <w:p>
            <w:pPr>
              <w:jc w:val="center"/>
              <w:rPr>
                <w:rFonts w:ascii="宋体" w:hAnsi="宋体" w:cs="宋体"/>
                <w:color w:val="auto"/>
                <w:sz w:val="24"/>
                <w:szCs w:val="24"/>
              </w:rPr>
            </w:pPr>
            <w:r>
              <w:rPr>
                <w:rFonts w:hint="eastAsia" w:ascii="宋体" w:hAnsi="宋体" w:cs="宋体"/>
                <w:color w:val="auto"/>
                <w:sz w:val="24"/>
                <w:szCs w:val="24"/>
              </w:rPr>
              <w:t>纸质成果及</w:t>
            </w:r>
          </w:p>
          <w:p>
            <w:pPr>
              <w:jc w:val="center"/>
              <w:rPr>
                <w:rFonts w:ascii="宋体" w:hAnsi="宋体" w:cs="宋体"/>
                <w:color w:val="auto"/>
                <w:sz w:val="24"/>
                <w:szCs w:val="24"/>
              </w:rPr>
            </w:pPr>
            <w:r>
              <w:rPr>
                <w:rFonts w:hint="eastAsia" w:ascii="宋体" w:hAnsi="宋体" w:cs="宋体"/>
                <w:color w:val="auto"/>
                <w:sz w:val="24"/>
                <w:szCs w:val="24"/>
              </w:rPr>
              <w:t>电子成果各1套</w:t>
            </w:r>
          </w:p>
        </w:tc>
      </w:tr>
    </w:tbl>
    <w:p>
      <w:pPr>
        <w:pStyle w:val="4"/>
        <w:spacing w:before="0" w:after="0" w:line="460" w:lineRule="exact"/>
        <w:rPr>
          <w:rFonts w:ascii="宋体" w:hAnsi="宋体" w:cs="宋体"/>
          <w:color w:val="auto"/>
          <w:sz w:val="28"/>
          <w:szCs w:val="28"/>
        </w:rPr>
      </w:pPr>
      <w:bookmarkStart w:id="17" w:name="_Toc9401"/>
      <w:bookmarkStart w:id="18" w:name="_Toc7431"/>
      <w:r>
        <w:rPr>
          <w:rFonts w:hint="eastAsia" w:ascii="宋体" w:hAnsi="宋体" w:cs="宋体"/>
          <w:color w:val="auto"/>
          <w:sz w:val="28"/>
          <w:szCs w:val="28"/>
        </w:rPr>
        <w:t>二、采购服务内容</w:t>
      </w:r>
      <w:bookmarkEnd w:id="17"/>
      <w:bookmarkEnd w:id="18"/>
    </w:p>
    <w:p>
      <w:pPr>
        <w:spacing w:line="360" w:lineRule="auto"/>
        <w:ind w:firstLine="480"/>
        <w:rPr>
          <w:rFonts w:hint="eastAsia"/>
          <w:color w:val="auto"/>
          <w:lang w:val="en-US" w:eastAsia="zh-CN"/>
        </w:rPr>
      </w:pPr>
      <w:r>
        <w:rPr>
          <w:rFonts w:hint="eastAsia"/>
          <w:color w:val="auto"/>
        </w:rPr>
        <w:t>重庆空港贵宾公司企业文化与</w:t>
      </w:r>
      <w:r>
        <w:rPr>
          <w:rFonts w:hint="eastAsia"/>
          <w:color w:val="auto"/>
          <w:lang w:val="en-US" w:eastAsia="zh-CN"/>
        </w:rPr>
        <w:t>品牌建设，成果包含但不限于经采购人认可的以下项目：</w:t>
      </w:r>
    </w:p>
    <w:p>
      <w:pPr>
        <w:spacing w:line="360" w:lineRule="auto"/>
        <w:ind w:firstLine="480"/>
        <w:rPr>
          <w:rFonts w:hint="eastAsia"/>
          <w:color w:val="auto"/>
          <w:szCs w:val="22"/>
        </w:rPr>
      </w:pPr>
      <w:r>
        <w:rPr>
          <w:rFonts w:hint="eastAsia"/>
          <w:color w:val="auto"/>
          <w:szCs w:val="22"/>
        </w:rPr>
        <w:t>成果一《空港贵宾公司企业文化手册》主要包括公司组织构架、发展历程、公司荣誉、文化理念、</w:t>
      </w:r>
      <w:r>
        <w:rPr>
          <w:rFonts w:hint="eastAsia"/>
          <w:color w:val="auto"/>
          <w:szCs w:val="22"/>
          <w:lang w:val="en-US" w:eastAsia="zh-CN"/>
        </w:rPr>
        <w:t>可进行工商注册的</w:t>
      </w:r>
      <w:r>
        <w:rPr>
          <w:rFonts w:hint="eastAsia"/>
          <w:color w:val="auto"/>
          <w:szCs w:val="22"/>
        </w:rPr>
        <w:t>品牌名称及内涵释义、服务（品牌）形象及推广用语、企业文化故事等内容。</w:t>
      </w:r>
    </w:p>
    <w:p>
      <w:pPr>
        <w:spacing w:line="360" w:lineRule="auto"/>
        <w:ind w:firstLine="480"/>
        <w:rPr>
          <w:rFonts w:hint="eastAsia"/>
          <w:color w:val="auto"/>
          <w:szCs w:val="22"/>
        </w:rPr>
      </w:pPr>
      <w:r>
        <w:rPr>
          <w:rFonts w:hint="eastAsia"/>
          <w:color w:val="auto"/>
          <w:szCs w:val="22"/>
        </w:rPr>
        <w:t>成果二《空港贵宾公司服务形象及品牌形象设计方案》主要包含以下内容：品牌整体风格定位&amp;塑造、品牌宣传主题语提炼、</w:t>
      </w:r>
      <w:r>
        <w:rPr>
          <w:rFonts w:hint="eastAsia"/>
          <w:color w:val="auto"/>
          <w:szCs w:val="22"/>
          <w:lang w:val="en-US" w:eastAsia="zh-CN"/>
        </w:rPr>
        <w:t>可进行工商注册的</w:t>
      </w:r>
      <w:r>
        <w:rPr>
          <w:rFonts w:hint="eastAsia"/>
          <w:color w:val="auto"/>
          <w:szCs w:val="22"/>
        </w:rPr>
        <w:t>标志LOGO设计及打样、标志运用示范提案、LOGO使用规范、标准字体规范、辅助纹样识别、企业品牌色彩应用规范、企业专用印刷字体规范。</w:t>
      </w:r>
    </w:p>
    <w:p>
      <w:pPr>
        <w:pStyle w:val="4"/>
        <w:spacing w:before="0" w:after="0" w:line="460" w:lineRule="exact"/>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三、项目时限</w:t>
      </w:r>
    </w:p>
    <w:p>
      <w:pPr>
        <w:pStyle w:val="11"/>
        <w:numPr>
          <w:ilvl w:val="0"/>
          <w:numId w:val="0"/>
        </w:numPr>
        <w:ind w:firstLine="560" w:firstLineChars="200"/>
        <w:rPr>
          <w:rFonts w:hint="default"/>
          <w:color w:val="auto"/>
          <w:lang w:val="en-US" w:eastAsia="zh-CN"/>
        </w:rPr>
      </w:pPr>
      <w:r>
        <w:rPr>
          <w:rFonts w:hint="eastAsia"/>
          <w:color w:val="auto"/>
          <w:lang w:val="en-US" w:eastAsia="zh-CN"/>
        </w:rPr>
        <w:t>从合同签定之日起120个自然日之内。</w:t>
      </w:r>
    </w:p>
    <w:p>
      <w:pPr>
        <w:pStyle w:val="4"/>
        <w:spacing w:before="0" w:after="0" w:line="460" w:lineRule="exact"/>
        <w:rPr>
          <w:rFonts w:ascii="宋体" w:hAnsi="宋体" w:cs="宋体"/>
          <w:color w:val="auto"/>
          <w:sz w:val="28"/>
          <w:szCs w:val="28"/>
        </w:rPr>
      </w:pPr>
      <w:bookmarkStart w:id="19" w:name="_Toc13676"/>
      <w:bookmarkStart w:id="20" w:name="_Toc32736"/>
      <w:bookmarkStart w:id="21" w:name="_Toc17408"/>
      <w:bookmarkStart w:id="22" w:name="_Toc11641055"/>
      <w:bookmarkStart w:id="23" w:name="_Toc12789059"/>
      <w:r>
        <w:rPr>
          <w:rFonts w:hint="eastAsia" w:ascii="宋体" w:hAnsi="宋体" w:cs="宋体"/>
          <w:color w:val="auto"/>
          <w:sz w:val="28"/>
          <w:szCs w:val="28"/>
          <w:lang w:val="en-US" w:eastAsia="zh-CN"/>
        </w:rPr>
        <w:t>四、</w:t>
      </w:r>
      <w:r>
        <w:rPr>
          <w:rFonts w:hint="eastAsia" w:ascii="宋体" w:hAnsi="宋体" w:cs="宋体"/>
          <w:color w:val="auto"/>
          <w:sz w:val="28"/>
          <w:szCs w:val="28"/>
        </w:rPr>
        <w:t>服务地点、验收方式</w:t>
      </w:r>
      <w:bookmarkEnd w:id="19"/>
      <w:bookmarkEnd w:id="20"/>
    </w:p>
    <w:p>
      <w:pPr>
        <w:spacing w:line="460" w:lineRule="exact"/>
        <w:ind w:firstLine="560" w:firstLineChars="200"/>
        <w:rPr>
          <w:rFonts w:ascii="宋体" w:hAnsi="宋体" w:cs="宋体"/>
          <w:color w:val="auto"/>
          <w:szCs w:val="28"/>
        </w:rPr>
      </w:pPr>
      <w:r>
        <w:rPr>
          <w:rFonts w:hint="eastAsia" w:ascii="宋体" w:hAnsi="宋体" w:cs="宋体"/>
          <w:color w:val="auto"/>
          <w:szCs w:val="28"/>
        </w:rPr>
        <w:t>1.服务地点：重庆空港贵宾服务有限公司。</w:t>
      </w:r>
    </w:p>
    <w:p>
      <w:pPr>
        <w:spacing w:line="460" w:lineRule="exact"/>
        <w:ind w:firstLine="560" w:firstLineChars="200"/>
        <w:rPr>
          <w:rFonts w:ascii="宋体" w:hAnsi="宋体" w:cs="宋体"/>
          <w:color w:val="auto"/>
          <w:szCs w:val="28"/>
        </w:rPr>
      </w:pPr>
      <w:r>
        <w:rPr>
          <w:rFonts w:hint="eastAsia" w:ascii="宋体" w:hAnsi="宋体" w:cs="宋体"/>
          <w:color w:val="auto"/>
          <w:szCs w:val="28"/>
        </w:rPr>
        <w:t>2.验收方式：成果资料经采购人签字确认后验收合格。</w:t>
      </w:r>
    </w:p>
    <w:p>
      <w:pPr>
        <w:pStyle w:val="4"/>
        <w:spacing w:before="0" w:after="0" w:line="460" w:lineRule="exact"/>
        <w:rPr>
          <w:rFonts w:ascii="宋体" w:hAnsi="宋体" w:cs="宋体"/>
          <w:color w:val="auto"/>
          <w:sz w:val="28"/>
          <w:szCs w:val="28"/>
        </w:rPr>
      </w:pPr>
      <w:bookmarkStart w:id="24" w:name="_Toc19722"/>
      <w:bookmarkStart w:id="25" w:name="_Toc20419"/>
      <w:r>
        <w:rPr>
          <w:rFonts w:hint="eastAsia" w:ascii="宋体" w:hAnsi="宋体" w:cs="宋体"/>
          <w:color w:val="auto"/>
          <w:sz w:val="28"/>
          <w:szCs w:val="28"/>
          <w:lang w:val="en-US" w:eastAsia="zh-CN"/>
        </w:rPr>
        <w:t>五</w:t>
      </w:r>
      <w:r>
        <w:rPr>
          <w:rFonts w:hint="eastAsia" w:ascii="宋体" w:hAnsi="宋体" w:cs="宋体"/>
          <w:color w:val="auto"/>
          <w:sz w:val="28"/>
          <w:szCs w:val="28"/>
        </w:rPr>
        <w:t>、报价要求</w:t>
      </w:r>
      <w:bookmarkEnd w:id="24"/>
      <w:bookmarkEnd w:id="25"/>
    </w:p>
    <w:p>
      <w:pPr>
        <w:snapToGrid w:val="0"/>
        <w:spacing w:line="460" w:lineRule="exact"/>
        <w:ind w:firstLine="540"/>
        <w:rPr>
          <w:rFonts w:hint="eastAsia" w:ascii="宋体" w:hAnsi="宋体" w:cs="宋体"/>
          <w:color w:val="auto"/>
          <w:szCs w:val="28"/>
        </w:rPr>
      </w:pPr>
      <w:r>
        <w:rPr>
          <w:rFonts w:hint="eastAsia" w:ascii="宋体" w:hAnsi="宋体" w:cs="宋体"/>
          <w:color w:val="auto"/>
          <w:szCs w:val="28"/>
        </w:rPr>
        <w:t>本次报价为人民币报价，报价包括完成本项目所需的全部成本、税费、利润</w:t>
      </w:r>
      <w:r>
        <w:rPr>
          <w:rFonts w:hint="eastAsia" w:ascii="宋体" w:hAnsi="宋体" w:cs="宋体"/>
          <w:color w:val="auto"/>
          <w:szCs w:val="28"/>
          <w:lang w:eastAsia="zh-CN"/>
        </w:rPr>
        <w:t>、</w:t>
      </w:r>
      <w:r>
        <w:rPr>
          <w:rFonts w:hint="eastAsia" w:ascii="宋体" w:hAnsi="宋体" w:cs="宋体"/>
          <w:color w:val="auto"/>
          <w:szCs w:val="28"/>
          <w:lang w:val="en-US" w:eastAsia="zh-CN"/>
        </w:rPr>
        <w:t>食宿、交通</w:t>
      </w:r>
      <w:r>
        <w:rPr>
          <w:rFonts w:hint="eastAsia" w:ascii="宋体" w:hAnsi="宋体" w:cs="宋体"/>
          <w:color w:val="auto"/>
          <w:szCs w:val="28"/>
        </w:rPr>
        <w:t>等的总和。因成交供应商自身原因造成漏报、少报皆由其自行承担责任，采购人不再补偿。</w:t>
      </w:r>
    </w:p>
    <w:p>
      <w:pPr>
        <w:pStyle w:val="4"/>
        <w:spacing w:before="0" w:after="0" w:line="460" w:lineRule="exac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六、项目比选响应保证金及履约保证金</w:t>
      </w:r>
    </w:p>
    <w:p>
      <w:pPr>
        <w:snapToGrid w:val="0"/>
        <w:spacing w:line="460" w:lineRule="exact"/>
        <w:ind w:firstLine="540"/>
        <w:rPr>
          <w:rFonts w:hint="eastAsia" w:ascii="宋体" w:hAnsi="宋体" w:eastAsia="宋体" w:cs="宋体"/>
          <w:color w:val="auto"/>
          <w:szCs w:val="28"/>
        </w:rPr>
      </w:pPr>
      <w:r>
        <w:rPr>
          <w:rFonts w:hint="eastAsia" w:ascii="宋体" w:hAnsi="宋体" w:eastAsia="宋体" w:cs="宋体"/>
          <w:color w:val="auto"/>
          <w:szCs w:val="28"/>
          <w:lang w:val="en-US" w:eastAsia="zh-CN"/>
        </w:rPr>
        <w:t>6.1</w:t>
      </w:r>
      <w:r>
        <w:rPr>
          <w:rFonts w:hint="eastAsia" w:ascii="宋体" w:hAnsi="宋体" w:eastAsia="宋体" w:cs="宋体"/>
          <w:color w:val="auto"/>
          <w:szCs w:val="28"/>
        </w:rPr>
        <w:t>项目比选响应保证金：无</w:t>
      </w:r>
    </w:p>
    <w:p>
      <w:pPr>
        <w:snapToGrid w:val="0"/>
        <w:spacing w:line="460" w:lineRule="exact"/>
        <w:ind w:firstLine="540"/>
        <w:rPr>
          <w:rFonts w:hint="eastAsia" w:ascii="宋体" w:hAnsi="宋体" w:eastAsia="宋体" w:cs="宋体"/>
          <w:color w:val="auto"/>
          <w:szCs w:val="28"/>
        </w:rPr>
      </w:pPr>
      <w:r>
        <w:rPr>
          <w:rFonts w:hint="eastAsia" w:ascii="宋体" w:hAnsi="宋体" w:eastAsia="宋体" w:cs="宋体"/>
          <w:color w:val="auto"/>
          <w:szCs w:val="28"/>
          <w:lang w:val="en-US" w:eastAsia="zh-CN"/>
        </w:rPr>
        <w:t>6.2</w:t>
      </w:r>
      <w:r>
        <w:rPr>
          <w:rFonts w:hint="eastAsia" w:ascii="宋体" w:hAnsi="宋体" w:eastAsia="宋体" w:cs="宋体"/>
          <w:color w:val="auto"/>
          <w:szCs w:val="28"/>
        </w:rPr>
        <w:t>履约保证金为合同金额的</w:t>
      </w:r>
      <w:r>
        <w:rPr>
          <w:rFonts w:hint="eastAsia" w:ascii="宋体" w:hAnsi="宋体" w:eastAsia="宋体" w:cs="宋体"/>
          <w:color w:val="auto"/>
          <w:szCs w:val="28"/>
          <w:lang w:val="en-US" w:eastAsia="zh-CN"/>
        </w:rPr>
        <w:t>5</w:t>
      </w:r>
      <w:r>
        <w:rPr>
          <w:rFonts w:hint="eastAsia" w:ascii="宋体" w:hAnsi="宋体" w:eastAsia="宋体" w:cs="宋体"/>
          <w:color w:val="auto"/>
          <w:szCs w:val="28"/>
        </w:rPr>
        <w:t>%，在收到成交通知书10日内缴纳到以下账户，于履约结束后，无违反合同相关要求的，至成交人提供有效收据之日起，20个工作日内一次性无息退还。成交人在合同履约过程中，未按合同要求提供服务</w:t>
      </w:r>
      <w:r>
        <w:rPr>
          <w:rFonts w:hint="eastAsia" w:ascii="宋体" w:hAnsi="宋体" w:eastAsia="宋体" w:cs="宋体"/>
          <w:color w:val="auto"/>
          <w:szCs w:val="28"/>
          <w:lang w:eastAsia="zh-CN"/>
        </w:rPr>
        <w:t>，</w:t>
      </w:r>
      <w:r>
        <w:rPr>
          <w:rFonts w:hint="eastAsia" w:ascii="宋体" w:hAnsi="宋体" w:eastAsia="宋体" w:cs="宋体"/>
          <w:color w:val="auto"/>
          <w:szCs w:val="28"/>
        </w:rPr>
        <w:t>或因自身原因无法履行合同造成后续工作推进困难的，采购人有权终止合同，且不退还履约保证金。</w:t>
      </w:r>
    </w:p>
    <w:p>
      <w:pPr>
        <w:snapToGrid w:val="0"/>
        <w:spacing w:line="460" w:lineRule="exact"/>
        <w:ind w:firstLine="540"/>
        <w:rPr>
          <w:rFonts w:hint="eastAsia" w:ascii="宋体" w:hAnsi="宋体" w:eastAsia="宋体" w:cs="宋体"/>
          <w:color w:val="auto"/>
          <w:szCs w:val="28"/>
        </w:rPr>
      </w:pPr>
      <w:r>
        <w:rPr>
          <w:rFonts w:hint="eastAsia" w:ascii="宋体" w:hAnsi="宋体" w:eastAsia="宋体" w:cs="宋体"/>
          <w:color w:val="auto"/>
          <w:szCs w:val="28"/>
        </w:rPr>
        <w:t>户名：重庆空港贵宾服务有限公司</w:t>
      </w:r>
    </w:p>
    <w:p>
      <w:pPr>
        <w:snapToGrid w:val="0"/>
        <w:spacing w:line="460" w:lineRule="exact"/>
        <w:ind w:firstLine="540"/>
        <w:rPr>
          <w:rFonts w:hint="eastAsia" w:ascii="宋体" w:hAnsi="宋体" w:eastAsia="宋体" w:cs="宋体"/>
          <w:color w:val="auto"/>
          <w:szCs w:val="28"/>
        </w:rPr>
      </w:pPr>
      <w:r>
        <w:rPr>
          <w:rFonts w:hint="eastAsia" w:ascii="宋体" w:hAnsi="宋体" w:eastAsia="宋体" w:cs="宋体"/>
          <w:color w:val="auto"/>
          <w:szCs w:val="28"/>
        </w:rPr>
        <w:t>开户银行：中国建设银行重庆渝北机场支行</w:t>
      </w:r>
    </w:p>
    <w:p>
      <w:pPr>
        <w:snapToGrid w:val="0"/>
        <w:spacing w:line="460" w:lineRule="exact"/>
        <w:ind w:firstLine="540"/>
        <w:rPr>
          <w:rFonts w:hint="eastAsia" w:ascii="宋体" w:hAnsi="宋体" w:eastAsia="宋体" w:cs="宋体"/>
          <w:color w:val="auto"/>
          <w:szCs w:val="28"/>
        </w:rPr>
      </w:pPr>
      <w:r>
        <w:rPr>
          <w:rFonts w:hint="eastAsia" w:ascii="宋体" w:hAnsi="宋体" w:eastAsia="宋体" w:cs="宋体"/>
          <w:color w:val="auto"/>
          <w:szCs w:val="28"/>
        </w:rPr>
        <w:t>开户账号：5000 1083 8000 5000 0397</w:t>
      </w:r>
    </w:p>
    <w:p>
      <w:pPr>
        <w:pStyle w:val="4"/>
        <w:spacing w:before="0" w:after="0" w:line="460" w:lineRule="exact"/>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七、支付方式</w:t>
      </w:r>
    </w:p>
    <w:p>
      <w:pPr>
        <w:snapToGrid w:val="0"/>
        <w:spacing w:line="460" w:lineRule="exact"/>
        <w:ind w:firstLine="540"/>
        <w:rPr>
          <w:rFonts w:hint="eastAsia" w:ascii="宋体" w:hAnsi="宋体" w:eastAsia="宋体" w:cs="宋体"/>
          <w:color w:val="auto"/>
          <w:szCs w:val="28"/>
        </w:rPr>
      </w:pPr>
      <w:r>
        <w:rPr>
          <w:rFonts w:hint="eastAsia" w:ascii="宋体" w:hAnsi="宋体" w:eastAsia="宋体" w:cs="宋体"/>
          <w:color w:val="auto"/>
          <w:szCs w:val="28"/>
        </w:rPr>
        <w:t>按项目进度分</w:t>
      </w:r>
      <w:r>
        <w:rPr>
          <w:rFonts w:hint="eastAsia" w:ascii="宋体" w:hAnsi="宋体" w:eastAsia="宋体" w:cs="宋体"/>
          <w:color w:val="auto"/>
          <w:szCs w:val="28"/>
          <w:lang w:val="en-US" w:eastAsia="zh-CN"/>
        </w:rPr>
        <w:t>三</w:t>
      </w:r>
      <w:r>
        <w:rPr>
          <w:rFonts w:hint="eastAsia" w:ascii="宋体" w:hAnsi="宋体" w:eastAsia="宋体" w:cs="宋体"/>
          <w:color w:val="auto"/>
          <w:szCs w:val="28"/>
        </w:rPr>
        <w:t>期支付，即：</w:t>
      </w:r>
    </w:p>
    <w:p>
      <w:pPr>
        <w:snapToGrid w:val="0"/>
        <w:spacing w:line="460" w:lineRule="exact"/>
        <w:ind w:firstLine="540"/>
        <w:rPr>
          <w:rFonts w:hint="eastAsia" w:ascii="宋体" w:hAnsi="宋体" w:eastAsia="宋体" w:cs="宋体"/>
          <w:color w:val="auto"/>
          <w:szCs w:val="28"/>
        </w:rPr>
      </w:pPr>
      <w:r>
        <w:rPr>
          <w:rFonts w:hint="eastAsia" w:ascii="宋体" w:hAnsi="宋体" w:eastAsia="宋体" w:cs="宋体"/>
          <w:color w:val="auto"/>
          <w:szCs w:val="28"/>
        </w:rPr>
        <w:t>首期30%，于合同签订后</w:t>
      </w:r>
      <w:r>
        <w:rPr>
          <w:rFonts w:hint="eastAsia" w:ascii="宋体" w:hAnsi="宋体" w:eastAsia="宋体" w:cs="宋体"/>
          <w:color w:val="auto"/>
          <w:szCs w:val="28"/>
          <w:lang w:val="en-US" w:eastAsia="zh-CN"/>
        </w:rPr>
        <w:t>,甲方收到乙方开具的增值税专用发票后15</w:t>
      </w:r>
      <w:r>
        <w:rPr>
          <w:rFonts w:hint="eastAsia" w:ascii="宋体" w:hAnsi="宋体" w:eastAsia="宋体" w:cs="宋体"/>
          <w:color w:val="auto"/>
          <w:szCs w:val="28"/>
        </w:rPr>
        <w:t>个工作日内支付。</w:t>
      </w:r>
    </w:p>
    <w:p>
      <w:pPr>
        <w:snapToGrid w:val="0"/>
        <w:spacing w:line="460" w:lineRule="exact"/>
        <w:ind w:firstLine="540"/>
        <w:rPr>
          <w:rFonts w:hint="eastAsia" w:ascii="宋体" w:hAnsi="宋体" w:eastAsia="宋体" w:cs="宋体"/>
          <w:color w:val="auto"/>
          <w:szCs w:val="28"/>
        </w:rPr>
      </w:pPr>
      <w:r>
        <w:rPr>
          <w:rFonts w:hint="eastAsia" w:ascii="宋体" w:hAnsi="宋体" w:eastAsia="宋体" w:cs="宋体"/>
          <w:color w:val="auto"/>
          <w:szCs w:val="28"/>
        </w:rPr>
        <w:t>第二期</w:t>
      </w:r>
      <w:r>
        <w:rPr>
          <w:rFonts w:hint="eastAsia" w:ascii="宋体" w:hAnsi="宋体" w:eastAsia="宋体" w:cs="宋体"/>
          <w:color w:val="auto"/>
          <w:szCs w:val="28"/>
          <w:lang w:val="en-US" w:eastAsia="zh-CN"/>
        </w:rPr>
        <w:t>40</w:t>
      </w:r>
      <w:r>
        <w:rPr>
          <w:rFonts w:hint="eastAsia" w:ascii="宋体" w:hAnsi="宋体" w:eastAsia="宋体" w:cs="宋体"/>
          <w:color w:val="auto"/>
          <w:szCs w:val="28"/>
        </w:rPr>
        <w:t>%，于乙方交付</w:t>
      </w:r>
      <w:r>
        <w:rPr>
          <w:rFonts w:hint="eastAsia" w:ascii="宋体" w:hAnsi="宋体" w:cs="宋体"/>
          <w:color w:val="auto"/>
          <w:szCs w:val="28"/>
          <w:lang w:val="en-US" w:eastAsia="zh-CN"/>
        </w:rPr>
        <w:t>经</w:t>
      </w:r>
      <w:r>
        <w:rPr>
          <w:rFonts w:hint="eastAsia" w:ascii="宋体" w:hAnsi="宋体" w:eastAsia="宋体" w:cs="宋体"/>
          <w:color w:val="auto"/>
          <w:szCs w:val="28"/>
        </w:rPr>
        <w:t>甲方</w:t>
      </w:r>
      <w:r>
        <w:rPr>
          <w:rFonts w:hint="eastAsia" w:ascii="宋体" w:hAnsi="宋体" w:cs="宋体"/>
          <w:color w:val="auto"/>
          <w:szCs w:val="28"/>
          <w:lang w:val="en-US" w:eastAsia="zh-CN"/>
        </w:rPr>
        <w:t>认可的</w:t>
      </w:r>
      <w:r>
        <w:rPr>
          <w:rFonts w:hint="eastAsia" w:ascii="宋体" w:hAnsi="宋体" w:eastAsia="宋体" w:cs="宋体"/>
          <w:color w:val="auto"/>
          <w:szCs w:val="28"/>
        </w:rPr>
        <w:t>成果一及成果二</w:t>
      </w:r>
      <w:r>
        <w:rPr>
          <w:rFonts w:hint="eastAsia" w:ascii="宋体" w:hAnsi="宋体" w:eastAsia="宋体" w:cs="宋体"/>
          <w:color w:val="auto"/>
          <w:szCs w:val="28"/>
          <w:lang w:eastAsia="zh-CN"/>
        </w:rPr>
        <w:t>，</w:t>
      </w:r>
      <w:r>
        <w:rPr>
          <w:rFonts w:hint="eastAsia" w:ascii="宋体" w:hAnsi="宋体" w:eastAsia="宋体" w:cs="宋体"/>
          <w:color w:val="auto"/>
          <w:szCs w:val="28"/>
          <w:lang w:val="en-US" w:eastAsia="zh-CN"/>
        </w:rPr>
        <w:t>甲方收到乙方开具的增值税专用发票</w:t>
      </w:r>
      <w:r>
        <w:rPr>
          <w:rFonts w:hint="eastAsia" w:ascii="宋体" w:hAnsi="宋体" w:eastAsia="宋体" w:cs="宋体"/>
          <w:color w:val="auto"/>
          <w:szCs w:val="28"/>
        </w:rPr>
        <w:t>后</w:t>
      </w:r>
      <w:r>
        <w:rPr>
          <w:rFonts w:hint="eastAsia" w:ascii="宋体" w:hAnsi="宋体" w:eastAsia="宋体" w:cs="宋体"/>
          <w:color w:val="auto"/>
          <w:szCs w:val="28"/>
          <w:lang w:val="en-US" w:eastAsia="zh-CN"/>
        </w:rPr>
        <w:t>15</w:t>
      </w:r>
      <w:r>
        <w:rPr>
          <w:rFonts w:hint="eastAsia" w:ascii="宋体" w:hAnsi="宋体" w:eastAsia="宋体" w:cs="宋体"/>
          <w:color w:val="auto"/>
          <w:szCs w:val="28"/>
        </w:rPr>
        <w:t>个工作日内支付。</w:t>
      </w:r>
    </w:p>
    <w:p>
      <w:pPr>
        <w:snapToGrid w:val="0"/>
        <w:spacing w:line="460" w:lineRule="exact"/>
        <w:ind w:firstLine="540"/>
        <w:rPr>
          <w:rFonts w:hint="eastAsia" w:ascii="宋体" w:hAnsi="宋体" w:eastAsia="宋体" w:cs="宋体"/>
          <w:color w:val="auto"/>
          <w:szCs w:val="28"/>
        </w:rPr>
      </w:pPr>
      <w:r>
        <w:rPr>
          <w:rFonts w:hint="eastAsia" w:ascii="宋体" w:hAnsi="宋体" w:eastAsia="宋体" w:cs="宋体"/>
          <w:color w:val="auto"/>
          <w:szCs w:val="28"/>
        </w:rPr>
        <w:t>第三期30%，于乙方全套成果交付甲方且辅导实施阶段结束</w:t>
      </w:r>
      <w:r>
        <w:rPr>
          <w:rFonts w:hint="eastAsia" w:ascii="宋体" w:hAnsi="宋体" w:eastAsia="宋体" w:cs="宋体"/>
          <w:color w:val="auto"/>
          <w:szCs w:val="28"/>
          <w:lang w:eastAsia="zh-CN"/>
        </w:rPr>
        <w:t>，</w:t>
      </w:r>
      <w:r>
        <w:rPr>
          <w:rFonts w:hint="eastAsia" w:ascii="宋体" w:hAnsi="宋体" w:eastAsia="宋体" w:cs="宋体"/>
          <w:color w:val="auto"/>
          <w:szCs w:val="28"/>
          <w:lang w:val="en-US" w:eastAsia="zh-CN"/>
        </w:rPr>
        <w:t>甲方收到乙方开具的增值税专用发票后15</w:t>
      </w:r>
      <w:r>
        <w:rPr>
          <w:rFonts w:hint="eastAsia" w:ascii="宋体" w:hAnsi="宋体" w:eastAsia="宋体" w:cs="宋体"/>
          <w:color w:val="auto"/>
          <w:szCs w:val="28"/>
        </w:rPr>
        <w:t>个工作日内支付。</w:t>
      </w:r>
    </w:p>
    <w:bookmarkEnd w:id="21"/>
    <w:p>
      <w:pPr>
        <w:pStyle w:val="4"/>
        <w:spacing w:before="0" w:after="0" w:line="460" w:lineRule="exact"/>
        <w:rPr>
          <w:rFonts w:hint="eastAsia" w:ascii="宋体" w:hAnsi="宋体" w:cs="宋体"/>
          <w:color w:val="auto"/>
          <w:sz w:val="28"/>
          <w:szCs w:val="28"/>
          <w:lang w:val="en-US" w:eastAsia="zh-CN"/>
        </w:rPr>
      </w:pPr>
      <w:bookmarkStart w:id="26" w:name="_Toc344475123"/>
      <w:bookmarkStart w:id="27" w:name="_Toc31797"/>
      <w:r>
        <w:rPr>
          <w:rFonts w:hint="eastAsia" w:ascii="宋体" w:hAnsi="宋体" w:cs="宋体"/>
          <w:color w:val="auto"/>
          <w:sz w:val="28"/>
          <w:szCs w:val="28"/>
          <w:lang w:val="en-US" w:eastAsia="zh-CN"/>
        </w:rPr>
        <w:t>八、知识产权</w:t>
      </w:r>
      <w:bookmarkEnd w:id="26"/>
      <w:bookmarkEnd w:id="27"/>
    </w:p>
    <w:p>
      <w:pPr>
        <w:snapToGrid w:val="0"/>
        <w:spacing w:line="460" w:lineRule="exact"/>
        <w:ind w:firstLine="540"/>
        <w:rPr>
          <w:rFonts w:ascii="宋体" w:hAnsi="宋体" w:cs="宋体"/>
          <w:color w:val="auto"/>
          <w:szCs w:val="28"/>
        </w:rPr>
      </w:pPr>
      <w:bookmarkStart w:id="28" w:name="_Toc267320053"/>
      <w:bookmarkStart w:id="29" w:name="_Toc441065671"/>
      <w:r>
        <w:rPr>
          <w:rFonts w:hint="eastAsia" w:ascii="宋体" w:hAnsi="宋体" w:cs="宋体"/>
          <w:color w:val="auto"/>
          <w:szCs w:val="28"/>
        </w:rPr>
        <w:t>采购人在中华人民共和国境内使用成交供应商提供的货物及服务时免受第三方提出的侵犯其专利权或其它知识产权的起诉。如果第三方提出侵权指控，成交供应商应承担由此而引起的一切法律责任和费用。</w:t>
      </w:r>
    </w:p>
    <w:bookmarkEnd w:id="28"/>
    <w:bookmarkEnd w:id="29"/>
    <w:p>
      <w:pPr>
        <w:pStyle w:val="4"/>
        <w:spacing w:before="0" w:after="0" w:line="460" w:lineRule="exact"/>
        <w:rPr>
          <w:rFonts w:ascii="宋体" w:hAnsi="宋体" w:cs="宋体"/>
          <w:color w:val="auto"/>
          <w:sz w:val="28"/>
          <w:szCs w:val="28"/>
        </w:rPr>
      </w:pPr>
      <w:bookmarkStart w:id="30" w:name="_Toc17502"/>
      <w:r>
        <w:rPr>
          <w:rFonts w:hint="eastAsia" w:ascii="宋体" w:hAnsi="宋体" w:cs="宋体"/>
          <w:color w:val="auto"/>
          <w:sz w:val="28"/>
          <w:szCs w:val="28"/>
          <w:lang w:val="en-US" w:eastAsia="zh-CN"/>
        </w:rPr>
        <w:t>九</w:t>
      </w:r>
      <w:r>
        <w:rPr>
          <w:rFonts w:hint="eastAsia" w:ascii="宋体" w:hAnsi="宋体" w:cs="宋体"/>
          <w:color w:val="auto"/>
          <w:sz w:val="28"/>
          <w:szCs w:val="28"/>
        </w:rPr>
        <w:t>、</w:t>
      </w:r>
      <w:bookmarkStart w:id="31" w:name="_Toc344475125"/>
      <w:r>
        <w:rPr>
          <w:rFonts w:hint="eastAsia" w:ascii="宋体" w:hAnsi="宋体" w:cs="宋体"/>
          <w:color w:val="auto"/>
          <w:sz w:val="28"/>
          <w:szCs w:val="28"/>
        </w:rPr>
        <w:t>其他</w:t>
      </w:r>
      <w:bookmarkEnd w:id="30"/>
    </w:p>
    <w:bookmarkEnd w:id="31"/>
    <w:p>
      <w:pPr>
        <w:snapToGrid w:val="0"/>
        <w:spacing w:line="460" w:lineRule="exact"/>
        <w:ind w:firstLine="540"/>
        <w:rPr>
          <w:rFonts w:ascii="宋体" w:hAnsi="宋体" w:cs="宋体"/>
          <w:color w:val="auto"/>
          <w:szCs w:val="28"/>
        </w:rPr>
      </w:pPr>
      <w:r>
        <w:rPr>
          <w:rFonts w:hint="eastAsia" w:ascii="宋体" w:hAnsi="宋体" w:cs="宋体"/>
          <w:color w:val="auto"/>
          <w:szCs w:val="28"/>
        </w:rPr>
        <w:t>（一）供应商必须在响应文件中对以上条款和服务承诺明确列出，承诺内容必须达到本篇及比选采购其他条款的要求。</w:t>
      </w:r>
    </w:p>
    <w:p>
      <w:pPr>
        <w:snapToGrid w:val="0"/>
        <w:spacing w:line="460" w:lineRule="exact"/>
        <w:ind w:firstLine="540"/>
        <w:rPr>
          <w:rFonts w:ascii="宋体" w:hAnsi="宋体" w:cs="宋体"/>
          <w:color w:val="auto"/>
          <w:szCs w:val="28"/>
        </w:rPr>
      </w:pPr>
      <w:r>
        <w:rPr>
          <w:rFonts w:hint="eastAsia" w:ascii="宋体" w:hAnsi="宋体" w:cs="宋体"/>
          <w:color w:val="auto"/>
          <w:szCs w:val="28"/>
        </w:rPr>
        <w:t>（二）其他未尽事宜由供需双方在采购合同中详细约定。</w:t>
      </w:r>
    </w:p>
    <w:p>
      <w:pPr>
        <w:pStyle w:val="3"/>
        <w:spacing w:before="140" w:after="140" w:line="460" w:lineRule="exact"/>
        <w:jc w:val="center"/>
        <w:rPr>
          <w:rFonts w:ascii="宋体" w:hAnsi="宋体" w:eastAsia="宋体" w:cs="宋体"/>
          <w:color w:val="auto"/>
          <w:sz w:val="36"/>
          <w:szCs w:val="36"/>
        </w:rPr>
        <w:sectPr>
          <w:pgSz w:w="11906" w:h="16838"/>
          <w:pgMar w:top="1440" w:right="1800" w:bottom="1440" w:left="1800" w:header="851" w:footer="992" w:gutter="0"/>
          <w:cols w:space="425" w:num="1"/>
          <w:docGrid w:type="lines" w:linePitch="312" w:charSpace="0"/>
        </w:sectPr>
      </w:pPr>
      <w:bookmarkStart w:id="32" w:name="_Toc19175"/>
    </w:p>
    <w:p>
      <w:pPr>
        <w:pStyle w:val="3"/>
        <w:spacing w:before="140" w:after="140" w:line="460" w:lineRule="exact"/>
        <w:jc w:val="center"/>
        <w:rPr>
          <w:rFonts w:ascii="宋体" w:hAnsi="宋体" w:eastAsia="宋体" w:cs="宋体"/>
          <w:color w:val="auto"/>
          <w:sz w:val="36"/>
          <w:szCs w:val="36"/>
        </w:rPr>
      </w:pPr>
      <w:r>
        <w:rPr>
          <w:rFonts w:hint="eastAsia" w:ascii="宋体" w:hAnsi="宋体" w:eastAsia="宋体" w:cs="宋体"/>
          <w:color w:val="auto"/>
          <w:sz w:val="36"/>
          <w:szCs w:val="36"/>
        </w:rPr>
        <w:t>第三篇</w:t>
      </w:r>
      <w:bookmarkEnd w:id="22"/>
      <w:bookmarkEnd w:id="23"/>
      <w:r>
        <w:rPr>
          <w:rFonts w:hint="eastAsia" w:ascii="宋体" w:hAnsi="宋体" w:eastAsia="宋体" w:cs="宋体"/>
          <w:color w:val="auto"/>
          <w:sz w:val="36"/>
          <w:szCs w:val="36"/>
        </w:rPr>
        <w:t xml:space="preserve"> 资格审查及评审标准</w:t>
      </w:r>
      <w:bookmarkEnd w:id="32"/>
    </w:p>
    <w:p>
      <w:pPr>
        <w:pStyle w:val="4"/>
        <w:spacing w:before="0" w:after="0" w:line="460" w:lineRule="exact"/>
        <w:rPr>
          <w:rFonts w:ascii="宋体" w:hAnsi="宋体" w:cs="宋体"/>
          <w:color w:val="auto"/>
          <w:sz w:val="28"/>
          <w:szCs w:val="28"/>
        </w:rPr>
      </w:pPr>
      <w:bookmarkStart w:id="33" w:name="_Toc13488"/>
      <w:r>
        <w:rPr>
          <w:rFonts w:hint="eastAsia" w:ascii="宋体" w:hAnsi="宋体" w:cs="宋体"/>
          <w:color w:val="auto"/>
          <w:sz w:val="28"/>
          <w:szCs w:val="28"/>
        </w:rPr>
        <w:t>一、比选程序及方法</w:t>
      </w:r>
      <w:bookmarkEnd w:id="33"/>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1．比选小组采用综合评分法对供应商的响应文件进行综合评分，综合评分法是指响应文件满足比选文件全部实质性要求且按照评审因素的量化指标评审得分最高的供应商为成交候选供应商的评审方法。供应商总得分为</w:t>
      </w:r>
      <w:r>
        <w:rPr>
          <w:rFonts w:hint="eastAsia" w:ascii="宋体" w:hAnsi="宋体" w:cs="宋体"/>
          <w:color w:val="auto"/>
          <w:sz w:val="24"/>
          <w:szCs w:val="24"/>
          <w:lang w:val="en-US" w:eastAsia="zh-CN"/>
        </w:rPr>
        <w:t>经济</w:t>
      </w:r>
      <w:r>
        <w:rPr>
          <w:rFonts w:hint="eastAsia" w:ascii="宋体" w:hAnsi="宋体" w:cs="宋体"/>
          <w:color w:val="auto"/>
          <w:sz w:val="24"/>
          <w:szCs w:val="24"/>
        </w:rPr>
        <w:t>、</w:t>
      </w:r>
      <w:r>
        <w:rPr>
          <w:rFonts w:hint="eastAsia" w:ascii="宋体" w:hAnsi="宋体" w:cs="宋体"/>
          <w:color w:val="auto"/>
          <w:sz w:val="24"/>
          <w:szCs w:val="24"/>
          <w:lang w:val="en-US" w:eastAsia="zh-CN"/>
        </w:rPr>
        <w:t>技术、</w:t>
      </w:r>
      <w:r>
        <w:rPr>
          <w:rFonts w:hint="eastAsia" w:ascii="宋体" w:hAnsi="宋体" w:cs="宋体"/>
          <w:color w:val="auto"/>
          <w:sz w:val="24"/>
          <w:szCs w:val="24"/>
        </w:rPr>
        <w:t>商务等评定因素分别按照相应权重值计算分项得分后相加，满分为100分。（详见评审标准）。</w:t>
      </w:r>
    </w:p>
    <w:p>
      <w:pPr>
        <w:keepNext w:val="0"/>
        <w:keepLines w:val="0"/>
        <w:pageBreakBefore w:val="0"/>
        <w:widowControl/>
        <w:numPr>
          <w:ilvl w:val="0"/>
          <w:numId w:val="0"/>
        </w:numPr>
        <w:kinsoku/>
        <w:wordWrap/>
        <w:overflowPunct/>
        <w:topLinePunct w:val="0"/>
        <w:bidi w:val="0"/>
        <w:adjustRightInd/>
        <w:snapToGrid/>
        <w:spacing w:line="480" w:lineRule="exact"/>
        <w:ind w:left="0" w:leftChars="0" w:firstLine="559" w:firstLineChars="233"/>
        <w:jc w:val="left"/>
        <w:rPr>
          <w:rFonts w:hint="eastAsia" w:ascii="宋体" w:hAnsi="宋体" w:cs="宋体"/>
          <w:color w:val="auto"/>
          <w:sz w:val="24"/>
          <w:szCs w:val="24"/>
        </w:rPr>
      </w:pPr>
      <w:r>
        <w:rPr>
          <w:rFonts w:hint="eastAsia" w:ascii="宋体" w:hAnsi="宋体" w:cs="宋体"/>
          <w:color w:val="auto"/>
          <w:sz w:val="24"/>
          <w:szCs w:val="24"/>
        </w:rPr>
        <w:t>2．比选小组各成员独立对每个有效响应的文件进行评价、打分，然后汇总每个供应商每项评分因素的得分，按评审后得分由高到低的排列顺序推荐综合得分排名前三的供应商为本项目成交候选人，排名第一的为第一成交候选人。若供应商的评审得分相同的，按照报价由低到高的顺序排列推荐。评审得分且报价相同的，按照技术指标优劣顺序排列推荐。以上都相同的，按商务条款的优劣顺序排列推荐。</w:t>
      </w:r>
    </w:p>
    <w:p>
      <w:pPr>
        <w:keepNext w:val="0"/>
        <w:keepLines w:val="0"/>
        <w:pageBreakBefore w:val="0"/>
        <w:widowControl/>
        <w:numPr>
          <w:ilvl w:val="0"/>
          <w:numId w:val="0"/>
        </w:numPr>
        <w:kinsoku/>
        <w:wordWrap/>
        <w:overflowPunct/>
        <w:topLinePunct w:val="0"/>
        <w:bidi w:val="0"/>
        <w:adjustRightInd/>
        <w:snapToGrid/>
        <w:spacing w:line="480" w:lineRule="exact"/>
        <w:ind w:left="0" w:leftChars="0" w:firstLine="559" w:firstLineChars="233"/>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 比选响应文件的编制和提交</w:t>
      </w:r>
    </w:p>
    <w:p>
      <w:pPr>
        <w:keepNext w:val="0"/>
        <w:keepLines w:val="0"/>
        <w:pageBreakBefore w:val="0"/>
        <w:widowControl/>
        <w:numPr>
          <w:ilvl w:val="0"/>
          <w:numId w:val="0"/>
        </w:numPr>
        <w:kinsoku/>
        <w:wordWrap/>
        <w:overflowPunct/>
        <w:topLinePunct w:val="0"/>
        <w:bidi w:val="0"/>
        <w:adjustRightInd/>
        <w:snapToGrid/>
        <w:spacing w:line="480" w:lineRule="exact"/>
        <w:ind w:left="0" w:leftChars="0" w:firstLine="559" w:firstLineChars="233"/>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eastAsia="zh-CN"/>
        </w:rPr>
        <w:t xml:space="preserve">.1 </w:t>
      </w:r>
      <w:r>
        <w:rPr>
          <w:rFonts w:hint="eastAsia" w:ascii="宋体" w:hAnsi="宋体" w:eastAsia="宋体" w:cs="宋体"/>
          <w:color w:val="auto"/>
          <w:sz w:val="24"/>
          <w:szCs w:val="24"/>
          <w:lang w:val="en-US" w:eastAsia="zh-CN"/>
        </w:rPr>
        <w:t>比选响应方</w:t>
      </w:r>
      <w:r>
        <w:rPr>
          <w:rFonts w:hint="eastAsia" w:ascii="宋体" w:hAnsi="宋体" w:eastAsia="宋体" w:cs="宋体"/>
          <w:color w:val="auto"/>
          <w:sz w:val="24"/>
          <w:szCs w:val="24"/>
          <w:lang w:val="zh-CN" w:eastAsia="zh-CN"/>
        </w:rPr>
        <w:t>应当按照</w:t>
      </w:r>
      <w:r>
        <w:rPr>
          <w:rFonts w:hint="eastAsia" w:ascii="宋体" w:hAnsi="宋体" w:eastAsia="宋体" w:cs="宋体"/>
          <w:color w:val="auto"/>
          <w:sz w:val="24"/>
          <w:szCs w:val="24"/>
          <w:lang w:val="en-US" w:eastAsia="zh-CN"/>
        </w:rPr>
        <w:t>比选</w:t>
      </w:r>
      <w:r>
        <w:rPr>
          <w:rFonts w:hint="eastAsia" w:ascii="宋体" w:hAnsi="宋体" w:eastAsia="宋体" w:cs="宋体"/>
          <w:color w:val="auto"/>
          <w:sz w:val="24"/>
          <w:szCs w:val="24"/>
          <w:lang w:val="zh-CN" w:eastAsia="zh-CN"/>
        </w:rPr>
        <w:t>采购文件的要求编制比选响应文件，比选响应文件应当对</w:t>
      </w:r>
      <w:r>
        <w:rPr>
          <w:rFonts w:hint="eastAsia" w:ascii="宋体" w:hAnsi="宋体" w:eastAsia="宋体" w:cs="宋体"/>
          <w:color w:val="auto"/>
          <w:sz w:val="24"/>
          <w:szCs w:val="24"/>
          <w:lang w:val="en-US" w:eastAsia="zh-CN"/>
        </w:rPr>
        <w:t>比选</w:t>
      </w:r>
      <w:r>
        <w:rPr>
          <w:rFonts w:hint="eastAsia" w:ascii="宋体" w:hAnsi="宋体" w:eastAsia="宋体" w:cs="宋体"/>
          <w:color w:val="auto"/>
          <w:sz w:val="24"/>
          <w:szCs w:val="24"/>
          <w:lang w:val="zh-CN" w:eastAsia="zh-CN"/>
        </w:rPr>
        <w:t>采购文件提出的要求和条件作出实质性应答。</w:t>
      </w:r>
    </w:p>
    <w:p>
      <w:pPr>
        <w:keepNext w:val="0"/>
        <w:keepLines w:val="0"/>
        <w:pageBreakBefore w:val="0"/>
        <w:widowControl/>
        <w:numPr>
          <w:ilvl w:val="0"/>
          <w:numId w:val="0"/>
        </w:numPr>
        <w:kinsoku/>
        <w:wordWrap/>
        <w:overflowPunct/>
        <w:topLinePunct w:val="0"/>
        <w:bidi w:val="0"/>
        <w:adjustRightInd/>
        <w:snapToGrid/>
        <w:spacing w:line="480" w:lineRule="exact"/>
        <w:ind w:left="0" w:leftChars="0" w:firstLine="559" w:firstLineChars="233"/>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eastAsia="zh-CN"/>
        </w:rPr>
        <w:t>.2 比选响应文件应用A4规格纸编制并装订成册，主要由以下几个部分组成：</w:t>
      </w:r>
    </w:p>
    <w:p>
      <w:pPr>
        <w:keepNext w:val="0"/>
        <w:keepLines w:val="0"/>
        <w:pageBreakBefore w:val="0"/>
        <w:widowControl/>
        <w:numPr>
          <w:ilvl w:val="0"/>
          <w:numId w:val="0"/>
        </w:numPr>
        <w:kinsoku/>
        <w:wordWrap/>
        <w:overflowPunct/>
        <w:topLinePunct w:val="0"/>
        <w:bidi w:val="0"/>
        <w:adjustRightInd/>
        <w:snapToGrid/>
        <w:spacing w:line="480" w:lineRule="exact"/>
        <w:ind w:left="0" w:leftChars="0" w:firstLine="559" w:firstLineChars="233"/>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eastAsia="zh-CN"/>
        </w:rPr>
        <w:t>.2.1 封面。</w:t>
      </w:r>
    </w:p>
    <w:p>
      <w:pPr>
        <w:keepNext w:val="0"/>
        <w:keepLines w:val="0"/>
        <w:pageBreakBefore w:val="0"/>
        <w:widowControl/>
        <w:numPr>
          <w:ilvl w:val="0"/>
          <w:numId w:val="0"/>
        </w:numPr>
        <w:kinsoku/>
        <w:wordWrap/>
        <w:overflowPunct/>
        <w:topLinePunct w:val="0"/>
        <w:bidi w:val="0"/>
        <w:adjustRightInd/>
        <w:snapToGrid/>
        <w:spacing w:line="480" w:lineRule="exact"/>
        <w:ind w:left="0" w:leftChars="0" w:firstLine="559" w:firstLineChars="233"/>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eastAsia="zh-CN"/>
        </w:rPr>
        <w:t>.2.2 加盖公章的报价单及声明。</w:t>
      </w:r>
    </w:p>
    <w:p>
      <w:pPr>
        <w:keepNext w:val="0"/>
        <w:keepLines w:val="0"/>
        <w:pageBreakBefore w:val="0"/>
        <w:widowControl/>
        <w:numPr>
          <w:ilvl w:val="0"/>
          <w:numId w:val="0"/>
        </w:numPr>
        <w:kinsoku/>
        <w:wordWrap/>
        <w:overflowPunct/>
        <w:topLinePunct w:val="0"/>
        <w:bidi w:val="0"/>
        <w:adjustRightInd/>
        <w:snapToGrid/>
        <w:spacing w:line="480" w:lineRule="exact"/>
        <w:ind w:left="0" w:leftChars="0" w:firstLine="559" w:firstLineChars="233"/>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eastAsia="zh-CN"/>
        </w:rPr>
        <w:t>.2.</w:t>
      </w:r>
      <w:r>
        <w:rPr>
          <w:rFonts w:hint="eastAsia" w:ascii="宋体" w:hAnsi="宋体" w:eastAsia="宋体" w:cs="宋体"/>
          <w:color w:val="auto"/>
          <w:sz w:val="24"/>
          <w:szCs w:val="24"/>
          <w:lang w:val="en-US" w:eastAsia="zh-CN"/>
        </w:rPr>
        <w:t xml:space="preserve">3 </w:t>
      </w:r>
      <w:r>
        <w:rPr>
          <w:rFonts w:hint="eastAsia" w:ascii="宋体" w:hAnsi="宋体" w:eastAsia="宋体" w:cs="宋体"/>
          <w:color w:val="auto"/>
          <w:sz w:val="24"/>
          <w:szCs w:val="24"/>
          <w:lang w:val="zh-CN" w:eastAsia="zh-CN"/>
        </w:rPr>
        <w:t>比选响应文件可合并装订成册，纸质文件一式</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份，其中正本1份，副本</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eastAsia="zh-CN"/>
        </w:rPr>
        <w:t>份；电子比选响应文件1份（U盘形式）。电子版不作为废标要求。</w:t>
      </w:r>
    </w:p>
    <w:p>
      <w:pPr>
        <w:keepNext w:val="0"/>
        <w:keepLines w:val="0"/>
        <w:pageBreakBefore w:val="0"/>
        <w:widowControl/>
        <w:numPr>
          <w:ilvl w:val="0"/>
          <w:numId w:val="0"/>
        </w:numPr>
        <w:kinsoku/>
        <w:wordWrap/>
        <w:overflowPunct/>
        <w:topLinePunct w:val="0"/>
        <w:bidi w:val="0"/>
        <w:adjustRightInd/>
        <w:snapToGrid/>
        <w:spacing w:line="480" w:lineRule="exact"/>
        <w:ind w:left="0" w:leftChars="0" w:firstLine="559" w:firstLineChars="233"/>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4.比选响应文件作废条款</w:t>
      </w:r>
    </w:p>
    <w:p>
      <w:pPr>
        <w:keepNext w:val="0"/>
        <w:keepLines w:val="0"/>
        <w:pageBreakBefore w:val="0"/>
        <w:widowControl/>
        <w:numPr>
          <w:ilvl w:val="0"/>
          <w:numId w:val="0"/>
        </w:numPr>
        <w:kinsoku/>
        <w:wordWrap/>
        <w:overflowPunct/>
        <w:topLinePunct w:val="0"/>
        <w:bidi w:val="0"/>
        <w:adjustRightInd/>
        <w:snapToGrid/>
        <w:spacing w:line="480" w:lineRule="exact"/>
        <w:ind w:left="0" w:leftChars="0" w:firstLine="559" w:firstLineChars="233"/>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eastAsia="zh-CN"/>
        </w:rPr>
        <w:t>.1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eastAsia="zh-CN"/>
        </w:rPr>
        <w:t>未按照规定交纳比选保证金的；</w:t>
      </w:r>
    </w:p>
    <w:p>
      <w:pPr>
        <w:keepNext w:val="0"/>
        <w:keepLines w:val="0"/>
        <w:pageBreakBefore w:val="0"/>
        <w:widowControl/>
        <w:numPr>
          <w:ilvl w:val="0"/>
          <w:numId w:val="0"/>
        </w:numPr>
        <w:kinsoku/>
        <w:wordWrap/>
        <w:overflowPunct/>
        <w:topLinePunct w:val="0"/>
        <w:bidi w:val="0"/>
        <w:adjustRightInd/>
        <w:snapToGrid/>
        <w:spacing w:line="480" w:lineRule="exact"/>
        <w:ind w:left="0" w:leftChars="0" w:firstLine="559" w:firstLineChars="233"/>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eastAsia="zh-CN"/>
        </w:rPr>
        <w:t>.2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eastAsia="zh-CN"/>
        </w:rPr>
        <w:t>比选响应文件散装或者活页装订的；</w:t>
      </w:r>
    </w:p>
    <w:p>
      <w:pPr>
        <w:keepNext w:val="0"/>
        <w:keepLines w:val="0"/>
        <w:pageBreakBefore w:val="0"/>
        <w:widowControl/>
        <w:numPr>
          <w:ilvl w:val="0"/>
          <w:numId w:val="0"/>
        </w:numPr>
        <w:kinsoku/>
        <w:wordWrap/>
        <w:overflowPunct/>
        <w:topLinePunct w:val="0"/>
        <w:bidi w:val="0"/>
        <w:adjustRightInd/>
        <w:snapToGrid/>
        <w:spacing w:line="480" w:lineRule="exact"/>
        <w:ind w:left="0" w:leftChars="0" w:firstLine="559" w:firstLineChars="233"/>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eastAsia="zh-CN"/>
        </w:rPr>
        <w:t>.3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eastAsia="zh-CN"/>
        </w:rPr>
        <w:t>资质不符或超出经营范围比选的；</w:t>
      </w:r>
    </w:p>
    <w:p>
      <w:pPr>
        <w:keepNext w:val="0"/>
        <w:keepLines w:val="0"/>
        <w:pageBreakBefore w:val="0"/>
        <w:widowControl/>
        <w:numPr>
          <w:ilvl w:val="0"/>
          <w:numId w:val="0"/>
        </w:numPr>
        <w:kinsoku/>
        <w:wordWrap/>
        <w:overflowPunct/>
        <w:topLinePunct w:val="0"/>
        <w:bidi w:val="0"/>
        <w:adjustRightInd/>
        <w:snapToGrid/>
        <w:spacing w:line="480" w:lineRule="exact"/>
        <w:ind w:left="0" w:leftChars="0" w:firstLine="559" w:firstLineChars="233"/>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eastAsia="zh-CN"/>
        </w:rPr>
        <w:t>.4</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eastAsia="zh-CN"/>
        </w:rPr>
        <w:t>有串通比选或弄虚作假或有其他违法行为的；</w:t>
      </w:r>
    </w:p>
    <w:p>
      <w:pPr>
        <w:keepNext w:val="0"/>
        <w:keepLines w:val="0"/>
        <w:pageBreakBefore w:val="0"/>
        <w:widowControl/>
        <w:numPr>
          <w:ilvl w:val="0"/>
          <w:numId w:val="0"/>
        </w:numPr>
        <w:kinsoku/>
        <w:wordWrap/>
        <w:overflowPunct/>
        <w:topLinePunct w:val="0"/>
        <w:bidi w:val="0"/>
        <w:adjustRightInd/>
        <w:snapToGrid/>
        <w:spacing w:line="480" w:lineRule="exact"/>
        <w:ind w:left="0" w:leftChars="0" w:firstLine="559" w:firstLineChars="233"/>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eastAsia="zh-CN"/>
        </w:rPr>
        <w:t>.5</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eastAsia="zh-CN"/>
        </w:rPr>
        <w:t>比选响应文件无法定代表签字或签字人无有效授权书的；</w:t>
      </w:r>
    </w:p>
    <w:p>
      <w:pPr>
        <w:keepNext w:val="0"/>
        <w:keepLines w:val="0"/>
        <w:pageBreakBefore w:val="0"/>
        <w:widowControl/>
        <w:numPr>
          <w:ilvl w:val="0"/>
          <w:numId w:val="0"/>
        </w:numPr>
        <w:kinsoku/>
        <w:wordWrap/>
        <w:overflowPunct/>
        <w:topLinePunct w:val="0"/>
        <w:bidi w:val="0"/>
        <w:adjustRightInd/>
        <w:snapToGrid/>
        <w:spacing w:line="480" w:lineRule="exact"/>
        <w:ind w:left="0" w:leftChars="0" w:firstLine="559" w:firstLineChars="233"/>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eastAsia="zh-CN"/>
        </w:rPr>
        <w:t>.6</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eastAsia="zh-CN"/>
        </w:rPr>
        <w:t>比选响应有效期不足的；</w:t>
      </w:r>
    </w:p>
    <w:p>
      <w:pPr>
        <w:keepNext w:val="0"/>
        <w:keepLines w:val="0"/>
        <w:pageBreakBefore w:val="0"/>
        <w:widowControl/>
        <w:numPr>
          <w:ilvl w:val="0"/>
          <w:numId w:val="0"/>
        </w:numPr>
        <w:kinsoku/>
        <w:wordWrap/>
        <w:overflowPunct/>
        <w:topLinePunct w:val="0"/>
        <w:bidi w:val="0"/>
        <w:adjustRightInd/>
        <w:snapToGrid/>
        <w:spacing w:line="480" w:lineRule="exact"/>
        <w:ind w:left="0" w:leftChars="0" w:firstLine="559" w:firstLineChars="233"/>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eastAsia="zh-CN"/>
        </w:rPr>
        <w:t>.7</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eastAsia="zh-CN"/>
        </w:rPr>
        <w:t>未按规定的格式填写（增项填写除外），内容不全或关键字迹模糊、无法辨认的；</w:t>
      </w:r>
    </w:p>
    <w:p>
      <w:pPr>
        <w:keepNext w:val="0"/>
        <w:keepLines w:val="0"/>
        <w:pageBreakBefore w:val="0"/>
        <w:widowControl/>
        <w:numPr>
          <w:ilvl w:val="0"/>
          <w:numId w:val="0"/>
        </w:numPr>
        <w:kinsoku/>
        <w:wordWrap/>
        <w:overflowPunct/>
        <w:topLinePunct w:val="0"/>
        <w:bidi w:val="0"/>
        <w:adjustRightInd/>
        <w:snapToGrid/>
        <w:spacing w:line="480" w:lineRule="exact"/>
        <w:ind w:left="0" w:leftChars="0" w:firstLine="559" w:firstLineChars="233"/>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eastAsia="zh-CN"/>
        </w:rPr>
        <w:t>.8</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eastAsia="zh-CN"/>
        </w:rPr>
        <w:t>未按比选采购文件要求密封的；</w:t>
      </w:r>
    </w:p>
    <w:p>
      <w:pPr>
        <w:keepNext w:val="0"/>
        <w:keepLines w:val="0"/>
        <w:pageBreakBefore w:val="0"/>
        <w:widowControl/>
        <w:numPr>
          <w:ilvl w:val="0"/>
          <w:numId w:val="0"/>
        </w:numPr>
        <w:kinsoku/>
        <w:wordWrap/>
        <w:overflowPunct/>
        <w:topLinePunct w:val="0"/>
        <w:bidi w:val="0"/>
        <w:adjustRightInd/>
        <w:snapToGrid/>
        <w:spacing w:line="480" w:lineRule="exact"/>
        <w:ind w:left="0" w:leftChars="0" w:firstLine="559" w:firstLineChars="233"/>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 xml:space="preserve">9 </w:t>
      </w:r>
      <w:r>
        <w:rPr>
          <w:rFonts w:hint="eastAsia" w:ascii="宋体" w:hAnsi="宋体" w:eastAsia="宋体" w:cs="宋体"/>
          <w:color w:val="auto"/>
          <w:sz w:val="24"/>
          <w:szCs w:val="24"/>
          <w:lang w:val="zh-CN" w:eastAsia="zh-CN"/>
        </w:rPr>
        <w:t>评审委员会审查发现比选响应文件未能对比选采购文件提出的所有实质性要求和条件作出响应的；</w:t>
      </w:r>
    </w:p>
    <w:p>
      <w:pPr>
        <w:keepNext w:val="0"/>
        <w:keepLines w:val="0"/>
        <w:pageBreakBefore w:val="0"/>
        <w:widowControl/>
        <w:numPr>
          <w:ilvl w:val="0"/>
          <w:numId w:val="0"/>
        </w:numPr>
        <w:kinsoku/>
        <w:wordWrap/>
        <w:overflowPunct/>
        <w:topLinePunct w:val="0"/>
        <w:bidi w:val="0"/>
        <w:adjustRightInd/>
        <w:snapToGrid/>
        <w:spacing w:line="480" w:lineRule="exact"/>
        <w:ind w:left="0" w:leftChars="0" w:firstLine="559" w:firstLineChars="233"/>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eastAsia="zh-CN"/>
        </w:rPr>
        <w:t>.1</w:t>
      </w:r>
      <w:r>
        <w:rPr>
          <w:rFonts w:hint="eastAsia" w:ascii="宋体" w:hAnsi="宋体" w:eastAsia="宋体" w:cs="宋体"/>
          <w:color w:val="auto"/>
          <w:sz w:val="24"/>
          <w:szCs w:val="24"/>
          <w:lang w:val="en-US" w:eastAsia="zh-CN"/>
        </w:rPr>
        <w:t xml:space="preserve">0 </w:t>
      </w:r>
      <w:r>
        <w:rPr>
          <w:rFonts w:hint="eastAsia" w:ascii="宋体" w:hAnsi="宋体" w:eastAsia="宋体" w:cs="宋体"/>
          <w:color w:val="auto"/>
          <w:sz w:val="24"/>
          <w:szCs w:val="24"/>
          <w:lang w:val="zh-CN" w:eastAsia="zh-CN"/>
        </w:rPr>
        <w:t>比选响应文件附有采购人不能接受的条件。</w:t>
      </w:r>
    </w:p>
    <w:p>
      <w:pPr>
        <w:keepNext w:val="0"/>
        <w:keepLines w:val="0"/>
        <w:pageBreakBefore w:val="0"/>
        <w:widowControl/>
        <w:numPr>
          <w:ilvl w:val="0"/>
          <w:numId w:val="0"/>
        </w:numPr>
        <w:kinsoku/>
        <w:wordWrap/>
        <w:overflowPunct/>
        <w:topLinePunct w:val="0"/>
        <w:bidi w:val="0"/>
        <w:adjustRightInd/>
        <w:snapToGrid/>
        <w:spacing w:line="480" w:lineRule="exact"/>
        <w:ind w:left="0" w:leftChars="0" w:firstLine="559" w:firstLineChars="233"/>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5.异议</w:t>
      </w:r>
    </w:p>
    <w:p>
      <w:pPr>
        <w:keepNext w:val="0"/>
        <w:keepLines w:val="0"/>
        <w:pageBreakBefore w:val="0"/>
        <w:widowControl/>
        <w:numPr>
          <w:ilvl w:val="0"/>
          <w:numId w:val="0"/>
        </w:numPr>
        <w:kinsoku/>
        <w:wordWrap/>
        <w:overflowPunct/>
        <w:topLinePunct w:val="0"/>
        <w:bidi w:val="0"/>
        <w:adjustRightInd/>
        <w:snapToGrid/>
        <w:spacing w:line="480" w:lineRule="exact"/>
        <w:ind w:left="0" w:leftChars="0" w:firstLine="559" w:firstLineChars="233"/>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eastAsia="zh-CN"/>
        </w:rPr>
        <w:t>.1比选响应人或其他利害关系人认为采购活动不符合法律、行政等规定的，应当在采购结果公示期之内以书面形式向采购人提出异议（以采购人收到书面异议之日为准）。</w:t>
      </w:r>
    </w:p>
    <w:p>
      <w:pPr>
        <w:keepNext w:val="0"/>
        <w:keepLines w:val="0"/>
        <w:pageBreakBefore w:val="0"/>
        <w:widowControl/>
        <w:numPr>
          <w:ilvl w:val="0"/>
          <w:numId w:val="0"/>
        </w:numPr>
        <w:kinsoku/>
        <w:wordWrap/>
        <w:overflowPunct/>
        <w:topLinePunct w:val="0"/>
        <w:bidi w:val="0"/>
        <w:adjustRightInd/>
        <w:snapToGrid/>
        <w:spacing w:line="480" w:lineRule="exact"/>
        <w:ind w:left="0" w:leftChars="0" w:firstLine="559" w:firstLineChars="233"/>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eastAsia="zh-CN"/>
        </w:rPr>
        <w:t>.2异议提出人向采购人提起异议时，应当提交异议书。异议书应当包括下列内容：</w:t>
      </w:r>
    </w:p>
    <w:p>
      <w:pPr>
        <w:keepNext w:val="0"/>
        <w:keepLines w:val="0"/>
        <w:pageBreakBefore w:val="0"/>
        <w:widowControl/>
        <w:numPr>
          <w:ilvl w:val="0"/>
          <w:numId w:val="0"/>
        </w:numPr>
        <w:kinsoku/>
        <w:wordWrap/>
        <w:overflowPunct/>
        <w:topLinePunct w:val="0"/>
        <w:bidi w:val="0"/>
        <w:adjustRightInd/>
        <w:snapToGrid/>
        <w:spacing w:line="480" w:lineRule="exact"/>
        <w:ind w:left="0" w:leftChars="0" w:firstLine="559" w:firstLineChars="233"/>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eastAsia="zh-CN"/>
        </w:rPr>
        <w:t>）异议提出人的名称、地址及有效联系方式。</w:t>
      </w:r>
    </w:p>
    <w:p>
      <w:pPr>
        <w:keepNext w:val="0"/>
        <w:keepLines w:val="0"/>
        <w:pageBreakBefore w:val="0"/>
        <w:widowControl/>
        <w:numPr>
          <w:ilvl w:val="0"/>
          <w:numId w:val="0"/>
        </w:numPr>
        <w:kinsoku/>
        <w:wordWrap/>
        <w:overflowPunct/>
        <w:topLinePunct w:val="0"/>
        <w:bidi w:val="0"/>
        <w:adjustRightInd/>
        <w:snapToGrid/>
        <w:spacing w:line="480" w:lineRule="exact"/>
        <w:ind w:left="0" w:leftChars="0" w:firstLine="559" w:firstLineChars="233"/>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）异议事项的基本事实。</w:t>
      </w:r>
    </w:p>
    <w:p>
      <w:pPr>
        <w:keepNext w:val="0"/>
        <w:keepLines w:val="0"/>
        <w:pageBreakBefore w:val="0"/>
        <w:widowControl/>
        <w:numPr>
          <w:ilvl w:val="0"/>
          <w:numId w:val="0"/>
        </w:numPr>
        <w:kinsoku/>
        <w:wordWrap/>
        <w:overflowPunct/>
        <w:topLinePunct w:val="0"/>
        <w:bidi w:val="0"/>
        <w:adjustRightInd/>
        <w:snapToGrid/>
        <w:spacing w:line="480" w:lineRule="exact"/>
        <w:ind w:left="0" w:leftChars="0" w:firstLine="559" w:firstLineChars="233"/>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eastAsia="zh-CN"/>
        </w:rPr>
        <w:t>）异议请求及主张。</w:t>
      </w:r>
    </w:p>
    <w:p>
      <w:pPr>
        <w:keepNext w:val="0"/>
        <w:keepLines w:val="0"/>
        <w:pageBreakBefore w:val="0"/>
        <w:widowControl/>
        <w:numPr>
          <w:ilvl w:val="0"/>
          <w:numId w:val="0"/>
        </w:numPr>
        <w:kinsoku/>
        <w:wordWrap/>
        <w:overflowPunct/>
        <w:topLinePunct w:val="0"/>
        <w:bidi w:val="0"/>
        <w:adjustRightInd/>
        <w:snapToGrid/>
        <w:spacing w:line="480" w:lineRule="exact"/>
        <w:ind w:left="0" w:leftChars="0" w:firstLine="559" w:firstLineChars="233"/>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eastAsia="zh-CN"/>
        </w:rPr>
        <w:t>）有效线索和相关证据、证明材料。</w:t>
      </w:r>
    </w:p>
    <w:p>
      <w:pPr>
        <w:keepNext w:val="0"/>
        <w:keepLines w:val="0"/>
        <w:pageBreakBefore w:val="0"/>
        <w:widowControl/>
        <w:numPr>
          <w:ilvl w:val="0"/>
          <w:numId w:val="0"/>
        </w:numPr>
        <w:kinsoku/>
        <w:wordWrap/>
        <w:overflowPunct/>
        <w:topLinePunct w:val="0"/>
        <w:bidi w:val="0"/>
        <w:adjustRightInd/>
        <w:snapToGrid/>
        <w:spacing w:line="480" w:lineRule="exact"/>
        <w:ind w:left="0" w:leftChars="0" w:firstLine="559" w:firstLineChars="233"/>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pageBreakBefore w:val="0"/>
        <w:widowControl/>
        <w:numPr>
          <w:ilvl w:val="0"/>
          <w:numId w:val="0"/>
        </w:numPr>
        <w:kinsoku/>
        <w:wordWrap/>
        <w:overflowPunct/>
        <w:topLinePunct w:val="0"/>
        <w:bidi w:val="0"/>
        <w:adjustRightInd/>
        <w:snapToGrid/>
        <w:spacing w:line="480" w:lineRule="exact"/>
        <w:ind w:left="0" w:leftChars="0" w:firstLine="559" w:firstLineChars="233"/>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eastAsia="zh-CN"/>
        </w:rPr>
        <w:t>.3异议提出人对异议事项提出的请求和主张，有责任提供证据；只有自己陈述而不能提出其他相关证据的，对其请求和主张不予支持。</w:t>
      </w:r>
    </w:p>
    <w:p>
      <w:pPr>
        <w:keepNext w:val="0"/>
        <w:keepLines w:val="0"/>
        <w:pageBreakBefore w:val="0"/>
        <w:widowControl/>
        <w:numPr>
          <w:ilvl w:val="0"/>
          <w:numId w:val="0"/>
        </w:numPr>
        <w:kinsoku/>
        <w:wordWrap/>
        <w:overflowPunct/>
        <w:topLinePunct w:val="0"/>
        <w:bidi w:val="0"/>
        <w:adjustRightInd/>
        <w:snapToGrid/>
        <w:spacing w:line="480" w:lineRule="exact"/>
        <w:ind w:left="0" w:leftChars="0" w:firstLine="559" w:firstLineChars="233"/>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eastAsia="zh-CN"/>
        </w:rPr>
        <w:t>.4异议提出人不得虚假异议、恶意异议，不得以异议为名排挤竞争对手，阻碍采购活动的正常进行。若出现该情况，视为无效异议，不再受理。</w:t>
      </w:r>
    </w:p>
    <w:p>
      <w:pPr>
        <w:keepNext w:val="0"/>
        <w:keepLines w:val="0"/>
        <w:pageBreakBefore w:val="0"/>
        <w:widowControl/>
        <w:numPr>
          <w:ilvl w:val="0"/>
          <w:numId w:val="0"/>
        </w:numPr>
        <w:kinsoku/>
        <w:wordWrap/>
        <w:overflowPunct/>
        <w:topLinePunct w:val="0"/>
        <w:bidi w:val="0"/>
        <w:adjustRightInd/>
        <w:snapToGrid/>
        <w:spacing w:line="480" w:lineRule="exact"/>
        <w:ind w:left="0" w:leftChars="0" w:firstLine="559" w:firstLineChars="233"/>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eastAsia="zh-CN"/>
        </w:rPr>
        <w:t>.5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keepNext w:val="0"/>
        <w:keepLines w:val="0"/>
        <w:pageBreakBefore w:val="0"/>
        <w:widowControl/>
        <w:numPr>
          <w:ilvl w:val="0"/>
          <w:numId w:val="0"/>
        </w:numPr>
        <w:kinsoku/>
        <w:wordWrap/>
        <w:overflowPunct/>
        <w:topLinePunct w:val="0"/>
        <w:bidi w:val="0"/>
        <w:adjustRightInd/>
        <w:snapToGrid/>
        <w:spacing w:line="480" w:lineRule="exact"/>
        <w:ind w:left="0" w:leftChars="0" w:firstLine="559" w:firstLineChars="233"/>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eastAsia="zh-CN"/>
        </w:rPr>
        <w:t>）招标投标法第二十二条规定的招标投标保密信息。</w:t>
      </w:r>
    </w:p>
    <w:p>
      <w:pPr>
        <w:keepNext w:val="0"/>
        <w:keepLines w:val="0"/>
        <w:pageBreakBefore w:val="0"/>
        <w:widowControl/>
        <w:numPr>
          <w:ilvl w:val="0"/>
          <w:numId w:val="0"/>
        </w:numPr>
        <w:kinsoku/>
        <w:wordWrap/>
        <w:overflowPunct/>
        <w:topLinePunct w:val="0"/>
        <w:bidi w:val="0"/>
        <w:adjustRightInd/>
        <w:snapToGrid/>
        <w:spacing w:line="480" w:lineRule="exact"/>
        <w:ind w:left="0" w:leftChars="0" w:firstLine="559" w:firstLineChars="233"/>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）应当保密的采购响应文件（但采购人提起异议时，采购响应文件不作为非法证据）。</w:t>
      </w:r>
    </w:p>
    <w:p>
      <w:pPr>
        <w:keepNext w:val="0"/>
        <w:keepLines w:val="0"/>
        <w:pageBreakBefore w:val="0"/>
        <w:widowControl/>
        <w:numPr>
          <w:ilvl w:val="0"/>
          <w:numId w:val="0"/>
        </w:numPr>
        <w:kinsoku/>
        <w:wordWrap/>
        <w:overflowPunct/>
        <w:topLinePunct w:val="0"/>
        <w:bidi w:val="0"/>
        <w:adjustRightInd/>
        <w:snapToGrid/>
        <w:spacing w:line="480" w:lineRule="exact"/>
        <w:ind w:left="0" w:leftChars="0" w:firstLine="559" w:firstLineChars="233"/>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eastAsia="zh-CN"/>
        </w:rPr>
        <w:t>）招标投标法第四十四条规定保密的投标文件评审和比较情况、中标候选人推荐情况和评标有关的其他情况。</w:t>
      </w:r>
    </w:p>
    <w:p>
      <w:pPr>
        <w:keepNext w:val="0"/>
        <w:keepLines w:val="0"/>
        <w:pageBreakBefore w:val="0"/>
        <w:widowControl/>
        <w:numPr>
          <w:ilvl w:val="0"/>
          <w:numId w:val="0"/>
        </w:numPr>
        <w:kinsoku/>
        <w:wordWrap/>
        <w:overflowPunct/>
        <w:topLinePunct w:val="0"/>
        <w:bidi w:val="0"/>
        <w:adjustRightInd/>
        <w:snapToGrid/>
        <w:spacing w:line="480" w:lineRule="exact"/>
        <w:ind w:left="0" w:leftChars="0" w:firstLine="559" w:firstLineChars="233"/>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eastAsia="zh-CN"/>
        </w:rPr>
        <w:t>）其他依法应当保密的信息和资料。</w:t>
      </w:r>
    </w:p>
    <w:p>
      <w:pPr>
        <w:keepNext w:val="0"/>
        <w:keepLines w:val="0"/>
        <w:pageBreakBefore w:val="0"/>
        <w:widowControl/>
        <w:numPr>
          <w:ilvl w:val="0"/>
          <w:numId w:val="0"/>
        </w:numPr>
        <w:kinsoku/>
        <w:wordWrap/>
        <w:overflowPunct/>
        <w:topLinePunct w:val="0"/>
        <w:bidi w:val="0"/>
        <w:adjustRightInd/>
        <w:snapToGrid/>
        <w:spacing w:line="480" w:lineRule="exact"/>
        <w:ind w:left="0" w:leftChars="0" w:firstLine="559" w:firstLineChars="233"/>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eastAsia="zh-CN"/>
        </w:rPr>
        <w:t>.6 有下列情形之一的异议，不予受理：</w:t>
      </w:r>
    </w:p>
    <w:p>
      <w:pPr>
        <w:keepNext w:val="0"/>
        <w:keepLines w:val="0"/>
        <w:pageBreakBefore w:val="0"/>
        <w:widowControl/>
        <w:numPr>
          <w:ilvl w:val="0"/>
          <w:numId w:val="0"/>
        </w:numPr>
        <w:kinsoku/>
        <w:wordWrap/>
        <w:overflowPunct/>
        <w:topLinePunct w:val="0"/>
        <w:bidi w:val="0"/>
        <w:adjustRightInd/>
        <w:snapToGrid/>
        <w:spacing w:line="480" w:lineRule="exact"/>
        <w:ind w:left="0" w:leftChars="0" w:firstLine="559" w:firstLineChars="233"/>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eastAsia="zh-CN"/>
        </w:rPr>
        <w:t>）异议事项不具体，且未提供有效线索、相关证据和证明材料，难以查证。</w:t>
      </w:r>
    </w:p>
    <w:p>
      <w:pPr>
        <w:keepNext w:val="0"/>
        <w:keepLines w:val="0"/>
        <w:pageBreakBefore w:val="0"/>
        <w:widowControl/>
        <w:numPr>
          <w:ilvl w:val="0"/>
          <w:numId w:val="0"/>
        </w:numPr>
        <w:kinsoku/>
        <w:wordWrap/>
        <w:overflowPunct/>
        <w:topLinePunct w:val="0"/>
        <w:bidi w:val="0"/>
        <w:adjustRightInd/>
        <w:snapToGrid/>
        <w:spacing w:line="480" w:lineRule="exact"/>
        <w:ind w:left="0" w:leftChars="0" w:firstLine="559" w:firstLineChars="233"/>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）未署异议提出人真实姓名、签字和有效联系方式。</w:t>
      </w:r>
    </w:p>
    <w:p>
      <w:pPr>
        <w:keepNext w:val="0"/>
        <w:keepLines w:val="0"/>
        <w:pageBreakBefore w:val="0"/>
        <w:widowControl/>
        <w:numPr>
          <w:ilvl w:val="0"/>
          <w:numId w:val="0"/>
        </w:numPr>
        <w:kinsoku/>
        <w:wordWrap/>
        <w:overflowPunct/>
        <w:topLinePunct w:val="0"/>
        <w:bidi w:val="0"/>
        <w:adjustRightInd/>
        <w:snapToGrid/>
        <w:spacing w:line="480" w:lineRule="exact"/>
        <w:ind w:left="0" w:leftChars="0" w:firstLine="559" w:firstLineChars="233"/>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eastAsia="zh-CN"/>
        </w:rPr>
        <w:t>）未经法定代表人或授权的委托代理人签字并加盖公章，或未经主要负责人或异议提出人本人签字。</w:t>
      </w:r>
    </w:p>
    <w:p>
      <w:pPr>
        <w:keepNext w:val="0"/>
        <w:keepLines w:val="0"/>
        <w:pageBreakBefore w:val="0"/>
        <w:widowControl/>
        <w:numPr>
          <w:ilvl w:val="0"/>
          <w:numId w:val="0"/>
        </w:numPr>
        <w:kinsoku/>
        <w:wordWrap/>
        <w:overflowPunct/>
        <w:topLinePunct w:val="0"/>
        <w:bidi w:val="0"/>
        <w:adjustRightInd/>
        <w:snapToGrid/>
        <w:spacing w:line="480" w:lineRule="exact"/>
        <w:ind w:left="0" w:leftChars="0" w:firstLine="559" w:firstLineChars="233"/>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eastAsia="zh-CN"/>
        </w:rPr>
        <w:t>）不在结果公示期内的。</w:t>
      </w:r>
    </w:p>
    <w:p>
      <w:pPr>
        <w:keepNext w:val="0"/>
        <w:keepLines w:val="0"/>
        <w:pageBreakBefore w:val="0"/>
        <w:widowControl/>
        <w:numPr>
          <w:ilvl w:val="0"/>
          <w:numId w:val="0"/>
        </w:numPr>
        <w:kinsoku/>
        <w:wordWrap/>
        <w:overflowPunct/>
        <w:topLinePunct w:val="0"/>
        <w:bidi w:val="0"/>
        <w:adjustRightInd/>
        <w:snapToGrid/>
        <w:spacing w:line="480" w:lineRule="exact"/>
        <w:ind w:left="0" w:leftChars="0" w:firstLine="559" w:firstLineChars="233"/>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eastAsia="zh-CN"/>
        </w:rPr>
        <w:t>）已对异议事项做出答复的。</w:t>
      </w:r>
    </w:p>
    <w:p>
      <w:pPr>
        <w:keepNext w:val="0"/>
        <w:keepLines w:val="0"/>
        <w:pageBreakBefore w:val="0"/>
        <w:widowControl/>
        <w:numPr>
          <w:ilvl w:val="0"/>
          <w:numId w:val="0"/>
        </w:numPr>
        <w:kinsoku/>
        <w:wordWrap/>
        <w:overflowPunct/>
        <w:topLinePunct w:val="0"/>
        <w:bidi w:val="0"/>
        <w:adjustRightInd/>
        <w:snapToGrid/>
        <w:spacing w:line="480" w:lineRule="exact"/>
        <w:ind w:left="0" w:leftChars="0" w:firstLine="559" w:firstLineChars="233"/>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注：对比选文件内容的异议原则上应当在比选文件接收截止时间7日前提交；对比选唱价环节的异议应在比选唱价环节提出。</w:t>
      </w:r>
    </w:p>
    <w:p>
      <w:pPr>
        <w:keepNext w:val="0"/>
        <w:keepLines w:val="0"/>
        <w:pageBreakBefore w:val="0"/>
        <w:widowControl/>
        <w:numPr>
          <w:ilvl w:val="0"/>
          <w:numId w:val="0"/>
        </w:numPr>
        <w:kinsoku/>
        <w:wordWrap/>
        <w:overflowPunct/>
        <w:topLinePunct w:val="0"/>
        <w:bidi w:val="0"/>
        <w:adjustRightInd/>
        <w:snapToGrid/>
        <w:spacing w:line="480" w:lineRule="exact"/>
        <w:ind w:left="0" w:leftChars="0" w:firstLine="559" w:firstLineChars="233"/>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eastAsia="zh-CN"/>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pageBreakBefore w:val="0"/>
        <w:widowControl/>
        <w:numPr>
          <w:ilvl w:val="0"/>
          <w:numId w:val="0"/>
        </w:numPr>
        <w:kinsoku/>
        <w:wordWrap/>
        <w:overflowPunct/>
        <w:topLinePunct w:val="0"/>
        <w:bidi w:val="0"/>
        <w:adjustRightInd/>
        <w:snapToGrid/>
        <w:spacing w:line="480" w:lineRule="exact"/>
        <w:ind w:left="0" w:leftChars="0" w:firstLine="559" w:firstLineChars="233"/>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监督部门</w:t>
      </w:r>
    </w:p>
    <w:p>
      <w:pPr>
        <w:keepNext w:val="0"/>
        <w:keepLines w:val="0"/>
        <w:pageBreakBefore w:val="0"/>
        <w:widowControl/>
        <w:numPr>
          <w:ilvl w:val="0"/>
          <w:numId w:val="0"/>
        </w:numPr>
        <w:kinsoku/>
        <w:wordWrap/>
        <w:overflowPunct/>
        <w:topLinePunct w:val="0"/>
        <w:bidi w:val="0"/>
        <w:adjustRightInd/>
        <w:snapToGrid/>
        <w:spacing w:line="480" w:lineRule="exact"/>
        <w:ind w:left="0" w:leftChars="0" w:firstLine="559" w:firstLineChars="233"/>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重庆空港贵宾服务有限公司</w:t>
      </w:r>
    </w:p>
    <w:p>
      <w:pPr>
        <w:keepNext w:val="0"/>
        <w:keepLines w:val="0"/>
        <w:pageBreakBefore w:val="0"/>
        <w:widowControl/>
        <w:numPr>
          <w:ilvl w:val="0"/>
          <w:numId w:val="0"/>
        </w:numPr>
        <w:kinsoku/>
        <w:wordWrap/>
        <w:overflowPunct/>
        <w:topLinePunct w:val="0"/>
        <w:bidi w:val="0"/>
        <w:adjustRightInd/>
        <w:snapToGrid/>
        <w:spacing w:line="480" w:lineRule="exact"/>
        <w:ind w:left="0" w:leftChars="0" w:firstLine="559" w:firstLineChars="233"/>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地址：重庆江北国际机场东一路2号护宾楼</w:t>
      </w:r>
    </w:p>
    <w:p>
      <w:pPr>
        <w:keepNext w:val="0"/>
        <w:keepLines w:val="0"/>
        <w:pageBreakBefore w:val="0"/>
        <w:widowControl/>
        <w:numPr>
          <w:ilvl w:val="0"/>
          <w:numId w:val="0"/>
        </w:numPr>
        <w:kinsoku/>
        <w:wordWrap/>
        <w:overflowPunct/>
        <w:topLinePunct w:val="0"/>
        <w:bidi w:val="0"/>
        <w:adjustRightInd/>
        <w:snapToGrid/>
        <w:spacing w:line="480" w:lineRule="exact"/>
        <w:ind w:left="0" w:leftChars="0" w:firstLine="559" w:firstLineChars="233"/>
        <w:jc w:val="left"/>
        <w:rPr>
          <w:rFonts w:hint="eastAsia" w:ascii="宋体" w:hAnsi="宋体" w:eastAsia="宋体" w:cs="宋体"/>
          <w:color w:val="auto"/>
          <w:sz w:val="24"/>
          <w:szCs w:val="24"/>
        </w:rPr>
      </w:pPr>
      <w:r>
        <w:rPr>
          <w:rFonts w:hint="eastAsia" w:ascii="宋体" w:hAnsi="宋体" w:eastAsia="宋体" w:cs="宋体"/>
          <w:color w:val="auto"/>
          <w:sz w:val="24"/>
          <w:szCs w:val="24"/>
        </w:rPr>
        <w:t>电话：023-67153609</w:t>
      </w:r>
    </w:p>
    <w:p>
      <w:pPr>
        <w:keepNext w:val="0"/>
        <w:keepLines w:val="0"/>
        <w:pageBreakBefore w:val="0"/>
        <w:widowControl/>
        <w:numPr>
          <w:ilvl w:val="0"/>
          <w:numId w:val="0"/>
        </w:numPr>
        <w:kinsoku/>
        <w:wordWrap/>
        <w:overflowPunct/>
        <w:topLinePunct w:val="0"/>
        <w:bidi w:val="0"/>
        <w:adjustRightInd/>
        <w:snapToGrid/>
        <w:spacing w:line="480" w:lineRule="exact"/>
        <w:ind w:left="0" w:leftChars="0" w:firstLine="559" w:firstLineChars="233"/>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6.比选时间、地点及结果通知</w:t>
      </w:r>
    </w:p>
    <w:p>
      <w:pPr>
        <w:keepNext w:val="0"/>
        <w:keepLines w:val="0"/>
        <w:pageBreakBefore w:val="0"/>
        <w:widowControl/>
        <w:numPr>
          <w:ilvl w:val="0"/>
          <w:numId w:val="0"/>
        </w:numPr>
        <w:kinsoku/>
        <w:wordWrap/>
        <w:overflowPunct/>
        <w:topLinePunct w:val="0"/>
        <w:bidi w:val="0"/>
        <w:adjustRightInd/>
        <w:snapToGrid/>
        <w:spacing w:line="480" w:lineRule="exact"/>
        <w:ind w:left="0" w:leftChars="0" w:firstLine="559" w:firstLineChars="233"/>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eastAsia="zh-CN"/>
        </w:rPr>
        <w:t>.1比选响应文件必须在202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eastAsia="zh-CN"/>
        </w:rPr>
        <w:t xml:space="preserve">年 </w:t>
      </w:r>
      <w:r>
        <w:rPr>
          <w:rFonts w:hint="eastAsia" w:ascii="宋体" w:hAnsi="宋体" w:cs="宋体"/>
          <w:color w:val="auto"/>
          <w:sz w:val="24"/>
          <w:szCs w:val="24"/>
          <w:lang w:val="en-US" w:eastAsia="zh-CN"/>
        </w:rPr>
        <w:t>11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eastAsia="zh-CN"/>
        </w:rPr>
        <w:t>月</w:t>
      </w:r>
      <w:r>
        <w:rPr>
          <w:rFonts w:hint="eastAsia" w:ascii="宋体" w:hAnsi="宋体" w:cs="宋体"/>
          <w:color w:val="auto"/>
          <w:sz w:val="24"/>
          <w:szCs w:val="24"/>
          <w:lang w:val="en-US" w:eastAsia="zh-CN"/>
        </w:rPr>
        <w:t>22</w:t>
      </w:r>
      <w:r>
        <w:rPr>
          <w:rFonts w:hint="eastAsia" w:ascii="宋体" w:hAnsi="宋体" w:eastAsia="宋体" w:cs="宋体"/>
          <w:color w:val="auto"/>
          <w:sz w:val="24"/>
          <w:szCs w:val="24"/>
          <w:lang w:val="zh-CN" w:eastAsia="zh-CN"/>
        </w:rPr>
        <w:t>日</w:t>
      </w:r>
      <w:r>
        <w:rPr>
          <w:rFonts w:hint="eastAsia" w:ascii="宋体" w:hAnsi="宋体" w:cs="宋体"/>
          <w:color w:val="auto"/>
          <w:sz w:val="24"/>
          <w:szCs w:val="24"/>
          <w:lang w:val="en-US" w:eastAsia="zh-CN"/>
        </w:rPr>
        <w:t>14:30</w:t>
      </w:r>
      <w:r>
        <w:rPr>
          <w:rFonts w:hint="eastAsia" w:ascii="宋体" w:hAnsi="宋体" w:eastAsia="宋体" w:cs="宋体"/>
          <w:color w:val="auto"/>
          <w:sz w:val="24"/>
          <w:szCs w:val="24"/>
          <w:lang w:val="zh-CN" w:eastAsia="zh-CN"/>
        </w:rPr>
        <w:t>时</w:t>
      </w:r>
      <w:r>
        <w:rPr>
          <w:rFonts w:hint="eastAsia" w:ascii="宋体" w:hAnsi="宋体" w:cs="宋体"/>
          <w:color w:val="auto"/>
          <w:sz w:val="24"/>
          <w:szCs w:val="24"/>
          <w:lang w:val="en-US" w:eastAsia="zh-CN"/>
        </w:rPr>
        <w:t>前</w:t>
      </w:r>
      <w:r>
        <w:rPr>
          <w:rFonts w:hint="eastAsia" w:ascii="宋体" w:hAnsi="宋体" w:eastAsia="宋体" w:cs="宋体"/>
          <w:color w:val="auto"/>
          <w:sz w:val="24"/>
          <w:szCs w:val="24"/>
          <w:lang w:val="zh-CN" w:eastAsia="zh-CN"/>
        </w:rPr>
        <w:t>送到重庆空港贵宾服务有限公司（护宾楼305室），过期不予受理。</w:t>
      </w:r>
    </w:p>
    <w:p>
      <w:pPr>
        <w:keepNext w:val="0"/>
        <w:keepLines w:val="0"/>
        <w:pageBreakBefore w:val="0"/>
        <w:widowControl/>
        <w:numPr>
          <w:ilvl w:val="0"/>
          <w:numId w:val="0"/>
        </w:numPr>
        <w:kinsoku/>
        <w:wordWrap/>
        <w:overflowPunct/>
        <w:topLinePunct w:val="0"/>
        <w:bidi w:val="0"/>
        <w:adjustRightInd/>
        <w:snapToGrid/>
        <w:spacing w:line="480" w:lineRule="exact"/>
        <w:ind w:left="0" w:leftChars="0" w:firstLine="559" w:firstLineChars="233"/>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eastAsia="zh-CN"/>
        </w:rPr>
        <w:t>.2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eastAsia="zh-CN"/>
        </w:rPr>
        <w:t>202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eastAsia="zh-CN"/>
        </w:rPr>
        <w:t xml:space="preserve"> 年 </w:t>
      </w:r>
      <w:r>
        <w:rPr>
          <w:rFonts w:hint="eastAsia" w:ascii="宋体" w:hAnsi="宋体" w:cs="宋体"/>
          <w:color w:val="auto"/>
          <w:sz w:val="24"/>
          <w:szCs w:val="24"/>
          <w:lang w:val="en-US" w:eastAsia="zh-CN"/>
        </w:rPr>
        <w:t>11</w:t>
      </w:r>
      <w:r>
        <w:rPr>
          <w:rFonts w:hint="eastAsia" w:ascii="宋体" w:hAnsi="宋体" w:eastAsia="宋体" w:cs="宋体"/>
          <w:color w:val="auto"/>
          <w:sz w:val="24"/>
          <w:szCs w:val="24"/>
          <w:lang w:val="zh-CN" w:eastAsia="zh-CN"/>
        </w:rPr>
        <w:t>月</w:t>
      </w:r>
      <w:r>
        <w:rPr>
          <w:rFonts w:hint="eastAsia" w:ascii="宋体" w:hAnsi="宋体" w:cs="宋体"/>
          <w:color w:val="auto"/>
          <w:sz w:val="24"/>
          <w:szCs w:val="24"/>
          <w:lang w:val="en-US" w:eastAsia="zh-CN"/>
        </w:rPr>
        <w:t>22</w:t>
      </w:r>
      <w:r>
        <w:rPr>
          <w:rFonts w:hint="eastAsia" w:ascii="宋体" w:hAnsi="宋体" w:eastAsia="宋体" w:cs="宋体"/>
          <w:color w:val="auto"/>
          <w:sz w:val="24"/>
          <w:szCs w:val="24"/>
          <w:lang w:val="zh-CN" w:eastAsia="zh-CN"/>
        </w:rPr>
        <w:t>日</w:t>
      </w:r>
      <w:r>
        <w:rPr>
          <w:rFonts w:hint="eastAsia" w:ascii="宋体" w:hAnsi="宋体" w:eastAsia="宋体" w:cs="宋体"/>
          <w:color w:val="auto"/>
          <w:sz w:val="24"/>
          <w:szCs w:val="24"/>
          <w:lang w:val="en-US" w:eastAsia="zh-CN"/>
        </w:rPr>
        <w:t>14:30</w:t>
      </w:r>
      <w:r>
        <w:rPr>
          <w:rFonts w:hint="eastAsia" w:ascii="宋体" w:hAnsi="宋体" w:eastAsia="宋体" w:cs="宋体"/>
          <w:color w:val="auto"/>
          <w:sz w:val="24"/>
          <w:szCs w:val="24"/>
          <w:lang w:val="zh-CN" w:eastAsia="zh-CN"/>
        </w:rPr>
        <w:t>时在重庆空港贵宾服务有限公司（重庆江北国际机场东一路2号护宾楼）办公楼305</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eastAsia="zh-CN"/>
        </w:rPr>
        <w:t>会议室对本项目进行比选，各比选响应人须参加。</w:t>
      </w:r>
    </w:p>
    <w:p>
      <w:pPr>
        <w:keepNext w:val="0"/>
        <w:keepLines w:val="0"/>
        <w:pageBreakBefore w:val="0"/>
        <w:widowControl/>
        <w:numPr>
          <w:ilvl w:val="0"/>
          <w:numId w:val="0"/>
        </w:numPr>
        <w:kinsoku/>
        <w:wordWrap/>
        <w:overflowPunct/>
        <w:topLinePunct w:val="0"/>
        <w:bidi w:val="0"/>
        <w:adjustRightInd/>
        <w:snapToGrid/>
        <w:spacing w:line="480" w:lineRule="exact"/>
        <w:ind w:left="0" w:leftChars="0" w:firstLine="559" w:firstLineChars="233"/>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eastAsia="zh-CN"/>
        </w:rPr>
        <w:t>.3 参加比选唱价会议的比选响应人的法定代表人或其授权的代理人应当随身携带本人身份证（原件），授权的代理人还应当随身携带法定代表人授权委托书（原件），以备核验其合法身份。</w:t>
      </w:r>
      <w:bookmarkStart w:id="38" w:name="_GoBack"/>
      <w:bookmarkEnd w:id="38"/>
    </w:p>
    <w:p>
      <w:pPr>
        <w:keepNext w:val="0"/>
        <w:keepLines w:val="0"/>
        <w:pageBreakBefore w:val="0"/>
        <w:widowControl/>
        <w:numPr>
          <w:ilvl w:val="0"/>
          <w:numId w:val="0"/>
        </w:numPr>
        <w:kinsoku/>
        <w:wordWrap/>
        <w:overflowPunct/>
        <w:topLinePunct w:val="0"/>
        <w:bidi w:val="0"/>
        <w:adjustRightInd/>
        <w:snapToGrid/>
        <w:spacing w:line="480" w:lineRule="exact"/>
        <w:ind w:left="0" w:leftChars="0" w:firstLine="559" w:firstLineChars="233"/>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6.4</w:t>
      </w:r>
      <w:r>
        <w:rPr>
          <w:rFonts w:hint="eastAsia" w:ascii="宋体" w:hAnsi="宋体" w:eastAsia="宋体" w:cs="宋体"/>
          <w:color w:val="auto"/>
          <w:sz w:val="24"/>
          <w:szCs w:val="24"/>
          <w:lang w:val="zh-CN" w:eastAsia="zh-CN"/>
        </w:rPr>
        <w:t>参加比选唱价会议的比选响应人的法定代表人或其授权的代理人</w:t>
      </w:r>
      <w:r>
        <w:rPr>
          <w:rFonts w:hint="eastAsia" w:ascii="宋体" w:hAnsi="宋体" w:cs="宋体"/>
          <w:color w:val="auto"/>
          <w:sz w:val="24"/>
          <w:szCs w:val="24"/>
          <w:lang w:val="en-US" w:eastAsia="zh-CN"/>
        </w:rPr>
        <w:t>在比选开始前须出示健康码及行程码，外省市外（返）渝人员须出示48小时内核酸检测阴性证明。</w:t>
      </w:r>
    </w:p>
    <w:p>
      <w:pPr>
        <w:keepNext w:val="0"/>
        <w:keepLines w:val="0"/>
        <w:pageBreakBefore w:val="0"/>
        <w:widowControl/>
        <w:numPr>
          <w:ilvl w:val="0"/>
          <w:numId w:val="0"/>
        </w:numPr>
        <w:kinsoku/>
        <w:wordWrap/>
        <w:overflowPunct/>
        <w:topLinePunct w:val="0"/>
        <w:bidi w:val="0"/>
        <w:adjustRightInd/>
        <w:snapToGrid/>
        <w:spacing w:line="480" w:lineRule="exact"/>
        <w:ind w:left="0" w:leftChars="0" w:firstLine="559" w:firstLineChars="233"/>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6.</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zh-CN" w:eastAsia="zh-CN"/>
        </w:rPr>
        <w:t>比选响应人若未派法定代表人或委托代理人出席比选唱价会议，视为该比选响应人默认比选唱价结果。</w:t>
      </w:r>
    </w:p>
    <w:p>
      <w:pPr>
        <w:keepNext w:val="0"/>
        <w:keepLines w:val="0"/>
        <w:pageBreakBefore w:val="0"/>
        <w:widowControl/>
        <w:numPr>
          <w:ilvl w:val="0"/>
          <w:numId w:val="0"/>
        </w:numPr>
        <w:kinsoku/>
        <w:wordWrap/>
        <w:overflowPunct/>
        <w:topLinePunct w:val="0"/>
        <w:bidi w:val="0"/>
        <w:adjustRightInd/>
        <w:snapToGrid/>
        <w:spacing w:line="480" w:lineRule="exact"/>
        <w:ind w:left="0" w:leftChars="0" w:firstLine="559" w:firstLineChars="233"/>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eastAsia="zh-CN"/>
        </w:rPr>
        <w:t>.</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zh-CN" w:eastAsia="zh-CN"/>
        </w:rPr>
        <w:t xml:space="preserve"> 比选结果通知：待结果确定后会及时通知，原则上只通知被选中的比选响应人，对未被选中的比选响应人不通知、不解释。</w:t>
      </w:r>
    </w:p>
    <w:p>
      <w:pPr>
        <w:keepNext w:val="0"/>
        <w:keepLines w:val="0"/>
        <w:pageBreakBefore w:val="0"/>
        <w:widowControl/>
        <w:numPr>
          <w:ilvl w:val="0"/>
          <w:numId w:val="0"/>
        </w:numPr>
        <w:kinsoku/>
        <w:wordWrap/>
        <w:overflowPunct/>
        <w:topLinePunct w:val="0"/>
        <w:bidi w:val="0"/>
        <w:adjustRightInd/>
        <w:snapToGrid/>
        <w:spacing w:line="480" w:lineRule="exact"/>
        <w:ind w:left="0" w:leftChars="0" w:firstLine="559" w:firstLineChars="233"/>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6.7</w:t>
      </w:r>
      <w:r>
        <w:rPr>
          <w:rFonts w:hint="eastAsia" w:ascii="宋体" w:hAnsi="宋体" w:eastAsia="宋体" w:cs="宋体"/>
          <w:color w:val="auto"/>
          <w:sz w:val="24"/>
          <w:szCs w:val="24"/>
          <w:lang w:val="en-US" w:eastAsia="zh-CN"/>
        </w:rPr>
        <w:t>联系方式</w:t>
      </w:r>
    </w:p>
    <w:p>
      <w:pPr>
        <w:keepNext w:val="0"/>
        <w:keepLines w:val="0"/>
        <w:pageBreakBefore w:val="0"/>
        <w:widowControl/>
        <w:numPr>
          <w:ilvl w:val="0"/>
          <w:numId w:val="0"/>
        </w:numPr>
        <w:kinsoku/>
        <w:wordWrap/>
        <w:overflowPunct/>
        <w:topLinePunct w:val="0"/>
        <w:bidi w:val="0"/>
        <w:adjustRightInd/>
        <w:snapToGrid/>
        <w:spacing w:line="480" w:lineRule="exact"/>
        <w:ind w:left="0" w:leftChars="0" w:firstLine="559" w:firstLineChars="233"/>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业主：重庆空港贵宾服务有限公司</w:t>
      </w:r>
    </w:p>
    <w:p>
      <w:pPr>
        <w:keepNext w:val="0"/>
        <w:keepLines w:val="0"/>
        <w:pageBreakBefore w:val="0"/>
        <w:widowControl/>
        <w:numPr>
          <w:ilvl w:val="0"/>
          <w:numId w:val="0"/>
        </w:numPr>
        <w:kinsoku/>
        <w:wordWrap/>
        <w:overflowPunct/>
        <w:topLinePunct w:val="0"/>
        <w:bidi w:val="0"/>
        <w:adjustRightInd/>
        <w:snapToGrid/>
        <w:spacing w:line="480" w:lineRule="exact"/>
        <w:ind w:left="0" w:leftChars="0" w:firstLine="559" w:firstLineChars="233"/>
        <w:jc w:val="left"/>
        <w:rPr>
          <w:rFonts w:hint="eastAsia" w:ascii="宋体" w:hAnsi="宋体" w:cs="宋体"/>
          <w:color w:val="auto"/>
          <w:sz w:val="24"/>
          <w:szCs w:val="24"/>
          <w:lang w:val="en-US" w:eastAsia="zh-CN"/>
        </w:rPr>
      </w:pPr>
      <w:r>
        <w:rPr>
          <w:rFonts w:hint="eastAsia" w:ascii="宋体" w:hAnsi="宋体" w:eastAsia="宋体" w:cs="宋体"/>
          <w:color w:val="auto"/>
          <w:sz w:val="24"/>
          <w:szCs w:val="24"/>
          <w:lang w:val="zh-CN" w:eastAsia="zh-CN"/>
        </w:rPr>
        <w:t>联系人：袁</w:t>
      </w:r>
      <w:r>
        <w:rPr>
          <w:rFonts w:hint="eastAsia" w:ascii="宋体" w:hAnsi="宋体" w:cs="宋体"/>
          <w:color w:val="auto"/>
          <w:sz w:val="24"/>
          <w:szCs w:val="24"/>
          <w:lang w:val="en-US" w:eastAsia="zh-CN"/>
        </w:rPr>
        <w:t>先生</w:t>
      </w:r>
    </w:p>
    <w:p>
      <w:pPr>
        <w:keepNext w:val="0"/>
        <w:keepLines w:val="0"/>
        <w:pageBreakBefore w:val="0"/>
        <w:widowControl/>
        <w:numPr>
          <w:ilvl w:val="0"/>
          <w:numId w:val="0"/>
        </w:numPr>
        <w:kinsoku/>
        <w:wordWrap/>
        <w:overflowPunct/>
        <w:topLinePunct w:val="0"/>
        <w:bidi w:val="0"/>
        <w:adjustRightInd/>
        <w:snapToGrid/>
        <w:spacing w:line="480" w:lineRule="exact"/>
        <w:ind w:left="0" w:leftChars="0" w:firstLine="559" w:firstLineChars="233"/>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电话：023-67153616</w:t>
      </w:r>
    </w:p>
    <w:p>
      <w:pPr>
        <w:keepNext w:val="0"/>
        <w:keepLines w:val="0"/>
        <w:pageBreakBefore w:val="0"/>
        <w:widowControl/>
        <w:numPr>
          <w:ilvl w:val="0"/>
          <w:numId w:val="0"/>
        </w:numPr>
        <w:kinsoku/>
        <w:wordWrap/>
        <w:overflowPunct/>
        <w:topLinePunct w:val="0"/>
        <w:bidi w:val="0"/>
        <w:adjustRightInd/>
        <w:snapToGrid/>
        <w:spacing w:line="480" w:lineRule="exact"/>
        <w:ind w:left="0" w:leftChars="0" w:firstLine="559" w:firstLineChars="233"/>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邮编：401120</w:t>
      </w:r>
    </w:p>
    <w:p>
      <w:pPr>
        <w:spacing w:line="460" w:lineRule="exact"/>
        <w:ind w:firstLine="480" w:firstLineChars="200"/>
        <w:rPr>
          <w:rFonts w:ascii="宋体" w:hAnsi="宋体" w:cs="宋体"/>
          <w:color w:val="auto"/>
          <w:sz w:val="24"/>
          <w:szCs w:val="24"/>
        </w:rPr>
      </w:pPr>
    </w:p>
    <w:p>
      <w:pPr>
        <w:pStyle w:val="4"/>
        <w:spacing w:before="0" w:after="0" w:line="460" w:lineRule="exact"/>
        <w:rPr>
          <w:rFonts w:ascii="宋体" w:hAnsi="宋体" w:cs="宋体"/>
          <w:color w:val="auto"/>
          <w:sz w:val="28"/>
          <w:szCs w:val="28"/>
        </w:rPr>
      </w:pPr>
      <w:bookmarkStart w:id="34" w:name="_Toc428437946"/>
      <w:r>
        <w:rPr>
          <w:rFonts w:hint="eastAsia" w:ascii="宋体" w:hAnsi="宋体" w:cs="宋体"/>
          <w:color w:val="auto"/>
          <w:sz w:val="28"/>
          <w:szCs w:val="28"/>
        </w:rPr>
        <w:br w:type="page"/>
      </w:r>
      <w:bookmarkStart w:id="35" w:name="_Toc28633"/>
      <w:r>
        <w:rPr>
          <w:rFonts w:hint="eastAsia" w:ascii="宋体" w:hAnsi="宋体" w:cs="宋体"/>
          <w:color w:val="auto"/>
          <w:sz w:val="28"/>
          <w:szCs w:val="28"/>
        </w:rPr>
        <w:t>二、</w:t>
      </w:r>
      <w:bookmarkStart w:id="36" w:name="_Toc342913394"/>
      <w:bookmarkStart w:id="37" w:name="_Toc102227320"/>
      <w:r>
        <w:rPr>
          <w:rFonts w:hint="eastAsia" w:ascii="宋体" w:hAnsi="宋体" w:cs="宋体"/>
          <w:color w:val="auto"/>
          <w:sz w:val="28"/>
          <w:szCs w:val="28"/>
        </w:rPr>
        <w:t>评审标准</w:t>
      </w:r>
      <w:bookmarkEnd w:id="34"/>
      <w:bookmarkEnd w:id="35"/>
    </w:p>
    <w:tbl>
      <w:tblPr>
        <w:tblStyle w:val="12"/>
        <w:tblW w:w="965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441"/>
        <w:gridCol w:w="1098"/>
        <w:gridCol w:w="978"/>
        <w:gridCol w:w="4820"/>
        <w:gridCol w:w="23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jc w:val="center"/>
        </w:trPr>
        <w:tc>
          <w:tcPr>
            <w:tcW w:w="441" w:type="dxa"/>
            <w:vAlign w:val="center"/>
          </w:tcPr>
          <w:p>
            <w:pPr>
              <w:spacing w:line="460" w:lineRule="exact"/>
              <w:jc w:val="center"/>
              <w:rPr>
                <w:rFonts w:ascii="宋体" w:hAnsi="宋体" w:cs="宋体"/>
                <w:b/>
                <w:color w:val="auto"/>
                <w:sz w:val="24"/>
                <w:szCs w:val="24"/>
              </w:rPr>
            </w:pPr>
            <w:r>
              <w:rPr>
                <w:rFonts w:hint="eastAsia" w:ascii="宋体" w:hAnsi="宋体" w:cs="宋体"/>
                <w:b/>
                <w:color w:val="auto"/>
                <w:sz w:val="24"/>
                <w:szCs w:val="24"/>
              </w:rPr>
              <w:t>序号</w:t>
            </w:r>
          </w:p>
        </w:tc>
        <w:tc>
          <w:tcPr>
            <w:tcW w:w="1098" w:type="dxa"/>
            <w:vAlign w:val="center"/>
          </w:tcPr>
          <w:p>
            <w:pPr>
              <w:spacing w:line="460" w:lineRule="exact"/>
              <w:jc w:val="center"/>
              <w:rPr>
                <w:rFonts w:ascii="宋体" w:hAnsi="宋体" w:cs="宋体"/>
                <w:b/>
                <w:color w:val="auto"/>
                <w:sz w:val="24"/>
                <w:szCs w:val="24"/>
              </w:rPr>
            </w:pPr>
            <w:r>
              <w:rPr>
                <w:rFonts w:hint="eastAsia" w:ascii="宋体" w:hAnsi="宋体" w:cs="宋体"/>
                <w:b/>
                <w:color w:val="auto"/>
                <w:sz w:val="24"/>
                <w:szCs w:val="24"/>
              </w:rPr>
              <w:t>评分因素及权值</w:t>
            </w:r>
          </w:p>
        </w:tc>
        <w:tc>
          <w:tcPr>
            <w:tcW w:w="978" w:type="dxa"/>
            <w:vAlign w:val="center"/>
          </w:tcPr>
          <w:p>
            <w:pPr>
              <w:spacing w:line="460" w:lineRule="exact"/>
              <w:jc w:val="center"/>
              <w:rPr>
                <w:rFonts w:ascii="宋体" w:hAnsi="宋体" w:cs="宋体"/>
                <w:b/>
                <w:color w:val="auto"/>
                <w:sz w:val="24"/>
                <w:szCs w:val="24"/>
              </w:rPr>
            </w:pPr>
            <w:r>
              <w:rPr>
                <w:rFonts w:hint="eastAsia" w:ascii="宋体" w:hAnsi="宋体" w:cs="宋体"/>
                <w:b/>
                <w:color w:val="auto"/>
                <w:sz w:val="24"/>
                <w:szCs w:val="24"/>
              </w:rPr>
              <w:t>分值</w:t>
            </w:r>
          </w:p>
        </w:tc>
        <w:tc>
          <w:tcPr>
            <w:tcW w:w="4820" w:type="dxa"/>
            <w:vAlign w:val="center"/>
          </w:tcPr>
          <w:p>
            <w:pPr>
              <w:spacing w:line="460" w:lineRule="exact"/>
              <w:jc w:val="center"/>
              <w:rPr>
                <w:rFonts w:ascii="宋体" w:hAnsi="宋体" w:cs="宋体"/>
                <w:b/>
                <w:color w:val="auto"/>
                <w:sz w:val="24"/>
                <w:szCs w:val="24"/>
              </w:rPr>
            </w:pPr>
            <w:r>
              <w:rPr>
                <w:rFonts w:hint="eastAsia" w:ascii="宋体" w:hAnsi="宋体" w:cs="宋体"/>
                <w:b/>
                <w:color w:val="auto"/>
                <w:sz w:val="24"/>
                <w:szCs w:val="24"/>
              </w:rPr>
              <w:t>内容</w:t>
            </w:r>
          </w:p>
        </w:tc>
        <w:tc>
          <w:tcPr>
            <w:tcW w:w="2317" w:type="dxa"/>
            <w:vAlign w:val="center"/>
          </w:tcPr>
          <w:p>
            <w:pPr>
              <w:spacing w:line="460" w:lineRule="exact"/>
              <w:jc w:val="center"/>
              <w:rPr>
                <w:rFonts w:ascii="宋体" w:hAnsi="宋体" w:cs="宋体"/>
                <w:b/>
                <w:color w:val="auto"/>
                <w:sz w:val="24"/>
                <w:szCs w:val="24"/>
              </w:rPr>
            </w:pPr>
            <w:r>
              <w:rPr>
                <w:rFonts w:hint="eastAsia" w:ascii="宋体" w:hAnsi="宋体" w:cs="宋体"/>
                <w:b/>
                <w:color w:val="auto"/>
                <w:sz w:val="24"/>
                <w:szCs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jc w:val="center"/>
        </w:trPr>
        <w:tc>
          <w:tcPr>
            <w:tcW w:w="441" w:type="dxa"/>
            <w:vAlign w:val="center"/>
          </w:tcPr>
          <w:p>
            <w:pPr>
              <w:jc w:val="center"/>
              <w:rPr>
                <w:rFonts w:ascii="宋体" w:hAnsi="宋体" w:cs="宋体"/>
                <w:color w:val="auto"/>
                <w:sz w:val="24"/>
                <w:szCs w:val="24"/>
              </w:rPr>
            </w:pPr>
            <w:r>
              <w:rPr>
                <w:rFonts w:hint="eastAsia" w:ascii="宋体" w:hAnsi="宋体" w:cs="宋体"/>
                <w:color w:val="auto"/>
                <w:sz w:val="24"/>
                <w:szCs w:val="24"/>
              </w:rPr>
              <w:t>1</w:t>
            </w:r>
          </w:p>
        </w:tc>
        <w:tc>
          <w:tcPr>
            <w:tcW w:w="1098" w:type="dxa"/>
            <w:vAlign w:val="center"/>
          </w:tcPr>
          <w:p>
            <w:pPr>
              <w:jc w:val="center"/>
              <w:rPr>
                <w:rFonts w:ascii="宋体" w:hAnsi="宋体" w:cs="宋体"/>
                <w:color w:val="auto"/>
                <w:sz w:val="24"/>
                <w:szCs w:val="24"/>
              </w:rPr>
            </w:pPr>
            <w:r>
              <w:rPr>
                <w:rFonts w:hint="eastAsia" w:ascii="宋体" w:hAnsi="宋体" w:cs="宋体"/>
                <w:color w:val="auto"/>
                <w:sz w:val="24"/>
                <w:szCs w:val="24"/>
                <w:lang w:val="en-US" w:eastAsia="zh-CN"/>
              </w:rPr>
              <w:t>经济部分</w:t>
            </w:r>
            <w:r>
              <w:rPr>
                <w:rFonts w:hint="eastAsia" w:ascii="宋体" w:hAnsi="宋体" w:cs="宋体"/>
                <w:color w:val="auto"/>
                <w:sz w:val="24"/>
                <w:szCs w:val="24"/>
              </w:rPr>
              <w:t>（</w:t>
            </w:r>
            <w:r>
              <w:rPr>
                <w:rFonts w:hint="eastAsia" w:ascii="宋体" w:hAnsi="宋体" w:cs="宋体"/>
                <w:color w:val="auto"/>
                <w:sz w:val="24"/>
                <w:szCs w:val="24"/>
                <w:lang w:val="en-US" w:eastAsia="zh-CN"/>
              </w:rPr>
              <w:t>5</w:t>
            </w:r>
            <w:r>
              <w:rPr>
                <w:rFonts w:hint="eastAsia" w:ascii="宋体" w:hAnsi="宋体" w:cs="宋体"/>
                <w:color w:val="auto"/>
                <w:sz w:val="24"/>
                <w:szCs w:val="24"/>
              </w:rPr>
              <w:t>0%）</w:t>
            </w:r>
          </w:p>
        </w:tc>
        <w:tc>
          <w:tcPr>
            <w:tcW w:w="978" w:type="dxa"/>
            <w:vAlign w:val="center"/>
          </w:tcPr>
          <w:p>
            <w:pPr>
              <w:jc w:val="center"/>
              <w:rPr>
                <w:rFonts w:ascii="宋体" w:hAnsi="宋体" w:cs="宋体"/>
                <w:color w:val="auto"/>
                <w:sz w:val="24"/>
                <w:szCs w:val="24"/>
              </w:rPr>
            </w:pPr>
            <w:r>
              <w:rPr>
                <w:rFonts w:hint="eastAsia" w:ascii="宋体" w:hAnsi="宋体" w:cs="宋体"/>
                <w:color w:val="auto"/>
                <w:sz w:val="24"/>
                <w:szCs w:val="24"/>
                <w:lang w:val="en-US" w:eastAsia="zh-CN"/>
              </w:rPr>
              <w:t>50</w:t>
            </w:r>
            <w:r>
              <w:rPr>
                <w:rFonts w:hint="eastAsia" w:ascii="宋体" w:hAnsi="宋体" w:cs="宋体"/>
                <w:color w:val="auto"/>
                <w:sz w:val="24"/>
                <w:szCs w:val="24"/>
              </w:rPr>
              <w:t>分</w:t>
            </w:r>
          </w:p>
        </w:tc>
        <w:tc>
          <w:tcPr>
            <w:tcW w:w="4820" w:type="dxa"/>
            <w:vAlign w:val="center"/>
          </w:tcPr>
          <w:p>
            <w:pPr>
              <w:pStyle w:val="29"/>
              <w:ind w:left="0" w:leftChars="0" w:right="126" w:rightChars="45" w:firstLine="0" w:firstLineChars="0"/>
              <w:jc w:val="left"/>
              <w:rPr>
                <w:rFonts w:hint="default" w:ascii="宋体" w:hAnsi="宋体" w:cs="宋体"/>
                <w:color w:val="auto"/>
                <w:sz w:val="24"/>
                <w:szCs w:val="24"/>
                <w:lang w:val="en-US"/>
              </w:rPr>
            </w:pPr>
            <w:r>
              <w:rPr>
                <w:rFonts w:hint="eastAsia" w:ascii="宋体" w:hAnsi="宋体" w:cs="宋体"/>
                <w:color w:val="auto"/>
                <w:sz w:val="24"/>
                <w:szCs w:val="24"/>
                <w:lang w:val="en-US" w:eastAsia="zh-CN"/>
              </w:rPr>
              <w:t>1.所有有效不含税总报价的平均值为基准价（得50分）。</w:t>
            </w:r>
          </w:p>
          <w:p>
            <w:pPr>
              <w:pStyle w:val="29"/>
              <w:ind w:left="0" w:leftChars="0" w:right="126" w:rightChars="45" w:firstLine="0" w:firstLineChars="0"/>
              <w:jc w:val="left"/>
              <w:rPr>
                <w:rFonts w:hint="eastAsia" w:ascii="宋体" w:hAnsi="宋体" w:cs="宋体"/>
                <w:color w:val="auto"/>
                <w:sz w:val="24"/>
                <w:szCs w:val="24"/>
              </w:rPr>
            </w:pPr>
            <w:r>
              <w:rPr>
                <w:rFonts w:hint="eastAsia" w:ascii="宋体" w:hAnsi="宋体" w:cs="宋体"/>
                <w:color w:val="auto"/>
                <w:sz w:val="24"/>
                <w:szCs w:val="24"/>
                <w:lang w:val="en-US" w:eastAsia="zh-CN"/>
              </w:rPr>
              <w:t>2.</w:t>
            </w:r>
            <w:r>
              <w:rPr>
                <w:rFonts w:hint="eastAsia" w:ascii="宋体" w:hAnsi="宋体" w:cs="宋体"/>
                <w:color w:val="auto"/>
                <w:sz w:val="24"/>
                <w:szCs w:val="24"/>
              </w:rPr>
              <w:t>评标价每高于评标基准价1%时</w:t>
            </w:r>
            <w:r>
              <w:rPr>
                <w:rFonts w:hint="eastAsia" w:ascii="宋体" w:hAnsi="宋体" w:cs="宋体"/>
                <w:color w:val="auto"/>
                <w:sz w:val="24"/>
                <w:szCs w:val="24"/>
                <w:lang w:val="en-US" w:eastAsia="zh-CN"/>
              </w:rPr>
              <w:t>扣</w:t>
            </w:r>
            <w:r>
              <w:rPr>
                <w:rFonts w:hint="eastAsia" w:ascii="宋体" w:hAnsi="宋体" w:cs="宋体"/>
                <w:color w:val="auto"/>
                <w:sz w:val="24"/>
                <w:szCs w:val="24"/>
              </w:rPr>
              <w:t>1分，最多扣</w:t>
            </w:r>
            <w:r>
              <w:rPr>
                <w:rFonts w:hint="eastAsia" w:ascii="宋体" w:hAnsi="宋体" w:cs="宋体"/>
                <w:color w:val="auto"/>
                <w:sz w:val="24"/>
                <w:szCs w:val="24"/>
                <w:lang w:val="en-US" w:eastAsia="zh-CN"/>
              </w:rPr>
              <w:t>5</w:t>
            </w:r>
            <w:r>
              <w:rPr>
                <w:rFonts w:hint="eastAsia" w:ascii="宋体" w:hAnsi="宋体" w:cs="宋体"/>
                <w:color w:val="auto"/>
                <w:sz w:val="24"/>
                <w:szCs w:val="24"/>
              </w:rPr>
              <w:t>分。每低于评标基准价1%时</w:t>
            </w:r>
            <w:r>
              <w:rPr>
                <w:rFonts w:hint="eastAsia" w:ascii="宋体" w:hAnsi="宋体" w:cs="宋体"/>
                <w:color w:val="auto"/>
                <w:sz w:val="24"/>
                <w:szCs w:val="24"/>
                <w:lang w:val="en-US" w:eastAsia="zh-CN"/>
              </w:rPr>
              <w:t>扣1</w:t>
            </w:r>
            <w:r>
              <w:rPr>
                <w:rFonts w:hint="eastAsia" w:ascii="宋体" w:hAnsi="宋体" w:cs="宋体"/>
                <w:color w:val="auto"/>
                <w:sz w:val="24"/>
                <w:szCs w:val="24"/>
              </w:rPr>
              <w:t>分，最多扣</w:t>
            </w:r>
            <w:r>
              <w:rPr>
                <w:rFonts w:hint="eastAsia" w:ascii="宋体" w:hAnsi="宋体" w:cs="宋体"/>
                <w:color w:val="auto"/>
                <w:sz w:val="24"/>
                <w:szCs w:val="24"/>
                <w:lang w:val="en-US" w:eastAsia="zh-CN"/>
              </w:rPr>
              <w:t>5</w:t>
            </w:r>
            <w:r>
              <w:rPr>
                <w:rFonts w:hint="eastAsia" w:ascii="宋体" w:hAnsi="宋体" w:cs="宋体"/>
                <w:color w:val="auto"/>
                <w:sz w:val="24"/>
                <w:szCs w:val="24"/>
              </w:rPr>
              <w:t>分。</w:t>
            </w:r>
          </w:p>
        </w:tc>
        <w:tc>
          <w:tcPr>
            <w:tcW w:w="2317" w:type="dxa"/>
            <w:vAlign w:val="center"/>
          </w:tcPr>
          <w:p>
            <w:pPr>
              <w:pStyle w:val="29"/>
              <w:ind w:left="0" w:leftChars="0" w:right="126" w:rightChars="45" w:firstLine="0" w:firstLineChars="0"/>
              <w:jc w:val="left"/>
              <w:rPr>
                <w:rFonts w:hint="eastAsia" w:ascii="宋体" w:hAnsi="宋体" w:cs="宋体"/>
                <w:color w:val="auto"/>
                <w:sz w:val="24"/>
                <w:szCs w:val="24"/>
                <w:lang w:eastAsia="zh-CN"/>
              </w:rPr>
            </w:pPr>
            <w:r>
              <w:rPr>
                <w:rFonts w:hint="eastAsia" w:ascii="宋体" w:hAnsi="宋体" w:cs="宋体"/>
                <w:color w:val="auto"/>
                <w:sz w:val="24"/>
                <w:szCs w:val="24"/>
              </w:rPr>
              <w:t>注：小数点后保留两位小数，两位小数以后四舍五入</w:t>
            </w:r>
            <w:r>
              <w:rPr>
                <w:rFonts w:hint="eastAsia" w:ascii="宋体" w:hAnsi="宋体" w:cs="宋体"/>
                <w:color w:val="auto"/>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jc w:val="center"/>
        </w:trPr>
        <w:tc>
          <w:tcPr>
            <w:tcW w:w="441" w:type="dxa"/>
            <w:vAlign w:val="center"/>
          </w:tcPr>
          <w:p>
            <w:pPr>
              <w:jc w:val="center"/>
              <w:rPr>
                <w:rFonts w:ascii="宋体" w:hAnsi="宋体" w:cs="宋体"/>
                <w:color w:val="auto"/>
                <w:sz w:val="24"/>
                <w:szCs w:val="24"/>
              </w:rPr>
            </w:pPr>
            <w:r>
              <w:rPr>
                <w:rFonts w:hint="eastAsia" w:ascii="宋体" w:hAnsi="宋体" w:cs="宋体"/>
                <w:color w:val="auto"/>
                <w:sz w:val="24"/>
                <w:szCs w:val="24"/>
              </w:rPr>
              <w:t>2</w:t>
            </w:r>
          </w:p>
        </w:tc>
        <w:tc>
          <w:tcPr>
            <w:tcW w:w="1098" w:type="dxa"/>
            <w:vAlign w:val="center"/>
          </w:tcPr>
          <w:p>
            <w:pPr>
              <w:jc w:val="center"/>
              <w:rPr>
                <w:rFonts w:ascii="宋体" w:hAnsi="宋体" w:cs="宋体"/>
                <w:color w:val="auto"/>
                <w:sz w:val="24"/>
                <w:szCs w:val="24"/>
              </w:rPr>
            </w:pPr>
            <w:r>
              <w:rPr>
                <w:rFonts w:hint="eastAsia" w:ascii="宋体" w:hAnsi="宋体" w:cs="宋体"/>
                <w:color w:val="auto"/>
                <w:sz w:val="24"/>
                <w:szCs w:val="24"/>
              </w:rPr>
              <w:t>技术部分</w:t>
            </w:r>
          </w:p>
          <w:p>
            <w:pPr>
              <w:jc w:val="center"/>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3</w:t>
            </w:r>
            <w:r>
              <w:rPr>
                <w:rFonts w:hint="eastAsia" w:ascii="宋体" w:hAnsi="宋体" w:cs="宋体"/>
                <w:color w:val="auto"/>
                <w:sz w:val="24"/>
                <w:szCs w:val="24"/>
              </w:rPr>
              <w:t>0%）</w:t>
            </w:r>
          </w:p>
        </w:tc>
        <w:tc>
          <w:tcPr>
            <w:tcW w:w="978" w:type="dxa"/>
            <w:tcBorders>
              <w:bottom w:val="single" w:color="000000" w:sz="4" w:space="0"/>
            </w:tcBorders>
            <w:vAlign w:val="center"/>
          </w:tcPr>
          <w:p>
            <w:pPr>
              <w:jc w:val="center"/>
              <w:rPr>
                <w:rFonts w:ascii="宋体" w:hAnsi="宋体" w:cs="宋体"/>
                <w:color w:val="auto"/>
                <w:sz w:val="24"/>
                <w:szCs w:val="24"/>
              </w:rPr>
            </w:pPr>
            <w:r>
              <w:rPr>
                <w:rFonts w:hint="eastAsia" w:ascii="宋体" w:hAnsi="宋体" w:cs="宋体"/>
                <w:color w:val="auto"/>
                <w:sz w:val="24"/>
                <w:szCs w:val="24"/>
                <w:lang w:val="en-US" w:eastAsia="zh-CN"/>
              </w:rPr>
              <w:t>3</w:t>
            </w:r>
            <w:r>
              <w:rPr>
                <w:rFonts w:hint="eastAsia" w:ascii="宋体" w:hAnsi="宋体" w:cs="宋体"/>
                <w:color w:val="auto"/>
                <w:sz w:val="24"/>
                <w:szCs w:val="24"/>
              </w:rPr>
              <w:t>0分</w:t>
            </w:r>
          </w:p>
        </w:tc>
        <w:tc>
          <w:tcPr>
            <w:tcW w:w="4820" w:type="dxa"/>
            <w:tcBorders>
              <w:bottom w:val="single" w:color="000000" w:sz="4" w:space="0"/>
            </w:tcBorders>
            <w:vAlign w:val="center"/>
          </w:tcPr>
          <w:p>
            <w:pPr>
              <w:pStyle w:val="29"/>
              <w:numPr>
                <w:ilvl w:val="0"/>
                <w:numId w:val="1"/>
              </w:numPr>
              <w:ind w:right="126" w:rightChars="45" w:firstLineChars="0"/>
              <w:jc w:val="left"/>
              <w:rPr>
                <w:rFonts w:ascii="宋体" w:hAnsi="宋体" w:cs="宋体"/>
                <w:color w:val="auto"/>
                <w:sz w:val="24"/>
                <w:szCs w:val="24"/>
              </w:rPr>
            </w:pPr>
            <w:r>
              <w:rPr>
                <w:rFonts w:hint="eastAsia" w:ascii="宋体" w:hAnsi="宋体" w:cs="宋体"/>
                <w:color w:val="auto"/>
                <w:sz w:val="24"/>
                <w:szCs w:val="24"/>
              </w:rPr>
              <w:t>实施方案（</w:t>
            </w:r>
            <w:r>
              <w:rPr>
                <w:rFonts w:hint="eastAsia" w:ascii="宋体" w:hAnsi="宋体" w:cs="宋体"/>
                <w:color w:val="auto"/>
                <w:sz w:val="24"/>
                <w:szCs w:val="24"/>
                <w:lang w:val="en-US" w:eastAsia="zh-CN"/>
              </w:rPr>
              <w:t>2</w:t>
            </w:r>
            <w:r>
              <w:rPr>
                <w:rFonts w:hint="eastAsia" w:ascii="宋体" w:hAnsi="宋体" w:cs="宋体"/>
                <w:color w:val="auto"/>
                <w:sz w:val="24"/>
                <w:szCs w:val="24"/>
              </w:rPr>
              <w:t>0分）</w:t>
            </w:r>
          </w:p>
          <w:p>
            <w:pPr>
              <w:pStyle w:val="29"/>
              <w:ind w:left="486" w:right="126" w:rightChars="45" w:firstLine="0" w:firstLineChars="0"/>
              <w:jc w:val="left"/>
              <w:rPr>
                <w:rFonts w:ascii="宋体" w:hAnsi="宋体" w:cs="宋体"/>
                <w:color w:val="auto"/>
                <w:sz w:val="24"/>
                <w:szCs w:val="24"/>
              </w:rPr>
            </w:pPr>
            <w:r>
              <w:rPr>
                <w:rFonts w:hint="eastAsia" w:ascii="宋体" w:hAnsi="宋体" w:cs="宋体"/>
                <w:color w:val="auto"/>
                <w:sz w:val="24"/>
                <w:szCs w:val="24"/>
              </w:rPr>
              <w:t>针对本项目的实施方案（包括项目如何</w:t>
            </w:r>
          </w:p>
          <w:p>
            <w:pPr>
              <w:ind w:left="126" w:right="126" w:rightChars="45"/>
              <w:jc w:val="left"/>
              <w:rPr>
                <w:rFonts w:ascii="宋体" w:hAnsi="宋体" w:cs="宋体"/>
                <w:color w:val="auto"/>
                <w:sz w:val="24"/>
                <w:szCs w:val="24"/>
              </w:rPr>
            </w:pPr>
            <w:r>
              <w:rPr>
                <w:rFonts w:hint="eastAsia" w:ascii="宋体" w:hAnsi="宋体" w:cs="宋体"/>
                <w:color w:val="auto"/>
                <w:sz w:val="24"/>
                <w:szCs w:val="24"/>
              </w:rPr>
              <w:t>实施、进度安排、成果内容、预期效果，项目人员安排等）的完整性、逻辑性和专业程度，按符合企业需求和可操作性程度打分。优秀</w:t>
            </w:r>
            <w:r>
              <w:rPr>
                <w:rFonts w:hint="eastAsia" w:ascii="宋体" w:hAnsi="宋体" w:cs="宋体"/>
                <w:color w:val="auto"/>
                <w:sz w:val="24"/>
                <w:szCs w:val="24"/>
                <w:lang w:val="en-US" w:eastAsia="zh-CN"/>
              </w:rPr>
              <w:t>11</w:t>
            </w:r>
            <w:r>
              <w:rPr>
                <w:rFonts w:hint="eastAsia" w:ascii="宋体" w:hAnsi="宋体" w:cs="宋体"/>
                <w:color w:val="auto"/>
                <w:sz w:val="24"/>
                <w:szCs w:val="24"/>
              </w:rPr>
              <w:t>-</w:t>
            </w:r>
            <w:r>
              <w:rPr>
                <w:rFonts w:hint="eastAsia" w:ascii="宋体" w:hAnsi="宋体" w:cs="宋体"/>
                <w:color w:val="auto"/>
                <w:sz w:val="24"/>
                <w:szCs w:val="24"/>
                <w:lang w:val="en-US" w:eastAsia="zh-CN"/>
              </w:rPr>
              <w:t>2</w:t>
            </w:r>
            <w:r>
              <w:rPr>
                <w:rFonts w:hint="eastAsia" w:ascii="宋体" w:hAnsi="宋体" w:cs="宋体"/>
                <w:color w:val="auto"/>
                <w:sz w:val="24"/>
                <w:szCs w:val="24"/>
              </w:rPr>
              <w:t>0分，良好10-</w:t>
            </w:r>
            <w:r>
              <w:rPr>
                <w:rFonts w:ascii="宋体" w:hAnsi="宋体" w:cs="宋体"/>
                <w:color w:val="auto"/>
                <w:sz w:val="24"/>
                <w:szCs w:val="24"/>
              </w:rPr>
              <w:t>1</w:t>
            </w:r>
            <w:r>
              <w:rPr>
                <w:rFonts w:hint="eastAsia" w:ascii="宋体" w:hAnsi="宋体" w:cs="宋体"/>
                <w:color w:val="auto"/>
                <w:sz w:val="24"/>
                <w:szCs w:val="24"/>
              </w:rPr>
              <w:t>9分，差0-9分。</w:t>
            </w:r>
            <w:r>
              <w:rPr>
                <w:rFonts w:ascii="宋体" w:hAnsi="宋体" w:cs="宋体"/>
                <w:color w:val="auto"/>
                <w:sz w:val="24"/>
                <w:szCs w:val="24"/>
              </w:rPr>
              <w:t xml:space="preserve"> </w:t>
            </w:r>
          </w:p>
          <w:p>
            <w:pPr>
              <w:pStyle w:val="29"/>
              <w:numPr>
                <w:ilvl w:val="0"/>
                <w:numId w:val="1"/>
              </w:numPr>
              <w:ind w:right="126" w:rightChars="45" w:firstLineChars="0"/>
              <w:jc w:val="left"/>
              <w:rPr>
                <w:rFonts w:ascii="宋体" w:hAnsi="宋体" w:cs="宋体"/>
                <w:color w:val="auto"/>
                <w:sz w:val="24"/>
                <w:szCs w:val="24"/>
              </w:rPr>
            </w:pPr>
            <w:r>
              <w:rPr>
                <w:rFonts w:hint="eastAsia" w:ascii="宋体" w:hAnsi="宋体" w:cs="宋体"/>
                <w:color w:val="auto"/>
                <w:sz w:val="24"/>
                <w:szCs w:val="24"/>
              </w:rPr>
              <w:t>项目理解和认识深度（10分）</w:t>
            </w:r>
          </w:p>
          <w:p>
            <w:pPr>
              <w:pStyle w:val="29"/>
              <w:ind w:left="486" w:right="126" w:rightChars="45" w:firstLine="0" w:firstLineChars="0"/>
              <w:jc w:val="left"/>
              <w:rPr>
                <w:rFonts w:ascii="宋体" w:hAnsi="宋体" w:cs="宋体"/>
                <w:color w:val="auto"/>
                <w:sz w:val="24"/>
                <w:szCs w:val="24"/>
              </w:rPr>
            </w:pPr>
            <w:r>
              <w:rPr>
                <w:rFonts w:hint="eastAsia" w:ascii="宋体" w:hAnsi="宋体" w:cs="宋体"/>
                <w:color w:val="auto"/>
                <w:sz w:val="24"/>
                <w:szCs w:val="24"/>
              </w:rPr>
              <w:t>对项目定位及目标、内容、手段、成果</w:t>
            </w:r>
          </w:p>
          <w:p>
            <w:pPr>
              <w:ind w:right="126" w:rightChars="45"/>
              <w:jc w:val="left"/>
              <w:rPr>
                <w:rFonts w:ascii="宋体" w:hAnsi="宋体" w:cs="宋体"/>
                <w:color w:val="auto"/>
                <w:sz w:val="24"/>
                <w:szCs w:val="24"/>
              </w:rPr>
            </w:pPr>
            <w:r>
              <w:rPr>
                <w:rFonts w:hint="eastAsia" w:ascii="宋体" w:hAnsi="宋体" w:cs="宋体"/>
                <w:color w:val="auto"/>
                <w:sz w:val="24"/>
                <w:szCs w:val="24"/>
              </w:rPr>
              <w:t>等进行打分。优秀7-10分，良好4-6分，差0-3分。</w:t>
            </w:r>
          </w:p>
        </w:tc>
        <w:tc>
          <w:tcPr>
            <w:tcW w:w="2317" w:type="dxa"/>
            <w:vAlign w:val="center"/>
          </w:tcPr>
          <w:p>
            <w:pPr>
              <w:ind w:left="126" w:leftChars="45" w:right="126" w:rightChars="45"/>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jc w:val="center"/>
        </w:trPr>
        <w:tc>
          <w:tcPr>
            <w:tcW w:w="441" w:type="dxa"/>
            <w:vMerge w:val="restart"/>
            <w:vAlign w:val="center"/>
          </w:tcPr>
          <w:p>
            <w:pPr>
              <w:jc w:val="center"/>
              <w:rPr>
                <w:rFonts w:ascii="宋体" w:hAnsi="宋体" w:cs="宋体"/>
                <w:color w:val="auto"/>
                <w:sz w:val="24"/>
                <w:szCs w:val="24"/>
              </w:rPr>
            </w:pPr>
            <w:r>
              <w:rPr>
                <w:rFonts w:hint="eastAsia" w:ascii="宋体" w:hAnsi="宋体" w:cs="宋体"/>
                <w:color w:val="auto"/>
                <w:sz w:val="24"/>
                <w:szCs w:val="24"/>
              </w:rPr>
              <w:t>3</w:t>
            </w:r>
          </w:p>
        </w:tc>
        <w:tc>
          <w:tcPr>
            <w:tcW w:w="1098" w:type="dxa"/>
            <w:vMerge w:val="restart"/>
            <w:vAlign w:val="center"/>
          </w:tcPr>
          <w:p>
            <w:pPr>
              <w:jc w:val="center"/>
              <w:rPr>
                <w:rFonts w:ascii="宋体" w:hAnsi="宋体" w:cs="宋体"/>
                <w:color w:val="auto"/>
                <w:sz w:val="24"/>
                <w:szCs w:val="24"/>
              </w:rPr>
            </w:pPr>
            <w:r>
              <w:rPr>
                <w:rFonts w:hint="eastAsia" w:ascii="宋体" w:hAnsi="宋体" w:cs="宋体"/>
                <w:color w:val="auto"/>
                <w:sz w:val="24"/>
                <w:szCs w:val="24"/>
              </w:rPr>
              <w:t>商务部分</w:t>
            </w:r>
          </w:p>
          <w:p>
            <w:pPr>
              <w:jc w:val="center"/>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2</w:t>
            </w:r>
            <w:r>
              <w:rPr>
                <w:rFonts w:hint="eastAsia" w:ascii="宋体" w:hAnsi="宋体" w:cs="宋体"/>
                <w:color w:val="auto"/>
                <w:sz w:val="24"/>
                <w:szCs w:val="24"/>
              </w:rPr>
              <w:t>0%）</w:t>
            </w:r>
          </w:p>
        </w:tc>
        <w:tc>
          <w:tcPr>
            <w:tcW w:w="978" w:type="dxa"/>
            <w:vMerge w:val="restart"/>
            <w:vAlign w:val="center"/>
          </w:tcPr>
          <w:p>
            <w:pPr>
              <w:pStyle w:val="23"/>
              <w:ind w:firstLine="0" w:firstLineChars="0"/>
              <w:jc w:val="center"/>
              <w:rPr>
                <w:rFonts w:ascii="宋体" w:hAnsi="宋体" w:cs="宋体"/>
                <w:color w:val="auto"/>
                <w:sz w:val="24"/>
                <w:szCs w:val="24"/>
              </w:rPr>
            </w:pPr>
            <w:r>
              <w:rPr>
                <w:rFonts w:hint="eastAsia" w:ascii="宋体" w:hAnsi="宋体" w:cs="宋体"/>
                <w:color w:val="auto"/>
                <w:sz w:val="24"/>
                <w:szCs w:val="24"/>
                <w:lang w:val="en-US" w:eastAsia="zh-CN"/>
              </w:rPr>
              <w:t>2</w:t>
            </w:r>
            <w:r>
              <w:rPr>
                <w:rFonts w:hint="eastAsia" w:ascii="宋体" w:hAnsi="宋体" w:cs="宋体"/>
                <w:color w:val="auto"/>
                <w:sz w:val="24"/>
                <w:szCs w:val="24"/>
              </w:rPr>
              <w:t>0分</w:t>
            </w:r>
          </w:p>
        </w:tc>
        <w:tc>
          <w:tcPr>
            <w:tcW w:w="4820" w:type="dxa"/>
            <w:vAlign w:val="center"/>
          </w:tcPr>
          <w:p>
            <w:pPr>
              <w:pStyle w:val="29"/>
              <w:numPr>
                <w:ilvl w:val="0"/>
                <w:numId w:val="2"/>
              </w:numPr>
              <w:ind w:right="126" w:rightChars="45" w:firstLineChars="0"/>
              <w:jc w:val="left"/>
              <w:rPr>
                <w:rFonts w:ascii="宋体" w:hAnsi="宋体" w:cs="宋体"/>
                <w:color w:val="auto"/>
                <w:sz w:val="24"/>
                <w:szCs w:val="24"/>
              </w:rPr>
            </w:pPr>
            <w:r>
              <w:rPr>
                <w:rFonts w:hint="eastAsia" w:ascii="宋体" w:hAnsi="宋体" w:cs="宋体"/>
                <w:color w:val="auto"/>
                <w:sz w:val="24"/>
                <w:szCs w:val="24"/>
              </w:rPr>
              <w:t>履约能力（</w:t>
            </w:r>
            <w:r>
              <w:rPr>
                <w:rFonts w:hint="eastAsia" w:ascii="宋体" w:hAnsi="宋体" w:cs="宋体"/>
                <w:color w:val="auto"/>
                <w:sz w:val="24"/>
                <w:szCs w:val="24"/>
                <w:lang w:val="en-US" w:eastAsia="zh-CN"/>
              </w:rPr>
              <w:t>5</w:t>
            </w:r>
            <w:r>
              <w:rPr>
                <w:rFonts w:hint="eastAsia" w:ascii="宋体" w:hAnsi="宋体" w:cs="宋体"/>
                <w:color w:val="auto"/>
                <w:sz w:val="24"/>
                <w:szCs w:val="24"/>
              </w:rPr>
              <w:t>分）。</w:t>
            </w:r>
          </w:p>
          <w:p>
            <w:pPr>
              <w:pStyle w:val="29"/>
              <w:ind w:left="360" w:right="126" w:rightChars="45" w:firstLine="0" w:firstLineChars="0"/>
              <w:jc w:val="left"/>
              <w:rPr>
                <w:rFonts w:hint="eastAsia" w:ascii="宋体" w:hAnsi="宋体" w:eastAsia="宋体" w:cs="宋体"/>
                <w:color w:val="auto"/>
                <w:sz w:val="24"/>
                <w:szCs w:val="24"/>
                <w:lang w:eastAsia="zh-CN"/>
              </w:rPr>
            </w:pPr>
            <w:r>
              <w:rPr>
                <w:rFonts w:hint="eastAsia" w:ascii="宋体" w:hAnsi="宋体" w:cs="宋体"/>
                <w:color w:val="auto"/>
                <w:sz w:val="24"/>
                <w:szCs w:val="24"/>
              </w:rPr>
              <w:t>具有3项及以上相关服务咨询经验得</w:t>
            </w:r>
            <w:r>
              <w:rPr>
                <w:rFonts w:hint="eastAsia" w:ascii="宋体" w:hAnsi="宋体" w:cs="宋体"/>
                <w:color w:val="auto"/>
                <w:sz w:val="24"/>
                <w:szCs w:val="24"/>
                <w:lang w:val="en-US" w:eastAsia="zh-CN"/>
              </w:rPr>
              <w:t>5</w:t>
            </w:r>
          </w:p>
          <w:p>
            <w:pPr>
              <w:ind w:right="126" w:rightChars="45"/>
              <w:jc w:val="left"/>
              <w:rPr>
                <w:rFonts w:ascii="宋体" w:hAnsi="宋体" w:cs="宋体"/>
                <w:color w:val="auto"/>
                <w:sz w:val="24"/>
                <w:szCs w:val="24"/>
              </w:rPr>
            </w:pPr>
            <w:r>
              <w:rPr>
                <w:rFonts w:hint="eastAsia" w:ascii="宋体" w:hAnsi="宋体" w:cs="宋体"/>
                <w:color w:val="auto"/>
                <w:sz w:val="24"/>
                <w:szCs w:val="24"/>
              </w:rPr>
              <w:t>分，</w:t>
            </w:r>
            <w:r>
              <w:rPr>
                <w:rFonts w:hint="eastAsia" w:ascii="宋体" w:hAnsi="宋体" w:cs="宋体"/>
                <w:color w:val="auto"/>
                <w:sz w:val="24"/>
                <w:szCs w:val="24"/>
                <w:lang w:val="en-US" w:eastAsia="zh-CN"/>
              </w:rPr>
              <w:t>3</w:t>
            </w:r>
            <w:r>
              <w:rPr>
                <w:rFonts w:hint="eastAsia" w:ascii="宋体" w:hAnsi="宋体" w:cs="宋体"/>
                <w:color w:val="auto"/>
                <w:sz w:val="24"/>
                <w:szCs w:val="24"/>
              </w:rPr>
              <w:t>项</w:t>
            </w:r>
            <w:r>
              <w:rPr>
                <w:rFonts w:hint="eastAsia" w:ascii="宋体" w:hAnsi="宋体" w:cs="宋体"/>
                <w:color w:val="auto"/>
                <w:sz w:val="24"/>
                <w:szCs w:val="24"/>
                <w:lang w:val="en-US" w:eastAsia="zh-CN"/>
              </w:rPr>
              <w:t>3</w:t>
            </w:r>
            <w:r>
              <w:rPr>
                <w:rFonts w:hint="eastAsia" w:ascii="宋体" w:hAnsi="宋体" w:cs="宋体"/>
                <w:color w:val="auto"/>
                <w:sz w:val="24"/>
                <w:szCs w:val="24"/>
              </w:rPr>
              <w:t>分，</w:t>
            </w:r>
            <w:r>
              <w:rPr>
                <w:rFonts w:hint="eastAsia" w:ascii="宋体" w:hAnsi="宋体" w:cs="宋体"/>
                <w:color w:val="auto"/>
                <w:sz w:val="24"/>
                <w:szCs w:val="24"/>
                <w:lang w:val="en-US" w:eastAsia="zh-CN"/>
              </w:rPr>
              <w:t>2</w:t>
            </w:r>
            <w:r>
              <w:rPr>
                <w:rFonts w:hint="eastAsia" w:ascii="宋体" w:hAnsi="宋体" w:cs="宋体"/>
                <w:color w:val="auto"/>
                <w:sz w:val="24"/>
                <w:szCs w:val="24"/>
              </w:rPr>
              <w:t>项</w:t>
            </w:r>
            <w:r>
              <w:rPr>
                <w:rFonts w:hint="eastAsia" w:ascii="宋体" w:hAnsi="宋体" w:cs="宋体"/>
                <w:color w:val="auto"/>
                <w:sz w:val="24"/>
                <w:szCs w:val="24"/>
                <w:lang w:val="en-US" w:eastAsia="zh-CN"/>
              </w:rPr>
              <w:t>2</w:t>
            </w:r>
            <w:r>
              <w:rPr>
                <w:rFonts w:hint="eastAsia" w:ascii="宋体" w:hAnsi="宋体" w:cs="宋体"/>
                <w:color w:val="auto"/>
                <w:sz w:val="24"/>
                <w:szCs w:val="24"/>
              </w:rPr>
              <w:t>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1项1分，</w:t>
            </w:r>
            <w:r>
              <w:rPr>
                <w:rFonts w:hint="eastAsia" w:ascii="宋体" w:hAnsi="宋体" w:cs="宋体"/>
                <w:color w:val="auto"/>
                <w:sz w:val="24"/>
                <w:szCs w:val="24"/>
              </w:rPr>
              <w:t>否则0分。</w:t>
            </w:r>
          </w:p>
        </w:tc>
        <w:tc>
          <w:tcPr>
            <w:tcW w:w="2317" w:type="dxa"/>
            <w:vAlign w:val="center"/>
          </w:tcPr>
          <w:p>
            <w:pPr>
              <w:ind w:left="126" w:leftChars="45" w:right="126" w:rightChars="45"/>
              <w:jc w:val="left"/>
              <w:rPr>
                <w:rFonts w:ascii="宋体" w:hAnsi="宋体" w:cs="宋体"/>
                <w:color w:val="auto"/>
                <w:sz w:val="24"/>
                <w:szCs w:val="24"/>
              </w:rPr>
            </w:pPr>
            <w:r>
              <w:rPr>
                <w:rFonts w:hint="eastAsia" w:ascii="宋体" w:hAnsi="宋体" w:cs="宋体"/>
                <w:color w:val="auto"/>
                <w:sz w:val="24"/>
                <w:szCs w:val="24"/>
              </w:rPr>
              <w:t>提供合同复印件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jc w:val="center"/>
        </w:trPr>
        <w:tc>
          <w:tcPr>
            <w:tcW w:w="441" w:type="dxa"/>
            <w:vMerge w:val="continue"/>
            <w:vAlign w:val="center"/>
          </w:tcPr>
          <w:p>
            <w:pPr>
              <w:jc w:val="center"/>
              <w:rPr>
                <w:rFonts w:ascii="宋体" w:hAnsi="宋体" w:cs="宋体"/>
                <w:color w:val="auto"/>
                <w:sz w:val="24"/>
                <w:szCs w:val="24"/>
              </w:rPr>
            </w:pPr>
          </w:p>
        </w:tc>
        <w:tc>
          <w:tcPr>
            <w:tcW w:w="1098" w:type="dxa"/>
            <w:vMerge w:val="continue"/>
            <w:vAlign w:val="center"/>
          </w:tcPr>
          <w:p>
            <w:pPr>
              <w:jc w:val="center"/>
              <w:rPr>
                <w:rFonts w:ascii="宋体" w:hAnsi="宋体" w:cs="宋体"/>
                <w:color w:val="auto"/>
                <w:sz w:val="24"/>
                <w:szCs w:val="24"/>
              </w:rPr>
            </w:pPr>
          </w:p>
        </w:tc>
        <w:tc>
          <w:tcPr>
            <w:tcW w:w="978" w:type="dxa"/>
            <w:vMerge w:val="continue"/>
            <w:vAlign w:val="center"/>
          </w:tcPr>
          <w:p>
            <w:pPr>
              <w:pStyle w:val="23"/>
              <w:ind w:firstLine="0" w:firstLineChars="0"/>
              <w:jc w:val="center"/>
              <w:rPr>
                <w:rFonts w:ascii="宋体" w:hAnsi="宋体" w:cs="宋体"/>
                <w:color w:val="auto"/>
                <w:kern w:val="0"/>
                <w:sz w:val="24"/>
                <w:szCs w:val="24"/>
              </w:rPr>
            </w:pPr>
          </w:p>
        </w:tc>
        <w:tc>
          <w:tcPr>
            <w:tcW w:w="4820" w:type="dxa"/>
            <w:vAlign w:val="center"/>
          </w:tcPr>
          <w:p>
            <w:pPr>
              <w:pStyle w:val="29"/>
              <w:numPr>
                <w:ilvl w:val="0"/>
                <w:numId w:val="2"/>
              </w:numPr>
              <w:ind w:right="126" w:rightChars="45" w:firstLineChars="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项目团队（10分）。</w:t>
            </w:r>
          </w:p>
          <w:p>
            <w:pPr>
              <w:ind w:right="126" w:rightChars="45"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项目团队成员限10人以内（含10人），专业结构、职称结构等搭配合理，具有企业管理、人力资源管理、内部控制及相关领域的副教授及以上高级职称的超过3人10分，超过2人得6分，超过1人3分，否则0分。</w:t>
            </w:r>
          </w:p>
        </w:tc>
        <w:tc>
          <w:tcPr>
            <w:tcW w:w="2317" w:type="dxa"/>
            <w:vAlign w:val="center"/>
          </w:tcPr>
          <w:p>
            <w:pPr>
              <w:numPr>
                <w:ilvl w:val="0"/>
                <w:numId w:val="3"/>
              </w:numPr>
              <w:ind w:left="126" w:leftChars="45" w:right="126" w:rightChars="45"/>
              <w:jc w:val="left"/>
              <w:rPr>
                <w:rFonts w:hint="default"/>
                <w:color w:val="auto"/>
                <w:sz w:val="24"/>
                <w:szCs w:val="24"/>
                <w:lang w:val="en-US" w:eastAsia="zh-CN"/>
              </w:rPr>
            </w:pPr>
            <w:r>
              <w:rPr>
                <w:rFonts w:hint="eastAsia" w:ascii="宋体" w:hAnsi="宋体" w:eastAsia="宋体" w:cs="宋体"/>
                <w:color w:val="auto"/>
                <w:kern w:val="2"/>
                <w:sz w:val="24"/>
                <w:szCs w:val="24"/>
                <w:lang w:val="en-US" w:eastAsia="zh-CN" w:bidi="ar-SA"/>
              </w:rPr>
              <w:t>提供相应的学位证书或职称证明复印件；</w:t>
            </w:r>
          </w:p>
          <w:p>
            <w:pPr>
              <w:pStyle w:val="2"/>
              <w:ind w:firstLine="240" w:firstLineChars="100"/>
              <w:jc w:val="left"/>
              <w:rPr>
                <w:rFonts w:hint="default"/>
                <w:b w:val="0"/>
                <w:bCs w:val="0"/>
                <w:color w:val="auto"/>
                <w:sz w:val="24"/>
                <w:szCs w:val="24"/>
                <w:lang w:val="en-US" w:eastAsia="zh-CN"/>
              </w:rPr>
            </w:pPr>
            <w:r>
              <w:rPr>
                <w:rFonts w:hint="eastAsia" w:ascii="宋体" w:hAnsi="宋体" w:cs="宋体"/>
                <w:b w:val="0"/>
                <w:bCs w:val="0"/>
                <w:color w:val="auto"/>
                <w:kern w:val="2"/>
                <w:sz w:val="24"/>
                <w:szCs w:val="24"/>
                <w:lang w:val="en-US" w:eastAsia="zh-CN" w:bidi="ar-SA"/>
              </w:rPr>
              <w:t>2、项目实施过程中，项目团队</w:t>
            </w:r>
            <w:r>
              <w:rPr>
                <w:rFonts w:hint="eastAsia"/>
                <w:b w:val="0"/>
                <w:bCs w:val="0"/>
                <w:color w:val="auto"/>
                <w:sz w:val="24"/>
                <w:szCs w:val="24"/>
                <w:lang w:val="en-US" w:eastAsia="zh-CN"/>
              </w:rPr>
              <w:t>全员</w:t>
            </w:r>
            <w:r>
              <w:rPr>
                <w:b w:val="0"/>
                <w:bCs w:val="0"/>
                <w:color w:val="auto"/>
                <w:sz w:val="24"/>
                <w:szCs w:val="24"/>
              </w:rPr>
              <w:t>与</w:t>
            </w:r>
            <w:r>
              <w:rPr>
                <w:rFonts w:hint="eastAsia"/>
                <w:b w:val="0"/>
                <w:bCs w:val="0"/>
                <w:color w:val="auto"/>
                <w:sz w:val="24"/>
                <w:szCs w:val="24"/>
                <w:lang w:val="en-US" w:eastAsia="zh-CN"/>
              </w:rPr>
              <w:t>采购方每月至少召开一次线下</w:t>
            </w:r>
            <w:r>
              <w:rPr>
                <w:b w:val="0"/>
                <w:bCs w:val="0"/>
                <w:color w:val="auto"/>
                <w:sz w:val="24"/>
                <w:szCs w:val="24"/>
              </w:rPr>
              <w:t>沟通</w:t>
            </w:r>
            <w:r>
              <w:rPr>
                <w:rFonts w:hint="eastAsia"/>
                <w:b w:val="0"/>
                <w:bCs w:val="0"/>
                <w:color w:val="auto"/>
                <w:sz w:val="24"/>
                <w:szCs w:val="24"/>
                <w:lang w:val="en-US" w:eastAsia="zh-CN"/>
              </w:rPr>
              <w:t>会议</w:t>
            </w:r>
            <w:r>
              <w:rPr>
                <w:b w:val="0"/>
                <w:bCs w:val="0"/>
                <w:color w:val="auto"/>
                <w:sz w:val="24"/>
                <w:szCs w:val="24"/>
              </w:rPr>
              <w:t>。</w:t>
            </w:r>
          </w:p>
          <w:p>
            <w:pPr>
              <w:pStyle w:val="2"/>
              <w:rPr>
                <w:rFonts w:hint="default" w:ascii="宋体" w:hAnsi="宋体" w:eastAsia="宋体" w:cs="宋体"/>
                <w:color w:val="auto"/>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jc w:val="center"/>
        </w:trPr>
        <w:tc>
          <w:tcPr>
            <w:tcW w:w="441" w:type="dxa"/>
            <w:vMerge w:val="continue"/>
            <w:vAlign w:val="center"/>
          </w:tcPr>
          <w:p>
            <w:pPr>
              <w:jc w:val="center"/>
              <w:rPr>
                <w:rFonts w:ascii="宋体" w:hAnsi="宋体" w:cs="宋体"/>
                <w:color w:val="auto"/>
                <w:sz w:val="24"/>
                <w:szCs w:val="24"/>
              </w:rPr>
            </w:pPr>
          </w:p>
        </w:tc>
        <w:tc>
          <w:tcPr>
            <w:tcW w:w="1098" w:type="dxa"/>
            <w:vMerge w:val="continue"/>
            <w:vAlign w:val="center"/>
          </w:tcPr>
          <w:p>
            <w:pPr>
              <w:jc w:val="center"/>
              <w:rPr>
                <w:rFonts w:ascii="宋体" w:hAnsi="宋体" w:cs="宋体"/>
                <w:color w:val="auto"/>
                <w:sz w:val="24"/>
                <w:szCs w:val="24"/>
              </w:rPr>
            </w:pPr>
          </w:p>
        </w:tc>
        <w:tc>
          <w:tcPr>
            <w:tcW w:w="978" w:type="dxa"/>
            <w:vMerge w:val="continue"/>
            <w:vAlign w:val="center"/>
          </w:tcPr>
          <w:p>
            <w:pPr>
              <w:pStyle w:val="23"/>
              <w:ind w:firstLine="0" w:firstLineChars="0"/>
              <w:jc w:val="center"/>
              <w:rPr>
                <w:rFonts w:ascii="宋体" w:hAnsi="宋体" w:cs="宋体"/>
                <w:color w:val="auto"/>
                <w:kern w:val="0"/>
                <w:sz w:val="24"/>
                <w:szCs w:val="24"/>
              </w:rPr>
            </w:pPr>
          </w:p>
        </w:tc>
        <w:tc>
          <w:tcPr>
            <w:tcW w:w="4820" w:type="dxa"/>
            <w:vAlign w:val="center"/>
          </w:tcPr>
          <w:p>
            <w:pPr>
              <w:ind w:right="126" w:rightChars="45"/>
              <w:jc w:val="left"/>
              <w:rPr>
                <w:rFonts w:ascii="宋体" w:hAnsi="宋体" w:cs="宋体"/>
                <w:color w:val="auto"/>
                <w:sz w:val="24"/>
                <w:szCs w:val="24"/>
              </w:rPr>
            </w:pPr>
            <w:r>
              <w:rPr>
                <w:rFonts w:hint="eastAsia" w:ascii="宋体" w:hAnsi="宋体" w:cs="宋体"/>
                <w:color w:val="auto"/>
                <w:sz w:val="24"/>
                <w:szCs w:val="24"/>
              </w:rPr>
              <w:t>3.</w:t>
            </w:r>
            <w:r>
              <w:rPr>
                <w:rFonts w:ascii="宋体" w:hAnsi="宋体" w:cs="宋体"/>
                <w:color w:val="auto"/>
                <w:sz w:val="24"/>
                <w:szCs w:val="24"/>
              </w:rPr>
              <w:t xml:space="preserve"> </w:t>
            </w:r>
            <w:r>
              <w:rPr>
                <w:rFonts w:hint="eastAsia" w:ascii="宋体" w:hAnsi="宋体" w:cs="宋体"/>
                <w:color w:val="auto"/>
                <w:sz w:val="24"/>
                <w:szCs w:val="24"/>
              </w:rPr>
              <w:t xml:space="preserve">业界好评（5分）                                  </w:t>
            </w:r>
          </w:p>
          <w:p>
            <w:pPr>
              <w:ind w:left="126" w:leftChars="45" w:right="126" w:rightChars="45" w:firstLine="240" w:firstLineChars="100"/>
              <w:jc w:val="left"/>
              <w:rPr>
                <w:rFonts w:ascii="宋体" w:hAnsi="宋体" w:cs="宋体"/>
                <w:color w:val="auto"/>
                <w:sz w:val="24"/>
                <w:szCs w:val="24"/>
              </w:rPr>
            </w:pPr>
            <w:r>
              <w:rPr>
                <w:rFonts w:hint="eastAsia" w:ascii="宋体" w:hAnsi="宋体" w:cs="宋体"/>
                <w:color w:val="auto"/>
                <w:sz w:val="24"/>
                <w:szCs w:val="24"/>
              </w:rPr>
              <w:t>服务得到业界好评的，提供2份得</w:t>
            </w:r>
            <w:r>
              <w:rPr>
                <w:rFonts w:hint="eastAsia" w:ascii="宋体" w:hAnsi="宋体" w:cs="宋体"/>
                <w:color w:val="auto"/>
                <w:sz w:val="24"/>
                <w:szCs w:val="24"/>
                <w:lang w:val="en-US" w:eastAsia="zh-CN"/>
              </w:rPr>
              <w:t>5</w:t>
            </w:r>
            <w:r>
              <w:rPr>
                <w:rFonts w:hint="eastAsia" w:ascii="宋体" w:hAnsi="宋体" w:cs="宋体"/>
                <w:color w:val="auto"/>
                <w:sz w:val="24"/>
                <w:szCs w:val="24"/>
              </w:rPr>
              <w:t>分，1</w:t>
            </w:r>
            <w:r>
              <w:rPr>
                <w:rFonts w:hint="eastAsia" w:ascii="宋体" w:hAnsi="宋体" w:cs="宋体"/>
                <w:color w:val="auto"/>
                <w:sz w:val="24"/>
                <w:szCs w:val="24"/>
                <w:lang w:val="en-US" w:eastAsia="zh-CN"/>
              </w:rPr>
              <w:t>份</w:t>
            </w:r>
            <w:r>
              <w:rPr>
                <w:rFonts w:hint="eastAsia" w:ascii="宋体" w:hAnsi="宋体" w:cs="宋体"/>
                <w:color w:val="auto"/>
                <w:sz w:val="24"/>
                <w:szCs w:val="24"/>
              </w:rPr>
              <w:t>得2分</w:t>
            </w:r>
            <w:r>
              <w:rPr>
                <w:rFonts w:hint="eastAsia" w:ascii="宋体" w:hAnsi="宋体" w:cs="宋体"/>
                <w:color w:val="auto"/>
                <w:sz w:val="24"/>
                <w:szCs w:val="24"/>
                <w:lang w:eastAsia="zh-CN"/>
              </w:rPr>
              <w:t>，</w:t>
            </w:r>
            <w:r>
              <w:rPr>
                <w:rFonts w:hint="eastAsia" w:ascii="宋体" w:hAnsi="宋体" w:cs="宋体"/>
                <w:color w:val="auto"/>
                <w:sz w:val="24"/>
                <w:szCs w:val="24"/>
              </w:rPr>
              <w:t>否则0分。</w:t>
            </w:r>
          </w:p>
        </w:tc>
        <w:tc>
          <w:tcPr>
            <w:tcW w:w="2317" w:type="dxa"/>
            <w:vAlign w:val="center"/>
          </w:tcPr>
          <w:p>
            <w:pPr>
              <w:ind w:left="126" w:leftChars="45" w:right="126" w:rightChars="45"/>
              <w:jc w:val="left"/>
              <w:rPr>
                <w:rFonts w:ascii="宋体" w:hAnsi="宋体" w:cs="宋体"/>
                <w:color w:val="auto"/>
                <w:sz w:val="24"/>
                <w:szCs w:val="24"/>
              </w:rPr>
            </w:pPr>
            <w:r>
              <w:rPr>
                <w:rFonts w:hint="eastAsia" w:ascii="宋体" w:hAnsi="宋体" w:cs="宋体"/>
                <w:color w:val="auto"/>
                <w:sz w:val="24"/>
                <w:szCs w:val="24"/>
              </w:rPr>
              <w:t>提供成果应用证明复印件</w:t>
            </w:r>
          </w:p>
        </w:tc>
      </w:tr>
      <w:bookmarkEnd w:id="36"/>
      <w:bookmarkEnd w:id="37"/>
    </w:tbl>
    <w:p>
      <w:pPr>
        <w:snapToGrid w:val="0"/>
        <w:spacing w:line="460" w:lineRule="exact"/>
        <w:rPr>
          <w:rFonts w:ascii="宋体" w:hAnsi="宋体" w:cs="宋体"/>
          <w:color w:val="auto"/>
          <w:szCs w:val="28"/>
        </w:rPr>
      </w:pPr>
    </w:p>
    <w:p>
      <w:pPr>
        <w:rPr>
          <w:rFonts w:ascii="宋体" w:hAnsi="宋体" w:cs="宋体"/>
          <w:color w:val="auto"/>
          <w:szCs w:val="28"/>
        </w:rPr>
      </w:pPr>
    </w:p>
    <w:p>
      <w:pPr>
        <w:pStyle w:val="3"/>
        <w:numPr>
          <w:ilvl w:val="0"/>
          <w:numId w:val="0"/>
        </w:numPr>
        <w:ind w:left="2250" w:firstLine="1325" w:firstLineChars="300"/>
        <w:jc w:val="both"/>
        <w:rPr>
          <w:color w:val="auto"/>
          <w:sz w:val="44"/>
        </w:rPr>
      </w:pPr>
      <w:r>
        <w:rPr>
          <w:rFonts w:hint="eastAsia"/>
          <w:color w:val="auto"/>
          <w:sz w:val="44"/>
        </w:rPr>
        <w:t>响应文件格式</w:t>
      </w:r>
    </w:p>
    <w:p>
      <w:pPr>
        <w:ind w:firstLine="480"/>
        <w:rPr>
          <w:rFonts w:ascii="方正仿宋_GBK" w:hAnsi="方正仿宋_GBK" w:eastAsia="方正仿宋_GBK" w:cs="方正仿宋_GBK"/>
          <w:color w:val="auto"/>
          <w:sz w:val="32"/>
          <w:szCs w:val="32"/>
        </w:rPr>
      </w:pPr>
    </w:p>
    <w:p>
      <w:pPr>
        <w:spacing w:line="560" w:lineRule="exact"/>
        <w:ind w:firstLine="640" w:firstLineChars="200"/>
        <w:rPr>
          <w:rFonts w:hint="eastAsia" w:ascii="华文仿宋" w:hAnsi="华文仿宋" w:eastAsia="华文仿宋" w:cs="方正仿宋_GBK"/>
          <w:color w:val="auto"/>
          <w:sz w:val="32"/>
          <w:szCs w:val="32"/>
        </w:rPr>
      </w:pPr>
      <w:r>
        <w:rPr>
          <w:rFonts w:hint="eastAsia" w:ascii="华文仿宋" w:hAnsi="华文仿宋" w:eastAsia="华文仿宋" w:cs="方正仿宋_GBK"/>
          <w:color w:val="auto"/>
          <w:sz w:val="32"/>
          <w:szCs w:val="32"/>
        </w:rPr>
        <w:t>一、报价部分</w:t>
      </w:r>
    </w:p>
    <w:p>
      <w:pPr>
        <w:spacing w:line="560" w:lineRule="exact"/>
        <w:ind w:firstLine="640" w:firstLineChars="200"/>
        <w:rPr>
          <w:rFonts w:hint="eastAsia" w:ascii="华文仿宋" w:hAnsi="华文仿宋" w:eastAsia="华文仿宋" w:cs="方正仿宋_GBK"/>
          <w:color w:val="auto"/>
          <w:sz w:val="32"/>
          <w:szCs w:val="32"/>
        </w:rPr>
      </w:pPr>
      <w:r>
        <w:rPr>
          <w:rFonts w:hint="eastAsia" w:ascii="华文仿宋" w:hAnsi="华文仿宋" w:eastAsia="华文仿宋" w:cs="方正仿宋_GBK"/>
          <w:color w:val="auto"/>
          <w:sz w:val="32"/>
          <w:szCs w:val="32"/>
        </w:rPr>
        <w:t>（一）报价函</w:t>
      </w:r>
    </w:p>
    <w:p>
      <w:pPr>
        <w:spacing w:line="560" w:lineRule="exact"/>
        <w:ind w:firstLine="640" w:firstLineChars="200"/>
        <w:rPr>
          <w:rFonts w:hint="eastAsia" w:ascii="华文仿宋" w:hAnsi="华文仿宋" w:eastAsia="华文仿宋" w:cs="方正仿宋_GBK"/>
          <w:color w:val="auto"/>
          <w:sz w:val="32"/>
          <w:szCs w:val="32"/>
        </w:rPr>
      </w:pPr>
      <w:r>
        <w:rPr>
          <w:rFonts w:hint="eastAsia" w:ascii="华文仿宋" w:hAnsi="华文仿宋" w:eastAsia="华文仿宋" w:cs="方正仿宋_GBK"/>
          <w:color w:val="auto"/>
          <w:sz w:val="32"/>
          <w:szCs w:val="32"/>
        </w:rPr>
        <w:t>（二）信誉声明</w:t>
      </w:r>
    </w:p>
    <w:p>
      <w:pPr>
        <w:spacing w:line="560" w:lineRule="exact"/>
        <w:ind w:firstLine="640" w:firstLineChars="200"/>
        <w:rPr>
          <w:rFonts w:hint="eastAsia" w:ascii="华文仿宋" w:hAnsi="华文仿宋" w:eastAsia="华文仿宋" w:cs="方正仿宋_GBK"/>
          <w:color w:val="auto"/>
          <w:sz w:val="32"/>
          <w:szCs w:val="32"/>
        </w:rPr>
      </w:pPr>
      <w:r>
        <w:rPr>
          <w:rFonts w:hint="eastAsia" w:ascii="华文仿宋" w:hAnsi="华文仿宋" w:eastAsia="华文仿宋" w:cs="方正仿宋_GBK"/>
          <w:color w:val="auto"/>
          <w:sz w:val="32"/>
          <w:szCs w:val="32"/>
        </w:rPr>
        <w:t>（三）承诺书</w:t>
      </w:r>
    </w:p>
    <w:p>
      <w:pPr>
        <w:spacing w:line="560" w:lineRule="exact"/>
        <w:ind w:firstLine="640" w:firstLineChars="200"/>
        <w:rPr>
          <w:rFonts w:hint="eastAsia" w:ascii="华文仿宋" w:hAnsi="华文仿宋" w:eastAsia="华文仿宋" w:cs="方正仿宋_GBK"/>
          <w:color w:val="auto"/>
          <w:sz w:val="32"/>
          <w:szCs w:val="32"/>
        </w:rPr>
      </w:pPr>
      <w:r>
        <w:rPr>
          <w:rFonts w:hint="eastAsia" w:ascii="华文仿宋" w:hAnsi="华文仿宋" w:eastAsia="华文仿宋" w:cs="方正仿宋_GBK"/>
          <w:color w:val="auto"/>
          <w:sz w:val="32"/>
          <w:szCs w:val="32"/>
        </w:rPr>
        <w:t>（</w:t>
      </w:r>
      <w:r>
        <w:rPr>
          <w:rFonts w:hint="eastAsia" w:ascii="华文仿宋" w:hAnsi="华文仿宋" w:eastAsia="华文仿宋" w:cs="方正仿宋_GBK"/>
          <w:color w:val="auto"/>
          <w:sz w:val="32"/>
          <w:szCs w:val="32"/>
          <w:lang w:eastAsia="zh-CN"/>
        </w:rPr>
        <w:t>四</w:t>
      </w:r>
      <w:r>
        <w:rPr>
          <w:rFonts w:hint="eastAsia" w:ascii="华文仿宋" w:hAnsi="华文仿宋" w:eastAsia="华文仿宋" w:cs="方正仿宋_GBK"/>
          <w:color w:val="auto"/>
          <w:sz w:val="32"/>
          <w:szCs w:val="32"/>
        </w:rPr>
        <w:t>）</w:t>
      </w:r>
      <w:r>
        <w:rPr>
          <w:rFonts w:hint="eastAsia" w:ascii="华文仿宋" w:hAnsi="华文仿宋" w:eastAsia="华文仿宋" w:cs="方正仿宋_GBK"/>
          <w:color w:val="auto"/>
          <w:sz w:val="32"/>
          <w:szCs w:val="32"/>
          <w:lang w:val="en-US" w:eastAsia="zh-CN"/>
        </w:rPr>
        <w:t xml:space="preserve">需求及费用明细表 </w:t>
      </w:r>
    </w:p>
    <w:p>
      <w:pPr>
        <w:spacing w:line="560" w:lineRule="exact"/>
        <w:ind w:firstLine="640" w:firstLineChars="200"/>
        <w:rPr>
          <w:rFonts w:hint="eastAsia" w:ascii="华文仿宋" w:hAnsi="华文仿宋" w:eastAsia="华文仿宋" w:cs="方正仿宋_GBK"/>
          <w:color w:val="auto"/>
          <w:sz w:val="32"/>
          <w:szCs w:val="32"/>
        </w:rPr>
      </w:pPr>
      <w:r>
        <w:rPr>
          <w:rFonts w:hint="eastAsia" w:ascii="华文仿宋" w:hAnsi="华文仿宋" w:eastAsia="华文仿宋" w:cs="方正仿宋_GBK"/>
          <w:color w:val="auto"/>
          <w:sz w:val="32"/>
          <w:szCs w:val="32"/>
        </w:rPr>
        <w:t>二、商务部分</w:t>
      </w:r>
    </w:p>
    <w:p>
      <w:pPr>
        <w:spacing w:line="560" w:lineRule="exact"/>
        <w:ind w:firstLine="640" w:firstLineChars="200"/>
        <w:rPr>
          <w:rFonts w:hint="eastAsia" w:ascii="华文仿宋" w:hAnsi="华文仿宋" w:eastAsia="华文仿宋" w:cs="方正仿宋_GBK"/>
          <w:color w:val="auto"/>
          <w:sz w:val="32"/>
          <w:szCs w:val="32"/>
        </w:rPr>
      </w:pPr>
      <w:r>
        <w:rPr>
          <w:rFonts w:hint="eastAsia" w:ascii="华文仿宋" w:hAnsi="华文仿宋" w:eastAsia="华文仿宋" w:cs="方正仿宋_GBK"/>
          <w:color w:val="auto"/>
          <w:sz w:val="32"/>
          <w:szCs w:val="32"/>
        </w:rPr>
        <w:t>（一）法定代表人身份证明</w:t>
      </w:r>
    </w:p>
    <w:p>
      <w:pPr>
        <w:spacing w:line="560" w:lineRule="exact"/>
        <w:ind w:firstLine="640" w:firstLineChars="200"/>
        <w:rPr>
          <w:rFonts w:hint="eastAsia" w:ascii="华文仿宋" w:hAnsi="华文仿宋" w:eastAsia="华文仿宋" w:cs="方正仿宋_GBK"/>
          <w:color w:val="auto"/>
          <w:sz w:val="32"/>
          <w:szCs w:val="32"/>
        </w:rPr>
      </w:pPr>
      <w:r>
        <w:rPr>
          <w:rFonts w:hint="eastAsia" w:ascii="华文仿宋" w:hAnsi="华文仿宋" w:eastAsia="华文仿宋" w:cs="方正仿宋_GBK"/>
          <w:color w:val="auto"/>
          <w:sz w:val="32"/>
          <w:szCs w:val="32"/>
        </w:rPr>
        <w:t>（二）法定代表人授权书</w:t>
      </w:r>
    </w:p>
    <w:p>
      <w:pPr>
        <w:spacing w:line="560" w:lineRule="exact"/>
        <w:ind w:firstLine="640" w:firstLineChars="200"/>
        <w:rPr>
          <w:rFonts w:hint="eastAsia" w:ascii="华文仿宋" w:hAnsi="华文仿宋" w:eastAsia="华文仿宋" w:cs="方正仿宋_GBK"/>
          <w:color w:val="auto"/>
          <w:sz w:val="32"/>
          <w:szCs w:val="32"/>
        </w:rPr>
      </w:pPr>
      <w:r>
        <w:rPr>
          <w:rFonts w:hint="eastAsia" w:ascii="华文仿宋" w:hAnsi="华文仿宋" w:eastAsia="华文仿宋" w:cs="方正仿宋_GBK"/>
          <w:color w:val="auto"/>
          <w:sz w:val="32"/>
          <w:szCs w:val="32"/>
        </w:rPr>
        <w:t>（三）营业执照</w:t>
      </w:r>
    </w:p>
    <w:p>
      <w:pPr>
        <w:spacing w:line="560" w:lineRule="exact"/>
        <w:ind w:firstLine="640" w:firstLineChars="200"/>
        <w:rPr>
          <w:rFonts w:hint="eastAsia" w:ascii="华文仿宋" w:hAnsi="华文仿宋" w:eastAsia="华文仿宋" w:cs="方正仿宋_GBK"/>
          <w:color w:val="auto"/>
          <w:sz w:val="32"/>
          <w:szCs w:val="32"/>
        </w:rPr>
      </w:pPr>
      <w:r>
        <w:rPr>
          <w:rFonts w:hint="eastAsia" w:ascii="华文仿宋" w:hAnsi="华文仿宋" w:eastAsia="华文仿宋" w:cs="方正仿宋_GBK"/>
          <w:color w:val="auto"/>
          <w:sz w:val="32"/>
          <w:szCs w:val="32"/>
        </w:rPr>
        <w:t>（四）其他资格证明</w:t>
      </w:r>
    </w:p>
    <w:p>
      <w:pPr>
        <w:spacing w:line="560" w:lineRule="exact"/>
        <w:ind w:firstLine="640" w:firstLineChars="200"/>
        <w:rPr>
          <w:rFonts w:hint="eastAsia" w:ascii="华文仿宋" w:hAnsi="华文仿宋" w:eastAsia="华文仿宋" w:cs="方正仿宋_GBK"/>
          <w:color w:val="auto"/>
          <w:sz w:val="32"/>
          <w:szCs w:val="32"/>
        </w:rPr>
      </w:pPr>
      <w:r>
        <w:rPr>
          <w:rFonts w:hint="eastAsia" w:ascii="华文仿宋" w:hAnsi="华文仿宋" w:eastAsia="华文仿宋" w:cs="方正仿宋_GBK"/>
          <w:color w:val="auto"/>
          <w:sz w:val="32"/>
          <w:szCs w:val="32"/>
        </w:rPr>
        <w:t>三、技术部分</w:t>
      </w:r>
    </w:p>
    <w:p>
      <w:pPr>
        <w:spacing w:line="560" w:lineRule="exact"/>
        <w:ind w:firstLine="640" w:firstLineChars="200"/>
        <w:rPr>
          <w:rFonts w:hint="eastAsia" w:ascii="华文仿宋" w:hAnsi="华文仿宋" w:eastAsia="华文仿宋" w:cs="方正仿宋_GBK"/>
          <w:color w:val="auto"/>
          <w:sz w:val="32"/>
          <w:szCs w:val="32"/>
        </w:rPr>
      </w:pPr>
      <w:r>
        <w:rPr>
          <w:rFonts w:hint="eastAsia" w:ascii="华文仿宋" w:hAnsi="华文仿宋" w:eastAsia="华文仿宋" w:cs="方正仿宋_GBK"/>
          <w:color w:val="auto"/>
          <w:sz w:val="32"/>
          <w:szCs w:val="32"/>
        </w:rPr>
        <w:t>（一）</w:t>
      </w:r>
      <w:r>
        <w:rPr>
          <w:rFonts w:hint="eastAsia" w:ascii="华文仿宋" w:hAnsi="华文仿宋" w:eastAsia="华文仿宋" w:cs="方正仿宋_GBK"/>
          <w:color w:val="auto"/>
          <w:sz w:val="32"/>
          <w:szCs w:val="32"/>
          <w:lang w:val="en-US" w:eastAsia="zh-CN"/>
        </w:rPr>
        <w:t>项目</w:t>
      </w:r>
      <w:r>
        <w:rPr>
          <w:rFonts w:hint="eastAsia" w:ascii="华文仿宋" w:hAnsi="华文仿宋" w:eastAsia="华文仿宋" w:cs="方正仿宋_GBK"/>
          <w:color w:val="auto"/>
          <w:sz w:val="32"/>
          <w:szCs w:val="32"/>
        </w:rPr>
        <w:t>方案</w:t>
      </w:r>
    </w:p>
    <w:p>
      <w:pPr>
        <w:pStyle w:val="2"/>
        <w:ind w:firstLine="640" w:firstLineChars="200"/>
        <w:jc w:val="left"/>
        <w:rPr>
          <w:rFonts w:hint="default" w:ascii="华文仿宋" w:hAnsi="华文仿宋" w:eastAsia="华文仿宋" w:cs="方正仿宋_GBK"/>
          <w:b w:val="0"/>
          <w:bCs w:val="0"/>
          <w:color w:val="auto"/>
          <w:kern w:val="2"/>
          <w:sz w:val="32"/>
          <w:szCs w:val="32"/>
          <w:lang w:val="en-US" w:eastAsia="zh-CN" w:bidi="ar-SA"/>
        </w:rPr>
      </w:pPr>
      <w:r>
        <w:rPr>
          <w:rFonts w:hint="eastAsia" w:ascii="华文仿宋" w:hAnsi="华文仿宋" w:eastAsia="华文仿宋" w:cs="方正仿宋_GBK"/>
          <w:b w:val="0"/>
          <w:bCs w:val="0"/>
          <w:color w:val="auto"/>
          <w:kern w:val="2"/>
          <w:sz w:val="32"/>
          <w:szCs w:val="32"/>
          <w:lang w:val="en-US" w:eastAsia="zh-CN" w:bidi="ar-SA"/>
        </w:rPr>
        <w:t>四、附带合同</w:t>
      </w:r>
    </w:p>
    <w:p>
      <w:pPr>
        <w:ind w:firstLine="480"/>
        <w:rPr>
          <w:rFonts w:ascii="方正仿宋_GBK" w:hAnsi="方正仿宋_GBK" w:eastAsia="方正仿宋_GBK" w:cs="方正仿宋_GBK"/>
          <w:color w:val="auto"/>
          <w:sz w:val="32"/>
          <w:szCs w:val="32"/>
        </w:rPr>
      </w:pPr>
    </w:p>
    <w:p>
      <w:pPr>
        <w:pStyle w:val="3"/>
        <w:numPr>
          <w:ilvl w:val="0"/>
          <w:numId w:val="0"/>
        </w:numPr>
        <w:ind w:left="2250" w:firstLine="0"/>
        <w:jc w:val="both"/>
        <w:rPr>
          <w:rFonts w:ascii="宋体" w:hAnsi="宋体" w:eastAsia="宋体"/>
          <w:b/>
          <w:bCs/>
          <w:color w:val="auto"/>
          <w:szCs w:val="32"/>
        </w:rPr>
      </w:pPr>
    </w:p>
    <w:p>
      <w:pPr>
        <w:rPr>
          <w:rFonts w:ascii="宋体" w:hAnsi="宋体" w:eastAsia="宋体"/>
          <w:b/>
          <w:bCs/>
          <w:color w:val="auto"/>
          <w:szCs w:val="32"/>
        </w:rPr>
      </w:pPr>
    </w:p>
    <w:p>
      <w:pPr>
        <w:pStyle w:val="6"/>
        <w:rPr>
          <w:rFonts w:ascii="宋体" w:hAnsi="宋体" w:eastAsia="宋体"/>
          <w:bCs/>
          <w:color w:val="auto"/>
          <w:szCs w:val="32"/>
        </w:rPr>
      </w:pPr>
    </w:p>
    <w:p>
      <w:pPr>
        <w:rPr>
          <w:rFonts w:ascii="宋体" w:hAnsi="宋体" w:eastAsia="宋体"/>
          <w:b/>
          <w:bCs/>
          <w:color w:val="auto"/>
          <w:szCs w:val="32"/>
        </w:rPr>
      </w:pPr>
    </w:p>
    <w:p>
      <w:pPr>
        <w:pStyle w:val="6"/>
        <w:rPr>
          <w:rFonts w:ascii="宋体" w:hAnsi="宋体" w:eastAsia="宋体"/>
          <w:bCs/>
          <w:color w:val="auto"/>
          <w:szCs w:val="32"/>
        </w:rPr>
      </w:pPr>
    </w:p>
    <w:p>
      <w:pPr>
        <w:rPr>
          <w:rFonts w:ascii="宋体" w:hAnsi="宋体" w:eastAsia="宋体"/>
          <w:b/>
          <w:bCs/>
          <w:color w:val="auto"/>
          <w:szCs w:val="32"/>
        </w:rPr>
      </w:pPr>
    </w:p>
    <w:p>
      <w:pPr>
        <w:pStyle w:val="2"/>
        <w:rPr>
          <w:color w:val="auto"/>
        </w:rPr>
      </w:pPr>
    </w:p>
    <w:p>
      <w:pPr>
        <w:rPr>
          <w:rFonts w:ascii="宋体" w:hAnsi="宋体" w:eastAsia="宋体"/>
          <w:b/>
          <w:bCs/>
          <w:color w:val="auto"/>
          <w:szCs w:val="32"/>
        </w:rPr>
      </w:pPr>
    </w:p>
    <w:p>
      <w:pPr>
        <w:pStyle w:val="6"/>
        <w:rPr>
          <w:rFonts w:ascii="宋体" w:hAnsi="宋体" w:eastAsia="宋体"/>
          <w:bCs/>
          <w:color w:val="auto"/>
          <w:szCs w:val="32"/>
        </w:rPr>
      </w:pPr>
    </w:p>
    <w:p>
      <w:pPr>
        <w:pStyle w:val="3"/>
        <w:numPr>
          <w:ilvl w:val="0"/>
          <w:numId w:val="0"/>
        </w:numPr>
        <w:ind w:left="0" w:firstLine="0"/>
        <w:jc w:val="center"/>
        <w:rPr>
          <w:rFonts w:hint="eastAsia" w:ascii="宋体" w:hAnsi="宋体" w:eastAsia="宋体"/>
          <w:b/>
          <w:bCs/>
          <w:color w:val="auto"/>
          <w:sz w:val="52"/>
          <w:szCs w:val="52"/>
        </w:rPr>
      </w:pPr>
    </w:p>
    <w:p>
      <w:pPr>
        <w:pStyle w:val="3"/>
        <w:numPr>
          <w:ilvl w:val="0"/>
          <w:numId w:val="0"/>
        </w:numPr>
        <w:ind w:left="0" w:firstLine="0"/>
        <w:jc w:val="center"/>
        <w:rPr>
          <w:rFonts w:hint="eastAsia" w:ascii="宋体" w:hAnsi="宋体" w:eastAsia="宋体"/>
          <w:b/>
          <w:bCs/>
          <w:color w:val="auto"/>
          <w:sz w:val="52"/>
          <w:szCs w:val="52"/>
        </w:rPr>
      </w:pPr>
    </w:p>
    <w:p>
      <w:pPr>
        <w:pStyle w:val="3"/>
        <w:numPr>
          <w:ilvl w:val="0"/>
          <w:numId w:val="0"/>
        </w:numPr>
        <w:ind w:left="0" w:firstLine="0"/>
        <w:jc w:val="center"/>
        <w:rPr>
          <w:rFonts w:hint="eastAsia" w:ascii="宋体" w:hAnsi="宋体" w:eastAsia="宋体"/>
          <w:b/>
          <w:bCs/>
          <w:color w:val="auto"/>
          <w:sz w:val="52"/>
          <w:szCs w:val="52"/>
        </w:rPr>
      </w:pPr>
    </w:p>
    <w:p>
      <w:pPr>
        <w:pStyle w:val="3"/>
        <w:numPr>
          <w:ilvl w:val="0"/>
          <w:numId w:val="0"/>
        </w:numPr>
        <w:ind w:left="0" w:firstLine="0"/>
        <w:jc w:val="center"/>
        <w:rPr>
          <w:rFonts w:ascii="宋体" w:hAnsi="宋体" w:eastAsia="宋体"/>
          <w:b/>
          <w:bCs/>
          <w:color w:val="auto"/>
          <w:szCs w:val="32"/>
        </w:rPr>
        <w:sectPr>
          <w:footerReference r:id="rId3" w:type="default"/>
          <w:pgSz w:w="11900" w:h="16840"/>
          <w:pgMar w:top="1417" w:right="1417" w:bottom="1417" w:left="1417" w:header="851" w:footer="992" w:gutter="0"/>
          <w:pgNumType w:fmt="decimal" w:start="1"/>
          <w:cols w:space="720" w:num="1"/>
          <w:docGrid w:type="lines" w:linePitch="312" w:charSpace="0"/>
        </w:sectPr>
      </w:pPr>
      <w:r>
        <w:rPr>
          <w:rFonts w:hint="eastAsia" w:ascii="宋体" w:hAnsi="宋体" w:eastAsia="宋体"/>
          <w:b/>
          <w:bCs/>
          <w:color w:val="auto"/>
          <w:sz w:val="52"/>
          <w:szCs w:val="52"/>
        </w:rPr>
        <w:t>报 价 部 分</w:t>
      </w:r>
    </w:p>
    <w:p>
      <w:pPr>
        <w:jc w:val="center"/>
        <w:rPr>
          <w:rFonts w:ascii="仿宋" w:hAnsi="仿宋" w:eastAsia="仿宋"/>
          <w:b/>
          <w:color w:val="auto"/>
          <w:sz w:val="32"/>
          <w:szCs w:val="32"/>
        </w:rPr>
      </w:pPr>
      <w:r>
        <w:rPr>
          <w:rFonts w:hint="eastAsia" w:ascii="仿宋" w:hAnsi="仿宋" w:eastAsia="仿宋"/>
          <w:b/>
          <w:color w:val="auto"/>
          <w:sz w:val="32"/>
          <w:szCs w:val="32"/>
        </w:rPr>
        <w:t>（一）报价函</w:t>
      </w:r>
    </w:p>
    <w:p>
      <w:pPr>
        <w:jc w:val="left"/>
        <w:rPr>
          <w:rFonts w:ascii="仿宋" w:hAnsi="仿宋" w:eastAsia="仿宋"/>
          <w:color w:val="auto"/>
          <w:sz w:val="28"/>
          <w:szCs w:val="28"/>
        </w:rPr>
      </w:pPr>
      <w:r>
        <w:rPr>
          <w:rFonts w:hint="eastAsia" w:ascii="仿宋" w:hAnsi="仿宋" w:eastAsia="仿宋"/>
          <w:color w:val="auto"/>
          <w:sz w:val="28"/>
          <w:szCs w:val="28"/>
        </w:rPr>
        <w:t>重庆</w:t>
      </w:r>
      <w:r>
        <w:rPr>
          <w:rFonts w:hint="eastAsia" w:ascii="仿宋" w:hAnsi="仿宋" w:eastAsia="仿宋"/>
          <w:color w:val="auto"/>
          <w:sz w:val="28"/>
          <w:szCs w:val="28"/>
          <w:lang w:eastAsia="zh-CN"/>
        </w:rPr>
        <w:t>空港贵宾服务</w:t>
      </w:r>
      <w:r>
        <w:rPr>
          <w:rFonts w:hint="eastAsia" w:ascii="仿宋" w:hAnsi="仿宋" w:eastAsia="仿宋"/>
          <w:color w:val="auto"/>
          <w:sz w:val="28"/>
          <w:szCs w:val="28"/>
        </w:rPr>
        <w:t>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60" w:leftChars="57" w:right="94" w:firstLine="560" w:firstLineChars="200"/>
        <w:rPr>
          <w:rFonts w:ascii="仿宋" w:hAnsi="仿宋" w:eastAsia="仿宋"/>
          <w:color w:val="auto"/>
          <w:sz w:val="28"/>
          <w:szCs w:val="28"/>
        </w:rPr>
      </w:pPr>
      <w:r>
        <w:rPr>
          <w:rFonts w:ascii="仿宋" w:hAnsi="仿宋" w:eastAsia="仿宋"/>
          <w:color w:val="auto"/>
          <w:sz w:val="28"/>
          <w:szCs w:val="28"/>
        </w:rPr>
        <w:t>1</w:t>
      </w:r>
      <w:r>
        <w:rPr>
          <w:rFonts w:hint="eastAsia" w:ascii="仿宋" w:hAnsi="仿宋" w:eastAsia="仿宋"/>
          <w:color w:val="auto"/>
          <w:sz w:val="28"/>
          <w:szCs w:val="28"/>
        </w:rPr>
        <w:t>．我方已仔细研究了</w:t>
      </w:r>
      <w:r>
        <w:rPr>
          <w:rFonts w:ascii="仿宋" w:hAnsi="仿宋" w:eastAsia="仿宋"/>
          <w:color w:val="auto"/>
          <w:sz w:val="28"/>
          <w:szCs w:val="28"/>
          <w:u w:val="single"/>
        </w:rPr>
        <w:tab/>
      </w:r>
      <w:r>
        <w:rPr>
          <w:rFonts w:ascii="仿宋" w:hAnsi="仿宋" w:eastAsia="仿宋"/>
          <w:color w:val="auto"/>
          <w:sz w:val="28"/>
          <w:szCs w:val="28"/>
          <w:u w:val="single"/>
        </w:rPr>
        <w:tab/>
      </w:r>
      <w:r>
        <w:rPr>
          <w:rFonts w:hint="eastAsia" w:ascii="仿宋" w:hAnsi="仿宋" w:eastAsia="仿宋"/>
          <w:color w:val="auto"/>
          <w:sz w:val="28"/>
          <w:szCs w:val="28"/>
          <w:u w:val="single"/>
        </w:rPr>
        <w:t>（项目名称）</w:t>
      </w:r>
      <w:r>
        <w:rPr>
          <w:rFonts w:hint="eastAsia" w:ascii="仿宋" w:hAnsi="仿宋" w:eastAsia="仿宋"/>
          <w:color w:val="auto"/>
          <w:sz w:val="28"/>
          <w:szCs w:val="28"/>
        </w:rPr>
        <w:t>项目比选文件的全部内容，愿意以人民币</w:t>
      </w:r>
      <w:r>
        <w:rPr>
          <w:rFonts w:hint="eastAsia" w:ascii="仿宋" w:hAnsi="仿宋" w:eastAsia="仿宋"/>
          <w:color w:val="auto"/>
          <w:sz w:val="28"/>
          <w:szCs w:val="28"/>
          <w:u w:val="single"/>
        </w:rPr>
        <w:t xml:space="preserve">（大写）     </w:t>
      </w:r>
      <w:r>
        <w:rPr>
          <w:rFonts w:ascii="仿宋" w:hAnsi="仿宋" w:eastAsia="仿宋"/>
          <w:color w:val="auto"/>
          <w:sz w:val="28"/>
          <w:szCs w:val="28"/>
          <w:u w:val="single"/>
        </w:rPr>
        <w:tab/>
      </w:r>
      <w:r>
        <w:rPr>
          <w:rFonts w:hint="eastAsia" w:ascii="仿宋" w:hAnsi="仿宋" w:eastAsia="仿宋"/>
          <w:color w:val="auto"/>
          <w:sz w:val="28"/>
          <w:szCs w:val="28"/>
          <w:u w:val="single"/>
        </w:rPr>
        <w:t>元（</w:t>
      </w:r>
      <w:r>
        <w:rPr>
          <w:rFonts w:eastAsia="仿宋"/>
          <w:color w:val="auto"/>
          <w:sz w:val="28"/>
          <w:szCs w:val="28"/>
          <w:u w:val="single"/>
        </w:rPr>
        <w:t>¥</w:t>
      </w:r>
      <w:r>
        <w:rPr>
          <w:rFonts w:ascii="仿宋" w:hAnsi="仿宋" w:eastAsia="仿宋"/>
          <w:color w:val="auto"/>
          <w:sz w:val="28"/>
          <w:szCs w:val="28"/>
          <w:u w:val="single"/>
        </w:rPr>
        <w:tab/>
      </w:r>
      <w:r>
        <w:rPr>
          <w:rFonts w:hint="eastAsia" w:ascii="仿宋" w:hAnsi="仿宋" w:eastAsia="仿宋"/>
          <w:color w:val="auto"/>
          <w:sz w:val="28"/>
          <w:szCs w:val="28"/>
          <w:u w:val="single"/>
        </w:rPr>
        <w:t>）</w:t>
      </w:r>
      <w:r>
        <w:rPr>
          <w:rFonts w:hint="eastAsia" w:ascii="仿宋" w:hAnsi="仿宋" w:eastAsia="仿宋"/>
          <w:b/>
          <w:bCs/>
          <w:color w:val="auto"/>
          <w:sz w:val="28"/>
          <w:szCs w:val="28"/>
        </w:rPr>
        <w:t>不含增值税</w:t>
      </w:r>
      <w:r>
        <w:rPr>
          <w:rFonts w:hint="eastAsia" w:ascii="仿宋" w:hAnsi="仿宋" w:eastAsia="仿宋"/>
          <w:color w:val="auto"/>
          <w:sz w:val="28"/>
          <w:szCs w:val="28"/>
        </w:rPr>
        <w:t>的总报价，</w:t>
      </w:r>
      <w:r>
        <w:rPr>
          <w:rFonts w:hint="eastAsia" w:ascii="仿宋_GB2312" w:hAnsi="宋体" w:eastAsia="仿宋_GB2312"/>
          <w:color w:val="auto"/>
          <w:sz w:val="28"/>
          <w:szCs w:val="28"/>
        </w:rPr>
        <w:t>增值税税率</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w:t>
      </w:r>
      <w:r>
        <w:rPr>
          <w:rFonts w:hint="eastAsia" w:ascii="仿宋" w:hAnsi="仿宋" w:eastAsia="仿宋"/>
          <w:color w:val="auto"/>
          <w:sz w:val="28"/>
          <w:szCs w:val="28"/>
        </w:rPr>
        <w:t>工期</w:t>
      </w:r>
      <w:r>
        <w:rPr>
          <w:rFonts w:ascii="仿宋" w:hAnsi="仿宋" w:eastAsia="仿宋"/>
          <w:color w:val="auto"/>
          <w:sz w:val="28"/>
          <w:szCs w:val="28"/>
          <w:u w:val="single"/>
        </w:rPr>
        <w:tab/>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日历天，按合同约定实施和完成承包项目的全部工作。</w:t>
      </w:r>
    </w:p>
    <w:p>
      <w:pPr>
        <w:autoSpaceDE w:val="0"/>
        <w:autoSpaceDN w:val="0"/>
        <w:adjustRightInd w:val="0"/>
        <w:spacing w:before="15"/>
        <w:ind w:right="-20" w:firstLine="560" w:firstLineChars="200"/>
        <w:jc w:val="left"/>
        <w:rPr>
          <w:rFonts w:ascii="仿宋" w:hAnsi="仿宋" w:eastAsia="仿宋"/>
          <w:color w:val="auto"/>
          <w:sz w:val="28"/>
          <w:szCs w:val="28"/>
        </w:rPr>
      </w:pPr>
      <w:r>
        <w:rPr>
          <w:rFonts w:ascii="仿宋" w:hAnsi="仿宋" w:eastAsia="仿宋"/>
          <w:color w:val="auto"/>
          <w:sz w:val="28"/>
          <w:szCs w:val="28"/>
        </w:rPr>
        <w:t>2</w:t>
      </w:r>
      <w:r>
        <w:rPr>
          <w:rFonts w:hint="eastAsia" w:ascii="仿宋" w:hAnsi="仿宋" w:eastAsia="仿宋"/>
          <w:color w:val="auto"/>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color w:val="auto"/>
          <w:sz w:val="28"/>
          <w:szCs w:val="28"/>
        </w:rPr>
      </w:pPr>
      <w:r>
        <w:rPr>
          <w:rFonts w:ascii="仿宋" w:hAnsi="仿宋" w:eastAsia="仿宋"/>
          <w:color w:val="auto"/>
          <w:sz w:val="28"/>
          <w:szCs w:val="28"/>
        </w:rPr>
        <w:t>3</w:t>
      </w:r>
      <w:r>
        <w:rPr>
          <w:rFonts w:hint="eastAsia" w:ascii="仿宋" w:hAnsi="仿宋" w:eastAsia="仿宋"/>
          <w:color w:val="auto"/>
          <w:sz w:val="28"/>
          <w:szCs w:val="28"/>
        </w:rPr>
        <w:t>．如我方成交：</w:t>
      </w:r>
    </w:p>
    <w:p>
      <w:pPr>
        <w:autoSpaceDE w:val="0"/>
        <w:autoSpaceDN w:val="0"/>
        <w:adjustRightInd w:val="0"/>
        <w:ind w:right="-80" w:firstLine="560" w:firstLineChars="20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）我方承诺在收到成交通知后，在规定的期限内与你方签订合同。</w:t>
      </w:r>
    </w:p>
    <w:p>
      <w:pPr>
        <w:autoSpaceDE w:val="0"/>
        <w:autoSpaceDN w:val="0"/>
        <w:adjustRightInd w:val="0"/>
        <w:ind w:right="-20" w:firstLine="560" w:firstLineChars="20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2</w:t>
      </w:r>
      <w:r>
        <w:rPr>
          <w:rFonts w:hint="eastAsia" w:ascii="仿宋" w:hAnsi="仿宋" w:eastAsia="仿宋"/>
          <w:color w:val="auto"/>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color w:val="auto"/>
          <w:sz w:val="28"/>
          <w:szCs w:val="28"/>
        </w:rPr>
      </w:pPr>
      <w:r>
        <w:rPr>
          <w:rFonts w:ascii="仿宋" w:hAnsi="仿宋" w:eastAsia="仿宋"/>
          <w:color w:val="auto"/>
          <w:sz w:val="28"/>
          <w:szCs w:val="28"/>
        </w:rPr>
        <w:t>4</w:t>
      </w:r>
      <w:r>
        <w:rPr>
          <w:rFonts w:hint="eastAsia" w:ascii="仿宋" w:hAnsi="仿宋" w:eastAsia="仿宋"/>
          <w:color w:val="auto"/>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color w:val="auto"/>
          <w:sz w:val="28"/>
          <w:szCs w:val="28"/>
        </w:rPr>
      </w:pPr>
      <w:r>
        <w:rPr>
          <w:rFonts w:ascii="仿宋" w:hAnsi="仿宋" w:eastAsia="仿宋"/>
          <w:color w:val="auto"/>
          <w:sz w:val="28"/>
          <w:szCs w:val="28"/>
        </w:rPr>
        <w:t>5</w:t>
      </w:r>
      <w:r>
        <w:rPr>
          <w:rFonts w:hint="eastAsia" w:ascii="仿宋" w:hAnsi="仿宋" w:eastAsia="仿宋"/>
          <w:color w:val="auto"/>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rPr>
      </w:pPr>
      <w:r>
        <w:rPr>
          <w:rFonts w:hint="eastAsia" w:ascii="仿宋" w:hAnsi="仿宋" w:eastAsia="仿宋"/>
          <w:color w:val="auto"/>
          <w:sz w:val="28"/>
          <w:szCs w:val="28"/>
        </w:rPr>
        <w:t>比选响应人：</w:t>
      </w:r>
      <w:r>
        <w:rPr>
          <w:rFonts w:hint="eastAsia" w:ascii="仿宋" w:hAnsi="仿宋" w:eastAsia="仿宋"/>
          <w:color w:val="auto"/>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u w:val="single"/>
        </w:rPr>
      </w:pPr>
      <w:r>
        <w:rPr>
          <w:rFonts w:hint="eastAsia" w:ascii="仿宋" w:hAnsi="仿宋" w:eastAsia="仿宋"/>
          <w:color w:val="auto"/>
          <w:sz w:val="28"/>
          <w:szCs w:val="28"/>
        </w:rPr>
        <w:t>法定代表人或其委托代理人</w:t>
      </w:r>
      <w:r>
        <w:rPr>
          <w:rFonts w:hint="eastAsia" w:ascii="仿宋" w:hAnsi="仿宋" w:eastAsia="仿宋"/>
          <w:color w:val="auto"/>
          <w:sz w:val="28"/>
          <w:szCs w:val="28"/>
          <w:u w:val="single"/>
        </w:rPr>
        <w:t>：</w:t>
      </w:r>
      <w:r>
        <w:rPr>
          <w:rFonts w:ascii="仿宋" w:hAnsi="仿宋" w:eastAsia="仿宋"/>
          <w:color w:val="auto"/>
          <w:sz w:val="28"/>
          <w:szCs w:val="28"/>
          <w:u w:val="single"/>
        </w:rPr>
        <w:tab/>
      </w:r>
      <w:r>
        <w:rPr>
          <w:rFonts w:hint="eastAsia" w:ascii="仿宋" w:hAnsi="仿宋" w:eastAsia="仿宋"/>
          <w:color w:val="auto"/>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u w:val="single"/>
        </w:rPr>
      </w:pPr>
      <w:r>
        <w:rPr>
          <w:rFonts w:hint="eastAsia" w:ascii="仿宋" w:hAnsi="仿宋" w:eastAsia="仿宋"/>
          <w:color w:val="auto"/>
          <w:sz w:val="28"/>
          <w:szCs w:val="28"/>
        </w:rPr>
        <w:t>地址：</w:t>
      </w:r>
      <w:r>
        <w:rPr>
          <w:rFonts w:ascii="仿宋" w:hAnsi="仿宋" w:eastAsia="仿宋"/>
          <w:color w:val="auto"/>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u w:val="single"/>
        </w:rPr>
      </w:pPr>
      <w:r>
        <w:rPr>
          <w:rFonts w:hint="eastAsia" w:ascii="仿宋" w:hAnsi="仿宋" w:eastAsia="仿宋"/>
          <w:color w:val="auto"/>
          <w:sz w:val="28"/>
          <w:szCs w:val="28"/>
        </w:rPr>
        <w:t>网址</w:t>
      </w:r>
      <w:r>
        <w:rPr>
          <w:rFonts w:hint="eastAsia" w:ascii="仿宋" w:hAnsi="仿宋" w:eastAsia="仿宋"/>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u w:val="single"/>
        </w:rPr>
      </w:pPr>
      <w:r>
        <w:rPr>
          <w:rFonts w:hint="eastAsia" w:ascii="仿宋" w:hAnsi="仿宋" w:eastAsia="仿宋"/>
          <w:color w:val="auto"/>
          <w:sz w:val="28"/>
          <w:szCs w:val="28"/>
        </w:rPr>
        <w:t>电话</w:t>
      </w:r>
      <w:r>
        <w:rPr>
          <w:rFonts w:hint="eastAsia" w:ascii="仿宋" w:hAnsi="仿宋" w:eastAsia="仿宋"/>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u w:val="single"/>
        </w:rPr>
      </w:pPr>
      <w:r>
        <w:rPr>
          <w:rFonts w:hint="eastAsia" w:ascii="仿宋" w:hAnsi="仿宋" w:eastAsia="仿宋"/>
          <w:color w:val="auto"/>
          <w:sz w:val="28"/>
          <w:szCs w:val="28"/>
        </w:rPr>
        <w:t>传真：</w:t>
      </w:r>
      <w:r>
        <w:rPr>
          <w:rFonts w:hint="eastAsia" w:ascii="仿宋" w:hAnsi="仿宋" w:eastAsia="仿宋"/>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rPr>
      </w:pPr>
      <w:r>
        <w:rPr>
          <w:rFonts w:hint="eastAsia" w:ascii="仿宋" w:hAnsi="仿宋" w:eastAsia="仿宋"/>
          <w:color w:val="auto"/>
          <w:sz w:val="28"/>
          <w:szCs w:val="28"/>
        </w:rPr>
        <w:t>邮政编码：</w:t>
      </w:r>
      <w:r>
        <w:rPr>
          <w:rFonts w:hint="eastAsia" w:ascii="仿宋" w:hAnsi="仿宋" w:eastAsia="仿宋"/>
          <w:color w:val="auto"/>
          <w:sz w:val="28"/>
          <w:szCs w:val="28"/>
          <w:u w:val="single"/>
        </w:rPr>
        <w:t>　　　　　</w:t>
      </w:r>
    </w:p>
    <w:p>
      <w:pPr>
        <w:tabs>
          <w:tab w:val="left" w:pos="6000"/>
          <w:tab w:val="left" w:pos="7040"/>
          <w:tab w:val="left" w:pos="8100"/>
        </w:tabs>
        <w:autoSpaceDE w:val="0"/>
        <w:autoSpaceDN w:val="0"/>
        <w:adjustRightInd w:val="0"/>
        <w:spacing w:line="360" w:lineRule="auto"/>
        <w:ind w:left="2646" w:leftChars="571" w:right="-20" w:hanging="1047" w:hangingChars="374"/>
        <w:jc w:val="center"/>
        <w:rPr>
          <w:rFonts w:ascii="仿宋" w:hAnsi="仿宋" w:eastAsia="仿宋"/>
          <w:color w:val="auto"/>
          <w:sz w:val="28"/>
          <w:szCs w:val="28"/>
        </w:rPr>
      </w:pPr>
      <w:r>
        <w:rPr>
          <w:rFonts w:hint="eastAsia" w:ascii="仿宋" w:hAnsi="仿宋" w:eastAsia="仿宋"/>
          <w:color w:val="auto"/>
          <w:sz w:val="28"/>
          <w:szCs w:val="28"/>
        </w:rPr>
        <w:t xml:space="preserve">                      </w:t>
      </w:r>
    </w:p>
    <w:p>
      <w:pPr>
        <w:tabs>
          <w:tab w:val="left" w:pos="6000"/>
          <w:tab w:val="left" w:pos="7040"/>
          <w:tab w:val="left" w:pos="8100"/>
        </w:tabs>
        <w:autoSpaceDE w:val="0"/>
        <w:autoSpaceDN w:val="0"/>
        <w:adjustRightInd w:val="0"/>
        <w:spacing w:line="360" w:lineRule="auto"/>
        <w:ind w:left="2646" w:leftChars="571" w:right="-20" w:hanging="1047" w:hangingChars="374"/>
        <w:jc w:val="center"/>
        <w:rPr>
          <w:rFonts w:ascii="仿宋" w:hAnsi="仿宋" w:eastAsia="仿宋"/>
          <w:color w:val="auto"/>
          <w:sz w:val="28"/>
          <w:szCs w:val="28"/>
        </w:rPr>
      </w:pPr>
      <w:r>
        <w:rPr>
          <w:rFonts w:hint="eastAsia" w:ascii="仿宋" w:hAnsi="仿宋" w:eastAsia="仿宋"/>
          <w:color w:val="auto"/>
          <w:sz w:val="28"/>
          <w:szCs w:val="28"/>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rPr>
          <w:rFonts w:ascii="仿宋" w:hAnsi="仿宋" w:eastAsia="仿宋"/>
          <w:b/>
          <w:color w:val="auto"/>
          <w:sz w:val="32"/>
          <w:szCs w:val="32"/>
        </w:rPr>
      </w:pPr>
    </w:p>
    <w:p>
      <w:pPr>
        <w:rPr>
          <w:rFonts w:ascii="仿宋" w:hAnsi="仿宋" w:eastAsia="仿宋"/>
          <w:b/>
          <w:color w:val="auto"/>
          <w:sz w:val="32"/>
          <w:szCs w:val="32"/>
        </w:rPr>
      </w:pPr>
    </w:p>
    <w:p>
      <w:pPr>
        <w:autoSpaceDE w:val="0"/>
        <w:autoSpaceDN w:val="0"/>
        <w:adjustRightInd w:val="0"/>
        <w:spacing w:line="354" w:lineRule="auto"/>
        <w:ind w:left="120" w:right="-9" w:firstLine="562" w:firstLineChars="200"/>
        <w:jc w:val="center"/>
        <w:rPr>
          <w:rFonts w:ascii="仿宋" w:hAnsi="仿宋" w:eastAsia="仿宋"/>
          <w:b/>
          <w:bCs/>
          <w:color w:val="auto"/>
          <w:sz w:val="28"/>
          <w:szCs w:val="28"/>
        </w:rPr>
      </w:pPr>
      <w:r>
        <w:rPr>
          <w:rFonts w:hint="eastAsia" w:ascii="仿宋" w:hAnsi="仿宋" w:eastAsia="仿宋"/>
          <w:b/>
          <w:bCs/>
          <w:color w:val="auto"/>
          <w:sz w:val="28"/>
          <w:szCs w:val="28"/>
        </w:rPr>
        <w:t>（二）信誉声明</w:t>
      </w:r>
    </w:p>
    <w:p>
      <w:pPr>
        <w:autoSpaceDE w:val="0"/>
        <w:autoSpaceDN w:val="0"/>
        <w:adjustRightInd w:val="0"/>
        <w:spacing w:line="354" w:lineRule="auto"/>
        <w:ind w:left="120" w:right="-9" w:firstLine="560" w:firstLineChars="200"/>
        <w:jc w:val="left"/>
        <w:rPr>
          <w:rFonts w:ascii="仿宋" w:hAnsi="仿宋" w:eastAsia="仿宋"/>
          <w:color w:val="auto"/>
          <w:sz w:val="28"/>
          <w:szCs w:val="28"/>
        </w:rPr>
      </w:pPr>
      <w:r>
        <w:rPr>
          <w:rFonts w:hint="eastAsia" w:ascii="仿宋" w:hAnsi="仿宋" w:eastAsia="仿宋"/>
          <w:color w:val="auto"/>
          <w:sz w:val="28"/>
          <w:szCs w:val="28"/>
        </w:rPr>
        <w:t>我方做出以下声明：</w:t>
      </w:r>
    </w:p>
    <w:p>
      <w:pPr>
        <w:autoSpaceDE w:val="0"/>
        <w:autoSpaceDN w:val="0"/>
        <w:adjustRightInd w:val="0"/>
        <w:spacing w:line="354" w:lineRule="auto"/>
        <w:ind w:left="120" w:right="-9" w:firstLine="560" w:firstLineChars="200"/>
        <w:jc w:val="left"/>
        <w:rPr>
          <w:rFonts w:ascii="仿宋" w:hAnsi="仿宋" w:eastAsia="仿宋"/>
          <w:color w:val="auto"/>
          <w:sz w:val="28"/>
          <w:szCs w:val="28"/>
        </w:rPr>
      </w:pPr>
      <w:r>
        <w:rPr>
          <w:rFonts w:hint="eastAsia" w:ascii="仿宋" w:hAnsi="仿宋" w:eastAsia="仿宋"/>
          <w:color w:val="auto"/>
          <w:sz w:val="28"/>
          <w:szCs w:val="28"/>
        </w:rPr>
        <w:t>①没有处于被责令停业，投标资格被取消，财产被接管、冻结，破产状态；②响应人没有进入采购人黑名单库；③具有履行合同所必需的设备和专业技术能力。</w:t>
      </w:r>
    </w:p>
    <w:p>
      <w:pPr>
        <w:autoSpaceDE w:val="0"/>
        <w:autoSpaceDN w:val="0"/>
        <w:adjustRightInd w:val="0"/>
        <w:spacing w:line="354" w:lineRule="auto"/>
        <w:ind w:left="120" w:right="-9" w:firstLine="560" w:firstLineChars="200"/>
        <w:jc w:val="left"/>
        <w:rPr>
          <w:rFonts w:ascii="仿宋" w:hAnsi="仿宋" w:eastAsia="仿宋"/>
          <w:color w:val="auto"/>
          <w:sz w:val="28"/>
          <w:szCs w:val="28"/>
        </w:rPr>
      </w:pPr>
    </w:p>
    <w:p>
      <w:pPr>
        <w:autoSpaceDE w:val="0"/>
        <w:autoSpaceDN w:val="0"/>
        <w:adjustRightInd w:val="0"/>
        <w:spacing w:line="354" w:lineRule="auto"/>
        <w:ind w:left="120" w:right="-9" w:firstLine="560" w:firstLineChars="200"/>
        <w:jc w:val="left"/>
        <w:rPr>
          <w:rFonts w:ascii="仿宋" w:hAnsi="仿宋" w:eastAsia="仿宋"/>
          <w:color w:val="auto"/>
          <w:sz w:val="28"/>
          <w:szCs w:val="28"/>
        </w:rPr>
      </w:pPr>
    </w:p>
    <w:p>
      <w:pPr>
        <w:autoSpaceDE w:val="0"/>
        <w:autoSpaceDN w:val="0"/>
        <w:adjustRightInd w:val="0"/>
        <w:spacing w:line="354" w:lineRule="auto"/>
        <w:ind w:left="120" w:right="-9" w:firstLine="560" w:firstLineChars="200"/>
        <w:jc w:val="left"/>
        <w:rPr>
          <w:rFonts w:ascii="仿宋" w:hAnsi="仿宋" w:eastAsia="仿宋"/>
          <w:color w:val="auto"/>
          <w:sz w:val="28"/>
          <w:szCs w:val="28"/>
        </w:rPr>
      </w:pPr>
    </w:p>
    <w:p>
      <w:pPr>
        <w:autoSpaceDE w:val="0"/>
        <w:autoSpaceDN w:val="0"/>
        <w:adjustRightInd w:val="0"/>
        <w:spacing w:line="354" w:lineRule="auto"/>
        <w:ind w:left="120" w:right="-9" w:firstLine="560" w:firstLineChars="200"/>
        <w:jc w:val="left"/>
        <w:rPr>
          <w:rFonts w:ascii="仿宋" w:hAnsi="仿宋" w:eastAsia="仿宋"/>
          <w:color w:val="auto"/>
          <w:sz w:val="28"/>
          <w:szCs w:val="28"/>
        </w:rPr>
      </w:pPr>
    </w:p>
    <w:p>
      <w:pPr>
        <w:autoSpaceDE w:val="0"/>
        <w:autoSpaceDN w:val="0"/>
        <w:adjustRightInd w:val="0"/>
        <w:spacing w:line="354" w:lineRule="auto"/>
        <w:ind w:left="120" w:right="-9" w:firstLine="560" w:firstLineChars="200"/>
        <w:jc w:val="left"/>
        <w:rPr>
          <w:rFonts w:ascii="仿宋" w:hAnsi="仿宋" w:eastAsia="仿宋"/>
          <w:color w:val="auto"/>
          <w:sz w:val="28"/>
          <w:szCs w:val="28"/>
        </w:rPr>
      </w:pPr>
    </w:p>
    <w:p>
      <w:pPr>
        <w:autoSpaceDE w:val="0"/>
        <w:autoSpaceDN w:val="0"/>
        <w:adjustRightInd w:val="0"/>
        <w:spacing w:line="354" w:lineRule="auto"/>
        <w:ind w:left="120" w:right="-9" w:firstLine="560" w:firstLineChars="200"/>
        <w:jc w:val="left"/>
        <w:rPr>
          <w:rFonts w:ascii="仿宋" w:hAnsi="仿宋" w:eastAsia="仿宋"/>
          <w:color w:val="auto"/>
          <w:sz w:val="28"/>
          <w:szCs w:val="28"/>
        </w:rPr>
      </w:pPr>
    </w:p>
    <w:p>
      <w:pPr>
        <w:autoSpaceDE w:val="0"/>
        <w:autoSpaceDN w:val="0"/>
        <w:adjustRightInd w:val="0"/>
        <w:spacing w:line="354" w:lineRule="auto"/>
        <w:ind w:left="120" w:right="-9" w:firstLine="560" w:firstLineChars="200"/>
        <w:jc w:val="left"/>
        <w:rPr>
          <w:rFonts w:ascii="仿宋" w:hAnsi="仿宋" w:eastAsia="仿宋"/>
          <w:color w:val="auto"/>
          <w:sz w:val="28"/>
          <w:szCs w:val="28"/>
        </w:rPr>
      </w:pPr>
      <w:r>
        <w:rPr>
          <w:rFonts w:hint="eastAsia" w:ascii="仿宋" w:hAnsi="仿宋" w:eastAsia="仿宋"/>
          <w:color w:val="auto"/>
          <w:sz w:val="28"/>
          <w:szCs w:val="28"/>
        </w:rPr>
        <w:t>响应人：（盖单位公章）</w:t>
      </w:r>
    </w:p>
    <w:p>
      <w:pPr>
        <w:autoSpaceDE w:val="0"/>
        <w:autoSpaceDN w:val="0"/>
        <w:adjustRightInd w:val="0"/>
        <w:spacing w:line="354" w:lineRule="auto"/>
        <w:ind w:left="120" w:right="-9" w:firstLine="560" w:firstLineChars="200"/>
        <w:jc w:val="left"/>
        <w:rPr>
          <w:rFonts w:ascii="仿宋" w:hAnsi="仿宋" w:eastAsia="仿宋"/>
          <w:color w:val="auto"/>
          <w:sz w:val="28"/>
          <w:szCs w:val="28"/>
        </w:rPr>
      </w:pPr>
      <w:r>
        <w:rPr>
          <w:rFonts w:hint="eastAsia" w:ascii="仿宋" w:hAnsi="仿宋" w:eastAsia="仿宋"/>
          <w:color w:val="auto"/>
          <w:sz w:val="28"/>
          <w:szCs w:val="28"/>
        </w:rPr>
        <w:t>法定代表人或其委托代理人：      （签字）</w:t>
      </w:r>
    </w:p>
    <w:p>
      <w:pPr>
        <w:autoSpaceDE w:val="0"/>
        <w:autoSpaceDN w:val="0"/>
        <w:adjustRightInd w:val="0"/>
        <w:spacing w:line="354" w:lineRule="auto"/>
        <w:ind w:left="120" w:right="-9" w:firstLine="1400" w:firstLineChars="500"/>
        <w:jc w:val="left"/>
        <w:rPr>
          <w:rFonts w:ascii="仿宋" w:hAnsi="仿宋" w:eastAsia="仿宋"/>
          <w:color w:val="auto"/>
          <w:sz w:val="28"/>
          <w:szCs w:val="28"/>
        </w:rPr>
      </w:pPr>
      <w:r>
        <w:rPr>
          <w:rFonts w:hint="eastAsia" w:ascii="仿宋" w:hAnsi="仿宋" w:eastAsia="仿宋"/>
          <w:color w:val="auto"/>
          <w:sz w:val="28"/>
          <w:szCs w:val="28"/>
        </w:rPr>
        <w:t>年    月    日</w:t>
      </w:r>
    </w:p>
    <w:p>
      <w:pPr>
        <w:spacing w:line="360" w:lineRule="auto"/>
        <w:jc w:val="center"/>
        <w:rPr>
          <w:rFonts w:hint="eastAsia" w:ascii="仿宋" w:hAnsi="仿宋" w:eastAsia="仿宋" w:cs="仿宋"/>
          <w:b/>
          <w:bCs/>
          <w:color w:val="auto"/>
          <w:kern w:val="0"/>
          <w:sz w:val="28"/>
          <w:szCs w:val="28"/>
        </w:rPr>
      </w:pPr>
    </w:p>
    <w:p>
      <w:pPr>
        <w:spacing w:line="360" w:lineRule="auto"/>
        <w:jc w:val="center"/>
        <w:rPr>
          <w:rFonts w:hint="eastAsia" w:ascii="仿宋" w:hAnsi="仿宋" w:eastAsia="仿宋" w:cs="仿宋"/>
          <w:b/>
          <w:bCs/>
          <w:color w:val="auto"/>
          <w:kern w:val="0"/>
          <w:sz w:val="28"/>
          <w:szCs w:val="28"/>
        </w:rPr>
      </w:pPr>
    </w:p>
    <w:p>
      <w:pPr>
        <w:spacing w:line="360" w:lineRule="auto"/>
        <w:jc w:val="center"/>
        <w:rPr>
          <w:rFonts w:hint="eastAsia" w:ascii="仿宋" w:hAnsi="仿宋" w:eastAsia="仿宋" w:cs="仿宋"/>
          <w:b/>
          <w:bCs/>
          <w:color w:val="auto"/>
          <w:kern w:val="0"/>
          <w:sz w:val="28"/>
          <w:szCs w:val="28"/>
        </w:rPr>
      </w:pPr>
    </w:p>
    <w:p>
      <w:pPr>
        <w:spacing w:line="360" w:lineRule="auto"/>
        <w:jc w:val="center"/>
        <w:rPr>
          <w:rFonts w:hint="eastAsia" w:ascii="仿宋" w:hAnsi="仿宋" w:eastAsia="仿宋" w:cs="仿宋"/>
          <w:b/>
          <w:bCs/>
          <w:color w:val="auto"/>
          <w:kern w:val="0"/>
          <w:sz w:val="28"/>
          <w:szCs w:val="28"/>
        </w:rPr>
      </w:pPr>
    </w:p>
    <w:p>
      <w:pPr>
        <w:spacing w:line="360" w:lineRule="auto"/>
        <w:jc w:val="center"/>
        <w:rPr>
          <w:rFonts w:hint="eastAsia" w:ascii="仿宋" w:hAnsi="仿宋" w:eastAsia="仿宋" w:cs="仿宋"/>
          <w:b/>
          <w:bCs/>
          <w:color w:val="auto"/>
          <w:kern w:val="0"/>
          <w:sz w:val="28"/>
          <w:szCs w:val="28"/>
        </w:rPr>
      </w:pPr>
    </w:p>
    <w:p>
      <w:pPr>
        <w:spacing w:line="360" w:lineRule="auto"/>
        <w:jc w:val="center"/>
        <w:rPr>
          <w:rFonts w:hint="eastAsia" w:ascii="仿宋" w:hAnsi="仿宋" w:eastAsia="仿宋" w:cs="仿宋"/>
          <w:b/>
          <w:bCs/>
          <w:color w:val="auto"/>
          <w:kern w:val="0"/>
          <w:sz w:val="28"/>
          <w:szCs w:val="28"/>
        </w:rPr>
      </w:pPr>
    </w:p>
    <w:p>
      <w:pPr>
        <w:spacing w:line="360" w:lineRule="auto"/>
        <w:jc w:val="center"/>
        <w:rPr>
          <w:rFonts w:hint="eastAsia" w:ascii="仿宋" w:hAnsi="仿宋" w:eastAsia="仿宋" w:cs="仿宋"/>
          <w:b/>
          <w:bCs/>
          <w:color w:val="auto"/>
          <w:kern w:val="0"/>
          <w:sz w:val="28"/>
          <w:szCs w:val="28"/>
        </w:rPr>
      </w:pPr>
    </w:p>
    <w:p>
      <w:pPr>
        <w:spacing w:line="360" w:lineRule="auto"/>
        <w:jc w:val="center"/>
        <w:rPr>
          <w:rFonts w:hint="eastAsia" w:ascii="仿宋" w:hAnsi="仿宋" w:eastAsia="仿宋" w:cs="仿宋"/>
          <w:b/>
          <w:bCs/>
          <w:color w:val="auto"/>
          <w:kern w:val="0"/>
          <w:sz w:val="28"/>
          <w:szCs w:val="28"/>
        </w:rPr>
      </w:pPr>
    </w:p>
    <w:p>
      <w:pPr>
        <w:spacing w:line="360" w:lineRule="auto"/>
        <w:jc w:val="center"/>
        <w:rPr>
          <w:rFonts w:hint="eastAsia" w:ascii="仿宋" w:hAnsi="仿宋" w:eastAsia="仿宋" w:cs="仿宋"/>
          <w:b/>
          <w:bCs/>
          <w:color w:val="auto"/>
          <w:kern w:val="0"/>
          <w:sz w:val="28"/>
          <w:szCs w:val="28"/>
        </w:rPr>
      </w:pPr>
    </w:p>
    <w:p>
      <w:pPr>
        <w:spacing w:line="360" w:lineRule="auto"/>
        <w:jc w:val="center"/>
        <w:rPr>
          <w:rFonts w:hint="eastAsia" w:ascii="仿宋" w:hAnsi="仿宋" w:eastAsia="仿宋" w:cs="仿宋"/>
          <w:b/>
          <w:bCs/>
          <w:color w:val="auto"/>
          <w:kern w:val="0"/>
          <w:sz w:val="28"/>
          <w:szCs w:val="28"/>
        </w:rPr>
      </w:pPr>
    </w:p>
    <w:p>
      <w:pPr>
        <w:spacing w:line="360" w:lineRule="auto"/>
        <w:jc w:val="center"/>
        <w:rPr>
          <w:rFonts w:ascii="仿宋" w:hAnsi="仿宋" w:eastAsia="仿宋" w:cs="仿宋"/>
          <w:b/>
          <w:bCs/>
          <w:color w:val="auto"/>
          <w:kern w:val="0"/>
          <w:sz w:val="28"/>
          <w:szCs w:val="28"/>
        </w:rPr>
      </w:pPr>
      <w:r>
        <w:rPr>
          <w:rFonts w:hint="eastAsia" w:ascii="仿宋" w:hAnsi="仿宋" w:eastAsia="仿宋" w:cs="仿宋"/>
          <w:b/>
          <w:bCs/>
          <w:color w:val="auto"/>
          <w:kern w:val="0"/>
          <w:sz w:val="28"/>
          <w:szCs w:val="28"/>
        </w:rPr>
        <w:t>（三）承诺书</w:t>
      </w:r>
    </w:p>
    <w:p>
      <w:pPr>
        <w:spacing w:line="360" w:lineRule="auto"/>
        <w:ind w:firstLine="420"/>
        <w:rPr>
          <w:rFonts w:ascii="仿宋" w:hAnsi="仿宋" w:eastAsia="仿宋" w:cs="仿宋"/>
          <w:color w:val="auto"/>
          <w:szCs w:val="21"/>
        </w:rPr>
      </w:pPr>
    </w:p>
    <w:p>
      <w:pPr>
        <w:spacing w:line="360" w:lineRule="auto"/>
        <w:ind w:firstLine="420"/>
        <w:rPr>
          <w:rFonts w:ascii="仿宋" w:hAnsi="仿宋" w:eastAsia="仿宋" w:cs="仿宋"/>
          <w:color w:val="auto"/>
        </w:rPr>
      </w:pPr>
    </w:p>
    <w:p>
      <w:pPr>
        <w:spacing w:line="360" w:lineRule="auto"/>
        <w:ind w:firstLine="480"/>
        <w:rPr>
          <w:rFonts w:ascii="仿宋" w:hAnsi="仿宋" w:eastAsia="仿宋" w:cs="仿宋"/>
          <w:color w:val="auto"/>
          <w:sz w:val="28"/>
          <w:szCs w:val="28"/>
        </w:rPr>
      </w:pPr>
      <w:r>
        <w:rPr>
          <w:rFonts w:hint="eastAsia" w:ascii="仿宋" w:hAnsi="仿宋" w:eastAsia="仿宋" w:cs="仿宋"/>
          <w:color w:val="auto"/>
          <w:sz w:val="28"/>
          <w:szCs w:val="28"/>
        </w:rPr>
        <w:t>重庆</w:t>
      </w:r>
      <w:r>
        <w:rPr>
          <w:rFonts w:hint="eastAsia" w:ascii="仿宋" w:hAnsi="仿宋" w:eastAsia="仿宋" w:cs="仿宋"/>
          <w:color w:val="auto"/>
          <w:sz w:val="28"/>
          <w:szCs w:val="28"/>
          <w:lang w:eastAsia="zh-CN"/>
        </w:rPr>
        <w:t>空港贵宾</w:t>
      </w:r>
      <w:r>
        <w:rPr>
          <w:rFonts w:hint="eastAsia" w:ascii="仿宋" w:hAnsi="仿宋" w:eastAsia="仿宋" w:cs="仿宋"/>
          <w:color w:val="auto"/>
          <w:sz w:val="28"/>
          <w:szCs w:val="28"/>
        </w:rPr>
        <w:t>有限公司：</w:t>
      </w:r>
    </w:p>
    <w:p>
      <w:pPr>
        <w:spacing w:line="360" w:lineRule="auto"/>
        <w:ind w:firstLine="480"/>
        <w:rPr>
          <w:rFonts w:ascii="仿宋" w:hAnsi="仿宋" w:eastAsia="仿宋" w:cs="仿宋"/>
          <w:color w:val="auto"/>
          <w:sz w:val="28"/>
          <w:szCs w:val="28"/>
        </w:rPr>
      </w:pPr>
      <w:r>
        <w:rPr>
          <w:rFonts w:hint="eastAsia" w:ascii="仿宋" w:hAnsi="仿宋" w:eastAsia="仿宋" w:cs="仿宋"/>
          <w:color w:val="auto"/>
          <w:sz w:val="28"/>
          <w:szCs w:val="28"/>
        </w:rPr>
        <w:t>1.我方已仔细研究了</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（项目名称）项目比选文件的全部内容，我方承诺和履行比选文件中的各项规定，完全响应比选文件中各项要求。</w:t>
      </w:r>
    </w:p>
    <w:p>
      <w:pPr>
        <w:spacing w:line="360" w:lineRule="auto"/>
        <w:ind w:firstLine="480"/>
        <w:rPr>
          <w:rFonts w:ascii="仿宋" w:hAnsi="仿宋" w:eastAsia="仿宋" w:cs="仿宋"/>
          <w:color w:val="auto"/>
          <w:sz w:val="28"/>
          <w:szCs w:val="28"/>
        </w:rPr>
      </w:pPr>
    </w:p>
    <w:p>
      <w:pPr>
        <w:spacing w:line="360" w:lineRule="auto"/>
        <w:ind w:firstLine="480"/>
        <w:rPr>
          <w:rFonts w:ascii="仿宋" w:hAnsi="仿宋" w:eastAsia="仿宋" w:cs="仿宋"/>
          <w:color w:val="auto"/>
          <w:sz w:val="28"/>
          <w:szCs w:val="28"/>
        </w:rPr>
      </w:pPr>
    </w:p>
    <w:p>
      <w:pPr>
        <w:spacing w:line="360" w:lineRule="auto"/>
        <w:ind w:firstLine="480"/>
        <w:jc w:val="left"/>
        <w:rPr>
          <w:rFonts w:ascii="仿宋" w:hAnsi="仿宋" w:eastAsia="仿宋" w:cs="仿宋"/>
          <w:color w:val="auto"/>
          <w:sz w:val="28"/>
          <w:szCs w:val="28"/>
        </w:rPr>
      </w:pPr>
    </w:p>
    <w:p>
      <w:pPr>
        <w:spacing w:line="360" w:lineRule="auto"/>
        <w:ind w:firstLine="480"/>
        <w:jc w:val="left"/>
        <w:rPr>
          <w:rFonts w:ascii="仿宋" w:hAnsi="仿宋" w:eastAsia="仿宋" w:cs="仿宋"/>
          <w:color w:val="auto"/>
          <w:sz w:val="28"/>
          <w:szCs w:val="28"/>
        </w:rPr>
      </w:pPr>
    </w:p>
    <w:p>
      <w:pPr>
        <w:spacing w:line="360" w:lineRule="auto"/>
        <w:ind w:firstLine="480"/>
        <w:jc w:val="left"/>
        <w:rPr>
          <w:rFonts w:ascii="仿宋" w:hAnsi="仿宋" w:eastAsia="仿宋" w:cs="仿宋"/>
          <w:color w:val="auto"/>
          <w:sz w:val="28"/>
          <w:szCs w:val="28"/>
        </w:rPr>
      </w:pPr>
    </w:p>
    <w:p>
      <w:pPr>
        <w:spacing w:line="360" w:lineRule="auto"/>
        <w:ind w:firstLine="480"/>
        <w:jc w:val="left"/>
        <w:rPr>
          <w:rFonts w:ascii="仿宋" w:hAnsi="仿宋" w:eastAsia="仿宋" w:cs="仿宋"/>
          <w:color w:val="auto"/>
          <w:sz w:val="28"/>
          <w:szCs w:val="28"/>
        </w:rPr>
      </w:pPr>
      <w:r>
        <w:rPr>
          <w:rFonts w:hint="eastAsia" w:ascii="仿宋" w:hAnsi="仿宋" w:eastAsia="仿宋" w:cs="仿宋"/>
          <w:color w:val="auto"/>
          <w:sz w:val="28"/>
          <w:szCs w:val="28"/>
        </w:rPr>
        <w:t>响应人：（盖单位公章）</w:t>
      </w:r>
    </w:p>
    <w:p>
      <w:pPr>
        <w:spacing w:line="360" w:lineRule="auto"/>
        <w:ind w:firstLine="480"/>
        <w:jc w:val="left"/>
        <w:rPr>
          <w:rFonts w:ascii="仿宋" w:hAnsi="仿宋" w:eastAsia="仿宋" w:cs="仿宋"/>
          <w:color w:val="auto"/>
          <w:sz w:val="28"/>
          <w:szCs w:val="28"/>
        </w:rPr>
      </w:pPr>
      <w:r>
        <w:rPr>
          <w:rFonts w:hint="eastAsia" w:ascii="仿宋" w:hAnsi="仿宋" w:eastAsia="仿宋" w:cs="仿宋"/>
          <w:color w:val="auto"/>
          <w:sz w:val="28"/>
          <w:szCs w:val="28"/>
        </w:rPr>
        <w:t>法定代表人或其委托代理人：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（签字）</w:t>
      </w:r>
    </w:p>
    <w:p>
      <w:pPr>
        <w:spacing w:line="360" w:lineRule="auto"/>
        <w:ind w:firstLine="1318" w:firstLineChars="471"/>
        <w:jc w:val="left"/>
        <w:rPr>
          <w:rFonts w:ascii="仿宋" w:hAnsi="仿宋" w:eastAsia="仿宋" w:cs="仿宋"/>
          <w:color w:val="auto"/>
          <w:sz w:val="28"/>
          <w:szCs w:val="28"/>
        </w:rPr>
      </w:pPr>
      <w:r>
        <w:rPr>
          <w:rFonts w:hint="eastAsia" w:ascii="仿宋" w:hAnsi="仿宋" w:eastAsia="仿宋" w:cs="仿宋"/>
          <w:color w:val="auto"/>
          <w:sz w:val="28"/>
          <w:szCs w:val="28"/>
        </w:rPr>
        <w:t>年    月    日</w:t>
      </w:r>
    </w:p>
    <w:p>
      <w:pPr>
        <w:ind w:firstLine="420"/>
        <w:rPr>
          <w:rFonts w:ascii="仿宋" w:hAnsi="仿宋" w:eastAsia="仿宋" w:cs="仿宋"/>
          <w:color w:val="auto"/>
          <w:sz w:val="28"/>
          <w:szCs w:val="28"/>
        </w:rPr>
        <w:sectPr>
          <w:footerReference r:id="rId4" w:type="default"/>
          <w:pgSz w:w="11906" w:h="16838"/>
          <w:pgMar w:top="1440" w:right="1644" w:bottom="1440" w:left="1644" w:header="851" w:footer="794" w:gutter="0"/>
          <w:pgNumType w:fmt="decimal"/>
          <w:cols w:space="720" w:num="1"/>
          <w:titlePg/>
          <w:docGrid w:linePitch="312" w:charSpace="0"/>
        </w:sectPr>
      </w:pPr>
    </w:p>
    <w:p>
      <w:pPr>
        <w:pStyle w:val="3"/>
        <w:numPr>
          <w:ilvl w:val="0"/>
          <w:numId w:val="0"/>
        </w:numPr>
        <w:ind w:left="2250" w:firstLine="1044" w:firstLineChars="200"/>
        <w:jc w:val="both"/>
        <w:rPr>
          <w:rFonts w:ascii="宋体" w:hAnsi="宋体" w:eastAsia="宋体"/>
          <w:b/>
          <w:bCs/>
          <w:color w:val="auto"/>
          <w:szCs w:val="32"/>
        </w:rPr>
        <w:sectPr>
          <w:pgSz w:w="11900" w:h="16840"/>
          <w:pgMar w:top="1417" w:right="1417" w:bottom="1417" w:left="1417" w:header="851" w:footer="992" w:gutter="0"/>
          <w:pgNumType w:fmt="decimal"/>
          <w:cols w:space="720" w:num="1"/>
          <w:docGrid w:type="lines" w:linePitch="312" w:charSpace="0"/>
        </w:sectPr>
      </w:pPr>
      <w:r>
        <w:rPr>
          <w:rFonts w:hint="eastAsia" w:ascii="宋体" w:hAnsi="宋体" w:eastAsia="宋体"/>
          <w:b/>
          <w:bCs/>
          <w:color w:val="auto"/>
          <w:sz w:val="52"/>
          <w:szCs w:val="52"/>
        </w:rPr>
        <w:t>商 务 部 分</w:t>
      </w:r>
    </w:p>
    <w:p>
      <w:pPr>
        <w:jc w:val="center"/>
        <w:rPr>
          <w:rFonts w:ascii="仿宋" w:hAnsi="仿宋" w:eastAsia="仿宋"/>
          <w:b/>
          <w:color w:val="auto"/>
          <w:sz w:val="28"/>
          <w:szCs w:val="28"/>
        </w:rPr>
      </w:pPr>
      <w:r>
        <w:rPr>
          <w:rFonts w:hint="eastAsia" w:ascii="仿宋" w:hAnsi="仿宋" w:eastAsia="仿宋"/>
          <w:b/>
          <w:color w:val="auto"/>
          <w:sz w:val="28"/>
          <w:szCs w:val="28"/>
        </w:rPr>
        <w:t>（一）法定代表人身份证明</w:t>
      </w:r>
    </w:p>
    <w:p>
      <w:pPr>
        <w:rPr>
          <w:rFonts w:ascii="仿宋" w:hAnsi="仿宋" w:eastAsia="仿宋"/>
          <w:color w:val="auto"/>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比选响应人名称：</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单位性质：</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地址：</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成立时间：</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 xml:space="preserve">  </w:t>
      </w:r>
      <w:r>
        <w:rPr>
          <w:rFonts w:hint="eastAsia" w:ascii="仿宋" w:hAnsi="仿宋" w:eastAsia="仿宋"/>
          <w:color w:val="auto"/>
          <w:spacing w:val="-1"/>
          <w:kern w:val="0"/>
          <w:sz w:val="28"/>
          <w:szCs w:val="28"/>
        </w:rPr>
        <w:t>年</w:t>
      </w:r>
      <w:r>
        <w:rPr>
          <w:rFonts w:hint="eastAsia" w:ascii="仿宋" w:hAnsi="仿宋" w:eastAsia="仿宋"/>
          <w:color w:val="auto"/>
          <w:spacing w:val="-1"/>
          <w:kern w:val="0"/>
          <w:sz w:val="28"/>
          <w:szCs w:val="28"/>
          <w:u w:val="single"/>
        </w:rPr>
        <w:t xml:space="preserve">      </w:t>
      </w:r>
      <w:r>
        <w:rPr>
          <w:rFonts w:hint="eastAsia" w:ascii="仿宋" w:hAnsi="仿宋" w:eastAsia="仿宋"/>
          <w:color w:val="auto"/>
          <w:spacing w:val="-1"/>
          <w:kern w:val="0"/>
          <w:sz w:val="28"/>
          <w:szCs w:val="28"/>
        </w:rPr>
        <w:t>月</w:t>
      </w:r>
      <w:r>
        <w:rPr>
          <w:rFonts w:hint="eastAsia" w:ascii="仿宋" w:hAnsi="仿宋" w:eastAsia="仿宋"/>
          <w:color w:val="auto"/>
          <w:spacing w:val="-1"/>
          <w:kern w:val="0"/>
          <w:sz w:val="28"/>
          <w:szCs w:val="28"/>
          <w:u w:val="single"/>
        </w:rPr>
        <w:t xml:space="preserve">      </w:t>
      </w:r>
      <w:r>
        <w:rPr>
          <w:rFonts w:hint="eastAsia" w:ascii="仿宋" w:hAnsi="仿宋" w:eastAsia="仿宋"/>
          <w:color w:val="auto"/>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经营期限：</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姓名：</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 xml:space="preserve">    </w:t>
      </w:r>
      <w:r>
        <w:rPr>
          <w:rFonts w:hint="eastAsia" w:ascii="仿宋" w:hAnsi="仿宋" w:eastAsia="仿宋"/>
          <w:color w:val="auto"/>
          <w:kern w:val="0"/>
          <w:sz w:val="28"/>
          <w:szCs w:val="28"/>
        </w:rPr>
        <w:t xml:space="preserve"> 性别</w:t>
      </w:r>
      <w:r>
        <w:rPr>
          <w:rFonts w:hint="eastAsia" w:ascii="仿宋" w:hAnsi="仿宋" w:eastAsia="仿宋"/>
          <w:color w:val="auto"/>
          <w:spacing w:val="-1"/>
          <w:kern w:val="0"/>
          <w:sz w:val="28"/>
          <w:szCs w:val="28"/>
        </w:rPr>
        <w:t>：</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 xml:space="preserve">   </w:t>
      </w:r>
      <w:r>
        <w:rPr>
          <w:rFonts w:hint="eastAsia" w:ascii="仿宋" w:hAnsi="仿宋" w:eastAsia="仿宋"/>
          <w:color w:val="auto"/>
          <w:kern w:val="0"/>
          <w:sz w:val="28"/>
          <w:szCs w:val="28"/>
        </w:rPr>
        <w:t xml:space="preserve"> </w:t>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龄：</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 xml:space="preserve">   </w:t>
      </w:r>
      <w:r>
        <w:rPr>
          <w:rFonts w:hint="eastAsia" w:ascii="仿宋" w:hAnsi="仿宋" w:eastAsia="仿宋"/>
          <w:color w:val="auto"/>
          <w:kern w:val="0"/>
          <w:sz w:val="28"/>
          <w:szCs w:val="28"/>
        </w:rPr>
        <w:t xml:space="preserve"> 职务：</w:t>
      </w:r>
      <w:r>
        <w:rPr>
          <w:rFonts w:hint="eastAsia" w:ascii="仿宋" w:hAnsi="仿宋" w:eastAsia="仿宋"/>
          <w:color w:val="auto"/>
          <w:kern w:val="0"/>
          <w:sz w:val="28"/>
          <w:szCs w:val="28"/>
          <w:u w:val="single"/>
        </w:rPr>
        <w:t xml:space="preserve">    </w:t>
      </w:r>
      <w:r>
        <w:rPr>
          <w:rFonts w:hint="eastAsia" w:ascii="仿宋" w:hAnsi="仿宋" w:eastAsia="仿宋"/>
          <w:color w:val="auto"/>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系</w:t>
      </w:r>
      <w:r>
        <w:rPr>
          <w:rFonts w:ascii="仿宋" w:hAnsi="仿宋" w:eastAsia="仿宋"/>
          <w:color w:val="auto"/>
          <w:kern w:val="0"/>
          <w:sz w:val="28"/>
          <w:szCs w:val="28"/>
          <w:u w:val="single"/>
        </w:rPr>
        <w:tab/>
      </w:r>
      <w:r>
        <w:rPr>
          <w:rFonts w:hint="eastAsia" w:ascii="仿宋" w:hAnsi="仿宋" w:eastAsia="仿宋"/>
          <w:color w:val="auto"/>
          <w:kern w:val="0"/>
          <w:sz w:val="28"/>
          <w:szCs w:val="28"/>
        </w:rPr>
        <w:t>（比选响应人名称）的法定代表人。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rPr>
      </w:pPr>
      <w:r>
        <w:rPr>
          <w:rFonts w:hint="eastAsia" w:ascii="仿宋" w:hAnsi="仿宋" w:eastAsia="仿宋"/>
          <w:color w:val="auto"/>
          <w:kern w:val="0"/>
          <w:sz w:val="28"/>
          <w:szCs w:val="28"/>
        </w:rPr>
        <w:t>特此证明。</w:t>
      </w: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3360" w:firstLineChars="1200"/>
        <w:jc w:val="left"/>
        <w:rPr>
          <w:rFonts w:ascii="仿宋" w:hAnsi="仿宋" w:eastAsia="仿宋"/>
          <w:color w:val="auto"/>
          <w:kern w:val="0"/>
          <w:sz w:val="28"/>
          <w:szCs w:val="28"/>
        </w:rPr>
      </w:pPr>
      <w:r>
        <w:rPr>
          <w:rFonts w:hint="eastAsia" w:ascii="仿宋" w:hAnsi="仿宋" w:eastAsia="仿宋"/>
          <w:color w:val="auto"/>
          <w:kern w:val="0"/>
          <w:sz w:val="28"/>
          <w:szCs w:val="28"/>
        </w:rPr>
        <w:t>比选响应人：</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 xml:space="preserve">  </w:t>
      </w:r>
      <w:r>
        <w:rPr>
          <w:rFonts w:hint="eastAsia" w:ascii="仿宋" w:hAnsi="仿宋" w:eastAsia="仿宋"/>
          <w:color w:val="auto"/>
          <w:spacing w:val="-1"/>
          <w:kern w:val="0"/>
          <w:sz w:val="28"/>
          <w:szCs w:val="28"/>
        </w:rPr>
        <w:t>（</w:t>
      </w:r>
      <w:r>
        <w:rPr>
          <w:rFonts w:hint="eastAsia" w:ascii="仿宋" w:hAnsi="仿宋" w:eastAsia="仿宋"/>
          <w:color w:val="auto"/>
          <w:kern w:val="0"/>
          <w:sz w:val="28"/>
          <w:szCs w:val="28"/>
        </w:rPr>
        <w:t>盖单位公章）</w:t>
      </w: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color w:val="auto"/>
          <w:kern w:val="0"/>
          <w:sz w:val="28"/>
          <w:szCs w:val="28"/>
        </w:rPr>
      </w:pPr>
      <w:r>
        <w:rPr>
          <w:rFonts w:hint="eastAsia" w:ascii="仿宋" w:hAnsi="仿宋" w:eastAsia="仿宋"/>
          <w:color w:val="auto"/>
          <w:spacing w:val="-1"/>
          <w:kern w:val="0"/>
          <w:sz w:val="28"/>
          <w:szCs w:val="28"/>
          <w:u w:val="single"/>
        </w:rPr>
        <w:t xml:space="preserve">     </w:t>
      </w:r>
      <w:r>
        <w:rPr>
          <w:rFonts w:hint="eastAsia" w:ascii="仿宋" w:hAnsi="仿宋" w:eastAsia="仿宋"/>
          <w:color w:val="auto"/>
          <w:spacing w:val="-1"/>
          <w:kern w:val="0"/>
          <w:sz w:val="28"/>
          <w:szCs w:val="28"/>
        </w:rPr>
        <w:t>年</w:t>
      </w:r>
      <w:r>
        <w:rPr>
          <w:rFonts w:hint="eastAsia" w:ascii="仿宋" w:hAnsi="仿宋" w:eastAsia="仿宋"/>
          <w:color w:val="auto"/>
          <w:spacing w:val="-1"/>
          <w:kern w:val="0"/>
          <w:sz w:val="28"/>
          <w:szCs w:val="28"/>
          <w:u w:val="single"/>
        </w:rPr>
        <w:t xml:space="preserve">    </w:t>
      </w:r>
      <w:r>
        <w:rPr>
          <w:rFonts w:hint="eastAsia" w:ascii="仿宋" w:hAnsi="仿宋" w:eastAsia="仿宋"/>
          <w:color w:val="auto"/>
          <w:kern w:val="0"/>
          <w:sz w:val="28"/>
          <w:szCs w:val="28"/>
        </w:rPr>
        <w:t>月</w:t>
      </w:r>
      <w:r>
        <w:rPr>
          <w:rFonts w:hint="eastAsia" w:ascii="仿宋" w:hAnsi="仿宋" w:eastAsia="仿宋"/>
          <w:color w:val="auto"/>
          <w:kern w:val="0"/>
          <w:sz w:val="28"/>
          <w:szCs w:val="28"/>
          <w:u w:val="single"/>
        </w:rPr>
        <w:t xml:space="preserve">    </w:t>
      </w:r>
      <w:r>
        <w:rPr>
          <w:rFonts w:hint="eastAsia" w:ascii="仿宋" w:hAnsi="仿宋" w:eastAsia="仿宋"/>
          <w:color w:val="auto"/>
          <w:kern w:val="0"/>
          <w:sz w:val="28"/>
          <w:szCs w:val="28"/>
        </w:rPr>
        <w:t>日</w:t>
      </w:r>
    </w:p>
    <w:p>
      <w:pPr>
        <w:rPr>
          <w:rFonts w:ascii="仿宋" w:hAnsi="仿宋" w:eastAsia="仿宋"/>
          <w:b/>
          <w:bCs/>
          <w:color w:val="auto"/>
          <w:sz w:val="28"/>
          <w:szCs w:val="28"/>
        </w:rPr>
      </w:pPr>
      <w:r>
        <w:rPr>
          <w:rFonts w:hint="eastAsia" w:ascii="仿宋" w:hAnsi="仿宋" w:eastAsia="仿宋"/>
          <w:b/>
          <w:bCs/>
          <w:color w:val="auto"/>
          <w:kern w:val="0"/>
          <w:sz w:val="28"/>
          <w:szCs w:val="28"/>
        </w:rPr>
        <w:t>附法定代表人身份证复印件</w:t>
      </w:r>
    </w:p>
    <w:p>
      <w:pPr>
        <w:snapToGrid w:val="0"/>
        <w:spacing w:line="360" w:lineRule="auto"/>
        <w:rPr>
          <w:rFonts w:ascii="仿宋" w:hAnsi="仿宋" w:eastAsia="仿宋"/>
          <w:b/>
          <w:bCs/>
          <w:color w:val="auto"/>
          <w:sz w:val="28"/>
          <w:szCs w:val="28"/>
        </w:rPr>
      </w:pPr>
    </w:p>
    <w:p>
      <w:pPr>
        <w:jc w:val="center"/>
        <w:rPr>
          <w:rFonts w:ascii="仿宋" w:hAnsi="仿宋" w:eastAsia="仿宋"/>
          <w:b/>
          <w:color w:val="auto"/>
          <w:sz w:val="28"/>
          <w:szCs w:val="28"/>
        </w:rPr>
      </w:pPr>
      <w:r>
        <w:rPr>
          <w:rFonts w:hint="eastAsia" w:ascii="仿宋" w:hAnsi="仿宋" w:eastAsia="仿宋"/>
          <w:b/>
          <w:color w:val="auto"/>
          <w:sz w:val="28"/>
          <w:szCs w:val="28"/>
        </w:rPr>
        <w:t>（二）法定代表人授权书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本授权书申明</w:t>
      </w:r>
      <w:r>
        <w:rPr>
          <w:rFonts w:ascii="仿宋" w:hAnsi="仿宋" w:eastAsia="仿宋"/>
          <w:color w:val="auto"/>
          <w:sz w:val="28"/>
          <w:szCs w:val="28"/>
        </w:rPr>
        <w:t>___________________________</w:t>
      </w:r>
      <w:r>
        <w:rPr>
          <w:rFonts w:hint="eastAsia" w:ascii="仿宋" w:hAnsi="仿宋" w:eastAsia="仿宋"/>
          <w:color w:val="auto"/>
          <w:sz w:val="28"/>
          <w:szCs w:val="28"/>
        </w:rPr>
        <w:t>（公司注册地点）</w:t>
      </w:r>
      <w:r>
        <w:rPr>
          <w:rFonts w:ascii="仿宋" w:hAnsi="仿宋" w:eastAsia="仿宋"/>
          <w:color w:val="auto"/>
          <w:sz w:val="28"/>
          <w:szCs w:val="28"/>
        </w:rPr>
        <w:t>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法定代表人</w:t>
      </w:r>
      <w:r>
        <w:rPr>
          <w:rFonts w:ascii="仿宋" w:hAnsi="仿宋" w:eastAsia="仿宋"/>
          <w:color w:val="auto"/>
          <w:sz w:val="28"/>
          <w:szCs w:val="28"/>
        </w:rPr>
        <w:t>)</w:t>
      </w:r>
      <w:r>
        <w:rPr>
          <w:rFonts w:hint="eastAsia" w:ascii="仿宋" w:hAnsi="仿宋" w:eastAsia="仿宋"/>
          <w:color w:val="auto"/>
          <w:sz w:val="28"/>
          <w:szCs w:val="28"/>
        </w:rPr>
        <w:t>经合法授权，特代表本公司</w:t>
      </w:r>
      <w:r>
        <w:rPr>
          <w:rFonts w:ascii="仿宋" w:hAnsi="仿宋" w:eastAsia="仿宋"/>
          <w:color w:val="auto"/>
          <w:sz w:val="28"/>
          <w:szCs w:val="28"/>
        </w:rPr>
        <w:t>_________________(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姓名</w:t>
      </w:r>
      <w:r>
        <w:rPr>
          <w:rFonts w:ascii="仿宋" w:hAnsi="仿宋" w:eastAsia="仿宋"/>
          <w:color w:val="auto"/>
          <w:sz w:val="28"/>
          <w:szCs w:val="28"/>
        </w:rPr>
        <w:t>)</w:t>
      </w:r>
      <w:r>
        <w:rPr>
          <w:rFonts w:hint="eastAsia" w:ascii="仿宋" w:hAnsi="仿宋" w:eastAsia="仿宋"/>
          <w:color w:val="auto"/>
          <w:sz w:val="28"/>
          <w:szCs w:val="28"/>
        </w:rPr>
        <w:t>为正式的合法代理人，并授权该代理人在项目的比选活动中，以我单位的名义签署比选响应文件，与业主协商、签定合同协议书以及执行一切与此有关的事务。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比选响应单位：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被授权人代理人：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日期：</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p>
    <w:p>
      <w:pPr>
        <w:spacing w:line="480" w:lineRule="auto"/>
        <w:rPr>
          <w:rFonts w:ascii="仿宋" w:hAnsi="仿宋" w:eastAsia="仿宋"/>
          <w:color w:val="auto"/>
        </w:rPr>
      </w:pPr>
    </w:p>
    <w:p>
      <w:pPr>
        <w:snapToGrid w:val="0"/>
        <w:spacing w:line="360" w:lineRule="auto"/>
        <w:rPr>
          <w:rFonts w:ascii="仿宋" w:hAnsi="仿宋" w:eastAsia="仿宋"/>
          <w:b/>
          <w:bCs/>
          <w:color w:val="auto"/>
          <w:sz w:val="28"/>
          <w:szCs w:val="28"/>
        </w:rPr>
      </w:pPr>
      <w:r>
        <w:rPr>
          <w:rFonts w:hint="eastAsia" w:ascii="仿宋" w:hAnsi="仿宋" w:eastAsia="仿宋"/>
          <w:b/>
          <w:bCs/>
          <w:color w:val="auto"/>
          <w:sz w:val="28"/>
          <w:szCs w:val="28"/>
        </w:rPr>
        <w:t>附被授权人代理人身份证复印件</w:t>
      </w:r>
    </w:p>
    <w:p>
      <w:pPr>
        <w:pStyle w:val="6"/>
        <w:rPr>
          <w:rFonts w:ascii="仿宋" w:hAnsi="仿宋" w:eastAsia="仿宋"/>
          <w:bCs/>
          <w:color w:val="auto"/>
          <w:sz w:val="28"/>
          <w:szCs w:val="28"/>
        </w:rPr>
      </w:pPr>
    </w:p>
    <w:p>
      <w:pPr>
        <w:rPr>
          <w:rFonts w:ascii="仿宋" w:hAnsi="仿宋" w:eastAsia="仿宋"/>
          <w:b/>
          <w:bCs/>
          <w:color w:val="auto"/>
          <w:sz w:val="28"/>
          <w:szCs w:val="28"/>
        </w:rPr>
      </w:pPr>
    </w:p>
    <w:p>
      <w:pPr>
        <w:pStyle w:val="6"/>
        <w:rPr>
          <w:rFonts w:ascii="仿宋" w:hAnsi="仿宋" w:eastAsia="仿宋"/>
          <w:bCs/>
          <w:color w:val="auto"/>
          <w:sz w:val="28"/>
          <w:szCs w:val="28"/>
        </w:rPr>
      </w:pPr>
    </w:p>
    <w:p>
      <w:pPr>
        <w:rPr>
          <w:rFonts w:ascii="仿宋" w:hAnsi="仿宋" w:eastAsia="仿宋"/>
          <w:b/>
          <w:bCs/>
          <w:color w:val="auto"/>
          <w:sz w:val="28"/>
          <w:szCs w:val="28"/>
        </w:rPr>
      </w:pPr>
    </w:p>
    <w:p>
      <w:pPr>
        <w:jc w:val="center"/>
        <w:rPr>
          <w:rFonts w:ascii="仿宋" w:hAnsi="仿宋" w:eastAsia="仿宋" w:cs="仿宋"/>
          <w:b/>
          <w:color w:val="auto"/>
          <w:sz w:val="28"/>
          <w:szCs w:val="28"/>
        </w:rPr>
      </w:pPr>
      <w:r>
        <w:rPr>
          <w:rFonts w:hint="eastAsia" w:ascii="仿宋" w:hAnsi="仿宋" w:eastAsia="仿宋" w:cs="仿宋"/>
          <w:b/>
          <w:color w:val="auto"/>
          <w:sz w:val="28"/>
          <w:szCs w:val="28"/>
        </w:rPr>
        <w:t>（三）营业执照</w:t>
      </w:r>
    </w:p>
    <w:p>
      <w:pPr>
        <w:jc w:val="center"/>
        <w:rPr>
          <w:rFonts w:ascii="仿宋" w:hAnsi="仿宋" w:eastAsia="仿宋" w:cs="仿宋"/>
          <w:b/>
          <w:color w:val="auto"/>
          <w:sz w:val="28"/>
          <w:szCs w:val="28"/>
        </w:rPr>
        <w:sectPr>
          <w:pgSz w:w="11900" w:h="16840"/>
          <w:pgMar w:top="1417" w:right="1417" w:bottom="1417" w:left="1417" w:header="851" w:footer="992" w:gutter="0"/>
          <w:pgNumType w:fmt="decimal"/>
          <w:cols w:space="720" w:num="1"/>
          <w:docGrid w:type="lines" w:linePitch="312" w:charSpace="0"/>
        </w:sectPr>
      </w:pPr>
      <w:r>
        <w:rPr>
          <w:rFonts w:hint="eastAsia" w:ascii="仿宋" w:hAnsi="仿宋" w:eastAsia="仿宋" w:cs="仿宋"/>
          <w:b/>
          <w:color w:val="auto"/>
          <w:sz w:val="28"/>
          <w:szCs w:val="28"/>
        </w:rPr>
        <w:t>（格式自拟，加盖鲜章）</w:t>
      </w:r>
    </w:p>
    <w:p>
      <w:pPr>
        <w:jc w:val="center"/>
        <w:rPr>
          <w:rFonts w:ascii="仿宋" w:hAnsi="仿宋" w:eastAsia="仿宋" w:cs="仿宋"/>
          <w:b/>
          <w:color w:val="auto"/>
          <w:sz w:val="28"/>
          <w:szCs w:val="28"/>
        </w:rPr>
      </w:pPr>
      <w:r>
        <w:rPr>
          <w:rFonts w:hint="eastAsia" w:ascii="仿宋" w:hAnsi="仿宋" w:eastAsia="仿宋" w:cs="仿宋"/>
          <w:b/>
          <w:color w:val="auto"/>
          <w:sz w:val="28"/>
          <w:szCs w:val="28"/>
        </w:rPr>
        <w:t>（四）其他资格证明</w:t>
      </w:r>
    </w:p>
    <w:p>
      <w:pPr>
        <w:ind w:firstLine="562" w:firstLineChars="200"/>
        <w:jc w:val="center"/>
        <w:rPr>
          <w:rFonts w:ascii="仿宋" w:hAnsi="仿宋" w:eastAsia="仿宋" w:cs="仿宋"/>
          <w:b/>
          <w:color w:val="auto"/>
          <w:sz w:val="28"/>
          <w:szCs w:val="28"/>
        </w:rPr>
      </w:pPr>
      <w:r>
        <w:rPr>
          <w:rFonts w:hint="eastAsia" w:ascii="仿宋" w:hAnsi="仿宋" w:eastAsia="仿宋" w:cs="仿宋"/>
          <w:b/>
          <w:color w:val="auto"/>
          <w:sz w:val="28"/>
          <w:szCs w:val="28"/>
        </w:rPr>
        <w:t>（格式自拟，加盖鲜公章）</w:t>
      </w:r>
    </w:p>
    <w:p>
      <w:pPr>
        <w:pStyle w:val="4"/>
        <w:numPr>
          <w:ilvl w:val="0"/>
          <w:numId w:val="0"/>
        </w:numPr>
        <w:ind w:left="3641" w:firstLine="0"/>
        <w:rPr>
          <w:color w:val="auto"/>
        </w:rPr>
      </w:pPr>
    </w:p>
    <w:p>
      <w:pPr>
        <w:rPr>
          <w:rFonts w:ascii="仿宋_GB2312" w:hAnsi="仿宋_GB2312" w:eastAsia="仿宋_GB2312"/>
          <w:b/>
          <w:bCs/>
          <w:color w:val="auto"/>
          <w:sz w:val="28"/>
          <w:szCs w:val="28"/>
        </w:rPr>
      </w:pPr>
    </w:p>
    <w:p>
      <w:pPr>
        <w:rPr>
          <w:rFonts w:ascii="仿宋_GB2312" w:hAnsi="仿宋_GB2312" w:eastAsia="仿宋_GB2312"/>
          <w:b/>
          <w:bCs/>
          <w:color w:val="auto"/>
          <w:sz w:val="28"/>
          <w:szCs w:val="28"/>
        </w:rPr>
      </w:pPr>
    </w:p>
    <w:p>
      <w:pPr>
        <w:rPr>
          <w:rFonts w:ascii="仿宋_GB2312" w:hAnsi="仿宋_GB2312" w:eastAsia="仿宋_GB2312"/>
          <w:b/>
          <w:bCs/>
          <w:color w:val="auto"/>
          <w:sz w:val="28"/>
          <w:szCs w:val="28"/>
        </w:rPr>
      </w:pPr>
    </w:p>
    <w:p>
      <w:pPr>
        <w:rPr>
          <w:rFonts w:ascii="仿宋_GB2312" w:hAnsi="仿宋_GB2312" w:eastAsia="仿宋_GB2312"/>
          <w:b/>
          <w:bCs/>
          <w:color w:val="auto"/>
          <w:sz w:val="28"/>
          <w:szCs w:val="28"/>
        </w:rPr>
      </w:pPr>
    </w:p>
    <w:p>
      <w:pPr>
        <w:rPr>
          <w:rFonts w:ascii="仿宋_GB2312" w:hAnsi="仿宋_GB2312" w:eastAsia="仿宋_GB2312"/>
          <w:b/>
          <w:bCs/>
          <w:color w:val="auto"/>
          <w:sz w:val="28"/>
          <w:szCs w:val="28"/>
        </w:rPr>
      </w:pPr>
    </w:p>
    <w:p>
      <w:pPr>
        <w:rPr>
          <w:rFonts w:ascii="仿宋_GB2312" w:hAnsi="仿宋_GB2312" w:eastAsia="仿宋_GB2312"/>
          <w:b/>
          <w:bCs/>
          <w:color w:val="auto"/>
          <w:sz w:val="28"/>
          <w:szCs w:val="28"/>
        </w:rPr>
      </w:pPr>
    </w:p>
    <w:p>
      <w:pPr>
        <w:rPr>
          <w:rFonts w:ascii="仿宋_GB2312" w:hAnsi="仿宋_GB2312" w:eastAsia="仿宋_GB2312"/>
          <w:b/>
          <w:bCs/>
          <w:color w:val="auto"/>
          <w:sz w:val="28"/>
          <w:szCs w:val="28"/>
        </w:rPr>
      </w:pPr>
    </w:p>
    <w:p>
      <w:pPr>
        <w:rPr>
          <w:rFonts w:ascii="仿宋_GB2312" w:hAnsi="仿宋_GB2312" w:eastAsia="仿宋_GB2312"/>
          <w:b/>
          <w:bCs/>
          <w:color w:val="auto"/>
          <w:sz w:val="28"/>
          <w:szCs w:val="28"/>
        </w:rPr>
      </w:pPr>
    </w:p>
    <w:p>
      <w:pPr>
        <w:rPr>
          <w:rFonts w:ascii="仿宋_GB2312" w:hAnsi="仿宋_GB2312" w:eastAsia="仿宋_GB2312"/>
          <w:b/>
          <w:bCs/>
          <w:color w:val="auto"/>
          <w:sz w:val="28"/>
          <w:szCs w:val="28"/>
        </w:rPr>
      </w:pPr>
    </w:p>
    <w:p>
      <w:pPr>
        <w:rPr>
          <w:rFonts w:ascii="仿宋_GB2312" w:hAnsi="仿宋_GB2312" w:eastAsia="仿宋_GB2312"/>
          <w:b/>
          <w:bCs/>
          <w:color w:val="auto"/>
          <w:sz w:val="28"/>
          <w:szCs w:val="28"/>
        </w:rPr>
      </w:pPr>
    </w:p>
    <w:p>
      <w:pPr>
        <w:rPr>
          <w:rFonts w:ascii="仿宋_GB2312" w:hAnsi="仿宋_GB2312" w:eastAsia="仿宋_GB2312"/>
          <w:b/>
          <w:bCs/>
          <w:color w:val="auto"/>
          <w:sz w:val="28"/>
          <w:szCs w:val="28"/>
        </w:rPr>
      </w:pPr>
    </w:p>
    <w:p>
      <w:pPr>
        <w:rPr>
          <w:rFonts w:ascii="仿宋_GB2312" w:hAnsi="仿宋_GB2312" w:eastAsia="仿宋_GB2312"/>
          <w:b/>
          <w:bCs/>
          <w:color w:val="auto"/>
          <w:sz w:val="28"/>
          <w:szCs w:val="28"/>
        </w:rPr>
      </w:pPr>
    </w:p>
    <w:p>
      <w:pPr>
        <w:rPr>
          <w:rFonts w:ascii="仿宋_GB2312" w:hAnsi="仿宋_GB2312" w:eastAsia="仿宋_GB2312"/>
          <w:b/>
          <w:bCs/>
          <w:color w:val="auto"/>
          <w:sz w:val="28"/>
          <w:szCs w:val="28"/>
        </w:rPr>
      </w:pPr>
    </w:p>
    <w:p>
      <w:pPr>
        <w:rPr>
          <w:rFonts w:ascii="仿宋_GB2312" w:hAnsi="仿宋_GB2312" w:eastAsia="仿宋_GB2312"/>
          <w:b/>
          <w:bCs/>
          <w:color w:val="auto"/>
          <w:sz w:val="28"/>
          <w:szCs w:val="28"/>
        </w:rPr>
      </w:pPr>
    </w:p>
    <w:p>
      <w:pPr>
        <w:rPr>
          <w:rFonts w:ascii="仿宋_GB2312" w:hAnsi="仿宋_GB2312" w:eastAsia="仿宋_GB2312"/>
          <w:b/>
          <w:bCs/>
          <w:color w:val="auto"/>
          <w:sz w:val="28"/>
          <w:szCs w:val="28"/>
        </w:rPr>
      </w:pPr>
    </w:p>
    <w:p>
      <w:pPr>
        <w:rPr>
          <w:rFonts w:ascii="仿宋_GB2312" w:hAnsi="仿宋_GB2312" w:eastAsia="仿宋_GB2312"/>
          <w:b/>
          <w:bCs/>
          <w:color w:val="auto"/>
          <w:sz w:val="28"/>
          <w:szCs w:val="28"/>
        </w:rPr>
      </w:pPr>
    </w:p>
    <w:p>
      <w:pPr>
        <w:rPr>
          <w:rFonts w:ascii="仿宋_GB2312" w:hAnsi="仿宋_GB2312" w:eastAsia="仿宋_GB2312"/>
          <w:b/>
          <w:bCs/>
          <w:color w:val="auto"/>
          <w:sz w:val="28"/>
          <w:szCs w:val="28"/>
        </w:rPr>
      </w:pPr>
    </w:p>
    <w:p>
      <w:pPr>
        <w:pStyle w:val="2"/>
        <w:rPr>
          <w:rFonts w:ascii="仿宋_GB2312" w:hAnsi="仿宋_GB2312" w:eastAsia="仿宋_GB2312"/>
          <w:color w:val="auto"/>
          <w:sz w:val="28"/>
          <w:szCs w:val="28"/>
        </w:rPr>
      </w:pPr>
    </w:p>
    <w:p>
      <w:pPr>
        <w:rPr>
          <w:rFonts w:ascii="仿宋_GB2312" w:hAnsi="仿宋_GB2312" w:eastAsia="仿宋_GB2312"/>
          <w:b/>
          <w:bCs/>
          <w:color w:val="auto"/>
          <w:sz w:val="28"/>
          <w:szCs w:val="28"/>
        </w:rPr>
      </w:pPr>
    </w:p>
    <w:p>
      <w:pPr>
        <w:pStyle w:val="2"/>
        <w:rPr>
          <w:rFonts w:ascii="仿宋_GB2312" w:hAnsi="仿宋_GB2312" w:eastAsia="仿宋_GB2312"/>
          <w:color w:val="auto"/>
          <w:sz w:val="28"/>
          <w:szCs w:val="28"/>
        </w:rPr>
      </w:pPr>
    </w:p>
    <w:p>
      <w:pPr>
        <w:rPr>
          <w:rFonts w:ascii="仿宋_GB2312" w:hAnsi="仿宋_GB2312" w:eastAsia="仿宋_GB2312"/>
          <w:b/>
          <w:bCs/>
          <w:color w:val="auto"/>
          <w:sz w:val="28"/>
          <w:szCs w:val="28"/>
        </w:rPr>
      </w:pPr>
    </w:p>
    <w:p>
      <w:pPr>
        <w:pStyle w:val="2"/>
        <w:rPr>
          <w:rFonts w:ascii="仿宋_GB2312" w:hAnsi="仿宋_GB2312" w:eastAsia="仿宋_GB2312"/>
          <w:color w:val="auto"/>
          <w:sz w:val="28"/>
          <w:szCs w:val="28"/>
        </w:rPr>
      </w:pPr>
    </w:p>
    <w:p>
      <w:pPr>
        <w:rPr>
          <w:rFonts w:ascii="仿宋_GB2312" w:hAnsi="仿宋_GB2312" w:eastAsia="仿宋_GB2312"/>
          <w:b/>
          <w:bCs/>
          <w:color w:val="auto"/>
          <w:sz w:val="28"/>
          <w:szCs w:val="28"/>
        </w:rPr>
      </w:pPr>
    </w:p>
    <w:p>
      <w:pPr>
        <w:pStyle w:val="2"/>
        <w:rPr>
          <w:rFonts w:ascii="仿宋_GB2312" w:hAnsi="仿宋_GB2312" w:eastAsia="仿宋_GB2312"/>
          <w:color w:val="auto"/>
          <w:sz w:val="28"/>
          <w:szCs w:val="28"/>
        </w:rPr>
      </w:pPr>
    </w:p>
    <w:p>
      <w:pPr>
        <w:rPr>
          <w:rFonts w:ascii="仿宋_GB2312" w:hAnsi="仿宋_GB2312" w:eastAsia="仿宋_GB2312"/>
          <w:b/>
          <w:bCs/>
          <w:color w:val="auto"/>
          <w:sz w:val="28"/>
          <w:szCs w:val="28"/>
        </w:rPr>
      </w:pPr>
    </w:p>
    <w:p>
      <w:pPr>
        <w:pStyle w:val="2"/>
        <w:rPr>
          <w:color w:val="auto"/>
        </w:rPr>
      </w:pPr>
    </w:p>
    <w:p>
      <w:pPr>
        <w:jc w:val="center"/>
        <w:rPr>
          <w:rFonts w:ascii="宋体" w:hAnsi="宋体" w:eastAsia="宋体"/>
          <w:b/>
          <w:bCs/>
          <w:color w:val="auto"/>
          <w:szCs w:val="32"/>
        </w:rPr>
      </w:pPr>
    </w:p>
    <w:p>
      <w:pPr>
        <w:pStyle w:val="3"/>
        <w:numPr>
          <w:ilvl w:val="0"/>
          <w:numId w:val="0"/>
        </w:numPr>
        <w:ind w:left="2250" w:firstLine="522" w:firstLineChars="100"/>
        <w:jc w:val="both"/>
        <w:rPr>
          <w:rFonts w:ascii="宋体" w:hAnsi="宋体" w:eastAsia="宋体"/>
          <w:b/>
          <w:bCs/>
          <w:color w:val="auto"/>
          <w:szCs w:val="32"/>
        </w:rPr>
        <w:sectPr>
          <w:pgSz w:w="11900" w:h="16840"/>
          <w:pgMar w:top="1417" w:right="1417" w:bottom="1417" w:left="1417" w:header="851" w:footer="992" w:gutter="0"/>
          <w:pgNumType w:fmt="decimal"/>
          <w:cols w:space="720" w:num="1"/>
          <w:docGrid w:type="lines" w:linePitch="312" w:charSpace="0"/>
        </w:sectPr>
      </w:pPr>
      <w:r>
        <w:rPr>
          <w:rFonts w:hint="eastAsia" w:ascii="宋体" w:hAnsi="宋体" w:eastAsia="宋体"/>
          <w:b/>
          <w:bCs/>
          <w:color w:val="auto"/>
          <w:sz w:val="52"/>
          <w:szCs w:val="52"/>
        </w:rPr>
        <w:t>技 术 部 分</w:t>
      </w:r>
    </w:p>
    <w:p>
      <w:pPr>
        <w:pStyle w:val="2"/>
        <w:rPr>
          <w:rFonts w:hint="eastAsia"/>
          <w:color w:val="auto"/>
          <w:lang w:val="en-US" w:eastAsia="zh-CN"/>
        </w:rPr>
      </w:pPr>
      <w:r>
        <w:rPr>
          <w:rFonts w:hint="eastAsia"/>
          <w:color w:val="auto"/>
          <w:lang w:val="en-US" w:eastAsia="zh-CN"/>
        </w:rPr>
        <w:t>项目方案</w:t>
      </w:r>
    </w:p>
    <w:p>
      <w:pPr>
        <w:ind w:firstLine="562" w:firstLineChars="200"/>
        <w:jc w:val="center"/>
        <w:rPr>
          <w:rFonts w:ascii="仿宋" w:hAnsi="仿宋" w:eastAsia="仿宋" w:cs="仿宋"/>
          <w:b/>
          <w:color w:val="auto"/>
          <w:sz w:val="28"/>
          <w:szCs w:val="28"/>
        </w:rPr>
      </w:pPr>
      <w:r>
        <w:rPr>
          <w:rFonts w:hint="eastAsia" w:ascii="仿宋" w:hAnsi="仿宋" w:eastAsia="仿宋" w:cs="仿宋"/>
          <w:b/>
          <w:color w:val="auto"/>
          <w:sz w:val="28"/>
          <w:szCs w:val="28"/>
        </w:rPr>
        <w:t>（格式自拟，加盖鲜公章）</w:t>
      </w:r>
    </w:p>
    <w:p>
      <w:pPr>
        <w:rPr>
          <w:rFonts w:hint="default"/>
          <w:color w:val="auto"/>
          <w:lang w:val="en-US" w:eastAsia="zh-CN"/>
        </w:rPr>
      </w:pPr>
    </w:p>
    <w:p>
      <w:pPr>
        <w:pStyle w:val="2"/>
        <w:rPr>
          <w:rFonts w:hint="default"/>
          <w:color w:val="auto"/>
          <w:lang w:val="en-US" w:eastAsia="zh-CN"/>
        </w:rPr>
      </w:pPr>
    </w:p>
    <w:p>
      <w:pPr>
        <w:rPr>
          <w:rFonts w:hint="default"/>
          <w:color w:val="auto"/>
          <w:lang w:val="en-US" w:eastAsia="zh-CN"/>
        </w:rPr>
      </w:pPr>
    </w:p>
    <w:p>
      <w:pPr>
        <w:pStyle w:val="2"/>
        <w:rPr>
          <w:rFonts w:hint="default"/>
          <w:color w:val="auto"/>
          <w:lang w:val="en-US" w:eastAsia="zh-CN"/>
        </w:rPr>
      </w:pPr>
    </w:p>
    <w:p>
      <w:pPr>
        <w:rPr>
          <w:rFonts w:hint="default"/>
          <w:color w:val="auto"/>
          <w:lang w:val="en-US" w:eastAsia="zh-CN"/>
        </w:rPr>
      </w:pPr>
    </w:p>
    <w:p>
      <w:pPr>
        <w:pStyle w:val="2"/>
        <w:rPr>
          <w:rFonts w:hint="default"/>
          <w:color w:val="auto"/>
          <w:lang w:val="en-US" w:eastAsia="zh-CN"/>
        </w:rPr>
      </w:pPr>
    </w:p>
    <w:p>
      <w:pPr>
        <w:rPr>
          <w:rFonts w:hint="default"/>
          <w:color w:val="auto"/>
          <w:lang w:val="en-US" w:eastAsia="zh-CN"/>
        </w:rPr>
      </w:pPr>
    </w:p>
    <w:p>
      <w:pPr>
        <w:pStyle w:val="2"/>
        <w:rPr>
          <w:rFonts w:hint="default"/>
          <w:color w:val="auto"/>
          <w:lang w:val="en-US" w:eastAsia="zh-CN"/>
        </w:rPr>
      </w:pPr>
    </w:p>
    <w:p>
      <w:pPr>
        <w:rPr>
          <w:rFonts w:hint="default"/>
          <w:color w:val="auto"/>
          <w:lang w:val="en-US" w:eastAsia="zh-CN"/>
        </w:rPr>
      </w:pPr>
    </w:p>
    <w:p>
      <w:pPr>
        <w:pStyle w:val="2"/>
        <w:rPr>
          <w:rFonts w:hint="default"/>
          <w:color w:val="auto"/>
          <w:lang w:val="en-US" w:eastAsia="zh-CN"/>
        </w:rPr>
      </w:pPr>
    </w:p>
    <w:p>
      <w:pPr>
        <w:rPr>
          <w:rFonts w:hint="default"/>
          <w:color w:val="auto"/>
          <w:lang w:val="en-US" w:eastAsia="zh-CN"/>
        </w:rPr>
      </w:pPr>
    </w:p>
    <w:p>
      <w:pPr>
        <w:pStyle w:val="2"/>
        <w:rPr>
          <w:rFonts w:hint="default"/>
          <w:color w:val="auto"/>
          <w:lang w:val="en-US" w:eastAsia="zh-CN"/>
        </w:rPr>
      </w:pPr>
    </w:p>
    <w:p>
      <w:pPr>
        <w:rPr>
          <w:rFonts w:hint="default"/>
          <w:color w:val="auto"/>
          <w:lang w:val="en-US" w:eastAsia="zh-CN"/>
        </w:rPr>
      </w:pPr>
    </w:p>
    <w:p>
      <w:pPr>
        <w:pStyle w:val="2"/>
        <w:rPr>
          <w:rFonts w:hint="default"/>
          <w:color w:val="auto"/>
          <w:lang w:val="en-US" w:eastAsia="zh-CN"/>
        </w:rPr>
      </w:pPr>
    </w:p>
    <w:p>
      <w:pPr>
        <w:rPr>
          <w:rFonts w:hint="default"/>
          <w:color w:val="auto"/>
          <w:lang w:val="en-US" w:eastAsia="zh-CN"/>
        </w:rPr>
      </w:pPr>
    </w:p>
    <w:p>
      <w:pPr>
        <w:pStyle w:val="2"/>
        <w:rPr>
          <w:rFonts w:hint="default"/>
          <w:color w:val="auto"/>
          <w:lang w:val="en-US" w:eastAsia="zh-CN"/>
        </w:rPr>
      </w:pPr>
    </w:p>
    <w:p>
      <w:pPr>
        <w:spacing w:line="460" w:lineRule="exact"/>
        <w:ind w:left="3500" w:leftChars="201" w:hanging="2937" w:hangingChars="665"/>
        <w:jc w:val="center"/>
        <w:outlineLvl w:val="0"/>
        <w:rPr>
          <w:rFonts w:hint="eastAsia" w:ascii="黑体" w:hAnsi="黑体" w:eastAsia="黑体" w:cs="黑体"/>
          <w:b/>
          <w:bCs/>
          <w:color w:val="000000"/>
          <w:sz w:val="44"/>
          <w:szCs w:val="44"/>
          <w:lang w:val="zh-TW" w:eastAsia="zh-TW"/>
        </w:rPr>
      </w:pPr>
      <w:r>
        <w:rPr>
          <w:rFonts w:hint="eastAsia" w:ascii="黑体" w:hAnsi="黑体" w:eastAsia="黑体" w:cs="黑体"/>
          <w:b/>
          <w:bCs/>
          <w:color w:val="000000"/>
          <w:sz w:val="44"/>
          <w:szCs w:val="44"/>
          <w:lang w:val="zh-TW" w:eastAsia="zh-TW"/>
        </w:rPr>
        <w:t>重庆空港贵宾服务有限公司</w:t>
      </w:r>
    </w:p>
    <w:p>
      <w:pPr>
        <w:spacing w:line="460" w:lineRule="exact"/>
        <w:ind w:left="3500" w:leftChars="201" w:hanging="2937" w:hangingChars="665"/>
        <w:jc w:val="center"/>
        <w:outlineLvl w:val="0"/>
        <w:rPr>
          <w:rFonts w:hint="eastAsia" w:ascii="黑体" w:hAnsi="黑体" w:eastAsia="黑体" w:cs="黑体"/>
          <w:b/>
          <w:bCs/>
          <w:sz w:val="44"/>
          <w:szCs w:val="44"/>
        </w:rPr>
      </w:pPr>
      <w:r>
        <w:rPr>
          <w:rFonts w:hint="eastAsia" w:ascii="黑体" w:hAnsi="黑体" w:eastAsia="黑体" w:cs="黑体"/>
          <w:b/>
          <w:bCs/>
          <w:sz w:val="44"/>
          <w:szCs w:val="44"/>
        </w:rPr>
        <w:t>企业文化与</w:t>
      </w:r>
      <w:r>
        <w:rPr>
          <w:rFonts w:hint="eastAsia" w:ascii="黑体" w:hAnsi="黑体" w:eastAsia="黑体" w:cs="黑体"/>
          <w:b/>
          <w:bCs/>
          <w:sz w:val="44"/>
          <w:szCs w:val="44"/>
          <w:lang w:val="en-US" w:eastAsia="zh-CN"/>
        </w:rPr>
        <w:t>品牌建设</w:t>
      </w:r>
      <w:r>
        <w:rPr>
          <w:rFonts w:hint="eastAsia" w:ascii="黑体" w:hAnsi="黑体" w:eastAsia="黑体" w:cs="黑体"/>
          <w:b/>
          <w:bCs/>
          <w:sz w:val="44"/>
          <w:szCs w:val="44"/>
        </w:rPr>
        <w:t>咨询服务合同</w:t>
      </w:r>
    </w:p>
    <w:p>
      <w:pPr>
        <w:spacing w:line="480" w:lineRule="auto"/>
        <w:jc w:val="center"/>
        <w:rPr>
          <w:rFonts w:ascii="黑体" w:hAnsi="黑体" w:eastAsia="黑体"/>
          <w:sz w:val="32"/>
          <w:szCs w:val="32"/>
        </w:rPr>
      </w:pPr>
    </w:p>
    <w:p>
      <w:pPr>
        <w:spacing w:line="360" w:lineRule="auto"/>
        <w:jc w:val="left"/>
        <w:rPr>
          <w:rFonts w:hint="eastAsia"/>
          <w:sz w:val="24"/>
          <w:szCs w:val="24"/>
          <w:lang w:val="zh-TW" w:eastAsia="zh-TW"/>
        </w:rPr>
      </w:pPr>
      <w:r>
        <w:rPr>
          <w:rFonts w:hint="eastAsia"/>
          <w:sz w:val="24"/>
          <w:szCs w:val="24"/>
        </w:rPr>
        <w:t>甲  方：</w:t>
      </w:r>
      <w:r>
        <w:rPr>
          <w:rFonts w:hint="eastAsia"/>
          <w:sz w:val="24"/>
          <w:szCs w:val="24"/>
          <w:lang w:val="zh-TW" w:eastAsia="zh-TW"/>
        </w:rPr>
        <w:t>重庆空港贵宾服务有限公司</w:t>
      </w:r>
    </w:p>
    <w:p>
      <w:pPr>
        <w:spacing w:line="360" w:lineRule="auto"/>
        <w:jc w:val="left"/>
        <w:rPr>
          <w:rFonts w:hint="eastAsia"/>
          <w:sz w:val="24"/>
          <w:szCs w:val="24"/>
          <w:lang w:val="en-US" w:eastAsia="zh-CN"/>
        </w:rPr>
      </w:pPr>
      <w:r>
        <w:rPr>
          <w:rFonts w:hint="eastAsia"/>
          <w:sz w:val="24"/>
          <w:szCs w:val="24"/>
          <w:lang w:val="en-US" w:eastAsia="zh-CN"/>
        </w:rPr>
        <w:t>法定</w:t>
      </w:r>
      <w:r>
        <w:rPr>
          <w:rFonts w:hint="eastAsia"/>
          <w:sz w:val="24"/>
          <w:szCs w:val="24"/>
        </w:rPr>
        <w:t>代表人：</w:t>
      </w:r>
      <w:r>
        <w:rPr>
          <w:rFonts w:hint="eastAsia"/>
          <w:sz w:val="24"/>
          <w:szCs w:val="24"/>
          <w:lang w:val="en-US" w:eastAsia="zh-CN"/>
        </w:rPr>
        <w:t>郭秦</w:t>
      </w:r>
    </w:p>
    <w:p>
      <w:pPr>
        <w:spacing w:line="360" w:lineRule="auto"/>
        <w:jc w:val="left"/>
        <w:rPr>
          <w:rFonts w:hint="default"/>
          <w:sz w:val="24"/>
          <w:szCs w:val="24"/>
          <w:lang w:val="en-US" w:eastAsia="zh-CN"/>
        </w:rPr>
      </w:pPr>
      <w:r>
        <w:rPr>
          <w:rFonts w:hint="eastAsia"/>
          <w:sz w:val="24"/>
          <w:szCs w:val="24"/>
          <w:lang w:val="en-US" w:eastAsia="zh-CN"/>
        </w:rPr>
        <w:t>联系电话：023-67153612</w:t>
      </w:r>
    </w:p>
    <w:p>
      <w:pPr>
        <w:spacing w:line="360" w:lineRule="auto"/>
        <w:jc w:val="left"/>
        <w:rPr>
          <w:rFonts w:hint="eastAsia"/>
          <w:sz w:val="24"/>
          <w:szCs w:val="24"/>
          <w:lang w:val="en-US" w:eastAsia="zh-CN"/>
        </w:rPr>
      </w:pPr>
      <w:r>
        <w:rPr>
          <w:rFonts w:hint="eastAsia"/>
          <w:sz w:val="24"/>
          <w:szCs w:val="24"/>
          <w:lang w:val="en-US" w:eastAsia="zh-CN"/>
        </w:rPr>
        <w:t>联系地址：</w:t>
      </w:r>
      <w:r>
        <w:rPr>
          <w:rFonts w:hint="eastAsia"/>
          <w:sz w:val="24"/>
          <w:szCs w:val="24"/>
          <w:lang w:val="zh-CN" w:eastAsia="zh-CN"/>
        </w:rPr>
        <w:t>重庆江北国际机场东一路2号护宾楼</w:t>
      </w:r>
    </w:p>
    <w:p>
      <w:pPr>
        <w:spacing w:line="360" w:lineRule="auto"/>
        <w:jc w:val="left"/>
        <w:rPr>
          <w:rFonts w:hint="default"/>
          <w:sz w:val="24"/>
          <w:szCs w:val="24"/>
          <w:lang w:val="en-US" w:eastAsia="zh-CN"/>
        </w:rPr>
      </w:pPr>
    </w:p>
    <w:p>
      <w:pPr>
        <w:spacing w:line="360" w:lineRule="auto"/>
        <w:jc w:val="left"/>
        <w:rPr>
          <w:rFonts w:hint="eastAsia"/>
          <w:sz w:val="24"/>
          <w:szCs w:val="24"/>
        </w:rPr>
      </w:pPr>
    </w:p>
    <w:p>
      <w:pPr>
        <w:spacing w:line="360" w:lineRule="auto"/>
        <w:jc w:val="left"/>
        <w:rPr>
          <w:rFonts w:hint="eastAsia"/>
          <w:sz w:val="24"/>
          <w:szCs w:val="24"/>
        </w:rPr>
      </w:pPr>
      <w:r>
        <w:rPr>
          <w:rFonts w:hint="eastAsia"/>
          <w:sz w:val="24"/>
          <w:szCs w:val="24"/>
        </w:rPr>
        <w:t>乙  方：</w:t>
      </w:r>
    </w:p>
    <w:p>
      <w:pPr>
        <w:spacing w:line="360" w:lineRule="auto"/>
        <w:jc w:val="left"/>
        <w:rPr>
          <w:rFonts w:hint="eastAsia"/>
          <w:sz w:val="24"/>
          <w:szCs w:val="24"/>
        </w:rPr>
      </w:pPr>
      <w:r>
        <w:rPr>
          <w:rFonts w:hint="eastAsia"/>
          <w:sz w:val="24"/>
          <w:szCs w:val="24"/>
          <w:lang w:val="en-US" w:eastAsia="zh-CN"/>
        </w:rPr>
        <w:t>法定</w:t>
      </w:r>
      <w:r>
        <w:rPr>
          <w:rFonts w:hint="eastAsia"/>
          <w:sz w:val="24"/>
          <w:szCs w:val="24"/>
        </w:rPr>
        <w:t>代表人：</w:t>
      </w:r>
    </w:p>
    <w:p>
      <w:pPr>
        <w:pStyle w:val="2"/>
        <w:jc w:val="both"/>
        <w:rPr>
          <w:rFonts w:hint="eastAsia" w:asciiTheme="minorHAnsi" w:hAnsiTheme="minorHAnsi" w:eastAsiaTheme="minorEastAsia" w:cstheme="minorBidi"/>
          <w:b w:val="0"/>
          <w:bCs w:val="0"/>
          <w:kern w:val="2"/>
          <w:sz w:val="24"/>
          <w:szCs w:val="24"/>
          <w:lang w:val="en-US" w:eastAsia="zh-CN" w:bidi="ar-SA"/>
        </w:rPr>
      </w:pPr>
      <w:r>
        <w:rPr>
          <w:rFonts w:hint="eastAsia" w:asciiTheme="minorHAnsi" w:hAnsiTheme="minorHAnsi" w:eastAsiaTheme="minorEastAsia" w:cstheme="minorBidi"/>
          <w:b w:val="0"/>
          <w:bCs w:val="0"/>
          <w:kern w:val="2"/>
          <w:sz w:val="24"/>
          <w:szCs w:val="24"/>
          <w:lang w:val="en-US" w:eastAsia="zh-CN" w:bidi="ar-SA"/>
        </w:rPr>
        <w:t>联系电话：</w:t>
      </w:r>
    </w:p>
    <w:p>
      <w:pPr>
        <w:rPr>
          <w:rFonts w:hint="default" w:asciiTheme="minorHAnsi" w:hAnsiTheme="minorHAnsi" w:eastAsiaTheme="minorEastAsia" w:cstheme="minorBidi"/>
          <w:b w:val="0"/>
          <w:bCs w:val="0"/>
          <w:kern w:val="2"/>
          <w:sz w:val="24"/>
          <w:szCs w:val="24"/>
          <w:lang w:val="en-US" w:eastAsia="zh-CN" w:bidi="ar-SA"/>
        </w:rPr>
      </w:pPr>
      <w:r>
        <w:rPr>
          <w:rFonts w:hint="eastAsia" w:asciiTheme="minorHAnsi" w:hAnsiTheme="minorHAnsi" w:eastAsiaTheme="minorEastAsia" w:cstheme="minorBidi"/>
          <w:b w:val="0"/>
          <w:bCs w:val="0"/>
          <w:kern w:val="2"/>
          <w:sz w:val="24"/>
          <w:szCs w:val="24"/>
          <w:lang w:val="en-US" w:eastAsia="zh-CN" w:bidi="ar-SA"/>
        </w:rPr>
        <w:t>联系地址：</w:t>
      </w:r>
    </w:p>
    <w:p>
      <w:pPr>
        <w:pStyle w:val="2"/>
        <w:jc w:val="both"/>
      </w:pPr>
    </w:p>
    <w:p>
      <w:pPr>
        <w:spacing w:line="360" w:lineRule="auto"/>
        <w:ind w:firstLine="480" w:firstLineChars="200"/>
        <w:jc w:val="left"/>
        <w:rPr>
          <w:sz w:val="28"/>
          <w:szCs w:val="28"/>
        </w:rPr>
      </w:pPr>
      <w:r>
        <w:rPr>
          <w:rFonts w:hint="eastAsia"/>
          <w:sz w:val="24"/>
          <w:szCs w:val="24"/>
        </w:rPr>
        <w:t>经</w:t>
      </w:r>
      <w:r>
        <w:rPr>
          <w:sz w:val="24"/>
          <w:szCs w:val="24"/>
        </w:rPr>
        <w:t>甲方委托，乙方</w:t>
      </w:r>
      <w:r>
        <w:rPr>
          <w:rFonts w:hint="eastAsia"/>
          <w:sz w:val="24"/>
          <w:szCs w:val="24"/>
        </w:rPr>
        <w:t>为</w:t>
      </w:r>
      <w:r>
        <w:rPr>
          <w:sz w:val="24"/>
          <w:szCs w:val="24"/>
        </w:rPr>
        <w:t>甲方提供企业文化咨询服务</w:t>
      </w:r>
      <w:r>
        <w:rPr>
          <w:rFonts w:hint="eastAsia"/>
          <w:sz w:val="24"/>
          <w:szCs w:val="24"/>
        </w:rPr>
        <w:t>。</w:t>
      </w:r>
      <w:r>
        <w:rPr>
          <w:sz w:val="24"/>
          <w:szCs w:val="24"/>
        </w:rPr>
        <w:t>为明确双方权责，维护双方合法利益，双方本着真诚的合作态度，</w:t>
      </w:r>
      <w:r>
        <w:rPr>
          <w:rFonts w:hint="eastAsia"/>
          <w:sz w:val="24"/>
          <w:szCs w:val="24"/>
        </w:rPr>
        <w:t>依照《中华人民共和国</w:t>
      </w:r>
      <w:r>
        <w:rPr>
          <w:rFonts w:hint="eastAsia"/>
          <w:sz w:val="24"/>
          <w:szCs w:val="24"/>
          <w:lang w:val="en-US" w:eastAsia="zh-CN"/>
        </w:rPr>
        <w:t>民</w:t>
      </w:r>
      <w:r>
        <w:rPr>
          <w:rFonts w:hint="eastAsia"/>
          <w:sz w:val="24"/>
          <w:szCs w:val="24"/>
        </w:rPr>
        <w:t>法</w:t>
      </w:r>
      <w:r>
        <w:rPr>
          <w:rFonts w:hint="eastAsia"/>
          <w:sz w:val="24"/>
          <w:szCs w:val="24"/>
          <w:lang w:val="en-US" w:eastAsia="zh-CN"/>
        </w:rPr>
        <w:t>典</w:t>
      </w:r>
      <w:r>
        <w:rPr>
          <w:rFonts w:hint="eastAsia"/>
          <w:sz w:val="24"/>
          <w:szCs w:val="24"/>
        </w:rPr>
        <w:t>》及相关法律、法规规定</w:t>
      </w:r>
      <w:r>
        <w:rPr>
          <w:rFonts w:hint="eastAsia"/>
          <w:sz w:val="24"/>
          <w:szCs w:val="24"/>
          <w:lang w:eastAsia="zh-CN"/>
        </w:rPr>
        <w:t>，</w:t>
      </w:r>
      <w:r>
        <w:rPr>
          <w:sz w:val="24"/>
          <w:szCs w:val="24"/>
        </w:rPr>
        <w:t>经友好协商，达成合作共识</w:t>
      </w:r>
      <w:r>
        <w:rPr>
          <w:rFonts w:hint="eastAsia"/>
          <w:sz w:val="24"/>
          <w:szCs w:val="24"/>
        </w:rPr>
        <w:t>并</w:t>
      </w:r>
      <w:r>
        <w:rPr>
          <w:sz w:val="24"/>
          <w:szCs w:val="24"/>
        </w:rPr>
        <w:t>签订如下合同条款，以遵照执行。</w:t>
      </w:r>
    </w:p>
    <w:p>
      <w:pPr>
        <w:spacing w:line="360" w:lineRule="auto"/>
        <w:ind w:firstLine="480" w:firstLineChars="200"/>
        <w:jc w:val="left"/>
        <w:rPr>
          <w:sz w:val="24"/>
          <w:szCs w:val="24"/>
        </w:rPr>
      </w:pPr>
      <w:r>
        <w:rPr>
          <w:sz w:val="24"/>
          <w:szCs w:val="24"/>
        </w:rPr>
        <w:t>第一</w:t>
      </w:r>
      <w:r>
        <w:rPr>
          <w:rFonts w:hint="eastAsia"/>
          <w:sz w:val="24"/>
          <w:szCs w:val="24"/>
        </w:rPr>
        <w:t xml:space="preserve">条 </w:t>
      </w:r>
      <w:r>
        <w:rPr>
          <w:sz w:val="24"/>
          <w:szCs w:val="24"/>
        </w:rPr>
        <w:t>服务内容</w:t>
      </w:r>
    </w:p>
    <w:p>
      <w:pPr>
        <w:spacing w:line="360" w:lineRule="auto"/>
        <w:ind w:firstLine="480" w:firstLineChars="200"/>
        <w:jc w:val="left"/>
        <w:rPr>
          <w:rFonts w:hint="eastAsia"/>
          <w:sz w:val="24"/>
          <w:szCs w:val="24"/>
          <w:lang w:val="en-US" w:eastAsia="zh-CN"/>
        </w:rPr>
      </w:pPr>
      <w:r>
        <w:rPr>
          <w:sz w:val="24"/>
          <w:szCs w:val="24"/>
        </w:rPr>
        <w:t>经甲乙双方协商，</w:t>
      </w:r>
      <w:r>
        <w:rPr>
          <w:rFonts w:hint="eastAsia"/>
          <w:sz w:val="24"/>
          <w:szCs w:val="24"/>
        </w:rPr>
        <w:t>自</w:t>
      </w:r>
      <w:r>
        <w:rPr>
          <w:sz w:val="24"/>
          <w:szCs w:val="24"/>
        </w:rPr>
        <w:t>合同生效之日起，乙方</w:t>
      </w:r>
      <w:r>
        <w:rPr>
          <w:rFonts w:hint="eastAsia"/>
          <w:sz w:val="24"/>
          <w:szCs w:val="24"/>
          <w:lang w:val="en-US" w:eastAsia="zh-CN"/>
        </w:rPr>
        <w:t>负责</w:t>
      </w:r>
      <w:r>
        <w:rPr>
          <w:rFonts w:hint="eastAsia"/>
          <w:sz w:val="24"/>
          <w:szCs w:val="24"/>
        </w:rPr>
        <w:t>重庆空港贵宾</w:t>
      </w:r>
      <w:r>
        <w:rPr>
          <w:rFonts w:hint="eastAsia"/>
          <w:sz w:val="24"/>
          <w:szCs w:val="24"/>
          <w:lang w:val="en-US" w:eastAsia="zh-CN"/>
        </w:rPr>
        <w:t>服务有限</w:t>
      </w:r>
      <w:r>
        <w:rPr>
          <w:rFonts w:hint="eastAsia"/>
          <w:sz w:val="24"/>
          <w:szCs w:val="24"/>
        </w:rPr>
        <w:t>公司企业文化与</w:t>
      </w:r>
      <w:r>
        <w:rPr>
          <w:rFonts w:hint="eastAsia"/>
          <w:sz w:val="24"/>
          <w:szCs w:val="24"/>
          <w:lang w:val="en-US" w:eastAsia="zh-CN"/>
        </w:rPr>
        <w:t>品牌建设，成果包含但不限于经甲方认可的以下项目：</w:t>
      </w:r>
    </w:p>
    <w:p>
      <w:pPr>
        <w:spacing w:line="360" w:lineRule="auto"/>
        <w:ind w:firstLine="480" w:firstLineChars="200"/>
        <w:jc w:val="left"/>
        <w:rPr>
          <w:rFonts w:hint="eastAsia"/>
          <w:sz w:val="24"/>
          <w:szCs w:val="24"/>
        </w:rPr>
      </w:pPr>
      <w:r>
        <w:rPr>
          <w:rFonts w:hint="eastAsia"/>
          <w:sz w:val="24"/>
          <w:szCs w:val="24"/>
        </w:rPr>
        <w:t>成果一《空港贵宾公司企业文化手册》主要包括集团及公司领导致辞、领导团队、组织构架、发展历程、公司荣誉、文化理念、</w:t>
      </w:r>
      <w:r>
        <w:rPr>
          <w:rFonts w:hint="eastAsia"/>
          <w:sz w:val="24"/>
          <w:szCs w:val="24"/>
          <w:lang w:val="en-US" w:eastAsia="zh-CN"/>
        </w:rPr>
        <w:t>可进行工商注册的</w:t>
      </w:r>
      <w:r>
        <w:rPr>
          <w:rFonts w:hint="eastAsia"/>
          <w:sz w:val="24"/>
          <w:szCs w:val="24"/>
        </w:rPr>
        <w:t>品牌名称及内涵释义、服务（品牌）形象及推广用语、企业文化故事等内容。</w:t>
      </w:r>
    </w:p>
    <w:p>
      <w:pPr>
        <w:spacing w:line="360" w:lineRule="auto"/>
        <w:ind w:firstLine="480" w:firstLineChars="200"/>
        <w:jc w:val="left"/>
        <w:rPr>
          <w:rFonts w:hint="eastAsia"/>
          <w:sz w:val="24"/>
          <w:szCs w:val="24"/>
        </w:rPr>
      </w:pPr>
      <w:r>
        <w:rPr>
          <w:rFonts w:hint="eastAsia"/>
          <w:sz w:val="24"/>
          <w:szCs w:val="24"/>
        </w:rPr>
        <w:t>成果二《空港贵宾公司服务形象及品牌形象设计方案》主要包含以下内容：品牌整体风格定位&amp;塑造、品牌宣传主题语提炼、</w:t>
      </w:r>
      <w:r>
        <w:rPr>
          <w:rFonts w:hint="eastAsia"/>
          <w:sz w:val="24"/>
          <w:szCs w:val="24"/>
          <w:lang w:val="en-US" w:eastAsia="zh-CN"/>
        </w:rPr>
        <w:t>可进行工商注册的</w:t>
      </w:r>
      <w:r>
        <w:rPr>
          <w:rFonts w:hint="eastAsia"/>
          <w:sz w:val="24"/>
          <w:szCs w:val="24"/>
        </w:rPr>
        <w:t>标志LOGO设计及打样、标志运用示范提案、LOGO使用规范、标准字体规范、辅助纹样识别、企业品牌色彩应用规范、企业专用印刷字体规范。</w:t>
      </w:r>
    </w:p>
    <w:p>
      <w:pPr>
        <w:spacing w:line="360" w:lineRule="auto"/>
        <w:jc w:val="left"/>
        <w:rPr>
          <w:sz w:val="24"/>
          <w:szCs w:val="24"/>
        </w:rPr>
      </w:pPr>
      <w:r>
        <w:rPr>
          <w:sz w:val="24"/>
          <w:szCs w:val="24"/>
        </w:rPr>
        <w:t>第二条</w:t>
      </w:r>
      <w:r>
        <w:rPr>
          <w:rFonts w:hint="eastAsia"/>
          <w:sz w:val="24"/>
          <w:szCs w:val="24"/>
        </w:rPr>
        <w:t xml:space="preserve"> 项目经费及支付</w:t>
      </w:r>
    </w:p>
    <w:p>
      <w:pPr>
        <w:spacing w:line="360" w:lineRule="auto"/>
        <w:ind w:firstLine="480" w:firstLineChars="200"/>
        <w:jc w:val="left"/>
        <w:rPr>
          <w:sz w:val="24"/>
          <w:szCs w:val="24"/>
        </w:rPr>
      </w:pPr>
      <w:r>
        <w:rPr>
          <w:rFonts w:hint="eastAsia"/>
          <w:sz w:val="24"/>
          <w:szCs w:val="24"/>
        </w:rPr>
        <w:t>项目经费</w:t>
      </w:r>
      <w:r>
        <w:rPr>
          <w:rFonts w:hint="eastAsia"/>
          <w:sz w:val="24"/>
          <w:szCs w:val="24"/>
          <w:lang w:val="en-US" w:eastAsia="zh-CN"/>
        </w:rPr>
        <w:t>人民币XX</w:t>
      </w:r>
      <w:r>
        <w:rPr>
          <w:rFonts w:hint="eastAsia"/>
          <w:sz w:val="24"/>
          <w:szCs w:val="24"/>
        </w:rPr>
        <w:t>元人民币（大写：</w:t>
      </w:r>
      <w:r>
        <w:rPr>
          <w:rFonts w:hint="eastAsia"/>
          <w:sz w:val="24"/>
          <w:szCs w:val="24"/>
          <w:lang w:val="en-US" w:eastAsia="zh-CN"/>
        </w:rPr>
        <w:t>XX元</w:t>
      </w:r>
      <w:r>
        <w:rPr>
          <w:rFonts w:hint="eastAsia"/>
          <w:sz w:val="24"/>
          <w:szCs w:val="24"/>
        </w:rPr>
        <w:t>整），按项目进度分</w:t>
      </w:r>
      <w:r>
        <w:rPr>
          <w:rFonts w:hint="eastAsia"/>
          <w:sz w:val="24"/>
          <w:szCs w:val="24"/>
          <w:lang w:val="en-US" w:eastAsia="zh-CN"/>
        </w:rPr>
        <w:t>三</w:t>
      </w:r>
      <w:r>
        <w:rPr>
          <w:rFonts w:hint="eastAsia"/>
          <w:sz w:val="24"/>
          <w:szCs w:val="24"/>
        </w:rPr>
        <w:t>期支付，即：</w:t>
      </w:r>
    </w:p>
    <w:p>
      <w:pPr>
        <w:spacing w:line="360" w:lineRule="auto"/>
        <w:ind w:firstLine="480" w:firstLineChars="200"/>
        <w:jc w:val="left"/>
        <w:rPr>
          <w:sz w:val="24"/>
          <w:szCs w:val="24"/>
        </w:rPr>
      </w:pPr>
      <w:r>
        <w:rPr>
          <w:rFonts w:hint="eastAsia"/>
          <w:sz w:val="24"/>
          <w:szCs w:val="24"/>
        </w:rPr>
        <w:t>首期30%，折合人民</w:t>
      </w:r>
      <w:r>
        <w:rPr>
          <w:rFonts w:hint="eastAsia"/>
          <w:sz w:val="24"/>
          <w:szCs w:val="24"/>
          <w:lang w:val="en-US" w:eastAsia="zh-CN"/>
        </w:rPr>
        <w:t>币XX</w:t>
      </w:r>
      <w:r>
        <w:rPr>
          <w:rFonts w:hint="eastAsia"/>
          <w:sz w:val="24"/>
          <w:szCs w:val="24"/>
        </w:rPr>
        <w:t>元（大写：</w:t>
      </w:r>
      <w:r>
        <w:rPr>
          <w:rFonts w:hint="eastAsia"/>
          <w:sz w:val="24"/>
          <w:szCs w:val="24"/>
          <w:lang w:val="en-US" w:eastAsia="zh-CN"/>
        </w:rPr>
        <w:t>XX元整</w:t>
      </w:r>
      <w:r>
        <w:rPr>
          <w:rFonts w:hint="eastAsia"/>
          <w:sz w:val="24"/>
          <w:szCs w:val="24"/>
        </w:rPr>
        <w:t>），于合同签订后</w:t>
      </w:r>
      <w:r>
        <w:rPr>
          <w:rFonts w:hint="eastAsia"/>
          <w:sz w:val="24"/>
          <w:szCs w:val="24"/>
          <w:lang w:val="en-US" w:eastAsia="zh-CN"/>
        </w:rPr>
        <w:t>,甲方收到乙方开具的增值税专用发票后15</w:t>
      </w:r>
      <w:r>
        <w:rPr>
          <w:rFonts w:hint="eastAsia"/>
          <w:sz w:val="24"/>
          <w:szCs w:val="24"/>
        </w:rPr>
        <w:t>个工作日内支付。</w:t>
      </w:r>
    </w:p>
    <w:p>
      <w:pPr>
        <w:spacing w:line="360" w:lineRule="auto"/>
        <w:ind w:firstLine="480" w:firstLineChars="200"/>
        <w:jc w:val="left"/>
        <w:rPr>
          <w:sz w:val="24"/>
          <w:szCs w:val="24"/>
        </w:rPr>
      </w:pPr>
      <w:r>
        <w:rPr>
          <w:rFonts w:hint="eastAsia"/>
          <w:sz w:val="24"/>
          <w:szCs w:val="24"/>
        </w:rPr>
        <w:t>第二期</w:t>
      </w:r>
      <w:r>
        <w:rPr>
          <w:rFonts w:hint="eastAsia"/>
          <w:sz w:val="24"/>
          <w:szCs w:val="24"/>
          <w:lang w:val="en-US" w:eastAsia="zh-CN"/>
        </w:rPr>
        <w:t>40</w:t>
      </w:r>
      <w:r>
        <w:rPr>
          <w:rFonts w:hint="eastAsia"/>
          <w:sz w:val="24"/>
          <w:szCs w:val="24"/>
        </w:rPr>
        <w:t>%，折合人民</w:t>
      </w:r>
      <w:r>
        <w:rPr>
          <w:rFonts w:hint="eastAsia"/>
          <w:sz w:val="24"/>
          <w:szCs w:val="24"/>
          <w:lang w:val="en-US" w:eastAsia="zh-CN"/>
        </w:rPr>
        <w:t>币XX</w:t>
      </w:r>
      <w:r>
        <w:rPr>
          <w:rFonts w:hint="eastAsia"/>
          <w:sz w:val="24"/>
          <w:szCs w:val="24"/>
        </w:rPr>
        <w:t>元（大写：</w:t>
      </w:r>
      <w:r>
        <w:rPr>
          <w:rFonts w:hint="eastAsia"/>
          <w:sz w:val="24"/>
          <w:szCs w:val="24"/>
          <w:lang w:val="en-US" w:eastAsia="zh-CN"/>
        </w:rPr>
        <w:t>XX元整</w:t>
      </w:r>
      <w:r>
        <w:rPr>
          <w:rFonts w:hint="eastAsia"/>
          <w:sz w:val="24"/>
          <w:szCs w:val="24"/>
        </w:rPr>
        <w:t>），于乙方交付甲方</w:t>
      </w:r>
      <w:r>
        <w:rPr>
          <w:rFonts w:hint="eastAsia"/>
          <w:sz w:val="24"/>
          <w:szCs w:val="24"/>
          <w:lang w:val="en-US" w:eastAsia="zh-CN"/>
        </w:rPr>
        <w:t>认可的</w:t>
      </w:r>
      <w:r>
        <w:rPr>
          <w:rFonts w:hint="eastAsia"/>
          <w:sz w:val="24"/>
          <w:szCs w:val="24"/>
        </w:rPr>
        <w:t>成果一及成果二</w:t>
      </w:r>
      <w:r>
        <w:rPr>
          <w:rFonts w:hint="eastAsia"/>
          <w:sz w:val="24"/>
          <w:szCs w:val="24"/>
          <w:lang w:eastAsia="zh-CN"/>
        </w:rPr>
        <w:t>，</w:t>
      </w:r>
      <w:r>
        <w:rPr>
          <w:rFonts w:hint="eastAsia"/>
          <w:sz w:val="24"/>
          <w:szCs w:val="24"/>
          <w:lang w:val="en-US" w:eastAsia="zh-CN"/>
        </w:rPr>
        <w:t>甲方收到乙方开具的增值税专用发票</w:t>
      </w:r>
      <w:r>
        <w:rPr>
          <w:rFonts w:hint="eastAsia"/>
          <w:sz w:val="24"/>
          <w:szCs w:val="24"/>
        </w:rPr>
        <w:t>后</w:t>
      </w:r>
      <w:r>
        <w:rPr>
          <w:rFonts w:hint="eastAsia"/>
          <w:sz w:val="24"/>
          <w:szCs w:val="24"/>
          <w:lang w:val="en-US" w:eastAsia="zh-CN"/>
        </w:rPr>
        <w:t>15</w:t>
      </w:r>
      <w:r>
        <w:rPr>
          <w:rFonts w:hint="eastAsia"/>
          <w:sz w:val="24"/>
          <w:szCs w:val="24"/>
        </w:rPr>
        <w:t>个工作日内支付。</w:t>
      </w:r>
    </w:p>
    <w:p>
      <w:pPr>
        <w:spacing w:line="360" w:lineRule="auto"/>
        <w:ind w:firstLine="480" w:firstLineChars="200"/>
        <w:jc w:val="left"/>
        <w:rPr>
          <w:sz w:val="24"/>
          <w:szCs w:val="24"/>
        </w:rPr>
      </w:pPr>
      <w:r>
        <w:rPr>
          <w:rFonts w:hint="eastAsia"/>
          <w:sz w:val="24"/>
          <w:szCs w:val="24"/>
        </w:rPr>
        <w:t>第三期30%，折合人民</w:t>
      </w:r>
      <w:r>
        <w:rPr>
          <w:rFonts w:hint="eastAsia"/>
          <w:sz w:val="24"/>
          <w:szCs w:val="24"/>
          <w:lang w:val="en-US" w:eastAsia="zh-CN"/>
        </w:rPr>
        <w:t>币XX</w:t>
      </w:r>
      <w:r>
        <w:rPr>
          <w:rFonts w:hint="eastAsia"/>
          <w:sz w:val="24"/>
          <w:szCs w:val="24"/>
        </w:rPr>
        <w:t>元（大写：</w:t>
      </w:r>
      <w:r>
        <w:rPr>
          <w:rFonts w:hint="eastAsia"/>
          <w:sz w:val="24"/>
          <w:szCs w:val="24"/>
          <w:lang w:val="en-US" w:eastAsia="zh-CN"/>
        </w:rPr>
        <w:t>XX元整</w:t>
      </w:r>
      <w:r>
        <w:rPr>
          <w:rFonts w:hint="eastAsia"/>
          <w:sz w:val="24"/>
          <w:szCs w:val="24"/>
        </w:rPr>
        <w:t>），于乙方全套成果交付甲方且辅导实施阶段结束</w:t>
      </w:r>
      <w:r>
        <w:rPr>
          <w:rFonts w:hint="eastAsia"/>
          <w:sz w:val="24"/>
          <w:szCs w:val="24"/>
          <w:lang w:eastAsia="zh-CN"/>
        </w:rPr>
        <w:t>，</w:t>
      </w:r>
      <w:r>
        <w:rPr>
          <w:rFonts w:hint="eastAsia"/>
          <w:sz w:val="24"/>
          <w:szCs w:val="24"/>
          <w:lang w:val="en-US" w:eastAsia="zh-CN"/>
        </w:rPr>
        <w:t>甲方收到乙方开具的增值税专用发票后15</w:t>
      </w:r>
      <w:r>
        <w:rPr>
          <w:rFonts w:hint="eastAsia"/>
          <w:sz w:val="24"/>
          <w:szCs w:val="24"/>
        </w:rPr>
        <w:t>个工作日内支付。</w:t>
      </w:r>
    </w:p>
    <w:p>
      <w:pPr>
        <w:spacing w:line="360" w:lineRule="auto"/>
        <w:rPr>
          <w:sz w:val="24"/>
          <w:szCs w:val="24"/>
        </w:rPr>
      </w:pPr>
      <w:r>
        <w:rPr>
          <w:rFonts w:hint="eastAsia"/>
          <w:sz w:val="24"/>
          <w:szCs w:val="24"/>
        </w:rPr>
        <w:t xml:space="preserve">第三条 </w:t>
      </w:r>
      <w:r>
        <w:rPr>
          <w:sz w:val="24"/>
          <w:szCs w:val="24"/>
        </w:rPr>
        <w:t>工作</w:t>
      </w:r>
      <w:r>
        <w:rPr>
          <w:rFonts w:hint="eastAsia"/>
          <w:sz w:val="24"/>
          <w:szCs w:val="24"/>
        </w:rPr>
        <w:t>进度</w:t>
      </w:r>
      <w:r>
        <w:rPr>
          <w:sz w:val="24"/>
          <w:szCs w:val="24"/>
        </w:rPr>
        <w:t>安排</w:t>
      </w:r>
    </w:p>
    <w:p>
      <w:pPr>
        <w:spacing w:line="360" w:lineRule="auto"/>
        <w:ind w:firstLine="480" w:firstLineChars="200"/>
        <w:rPr>
          <w:sz w:val="24"/>
          <w:szCs w:val="24"/>
        </w:rPr>
      </w:pPr>
      <w:r>
        <w:rPr>
          <w:sz w:val="24"/>
          <w:szCs w:val="24"/>
        </w:rPr>
        <w:t>乙方在合同签署之日起开始工作，于</w:t>
      </w:r>
      <w:r>
        <w:rPr>
          <w:rFonts w:hint="eastAsia"/>
          <w:sz w:val="24"/>
          <w:szCs w:val="24"/>
        </w:rPr>
        <w:t>1</w:t>
      </w:r>
      <w:r>
        <w:rPr>
          <w:rFonts w:hint="eastAsia"/>
          <w:sz w:val="24"/>
          <w:szCs w:val="24"/>
          <w:lang w:val="en-US" w:eastAsia="zh-CN"/>
        </w:rPr>
        <w:t>2</w:t>
      </w:r>
      <w:r>
        <w:rPr>
          <w:rFonts w:hint="eastAsia"/>
          <w:sz w:val="24"/>
          <w:szCs w:val="24"/>
        </w:rPr>
        <w:t>0天内完成项目，约</w:t>
      </w:r>
      <w:r>
        <w:rPr>
          <w:rFonts w:hint="eastAsia"/>
          <w:sz w:val="24"/>
          <w:szCs w:val="24"/>
          <w:lang w:val="en-US" w:eastAsia="zh-CN"/>
        </w:rPr>
        <w:t>4</w:t>
      </w:r>
      <w:r>
        <w:rPr>
          <w:rFonts w:hint="eastAsia"/>
          <w:sz w:val="24"/>
          <w:szCs w:val="24"/>
        </w:rPr>
        <w:t>个月。</w:t>
      </w:r>
    </w:p>
    <w:p>
      <w:pPr>
        <w:spacing w:line="360" w:lineRule="auto"/>
        <w:rPr>
          <w:sz w:val="24"/>
          <w:szCs w:val="24"/>
        </w:rPr>
      </w:pPr>
      <w:r>
        <w:rPr>
          <w:sz w:val="24"/>
          <w:szCs w:val="24"/>
        </w:rPr>
        <w:t>第</w:t>
      </w:r>
      <w:r>
        <w:rPr>
          <w:rFonts w:hint="eastAsia"/>
          <w:sz w:val="24"/>
          <w:szCs w:val="24"/>
        </w:rPr>
        <w:t>四</w:t>
      </w:r>
      <w:r>
        <w:rPr>
          <w:sz w:val="24"/>
          <w:szCs w:val="24"/>
        </w:rPr>
        <w:t>条</w:t>
      </w:r>
      <w:r>
        <w:rPr>
          <w:rFonts w:hint="eastAsia"/>
          <w:sz w:val="24"/>
          <w:szCs w:val="24"/>
        </w:rPr>
        <w:t xml:space="preserve"> 进度</w:t>
      </w:r>
      <w:r>
        <w:rPr>
          <w:sz w:val="24"/>
          <w:szCs w:val="24"/>
        </w:rPr>
        <w:t>确认</w:t>
      </w:r>
    </w:p>
    <w:p>
      <w:pPr>
        <w:spacing w:line="360" w:lineRule="auto"/>
        <w:ind w:firstLine="480" w:firstLineChars="200"/>
        <w:rPr>
          <w:sz w:val="24"/>
          <w:szCs w:val="24"/>
        </w:rPr>
      </w:pPr>
      <w:r>
        <w:rPr>
          <w:sz w:val="24"/>
          <w:szCs w:val="24"/>
        </w:rPr>
        <w:t>各阶段工作结束后，乙方向甲方提交相关成果由甲方书面确认后视为该阶段工作通过。</w:t>
      </w:r>
    </w:p>
    <w:p>
      <w:pPr>
        <w:spacing w:line="360" w:lineRule="auto"/>
        <w:rPr>
          <w:sz w:val="24"/>
          <w:szCs w:val="24"/>
        </w:rPr>
      </w:pPr>
      <w:r>
        <w:rPr>
          <w:sz w:val="24"/>
          <w:szCs w:val="24"/>
        </w:rPr>
        <w:t>第</w:t>
      </w:r>
      <w:r>
        <w:rPr>
          <w:rFonts w:hint="eastAsia"/>
          <w:sz w:val="24"/>
          <w:szCs w:val="24"/>
        </w:rPr>
        <w:t xml:space="preserve">五条  </w:t>
      </w:r>
      <w:r>
        <w:rPr>
          <w:sz w:val="24"/>
          <w:szCs w:val="24"/>
        </w:rPr>
        <w:t>甲方责任</w:t>
      </w:r>
    </w:p>
    <w:p>
      <w:pPr>
        <w:spacing w:line="360" w:lineRule="auto"/>
        <w:ind w:firstLine="480" w:firstLineChars="200"/>
        <w:rPr>
          <w:sz w:val="24"/>
          <w:szCs w:val="24"/>
        </w:rPr>
      </w:pPr>
      <w:r>
        <w:rPr>
          <w:rFonts w:hint="eastAsia"/>
          <w:sz w:val="24"/>
          <w:szCs w:val="24"/>
        </w:rPr>
        <w:t>1、</w:t>
      </w:r>
      <w:r>
        <w:rPr>
          <w:sz w:val="24"/>
          <w:szCs w:val="24"/>
        </w:rPr>
        <w:t>合同签定后一周内，甲方应建立由负责相关工作的领导挂帅的企业文化工作小组</w:t>
      </w:r>
      <w:r>
        <w:rPr>
          <w:rFonts w:hint="eastAsia"/>
          <w:sz w:val="24"/>
          <w:szCs w:val="24"/>
        </w:rPr>
        <w:t>，</w:t>
      </w:r>
      <w:r>
        <w:rPr>
          <w:sz w:val="24"/>
          <w:szCs w:val="24"/>
        </w:rPr>
        <w:t>确定联系人，并书面告知乙方，以确保在后续工作中与乙方专业咨询小组的顺畅对接；</w:t>
      </w:r>
    </w:p>
    <w:p>
      <w:pPr>
        <w:spacing w:line="360" w:lineRule="auto"/>
        <w:ind w:firstLine="480" w:firstLineChars="200"/>
        <w:rPr>
          <w:sz w:val="24"/>
          <w:szCs w:val="24"/>
        </w:rPr>
      </w:pPr>
      <w:r>
        <w:rPr>
          <w:rFonts w:hint="eastAsia"/>
          <w:sz w:val="24"/>
          <w:szCs w:val="24"/>
        </w:rPr>
        <w:t>2、</w:t>
      </w:r>
      <w:r>
        <w:rPr>
          <w:sz w:val="24"/>
          <w:szCs w:val="24"/>
        </w:rPr>
        <w:t>甲方应为乙方项目前期调研</w:t>
      </w:r>
      <w:r>
        <w:rPr>
          <w:rFonts w:hint="eastAsia"/>
          <w:sz w:val="24"/>
          <w:szCs w:val="24"/>
        </w:rPr>
        <w:t>、</w:t>
      </w:r>
      <w:r>
        <w:rPr>
          <w:sz w:val="24"/>
          <w:szCs w:val="24"/>
        </w:rPr>
        <w:t>各阶段项目开展</w:t>
      </w:r>
      <w:r>
        <w:rPr>
          <w:rFonts w:hint="eastAsia"/>
          <w:sz w:val="24"/>
          <w:szCs w:val="24"/>
        </w:rPr>
        <w:t>及后期实施导入等</w:t>
      </w:r>
      <w:r>
        <w:rPr>
          <w:sz w:val="24"/>
          <w:szCs w:val="24"/>
        </w:rPr>
        <w:t>提供全力组织支持</w:t>
      </w:r>
      <w:r>
        <w:rPr>
          <w:rFonts w:hint="eastAsia"/>
          <w:sz w:val="24"/>
          <w:szCs w:val="24"/>
        </w:rPr>
        <w:t>和相关保障，积极参与乙方组织的</w:t>
      </w:r>
      <w:r>
        <w:rPr>
          <w:sz w:val="24"/>
          <w:szCs w:val="24"/>
        </w:rPr>
        <w:t>项目讨论</w:t>
      </w:r>
      <w:r>
        <w:rPr>
          <w:rFonts w:hint="eastAsia"/>
          <w:sz w:val="24"/>
          <w:szCs w:val="24"/>
        </w:rPr>
        <w:t>、提出并反馈</w:t>
      </w:r>
      <w:r>
        <w:rPr>
          <w:sz w:val="24"/>
          <w:szCs w:val="24"/>
        </w:rPr>
        <w:t>提案；</w:t>
      </w:r>
    </w:p>
    <w:p>
      <w:pPr>
        <w:spacing w:line="360" w:lineRule="auto"/>
        <w:ind w:firstLine="480" w:firstLineChars="200"/>
        <w:rPr>
          <w:sz w:val="24"/>
          <w:szCs w:val="24"/>
        </w:rPr>
      </w:pPr>
      <w:r>
        <w:rPr>
          <w:rFonts w:hint="eastAsia"/>
          <w:sz w:val="24"/>
          <w:szCs w:val="24"/>
        </w:rPr>
        <w:t>3</w:t>
      </w:r>
      <w:r>
        <w:rPr>
          <w:sz w:val="24"/>
          <w:szCs w:val="24"/>
        </w:rPr>
        <w:t>、</w:t>
      </w:r>
      <w:r>
        <w:rPr>
          <w:rFonts w:hint="eastAsia"/>
          <w:sz w:val="24"/>
          <w:szCs w:val="24"/>
        </w:rPr>
        <w:t>按乙方要求</w:t>
      </w:r>
      <w:r>
        <w:rPr>
          <w:sz w:val="24"/>
          <w:szCs w:val="24"/>
        </w:rPr>
        <w:t>搜集</w:t>
      </w:r>
      <w:r>
        <w:rPr>
          <w:rFonts w:hint="eastAsia"/>
          <w:sz w:val="24"/>
          <w:szCs w:val="24"/>
        </w:rPr>
        <w:t>、</w:t>
      </w:r>
      <w:r>
        <w:rPr>
          <w:sz w:val="24"/>
          <w:szCs w:val="24"/>
        </w:rPr>
        <w:t>整理并</w:t>
      </w:r>
      <w:r>
        <w:rPr>
          <w:rFonts w:hint="eastAsia"/>
          <w:sz w:val="24"/>
          <w:szCs w:val="24"/>
        </w:rPr>
        <w:t>提供</w:t>
      </w:r>
      <w:r>
        <w:rPr>
          <w:sz w:val="24"/>
          <w:szCs w:val="24"/>
        </w:rPr>
        <w:t>企业自身</w:t>
      </w:r>
      <w:r>
        <w:rPr>
          <w:rFonts w:hint="eastAsia"/>
          <w:sz w:val="24"/>
          <w:szCs w:val="24"/>
        </w:rPr>
        <w:t>、</w:t>
      </w:r>
      <w:r>
        <w:rPr>
          <w:sz w:val="24"/>
          <w:szCs w:val="24"/>
        </w:rPr>
        <w:t>同业公司企业文化的相关资料；</w:t>
      </w:r>
    </w:p>
    <w:p>
      <w:pPr>
        <w:spacing w:line="360" w:lineRule="auto"/>
        <w:ind w:firstLine="480" w:firstLineChars="200"/>
        <w:rPr>
          <w:sz w:val="24"/>
          <w:szCs w:val="24"/>
        </w:rPr>
      </w:pPr>
      <w:r>
        <w:rPr>
          <w:rFonts w:hint="eastAsia"/>
          <w:sz w:val="24"/>
          <w:szCs w:val="24"/>
        </w:rPr>
        <w:t>5</w:t>
      </w:r>
      <w:r>
        <w:rPr>
          <w:sz w:val="24"/>
          <w:szCs w:val="24"/>
        </w:rPr>
        <w:t>、甲方需在乙方</w:t>
      </w:r>
      <w:r>
        <w:rPr>
          <w:rFonts w:hint="eastAsia"/>
          <w:sz w:val="24"/>
          <w:szCs w:val="24"/>
        </w:rPr>
        <w:t>提交各阶段成果</w:t>
      </w:r>
      <w:r>
        <w:rPr>
          <w:sz w:val="24"/>
          <w:szCs w:val="24"/>
        </w:rPr>
        <w:t>后一周内</w:t>
      </w:r>
      <w:r>
        <w:rPr>
          <w:rFonts w:hint="eastAsia"/>
          <w:sz w:val="24"/>
          <w:szCs w:val="24"/>
        </w:rPr>
        <w:t>给予回复</w:t>
      </w:r>
      <w:r>
        <w:rPr>
          <w:sz w:val="24"/>
          <w:szCs w:val="24"/>
        </w:rPr>
        <w:t>，如遇突发状况或不可抗</w:t>
      </w:r>
      <w:r>
        <w:rPr>
          <w:rFonts w:hint="eastAsia"/>
          <w:sz w:val="24"/>
          <w:szCs w:val="24"/>
        </w:rPr>
        <w:t>力</w:t>
      </w:r>
      <w:r>
        <w:rPr>
          <w:sz w:val="24"/>
          <w:szCs w:val="24"/>
        </w:rPr>
        <w:t>因素不能在约定时间</w:t>
      </w:r>
      <w:r>
        <w:rPr>
          <w:rFonts w:hint="eastAsia"/>
          <w:sz w:val="24"/>
          <w:szCs w:val="24"/>
        </w:rPr>
        <w:t>回复</w:t>
      </w:r>
      <w:r>
        <w:rPr>
          <w:sz w:val="24"/>
          <w:szCs w:val="24"/>
        </w:rPr>
        <w:t>的，则</w:t>
      </w:r>
      <w:r>
        <w:rPr>
          <w:rFonts w:hint="eastAsia"/>
          <w:sz w:val="24"/>
          <w:szCs w:val="24"/>
        </w:rPr>
        <w:t>视为成果通过，</w:t>
      </w:r>
      <w:r>
        <w:rPr>
          <w:sz w:val="24"/>
          <w:szCs w:val="24"/>
        </w:rPr>
        <w:t>乙方</w:t>
      </w:r>
      <w:r>
        <w:rPr>
          <w:rFonts w:hint="eastAsia"/>
          <w:sz w:val="24"/>
          <w:szCs w:val="24"/>
        </w:rPr>
        <w:t>自然进入</w:t>
      </w:r>
      <w:r>
        <w:rPr>
          <w:sz w:val="24"/>
          <w:szCs w:val="24"/>
        </w:rPr>
        <w:t>后续工作；</w:t>
      </w:r>
    </w:p>
    <w:p>
      <w:pPr>
        <w:spacing w:line="360" w:lineRule="auto"/>
        <w:ind w:firstLine="480" w:firstLineChars="200"/>
        <w:rPr>
          <w:sz w:val="24"/>
          <w:szCs w:val="24"/>
        </w:rPr>
      </w:pPr>
      <w:r>
        <w:rPr>
          <w:rFonts w:hint="eastAsia"/>
          <w:sz w:val="24"/>
          <w:szCs w:val="24"/>
        </w:rPr>
        <w:t>6</w:t>
      </w:r>
      <w:r>
        <w:rPr>
          <w:sz w:val="24"/>
          <w:szCs w:val="24"/>
        </w:rPr>
        <w:t>、甲方应严按照合同约定支付各阶段项目费用。</w:t>
      </w:r>
    </w:p>
    <w:p>
      <w:pPr>
        <w:spacing w:line="360" w:lineRule="auto"/>
        <w:rPr>
          <w:sz w:val="24"/>
          <w:szCs w:val="24"/>
        </w:rPr>
      </w:pPr>
      <w:r>
        <w:rPr>
          <w:sz w:val="24"/>
          <w:szCs w:val="24"/>
        </w:rPr>
        <w:t>第</w:t>
      </w:r>
      <w:r>
        <w:rPr>
          <w:rFonts w:hint="eastAsia"/>
          <w:sz w:val="24"/>
          <w:szCs w:val="24"/>
        </w:rPr>
        <w:t>六</w:t>
      </w:r>
      <w:r>
        <w:rPr>
          <w:sz w:val="24"/>
          <w:szCs w:val="24"/>
        </w:rPr>
        <w:t>条</w:t>
      </w:r>
      <w:r>
        <w:rPr>
          <w:rFonts w:hint="eastAsia"/>
          <w:sz w:val="24"/>
          <w:szCs w:val="24"/>
        </w:rPr>
        <w:t xml:space="preserve">  </w:t>
      </w:r>
      <w:r>
        <w:rPr>
          <w:sz w:val="24"/>
          <w:szCs w:val="24"/>
        </w:rPr>
        <w:t>乙方责任</w:t>
      </w:r>
    </w:p>
    <w:p>
      <w:pPr>
        <w:spacing w:line="360" w:lineRule="auto"/>
        <w:ind w:firstLine="480" w:firstLineChars="200"/>
        <w:rPr>
          <w:sz w:val="24"/>
          <w:szCs w:val="24"/>
        </w:rPr>
      </w:pPr>
      <w:r>
        <w:rPr>
          <w:rFonts w:hint="eastAsia"/>
          <w:sz w:val="24"/>
          <w:szCs w:val="24"/>
        </w:rPr>
        <w:t>1、</w:t>
      </w:r>
      <w:r>
        <w:rPr>
          <w:sz w:val="24"/>
          <w:szCs w:val="24"/>
        </w:rPr>
        <w:t>双方达成协议后一周内，乙方应组成不少于</w:t>
      </w:r>
      <w:r>
        <w:rPr>
          <w:rFonts w:hint="eastAsia"/>
          <w:sz w:val="24"/>
          <w:szCs w:val="24"/>
        </w:rPr>
        <w:t>10</w:t>
      </w:r>
      <w:r>
        <w:rPr>
          <w:sz w:val="24"/>
          <w:szCs w:val="24"/>
        </w:rPr>
        <w:t>人的专业咨询小组</w:t>
      </w:r>
      <w:r>
        <w:rPr>
          <w:rFonts w:hint="eastAsia"/>
          <w:sz w:val="24"/>
          <w:szCs w:val="24"/>
        </w:rPr>
        <w:t>（具有教师资格或咨询资格的人员不少于8人）</w:t>
      </w:r>
      <w:r>
        <w:rPr>
          <w:sz w:val="24"/>
          <w:szCs w:val="24"/>
        </w:rPr>
        <w:t>，确定联系人</w:t>
      </w:r>
      <w:r>
        <w:rPr>
          <w:rFonts w:hint="eastAsia"/>
          <w:sz w:val="24"/>
          <w:szCs w:val="24"/>
        </w:rPr>
        <w:t>并</w:t>
      </w:r>
      <w:r>
        <w:rPr>
          <w:sz w:val="24"/>
          <w:szCs w:val="24"/>
        </w:rPr>
        <w:t>书面告知甲方</w:t>
      </w:r>
      <w:r>
        <w:rPr>
          <w:rFonts w:hint="eastAsia"/>
          <w:sz w:val="24"/>
          <w:szCs w:val="24"/>
        </w:rPr>
        <w:t>。</w:t>
      </w:r>
    </w:p>
    <w:p>
      <w:pPr>
        <w:spacing w:line="360" w:lineRule="auto"/>
        <w:ind w:firstLine="480" w:firstLineChars="200"/>
        <w:rPr>
          <w:sz w:val="24"/>
          <w:szCs w:val="24"/>
        </w:rPr>
      </w:pPr>
      <w:r>
        <w:rPr>
          <w:rFonts w:hint="eastAsia"/>
          <w:sz w:val="24"/>
          <w:szCs w:val="24"/>
        </w:rPr>
        <w:t>2、</w:t>
      </w:r>
      <w:r>
        <w:rPr>
          <w:sz w:val="24"/>
          <w:szCs w:val="24"/>
        </w:rPr>
        <w:t>乙方确保专业咨询小组人员的专业性和稳定性。</w:t>
      </w:r>
    </w:p>
    <w:p>
      <w:pPr>
        <w:spacing w:line="360" w:lineRule="auto"/>
        <w:ind w:firstLine="480" w:firstLineChars="200"/>
        <w:rPr>
          <w:sz w:val="24"/>
          <w:szCs w:val="24"/>
        </w:rPr>
      </w:pPr>
      <w:r>
        <w:rPr>
          <w:rFonts w:hint="eastAsia"/>
          <w:sz w:val="24"/>
          <w:szCs w:val="24"/>
        </w:rPr>
        <w:t>3、</w:t>
      </w:r>
      <w:r>
        <w:rPr>
          <w:sz w:val="24"/>
          <w:szCs w:val="24"/>
        </w:rPr>
        <w:t>项目</w:t>
      </w:r>
      <w:r>
        <w:rPr>
          <w:rFonts w:hint="eastAsia"/>
          <w:sz w:val="24"/>
          <w:szCs w:val="24"/>
        </w:rPr>
        <w:t>研究过程</w:t>
      </w:r>
      <w:r>
        <w:rPr>
          <w:sz w:val="24"/>
          <w:szCs w:val="24"/>
        </w:rPr>
        <w:t>中，乙方不得变更项目负责人</w:t>
      </w:r>
      <w:r>
        <w:rPr>
          <w:rFonts w:hint="eastAsia"/>
          <w:sz w:val="24"/>
          <w:szCs w:val="24"/>
        </w:rPr>
        <w:t>，若其他</w:t>
      </w:r>
      <w:r>
        <w:rPr>
          <w:sz w:val="24"/>
          <w:szCs w:val="24"/>
        </w:rPr>
        <w:t>项目成员发生变动</w:t>
      </w:r>
      <w:r>
        <w:rPr>
          <w:rFonts w:hint="eastAsia"/>
          <w:sz w:val="24"/>
          <w:szCs w:val="24"/>
        </w:rPr>
        <w:t>，也</w:t>
      </w:r>
      <w:r>
        <w:rPr>
          <w:sz w:val="24"/>
          <w:szCs w:val="24"/>
        </w:rPr>
        <w:t>需知会甲方并取得其认同。</w:t>
      </w:r>
    </w:p>
    <w:p>
      <w:pPr>
        <w:spacing w:line="360" w:lineRule="auto"/>
        <w:ind w:firstLine="480" w:firstLineChars="200"/>
        <w:rPr>
          <w:sz w:val="24"/>
          <w:szCs w:val="24"/>
        </w:rPr>
      </w:pPr>
      <w:r>
        <w:rPr>
          <w:rFonts w:hint="eastAsia"/>
          <w:sz w:val="24"/>
          <w:szCs w:val="24"/>
        </w:rPr>
        <w:t>4</w:t>
      </w:r>
      <w:r>
        <w:rPr>
          <w:sz w:val="24"/>
          <w:szCs w:val="24"/>
        </w:rPr>
        <w:t>、乙方需合理控制项目进度</w:t>
      </w:r>
      <w:r>
        <w:rPr>
          <w:rFonts w:hint="eastAsia"/>
          <w:sz w:val="24"/>
          <w:szCs w:val="24"/>
        </w:rPr>
        <w:t>，</w:t>
      </w:r>
      <w:r>
        <w:rPr>
          <w:sz w:val="24"/>
          <w:szCs w:val="24"/>
        </w:rPr>
        <w:t>确保服务质量，以双方达成认同为前提。</w:t>
      </w:r>
    </w:p>
    <w:p>
      <w:pPr>
        <w:spacing w:line="360" w:lineRule="auto"/>
        <w:ind w:firstLine="480" w:firstLineChars="200"/>
        <w:rPr>
          <w:sz w:val="24"/>
          <w:szCs w:val="24"/>
        </w:rPr>
      </w:pPr>
      <w:r>
        <w:rPr>
          <w:rFonts w:hint="eastAsia"/>
          <w:sz w:val="24"/>
          <w:szCs w:val="24"/>
        </w:rPr>
        <w:t>5、</w:t>
      </w:r>
      <w:r>
        <w:rPr>
          <w:sz w:val="24"/>
          <w:szCs w:val="24"/>
        </w:rPr>
        <w:t>乙方</w:t>
      </w:r>
      <w:r>
        <w:rPr>
          <w:rFonts w:hint="eastAsia"/>
          <w:sz w:val="24"/>
          <w:szCs w:val="24"/>
          <w:lang w:val="en-US" w:eastAsia="zh-CN"/>
        </w:rPr>
        <w:t>小组全员</w:t>
      </w:r>
      <w:r>
        <w:rPr>
          <w:sz w:val="24"/>
          <w:szCs w:val="24"/>
        </w:rPr>
        <w:t>与甲方</w:t>
      </w:r>
      <w:r>
        <w:rPr>
          <w:rFonts w:hint="eastAsia"/>
          <w:sz w:val="24"/>
          <w:szCs w:val="24"/>
          <w:lang w:val="en-US" w:eastAsia="zh-CN"/>
        </w:rPr>
        <w:t>应每月至少召开一次线下</w:t>
      </w:r>
      <w:r>
        <w:rPr>
          <w:sz w:val="24"/>
          <w:szCs w:val="24"/>
        </w:rPr>
        <w:t>沟通</w:t>
      </w:r>
      <w:r>
        <w:rPr>
          <w:rFonts w:hint="eastAsia"/>
          <w:sz w:val="24"/>
          <w:szCs w:val="24"/>
          <w:lang w:val="en-US" w:eastAsia="zh-CN"/>
        </w:rPr>
        <w:t>会议</w:t>
      </w:r>
      <w:r>
        <w:rPr>
          <w:sz w:val="24"/>
          <w:szCs w:val="24"/>
        </w:rPr>
        <w:t>。</w:t>
      </w:r>
    </w:p>
    <w:p>
      <w:pPr>
        <w:spacing w:line="360" w:lineRule="auto"/>
        <w:ind w:firstLine="480" w:firstLineChars="200"/>
        <w:rPr>
          <w:sz w:val="24"/>
          <w:szCs w:val="24"/>
        </w:rPr>
      </w:pPr>
      <w:r>
        <w:rPr>
          <w:rFonts w:hint="eastAsia"/>
          <w:sz w:val="24"/>
          <w:szCs w:val="24"/>
        </w:rPr>
        <w:t>6、项目实施辅导期间，乙方每月至少提供一天驻地辅导。</w:t>
      </w:r>
    </w:p>
    <w:p>
      <w:pPr>
        <w:spacing w:line="360" w:lineRule="auto"/>
        <w:ind w:firstLine="480" w:firstLineChars="200"/>
        <w:rPr>
          <w:sz w:val="24"/>
          <w:szCs w:val="24"/>
        </w:rPr>
      </w:pPr>
      <w:r>
        <w:rPr>
          <w:rFonts w:hint="eastAsia"/>
          <w:sz w:val="24"/>
          <w:szCs w:val="24"/>
        </w:rPr>
        <w:t>7、乙方应</w:t>
      </w:r>
      <w:r>
        <w:rPr>
          <w:sz w:val="24"/>
          <w:szCs w:val="24"/>
        </w:rPr>
        <w:t>严格保守甲方的公司机密和商业机密。未经甲方同意，乙方不得向第三方拷贝、展示、透露甲方所提供的相关企业资料和项目资料。</w:t>
      </w:r>
    </w:p>
    <w:p>
      <w:pPr>
        <w:spacing w:line="360" w:lineRule="auto"/>
        <w:rPr>
          <w:sz w:val="24"/>
          <w:szCs w:val="24"/>
        </w:rPr>
      </w:pPr>
      <w:r>
        <w:rPr>
          <w:rFonts w:hint="eastAsia"/>
          <w:sz w:val="24"/>
          <w:szCs w:val="24"/>
        </w:rPr>
        <w:t>第七条  其他</w:t>
      </w:r>
    </w:p>
    <w:p>
      <w:pPr>
        <w:spacing w:line="360" w:lineRule="auto"/>
        <w:ind w:firstLine="480" w:firstLineChars="200"/>
        <w:rPr>
          <w:sz w:val="24"/>
          <w:szCs w:val="24"/>
        </w:rPr>
      </w:pPr>
      <w:r>
        <w:rPr>
          <w:rFonts w:hint="eastAsia"/>
          <w:sz w:val="24"/>
          <w:szCs w:val="24"/>
        </w:rPr>
        <w:t>1、本协议一式</w:t>
      </w:r>
      <w:r>
        <w:rPr>
          <w:rFonts w:hint="eastAsia"/>
          <w:sz w:val="24"/>
          <w:szCs w:val="24"/>
          <w:lang w:val="en-US" w:eastAsia="zh-CN"/>
        </w:rPr>
        <w:t>陆</w:t>
      </w:r>
      <w:r>
        <w:rPr>
          <w:rFonts w:hint="eastAsia"/>
          <w:sz w:val="24"/>
          <w:szCs w:val="24"/>
        </w:rPr>
        <w:t>份，双方各执</w:t>
      </w:r>
      <w:r>
        <w:rPr>
          <w:rFonts w:hint="eastAsia"/>
          <w:sz w:val="24"/>
          <w:szCs w:val="24"/>
          <w:lang w:val="en-US" w:eastAsia="zh-CN"/>
        </w:rPr>
        <w:t>叁</w:t>
      </w:r>
      <w:r>
        <w:rPr>
          <w:rFonts w:hint="eastAsia"/>
          <w:sz w:val="24"/>
          <w:szCs w:val="24"/>
        </w:rPr>
        <w:t>份。</w:t>
      </w:r>
    </w:p>
    <w:p>
      <w:pPr>
        <w:spacing w:line="360" w:lineRule="auto"/>
        <w:ind w:firstLine="480" w:firstLineChars="200"/>
        <w:rPr>
          <w:sz w:val="24"/>
          <w:szCs w:val="24"/>
        </w:rPr>
      </w:pPr>
      <w:r>
        <w:rPr>
          <w:rFonts w:hint="eastAsia"/>
          <w:sz w:val="24"/>
          <w:szCs w:val="24"/>
        </w:rPr>
        <w:t>2、未尽事宜，</w:t>
      </w:r>
      <w:r>
        <w:rPr>
          <w:sz w:val="24"/>
          <w:szCs w:val="24"/>
        </w:rPr>
        <w:t>双方应协商解决</w:t>
      </w:r>
      <w:r>
        <w:rPr>
          <w:rFonts w:hint="eastAsia"/>
          <w:sz w:val="24"/>
          <w:szCs w:val="24"/>
        </w:rPr>
        <w:t>。经双方磋商后可另签署补充协议，补充协议具有同等法律效力。</w:t>
      </w:r>
      <w:r>
        <w:rPr>
          <w:sz w:val="24"/>
          <w:szCs w:val="24"/>
        </w:rPr>
        <w:t xml:space="preserve"> </w:t>
      </w:r>
    </w:p>
    <w:p>
      <w:pPr>
        <w:spacing w:line="360" w:lineRule="auto"/>
        <w:ind w:firstLine="480" w:firstLineChars="200"/>
        <w:rPr>
          <w:sz w:val="24"/>
          <w:szCs w:val="24"/>
        </w:rPr>
      </w:pPr>
      <w:r>
        <w:rPr>
          <w:rFonts w:hint="eastAsia"/>
          <w:sz w:val="24"/>
          <w:szCs w:val="24"/>
        </w:rPr>
        <w:t>3、本协议自双方签字盖章之日起生效。</w:t>
      </w:r>
    </w:p>
    <w:p>
      <w:pPr>
        <w:spacing w:line="360" w:lineRule="auto"/>
        <w:ind w:firstLine="480" w:firstLineChars="200"/>
        <w:rPr>
          <w:sz w:val="24"/>
          <w:szCs w:val="24"/>
        </w:rPr>
      </w:pPr>
    </w:p>
    <w:p>
      <w:pPr>
        <w:spacing w:line="360" w:lineRule="auto"/>
        <w:ind w:firstLine="480" w:firstLineChars="200"/>
        <w:rPr>
          <w:sz w:val="24"/>
          <w:szCs w:val="24"/>
        </w:rPr>
      </w:pPr>
      <w:r>
        <w:rPr>
          <w:rFonts w:hint="eastAsia"/>
          <w:sz w:val="24"/>
          <w:szCs w:val="24"/>
        </w:rPr>
        <w:t>甲方（公章）：</w:t>
      </w:r>
      <w:r>
        <w:rPr>
          <w:rFonts w:hint="eastAsia"/>
          <w:sz w:val="24"/>
          <w:szCs w:val="24"/>
          <w:lang w:val="en-US" w:eastAsia="zh-CN"/>
        </w:rPr>
        <w:t xml:space="preserve">重庆空港贵宾服务有限公司  </w:t>
      </w:r>
      <w:r>
        <w:rPr>
          <w:rFonts w:hint="eastAsia"/>
          <w:sz w:val="24"/>
          <w:szCs w:val="24"/>
        </w:rPr>
        <w:t xml:space="preserve"> 乙方（公章）：</w:t>
      </w:r>
    </w:p>
    <w:p>
      <w:pPr>
        <w:spacing w:line="360" w:lineRule="auto"/>
        <w:ind w:firstLine="480" w:firstLineChars="200"/>
        <w:rPr>
          <w:rFonts w:hint="eastAsia"/>
          <w:sz w:val="24"/>
          <w:szCs w:val="24"/>
        </w:rPr>
      </w:pPr>
    </w:p>
    <w:p>
      <w:pPr>
        <w:spacing w:line="360" w:lineRule="auto"/>
        <w:ind w:firstLine="480" w:firstLineChars="200"/>
        <w:rPr>
          <w:sz w:val="24"/>
          <w:szCs w:val="24"/>
        </w:rPr>
      </w:pPr>
      <w:r>
        <w:rPr>
          <w:rFonts w:hint="eastAsia"/>
          <w:sz w:val="24"/>
          <w:szCs w:val="24"/>
        </w:rPr>
        <w:t>法定代表人（或授权人）：                 法定代表人（或授权人）：</w:t>
      </w:r>
    </w:p>
    <w:p>
      <w:pPr>
        <w:spacing w:line="360" w:lineRule="auto"/>
        <w:ind w:firstLine="480" w:firstLineChars="200"/>
        <w:rPr>
          <w:sz w:val="24"/>
          <w:szCs w:val="24"/>
        </w:rPr>
      </w:pPr>
    </w:p>
    <w:p>
      <w:pPr>
        <w:spacing w:line="360" w:lineRule="auto"/>
        <w:ind w:firstLine="480" w:firstLineChars="200"/>
        <w:rPr>
          <w:sz w:val="24"/>
          <w:szCs w:val="24"/>
        </w:rPr>
      </w:pPr>
      <w:r>
        <w:rPr>
          <w:rFonts w:hint="eastAsia"/>
          <w:sz w:val="24"/>
          <w:szCs w:val="24"/>
        </w:rPr>
        <w:t>日  期：</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 xml:space="preserve">日           </w:t>
      </w:r>
      <w:r>
        <w:rPr>
          <w:rFonts w:hint="eastAsia"/>
          <w:sz w:val="24"/>
          <w:szCs w:val="24"/>
          <w:lang w:val="en-US" w:eastAsia="zh-CN"/>
        </w:rPr>
        <w:t xml:space="preserve">    </w:t>
      </w:r>
      <w:r>
        <w:rPr>
          <w:rFonts w:hint="eastAsia"/>
          <w:sz w:val="24"/>
          <w:szCs w:val="24"/>
        </w:rPr>
        <w:t xml:space="preserve">  日 期：</w:t>
      </w:r>
      <w:r>
        <w:rPr>
          <w:sz w:val="24"/>
          <w:szCs w:val="24"/>
        </w:rPr>
        <w:t xml:space="preserve">   </w:t>
      </w:r>
      <w:r>
        <w:rPr>
          <w:rFonts w:hint="eastAsia"/>
          <w:sz w:val="24"/>
          <w:szCs w:val="24"/>
        </w:rPr>
        <w:t xml:space="preserve">年 </w:t>
      </w:r>
      <w:r>
        <w:rPr>
          <w:sz w:val="24"/>
          <w:szCs w:val="24"/>
        </w:rPr>
        <w:t xml:space="preserve">  </w:t>
      </w:r>
      <w:r>
        <w:rPr>
          <w:rFonts w:hint="eastAsia"/>
          <w:sz w:val="24"/>
          <w:szCs w:val="24"/>
        </w:rPr>
        <w:t>月</w:t>
      </w:r>
      <w:r>
        <w:rPr>
          <w:sz w:val="24"/>
          <w:szCs w:val="24"/>
        </w:rPr>
        <w:t xml:space="preserve">   </w:t>
      </w:r>
      <w:r>
        <w:rPr>
          <w:rFonts w:hint="eastAsia"/>
          <w:sz w:val="24"/>
          <w:szCs w:val="24"/>
        </w:rPr>
        <w:t>日</w:t>
      </w:r>
    </w:p>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40</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40</w:t>
                          </w:r>
                          <w:r>
                            <w:rPr>
                              <w:rFonts w:hint="eastAsia"/>
                              <w:lang w:eastAsia="zh-CN"/>
                            </w:rPr>
                            <w:fldChar w:fldCharType="end"/>
                          </w:r>
                          <w:r>
                            <w:rPr>
                              <w:rFonts w:hint="eastAsia"/>
                              <w:lang w:eastAsia="zh-CN"/>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CEW960BAABPAwAADgAAAGRycy9lMm9Eb2MueG1srVNLjtQwEN0jcQfL&#10;ezqZFkKtqNOjQaNBSAiQBg7gduyOJdtluTyd9AXgBqzYsOdcfQ7KTtLDZ4dm49TPz/VeVbbXo7Ps&#10;qCIa8C2/WtWcKS+hM/7Q8s+f7l5sOMMkfCcseNXyk0J+vXv+bDuERq2hB9upyAjEYzOElvcphaaq&#10;UPbKCVxBUJ6SGqITidx4qLooBkJ3tlrX9atqgNiFCFIhUvR2SvJdwddayfRBa1SJ2ZZTb6mcsZz7&#10;fFa7rWgOUYTeyLkN8R9dOGE8PXqBuhVJsIdo/oFyRkZA0GklwVWgtZGqcCA2V/VfbO57EVThQuJg&#10;uMiETwcr3x8/Rma6lr9cc+aFoxmdv309f/95/vGFUYwEGgI2VHcfqDKNr2GkQS9xpGDmPero8pcY&#10;McqT1KeLvGpMTOZLm/VmU1NKUm5xCL96vB4ipjcKHMtGyyPNr8gqju8wTaVLSX7Nw52xtszQ+j8C&#10;hDlFVFmC+XZmMnWcrTTux5neHroTsRtoEVruaVM5s2896Zx3ZjHiYuxnI7+I4eYhURulu4w6QRGr&#10;7NDUCr95w/Ja/O6Xqsf/YPc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AAhFvetAQAATwMA&#10;AA4AAAAAAAAAAQAgAAAAHgEAAGRycy9lMm9Eb2MueG1sUEsFBgAAAAAGAAYAWQEAAD0FAAAAAA==&#10;">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40</w:t>
                    </w:r>
                    <w:r>
                      <w:rPr>
                        <w:rFonts w:hint="eastAsia"/>
                        <w:lang w:eastAsia="zh-CN"/>
                      </w:rPr>
                      <w:fldChar w:fldCharType="end"/>
                    </w:r>
                    <w:r>
                      <w:rPr>
                        <w:rFonts w:hint="eastAsia"/>
                        <w:lang w:eastAsia="zh-CN"/>
                      </w:rPr>
                      <w:t xml:space="preserve"> 页</w:t>
                    </w:r>
                  </w:p>
                </w:txbxContent>
              </v:textbox>
            </v:shape>
          </w:pict>
        </mc:Fallback>
      </mc:AlternateContent>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98226"/>
    <w:multiLevelType w:val="singleLevel"/>
    <w:tmpl w:val="18598226"/>
    <w:lvl w:ilvl="0" w:tentative="0">
      <w:start w:val="1"/>
      <w:numFmt w:val="decimal"/>
      <w:suff w:val="nothing"/>
      <w:lvlText w:val="%1、"/>
      <w:lvlJc w:val="left"/>
    </w:lvl>
  </w:abstractNum>
  <w:abstractNum w:abstractNumId="1">
    <w:nsid w:val="3D2338FC"/>
    <w:multiLevelType w:val="multilevel"/>
    <w:tmpl w:val="3D2338FC"/>
    <w:lvl w:ilvl="0" w:tentative="0">
      <w:start w:val="1"/>
      <w:numFmt w:val="decimal"/>
      <w:lvlText w:val="%1."/>
      <w:lvlJc w:val="left"/>
      <w:pPr>
        <w:ind w:left="486" w:hanging="360"/>
      </w:pPr>
      <w:rPr>
        <w:rFonts w:hint="default"/>
      </w:rPr>
    </w:lvl>
    <w:lvl w:ilvl="1" w:tentative="0">
      <w:start w:val="1"/>
      <w:numFmt w:val="lowerLetter"/>
      <w:lvlText w:val="%2)"/>
      <w:lvlJc w:val="left"/>
      <w:pPr>
        <w:ind w:left="966" w:hanging="420"/>
      </w:pPr>
    </w:lvl>
    <w:lvl w:ilvl="2" w:tentative="0">
      <w:start w:val="1"/>
      <w:numFmt w:val="lowerRoman"/>
      <w:lvlText w:val="%3."/>
      <w:lvlJc w:val="right"/>
      <w:pPr>
        <w:ind w:left="1386" w:hanging="420"/>
      </w:pPr>
    </w:lvl>
    <w:lvl w:ilvl="3" w:tentative="0">
      <w:start w:val="1"/>
      <w:numFmt w:val="decimal"/>
      <w:lvlText w:val="%4."/>
      <w:lvlJc w:val="left"/>
      <w:pPr>
        <w:ind w:left="1806" w:hanging="420"/>
      </w:pPr>
    </w:lvl>
    <w:lvl w:ilvl="4" w:tentative="0">
      <w:start w:val="1"/>
      <w:numFmt w:val="lowerLetter"/>
      <w:lvlText w:val="%5)"/>
      <w:lvlJc w:val="left"/>
      <w:pPr>
        <w:ind w:left="2226" w:hanging="420"/>
      </w:pPr>
    </w:lvl>
    <w:lvl w:ilvl="5" w:tentative="0">
      <w:start w:val="1"/>
      <w:numFmt w:val="lowerRoman"/>
      <w:lvlText w:val="%6."/>
      <w:lvlJc w:val="right"/>
      <w:pPr>
        <w:ind w:left="2646" w:hanging="420"/>
      </w:pPr>
    </w:lvl>
    <w:lvl w:ilvl="6" w:tentative="0">
      <w:start w:val="1"/>
      <w:numFmt w:val="decimal"/>
      <w:lvlText w:val="%7."/>
      <w:lvlJc w:val="left"/>
      <w:pPr>
        <w:ind w:left="3066" w:hanging="420"/>
      </w:pPr>
    </w:lvl>
    <w:lvl w:ilvl="7" w:tentative="0">
      <w:start w:val="1"/>
      <w:numFmt w:val="lowerLetter"/>
      <w:lvlText w:val="%8)"/>
      <w:lvlJc w:val="left"/>
      <w:pPr>
        <w:ind w:left="3486" w:hanging="420"/>
      </w:pPr>
    </w:lvl>
    <w:lvl w:ilvl="8" w:tentative="0">
      <w:start w:val="1"/>
      <w:numFmt w:val="lowerRoman"/>
      <w:lvlText w:val="%9."/>
      <w:lvlJc w:val="right"/>
      <w:pPr>
        <w:ind w:left="3906" w:hanging="420"/>
      </w:pPr>
    </w:lvl>
  </w:abstractNum>
  <w:abstractNum w:abstractNumId="2">
    <w:nsid w:val="5DDD2053"/>
    <w:multiLevelType w:val="multilevel"/>
    <w:tmpl w:val="5DDD205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21B"/>
    <w:rsid w:val="000563D1"/>
    <w:rsid w:val="0009437B"/>
    <w:rsid w:val="0011073E"/>
    <w:rsid w:val="00113EA1"/>
    <w:rsid w:val="00132EE5"/>
    <w:rsid w:val="001A06D9"/>
    <w:rsid w:val="00305435"/>
    <w:rsid w:val="00446098"/>
    <w:rsid w:val="00496D30"/>
    <w:rsid w:val="005006F1"/>
    <w:rsid w:val="00555DBA"/>
    <w:rsid w:val="00584E96"/>
    <w:rsid w:val="005C1A36"/>
    <w:rsid w:val="0065108F"/>
    <w:rsid w:val="006C3273"/>
    <w:rsid w:val="007051EA"/>
    <w:rsid w:val="0079066B"/>
    <w:rsid w:val="00821CDA"/>
    <w:rsid w:val="00843903"/>
    <w:rsid w:val="00857E61"/>
    <w:rsid w:val="00866117"/>
    <w:rsid w:val="008D5C4D"/>
    <w:rsid w:val="0096332B"/>
    <w:rsid w:val="00B124DA"/>
    <w:rsid w:val="00B84A34"/>
    <w:rsid w:val="00BA28A6"/>
    <w:rsid w:val="00C375C1"/>
    <w:rsid w:val="00D3393E"/>
    <w:rsid w:val="00D473A4"/>
    <w:rsid w:val="00D5321B"/>
    <w:rsid w:val="00DA3242"/>
    <w:rsid w:val="00E82A5F"/>
    <w:rsid w:val="00F25EB5"/>
    <w:rsid w:val="00FE1423"/>
    <w:rsid w:val="058412D2"/>
    <w:rsid w:val="06211F47"/>
    <w:rsid w:val="07E27C7B"/>
    <w:rsid w:val="0A670CF0"/>
    <w:rsid w:val="158D3761"/>
    <w:rsid w:val="1F7D3944"/>
    <w:rsid w:val="2426435A"/>
    <w:rsid w:val="24531CC6"/>
    <w:rsid w:val="256B7650"/>
    <w:rsid w:val="2771673D"/>
    <w:rsid w:val="28185DD9"/>
    <w:rsid w:val="379066AC"/>
    <w:rsid w:val="386710B8"/>
    <w:rsid w:val="41FC159F"/>
    <w:rsid w:val="463A545C"/>
    <w:rsid w:val="47071F2E"/>
    <w:rsid w:val="52F475ED"/>
    <w:rsid w:val="5AD7334C"/>
    <w:rsid w:val="5DA72702"/>
    <w:rsid w:val="5ED919F5"/>
    <w:rsid w:val="605A2F3B"/>
    <w:rsid w:val="776F1F52"/>
    <w:rsid w:val="7A9B07C0"/>
    <w:rsid w:val="7C583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link w:val="14"/>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17"/>
    <w:qFormat/>
    <w:uiPriority w:val="0"/>
    <w:pPr>
      <w:keepNext/>
      <w:keepLines/>
      <w:spacing w:before="260" w:after="260" w:line="413" w:lineRule="auto"/>
      <w:outlineLvl w:val="2"/>
    </w:pPr>
    <w:rPr>
      <w:b/>
      <w:sz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5">
    <w:name w:val="Document Map"/>
    <w:basedOn w:val="1"/>
    <w:link w:val="19"/>
    <w:semiHidden/>
    <w:unhideWhenUsed/>
    <w:qFormat/>
    <w:uiPriority w:val="99"/>
    <w:rPr>
      <w:rFonts w:ascii="Microsoft YaHei UI" w:eastAsia="Microsoft YaHei UI"/>
      <w:sz w:val="18"/>
      <w:szCs w:val="18"/>
    </w:rPr>
  </w:style>
  <w:style w:type="paragraph" w:styleId="6">
    <w:name w:val="Body Text"/>
    <w:basedOn w:val="1"/>
    <w:next w:val="1"/>
    <w:link w:val="15"/>
    <w:semiHidden/>
    <w:unhideWhenUsed/>
    <w:qFormat/>
    <w:uiPriority w:val="99"/>
    <w:pPr>
      <w:spacing w:after="120"/>
    </w:pPr>
  </w:style>
  <w:style w:type="paragraph" w:styleId="7">
    <w:name w:val="Plain Text"/>
    <w:basedOn w:val="1"/>
    <w:link w:val="26"/>
    <w:semiHidden/>
    <w:unhideWhenUsed/>
    <w:qFormat/>
    <w:uiPriority w:val="99"/>
    <w:rPr>
      <w:rFonts w:hAnsi="Courier New" w:cs="Courier New" w:asciiTheme="minorEastAsia" w:eastAsiaTheme="minorEastAsia"/>
    </w:rPr>
  </w:style>
  <w:style w:type="paragraph" w:styleId="8">
    <w:name w:val="Date"/>
    <w:basedOn w:val="1"/>
    <w:next w:val="1"/>
    <w:link w:val="21"/>
    <w:qFormat/>
    <w:uiPriority w:val="0"/>
    <w:rPr>
      <w:rFonts w:asciiTheme="minorHAnsi" w:hAnsiTheme="minorHAnsi" w:eastAsiaTheme="minorEastAsia" w:cstheme="minorBidi"/>
      <w:szCs w:val="22"/>
    </w:rPr>
  </w:style>
  <w:style w:type="paragraph" w:styleId="9">
    <w:name w:val="footer"/>
    <w:basedOn w:val="1"/>
    <w:link w:val="28"/>
    <w:unhideWhenUsed/>
    <w:qFormat/>
    <w:uiPriority w:val="99"/>
    <w:pPr>
      <w:tabs>
        <w:tab w:val="center" w:pos="4153"/>
        <w:tab w:val="right" w:pos="8306"/>
      </w:tabs>
      <w:snapToGrid w:val="0"/>
      <w:jc w:val="left"/>
    </w:pPr>
    <w:rPr>
      <w:sz w:val="18"/>
      <w:szCs w:val="18"/>
    </w:rPr>
  </w:style>
  <w:style w:type="paragraph" w:styleId="10">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First Indent"/>
    <w:basedOn w:val="6"/>
    <w:link w:val="16"/>
    <w:semiHidden/>
    <w:unhideWhenUsed/>
    <w:qFormat/>
    <w:uiPriority w:val="99"/>
    <w:pPr>
      <w:ind w:firstLine="420" w:firstLineChars="100"/>
    </w:pPr>
  </w:style>
  <w:style w:type="character" w:customStyle="1" w:styleId="14">
    <w:name w:val="标题 2 Char"/>
    <w:basedOn w:val="13"/>
    <w:link w:val="3"/>
    <w:qFormat/>
    <w:uiPriority w:val="0"/>
    <w:rPr>
      <w:rFonts w:ascii="Arial" w:hAnsi="Arial" w:eastAsia="黑体" w:cs="Times New Roman"/>
      <w:b/>
      <w:sz w:val="32"/>
      <w:szCs w:val="20"/>
    </w:rPr>
  </w:style>
  <w:style w:type="character" w:customStyle="1" w:styleId="15">
    <w:name w:val="正文文本 Char"/>
    <w:basedOn w:val="13"/>
    <w:link w:val="6"/>
    <w:semiHidden/>
    <w:qFormat/>
    <w:uiPriority w:val="99"/>
    <w:rPr>
      <w:rFonts w:ascii="Times New Roman" w:hAnsi="Times New Roman" w:eastAsia="宋体" w:cs="Times New Roman"/>
      <w:sz w:val="28"/>
      <w:szCs w:val="20"/>
    </w:rPr>
  </w:style>
  <w:style w:type="character" w:customStyle="1" w:styleId="16">
    <w:name w:val="正文首行缩进 Char"/>
    <w:basedOn w:val="15"/>
    <w:link w:val="11"/>
    <w:semiHidden/>
    <w:qFormat/>
    <w:uiPriority w:val="99"/>
    <w:rPr>
      <w:rFonts w:ascii="Times New Roman" w:hAnsi="Times New Roman" w:eastAsia="宋体" w:cs="Times New Roman"/>
      <w:sz w:val="28"/>
      <w:szCs w:val="20"/>
    </w:rPr>
  </w:style>
  <w:style w:type="character" w:customStyle="1" w:styleId="17">
    <w:name w:val="标题 3 Char"/>
    <w:basedOn w:val="13"/>
    <w:link w:val="4"/>
    <w:qFormat/>
    <w:uiPriority w:val="0"/>
    <w:rPr>
      <w:rFonts w:ascii="Times New Roman" w:hAnsi="Times New Roman" w:eastAsia="宋体" w:cs="Times New Roman"/>
      <w:b/>
      <w:sz w:val="32"/>
      <w:szCs w:val="20"/>
    </w:rPr>
  </w:style>
  <w:style w:type="paragraph" w:customStyle="1" w:styleId="18">
    <w:name w:val="Char Char Char Char Char Char"/>
    <w:basedOn w:val="5"/>
    <w:qFormat/>
    <w:uiPriority w:val="0"/>
    <w:pPr>
      <w:shd w:val="clear" w:color="auto" w:fill="000080"/>
      <w:adjustRightInd w:val="0"/>
      <w:spacing w:line="436" w:lineRule="exact"/>
      <w:ind w:left="357"/>
      <w:jc w:val="left"/>
      <w:outlineLvl w:val="3"/>
    </w:pPr>
    <w:rPr>
      <w:rFonts w:ascii="Tahoma" w:hAnsi="Tahoma" w:eastAsia="宋体"/>
      <w:b/>
      <w:sz w:val="24"/>
      <w:szCs w:val="24"/>
    </w:rPr>
  </w:style>
  <w:style w:type="character" w:customStyle="1" w:styleId="19">
    <w:name w:val="文档结构图 Char"/>
    <w:basedOn w:val="13"/>
    <w:link w:val="5"/>
    <w:semiHidden/>
    <w:qFormat/>
    <w:uiPriority w:val="99"/>
    <w:rPr>
      <w:rFonts w:ascii="Microsoft YaHei UI" w:hAnsi="Times New Roman" w:eastAsia="Microsoft YaHei UI" w:cs="Times New Roman"/>
      <w:sz w:val="18"/>
      <w:szCs w:val="18"/>
    </w:rPr>
  </w:style>
  <w:style w:type="paragraph" w:customStyle="1" w:styleId="20">
    <w:name w:val="1.正文"/>
    <w:basedOn w:val="1"/>
    <w:qFormat/>
    <w:uiPriority w:val="0"/>
    <w:pPr>
      <w:spacing w:line="360" w:lineRule="auto"/>
      <w:ind w:left="540" w:leftChars="225" w:firstLine="540" w:firstLineChars="225"/>
    </w:pPr>
    <w:rPr>
      <w:sz w:val="24"/>
    </w:rPr>
  </w:style>
  <w:style w:type="character" w:customStyle="1" w:styleId="21">
    <w:name w:val="日期 Char"/>
    <w:link w:val="8"/>
    <w:qFormat/>
    <w:uiPriority w:val="0"/>
    <w:rPr>
      <w:sz w:val="28"/>
    </w:rPr>
  </w:style>
  <w:style w:type="character" w:customStyle="1" w:styleId="22">
    <w:name w:val="日期 字符1"/>
    <w:basedOn w:val="13"/>
    <w:semiHidden/>
    <w:qFormat/>
    <w:uiPriority w:val="99"/>
    <w:rPr>
      <w:rFonts w:ascii="Times New Roman" w:hAnsi="Times New Roman" w:eastAsia="宋体" w:cs="Times New Roman"/>
      <w:sz w:val="28"/>
      <w:szCs w:val="20"/>
    </w:rPr>
  </w:style>
  <w:style w:type="paragraph" w:customStyle="1" w:styleId="23">
    <w:name w:val="列表段落1"/>
    <w:basedOn w:val="1"/>
    <w:qFormat/>
    <w:uiPriority w:val="34"/>
    <w:pPr>
      <w:ind w:firstLine="420" w:firstLineChars="200"/>
    </w:pPr>
  </w:style>
  <w:style w:type="character" w:customStyle="1" w:styleId="24">
    <w:name w:val="1[858D7CFB-ED40-4347-BF05-701D383B685F]"/>
    <w:link w:val="25"/>
    <w:qFormat/>
    <w:uiPriority w:val="0"/>
    <w:rPr>
      <w:rFonts w:ascii="宋体" w:hAnsi="Courier New"/>
    </w:rPr>
  </w:style>
  <w:style w:type="paragraph" w:customStyle="1" w:styleId="25">
    <w:name w:val="1"/>
    <w:basedOn w:val="1"/>
    <w:next w:val="7"/>
    <w:link w:val="24"/>
    <w:qFormat/>
    <w:uiPriority w:val="0"/>
    <w:rPr>
      <w:rFonts w:ascii="宋体" w:hAnsi="Courier New" w:eastAsiaTheme="minorEastAsia" w:cstheme="minorBidi"/>
      <w:sz w:val="21"/>
      <w:szCs w:val="22"/>
    </w:rPr>
  </w:style>
  <w:style w:type="character" w:customStyle="1" w:styleId="26">
    <w:name w:val="纯文本 Char"/>
    <w:basedOn w:val="13"/>
    <w:link w:val="7"/>
    <w:semiHidden/>
    <w:qFormat/>
    <w:uiPriority w:val="99"/>
    <w:rPr>
      <w:rFonts w:hAnsi="Courier New" w:cs="Courier New" w:asciiTheme="minorEastAsia"/>
      <w:sz w:val="28"/>
      <w:szCs w:val="20"/>
    </w:rPr>
  </w:style>
  <w:style w:type="character" w:customStyle="1" w:styleId="27">
    <w:name w:val="页眉 Char"/>
    <w:basedOn w:val="13"/>
    <w:link w:val="10"/>
    <w:qFormat/>
    <w:uiPriority w:val="99"/>
    <w:rPr>
      <w:rFonts w:ascii="Times New Roman" w:hAnsi="Times New Roman" w:eastAsia="宋体" w:cs="Times New Roman"/>
      <w:sz w:val="18"/>
      <w:szCs w:val="18"/>
    </w:rPr>
  </w:style>
  <w:style w:type="character" w:customStyle="1" w:styleId="28">
    <w:name w:val="页脚 Char"/>
    <w:basedOn w:val="13"/>
    <w:link w:val="9"/>
    <w:qFormat/>
    <w:uiPriority w:val="99"/>
    <w:rPr>
      <w:rFonts w:ascii="Times New Roman" w:hAnsi="Times New Roman" w:eastAsia="宋体" w:cs="Times New Roman"/>
      <w:sz w:val="18"/>
      <w:szCs w:val="18"/>
    </w:rPr>
  </w:style>
  <w:style w:type="paragraph" w:styleId="29">
    <w:name w:val="List Paragraph"/>
    <w:basedOn w:val="1"/>
    <w:unhideWhenUsed/>
    <w:qFormat/>
    <w:uiPriority w:val="99"/>
    <w:pPr>
      <w:ind w:firstLine="420" w:firstLineChars="200"/>
    </w:p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351</Words>
  <Characters>2001</Characters>
  <Lines>16</Lines>
  <Paragraphs>4</Paragraphs>
  <TotalTime>3</TotalTime>
  <ScaleCrop>false</ScaleCrop>
  <LinksUpToDate>false</LinksUpToDate>
  <CharactersWithSpaces>2348</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2021-03-19T08:12:00Z</dcterms:created>
  <dc:creator>xiaokeai</dc:creator>
  <cp:lastModifiedBy>dell</cp:lastModifiedBy>
  <dcterms:modified xsi:type="dcterms:W3CDTF">2021-11-10T01:53:26Z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258311987_cloud</vt:lpwstr>
  </property>
  <property fmtid="{D5CDD505-2E9C-101B-9397-08002B2CF9AE}" pid="3" name="KSOProductBuildVer">
    <vt:lpwstr>2052-11.8.2.8696</vt:lpwstr>
  </property>
</Properties>
</file>