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仿宋" w:hAnsi="仿宋" w:eastAsia="仿宋" w:cs="仿宋"/>
          <w:color w:val="auto"/>
          <w:sz w:val="44"/>
          <w:szCs w:val="44"/>
          <w:highlight w:val="none"/>
        </w:rPr>
      </w:pPr>
      <w:r>
        <w:rPr>
          <w:rFonts w:hint="eastAsia" w:ascii="方正黑体_GBK" w:hAnsi="方正黑体_GBK" w:eastAsia="方正黑体_GBK" w:cs="方正黑体_GBK"/>
          <w:b w:val="0"/>
          <w:bCs w:val="0"/>
          <w:color w:val="auto"/>
          <w:sz w:val="44"/>
          <w:szCs w:val="44"/>
          <w:highlight w:val="none"/>
          <w:lang w:val="en-US" w:eastAsia="zh-CN"/>
        </w:rPr>
        <w:t>重庆江北国际机场保税港区航空货运站二期工程海关办公家具采购</w:t>
      </w:r>
      <w:r>
        <w:rPr>
          <w:rFonts w:hint="eastAsia" w:ascii="方正黑体_GBK" w:hAnsi="方正黑体_GBK" w:eastAsia="方正黑体_GBK" w:cs="方正黑体_GBK"/>
          <w:b w:val="0"/>
          <w:bCs w:val="0"/>
          <w:color w:val="auto"/>
          <w:sz w:val="44"/>
          <w:szCs w:val="44"/>
          <w:highlight w:val="none"/>
        </w:rPr>
        <w:t>项目</w:t>
      </w:r>
    </w:p>
    <w:p>
      <w:pPr>
        <w:pStyle w:val="9"/>
        <w:rPr>
          <w:rFonts w:hint="eastAsia" w:ascii="仿宋" w:hAnsi="仿宋" w:eastAsia="仿宋" w:cs="仿宋"/>
          <w:color w:val="auto"/>
          <w:highlight w:val="none"/>
        </w:rPr>
      </w:pPr>
    </w:p>
    <w:p>
      <w:pPr>
        <w:rPr>
          <w:rFonts w:hint="eastAsia" w:ascii="仿宋" w:hAnsi="仿宋" w:eastAsia="仿宋" w:cs="仿宋"/>
          <w:color w:val="auto"/>
          <w:highlight w:val="none"/>
        </w:rPr>
      </w:pPr>
    </w:p>
    <w:p>
      <w:pPr>
        <w:pStyle w:val="2"/>
        <w:rPr>
          <w:rFonts w:hint="eastAsia" w:ascii="仿宋" w:hAnsi="仿宋" w:eastAsia="仿宋" w:cs="仿宋"/>
          <w:color w:val="auto"/>
          <w:highlight w:val="none"/>
        </w:rPr>
      </w:pPr>
    </w:p>
    <w:p>
      <w:pPr>
        <w:jc w:val="center"/>
        <w:rPr>
          <w:rFonts w:hint="eastAsia" w:ascii="仿宋" w:hAnsi="仿宋" w:eastAsia="仿宋" w:cs="仿宋"/>
          <w:color w:val="auto"/>
          <w:sz w:val="44"/>
          <w:szCs w:val="44"/>
          <w:highlight w:val="none"/>
        </w:rPr>
      </w:pPr>
      <w:r>
        <w:rPr>
          <w:rFonts w:hint="eastAsia" w:ascii="仿宋" w:hAnsi="仿宋" w:eastAsia="仿宋" w:cs="仿宋"/>
          <w:color w:val="auto"/>
          <w:sz w:val="44"/>
          <w:szCs w:val="44"/>
          <w:highlight w:val="none"/>
        </w:rPr>
        <w:t>比选文件</w:t>
      </w:r>
    </w:p>
    <w:p>
      <w:pPr>
        <w:jc w:val="center"/>
        <w:rPr>
          <w:rFonts w:hint="eastAsia" w:ascii="仿宋" w:hAnsi="仿宋" w:eastAsia="仿宋" w:cs="仿宋"/>
          <w:b/>
          <w:color w:val="auto"/>
          <w:sz w:val="32"/>
          <w:highlight w:val="none"/>
        </w:rPr>
      </w:pPr>
    </w:p>
    <w:p>
      <w:pPr>
        <w:jc w:val="center"/>
        <w:rPr>
          <w:rFonts w:hint="eastAsia" w:ascii="仿宋" w:hAnsi="仿宋" w:eastAsia="仿宋" w:cs="仿宋"/>
          <w:b/>
          <w:color w:val="auto"/>
          <w:sz w:val="32"/>
          <w:highlight w:val="none"/>
        </w:rPr>
      </w:pPr>
    </w:p>
    <w:p>
      <w:pPr>
        <w:jc w:val="center"/>
        <w:rPr>
          <w:rFonts w:hint="default" w:ascii="仿宋" w:hAnsi="仿宋" w:eastAsia="仿宋" w:cs="仿宋"/>
          <w:color w:val="auto"/>
          <w:sz w:val="32"/>
          <w:highlight w:val="none"/>
          <w:lang w:val="en-US" w:eastAsia="zh-CN"/>
        </w:rPr>
      </w:pPr>
      <w:r>
        <w:rPr>
          <w:rFonts w:hint="eastAsia" w:ascii="仿宋" w:hAnsi="仿宋" w:eastAsia="仿宋" w:cs="仿宋"/>
          <w:color w:val="auto"/>
          <w:sz w:val="32"/>
          <w:highlight w:val="none"/>
        </w:rPr>
        <w:t>编号：</w:t>
      </w:r>
      <w:r>
        <w:rPr>
          <w:rFonts w:hint="eastAsia" w:ascii="仿宋" w:hAnsi="仿宋" w:eastAsia="仿宋" w:cs="仿宋"/>
          <w:color w:val="auto"/>
          <w:sz w:val="32"/>
          <w:highlight w:val="none"/>
          <w:lang w:val="en-US" w:eastAsia="zh-CN"/>
        </w:rPr>
        <w:t>2021-KZBX-19</w:t>
      </w:r>
    </w:p>
    <w:p>
      <w:pPr>
        <w:jc w:val="center"/>
        <w:rPr>
          <w:rFonts w:hint="eastAsia" w:ascii="仿宋" w:hAnsi="仿宋" w:eastAsia="仿宋" w:cs="仿宋"/>
          <w:b/>
          <w:color w:val="auto"/>
          <w:sz w:val="32"/>
          <w:highlight w:val="none"/>
        </w:rPr>
      </w:pPr>
    </w:p>
    <w:p>
      <w:pPr>
        <w:rPr>
          <w:rFonts w:hint="eastAsia" w:ascii="仿宋" w:hAnsi="仿宋" w:eastAsia="仿宋" w:cs="仿宋"/>
          <w:b/>
          <w:color w:val="auto"/>
          <w:sz w:val="52"/>
          <w:highlight w:val="none"/>
        </w:rPr>
      </w:pPr>
    </w:p>
    <w:p>
      <w:pPr>
        <w:pStyle w:val="9"/>
        <w:rPr>
          <w:rFonts w:hint="eastAsia" w:ascii="仿宋" w:hAnsi="仿宋" w:eastAsia="仿宋" w:cs="仿宋"/>
          <w:color w:val="auto"/>
          <w:sz w:val="52"/>
          <w:highlight w:val="none"/>
        </w:rPr>
      </w:pPr>
    </w:p>
    <w:p>
      <w:pPr>
        <w:rPr>
          <w:rFonts w:hint="eastAsia" w:ascii="仿宋" w:hAnsi="仿宋" w:eastAsia="仿宋" w:cs="仿宋"/>
          <w:color w:val="auto"/>
          <w:highlight w:val="none"/>
        </w:rPr>
      </w:pPr>
    </w:p>
    <w:p>
      <w:pPr>
        <w:pStyle w:val="9"/>
        <w:rPr>
          <w:rFonts w:hint="eastAsia" w:ascii="仿宋" w:hAnsi="仿宋" w:eastAsia="仿宋" w:cs="仿宋"/>
          <w:color w:val="auto"/>
          <w:highlight w:val="none"/>
        </w:rPr>
      </w:pPr>
    </w:p>
    <w:p>
      <w:pPr>
        <w:pStyle w:val="9"/>
        <w:rPr>
          <w:rFonts w:hint="eastAsia" w:ascii="仿宋" w:hAnsi="仿宋" w:eastAsia="仿宋" w:cs="仿宋"/>
          <w:color w:val="auto"/>
          <w:sz w:val="52"/>
          <w:highlight w:val="none"/>
        </w:rPr>
      </w:pPr>
    </w:p>
    <w:p>
      <w:pPr>
        <w:rPr>
          <w:rFonts w:hint="eastAsia" w:ascii="仿宋" w:hAnsi="仿宋" w:eastAsia="仿宋" w:cs="仿宋"/>
          <w:color w:val="auto"/>
          <w:highlight w:val="none"/>
        </w:rPr>
      </w:pPr>
    </w:p>
    <w:p>
      <w:pPr>
        <w:jc w:val="both"/>
        <w:rPr>
          <w:rFonts w:hint="eastAsia" w:ascii="仿宋" w:hAnsi="仿宋" w:eastAsia="仿宋" w:cs="仿宋"/>
          <w:color w:val="auto"/>
          <w:sz w:val="32"/>
          <w:szCs w:val="32"/>
          <w:highlight w:val="none"/>
        </w:rPr>
      </w:pPr>
    </w:p>
    <w:p>
      <w:pPr>
        <w:jc w:val="center"/>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重庆江北国际机场扩建指挥部</w:t>
      </w:r>
    </w:p>
    <w:p>
      <w:pPr>
        <w:spacing w:after="0" w:afterLines="0" w:line="240" w:lineRule="auto"/>
        <w:ind w:firstLine="3520" w:firstLineChars="1100"/>
        <w:contextualSpacing/>
        <w:jc w:val="left"/>
        <w:rPr>
          <w:rFonts w:hint="eastAsia" w:ascii="仿宋" w:hAnsi="仿宋" w:eastAsia="仿宋" w:cs="仿宋"/>
          <w:b/>
          <w:color w:val="auto"/>
          <w:sz w:val="32"/>
          <w:szCs w:val="32"/>
          <w:highlight w:val="none"/>
        </w:rPr>
      </w:pPr>
      <w:r>
        <w:rPr>
          <w:rFonts w:hint="eastAsia" w:ascii="仿宋" w:hAnsi="仿宋" w:eastAsia="仿宋" w:cs="仿宋"/>
          <w:color w:val="auto"/>
          <w:sz w:val="32"/>
          <w:szCs w:val="32"/>
          <w:highlight w:val="none"/>
        </w:rPr>
        <w:t>二〇二一年</w:t>
      </w:r>
      <w:r>
        <w:rPr>
          <w:rFonts w:hint="eastAsia" w:ascii="仿宋" w:hAnsi="仿宋" w:eastAsia="仿宋" w:cs="仿宋"/>
          <w:color w:val="auto"/>
          <w:sz w:val="32"/>
          <w:szCs w:val="32"/>
          <w:highlight w:val="none"/>
          <w:lang w:eastAsia="zh-CN"/>
        </w:rPr>
        <w:t>十</w:t>
      </w:r>
      <w:r>
        <w:rPr>
          <w:rFonts w:hint="eastAsia" w:ascii="仿宋" w:hAnsi="仿宋" w:eastAsia="仿宋" w:cs="仿宋"/>
          <w:color w:val="auto"/>
          <w:sz w:val="32"/>
          <w:szCs w:val="32"/>
          <w:highlight w:val="none"/>
        </w:rPr>
        <w:t>月</w:t>
      </w:r>
    </w:p>
    <w:p>
      <w:pPr>
        <w:spacing w:after="624" w:afterLines="200" w:line="720" w:lineRule="auto"/>
        <w:contextualSpacing/>
        <w:jc w:val="center"/>
        <w:rPr>
          <w:rFonts w:hint="eastAsia" w:ascii="仿宋" w:hAnsi="仿宋" w:eastAsia="仿宋" w:cs="仿宋"/>
          <w:b/>
          <w:bCs w:val="0"/>
          <w:color w:val="auto"/>
          <w:sz w:val="32"/>
          <w:szCs w:val="32"/>
          <w:highlight w:val="none"/>
          <w:u w:val="single"/>
          <w:lang w:val="en-US" w:eastAsia="zh-CN"/>
        </w:rPr>
        <w:sectPr>
          <w:footerReference r:id="rId3" w:type="default"/>
          <w:pgSz w:w="11906" w:h="16838"/>
          <w:pgMar w:top="1418" w:right="1134" w:bottom="1418" w:left="1134" w:header="851" w:footer="992" w:gutter="0"/>
          <w:cols w:space="720" w:num="1"/>
          <w:docGrid w:type="lines" w:linePitch="312" w:charSpace="0"/>
        </w:sectPr>
      </w:pPr>
    </w:p>
    <w:p>
      <w:pPr>
        <w:spacing w:after="624" w:afterLines="200" w:line="720" w:lineRule="auto"/>
        <w:contextualSpacing/>
        <w:jc w:val="center"/>
        <w:rPr>
          <w:rFonts w:hint="eastAsia" w:ascii="仿宋" w:hAnsi="仿宋" w:eastAsia="仿宋" w:cs="仿宋"/>
          <w:b/>
          <w:bCs w:val="0"/>
          <w:color w:val="auto"/>
          <w:sz w:val="32"/>
          <w:szCs w:val="32"/>
          <w:highlight w:val="none"/>
          <w:u w:val="single"/>
          <w:lang w:val="en-US" w:eastAsia="zh-CN"/>
        </w:rPr>
      </w:pPr>
    </w:p>
    <w:p>
      <w:pPr>
        <w:spacing w:after="624" w:afterLines="200" w:line="720" w:lineRule="auto"/>
        <w:contextualSpacing/>
        <w:jc w:val="center"/>
        <w:rPr>
          <w:rFonts w:hint="eastAsia" w:ascii="仿宋" w:hAnsi="仿宋" w:eastAsia="仿宋" w:cs="仿宋"/>
          <w:b/>
          <w:bCs w:val="0"/>
          <w:color w:val="auto"/>
          <w:sz w:val="32"/>
          <w:szCs w:val="32"/>
          <w:highlight w:val="none"/>
          <w:u w:val="single"/>
          <w:lang w:val="en-US" w:eastAsia="zh-CN"/>
        </w:rPr>
      </w:pPr>
      <w:r>
        <w:rPr>
          <w:rFonts w:hint="eastAsia" w:ascii="仿宋" w:hAnsi="仿宋" w:eastAsia="仿宋" w:cs="仿宋"/>
          <w:b/>
          <w:bCs w:val="0"/>
          <w:color w:val="auto"/>
          <w:sz w:val="32"/>
          <w:szCs w:val="32"/>
          <w:highlight w:val="none"/>
          <w:u w:val="single"/>
          <w:lang w:val="en-US" w:eastAsia="zh-CN"/>
        </w:rPr>
        <w:t>重庆江北国际机场保税港区航空货运站二期工程</w:t>
      </w:r>
    </w:p>
    <w:p>
      <w:pPr>
        <w:spacing w:after="624" w:afterLines="200" w:line="720" w:lineRule="auto"/>
        <w:contextualSpacing/>
        <w:jc w:val="center"/>
        <w:rPr>
          <w:rFonts w:hint="eastAsia" w:ascii="仿宋" w:hAnsi="仿宋" w:eastAsia="仿宋" w:cs="仿宋"/>
          <w:b/>
          <w:color w:val="auto"/>
          <w:sz w:val="32"/>
          <w:szCs w:val="32"/>
          <w:highlight w:val="none"/>
        </w:rPr>
      </w:pPr>
      <w:r>
        <w:rPr>
          <w:rFonts w:hint="eastAsia" w:ascii="仿宋" w:hAnsi="仿宋" w:eastAsia="仿宋" w:cs="仿宋"/>
          <w:b/>
          <w:bCs w:val="0"/>
          <w:color w:val="auto"/>
          <w:sz w:val="32"/>
          <w:szCs w:val="32"/>
          <w:highlight w:val="none"/>
          <w:u w:val="single"/>
          <w:lang w:val="en-US" w:eastAsia="zh-CN"/>
        </w:rPr>
        <w:t>海关办公家具采购</w:t>
      </w:r>
      <w:r>
        <w:rPr>
          <w:rFonts w:hint="eastAsia" w:ascii="仿宋" w:hAnsi="仿宋" w:eastAsia="仿宋" w:cs="仿宋"/>
          <w:b/>
          <w:bCs w:val="0"/>
          <w:color w:val="auto"/>
          <w:sz w:val="32"/>
          <w:szCs w:val="32"/>
          <w:highlight w:val="none"/>
          <w:u w:val="single"/>
        </w:rPr>
        <w:t>项目</w:t>
      </w:r>
      <w:r>
        <w:rPr>
          <w:rFonts w:hint="eastAsia" w:ascii="仿宋" w:hAnsi="仿宋" w:eastAsia="仿宋" w:cs="仿宋"/>
          <w:b/>
          <w:color w:val="auto"/>
          <w:sz w:val="32"/>
          <w:szCs w:val="32"/>
          <w:highlight w:val="none"/>
        </w:rPr>
        <w:t>比选通知</w:t>
      </w:r>
    </w:p>
    <w:p>
      <w:pPr>
        <w:pageBreakBefore w:val="0"/>
        <w:kinsoku/>
        <w:wordWrap/>
        <w:overflowPunct/>
        <w:topLinePunct w:val="0"/>
        <w:autoSpaceDE/>
        <w:autoSpaceDN/>
        <w:bidi w:val="0"/>
        <w:adjustRightInd/>
        <w:snapToGrid/>
        <w:spacing w:line="800" w:lineRule="exact"/>
        <w:ind w:firstLine="560" w:firstLineChars="200"/>
        <w:textAlignment w:val="auto"/>
        <w:rPr>
          <w:rFonts w:hint="eastAsia" w:ascii="仿宋" w:hAnsi="仿宋" w:eastAsia="仿宋" w:cs="仿宋"/>
          <w:color w:val="auto"/>
          <w:sz w:val="28"/>
          <w:szCs w:val="28"/>
          <w:highlight w:val="none"/>
        </w:rPr>
      </w:pPr>
    </w:p>
    <w:p>
      <w:pPr>
        <w:pageBreakBefore w:val="0"/>
        <w:kinsoku/>
        <w:wordWrap/>
        <w:overflowPunct/>
        <w:topLinePunct w:val="0"/>
        <w:autoSpaceDE/>
        <w:autoSpaceDN/>
        <w:bidi w:val="0"/>
        <w:adjustRightInd/>
        <w:snapToGrid/>
        <w:spacing w:line="80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重庆江北国际机场扩建指挥部拟对</w:t>
      </w:r>
      <w:r>
        <w:rPr>
          <w:rFonts w:hint="eastAsia" w:ascii="仿宋" w:hAnsi="仿宋" w:eastAsia="仿宋" w:cs="仿宋"/>
          <w:b/>
          <w:bCs w:val="0"/>
          <w:color w:val="auto"/>
          <w:sz w:val="28"/>
          <w:szCs w:val="28"/>
          <w:highlight w:val="none"/>
          <w:u w:val="single"/>
          <w:lang w:val="en-US" w:eastAsia="zh-CN"/>
        </w:rPr>
        <w:t>重庆江北国际机场保税港区航空货运站二期工程海关办公家具采购</w:t>
      </w:r>
      <w:r>
        <w:rPr>
          <w:rFonts w:hint="eastAsia" w:ascii="仿宋" w:hAnsi="仿宋" w:eastAsia="仿宋" w:cs="仿宋"/>
          <w:b/>
          <w:bCs w:val="0"/>
          <w:color w:val="auto"/>
          <w:sz w:val="28"/>
          <w:szCs w:val="28"/>
          <w:highlight w:val="none"/>
          <w:u w:val="single"/>
        </w:rPr>
        <w:t>项目</w:t>
      </w:r>
      <w:r>
        <w:rPr>
          <w:rFonts w:hint="eastAsia" w:ascii="仿宋" w:hAnsi="仿宋" w:eastAsia="仿宋" w:cs="仿宋"/>
          <w:color w:val="auto"/>
          <w:sz w:val="28"/>
          <w:szCs w:val="28"/>
          <w:highlight w:val="none"/>
        </w:rPr>
        <w:t>邀请符合条件的单位进行比选。</w:t>
      </w:r>
    </w:p>
    <w:p>
      <w:pPr>
        <w:pageBreakBefore w:val="0"/>
        <w:numPr>
          <w:ilvl w:val="0"/>
          <w:numId w:val="1"/>
        </w:numPr>
        <w:kinsoku/>
        <w:wordWrap/>
        <w:overflowPunct/>
        <w:topLinePunct w:val="0"/>
        <w:autoSpaceDE/>
        <w:autoSpaceDN/>
        <w:bidi w:val="0"/>
        <w:adjustRightInd/>
        <w:snapToGrid/>
        <w:spacing w:line="800" w:lineRule="exact"/>
        <w:ind w:firstLine="422" w:firstLineChars="150"/>
        <w:jc w:val="left"/>
        <w:textAlignment w:val="auto"/>
        <w:outlineLvl w:val="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资质条件要求：</w:t>
      </w:r>
    </w:p>
    <w:p>
      <w:pPr>
        <w:pageBreakBefore w:val="0"/>
        <w:widowControl/>
        <w:kinsoku/>
        <w:wordWrap/>
        <w:overflowPunct/>
        <w:topLinePunct w:val="0"/>
        <w:autoSpaceDE/>
        <w:autoSpaceDN/>
        <w:bidi w:val="0"/>
        <w:adjustRightInd/>
        <w:snapToGrid/>
        <w:spacing w:line="800" w:lineRule="exact"/>
        <w:ind w:firstLine="56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须是中华人民共和国境内法人或其他组织，具有独立承担民事责任的能力。（注明须提供营业执照复印件加盖鲜章）</w:t>
      </w:r>
    </w:p>
    <w:p>
      <w:pPr>
        <w:pStyle w:val="9"/>
        <w:pageBreakBefore w:val="0"/>
        <w:numPr>
          <w:ilvl w:val="0"/>
          <w:numId w:val="0"/>
        </w:numPr>
        <w:kinsoku/>
        <w:wordWrap/>
        <w:overflowPunct/>
        <w:topLinePunct w:val="0"/>
        <w:autoSpaceDE/>
        <w:autoSpaceDN/>
        <w:bidi w:val="0"/>
        <w:adjustRightInd/>
        <w:snapToGrid/>
        <w:spacing w:before="0" w:after="0" w:line="800" w:lineRule="exact"/>
        <w:ind w:leftChars="0" w:firstLine="560" w:firstLineChars="200"/>
        <w:jc w:val="both"/>
        <w:textAlignment w:val="auto"/>
        <w:rPr>
          <w:rFonts w:hint="eastAsia" w:ascii="仿宋" w:hAnsi="仿宋" w:eastAsia="仿宋" w:cs="仿宋"/>
          <w:b w:val="0"/>
          <w:bCs w:val="0"/>
          <w:smallCaps w:val="0"/>
          <w:color w:val="auto"/>
          <w:kern w:val="2"/>
          <w:sz w:val="28"/>
          <w:szCs w:val="28"/>
          <w:highlight w:val="none"/>
          <w:lang w:val="en-US" w:eastAsia="zh-CN" w:bidi="ar-SA"/>
        </w:rPr>
      </w:pPr>
      <w:r>
        <w:rPr>
          <w:rFonts w:hint="eastAsia" w:ascii="仿宋" w:hAnsi="仿宋" w:eastAsia="仿宋" w:cs="仿宋"/>
          <w:b w:val="0"/>
          <w:bCs w:val="0"/>
          <w:smallCaps w:val="0"/>
          <w:color w:val="auto"/>
          <w:kern w:val="2"/>
          <w:sz w:val="28"/>
          <w:szCs w:val="28"/>
          <w:highlight w:val="none"/>
          <w:lang w:val="en-US" w:eastAsia="zh-CN" w:bidi="ar-SA"/>
        </w:rPr>
        <w:t>2、比选人须提供有效的ISO9001质量管理体系认证证书、ISO14001环境管理体系认证证书、GB/T28001-2011或GB/T45001-2020职业健康安全管理体系认证证书，且以上证书的认证范围须包含：办公家具、综合类家具、软体家具。</w:t>
      </w:r>
    </w:p>
    <w:p>
      <w:pPr>
        <w:pStyle w:val="9"/>
        <w:pageBreakBefore w:val="0"/>
        <w:numPr>
          <w:ilvl w:val="0"/>
          <w:numId w:val="0"/>
        </w:numPr>
        <w:kinsoku/>
        <w:wordWrap/>
        <w:overflowPunct/>
        <w:topLinePunct w:val="0"/>
        <w:autoSpaceDE/>
        <w:autoSpaceDN/>
        <w:bidi w:val="0"/>
        <w:adjustRightInd/>
        <w:snapToGrid/>
        <w:spacing w:before="0" w:after="0" w:line="800" w:lineRule="exact"/>
        <w:ind w:leftChars="0" w:firstLine="560" w:firstLineChars="200"/>
        <w:jc w:val="both"/>
        <w:textAlignment w:val="auto"/>
        <w:rPr>
          <w:rFonts w:hint="eastAsia" w:ascii="仿宋" w:hAnsi="仿宋" w:eastAsia="仿宋" w:cs="仿宋"/>
          <w:b w:val="0"/>
          <w:bCs w:val="0"/>
          <w:smallCaps w:val="0"/>
          <w:color w:val="auto"/>
          <w:kern w:val="2"/>
          <w:sz w:val="28"/>
          <w:szCs w:val="28"/>
          <w:highlight w:val="none"/>
          <w:lang w:val="en-US" w:eastAsia="zh-CN" w:bidi="ar-SA"/>
        </w:rPr>
      </w:pPr>
      <w:r>
        <w:rPr>
          <w:rFonts w:hint="eastAsia" w:ascii="仿宋" w:hAnsi="仿宋" w:eastAsia="仿宋" w:cs="仿宋"/>
          <w:b w:val="0"/>
          <w:bCs w:val="0"/>
          <w:smallCaps w:val="0"/>
          <w:color w:val="auto"/>
          <w:kern w:val="2"/>
          <w:sz w:val="28"/>
          <w:szCs w:val="28"/>
          <w:highlight w:val="none"/>
          <w:lang w:val="en-US" w:eastAsia="zh-CN" w:bidi="ar-SA"/>
        </w:rPr>
        <w:t>3、比选人须提供有效的GB/T29490-2013知识产权管理体系认证证书，认证范围须包含：钢木家具、软体家具、金属家具。</w:t>
      </w:r>
    </w:p>
    <w:p>
      <w:pPr>
        <w:pStyle w:val="9"/>
        <w:pageBreakBefore w:val="0"/>
        <w:numPr>
          <w:ilvl w:val="0"/>
          <w:numId w:val="0"/>
        </w:numPr>
        <w:kinsoku/>
        <w:wordWrap/>
        <w:overflowPunct/>
        <w:topLinePunct w:val="0"/>
        <w:autoSpaceDE/>
        <w:autoSpaceDN/>
        <w:bidi w:val="0"/>
        <w:adjustRightInd/>
        <w:snapToGrid/>
        <w:spacing w:before="0" w:after="0" w:line="800" w:lineRule="exact"/>
        <w:ind w:leftChars="0" w:firstLine="560" w:firstLineChars="200"/>
        <w:jc w:val="both"/>
        <w:textAlignment w:val="auto"/>
        <w:rPr>
          <w:rFonts w:hint="eastAsia" w:ascii="仿宋" w:hAnsi="仿宋" w:eastAsia="仿宋" w:cs="仿宋"/>
          <w:b w:val="0"/>
          <w:bCs w:val="0"/>
          <w:smallCaps w:val="0"/>
          <w:color w:val="auto"/>
          <w:kern w:val="2"/>
          <w:sz w:val="28"/>
          <w:szCs w:val="28"/>
          <w:highlight w:val="none"/>
          <w:lang w:val="en-US" w:eastAsia="zh-CN" w:bidi="ar-SA"/>
        </w:rPr>
      </w:pPr>
      <w:r>
        <w:rPr>
          <w:rFonts w:hint="eastAsia" w:ascii="仿宋" w:hAnsi="仿宋" w:eastAsia="仿宋" w:cs="仿宋"/>
          <w:b w:val="0"/>
          <w:bCs w:val="0"/>
          <w:smallCaps w:val="0"/>
          <w:color w:val="auto"/>
          <w:kern w:val="2"/>
          <w:sz w:val="28"/>
          <w:szCs w:val="28"/>
          <w:highlight w:val="none"/>
          <w:lang w:val="en-US" w:eastAsia="zh-CN" w:bidi="ar-SA"/>
        </w:rPr>
        <w:t>4、比选人须提供有效的售后服务认证证书且综合评审达到五星级及以上的，认证范围须包含：钢木家具、软体家具、金属家具。</w:t>
      </w:r>
    </w:p>
    <w:p>
      <w:pPr>
        <w:pStyle w:val="9"/>
        <w:pageBreakBefore w:val="0"/>
        <w:numPr>
          <w:ilvl w:val="0"/>
          <w:numId w:val="0"/>
        </w:numPr>
        <w:kinsoku/>
        <w:wordWrap/>
        <w:overflowPunct/>
        <w:topLinePunct w:val="0"/>
        <w:autoSpaceDE/>
        <w:autoSpaceDN/>
        <w:bidi w:val="0"/>
        <w:adjustRightInd/>
        <w:snapToGrid/>
        <w:spacing w:before="0" w:after="0" w:line="800" w:lineRule="exact"/>
        <w:ind w:leftChars="0" w:firstLine="560" w:firstLineChars="200"/>
        <w:jc w:val="both"/>
        <w:textAlignment w:val="auto"/>
        <w:rPr>
          <w:rFonts w:hint="eastAsia" w:ascii="仿宋" w:hAnsi="仿宋" w:eastAsia="仿宋" w:cs="仿宋"/>
          <w:b w:val="0"/>
          <w:bCs w:val="0"/>
          <w:smallCaps w:val="0"/>
          <w:color w:val="auto"/>
          <w:kern w:val="2"/>
          <w:sz w:val="28"/>
          <w:szCs w:val="28"/>
          <w:highlight w:val="none"/>
          <w:lang w:val="en-US" w:eastAsia="zh-CN" w:bidi="ar-SA"/>
        </w:rPr>
      </w:pPr>
      <w:r>
        <w:rPr>
          <w:rFonts w:hint="eastAsia" w:ascii="仿宋" w:hAnsi="仿宋" w:eastAsia="仿宋" w:cs="仿宋"/>
          <w:b w:val="0"/>
          <w:bCs w:val="0"/>
          <w:smallCaps w:val="0"/>
          <w:color w:val="auto"/>
          <w:kern w:val="2"/>
          <w:sz w:val="28"/>
          <w:szCs w:val="28"/>
          <w:highlight w:val="none"/>
          <w:lang w:val="en-US" w:eastAsia="zh-CN" w:bidi="ar-SA"/>
        </w:rPr>
        <w:t>5、比选人须提供有效的中国环境标志产品认证证书（十环认证）,认证范围须包含：钢木家具、综合类木家具、软体家具。</w:t>
      </w:r>
    </w:p>
    <w:p>
      <w:pPr>
        <w:pStyle w:val="9"/>
        <w:pageBreakBefore w:val="0"/>
        <w:numPr>
          <w:ilvl w:val="0"/>
          <w:numId w:val="0"/>
        </w:numPr>
        <w:kinsoku/>
        <w:wordWrap/>
        <w:overflowPunct/>
        <w:topLinePunct w:val="0"/>
        <w:autoSpaceDE/>
        <w:autoSpaceDN/>
        <w:bidi w:val="0"/>
        <w:adjustRightInd/>
        <w:snapToGrid/>
        <w:spacing w:before="0" w:after="0" w:line="800" w:lineRule="exact"/>
        <w:ind w:firstLine="560" w:firstLineChars="200"/>
        <w:jc w:val="both"/>
        <w:textAlignment w:val="auto"/>
        <w:rPr>
          <w:rFonts w:hint="eastAsia" w:ascii="仿宋" w:hAnsi="仿宋" w:eastAsia="仿宋" w:cs="仿宋"/>
          <w:b w:val="0"/>
          <w:bCs w:val="0"/>
          <w:smallCaps w:val="0"/>
          <w:color w:val="auto"/>
          <w:kern w:val="2"/>
          <w:sz w:val="28"/>
          <w:szCs w:val="28"/>
          <w:highlight w:val="none"/>
          <w:lang w:val="en-US" w:eastAsia="zh-CN" w:bidi="ar-SA"/>
        </w:rPr>
      </w:pPr>
      <w:r>
        <w:rPr>
          <w:rFonts w:hint="eastAsia" w:ascii="仿宋" w:hAnsi="仿宋" w:eastAsia="仿宋" w:cs="仿宋"/>
          <w:b w:val="0"/>
          <w:bCs w:val="0"/>
          <w:smallCaps w:val="0"/>
          <w:color w:val="auto"/>
          <w:kern w:val="2"/>
          <w:sz w:val="28"/>
          <w:szCs w:val="28"/>
          <w:highlight w:val="none"/>
          <w:lang w:val="en-US" w:eastAsia="zh-CN" w:bidi="ar-SA"/>
        </w:rPr>
        <w:t>6、比选人具有有效的中国质量认证中心认证的CQC中国环保产品认证证书,认证范围须包含:木制办公家具、金属办公家具、沙发（或软体家具）。</w:t>
      </w:r>
    </w:p>
    <w:p>
      <w:pPr>
        <w:pStyle w:val="9"/>
        <w:pageBreakBefore w:val="0"/>
        <w:numPr>
          <w:ilvl w:val="0"/>
          <w:numId w:val="0"/>
        </w:numPr>
        <w:kinsoku/>
        <w:wordWrap/>
        <w:overflowPunct/>
        <w:topLinePunct w:val="0"/>
        <w:autoSpaceDE/>
        <w:autoSpaceDN/>
        <w:bidi w:val="0"/>
        <w:adjustRightInd/>
        <w:snapToGrid/>
        <w:spacing w:before="0" w:after="0" w:line="800" w:lineRule="exact"/>
        <w:ind w:firstLine="560" w:firstLineChars="200"/>
        <w:jc w:val="both"/>
        <w:textAlignment w:val="auto"/>
        <w:rPr>
          <w:rFonts w:hint="eastAsia" w:ascii="仿宋" w:hAnsi="仿宋" w:eastAsia="仿宋" w:cs="仿宋"/>
          <w:b w:val="0"/>
          <w:bCs w:val="0"/>
          <w:color w:val="auto"/>
          <w:sz w:val="28"/>
          <w:szCs w:val="28"/>
          <w:highlight w:val="none"/>
        </w:rPr>
      </w:pPr>
      <w:r>
        <w:rPr>
          <w:rFonts w:hint="eastAsia" w:ascii="仿宋" w:hAnsi="仿宋" w:eastAsia="仿宋" w:cs="仿宋"/>
          <w:b w:val="0"/>
          <w:bCs w:val="0"/>
          <w:smallCaps w:val="0"/>
          <w:color w:val="auto"/>
          <w:kern w:val="2"/>
          <w:sz w:val="28"/>
          <w:szCs w:val="28"/>
          <w:highlight w:val="none"/>
          <w:lang w:val="en-US" w:eastAsia="zh-CN" w:bidi="ar-SA"/>
        </w:rPr>
        <w:t>（以上5项资格要求须同时提供：1、复印件加盖公章；2、全国认证认可信息公共服务平台官网查询截图，原件现场查验)</w:t>
      </w:r>
    </w:p>
    <w:p>
      <w:pPr>
        <w:pStyle w:val="4"/>
        <w:pageBreakBefore w:val="0"/>
        <w:kinsoku/>
        <w:wordWrap/>
        <w:overflowPunct/>
        <w:topLinePunct w:val="0"/>
        <w:autoSpaceDE/>
        <w:autoSpaceDN/>
        <w:bidi w:val="0"/>
        <w:adjustRightInd/>
        <w:snapToGrid/>
        <w:spacing w:line="800" w:lineRule="exact"/>
        <w:ind w:firstLine="560" w:firstLineChars="200"/>
        <w:textAlignment w:val="auto"/>
        <w:rPr>
          <w:rFonts w:hint="eastAsia" w:ascii="仿宋" w:hAnsi="仿宋" w:eastAsia="仿宋" w:cs="仿宋"/>
          <w:b/>
          <w:color w:val="auto"/>
          <w:sz w:val="28"/>
          <w:szCs w:val="28"/>
          <w:highlight w:val="none"/>
          <w:lang w:eastAsia="zh-CN"/>
        </w:rPr>
      </w:pPr>
      <w:r>
        <w:rPr>
          <w:rFonts w:hint="eastAsia" w:ascii="仿宋" w:hAnsi="仿宋" w:eastAsia="仿宋" w:cs="仿宋"/>
          <w:b w:val="0"/>
          <w:color w:val="auto"/>
          <w:sz w:val="28"/>
          <w:szCs w:val="28"/>
          <w:highlight w:val="none"/>
        </w:rPr>
        <w:t>项目内容：</w:t>
      </w:r>
      <w:r>
        <w:rPr>
          <w:rFonts w:hint="eastAsia" w:ascii="仿宋" w:hAnsi="仿宋" w:eastAsia="仿宋" w:cs="仿宋"/>
          <w:b/>
          <w:color w:val="auto"/>
          <w:sz w:val="28"/>
          <w:szCs w:val="28"/>
          <w:highlight w:val="none"/>
          <w:lang w:eastAsia="zh-CN"/>
        </w:rPr>
        <w:t>比选范围参见：重庆江北国际机场保税港区航空货运站二期工程海关家具设施设备采购清单。其中：</w:t>
      </w:r>
    </w:p>
    <w:p>
      <w:pPr>
        <w:pageBreakBefore w:val="0"/>
        <w:kinsoku/>
        <w:wordWrap/>
        <w:overflowPunct/>
        <w:topLinePunct w:val="0"/>
        <w:autoSpaceDE/>
        <w:autoSpaceDN/>
        <w:bidi w:val="0"/>
        <w:adjustRightInd/>
        <w:snapToGrid/>
        <w:spacing w:line="800" w:lineRule="exact"/>
        <w:ind w:firstLine="562" w:firstLineChars="200"/>
        <w:jc w:val="both"/>
        <w:textAlignment w:val="auto"/>
        <w:outlineLvl w:val="2"/>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“*”标注的技术需求为重要技术需求，若不满足将按照评标因素中相关规定处理。</w:t>
      </w:r>
    </w:p>
    <w:p>
      <w:pPr>
        <w:pStyle w:val="9"/>
        <w:ind w:firstLine="562" w:firstLineChars="200"/>
        <w:jc w:val="both"/>
        <w:rPr>
          <w:rFonts w:hint="eastAsia" w:ascii="仿宋" w:hAnsi="仿宋" w:eastAsia="仿宋" w:cs="仿宋"/>
          <w:b/>
          <w:bCs/>
          <w:color w:val="auto"/>
          <w:sz w:val="28"/>
          <w:szCs w:val="28"/>
          <w:highlight w:val="none"/>
          <w:lang w:val="en-US" w:eastAsia="zh-CN"/>
        </w:rPr>
      </w:pPr>
      <w:r>
        <w:rPr>
          <w:rFonts w:hint="eastAsia" w:ascii="仿宋" w:hAnsi="仿宋" w:eastAsia="仿宋" w:cs="仿宋"/>
          <w:b/>
          <w:bCs/>
          <w:color w:val="auto"/>
          <w:sz w:val="28"/>
          <w:szCs w:val="28"/>
          <w:highlight w:val="none"/>
        </w:rPr>
        <w:t>“</w:t>
      </w:r>
      <w:r>
        <w:rPr>
          <w:rFonts w:hint="eastAsia" w:ascii="仿宋" w:hAnsi="仿宋" w:eastAsia="仿宋" w:cs="仿宋"/>
          <w:b/>
          <w:bCs/>
          <w:color w:val="auto"/>
          <w:kern w:val="2"/>
          <w:sz w:val="28"/>
          <w:szCs w:val="28"/>
          <w:highlight w:val="none"/>
        </w:rPr>
        <w:t>※</w:t>
      </w:r>
      <w:r>
        <w:rPr>
          <w:rFonts w:hint="eastAsia" w:ascii="仿宋" w:hAnsi="仿宋" w:eastAsia="仿宋" w:cs="仿宋"/>
          <w:b/>
          <w:bCs/>
          <w:color w:val="auto"/>
          <w:sz w:val="28"/>
          <w:szCs w:val="28"/>
          <w:highlight w:val="none"/>
        </w:rPr>
        <w:t>”标注的技术需求为符合性审查中的实质性要求，若不满足按</w:t>
      </w:r>
      <w:r>
        <w:rPr>
          <w:rFonts w:hint="eastAsia" w:ascii="仿宋" w:hAnsi="仿宋" w:eastAsia="仿宋" w:cs="仿宋"/>
          <w:b/>
          <w:bCs/>
          <w:color w:val="auto"/>
          <w:sz w:val="28"/>
          <w:szCs w:val="28"/>
          <w:highlight w:val="none"/>
          <w:lang w:eastAsia="zh-CN"/>
        </w:rPr>
        <w:t>否决比选</w:t>
      </w:r>
      <w:r>
        <w:rPr>
          <w:rFonts w:hint="eastAsia" w:ascii="仿宋" w:hAnsi="仿宋" w:eastAsia="仿宋" w:cs="仿宋"/>
          <w:b/>
          <w:bCs/>
          <w:color w:val="auto"/>
          <w:sz w:val="28"/>
          <w:szCs w:val="28"/>
          <w:highlight w:val="none"/>
        </w:rPr>
        <w:t>处理</w:t>
      </w:r>
      <w:r>
        <w:rPr>
          <w:rFonts w:hint="eastAsia" w:ascii="仿宋" w:hAnsi="仿宋" w:eastAsia="仿宋" w:cs="仿宋"/>
          <w:b/>
          <w:bCs/>
          <w:color w:val="auto"/>
          <w:sz w:val="28"/>
          <w:szCs w:val="28"/>
          <w:highlight w:val="none"/>
          <w:lang w:val="en-US" w:eastAsia="zh-CN"/>
        </w:rPr>
        <w:t>.</w:t>
      </w:r>
    </w:p>
    <w:p>
      <w:pPr>
        <w:pStyle w:val="9"/>
        <w:pageBreakBefore w:val="0"/>
        <w:numPr>
          <w:ilvl w:val="0"/>
          <w:numId w:val="0"/>
        </w:numPr>
        <w:kinsoku/>
        <w:wordWrap/>
        <w:overflowPunct/>
        <w:topLinePunct w:val="0"/>
        <w:autoSpaceDE/>
        <w:autoSpaceDN/>
        <w:bidi w:val="0"/>
        <w:adjustRightInd/>
        <w:snapToGrid/>
        <w:spacing w:before="0" w:after="0" w:line="800" w:lineRule="exact"/>
        <w:ind w:leftChars="0" w:firstLine="560" w:firstLineChars="200"/>
        <w:jc w:val="both"/>
        <w:textAlignment w:val="auto"/>
        <w:rPr>
          <w:rFonts w:hint="eastAsia" w:ascii="仿宋" w:hAnsi="仿宋" w:eastAsia="仿宋" w:cs="仿宋"/>
          <w:b w:val="0"/>
          <w:bCs w:val="0"/>
          <w:smallCaps w:val="0"/>
          <w:color w:val="auto"/>
          <w:kern w:val="2"/>
          <w:sz w:val="28"/>
          <w:szCs w:val="28"/>
          <w:highlight w:val="none"/>
          <w:lang w:val="en-US" w:eastAsia="zh-CN" w:bidi="ar-SA"/>
        </w:rPr>
      </w:pPr>
      <w:r>
        <w:rPr>
          <w:rFonts w:hint="eastAsia" w:ascii="仿宋" w:hAnsi="仿宋" w:eastAsia="仿宋" w:cs="仿宋"/>
          <w:b w:val="0"/>
          <w:bCs w:val="0"/>
          <w:smallCaps w:val="0"/>
          <w:color w:val="auto"/>
          <w:kern w:val="2"/>
          <w:sz w:val="28"/>
          <w:szCs w:val="28"/>
          <w:highlight w:val="none"/>
          <w:lang w:val="en-US" w:eastAsia="zh-CN" w:bidi="ar-SA"/>
        </w:rPr>
        <w:t xml:space="preserve"> 如符合上述资格要求且有意参与者请按比选文件（见附件）要求的时间（2021年_11__月_8__日_9:30___时至_10:00___时）携带所要求的资料参入比选。</w:t>
      </w:r>
    </w:p>
    <w:p>
      <w:pPr>
        <w:pStyle w:val="9"/>
        <w:pageBreakBefore w:val="0"/>
        <w:numPr>
          <w:ilvl w:val="0"/>
          <w:numId w:val="0"/>
        </w:numPr>
        <w:kinsoku/>
        <w:wordWrap/>
        <w:overflowPunct/>
        <w:topLinePunct w:val="0"/>
        <w:autoSpaceDE/>
        <w:autoSpaceDN/>
        <w:bidi w:val="0"/>
        <w:adjustRightInd/>
        <w:snapToGrid/>
        <w:spacing w:before="0" w:after="0" w:line="800" w:lineRule="exact"/>
        <w:ind w:firstLine="560" w:firstLineChars="200"/>
        <w:jc w:val="both"/>
        <w:textAlignment w:val="auto"/>
        <w:rPr>
          <w:rFonts w:hint="eastAsia" w:ascii="仿宋" w:hAnsi="仿宋" w:eastAsia="仿宋" w:cs="仿宋"/>
          <w:b w:val="0"/>
          <w:bCs w:val="0"/>
          <w:smallCaps w:val="0"/>
          <w:color w:val="auto"/>
          <w:kern w:val="2"/>
          <w:sz w:val="28"/>
          <w:szCs w:val="28"/>
          <w:highlight w:val="none"/>
          <w:lang w:val="en-US" w:eastAsia="zh-CN" w:bidi="ar-SA"/>
        </w:rPr>
      </w:pPr>
      <w:r>
        <w:rPr>
          <w:rFonts w:hint="eastAsia" w:ascii="仿宋" w:hAnsi="仿宋" w:eastAsia="仿宋" w:cs="仿宋"/>
          <w:b w:val="0"/>
          <w:bCs w:val="0"/>
          <w:smallCaps w:val="0"/>
          <w:color w:val="auto"/>
          <w:kern w:val="2"/>
          <w:sz w:val="28"/>
          <w:szCs w:val="28"/>
          <w:highlight w:val="none"/>
          <w:lang w:val="en-US" w:eastAsia="zh-CN" w:bidi="ar-SA"/>
        </w:rPr>
        <w:t>参入比选无需报名，另请各潜在响应人关注本网站并查阅关于本项目的最新动态。</w:t>
      </w:r>
    </w:p>
    <w:p>
      <w:pPr>
        <w:pStyle w:val="9"/>
        <w:pageBreakBefore w:val="0"/>
        <w:numPr>
          <w:ilvl w:val="0"/>
          <w:numId w:val="0"/>
        </w:numPr>
        <w:kinsoku/>
        <w:wordWrap/>
        <w:overflowPunct/>
        <w:topLinePunct w:val="0"/>
        <w:autoSpaceDE/>
        <w:autoSpaceDN/>
        <w:bidi w:val="0"/>
        <w:adjustRightInd/>
        <w:snapToGrid/>
        <w:spacing w:before="0" w:after="0" w:line="800" w:lineRule="exact"/>
        <w:ind w:leftChars="0" w:firstLine="560" w:firstLineChars="200"/>
        <w:jc w:val="right"/>
        <w:textAlignment w:val="auto"/>
        <w:rPr>
          <w:rFonts w:hint="eastAsia" w:ascii="仿宋" w:hAnsi="仿宋" w:eastAsia="仿宋" w:cs="仿宋"/>
          <w:b w:val="0"/>
          <w:bCs w:val="0"/>
          <w:smallCaps w:val="0"/>
          <w:color w:val="auto"/>
          <w:kern w:val="2"/>
          <w:sz w:val="28"/>
          <w:szCs w:val="28"/>
          <w:highlight w:val="none"/>
          <w:lang w:val="en-US" w:eastAsia="zh-CN" w:bidi="ar-SA"/>
        </w:rPr>
      </w:pPr>
    </w:p>
    <w:p>
      <w:pPr>
        <w:pStyle w:val="9"/>
        <w:pageBreakBefore w:val="0"/>
        <w:numPr>
          <w:ilvl w:val="0"/>
          <w:numId w:val="0"/>
        </w:numPr>
        <w:kinsoku/>
        <w:wordWrap/>
        <w:overflowPunct/>
        <w:topLinePunct w:val="0"/>
        <w:autoSpaceDE/>
        <w:autoSpaceDN/>
        <w:bidi w:val="0"/>
        <w:adjustRightInd/>
        <w:snapToGrid/>
        <w:spacing w:before="0" w:after="0" w:line="800" w:lineRule="exact"/>
        <w:ind w:leftChars="0" w:firstLine="560" w:firstLineChars="200"/>
        <w:jc w:val="right"/>
        <w:textAlignment w:val="auto"/>
        <w:rPr>
          <w:rFonts w:hint="eastAsia" w:ascii="仿宋" w:hAnsi="仿宋" w:eastAsia="仿宋" w:cs="仿宋"/>
          <w:b w:val="0"/>
          <w:bCs w:val="0"/>
          <w:smallCaps w:val="0"/>
          <w:color w:val="auto"/>
          <w:kern w:val="2"/>
          <w:sz w:val="28"/>
          <w:szCs w:val="28"/>
          <w:highlight w:val="none"/>
          <w:lang w:val="en-US" w:eastAsia="zh-CN" w:bidi="ar-SA"/>
        </w:rPr>
      </w:pPr>
      <w:r>
        <w:rPr>
          <w:rFonts w:hint="eastAsia" w:ascii="仿宋" w:hAnsi="仿宋" w:eastAsia="仿宋" w:cs="仿宋"/>
          <w:b w:val="0"/>
          <w:bCs w:val="0"/>
          <w:smallCaps w:val="0"/>
          <w:color w:val="auto"/>
          <w:kern w:val="2"/>
          <w:sz w:val="28"/>
          <w:szCs w:val="28"/>
          <w:highlight w:val="none"/>
          <w:lang w:val="en-US" w:eastAsia="zh-CN" w:bidi="ar-SA"/>
        </w:rPr>
        <w:t>联系人：凌老师  联系电话：023-67153951</w:t>
      </w:r>
    </w:p>
    <w:p>
      <w:pPr>
        <w:pStyle w:val="9"/>
        <w:pageBreakBefore w:val="0"/>
        <w:numPr>
          <w:ilvl w:val="0"/>
          <w:numId w:val="0"/>
        </w:numPr>
        <w:kinsoku/>
        <w:wordWrap/>
        <w:overflowPunct/>
        <w:topLinePunct w:val="0"/>
        <w:autoSpaceDE/>
        <w:autoSpaceDN/>
        <w:bidi w:val="0"/>
        <w:adjustRightInd/>
        <w:snapToGrid/>
        <w:spacing w:before="0" w:after="0" w:line="800" w:lineRule="exact"/>
        <w:ind w:leftChars="0" w:firstLine="560" w:firstLineChars="200"/>
        <w:jc w:val="right"/>
        <w:textAlignment w:val="auto"/>
        <w:rPr>
          <w:rFonts w:hint="eastAsia" w:ascii="仿宋" w:hAnsi="仿宋" w:eastAsia="仿宋" w:cs="仿宋"/>
          <w:b w:val="0"/>
          <w:bCs w:val="0"/>
          <w:smallCaps w:val="0"/>
          <w:color w:val="auto"/>
          <w:kern w:val="2"/>
          <w:sz w:val="28"/>
          <w:szCs w:val="28"/>
          <w:highlight w:val="none"/>
          <w:lang w:val="en-US" w:eastAsia="zh-CN" w:bidi="ar-SA"/>
        </w:rPr>
      </w:pPr>
      <w:r>
        <w:rPr>
          <w:rFonts w:hint="eastAsia" w:ascii="仿宋" w:hAnsi="仿宋" w:eastAsia="仿宋" w:cs="仿宋"/>
          <w:b w:val="0"/>
          <w:bCs w:val="0"/>
          <w:smallCaps w:val="0"/>
          <w:color w:val="auto"/>
          <w:kern w:val="2"/>
          <w:sz w:val="28"/>
          <w:szCs w:val="28"/>
          <w:highlight w:val="none"/>
          <w:lang w:val="en-US" w:eastAsia="zh-CN" w:bidi="ar-SA"/>
        </w:rPr>
        <w:t>重庆江北国际机场扩建指挥部</w:t>
      </w:r>
      <w:r>
        <w:rPr>
          <w:rFonts w:hint="eastAsia" w:ascii="仿宋" w:hAnsi="仿宋" w:eastAsia="仿宋" w:cs="仿宋"/>
          <w:b w:val="0"/>
          <w:bCs w:val="0"/>
          <w:color w:val="auto"/>
          <w:sz w:val="21"/>
          <w:szCs w:val="21"/>
          <w:highlight w:val="none"/>
          <w:lang w:val="en-US" w:eastAsia="zh-CN"/>
        </w:rPr>
        <w:t xml:space="preserve">                                                                                                          </w:t>
      </w:r>
      <w:r>
        <w:rPr>
          <w:rFonts w:hint="eastAsia" w:ascii="仿宋" w:hAnsi="仿宋" w:eastAsia="仿宋" w:cs="仿宋"/>
          <w:b w:val="0"/>
          <w:bCs w:val="0"/>
          <w:smallCaps w:val="0"/>
          <w:color w:val="auto"/>
          <w:kern w:val="2"/>
          <w:sz w:val="28"/>
          <w:szCs w:val="28"/>
          <w:highlight w:val="none"/>
          <w:lang w:val="en-US" w:eastAsia="zh-CN" w:bidi="ar-SA"/>
        </w:rPr>
        <w:t>2021年 11月 3 日</w:t>
      </w:r>
    </w:p>
    <w:p>
      <w:pPr>
        <w:spacing w:line="360" w:lineRule="auto"/>
        <w:ind w:right="560" w:firstLine="8190" w:firstLineChars="3900"/>
        <w:jc w:val="right"/>
        <w:rPr>
          <w:rFonts w:hint="eastAsia" w:ascii="仿宋" w:hAnsi="仿宋" w:eastAsia="仿宋" w:cs="仿宋"/>
          <w:b w:val="0"/>
          <w:bCs w:val="0"/>
          <w:color w:val="auto"/>
          <w:sz w:val="21"/>
          <w:szCs w:val="21"/>
          <w:highlight w:val="none"/>
        </w:rPr>
        <w:sectPr>
          <w:pgSz w:w="11906" w:h="16838"/>
          <w:pgMar w:top="1418" w:right="1134" w:bottom="1418" w:left="1134" w:header="851" w:footer="992" w:gutter="0"/>
          <w:cols w:space="720" w:num="1"/>
          <w:docGrid w:type="lines" w:linePitch="312" w:charSpace="0"/>
        </w:sectPr>
      </w:pPr>
    </w:p>
    <w:p>
      <w:pPr>
        <w:spacing w:line="600" w:lineRule="exact"/>
        <w:jc w:val="center"/>
        <w:rPr>
          <w:rFonts w:hint="eastAsia" w:ascii="仿宋" w:hAnsi="仿宋" w:eastAsia="仿宋" w:cs="仿宋"/>
          <w:b w:val="0"/>
          <w:bCs w:val="0"/>
          <w:color w:val="auto"/>
          <w:sz w:val="44"/>
          <w:szCs w:val="44"/>
          <w:highlight w:val="none"/>
          <w:lang w:val="en-US" w:eastAsia="zh-CN"/>
        </w:rPr>
      </w:pPr>
    </w:p>
    <w:p>
      <w:pPr>
        <w:spacing w:line="600" w:lineRule="exact"/>
        <w:jc w:val="center"/>
        <w:rPr>
          <w:rFonts w:hint="eastAsia" w:ascii="仿宋" w:hAnsi="仿宋" w:eastAsia="仿宋" w:cs="仿宋"/>
          <w:color w:val="auto"/>
          <w:sz w:val="44"/>
          <w:szCs w:val="44"/>
          <w:highlight w:val="none"/>
        </w:rPr>
      </w:pPr>
      <w:r>
        <w:rPr>
          <w:rFonts w:hint="eastAsia" w:ascii="仿宋" w:hAnsi="仿宋" w:eastAsia="仿宋" w:cs="仿宋"/>
          <w:b w:val="0"/>
          <w:bCs w:val="0"/>
          <w:color w:val="auto"/>
          <w:sz w:val="44"/>
          <w:szCs w:val="44"/>
          <w:highlight w:val="none"/>
          <w:lang w:val="en-US" w:eastAsia="zh-CN"/>
        </w:rPr>
        <w:t>重庆江北国际机场保税港区航空货运站二期工程海关办公家具采购</w:t>
      </w:r>
      <w:r>
        <w:rPr>
          <w:rFonts w:hint="eastAsia" w:ascii="仿宋" w:hAnsi="仿宋" w:eastAsia="仿宋" w:cs="仿宋"/>
          <w:b w:val="0"/>
          <w:bCs w:val="0"/>
          <w:color w:val="auto"/>
          <w:sz w:val="44"/>
          <w:szCs w:val="44"/>
          <w:highlight w:val="none"/>
        </w:rPr>
        <w:t>项目</w:t>
      </w:r>
      <w:r>
        <w:rPr>
          <w:rFonts w:hint="eastAsia" w:ascii="仿宋" w:hAnsi="仿宋" w:eastAsia="仿宋" w:cs="仿宋"/>
          <w:color w:val="auto"/>
          <w:sz w:val="44"/>
          <w:szCs w:val="44"/>
          <w:highlight w:val="none"/>
        </w:rPr>
        <w:t>比选文件</w:t>
      </w:r>
    </w:p>
    <w:p>
      <w:pPr>
        <w:pageBreakBefore w:val="0"/>
        <w:widowControl/>
        <w:kinsoku/>
        <w:wordWrap/>
        <w:overflowPunct/>
        <w:topLinePunct w:val="0"/>
        <w:autoSpaceDE/>
        <w:autoSpaceDN/>
        <w:bidi w:val="0"/>
        <w:adjustRightInd/>
        <w:snapToGrid/>
        <w:spacing w:line="72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我司决定于近期将对</w:t>
      </w:r>
      <w:r>
        <w:rPr>
          <w:rFonts w:hint="eastAsia" w:ascii="仿宋" w:hAnsi="仿宋" w:eastAsia="仿宋" w:cs="仿宋"/>
          <w:b w:val="0"/>
          <w:bCs w:val="0"/>
          <w:color w:val="auto"/>
          <w:sz w:val="28"/>
          <w:szCs w:val="28"/>
          <w:highlight w:val="none"/>
          <w:lang w:val="en-US" w:eastAsia="zh-CN"/>
        </w:rPr>
        <w:t>重庆江北国际机场保税港区航空货运站二期工程海关办公家具采购</w:t>
      </w:r>
      <w:r>
        <w:rPr>
          <w:rFonts w:hint="eastAsia" w:ascii="仿宋" w:hAnsi="仿宋" w:eastAsia="仿宋" w:cs="仿宋"/>
          <w:b w:val="0"/>
          <w:bCs w:val="0"/>
          <w:color w:val="auto"/>
          <w:sz w:val="28"/>
          <w:szCs w:val="28"/>
          <w:highlight w:val="none"/>
        </w:rPr>
        <w:t>项目</w:t>
      </w:r>
      <w:r>
        <w:rPr>
          <w:rFonts w:hint="eastAsia" w:ascii="仿宋" w:hAnsi="仿宋" w:eastAsia="仿宋" w:cs="仿宋"/>
          <w:color w:val="auto"/>
          <w:sz w:val="28"/>
          <w:szCs w:val="28"/>
          <w:highlight w:val="none"/>
        </w:rPr>
        <w:t>邀请符合相应条件的供应商就本项目进行比选。</w:t>
      </w:r>
    </w:p>
    <w:p>
      <w:pPr>
        <w:pageBreakBefore w:val="0"/>
        <w:widowControl/>
        <w:kinsoku/>
        <w:wordWrap/>
        <w:overflowPunct/>
        <w:topLinePunct w:val="0"/>
        <w:autoSpaceDE/>
        <w:autoSpaceDN/>
        <w:bidi w:val="0"/>
        <w:adjustRightInd/>
        <w:snapToGrid/>
        <w:spacing w:line="720" w:lineRule="exact"/>
        <w:ind w:firstLine="562" w:firstLineChars="200"/>
        <w:jc w:val="left"/>
        <w:textAlignment w:val="auto"/>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一、项目实施内容及要求</w:t>
      </w:r>
    </w:p>
    <w:p>
      <w:pPr>
        <w:pageBreakBefore w:val="0"/>
        <w:widowControl/>
        <w:kinsoku/>
        <w:wordWrap/>
        <w:overflowPunct/>
        <w:topLinePunct w:val="0"/>
        <w:autoSpaceDE/>
        <w:autoSpaceDN/>
        <w:bidi w:val="0"/>
        <w:adjustRightInd/>
        <w:snapToGrid/>
        <w:spacing w:line="720" w:lineRule="exact"/>
        <w:jc w:val="left"/>
        <w:textAlignment w:val="auto"/>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 xml:space="preserve">    1.1 资格要求</w:t>
      </w:r>
    </w:p>
    <w:p>
      <w:pPr>
        <w:pageBreakBefore w:val="0"/>
        <w:widowControl/>
        <w:kinsoku/>
        <w:wordWrap/>
        <w:overflowPunct/>
        <w:topLinePunct w:val="0"/>
        <w:autoSpaceDE/>
        <w:autoSpaceDN/>
        <w:bidi w:val="0"/>
        <w:adjustRightInd/>
        <w:snapToGrid/>
        <w:spacing w:line="720" w:lineRule="exact"/>
        <w:ind w:firstLine="560" w:firstLineChars="200"/>
        <w:jc w:val="left"/>
        <w:textAlignment w:val="auto"/>
        <w:rPr>
          <w:rFonts w:hint="eastAsia" w:ascii="仿宋" w:hAnsi="仿宋" w:eastAsia="仿宋" w:cs="仿宋"/>
          <w:color w:val="auto"/>
          <w:highlight w:val="none"/>
        </w:rPr>
      </w:pPr>
      <w:r>
        <w:rPr>
          <w:rFonts w:hint="eastAsia" w:ascii="仿宋" w:hAnsi="仿宋" w:eastAsia="仿宋" w:cs="仿宋"/>
          <w:color w:val="auto"/>
          <w:sz w:val="28"/>
          <w:szCs w:val="28"/>
          <w:highlight w:val="none"/>
          <w:lang w:val="en-US" w:eastAsia="zh-CN"/>
        </w:rPr>
        <w:t>1.1.1、</w:t>
      </w:r>
      <w:r>
        <w:rPr>
          <w:rFonts w:hint="eastAsia" w:ascii="仿宋" w:hAnsi="仿宋" w:eastAsia="仿宋" w:cs="仿宋"/>
          <w:color w:val="auto"/>
          <w:sz w:val="28"/>
          <w:szCs w:val="28"/>
          <w:highlight w:val="none"/>
        </w:rPr>
        <w:t>须是中华人民共和国境内法人或其他组织，具有独立承担民事责任的能力。（注明须提供营业执照复印件加盖鲜章）</w:t>
      </w:r>
    </w:p>
    <w:p>
      <w:pPr>
        <w:pStyle w:val="9"/>
        <w:pageBreakBefore w:val="0"/>
        <w:numPr>
          <w:ilvl w:val="0"/>
          <w:numId w:val="0"/>
        </w:numPr>
        <w:kinsoku/>
        <w:wordWrap/>
        <w:overflowPunct/>
        <w:topLinePunct w:val="0"/>
        <w:autoSpaceDE/>
        <w:autoSpaceDN/>
        <w:bidi w:val="0"/>
        <w:adjustRightInd/>
        <w:snapToGrid/>
        <w:spacing w:before="0" w:after="0" w:line="720" w:lineRule="exact"/>
        <w:ind w:leftChars="0" w:firstLine="560" w:firstLineChars="200"/>
        <w:jc w:val="both"/>
        <w:textAlignment w:val="auto"/>
        <w:rPr>
          <w:rFonts w:hint="eastAsia" w:ascii="仿宋" w:hAnsi="仿宋" w:eastAsia="仿宋" w:cs="仿宋"/>
          <w:b w:val="0"/>
          <w:bCs w:val="0"/>
          <w:smallCaps w:val="0"/>
          <w:color w:val="auto"/>
          <w:kern w:val="2"/>
          <w:sz w:val="28"/>
          <w:szCs w:val="28"/>
          <w:highlight w:val="none"/>
          <w:lang w:val="en-US" w:eastAsia="zh-CN" w:bidi="ar-SA"/>
        </w:rPr>
      </w:pPr>
      <w:r>
        <w:rPr>
          <w:rFonts w:hint="eastAsia" w:ascii="仿宋" w:hAnsi="仿宋" w:eastAsia="仿宋" w:cs="仿宋"/>
          <w:b w:val="0"/>
          <w:bCs w:val="0"/>
          <w:smallCaps w:val="0"/>
          <w:color w:val="auto"/>
          <w:kern w:val="2"/>
          <w:sz w:val="28"/>
          <w:szCs w:val="28"/>
          <w:highlight w:val="none"/>
          <w:lang w:val="en-US" w:eastAsia="zh-CN" w:bidi="ar-SA"/>
        </w:rPr>
        <w:t>1.1.2、比选人须提供有效的ISO9001质量管理体系认证证书、ISO14001环境管理体系认证证书、GB/T28001-2011或GB/T45001-2020职业健康安全管理体系认证证书，且以上证书的认证范围须包含：办公家具、综合类家具、软体家具。</w:t>
      </w:r>
    </w:p>
    <w:p>
      <w:pPr>
        <w:pStyle w:val="9"/>
        <w:pageBreakBefore w:val="0"/>
        <w:numPr>
          <w:ilvl w:val="0"/>
          <w:numId w:val="0"/>
        </w:numPr>
        <w:kinsoku/>
        <w:wordWrap/>
        <w:overflowPunct/>
        <w:topLinePunct w:val="0"/>
        <w:autoSpaceDE/>
        <w:autoSpaceDN/>
        <w:bidi w:val="0"/>
        <w:adjustRightInd/>
        <w:snapToGrid/>
        <w:spacing w:before="0" w:after="0" w:line="720" w:lineRule="exact"/>
        <w:ind w:leftChars="0" w:firstLine="560" w:firstLineChars="200"/>
        <w:jc w:val="both"/>
        <w:textAlignment w:val="auto"/>
        <w:rPr>
          <w:rFonts w:hint="eastAsia" w:ascii="仿宋" w:hAnsi="仿宋" w:eastAsia="仿宋" w:cs="仿宋"/>
          <w:b w:val="0"/>
          <w:bCs w:val="0"/>
          <w:smallCaps w:val="0"/>
          <w:color w:val="auto"/>
          <w:kern w:val="2"/>
          <w:sz w:val="28"/>
          <w:szCs w:val="28"/>
          <w:highlight w:val="none"/>
          <w:lang w:val="en-US" w:eastAsia="zh-CN" w:bidi="ar-SA"/>
        </w:rPr>
      </w:pPr>
      <w:r>
        <w:rPr>
          <w:rFonts w:hint="eastAsia" w:ascii="仿宋" w:hAnsi="仿宋" w:eastAsia="仿宋" w:cs="仿宋"/>
          <w:b w:val="0"/>
          <w:bCs w:val="0"/>
          <w:smallCaps w:val="0"/>
          <w:color w:val="auto"/>
          <w:kern w:val="2"/>
          <w:sz w:val="28"/>
          <w:szCs w:val="28"/>
          <w:highlight w:val="none"/>
          <w:lang w:val="en-US" w:eastAsia="zh-CN" w:bidi="ar-SA"/>
        </w:rPr>
        <w:t>1.1.3、比选人须提供有效的GB/T29490-2013知识产权管理体系认证证书，认证范围须包含：钢木家具、软体家具、金属家具。</w:t>
      </w:r>
    </w:p>
    <w:p>
      <w:pPr>
        <w:pStyle w:val="9"/>
        <w:pageBreakBefore w:val="0"/>
        <w:numPr>
          <w:ilvl w:val="0"/>
          <w:numId w:val="0"/>
        </w:numPr>
        <w:kinsoku/>
        <w:wordWrap/>
        <w:overflowPunct/>
        <w:topLinePunct w:val="0"/>
        <w:autoSpaceDE/>
        <w:autoSpaceDN/>
        <w:bidi w:val="0"/>
        <w:adjustRightInd/>
        <w:snapToGrid/>
        <w:spacing w:before="0" w:after="0" w:line="720" w:lineRule="exact"/>
        <w:ind w:leftChars="0" w:firstLine="560" w:firstLineChars="200"/>
        <w:jc w:val="both"/>
        <w:textAlignment w:val="auto"/>
        <w:rPr>
          <w:rFonts w:hint="eastAsia" w:ascii="仿宋" w:hAnsi="仿宋" w:eastAsia="仿宋" w:cs="仿宋"/>
          <w:b w:val="0"/>
          <w:bCs w:val="0"/>
          <w:smallCaps w:val="0"/>
          <w:color w:val="auto"/>
          <w:kern w:val="2"/>
          <w:sz w:val="28"/>
          <w:szCs w:val="28"/>
          <w:highlight w:val="none"/>
          <w:lang w:val="en-US" w:eastAsia="zh-CN" w:bidi="ar-SA"/>
        </w:rPr>
      </w:pPr>
      <w:r>
        <w:rPr>
          <w:rFonts w:hint="eastAsia" w:ascii="仿宋" w:hAnsi="仿宋" w:eastAsia="仿宋" w:cs="仿宋"/>
          <w:b w:val="0"/>
          <w:bCs w:val="0"/>
          <w:smallCaps w:val="0"/>
          <w:color w:val="auto"/>
          <w:kern w:val="2"/>
          <w:sz w:val="28"/>
          <w:szCs w:val="28"/>
          <w:highlight w:val="none"/>
          <w:lang w:val="en-US" w:eastAsia="zh-CN" w:bidi="ar-SA"/>
        </w:rPr>
        <w:t>1.1.4、比选人须提供有效的售后服务认证证书且综合评审达到五星级及以上的，认证范围须包含：钢木家具、软体家具、金属家具。</w:t>
      </w:r>
    </w:p>
    <w:p>
      <w:pPr>
        <w:pStyle w:val="9"/>
        <w:pageBreakBefore w:val="0"/>
        <w:numPr>
          <w:ilvl w:val="0"/>
          <w:numId w:val="0"/>
        </w:numPr>
        <w:kinsoku/>
        <w:wordWrap/>
        <w:overflowPunct/>
        <w:topLinePunct w:val="0"/>
        <w:autoSpaceDE/>
        <w:autoSpaceDN/>
        <w:bidi w:val="0"/>
        <w:adjustRightInd/>
        <w:snapToGrid/>
        <w:spacing w:before="0" w:after="0" w:line="720" w:lineRule="exact"/>
        <w:ind w:leftChars="0" w:firstLine="560" w:firstLineChars="200"/>
        <w:jc w:val="both"/>
        <w:textAlignment w:val="auto"/>
        <w:rPr>
          <w:rFonts w:hint="eastAsia" w:ascii="仿宋" w:hAnsi="仿宋" w:eastAsia="仿宋" w:cs="仿宋"/>
          <w:b w:val="0"/>
          <w:bCs w:val="0"/>
          <w:smallCaps w:val="0"/>
          <w:color w:val="auto"/>
          <w:kern w:val="2"/>
          <w:sz w:val="28"/>
          <w:szCs w:val="28"/>
          <w:highlight w:val="none"/>
          <w:lang w:val="en-US" w:eastAsia="zh-CN" w:bidi="ar-SA"/>
        </w:rPr>
      </w:pPr>
      <w:r>
        <w:rPr>
          <w:rFonts w:hint="eastAsia" w:ascii="仿宋" w:hAnsi="仿宋" w:eastAsia="仿宋" w:cs="仿宋"/>
          <w:b w:val="0"/>
          <w:bCs w:val="0"/>
          <w:smallCaps w:val="0"/>
          <w:color w:val="auto"/>
          <w:kern w:val="2"/>
          <w:sz w:val="28"/>
          <w:szCs w:val="28"/>
          <w:highlight w:val="none"/>
          <w:lang w:val="en-US" w:eastAsia="zh-CN" w:bidi="ar-SA"/>
        </w:rPr>
        <w:t>1.1.5、比选人须提供有效的中国环境标志产品认证证书（十环认证）,认证范围须包含：钢木家具、综合类木家具、软体家具。</w:t>
      </w:r>
    </w:p>
    <w:p>
      <w:pPr>
        <w:pStyle w:val="9"/>
        <w:pageBreakBefore w:val="0"/>
        <w:numPr>
          <w:ilvl w:val="0"/>
          <w:numId w:val="0"/>
        </w:numPr>
        <w:kinsoku/>
        <w:wordWrap/>
        <w:overflowPunct/>
        <w:topLinePunct w:val="0"/>
        <w:autoSpaceDE/>
        <w:autoSpaceDN/>
        <w:bidi w:val="0"/>
        <w:adjustRightInd/>
        <w:snapToGrid/>
        <w:spacing w:before="0" w:after="0" w:line="720" w:lineRule="exact"/>
        <w:ind w:firstLine="560" w:firstLineChars="200"/>
        <w:jc w:val="both"/>
        <w:textAlignment w:val="auto"/>
        <w:rPr>
          <w:rFonts w:hint="eastAsia" w:ascii="仿宋" w:hAnsi="仿宋" w:eastAsia="仿宋" w:cs="仿宋"/>
          <w:b w:val="0"/>
          <w:bCs w:val="0"/>
          <w:smallCaps w:val="0"/>
          <w:color w:val="auto"/>
          <w:kern w:val="2"/>
          <w:sz w:val="28"/>
          <w:szCs w:val="28"/>
          <w:highlight w:val="none"/>
          <w:lang w:val="en-US" w:eastAsia="zh-CN" w:bidi="ar-SA"/>
        </w:rPr>
      </w:pPr>
      <w:r>
        <w:rPr>
          <w:rFonts w:hint="eastAsia" w:ascii="仿宋" w:hAnsi="仿宋" w:eastAsia="仿宋" w:cs="仿宋"/>
          <w:b w:val="0"/>
          <w:bCs w:val="0"/>
          <w:smallCaps w:val="0"/>
          <w:color w:val="auto"/>
          <w:kern w:val="2"/>
          <w:sz w:val="28"/>
          <w:szCs w:val="28"/>
          <w:highlight w:val="none"/>
          <w:lang w:val="en-US" w:eastAsia="zh-CN" w:bidi="ar-SA"/>
        </w:rPr>
        <w:t>1.1.6、比选人具有有效的中国质量认证中心认证的CQC中国环保产品认证证书,认证范围须包含:木制办公家具、金属办公家具、沙发（或软体家具）。</w:t>
      </w:r>
    </w:p>
    <w:p>
      <w:pPr>
        <w:pStyle w:val="9"/>
        <w:pageBreakBefore w:val="0"/>
        <w:numPr>
          <w:ilvl w:val="0"/>
          <w:numId w:val="0"/>
        </w:numPr>
        <w:kinsoku/>
        <w:wordWrap/>
        <w:overflowPunct/>
        <w:topLinePunct w:val="0"/>
        <w:autoSpaceDE/>
        <w:autoSpaceDN/>
        <w:bidi w:val="0"/>
        <w:adjustRightInd/>
        <w:snapToGrid/>
        <w:spacing w:before="0" w:after="0" w:line="720" w:lineRule="exact"/>
        <w:ind w:firstLine="560" w:firstLineChars="200"/>
        <w:jc w:val="both"/>
        <w:textAlignment w:val="auto"/>
        <w:outlineLvl w:val="0"/>
        <w:rPr>
          <w:rFonts w:hint="eastAsia" w:ascii="仿宋" w:hAnsi="仿宋" w:eastAsia="仿宋" w:cs="仿宋"/>
          <w:b w:val="0"/>
          <w:bCs w:val="0"/>
          <w:color w:val="auto"/>
          <w:sz w:val="28"/>
          <w:szCs w:val="28"/>
          <w:highlight w:val="none"/>
        </w:rPr>
      </w:pPr>
      <w:r>
        <w:rPr>
          <w:rFonts w:hint="eastAsia" w:ascii="仿宋" w:hAnsi="仿宋" w:eastAsia="仿宋" w:cs="仿宋"/>
          <w:b w:val="0"/>
          <w:bCs w:val="0"/>
          <w:smallCaps w:val="0"/>
          <w:color w:val="auto"/>
          <w:kern w:val="2"/>
          <w:sz w:val="28"/>
          <w:szCs w:val="28"/>
          <w:highlight w:val="none"/>
          <w:lang w:val="en-US" w:eastAsia="zh-CN" w:bidi="ar-SA"/>
        </w:rPr>
        <w:t>（以上5项资格要求须同时提供：①、复印件加盖公章；②、全国认证认可信息公共服务平台官网查询截图，原件现场查验)</w:t>
      </w:r>
    </w:p>
    <w:p>
      <w:pPr>
        <w:pageBreakBefore w:val="0"/>
        <w:widowControl/>
        <w:kinsoku/>
        <w:wordWrap/>
        <w:overflowPunct/>
        <w:topLinePunct w:val="0"/>
        <w:autoSpaceDE/>
        <w:autoSpaceDN/>
        <w:bidi w:val="0"/>
        <w:adjustRightInd/>
        <w:snapToGrid/>
        <w:spacing w:line="720" w:lineRule="exact"/>
        <w:ind w:firstLine="560" w:firstLineChars="200"/>
        <w:jc w:val="left"/>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1.1.7</w:t>
      </w:r>
      <w:r>
        <w:rPr>
          <w:rFonts w:hint="eastAsia" w:ascii="仿宋" w:hAnsi="仿宋" w:eastAsia="仿宋" w:cs="仿宋"/>
          <w:b w:val="0"/>
          <w:bCs w:val="0"/>
          <w:color w:val="auto"/>
          <w:sz w:val="28"/>
          <w:szCs w:val="28"/>
          <w:highlight w:val="none"/>
          <w:lang w:val="en-US" w:eastAsia="zh-CN"/>
        </w:rPr>
        <w:t>、</w:t>
      </w:r>
      <w:r>
        <w:rPr>
          <w:rFonts w:hint="eastAsia" w:ascii="仿宋" w:hAnsi="仿宋" w:eastAsia="仿宋" w:cs="仿宋"/>
          <w:color w:val="auto"/>
          <w:sz w:val="28"/>
          <w:szCs w:val="28"/>
          <w:highlight w:val="none"/>
        </w:rPr>
        <w:t>本项目不接受联合体投标，不得转包、分包。</w:t>
      </w:r>
    </w:p>
    <w:p>
      <w:pPr>
        <w:pageBreakBefore w:val="0"/>
        <w:kinsoku/>
        <w:wordWrap/>
        <w:overflowPunct/>
        <w:topLinePunct w:val="0"/>
        <w:autoSpaceDE/>
        <w:autoSpaceDN/>
        <w:bidi w:val="0"/>
        <w:adjustRightInd/>
        <w:snapToGrid/>
        <w:spacing w:line="720" w:lineRule="exact"/>
        <w:ind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b w:val="0"/>
          <w:bCs w:val="0"/>
          <w:color w:val="auto"/>
          <w:sz w:val="28"/>
          <w:szCs w:val="28"/>
          <w:highlight w:val="none"/>
          <w:lang w:val="en-US" w:eastAsia="zh-CN"/>
        </w:rPr>
        <w:t>1.1.8、</w:t>
      </w:r>
      <w:r>
        <w:rPr>
          <w:rFonts w:hint="eastAsia" w:ascii="仿宋" w:hAnsi="仿宋" w:eastAsia="仿宋" w:cs="仿宋"/>
          <w:color w:val="auto"/>
          <w:sz w:val="28"/>
          <w:szCs w:val="28"/>
          <w:highlight w:val="none"/>
        </w:rPr>
        <w:t>提供法定代表人身份证复印件和被授权人身份证原件和复印件。</w:t>
      </w:r>
    </w:p>
    <w:p>
      <w:pPr>
        <w:pageBreakBefore w:val="0"/>
        <w:kinsoku/>
        <w:wordWrap/>
        <w:overflowPunct/>
        <w:topLinePunct w:val="0"/>
        <w:autoSpaceDE/>
        <w:autoSpaceDN/>
        <w:bidi w:val="0"/>
        <w:adjustRightInd/>
        <w:snapToGrid/>
        <w:spacing w:line="720" w:lineRule="exact"/>
        <w:ind w:firstLine="560" w:firstLineChars="200"/>
        <w:textAlignment w:val="auto"/>
        <w:rPr>
          <w:rFonts w:hint="eastAsia" w:ascii="仿宋" w:hAnsi="仿宋" w:eastAsia="仿宋" w:cs="仿宋"/>
          <w:color w:val="auto"/>
          <w:highlight w:val="none"/>
        </w:rPr>
      </w:pPr>
      <w:r>
        <w:rPr>
          <w:rFonts w:hint="eastAsia" w:ascii="仿宋" w:hAnsi="仿宋" w:eastAsia="仿宋" w:cs="仿宋"/>
          <w:b w:val="0"/>
          <w:bCs w:val="0"/>
          <w:color w:val="auto"/>
          <w:sz w:val="28"/>
          <w:szCs w:val="28"/>
          <w:highlight w:val="none"/>
          <w:lang w:val="en-US" w:eastAsia="zh-CN"/>
        </w:rPr>
        <w:t>1.1.9、</w:t>
      </w:r>
      <w:r>
        <w:rPr>
          <w:rFonts w:hint="eastAsia" w:ascii="仿宋" w:hAnsi="仿宋" w:eastAsia="仿宋" w:cs="仿宋"/>
          <w:color w:val="auto"/>
          <w:sz w:val="28"/>
          <w:szCs w:val="28"/>
          <w:highlight w:val="none"/>
        </w:rPr>
        <w:t>提供法定代表授权人授权书原件并加盖公章。</w:t>
      </w:r>
    </w:p>
    <w:p>
      <w:pPr>
        <w:pageBreakBefore w:val="0"/>
        <w:widowControl/>
        <w:kinsoku/>
        <w:wordWrap/>
        <w:overflowPunct/>
        <w:topLinePunct w:val="0"/>
        <w:autoSpaceDE/>
        <w:autoSpaceDN/>
        <w:bidi w:val="0"/>
        <w:adjustRightInd/>
        <w:snapToGrid/>
        <w:spacing w:line="720" w:lineRule="exact"/>
        <w:jc w:val="left"/>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kern w:val="0"/>
          <w:sz w:val="28"/>
          <w:szCs w:val="28"/>
          <w:highlight w:val="none"/>
        </w:rPr>
        <w:t>1.2</w:t>
      </w:r>
      <w:r>
        <w:rPr>
          <w:rFonts w:hint="eastAsia" w:ascii="仿宋" w:hAnsi="仿宋" w:eastAsia="仿宋" w:cs="仿宋"/>
          <w:b/>
          <w:bCs/>
          <w:color w:val="auto"/>
          <w:sz w:val="28"/>
          <w:szCs w:val="28"/>
          <w:highlight w:val="none"/>
        </w:rPr>
        <w:t>比选范围、标准及报价要求</w:t>
      </w:r>
    </w:p>
    <w:p>
      <w:pPr>
        <w:pStyle w:val="4"/>
        <w:pageBreakBefore w:val="0"/>
        <w:kinsoku/>
        <w:wordWrap/>
        <w:overflowPunct/>
        <w:topLinePunct w:val="0"/>
        <w:autoSpaceDE/>
        <w:autoSpaceDN/>
        <w:bidi w:val="0"/>
        <w:adjustRightInd/>
        <w:snapToGrid/>
        <w:spacing w:line="720" w:lineRule="exact"/>
        <w:ind w:firstLine="562" w:firstLineChars="200"/>
        <w:textAlignment w:val="auto"/>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lang w:eastAsia="zh-CN"/>
        </w:rPr>
        <w:t>比选范围参见：重庆江北国际机场保税港区航空货运站二期工程海关家具设施设备采购清单。其中：</w:t>
      </w:r>
    </w:p>
    <w:p>
      <w:pPr>
        <w:pageBreakBefore w:val="0"/>
        <w:kinsoku/>
        <w:wordWrap/>
        <w:overflowPunct/>
        <w:topLinePunct w:val="0"/>
        <w:autoSpaceDE/>
        <w:autoSpaceDN/>
        <w:bidi w:val="0"/>
        <w:adjustRightInd/>
        <w:snapToGrid/>
        <w:spacing w:line="720" w:lineRule="exact"/>
        <w:ind w:firstLine="562" w:firstLineChars="200"/>
        <w:textAlignment w:val="auto"/>
        <w:outlineLvl w:val="2"/>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“*”标注的技术需求为重要技术需求，若不满足将按照评标因素中相关规定处理。</w:t>
      </w:r>
    </w:p>
    <w:p>
      <w:pPr>
        <w:pStyle w:val="10"/>
        <w:pageBreakBefore w:val="0"/>
        <w:kinsoku/>
        <w:wordWrap/>
        <w:overflowPunct/>
        <w:topLinePunct w:val="0"/>
        <w:autoSpaceDE/>
        <w:autoSpaceDN/>
        <w:bidi w:val="0"/>
        <w:adjustRightInd/>
        <w:snapToGrid/>
        <w:spacing w:line="720" w:lineRule="exact"/>
        <w:textAlignment w:val="auto"/>
        <w:rPr>
          <w:rFonts w:hint="eastAsia" w:ascii="仿宋" w:hAnsi="仿宋" w:eastAsia="仿宋" w:cs="仿宋"/>
          <w:color w:val="auto"/>
          <w:sz w:val="28"/>
          <w:szCs w:val="28"/>
          <w:highlight w:val="none"/>
        </w:rPr>
        <w:sectPr>
          <w:pgSz w:w="11906" w:h="16838"/>
          <w:pgMar w:top="1418" w:right="1134" w:bottom="1418" w:left="1134" w:header="851" w:footer="992" w:gutter="0"/>
          <w:cols w:space="720" w:num="1"/>
          <w:docGrid w:type="lines" w:linePitch="312" w:charSpace="0"/>
        </w:sectPr>
      </w:pPr>
      <w:r>
        <w:rPr>
          <w:rFonts w:hint="eastAsia" w:ascii="仿宋" w:hAnsi="仿宋" w:eastAsia="仿宋" w:cs="仿宋"/>
          <w:b/>
          <w:bCs/>
          <w:color w:val="auto"/>
          <w:sz w:val="28"/>
          <w:szCs w:val="28"/>
          <w:highlight w:val="none"/>
        </w:rPr>
        <w:t>“</w:t>
      </w:r>
      <w:r>
        <w:rPr>
          <w:rFonts w:hint="eastAsia" w:ascii="仿宋" w:hAnsi="仿宋" w:eastAsia="仿宋" w:cs="仿宋"/>
          <w:b/>
          <w:bCs/>
          <w:color w:val="auto"/>
          <w:kern w:val="2"/>
          <w:sz w:val="28"/>
          <w:szCs w:val="28"/>
          <w:highlight w:val="none"/>
        </w:rPr>
        <w:t>※</w:t>
      </w:r>
      <w:r>
        <w:rPr>
          <w:rFonts w:hint="eastAsia" w:ascii="仿宋" w:hAnsi="仿宋" w:eastAsia="仿宋" w:cs="仿宋"/>
          <w:b/>
          <w:bCs/>
          <w:color w:val="auto"/>
          <w:sz w:val="28"/>
          <w:szCs w:val="28"/>
          <w:highlight w:val="none"/>
        </w:rPr>
        <w:t>”标注的技术需求为符合性审查中的实质性要求，若不满足按</w:t>
      </w:r>
      <w:r>
        <w:rPr>
          <w:rFonts w:hint="eastAsia" w:ascii="仿宋" w:hAnsi="仿宋" w:eastAsia="仿宋" w:cs="仿宋"/>
          <w:b/>
          <w:bCs/>
          <w:color w:val="auto"/>
          <w:sz w:val="28"/>
          <w:szCs w:val="28"/>
          <w:highlight w:val="none"/>
          <w:lang w:eastAsia="zh-CN"/>
        </w:rPr>
        <w:t>否决比选</w:t>
      </w:r>
      <w:r>
        <w:rPr>
          <w:rFonts w:hint="eastAsia" w:ascii="仿宋" w:hAnsi="仿宋" w:eastAsia="仿宋" w:cs="仿宋"/>
          <w:b/>
          <w:bCs/>
          <w:color w:val="auto"/>
          <w:sz w:val="28"/>
          <w:szCs w:val="28"/>
          <w:highlight w:val="none"/>
        </w:rPr>
        <w:t>处理。</w:t>
      </w:r>
    </w:p>
    <w:p>
      <w:pPr>
        <w:pStyle w:val="10"/>
        <w:rPr>
          <w:rFonts w:hint="eastAsia" w:ascii="仿宋" w:hAnsi="仿宋" w:eastAsia="仿宋" w:cs="仿宋"/>
          <w:color w:val="auto"/>
          <w:highlight w:val="none"/>
        </w:rPr>
      </w:pPr>
    </w:p>
    <w:tbl>
      <w:tblPr>
        <w:tblStyle w:val="11"/>
        <w:tblW w:w="15100" w:type="dxa"/>
        <w:tblInd w:w="-42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34"/>
        <w:gridCol w:w="495"/>
        <w:gridCol w:w="1454"/>
        <w:gridCol w:w="9722"/>
        <w:gridCol w:w="1890"/>
        <w:gridCol w:w="405"/>
        <w:gridCol w:w="7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15100" w:type="dxa"/>
            <w:gridSpan w:val="7"/>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auto"/>
                <w:sz w:val="36"/>
                <w:szCs w:val="36"/>
                <w:highlight w:val="none"/>
                <w:u w:val="none"/>
              </w:rPr>
            </w:pPr>
            <w:r>
              <w:rPr>
                <w:rFonts w:hint="eastAsia" w:ascii="仿宋" w:hAnsi="仿宋" w:eastAsia="仿宋" w:cs="仿宋"/>
                <w:b/>
                <w:bCs/>
                <w:i w:val="0"/>
                <w:iCs w:val="0"/>
                <w:color w:val="auto"/>
                <w:kern w:val="0"/>
                <w:sz w:val="36"/>
                <w:szCs w:val="36"/>
                <w:highlight w:val="none"/>
                <w:u w:val="none"/>
                <w:lang w:val="en-US" w:eastAsia="zh-CN" w:bidi="ar"/>
              </w:rPr>
              <w:t>保税港区二期货站海关家具设施设备采购清单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43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序号</w:t>
            </w:r>
          </w:p>
        </w:tc>
        <w:tc>
          <w:tcPr>
            <w:tcW w:w="495" w:type="dxa"/>
            <w:tcBorders>
              <w:top w:val="single" w:color="000000" w:sz="4" w:space="0"/>
              <w:left w:val="single" w:color="auto"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名称</w:t>
            </w:r>
          </w:p>
        </w:tc>
        <w:tc>
          <w:tcPr>
            <w:tcW w:w="11176" w:type="dxa"/>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技术参数</w:t>
            </w:r>
          </w:p>
        </w:tc>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图片</w:t>
            </w:r>
          </w:p>
        </w:tc>
        <w:tc>
          <w:tcPr>
            <w:tcW w:w="4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单位</w:t>
            </w:r>
          </w:p>
        </w:tc>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27" w:hRule="atLeast"/>
        </w:trPr>
        <w:tc>
          <w:tcPr>
            <w:tcW w:w="43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c>
          <w:tcPr>
            <w:tcW w:w="495" w:type="dxa"/>
            <w:tcBorders>
              <w:top w:val="single" w:color="000000" w:sz="4" w:space="0"/>
              <w:left w:val="single" w:color="auto"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办公桌</w:t>
            </w:r>
          </w:p>
        </w:tc>
        <w:tc>
          <w:tcPr>
            <w:tcW w:w="1454" w:type="dxa"/>
            <w:tcBorders>
              <w:top w:val="single" w:color="000000" w:sz="4" w:space="0"/>
              <w:left w:val="single" w:color="000000" w:sz="4" w:space="0"/>
              <w:bottom w:val="single" w:color="000000"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1600*800*760</w:t>
            </w:r>
          </w:p>
        </w:tc>
        <w:tc>
          <w:tcPr>
            <w:tcW w:w="9722"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firstLine="90" w:firstLineChars="50"/>
              <w:jc w:val="left"/>
              <w:textAlignment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lang w:val="en-US" w:eastAsia="zh-CN"/>
              </w:rPr>
              <w:t>1</w:t>
            </w:r>
            <w:r>
              <w:rPr>
                <w:rFonts w:hint="eastAsia" w:ascii="仿宋" w:hAnsi="仿宋" w:eastAsia="仿宋" w:cs="仿宋"/>
                <w:color w:val="auto"/>
                <w:kern w:val="0"/>
                <w:sz w:val="18"/>
                <w:szCs w:val="18"/>
                <w:highlight w:val="none"/>
              </w:rPr>
              <w:t>、基材：基材采用优质品牌，均为E0级优质多层实木板，含水率、浸渍剥离检验均达到合格。</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*2、面材：双面均采用优质品牌1.0MM厚优质耐磨“E0级防火板”饰面。符合GB/T 15102-2017 《浸渍胶膜纸饰面纤维板和刨花板 》、GB 18580-2017《 室内装饰装修材料》 人造板及其制品中甲醛释放限量 、GB/T 17657-2013 《人造板及饰面人造板理化性能试验方法》 标准 ，24H吸水厚度膨胀率≤6%，含水率6%-8%，板内密度偏差±10，握螺钉力（板面≥1000N，板边≥700），甲醛释放限量≤0.03mg/m³。</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*3、封边：采用“ABS封边条”，符合QB/T 4463-2013《家具用封边条技术要求》标准，封边条外观、耐干热性、耐磨性检验均达到合格，可迁移元素（可溶性重金属）（铅、镉、铬、汞、砷、钡、锑、硒）≤2mg/kg，邻苯二甲酸酯（DBP、BBP、DEHP、DNOP、DINP和DIDP的总量）≤1%。</w:t>
            </w:r>
          </w:p>
          <w:p>
            <w:pPr>
              <w:keepNext w:val="0"/>
              <w:keepLines w:val="0"/>
              <w:widowControl/>
              <w:suppressLineNumbers w:val="0"/>
              <w:spacing w:before="0" w:beforeAutospacing="0" w:after="0" w:afterAutospacing="0"/>
              <w:ind w:left="0" w:right="0" w:firstLine="90" w:firstLineChars="50"/>
              <w:jc w:val="left"/>
              <w:textAlignment w:val="center"/>
              <w:rPr>
                <w:rFonts w:hint="eastAsia" w:ascii="仿宋" w:hAnsi="仿宋" w:eastAsia="仿宋" w:cs="仿宋"/>
                <w:color w:val="auto"/>
                <w:kern w:val="0"/>
                <w:sz w:val="18"/>
                <w:szCs w:val="18"/>
                <w:highlight w:val="none"/>
                <w:lang w:val="en-US" w:eastAsia="zh-CN"/>
              </w:rPr>
            </w:pPr>
            <w:r>
              <w:rPr>
                <w:rFonts w:hint="eastAsia" w:ascii="仿宋" w:hAnsi="仿宋" w:eastAsia="仿宋" w:cs="仿宋"/>
                <w:color w:val="auto"/>
                <w:kern w:val="0"/>
                <w:sz w:val="18"/>
                <w:szCs w:val="18"/>
                <w:highlight w:val="none"/>
                <w:lang w:val="en-US" w:eastAsia="zh-CN"/>
              </w:rPr>
              <w:t>4</w:t>
            </w:r>
            <w:r>
              <w:rPr>
                <w:rFonts w:hint="eastAsia" w:ascii="仿宋" w:hAnsi="仿宋" w:eastAsia="仿宋" w:cs="仿宋"/>
                <w:color w:val="auto"/>
                <w:kern w:val="0"/>
                <w:sz w:val="18"/>
                <w:szCs w:val="18"/>
                <w:highlight w:val="none"/>
              </w:rPr>
              <w:t>、</w:t>
            </w:r>
            <w:r>
              <w:rPr>
                <w:rFonts w:hint="eastAsia" w:ascii="仿宋" w:hAnsi="仿宋" w:eastAsia="仿宋" w:cs="仿宋"/>
                <w:color w:val="auto"/>
                <w:kern w:val="0"/>
                <w:sz w:val="18"/>
                <w:szCs w:val="18"/>
                <w:highlight w:val="none"/>
                <w:lang w:eastAsia="zh-CN"/>
              </w:rPr>
              <w:t>胶水：采用</w:t>
            </w:r>
            <w:r>
              <w:rPr>
                <w:rFonts w:hint="eastAsia" w:ascii="仿宋" w:hAnsi="仿宋" w:eastAsia="仿宋" w:cs="仿宋"/>
                <w:color w:val="auto"/>
                <w:kern w:val="0"/>
                <w:sz w:val="18"/>
                <w:szCs w:val="18"/>
                <w:highlight w:val="none"/>
                <w:lang w:val="en-US" w:eastAsia="zh-CN"/>
              </w:rPr>
              <w:t>PUR热熔胶，环保，粘性强，永不分层。</w:t>
            </w:r>
          </w:p>
          <w:p>
            <w:pPr>
              <w:keepNext w:val="0"/>
              <w:keepLines w:val="0"/>
              <w:suppressLineNumbers w:val="0"/>
              <w:spacing w:before="0" w:beforeAutospacing="0" w:after="0" w:afterAutospacing="0"/>
              <w:ind w:left="0" w:right="0" w:firstLine="90" w:firstLineChars="50"/>
              <w:rPr>
                <w:rFonts w:hint="eastAsia" w:ascii="仿宋" w:hAnsi="仿宋" w:eastAsia="仿宋" w:cs="仿宋"/>
                <w:i w:val="0"/>
                <w:iCs w:val="0"/>
                <w:color w:val="auto"/>
                <w:kern w:val="0"/>
                <w:sz w:val="18"/>
                <w:szCs w:val="18"/>
                <w:highlight w:val="none"/>
                <w:u w:val="none"/>
              </w:rPr>
            </w:pPr>
            <w:r>
              <w:rPr>
                <w:rFonts w:hint="eastAsia" w:ascii="仿宋" w:hAnsi="仿宋" w:eastAsia="仿宋" w:cs="仿宋"/>
                <w:color w:val="auto"/>
                <w:kern w:val="0"/>
                <w:sz w:val="18"/>
                <w:szCs w:val="18"/>
                <w:highlight w:val="none"/>
                <w:lang w:val="en-US" w:eastAsia="zh-CN"/>
              </w:rPr>
              <w:t>5</w:t>
            </w:r>
            <w:r>
              <w:rPr>
                <w:rFonts w:hint="eastAsia" w:ascii="仿宋" w:hAnsi="仿宋" w:eastAsia="仿宋" w:cs="仿宋"/>
                <w:color w:val="auto"/>
                <w:kern w:val="0"/>
                <w:sz w:val="18"/>
                <w:szCs w:val="18"/>
                <w:highlight w:val="none"/>
              </w:rPr>
              <w:t>、配件：采用优质五金配件。拉手为嵌入式拉手，安全大方，美观实用。</w:t>
            </w:r>
            <w:r>
              <w:rPr>
                <w:rFonts w:hint="eastAsia" w:ascii="仿宋" w:hAnsi="仿宋" w:eastAsia="仿宋" w:cs="仿宋"/>
                <w:i w:val="0"/>
                <w:iCs w:val="0"/>
                <w:color w:val="auto"/>
                <w:kern w:val="0"/>
                <w:sz w:val="18"/>
                <w:szCs w:val="18"/>
                <w:highlight w:val="none"/>
                <w:u w:val="none"/>
                <w:lang w:val="en-US" w:eastAsia="zh-CN" w:bidi="ar"/>
              </w:rPr>
              <w:t>采用优质导轨。</w:t>
            </w:r>
          </w:p>
        </w:tc>
        <w:tc>
          <w:tcPr>
            <w:tcW w:w="1890" w:type="dxa"/>
            <w:tcBorders>
              <w:top w:val="single" w:color="000000" w:sz="4" w:space="0"/>
              <w:left w:val="single" w:color="auto"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shd w:val="clear" w:color="auto" w:fill="FFFFFF"/>
                <w:lang w:val="en-US" w:eastAsia="zh-CN" w:bidi="ar"/>
              </w:rPr>
              <w:drawing>
                <wp:anchor distT="0" distB="0" distL="114300" distR="114300" simplePos="0" relativeHeight="251675648" behindDoc="0" locked="0" layoutInCell="1" allowOverlap="1">
                  <wp:simplePos x="0" y="0"/>
                  <wp:positionH relativeFrom="column">
                    <wp:posOffset>-17780</wp:posOffset>
                  </wp:positionH>
                  <wp:positionV relativeFrom="paragraph">
                    <wp:posOffset>546100</wp:posOffset>
                  </wp:positionV>
                  <wp:extent cx="1125855" cy="981075"/>
                  <wp:effectExtent l="0" t="0" r="17145" b="9525"/>
                  <wp:wrapNone/>
                  <wp:docPr id="32" name="图片 20" descr="e12f3e72695703fd043d009f05dec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0" descr="e12f3e72695703fd043d009f05dec30"/>
                          <pic:cNvPicPr>
                            <a:picLocks noChangeAspect="1"/>
                          </pic:cNvPicPr>
                        </pic:nvPicPr>
                        <pic:blipFill>
                          <a:blip r:embed="rId5"/>
                          <a:stretch>
                            <a:fillRect/>
                          </a:stretch>
                        </pic:blipFill>
                        <pic:spPr>
                          <a:xfrm>
                            <a:off x="0" y="0"/>
                            <a:ext cx="1125855" cy="981075"/>
                          </a:xfrm>
                          <a:prstGeom prst="rect">
                            <a:avLst/>
                          </a:prstGeom>
                          <a:noFill/>
                          <a:ln w="9525">
                            <a:noFill/>
                          </a:ln>
                        </pic:spPr>
                      </pic:pic>
                    </a:graphicData>
                  </a:graphic>
                </wp:anchor>
              </w:drawing>
            </w:r>
          </w:p>
        </w:tc>
        <w:tc>
          <w:tcPr>
            <w:tcW w:w="4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张</w:t>
            </w:r>
          </w:p>
        </w:tc>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26" w:hRule="atLeast"/>
        </w:trPr>
        <w:tc>
          <w:tcPr>
            <w:tcW w:w="43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w:t>
            </w:r>
          </w:p>
        </w:tc>
        <w:tc>
          <w:tcPr>
            <w:tcW w:w="495" w:type="dxa"/>
            <w:tcBorders>
              <w:top w:val="single" w:color="000000" w:sz="4" w:space="0"/>
              <w:left w:val="single" w:color="auto"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办公椅</w:t>
            </w:r>
          </w:p>
        </w:tc>
        <w:tc>
          <w:tcPr>
            <w:tcW w:w="1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常规</w:t>
            </w:r>
          </w:p>
        </w:tc>
        <w:tc>
          <w:tcPr>
            <w:tcW w:w="9722" w:type="dxa"/>
            <w:tcBorders>
              <w:top w:val="single" w:color="auto" w:sz="4" w:space="0"/>
              <w:left w:val="single" w:color="000000" w:sz="4" w:space="0"/>
              <w:bottom w:val="single" w:color="000000" w:sz="4" w:space="0"/>
              <w:right w:val="single" w:color="000000" w:sz="4" w:space="0"/>
            </w:tcBorders>
            <w:shd w:val="clear" w:color="auto" w:fill="FFFFFF"/>
            <w:vAlign w:val="center"/>
          </w:tcPr>
          <w:p>
            <w:pPr>
              <w:keepNext w:val="0"/>
              <w:keepLines w:val="0"/>
              <w:widowControl/>
              <w:numPr>
                <w:ilvl w:val="0"/>
                <w:numId w:val="2"/>
              </w:numPr>
              <w:suppressLineNumbers w:val="0"/>
              <w:spacing w:before="0" w:beforeAutospacing="0" w:after="0" w:afterAutospacing="0"/>
              <w:ind w:left="0" w:right="0" w:firstLine="90" w:firstLineChars="50"/>
              <w:jc w:val="left"/>
              <w:textAlignment w:val="center"/>
              <w:rPr>
                <w:rFonts w:hint="eastAsia" w:ascii="仿宋" w:hAnsi="仿宋" w:eastAsia="仿宋" w:cs="仿宋"/>
                <w:color w:val="auto"/>
                <w:kern w:val="0"/>
                <w:sz w:val="18"/>
                <w:szCs w:val="18"/>
                <w:highlight w:val="none"/>
                <w:lang w:bidi="ar"/>
              </w:rPr>
            </w:pPr>
            <w:r>
              <w:rPr>
                <w:rFonts w:hint="eastAsia" w:ascii="仿宋" w:hAnsi="仿宋" w:eastAsia="仿宋" w:cs="仿宋"/>
                <w:color w:val="auto"/>
                <w:kern w:val="0"/>
                <w:sz w:val="18"/>
                <w:szCs w:val="18"/>
                <w:highlight w:val="none"/>
                <w:lang w:bidi="ar"/>
              </w:rPr>
              <w:t>面料：靠背选用优质透气网布，坐垫选用优质麻绒布。</w:t>
            </w:r>
          </w:p>
          <w:p>
            <w:pPr>
              <w:keepNext w:val="0"/>
              <w:keepLines w:val="0"/>
              <w:widowControl/>
              <w:numPr>
                <w:ilvl w:val="0"/>
                <w:numId w:val="2"/>
              </w:numPr>
              <w:suppressLineNumbers w:val="0"/>
              <w:spacing w:before="0" w:beforeAutospacing="0" w:after="0" w:afterAutospacing="0"/>
              <w:ind w:left="0" w:right="0" w:firstLine="90" w:firstLineChars="50"/>
              <w:jc w:val="left"/>
              <w:textAlignment w:val="center"/>
              <w:rPr>
                <w:rFonts w:hint="eastAsia" w:ascii="仿宋" w:hAnsi="仿宋" w:eastAsia="仿宋" w:cs="仿宋"/>
                <w:color w:val="auto"/>
                <w:kern w:val="0"/>
                <w:sz w:val="18"/>
                <w:szCs w:val="18"/>
                <w:highlight w:val="none"/>
                <w:lang w:bidi="ar"/>
              </w:rPr>
            </w:pPr>
            <w:r>
              <w:rPr>
                <w:rFonts w:hint="eastAsia" w:ascii="仿宋" w:hAnsi="仿宋" w:eastAsia="仿宋" w:cs="仿宋"/>
                <w:color w:val="auto"/>
                <w:kern w:val="0"/>
                <w:sz w:val="18"/>
                <w:szCs w:val="18"/>
                <w:highlight w:val="none"/>
                <w:lang w:bidi="ar"/>
              </w:rPr>
              <w:t>辅料：采用PU成型发泡高密度海绵,表面有一层保护面,可防氧化,防碎,经过HD测试不易变形。</w:t>
            </w:r>
          </w:p>
          <w:p>
            <w:pPr>
              <w:keepNext w:val="0"/>
              <w:keepLines w:val="0"/>
              <w:widowControl/>
              <w:numPr>
                <w:ilvl w:val="0"/>
                <w:numId w:val="2"/>
              </w:numPr>
              <w:suppressLineNumbers w:val="0"/>
              <w:spacing w:before="0" w:beforeAutospacing="0" w:after="0" w:afterAutospacing="0"/>
              <w:ind w:left="0" w:right="0" w:firstLine="90" w:firstLineChars="50"/>
              <w:jc w:val="left"/>
              <w:textAlignment w:val="center"/>
              <w:rPr>
                <w:rFonts w:hint="eastAsia" w:ascii="仿宋" w:hAnsi="仿宋" w:eastAsia="仿宋" w:cs="仿宋"/>
                <w:color w:val="auto"/>
                <w:kern w:val="0"/>
                <w:sz w:val="18"/>
                <w:szCs w:val="18"/>
                <w:highlight w:val="none"/>
                <w:lang w:bidi="ar"/>
              </w:rPr>
            </w:pPr>
            <w:r>
              <w:rPr>
                <w:rFonts w:hint="eastAsia" w:ascii="仿宋" w:hAnsi="仿宋" w:eastAsia="仿宋" w:cs="仿宋"/>
                <w:color w:val="auto"/>
                <w:kern w:val="0"/>
                <w:sz w:val="18"/>
                <w:szCs w:val="18"/>
                <w:highlight w:val="none"/>
                <w:lang w:bidi="ar"/>
              </w:rPr>
              <w:t>背架：选用优质黑色PP料背架。</w:t>
            </w:r>
          </w:p>
          <w:p>
            <w:pPr>
              <w:keepNext w:val="0"/>
              <w:keepLines w:val="0"/>
              <w:widowControl/>
              <w:numPr>
                <w:ilvl w:val="0"/>
                <w:numId w:val="0"/>
              </w:numPr>
              <w:suppressLineNumbers w:val="0"/>
              <w:spacing w:before="0" w:beforeAutospacing="0" w:after="0" w:afterAutospacing="0"/>
              <w:ind w:left="0" w:right="0" w:firstLine="90" w:firstLineChars="50"/>
              <w:jc w:val="left"/>
              <w:textAlignment w:val="center"/>
              <w:rPr>
                <w:rFonts w:hint="eastAsia" w:ascii="仿宋" w:hAnsi="仿宋" w:eastAsia="仿宋" w:cs="仿宋"/>
                <w:color w:val="auto"/>
                <w:kern w:val="0"/>
                <w:sz w:val="18"/>
                <w:szCs w:val="18"/>
                <w:highlight w:val="none"/>
                <w:lang w:bidi="ar"/>
              </w:rPr>
            </w:pPr>
            <w:r>
              <w:rPr>
                <w:rFonts w:hint="eastAsia" w:ascii="仿宋" w:hAnsi="仿宋" w:eastAsia="仿宋" w:cs="仿宋"/>
                <w:color w:val="auto"/>
                <w:kern w:val="0"/>
                <w:sz w:val="18"/>
                <w:szCs w:val="18"/>
                <w:highlight w:val="none"/>
                <w:lang w:val="en-US" w:eastAsia="zh-CN" w:bidi="ar"/>
              </w:rPr>
              <w:t>4、头枕选用可调节高低头枕</w:t>
            </w:r>
            <w:r>
              <w:rPr>
                <w:rFonts w:hint="eastAsia" w:ascii="仿宋" w:hAnsi="仿宋" w:eastAsia="仿宋" w:cs="仿宋"/>
                <w:color w:val="auto"/>
                <w:kern w:val="0"/>
                <w:sz w:val="18"/>
                <w:szCs w:val="18"/>
                <w:highlight w:val="none"/>
                <w:lang w:eastAsia="zh-CN" w:bidi="ar"/>
              </w:rPr>
              <w:t>。</w:t>
            </w:r>
          </w:p>
          <w:p>
            <w:pPr>
              <w:keepNext w:val="0"/>
              <w:keepLines w:val="0"/>
              <w:widowControl/>
              <w:suppressLineNumbers w:val="0"/>
              <w:spacing w:before="0" w:beforeAutospacing="0" w:after="0" w:afterAutospacing="0"/>
              <w:ind w:left="0" w:right="0" w:firstLine="90" w:firstLineChars="50"/>
              <w:jc w:val="left"/>
              <w:textAlignment w:val="center"/>
              <w:rPr>
                <w:rFonts w:hint="eastAsia" w:ascii="仿宋" w:hAnsi="仿宋" w:eastAsia="仿宋" w:cs="仿宋"/>
                <w:color w:val="auto"/>
                <w:kern w:val="0"/>
                <w:sz w:val="18"/>
                <w:szCs w:val="18"/>
                <w:highlight w:val="none"/>
                <w:lang w:bidi="ar"/>
              </w:rPr>
            </w:pPr>
            <w:r>
              <w:rPr>
                <w:rFonts w:hint="eastAsia" w:ascii="仿宋" w:hAnsi="仿宋" w:eastAsia="仿宋" w:cs="仿宋"/>
                <w:color w:val="auto"/>
                <w:kern w:val="0"/>
                <w:sz w:val="18"/>
                <w:szCs w:val="18"/>
                <w:highlight w:val="none"/>
                <w:lang w:eastAsia="zh-CN" w:bidi="ar"/>
              </w:rPr>
              <w:t>5</w:t>
            </w:r>
            <w:r>
              <w:rPr>
                <w:rFonts w:hint="eastAsia" w:ascii="仿宋" w:hAnsi="仿宋" w:eastAsia="仿宋" w:cs="仿宋"/>
                <w:color w:val="auto"/>
                <w:kern w:val="0"/>
                <w:sz w:val="18"/>
                <w:szCs w:val="18"/>
                <w:highlight w:val="none"/>
                <w:lang w:bidi="ar"/>
              </w:rPr>
              <w:t>、椅子选用多功能同步控制底盘、升降汽杆选用高级安全的黑色汽杆、椅子脚轮选用无痕60mmPU耐磨椅轮。</w:t>
            </w:r>
          </w:p>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color w:val="auto"/>
                <w:kern w:val="0"/>
                <w:sz w:val="18"/>
                <w:szCs w:val="18"/>
                <w:highlight w:val="none"/>
                <w:lang w:bidi="ar"/>
              </w:rPr>
              <w:t>※须提供2020年1月1日起至本项目招标公告发布之日前</w:t>
            </w:r>
            <w:r>
              <w:rPr>
                <w:rFonts w:hint="eastAsia" w:ascii="仿宋" w:hAnsi="仿宋" w:eastAsia="仿宋" w:cs="仿宋"/>
                <w:color w:val="auto"/>
                <w:kern w:val="0"/>
                <w:sz w:val="18"/>
                <w:szCs w:val="18"/>
                <w:highlight w:val="none"/>
                <w:lang w:eastAsia="zh-CN" w:bidi="ar"/>
              </w:rPr>
              <w:t>国家级</w:t>
            </w:r>
            <w:r>
              <w:rPr>
                <w:rFonts w:hint="eastAsia" w:ascii="仿宋" w:hAnsi="仿宋" w:eastAsia="仿宋" w:cs="仿宋"/>
                <w:color w:val="auto"/>
                <w:kern w:val="0"/>
                <w:sz w:val="18"/>
                <w:szCs w:val="18"/>
                <w:highlight w:val="none"/>
                <w:lang w:bidi="ar"/>
              </w:rPr>
              <w:t>家具产品质量监督检验机构出具的检验（检测）报告，经过随机抽样检验得出的黑色PP料背架(符合GB/T 32487-2016 《塑料家具通用技术条件》标准，检测项目包含:塑料件耐冷热循环达到合格)</w:t>
            </w:r>
            <w:r>
              <w:rPr>
                <w:rFonts w:hint="eastAsia" w:ascii="仿宋" w:hAnsi="仿宋" w:eastAsia="仿宋" w:cs="仿宋"/>
                <w:color w:val="auto"/>
                <w:kern w:val="0"/>
                <w:sz w:val="18"/>
                <w:szCs w:val="18"/>
                <w:highlight w:val="none"/>
                <w:lang w:eastAsia="zh-CN" w:bidi="ar"/>
              </w:rPr>
              <w:t>、</w:t>
            </w:r>
            <w:r>
              <w:rPr>
                <w:rFonts w:hint="eastAsia" w:ascii="仿宋" w:hAnsi="仿宋" w:eastAsia="仿宋" w:cs="仿宋"/>
                <w:color w:val="auto"/>
                <w:kern w:val="0"/>
                <w:sz w:val="18"/>
                <w:szCs w:val="18"/>
                <w:highlight w:val="none"/>
                <w:lang w:bidi="ar"/>
              </w:rPr>
              <w:t>多功能同步控制底盘（符合QB/T 2280-2016 《办公家具 办公椅》标准，检测项目包含:金属件涂层耐盐雾均达到合格）、无痕60mmPU耐磨椅轮（符合QB/T 2280-2016 《办公家具 办公椅》标准，检测项目包含:塑料件外观、其他外观要求均达到合格)的检验（检测）报告(检验结论为抽样检验)。</w:t>
            </w:r>
          </w:p>
        </w:tc>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color w:val="auto"/>
                <w:highlight w:val="none"/>
              </w:rPr>
              <w:drawing>
                <wp:inline distT="0" distB="0" distL="114300" distR="114300">
                  <wp:extent cx="990600" cy="1560195"/>
                  <wp:effectExtent l="0" t="0" r="0" b="14605"/>
                  <wp:docPr id="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3"/>
                          <pic:cNvPicPr>
                            <a:picLocks noChangeAspect="1"/>
                          </pic:cNvPicPr>
                        </pic:nvPicPr>
                        <pic:blipFill>
                          <a:blip r:embed="rId6"/>
                          <a:stretch>
                            <a:fillRect/>
                          </a:stretch>
                        </pic:blipFill>
                        <pic:spPr>
                          <a:xfrm>
                            <a:off x="0" y="0"/>
                            <a:ext cx="990600" cy="1560195"/>
                          </a:xfrm>
                          <a:prstGeom prst="rect">
                            <a:avLst/>
                          </a:prstGeom>
                          <a:noFill/>
                          <a:ln w="9525">
                            <a:noFill/>
                          </a:ln>
                        </pic:spPr>
                      </pic:pic>
                    </a:graphicData>
                  </a:graphic>
                </wp:inline>
              </w:drawing>
            </w:r>
          </w:p>
        </w:tc>
        <w:tc>
          <w:tcPr>
            <w:tcW w:w="4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把</w:t>
            </w:r>
          </w:p>
        </w:tc>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60" w:hRule="atLeast"/>
        </w:trPr>
        <w:tc>
          <w:tcPr>
            <w:tcW w:w="43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w:t>
            </w:r>
          </w:p>
        </w:tc>
        <w:tc>
          <w:tcPr>
            <w:tcW w:w="495" w:type="dxa"/>
            <w:tcBorders>
              <w:top w:val="single" w:color="000000" w:sz="4" w:space="0"/>
              <w:left w:val="single" w:color="auto"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文件柜</w:t>
            </w:r>
          </w:p>
        </w:tc>
        <w:tc>
          <w:tcPr>
            <w:tcW w:w="1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1200*400*2000</w:t>
            </w:r>
          </w:p>
        </w:tc>
        <w:tc>
          <w:tcPr>
            <w:tcW w:w="9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firstLine="90" w:firstLineChars="50"/>
              <w:jc w:val="left"/>
              <w:textAlignment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lang w:val="en-US" w:eastAsia="zh-CN"/>
              </w:rPr>
              <w:t>1</w:t>
            </w:r>
            <w:r>
              <w:rPr>
                <w:rFonts w:hint="eastAsia" w:ascii="仿宋" w:hAnsi="仿宋" w:eastAsia="仿宋" w:cs="仿宋"/>
                <w:color w:val="auto"/>
                <w:kern w:val="0"/>
                <w:sz w:val="18"/>
                <w:szCs w:val="18"/>
                <w:highlight w:val="none"/>
              </w:rPr>
              <w:t>、基材：基材采用优质品牌，均为E0级优质多层实木板，含水率、浸渍剥离检验均达到合格。</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*2、面材：双面均采用优质品牌1.0MM厚优质耐磨“E0级防火板”饰面。符合GB/T 15102-2017 《浸渍胶膜纸饰面纤维板和刨花板 》、GB 18580-2017《 室内装饰装修材料》 人造板及其制品中甲醛释放限量 、GB/T 17657-2013 《人造板及饰面人造板理化性能试验方法》 标准 ，24H吸水厚度膨胀率≤6%，含水率6%-8%，板内密度偏差±10，握螺钉力（板面≥1000N，板边≥700），甲醛释放限量≤0.03mg/m³。</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*3、封边：采用“ABS封边条”，符合QB/T 4463-2013《家具用封边条技术要求》标准，封边条外观、耐干热性、耐磨性检验均达到合格，可迁移元素（可溶性重金属）（铅、镉、铬、汞、砷、钡、锑、硒）≤2mg/kg，邻苯二甲酸酯（DBP、BBP、DEHP、DNOP、DINP和DIDP的总量）≤1%。</w:t>
            </w:r>
          </w:p>
          <w:p>
            <w:pPr>
              <w:keepNext w:val="0"/>
              <w:keepLines w:val="0"/>
              <w:suppressLineNumbers w:val="0"/>
              <w:spacing w:before="0" w:beforeAutospacing="0" w:after="0" w:afterAutospacing="0"/>
              <w:ind w:left="0" w:right="0" w:firstLine="90" w:firstLineChars="50"/>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color w:val="auto"/>
                <w:kern w:val="0"/>
                <w:sz w:val="18"/>
                <w:szCs w:val="18"/>
                <w:highlight w:val="none"/>
                <w:lang w:val="en-US" w:eastAsia="zh-CN"/>
              </w:rPr>
              <w:t>4</w:t>
            </w:r>
            <w:r>
              <w:rPr>
                <w:rFonts w:hint="eastAsia" w:ascii="仿宋" w:hAnsi="仿宋" w:eastAsia="仿宋" w:cs="仿宋"/>
                <w:color w:val="auto"/>
                <w:kern w:val="0"/>
                <w:sz w:val="18"/>
                <w:szCs w:val="18"/>
                <w:highlight w:val="none"/>
              </w:rPr>
              <w:t>、</w:t>
            </w:r>
            <w:r>
              <w:rPr>
                <w:rFonts w:hint="eastAsia" w:ascii="仿宋" w:hAnsi="仿宋" w:eastAsia="仿宋" w:cs="仿宋"/>
                <w:color w:val="auto"/>
                <w:kern w:val="0"/>
                <w:sz w:val="18"/>
                <w:szCs w:val="18"/>
                <w:highlight w:val="none"/>
                <w:lang w:eastAsia="zh-CN"/>
              </w:rPr>
              <w:t>胶水：采用</w:t>
            </w:r>
            <w:r>
              <w:rPr>
                <w:rFonts w:hint="eastAsia" w:ascii="仿宋" w:hAnsi="仿宋" w:eastAsia="仿宋" w:cs="仿宋"/>
                <w:color w:val="auto"/>
                <w:kern w:val="0"/>
                <w:sz w:val="18"/>
                <w:szCs w:val="18"/>
                <w:highlight w:val="none"/>
                <w:lang w:val="en-US" w:eastAsia="zh-CN"/>
              </w:rPr>
              <w:t>PUR热熔胶，环保，粘性强，永不分层。</w:t>
            </w:r>
            <w:r>
              <w:rPr>
                <w:rFonts w:hint="eastAsia" w:ascii="仿宋" w:hAnsi="仿宋" w:eastAsia="仿宋" w:cs="仿宋"/>
                <w:i w:val="0"/>
                <w:iCs w:val="0"/>
                <w:color w:val="auto"/>
                <w:kern w:val="0"/>
                <w:sz w:val="18"/>
                <w:szCs w:val="18"/>
                <w:highlight w:val="none"/>
                <w:u w:val="none"/>
                <w:lang w:val="en-US" w:eastAsia="zh-CN" w:bidi="ar"/>
              </w:rPr>
              <w:t xml:space="preserve">                            　　　　　</w:t>
            </w:r>
          </w:p>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color w:val="auto"/>
                <w:kern w:val="0"/>
                <w:sz w:val="18"/>
                <w:szCs w:val="18"/>
                <w:highlight w:val="none"/>
              </w:rPr>
              <w:t>*</w:t>
            </w:r>
            <w:r>
              <w:rPr>
                <w:rFonts w:hint="eastAsia" w:ascii="仿宋" w:hAnsi="仿宋" w:eastAsia="仿宋" w:cs="仿宋"/>
                <w:i w:val="0"/>
                <w:iCs w:val="0"/>
                <w:color w:val="auto"/>
                <w:kern w:val="0"/>
                <w:sz w:val="18"/>
                <w:szCs w:val="18"/>
                <w:highlight w:val="none"/>
                <w:u w:val="none"/>
                <w:lang w:val="en-US" w:eastAsia="zh-CN" w:bidi="ar"/>
              </w:rPr>
              <w:t>5、液压缓冲铰链符合QB/T 2189-2013 《家具五金 杯状暗铰链》标准，检测项目包含：垂直静载荷（商用型）检验合格，经18H中性盐雾试验耐腐蚀检验合格，须提供检验（检测）报告（检验结论为抽样检验）。</w:t>
            </w:r>
          </w:p>
          <w:p>
            <w:pPr>
              <w:keepNext w:val="0"/>
              <w:keepLines w:val="0"/>
              <w:widowControl/>
              <w:suppressLineNumbers w:val="0"/>
              <w:spacing w:before="0" w:beforeAutospacing="0" w:after="0" w:afterAutospacing="0"/>
              <w:ind w:left="0" w:right="0" w:firstLine="90" w:firstLineChars="50"/>
              <w:jc w:val="left"/>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6、文件柜搁板承重结构好，不易变形。</w:t>
            </w:r>
          </w:p>
        </w:tc>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both"/>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color w:val="auto"/>
                <w:highlight w:val="none"/>
              </w:rPr>
              <w:drawing>
                <wp:inline distT="0" distB="0" distL="114300" distR="114300">
                  <wp:extent cx="1084580" cy="1882140"/>
                  <wp:effectExtent l="0" t="0" r="7620" b="22860"/>
                  <wp:docPr id="2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4"/>
                          <pic:cNvPicPr>
                            <a:picLocks noChangeAspect="1"/>
                          </pic:cNvPicPr>
                        </pic:nvPicPr>
                        <pic:blipFill>
                          <a:blip r:embed="rId7">
                            <a:lum bright="12000" contrast="6000"/>
                          </a:blip>
                          <a:stretch>
                            <a:fillRect/>
                          </a:stretch>
                        </pic:blipFill>
                        <pic:spPr>
                          <a:xfrm>
                            <a:off x="0" y="0"/>
                            <a:ext cx="1084580" cy="1882140"/>
                          </a:xfrm>
                          <a:prstGeom prst="rect">
                            <a:avLst/>
                          </a:prstGeom>
                          <a:noFill/>
                          <a:ln w="9525">
                            <a:noFill/>
                          </a:ln>
                        </pic:spPr>
                      </pic:pic>
                    </a:graphicData>
                  </a:graphic>
                </wp:inline>
              </w:drawing>
            </w:r>
          </w:p>
        </w:tc>
        <w:tc>
          <w:tcPr>
            <w:tcW w:w="4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组</w:t>
            </w:r>
          </w:p>
        </w:tc>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64" w:hRule="atLeast"/>
        </w:trPr>
        <w:tc>
          <w:tcPr>
            <w:tcW w:w="43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4</w:t>
            </w:r>
          </w:p>
        </w:tc>
        <w:tc>
          <w:tcPr>
            <w:tcW w:w="495" w:type="dxa"/>
            <w:tcBorders>
              <w:top w:val="single" w:color="000000" w:sz="4" w:space="0"/>
              <w:left w:val="single" w:color="auto"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铁皮文件柜</w:t>
            </w:r>
          </w:p>
        </w:tc>
        <w:tc>
          <w:tcPr>
            <w:tcW w:w="1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850*400*1850</w:t>
            </w:r>
          </w:p>
        </w:tc>
        <w:tc>
          <w:tcPr>
            <w:tcW w:w="9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1、柜子采用0.8mm冷轧钢板， PP塑料拉手、不锈钢锁具,环氧热固型塑粉。九工位处理（1、脱脂2、表刷3、水洗4、除锈5、磷化6、酸洗7、烘烤8、静电喷塑9、高温固化）。</w:t>
            </w:r>
          </w:p>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shd w:val="clear" w:color="auto" w:fill="FFFFFF"/>
                <w:lang w:val="en-US" w:eastAsia="zh-CN" w:bidi="ar"/>
              </w:rPr>
              <w:drawing>
                <wp:anchor distT="0" distB="0" distL="114300" distR="114300" simplePos="0" relativeHeight="251660288" behindDoc="0" locked="0" layoutInCell="1" allowOverlap="1">
                  <wp:simplePos x="0" y="0"/>
                  <wp:positionH relativeFrom="column">
                    <wp:posOffset>133350</wp:posOffset>
                  </wp:positionH>
                  <wp:positionV relativeFrom="paragraph">
                    <wp:posOffset>104775</wp:posOffset>
                  </wp:positionV>
                  <wp:extent cx="647700" cy="934085"/>
                  <wp:effectExtent l="0" t="0" r="12700" b="5715"/>
                  <wp:wrapNone/>
                  <wp:docPr id="34" name="图片 21"/>
                  <wp:cNvGraphicFramePr/>
                  <a:graphic xmlns:a="http://schemas.openxmlformats.org/drawingml/2006/main">
                    <a:graphicData uri="http://schemas.openxmlformats.org/drawingml/2006/picture">
                      <pic:pic xmlns:pic="http://schemas.openxmlformats.org/drawingml/2006/picture">
                        <pic:nvPicPr>
                          <pic:cNvPr id="34" name="图片 21"/>
                          <pic:cNvPicPr/>
                        </pic:nvPicPr>
                        <pic:blipFill>
                          <a:blip r:embed="rId8"/>
                          <a:stretch>
                            <a:fillRect/>
                          </a:stretch>
                        </pic:blipFill>
                        <pic:spPr>
                          <a:xfrm>
                            <a:off x="0" y="0"/>
                            <a:ext cx="647700" cy="934085"/>
                          </a:xfrm>
                          <a:prstGeom prst="rect">
                            <a:avLst/>
                          </a:prstGeom>
                          <a:noFill/>
                          <a:ln w="9525">
                            <a:noFill/>
                          </a:ln>
                        </pic:spPr>
                      </pic:pic>
                    </a:graphicData>
                  </a:graphic>
                </wp:anchor>
              </w:drawing>
            </w:r>
          </w:p>
        </w:tc>
        <w:tc>
          <w:tcPr>
            <w:tcW w:w="4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件</w:t>
            </w:r>
          </w:p>
        </w:tc>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7" w:hRule="atLeast"/>
        </w:trPr>
        <w:tc>
          <w:tcPr>
            <w:tcW w:w="43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w:t>
            </w:r>
          </w:p>
        </w:tc>
        <w:tc>
          <w:tcPr>
            <w:tcW w:w="495" w:type="dxa"/>
            <w:tcBorders>
              <w:top w:val="single" w:color="000000" w:sz="4" w:space="0"/>
              <w:left w:val="single" w:color="auto"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沙发</w:t>
            </w:r>
          </w:p>
        </w:tc>
        <w:tc>
          <w:tcPr>
            <w:tcW w:w="1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单人位</w:t>
            </w:r>
          </w:p>
        </w:tc>
        <w:tc>
          <w:tcPr>
            <w:tcW w:w="9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numPr>
                <w:ilvl w:val="0"/>
                <w:numId w:val="3"/>
              </w:numPr>
              <w:suppressLineNumbers w:val="0"/>
              <w:spacing w:before="0" w:beforeAutospacing="0" w:after="0" w:afterAutospacing="0"/>
              <w:ind w:left="0" w:right="0" w:firstLine="90" w:firstLineChars="50"/>
              <w:jc w:val="left"/>
              <w:textAlignment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面料:表面选用优质牛皮，其余选用优质超纤皮，经液态浸色及防潮、防污等工艺处理,皮面更加柔软舒适，光泽持久</w:t>
            </w:r>
          </w:p>
          <w:p>
            <w:pPr>
              <w:keepNext w:val="0"/>
              <w:keepLines w:val="0"/>
              <w:widowControl/>
              <w:numPr>
                <w:ilvl w:val="0"/>
                <w:numId w:val="3"/>
              </w:numPr>
              <w:suppressLineNumbers w:val="0"/>
              <w:spacing w:before="0" w:beforeAutospacing="0" w:after="0" w:afterAutospacing="0"/>
              <w:ind w:left="0" w:right="0" w:firstLine="90" w:firstLineChars="50"/>
              <w:jc w:val="left"/>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color w:val="auto"/>
                <w:kern w:val="0"/>
                <w:sz w:val="18"/>
                <w:szCs w:val="18"/>
                <w:highlight w:val="none"/>
              </w:rPr>
              <w:t>基材:优质含水率低9%以下的硬木木方及5mm的多层夹板,经防虫、防腐等化学处理。</w:t>
            </w:r>
          </w:p>
          <w:p>
            <w:pPr>
              <w:keepNext w:val="0"/>
              <w:keepLines w:val="0"/>
              <w:widowControl/>
              <w:numPr>
                <w:ilvl w:val="0"/>
                <w:numId w:val="3"/>
              </w:numPr>
              <w:suppressLineNumbers w:val="0"/>
              <w:spacing w:before="0" w:beforeAutospacing="0" w:after="0" w:afterAutospacing="0"/>
              <w:ind w:left="0" w:right="0" w:firstLine="90" w:firstLineChars="50"/>
              <w:jc w:val="left"/>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color w:val="auto"/>
                <w:kern w:val="0"/>
                <w:sz w:val="18"/>
                <w:szCs w:val="18"/>
                <w:highlight w:val="none"/>
              </w:rPr>
              <w:t>辅料:采用环保高密度、高回弹、阻燃、透气、吸音抗收缩、不含氟氨化合物的高弹力定型海绵。座面、靠背多层丝绵作填充，圆润厚实，弹性好。表面涂有防止老化变形的保护膜。点燃后不产生毒气，离开火源后自动结焦，自动熄灭。环保喷胶。</w:t>
            </w:r>
          </w:p>
        </w:tc>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color w:val="auto"/>
                <w:sz w:val="21"/>
                <w:szCs w:val="21"/>
                <w:highlight w:val="none"/>
              </w:rPr>
              <w:drawing>
                <wp:inline distT="0" distB="0" distL="114300" distR="114300">
                  <wp:extent cx="1090930" cy="710565"/>
                  <wp:effectExtent l="0" t="0" r="1270" b="635"/>
                  <wp:docPr id="3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5"/>
                          <pic:cNvPicPr>
                            <a:picLocks noChangeAspect="1"/>
                          </pic:cNvPicPr>
                        </pic:nvPicPr>
                        <pic:blipFill>
                          <a:blip r:embed="rId9"/>
                          <a:stretch>
                            <a:fillRect/>
                          </a:stretch>
                        </pic:blipFill>
                        <pic:spPr>
                          <a:xfrm>
                            <a:off x="0" y="0"/>
                            <a:ext cx="1090930" cy="710565"/>
                          </a:xfrm>
                          <a:prstGeom prst="rect">
                            <a:avLst/>
                          </a:prstGeom>
                          <a:noFill/>
                          <a:ln w="9525">
                            <a:noFill/>
                          </a:ln>
                        </pic:spPr>
                      </pic:pic>
                    </a:graphicData>
                  </a:graphic>
                </wp:inline>
              </w:drawing>
            </w:r>
          </w:p>
        </w:tc>
        <w:tc>
          <w:tcPr>
            <w:tcW w:w="4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69" w:hRule="atLeast"/>
        </w:trPr>
        <w:tc>
          <w:tcPr>
            <w:tcW w:w="43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w:t>
            </w:r>
          </w:p>
        </w:tc>
        <w:tc>
          <w:tcPr>
            <w:tcW w:w="495" w:type="dxa"/>
            <w:tcBorders>
              <w:top w:val="single" w:color="000000" w:sz="4" w:space="0"/>
              <w:left w:val="single" w:color="auto"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沙发</w:t>
            </w:r>
          </w:p>
        </w:tc>
        <w:tc>
          <w:tcPr>
            <w:tcW w:w="1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三人位</w:t>
            </w:r>
          </w:p>
        </w:tc>
        <w:tc>
          <w:tcPr>
            <w:tcW w:w="9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numPr>
                <w:ilvl w:val="0"/>
                <w:numId w:val="4"/>
              </w:numPr>
              <w:suppressLineNumbers w:val="0"/>
              <w:spacing w:before="0" w:beforeAutospacing="0" w:after="0" w:afterAutospacing="0"/>
              <w:ind w:left="0" w:right="0" w:firstLine="90" w:firstLineChars="50"/>
              <w:jc w:val="left"/>
              <w:textAlignment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面料:表面选用优质牛皮，其余选用优质超纤皮，经液态浸色及防潮、防污等工艺处理,皮面更加柔软舒适，光泽持久。</w:t>
            </w:r>
          </w:p>
          <w:p>
            <w:pPr>
              <w:keepNext w:val="0"/>
              <w:keepLines w:val="0"/>
              <w:widowControl/>
              <w:numPr>
                <w:ilvl w:val="0"/>
                <w:numId w:val="4"/>
              </w:numPr>
              <w:suppressLineNumbers w:val="0"/>
              <w:spacing w:before="0" w:beforeAutospacing="0" w:after="0" w:afterAutospacing="0"/>
              <w:ind w:left="0" w:right="0" w:firstLine="90" w:firstLineChars="50"/>
              <w:jc w:val="left"/>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color w:val="auto"/>
                <w:kern w:val="0"/>
                <w:sz w:val="18"/>
                <w:szCs w:val="18"/>
                <w:highlight w:val="none"/>
              </w:rPr>
              <w:t>基材:优质含水率低9%以下的硬木木方及5mm的多层夹板,经防虫、防腐等化学处理。</w:t>
            </w:r>
          </w:p>
          <w:p>
            <w:pPr>
              <w:keepNext w:val="0"/>
              <w:keepLines w:val="0"/>
              <w:widowControl/>
              <w:numPr>
                <w:ilvl w:val="0"/>
                <w:numId w:val="4"/>
              </w:numPr>
              <w:suppressLineNumbers w:val="0"/>
              <w:spacing w:before="0" w:beforeAutospacing="0" w:after="0" w:afterAutospacing="0"/>
              <w:ind w:left="0" w:right="0" w:firstLine="90" w:firstLineChars="50"/>
              <w:jc w:val="left"/>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color w:val="auto"/>
                <w:kern w:val="0"/>
                <w:sz w:val="18"/>
                <w:szCs w:val="18"/>
                <w:highlight w:val="none"/>
              </w:rPr>
              <w:t>辅料:采用环保高密度、高回弹、阻燃、透气、吸音抗收缩、不含氟氨化合物的高弹力定型海绵。座面、靠背多层丝绵作填充，圆润厚实，弹性好。表面涂有防止老化变形的保护膜。点燃后不产生毒气，离开火源后自动结焦，自动熄灭。环保喷胶。</w:t>
            </w:r>
          </w:p>
        </w:tc>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color w:val="auto"/>
                <w:sz w:val="21"/>
                <w:szCs w:val="21"/>
                <w:highlight w:val="none"/>
              </w:rPr>
              <w:drawing>
                <wp:inline distT="0" distB="0" distL="114300" distR="114300">
                  <wp:extent cx="1162685" cy="640715"/>
                  <wp:effectExtent l="0" t="0" r="5715" b="19685"/>
                  <wp:docPr id="3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6"/>
                          <pic:cNvPicPr>
                            <a:picLocks noChangeAspect="1"/>
                          </pic:cNvPicPr>
                        </pic:nvPicPr>
                        <pic:blipFill>
                          <a:blip r:embed="rId10"/>
                          <a:stretch>
                            <a:fillRect/>
                          </a:stretch>
                        </pic:blipFill>
                        <pic:spPr>
                          <a:xfrm>
                            <a:off x="0" y="0"/>
                            <a:ext cx="1162685" cy="640715"/>
                          </a:xfrm>
                          <a:prstGeom prst="rect">
                            <a:avLst/>
                          </a:prstGeom>
                          <a:noFill/>
                          <a:ln w="9525">
                            <a:noFill/>
                          </a:ln>
                        </pic:spPr>
                      </pic:pic>
                    </a:graphicData>
                  </a:graphic>
                </wp:inline>
              </w:drawing>
            </w:r>
          </w:p>
        </w:tc>
        <w:tc>
          <w:tcPr>
            <w:tcW w:w="4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77" w:hRule="atLeast"/>
        </w:trPr>
        <w:tc>
          <w:tcPr>
            <w:tcW w:w="43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7</w:t>
            </w:r>
          </w:p>
        </w:tc>
        <w:tc>
          <w:tcPr>
            <w:tcW w:w="495" w:type="dxa"/>
            <w:tcBorders>
              <w:top w:val="single" w:color="000000" w:sz="4" w:space="0"/>
              <w:left w:val="single" w:color="auto"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茶水柜</w:t>
            </w:r>
          </w:p>
        </w:tc>
        <w:tc>
          <w:tcPr>
            <w:tcW w:w="1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1200*400*800</w:t>
            </w:r>
          </w:p>
        </w:tc>
        <w:tc>
          <w:tcPr>
            <w:tcW w:w="9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firstLine="90" w:firstLineChars="50"/>
              <w:jc w:val="left"/>
              <w:textAlignment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lang w:val="en-US" w:eastAsia="zh-CN"/>
              </w:rPr>
              <w:t>1</w:t>
            </w:r>
            <w:r>
              <w:rPr>
                <w:rFonts w:hint="eastAsia" w:ascii="仿宋" w:hAnsi="仿宋" w:eastAsia="仿宋" w:cs="仿宋"/>
                <w:color w:val="auto"/>
                <w:kern w:val="0"/>
                <w:sz w:val="18"/>
                <w:szCs w:val="18"/>
                <w:highlight w:val="none"/>
              </w:rPr>
              <w:t>、基材：基材采用优质品牌，均为E0级优质多层实木板，含水率、浸渍剥离检验均达到合格。</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*2、面材：双面均采用优质品牌1.0MM厚优质耐磨“E0级防火板”饰面。符合GB/T 15102-2017 《浸渍胶膜纸饰面纤维板和刨花板 》、GB 18580-2017《 室内装饰装修材料》 人造板及其制品中甲醛释放限量 、GB/T 17657-2013 《人造板及饰面人造板理化性能试验方法》 标准 ，24H吸水厚度膨胀率≤6%，含水率6%-8%，板内密度偏差±10，握螺钉力（板面≥1000N，板边≥700），甲醛释放限量≤0.03mg/m³。</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*3、封边：采用“ABS封边条”，符合QB/T 4463-2013《家具用封边条技术要求》标准，封边条外观、耐干热性、耐磨性检验均达到合格，可迁移元素（可溶性重金属）（铅、镉、铬、汞、砷、钡、锑、硒）≤2mg/kg，邻苯二甲酸酯（DBP、BBP、DEHP、DNOP、DINP和DIDP的总量）≤1%。</w:t>
            </w:r>
          </w:p>
          <w:p>
            <w:pPr>
              <w:keepNext w:val="0"/>
              <w:keepLines w:val="0"/>
              <w:widowControl/>
              <w:suppressLineNumbers w:val="0"/>
              <w:spacing w:before="0" w:beforeAutospacing="0" w:after="0" w:afterAutospacing="0"/>
              <w:ind w:left="0" w:right="0" w:firstLine="90" w:firstLineChars="50"/>
              <w:jc w:val="left"/>
              <w:textAlignment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lang w:val="en-US" w:eastAsia="zh-CN"/>
              </w:rPr>
              <w:t>4</w:t>
            </w:r>
            <w:r>
              <w:rPr>
                <w:rFonts w:hint="eastAsia" w:ascii="仿宋" w:hAnsi="仿宋" w:eastAsia="仿宋" w:cs="仿宋"/>
                <w:color w:val="auto"/>
                <w:kern w:val="0"/>
                <w:sz w:val="18"/>
                <w:szCs w:val="18"/>
                <w:highlight w:val="none"/>
              </w:rPr>
              <w:t>、</w:t>
            </w:r>
            <w:r>
              <w:rPr>
                <w:rFonts w:hint="eastAsia" w:ascii="仿宋" w:hAnsi="仿宋" w:eastAsia="仿宋" w:cs="仿宋"/>
                <w:color w:val="auto"/>
                <w:kern w:val="0"/>
                <w:sz w:val="18"/>
                <w:szCs w:val="18"/>
                <w:highlight w:val="none"/>
                <w:lang w:eastAsia="zh-CN"/>
              </w:rPr>
              <w:t>胶水：采用</w:t>
            </w:r>
            <w:r>
              <w:rPr>
                <w:rFonts w:hint="eastAsia" w:ascii="仿宋" w:hAnsi="仿宋" w:eastAsia="仿宋" w:cs="仿宋"/>
                <w:color w:val="auto"/>
                <w:kern w:val="0"/>
                <w:sz w:val="18"/>
                <w:szCs w:val="18"/>
                <w:highlight w:val="none"/>
                <w:lang w:val="en-US" w:eastAsia="zh-CN"/>
              </w:rPr>
              <w:t>PUR热熔胶，环保，粘性强，永不分层。</w:t>
            </w:r>
          </w:p>
          <w:p>
            <w:pPr>
              <w:keepNext w:val="0"/>
              <w:keepLines w:val="0"/>
              <w:suppressLineNumbers w:val="0"/>
              <w:spacing w:before="0" w:beforeAutospacing="0" w:after="0" w:afterAutospacing="0"/>
              <w:ind w:left="0" w:right="0"/>
              <w:rPr>
                <w:rFonts w:hint="eastAsia" w:ascii="仿宋" w:hAnsi="仿宋" w:eastAsia="仿宋" w:cs="仿宋"/>
                <w:color w:val="auto"/>
                <w:highlight w:val="none"/>
              </w:rPr>
            </w:pPr>
            <w:r>
              <w:rPr>
                <w:rFonts w:hint="eastAsia" w:ascii="仿宋" w:hAnsi="仿宋" w:eastAsia="仿宋" w:cs="仿宋"/>
                <w:color w:val="auto"/>
                <w:kern w:val="0"/>
                <w:sz w:val="18"/>
                <w:szCs w:val="18"/>
                <w:highlight w:val="none"/>
              </w:rPr>
              <w:t>*</w:t>
            </w:r>
            <w:r>
              <w:rPr>
                <w:rFonts w:hint="eastAsia" w:ascii="仿宋" w:hAnsi="仿宋" w:eastAsia="仿宋" w:cs="仿宋"/>
                <w:i w:val="0"/>
                <w:iCs w:val="0"/>
                <w:color w:val="auto"/>
                <w:kern w:val="0"/>
                <w:sz w:val="18"/>
                <w:szCs w:val="18"/>
                <w:highlight w:val="none"/>
                <w:u w:val="none"/>
                <w:lang w:val="en-US" w:eastAsia="zh-CN" w:bidi="ar"/>
              </w:rPr>
              <w:t>5、液压缓冲铰链符合QB/T 2189-2013 《家具五金 杯状暗铰链》标准，检测项目包含：垂直静载荷（商用型）检验合格，经18H中性盐雾试验耐腐蚀检验合格，须提供检验（检测）报告（检验结论为抽样检验）。</w:t>
            </w:r>
          </w:p>
          <w:p>
            <w:pPr>
              <w:keepNext w:val="0"/>
              <w:keepLines w:val="0"/>
              <w:suppressLineNumbers w:val="0"/>
              <w:spacing w:before="0" w:beforeAutospacing="0" w:after="0" w:afterAutospacing="0"/>
              <w:ind w:left="0" w:right="0"/>
              <w:rPr>
                <w:rFonts w:hint="eastAsia" w:ascii="仿宋" w:hAnsi="仿宋" w:eastAsia="仿宋" w:cs="仿宋"/>
                <w:color w:val="auto"/>
                <w:highlight w:val="none"/>
              </w:rPr>
            </w:pPr>
          </w:p>
          <w:p>
            <w:pPr>
              <w:keepNext w:val="0"/>
              <w:keepLines w:val="0"/>
              <w:suppressLineNumbers w:val="0"/>
              <w:spacing w:before="0" w:beforeAutospacing="0" w:after="0" w:afterAutospacing="0"/>
              <w:ind w:left="0" w:right="0"/>
              <w:rPr>
                <w:rFonts w:hint="eastAsia" w:ascii="仿宋" w:hAnsi="仿宋" w:eastAsia="仿宋" w:cs="仿宋"/>
                <w:color w:val="auto"/>
                <w:highlight w:val="none"/>
              </w:rPr>
            </w:pPr>
          </w:p>
          <w:p>
            <w:pPr>
              <w:keepNext w:val="0"/>
              <w:keepLines w:val="0"/>
              <w:suppressLineNumbers w:val="0"/>
              <w:spacing w:before="0" w:beforeAutospacing="0" w:after="0" w:afterAutospacing="0"/>
              <w:ind w:left="0" w:right="0"/>
              <w:rPr>
                <w:rFonts w:hint="eastAsia" w:ascii="仿宋" w:hAnsi="仿宋" w:eastAsia="仿宋" w:cs="仿宋"/>
                <w:color w:val="auto"/>
                <w:highlight w:val="none"/>
              </w:rPr>
            </w:pPr>
          </w:p>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kern w:val="0"/>
                <w:sz w:val="18"/>
                <w:szCs w:val="18"/>
                <w:highlight w:val="none"/>
              </w:rPr>
            </w:pPr>
          </w:p>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color w:val="auto"/>
                <w:highlight w:val="none"/>
              </w:rPr>
              <w:drawing>
                <wp:anchor distT="0" distB="0" distL="114300" distR="114300" simplePos="0" relativeHeight="251676672" behindDoc="0" locked="0" layoutInCell="1" allowOverlap="1">
                  <wp:simplePos x="0" y="0"/>
                  <wp:positionH relativeFrom="column">
                    <wp:posOffset>89535</wp:posOffset>
                  </wp:positionH>
                  <wp:positionV relativeFrom="paragraph">
                    <wp:posOffset>809625</wp:posOffset>
                  </wp:positionV>
                  <wp:extent cx="986790" cy="850265"/>
                  <wp:effectExtent l="0" t="0" r="3810" b="13335"/>
                  <wp:wrapNone/>
                  <wp:docPr id="24" name="图片 2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descr="图片1"/>
                          <pic:cNvPicPr>
                            <a:picLocks noChangeAspect="1"/>
                          </pic:cNvPicPr>
                        </pic:nvPicPr>
                        <pic:blipFill>
                          <a:blip r:embed="rId11">
                            <a:lum bright="12000" contrast="54000"/>
                          </a:blip>
                          <a:stretch>
                            <a:fillRect/>
                          </a:stretch>
                        </pic:blipFill>
                        <pic:spPr>
                          <a:xfrm>
                            <a:off x="0" y="0"/>
                            <a:ext cx="986790" cy="850265"/>
                          </a:xfrm>
                          <a:prstGeom prst="rect">
                            <a:avLst/>
                          </a:prstGeom>
                          <a:noFill/>
                          <a:ln w="9525">
                            <a:noFill/>
                          </a:ln>
                        </pic:spPr>
                      </pic:pic>
                    </a:graphicData>
                  </a:graphic>
                </wp:anchor>
              </w:drawing>
            </w:r>
          </w:p>
        </w:tc>
        <w:tc>
          <w:tcPr>
            <w:tcW w:w="4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件</w:t>
            </w:r>
          </w:p>
        </w:tc>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67" w:hRule="atLeast"/>
        </w:trPr>
        <w:tc>
          <w:tcPr>
            <w:tcW w:w="43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w:t>
            </w:r>
          </w:p>
        </w:tc>
        <w:tc>
          <w:tcPr>
            <w:tcW w:w="495" w:type="dxa"/>
            <w:tcBorders>
              <w:top w:val="single" w:color="000000" w:sz="4" w:space="0"/>
              <w:left w:val="single" w:color="auto"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长茶几</w:t>
            </w:r>
          </w:p>
        </w:tc>
        <w:tc>
          <w:tcPr>
            <w:tcW w:w="1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1200*600*450</w:t>
            </w:r>
          </w:p>
        </w:tc>
        <w:tc>
          <w:tcPr>
            <w:tcW w:w="9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firstLine="90" w:firstLineChars="50"/>
              <w:jc w:val="left"/>
              <w:textAlignment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lang w:val="en-US" w:eastAsia="zh-CN"/>
              </w:rPr>
              <w:t>1</w:t>
            </w:r>
            <w:r>
              <w:rPr>
                <w:rFonts w:hint="eastAsia" w:ascii="仿宋" w:hAnsi="仿宋" w:eastAsia="仿宋" w:cs="仿宋"/>
                <w:color w:val="auto"/>
                <w:kern w:val="0"/>
                <w:sz w:val="18"/>
                <w:szCs w:val="18"/>
                <w:highlight w:val="none"/>
              </w:rPr>
              <w:t>、基材：基材采用优质品牌，均为E0级优质多层实木板，含水率、浸渍剥离检验均达到合格。</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*2、面材：双面均采用优质品牌1.0MM厚优质耐磨“E0级防火板”饰面。符合GB/T 15102-2017 《浸渍胶膜纸饰面纤维板和刨花板 》、GB 18580-2017《 室内装饰装修材料》 人造板及其制品中甲醛释放限量 、GB/T 17657-2013 《人造板及饰面人造板理化性能试验方法》 标准 ，24H吸水厚度膨胀率≤6%，含水率6%-8%，板内密度偏差±10，握螺钉力（板面≥1000N，板边≥700），甲醛释放限量≤0.03mg/m³。</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*3、封边：采用“ABS封边条”，符合QB/T 4463-2013《家具用封边条技术要求》标准，封边条外观、耐干热性、耐磨性检验均达到合格，可迁移元素（可溶性重金属）（铅、镉、铬、汞、砷、钡、锑、硒）≤2mg/kg，邻苯二甲酸酯（DBP、BBP、DEHP、DNOP、DINP和DIDP的总量）≤1%。</w:t>
            </w:r>
          </w:p>
          <w:p>
            <w:pPr>
              <w:keepNext w:val="0"/>
              <w:keepLines w:val="0"/>
              <w:suppressLineNumbers w:val="0"/>
              <w:spacing w:before="0" w:beforeAutospacing="0" w:after="0" w:afterAutospacing="0"/>
              <w:ind w:left="0" w:right="0" w:firstLine="90" w:firstLineChars="50"/>
              <w:rPr>
                <w:rFonts w:hint="eastAsia" w:ascii="仿宋" w:hAnsi="仿宋" w:eastAsia="仿宋" w:cs="仿宋"/>
                <w:i w:val="0"/>
                <w:iCs w:val="0"/>
                <w:color w:val="auto"/>
                <w:kern w:val="0"/>
                <w:sz w:val="18"/>
                <w:szCs w:val="18"/>
                <w:highlight w:val="none"/>
                <w:u w:val="none"/>
              </w:rPr>
            </w:pPr>
            <w:r>
              <w:rPr>
                <w:rFonts w:hint="eastAsia" w:ascii="仿宋" w:hAnsi="仿宋" w:eastAsia="仿宋" w:cs="仿宋"/>
                <w:color w:val="auto"/>
                <w:kern w:val="0"/>
                <w:sz w:val="18"/>
                <w:szCs w:val="18"/>
                <w:highlight w:val="none"/>
                <w:lang w:val="en-US" w:eastAsia="zh-CN"/>
              </w:rPr>
              <w:t>4</w:t>
            </w:r>
            <w:r>
              <w:rPr>
                <w:rFonts w:hint="eastAsia" w:ascii="仿宋" w:hAnsi="仿宋" w:eastAsia="仿宋" w:cs="仿宋"/>
                <w:color w:val="auto"/>
                <w:kern w:val="0"/>
                <w:sz w:val="18"/>
                <w:szCs w:val="18"/>
                <w:highlight w:val="none"/>
              </w:rPr>
              <w:t>、</w:t>
            </w:r>
            <w:r>
              <w:rPr>
                <w:rFonts w:hint="eastAsia" w:ascii="仿宋" w:hAnsi="仿宋" w:eastAsia="仿宋" w:cs="仿宋"/>
                <w:color w:val="auto"/>
                <w:kern w:val="0"/>
                <w:sz w:val="18"/>
                <w:szCs w:val="18"/>
                <w:highlight w:val="none"/>
                <w:lang w:eastAsia="zh-CN"/>
              </w:rPr>
              <w:t>胶水：采用</w:t>
            </w:r>
            <w:r>
              <w:rPr>
                <w:rFonts w:hint="eastAsia" w:ascii="仿宋" w:hAnsi="仿宋" w:eastAsia="仿宋" w:cs="仿宋"/>
                <w:color w:val="auto"/>
                <w:kern w:val="0"/>
                <w:sz w:val="18"/>
                <w:szCs w:val="18"/>
                <w:highlight w:val="none"/>
                <w:lang w:val="en-US" w:eastAsia="zh-CN"/>
              </w:rPr>
              <w:t>PUR热熔胶，环保，粘性强，永不分层。</w:t>
            </w:r>
          </w:p>
        </w:tc>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color w:val="auto"/>
                <w:highlight w:val="none"/>
              </w:rPr>
              <w:drawing>
                <wp:inline distT="0" distB="0" distL="114300" distR="114300">
                  <wp:extent cx="1014095" cy="666750"/>
                  <wp:effectExtent l="0" t="0" r="1905" b="19050"/>
                  <wp:docPr id="3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7"/>
                          <pic:cNvPicPr>
                            <a:picLocks noChangeAspect="1"/>
                          </pic:cNvPicPr>
                        </pic:nvPicPr>
                        <pic:blipFill>
                          <a:blip r:embed="rId12">
                            <a:lum bright="12000" contrast="29999"/>
                          </a:blip>
                          <a:stretch>
                            <a:fillRect/>
                          </a:stretch>
                        </pic:blipFill>
                        <pic:spPr>
                          <a:xfrm>
                            <a:off x="0" y="0"/>
                            <a:ext cx="1014095" cy="666750"/>
                          </a:xfrm>
                          <a:prstGeom prst="rect">
                            <a:avLst/>
                          </a:prstGeom>
                          <a:noFill/>
                          <a:ln w="9525">
                            <a:noFill/>
                          </a:ln>
                        </pic:spPr>
                      </pic:pic>
                    </a:graphicData>
                  </a:graphic>
                </wp:inline>
              </w:drawing>
            </w:r>
          </w:p>
        </w:tc>
        <w:tc>
          <w:tcPr>
            <w:tcW w:w="4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张</w:t>
            </w:r>
          </w:p>
        </w:tc>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44" w:hRule="atLeast"/>
        </w:trPr>
        <w:tc>
          <w:tcPr>
            <w:tcW w:w="43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9</w:t>
            </w:r>
          </w:p>
        </w:tc>
        <w:tc>
          <w:tcPr>
            <w:tcW w:w="495" w:type="dxa"/>
            <w:tcBorders>
              <w:top w:val="single" w:color="000000" w:sz="4" w:space="0"/>
              <w:left w:val="single" w:color="auto"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货架</w:t>
            </w:r>
          </w:p>
        </w:tc>
        <w:tc>
          <w:tcPr>
            <w:tcW w:w="1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2000*600*2000</w:t>
            </w:r>
          </w:p>
        </w:tc>
        <w:tc>
          <w:tcPr>
            <w:tcW w:w="9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1、采用优质冷轧钢板，选用尺寸厚度为1.2mm的角钢型材制作，立柱是横撑斜撑设计，每60mm设计有调节孔距，可根据货物高低任意调节，立柱与横梁挂接，均为卡口设计，插接式结构，不用一颗螺栓，结构简单、外形美观，安装拆卸方便</w:t>
            </w:r>
            <w:r>
              <w:rPr>
                <w:rFonts w:hint="eastAsia" w:ascii="仿宋" w:hAnsi="仿宋" w:eastAsia="仿宋" w:cs="仿宋"/>
                <w:i w:val="0"/>
                <w:iCs w:val="0"/>
                <w:color w:val="auto"/>
                <w:kern w:val="0"/>
                <w:sz w:val="18"/>
                <w:szCs w:val="18"/>
                <w:highlight w:val="none"/>
                <w:u w:val="none"/>
                <w:lang w:eastAsia="zh-CN" w:bidi="ar"/>
              </w:rPr>
              <w:t>。</w:t>
            </w:r>
            <w:r>
              <w:rPr>
                <w:rFonts w:hint="eastAsia" w:ascii="仿宋" w:hAnsi="仿宋" w:eastAsia="仿宋" w:cs="仿宋"/>
                <w:i w:val="0"/>
                <w:iCs w:val="0"/>
                <w:color w:val="auto"/>
                <w:kern w:val="0"/>
                <w:sz w:val="18"/>
                <w:szCs w:val="18"/>
                <w:highlight w:val="none"/>
                <w:u w:val="none"/>
                <w:lang w:val="en-US" w:eastAsia="zh-CN" w:bidi="ar"/>
              </w:rPr>
              <w:t>每层钢板都加有加强筋，可承重200KG</w:t>
            </w:r>
            <w:r>
              <w:rPr>
                <w:rFonts w:hint="eastAsia" w:ascii="仿宋" w:hAnsi="仿宋" w:eastAsia="仿宋" w:cs="仿宋"/>
                <w:i w:val="0"/>
                <w:iCs w:val="0"/>
                <w:color w:val="auto"/>
                <w:kern w:val="0"/>
                <w:sz w:val="18"/>
                <w:szCs w:val="18"/>
                <w:highlight w:val="none"/>
                <w:u w:val="none"/>
                <w:lang w:eastAsia="zh-CN" w:bidi="ar"/>
              </w:rPr>
              <w:t>。</w:t>
            </w:r>
            <w:r>
              <w:rPr>
                <w:rFonts w:hint="eastAsia" w:ascii="仿宋" w:hAnsi="仿宋" w:eastAsia="仿宋" w:cs="仿宋"/>
                <w:i w:val="0"/>
                <w:iCs w:val="0"/>
                <w:color w:val="auto"/>
                <w:kern w:val="0"/>
                <w:sz w:val="18"/>
                <w:szCs w:val="18"/>
                <w:highlight w:val="none"/>
                <w:u w:val="none"/>
                <w:lang w:val="en-US" w:eastAsia="zh-CN" w:bidi="ar"/>
              </w:rPr>
              <w:t xml:space="preserve">                                                                                                                         2、表面处理严格按照十工位表面处理系统处理，塑粉采用环氧聚酯塑粉静电喷塑，环保，不易生锈，经久耐用，打磨光滑，无毛刺。环氧聚酯塑粉，抗撞击、耐腐蚀性强、光泽性好，附着力强，涂层厚度≥60um，无刺激性气味</w:t>
            </w:r>
            <w:r>
              <w:rPr>
                <w:rFonts w:hint="eastAsia" w:ascii="仿宋" w:hAnsi="仿宋" w:eastAsia="仿宋" w:cs="仿宋"/>
                <w:i w:val="0"/>
                <w:iCs w:val="0"/>
                <w:color w:val="auto"/>
                <w:kern w:val="0"/>
                <w:sz w:val="18"/>
                <w:szCs w:val="18"/>
                <w:highlight w:val="none"/>
                <w:u w:val="none"/>
                <w:lang w:eastAsia="zh-CN" w:bidi="ar"/>
              </w:rPr>
              <w:t>。</w:t>
            </w:r>
          </w:p>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3、采用静电粉末涂装，强力静电使粉末吸附于产品上。</w:t>
            </w:r>
          </w:p>
        </w:tc>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shd w:val="clear" w:color="auto" w:fill="FFFFFF"/>
                <w:lang w:val="en-US" w:eastAsia="zh-CN" w:bidi="ar"/>
              </w:rPr>
              <w:drawing>
                <wp:anchor distT="0" distB="0" distL="114300" distR="114300" simplePos="0" relativeHeight="251661312" behindDoc="0" locked="0" layoutInCell="1" allowOverlap="1">
                  <wp:simplePos x="0" y="0"/>
                  <wp:positionH relativeFrom="column">
                    <wp:posOffset>200025</wp:posOffset>
                  </wp:positionH>
                  <wp:positionV relativeFrom="paragraph">
                    <wp:posOffset>376555</wp:posOffset>
                  </wp:positionV>
                  <wp:extent cx="571500" cy="934085"/>
                  <wp:effectExtent l="0" t="0" r="12700" b="5715"/>
                  <wp:wrapNone/>
                  <wp:docPr id="39" name="图片 23"/>
                  <wp:cNvGraphicFramePr/>
                  <a:graphic xmlns:a="http://schemas.openxmlformats.org/drawingml/2006/main">
                    <a:graphicData uri="http://schemas.openxmlformats.org/drawingml/2006/picture">
                      <pic:pic xmlns:pic="http://schemas.openxmlformats.org/drawingml/2006/picture">
                        <pic:nvPicPr>
                          <pic:cNvPr id="39" name="图片 23"/>
                          <pic:cNvPicPr/>
                        </pic:nvPicPr>
                        <pic:blipFill>
                          <a:blip r:embed="rId13"/>
                          <a:stretch>
                            <a:fillRect/>
                          </a:stretch>
                        </pic:blipFill>
                        <pic:spPr>
                          <a:xfrm>
                            <a:off x="0" y="0"/>
                            <a:ext cx="571500" cy="934085"/>
                          </a:xfrm>
                          <a:prstGeom prst="rect">
                            <a:avLst/>
                          </a:prstGeom>
                          <a:noFill/>
                          <a:ln w="9525">
                            <a:noFill/>
                          </a:ln>
                        </pic:spPr>
                      </pic:pic>
                    </a:graphicData>
                  </a:graphic>
                </wp:anchor>
              </w:drawing>
            </w:r>
          </w:p>
        </w:tc>
        <w:tc>
          <w:tcPr>
            <w:tcW w:w="4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组</w:t>
            </w:r>
          </w:p>
        </w:tc>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35" w:hRule="atLeast"/>
        </w:trPr>
        <w:tc>
          <w:tcPr>
            <w:tcW w:w="43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w:t>
            </w:r>
          </w:p>
        </w:tc>
        <w:tc>
          <w:tcPr>
            <w:tcW w:w="495" w:type="dxa"/>
            <w:tcBorders>
              <w:top w:val="single" w:color="000000" w:sz="4" w:space="0"/>
              <w:left w:val="single" w:color="auto"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储物柜</w:t>
            </w:r>
          </w:p>
        </w:tc>
        <w:tc>
          <w:tcPr>
            <w:tcW w:w="1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850*400*1850</w:t>
            </w:r>
          </w:p>
        </w:tc>
        <w:tc>
          <w:tcPr>
            <w:tcW w:w="9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suppressLineNumbers w:val="0"/>
              <w:spacing w:before="0" w:beforeAutospacing="0" w:after="0" w:afterAutospacing="0"/>
              <w:ind w:left="0" w:right="0"/>
              <w:rPr>
                <w:rFonts w:hint="eastAsia" w:ascii="仿宋" w:hAnsi="仿宋" w:eastAsia="仿宋" w:cs="仿宋"/>
                <w:color w:val="auto"/>
                <w:highlight w:val="none"/>
              </w:rPr>
            </w:pPr>
            <w:r>
              <w:rPr>
                <w:rFonts w:hint="eastAsia" w:ascii="仿宋" w:hAnsi="仿宋" w:eastAsia="仿宋" w:cs="仿宋"/>
                <w:i w:val="0"/>
                <w:iCs w:val="0"/>
                <w:color w:val="auto"/>
                <w:kern w:val="0"/>
                <w:sz w:val="18"/>
                <w:szCs w:val="18"/>
                <w:highlight w:val="none"/>
                <w:u w:val="none"/>
                <w:lang w:val="en-US" w:eastAsia="zh-CN" w:bidi="ar"/>
              </w:rPr>
              <w:t>柜子采用0.8mm冷轧钢板， PP塑料拉手、不锈钢锁具,环氧热固型塑粉。九工位处理（1、脱脂2、表刷3、水洗4、除锈5、磷化6、酸洗7、烘烤8、静电喷塑9、高温固化）。</w:t>
            </w:r>
          </w:p>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shd w:val="clear" w:color="auto" w:fill="FFFFFF"/>
                <w:lang w:val="en-US" w:eastAsia="zh-CN" w:bidi="ar"/>
              </w:rPr>
              <w:drawing>
                <wp:anchor distT="0" distB="0" distL="114300" distR="114300" simplePos="0" relativeHeight="251662336" behindDoc="0" locked="0" layoutInCell="1" allowOverlap="1">
                  <wp:simplePos x="0" y="0"/>
                  <wp:positionH relativeFrom="column">
                    <wp:posOffset>161925</wp:posOffset>
                  </wp:positionH>
                  <wp:positionV relativeFrom="paragraph">
                    <wp:posOffset>161925</wp:posOffset>
                  </wp:positionV>
                  <wp:extent cx="638175" cy="1085850"/>
                  <wp:effectExtent l="0" t="0" r="22225" b="6350"/>
                  <wp:wrapNone/>
                  <wp:docPr id="37" name="图片 24"/>
                  <wp:cNvGraphicFramePr/>
                  <a:graphic xmlns:a="http://schemas.openxmlformats.org/drawingml/2006/main">
                    <a:graphicData uri="http://schemas.openxmlformats.org/drawingml/2006/picture">
                      <pic:pic xmlns:pic="http://schemas.openxmlformats.org/drawingml/2006/picture">
                        <pic:nvPicPr>
                          <pic:cNvPr id="37" name="图片 24"/>
                          <pic:cNvPicPr/>
                        </pic:nvPicPr>
                        <pic:blipFill>
                          <a:blip r:embed="rId14"/>
                          <a:stretch>
                            <a:fillRect/>
                          </a:stretch>
                        </pic:blipFill>
                        <pic:spPr>
                          <a:xfrm>
                            <a:off x="0" y="0"/>
                            <a:ext cx="638175" cy="1085850"/>
                          </a:xfrm>
                          <a:prstGeom prst="rect">
                            <a:avLst/>
                          </a:prstGeom>
                          <a:noFill/>
                          <a:ln w="9525">
                            <a:noFill/>
                          </a:ln>
                        </pic:spPr>
                      </pic:pic>
                    </a:graphicData>
                  </a:graphic>
                </wp:anchor>
              </w:drawing>
            </w:r>
          </w:p>
        </w:tc>
        <w:tc>
          <w:tcPr>
            <w:tcW w:w="4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件</w:t>
            </w:r>
          </w:p>
        </w:tc>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7" w:hRule="atLeast"/>
        </w:trPr>
        <w:tc>
          <w:tcPr>
            <w:tcW w:w="43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w:t>
            </w:r>
          </w:p>
        </w:tc>
        <w:tc>
          <w:tcPr>
            <w:tcW w:w="495" w:type="dxa"/>
            <w:tcBorders>
              <w:top w:val="single" w:color="000000" w:sz="4" w:space="0"/>
              <w:left w:val="single" w:color="auto"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会议条桌</w:t>
            </w:r>
          </w:p>
        </w:tc>
        <w:tc>
          <w:tcPr>
            <w:tcW w:w="1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1200*400*760</w:t>
            </w:r>
          </w:p>
        </w:tc>
        <w:tc>
          <w:tcPr>
            <w:tcW w:w="9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firstLine="90" w:firstLineChars="50"/>
              <w:jc w:val="left"/>
              <w:textAlignment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lang w:val="en-US" w:eastAsia="zh-CN"/>
              </w:rPr>
              <w:t>1</w:t>
            </w:r>
            <w:r>
              <w:rPr>
                <w:rFonts w:hint="eastAsia" w:ascii="仿宋" w:hAnsi="仿宋" w:eastAsia="仿宋" w:cs="仿宋"/>
                <w:color w:val="auto"/>
                <w:kern w:val="0"/>
                <w:sz w:val="18"/>
                <w:szCs w:val="18"/>
                <w:highlight w:val="none"/>
              </w:rPr>
              <w:t>、基材：基材采用优质品牌，均为E0级优质多层实木板，含水率、浸渍剥离检验均达到合格。</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*2、面材：双面均采用优质品牌1.0MM厚优质耐磨“E0级防火板”饰面。符合GB/T 15102-2017 《浸渍胶膜纸饰面纤维板和刨花板 》、GB 18580-2017《 室内装饰装修材料》 人造板及其制品中甲醛释放限量 、GB/T 17657-2013 《人造板及饰面人造板理化性能试验方法》 标准 ，24H吸水厚度膨胀率≤6%，含水率6%-8%，板内密度偏差±10，握螺钉力（板面≥1000N，板边≥700），甲醛释放限量≤0.03mg/m³。</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*3、封边：采用“ABS封边条”，符合QB/T 4463-2013《家具用封边条技术要求》标准，封边条外观、耐干热性、耐磨性检验均达到合格，可迁移元素（可溶性重金属）（铅、镉、铬、汞、砷、钡、锑、硒）≤2mg/kg，邻苯二甲酸酯（DBP、BBP、DEHP、DNOP、DINP和DIDP的总量）≤1%。</w:t>
            </w:r>
          </w:p>
          <w:p>
            <w:pPr>
              <w:keepNext w:val="0"/>
              <w:keepLines w:val="0"/>
              <w:suppressLineNumbers w:val="0"/>
              <w:spacing w:before="0" w:beforeAutospacing="0" w:after="0" w:afterAutospacing="0"/>
              <w:ind w:left="0" w:right="0" w:firstLine="90" w:firstLineChars="50"/>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lang w:val="en-US" w:eastAsia="zh-CN"/>
              </w:rPr>
              <w:t>4</w:t>
            </w:r>
            <w:r>
              <w:rPr>
                <w:rFonts w:hint="eastAsia" w:ascii="仿宋" w:hAnsi="仿宋" w:eastAsia="仿宋" w:cs="仿宋"/>
                <w:color w:val="auto"/>
                <w:kern w:val="0"/>
                <w:sz w:val="18"/>
                <w:szCs w:val="18"/>
                <w:highlight w:val="none"/>
              </w:rPr>
              <w:t>、</w:t>
            </w:r>
            <w:r>
              <w:rPr>
                <w:rFonts w:hint="eastAsia" w:ascii="仿宋" w:hAnsi="仿宋" w:eastAsia="仿宋" w:cs="仿宋"/>
                <w:color w:val="auto"/>
                <w:kern w:val="0"/>
                <w:sz w:val="18"/>
                <w:szCs w:val="18"/>
                <w:highlight w:val="none"/>
                <w:lang w:eastAsia="zh-CN"/>
              </w:rPr>
              <w:t>胶水：采用</w:t>
            </w:r>
            <w:r>
              <w:rPr>
                <w:rFonts w:hint="eastAsia" w:ascii="仿宋" w:hAnsi="仿宋" w:eastAsia="仿宋" w:cs="仿宋"/>
                <w:color w:val="auto"/>
                <w:kern w:val="0"/>
                <w:sz w:val="18"/>
                <w:szCs w:val="18"/>
                <w:highlight w:val="none"/>
                <w:lang w:val="en-US" w:eastAsia="zh-CN"/>
              </w:rPr>
              <w:t>PUR热熔胶，环保，粘性强，永不分层。</w:t>
            </w:r>
          </w:p>
          <w:p>
            <w:pPr>
              <w:keepNext w:val="0"/>
              <w:keepLines w:val="0"/>
              <w:widowControl/>
              <w:suppressLineNumbers w:val="0"/>
              <w:spacing w:before="0" w:beforeAutospacing="0" w:after="0" w:afterAutospacing="0"/>
              <w:ind w:left="0" w:right="0" w:firstLine="90" w:firstLineChars="50"/>
              <w:jc w:val="left"/>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 xml:space="preserve">5、优质五金配件。 </w:t>
            </w:r>
          </w:p>
        </w:tc>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color w:val="auto"/>
                <w:highlight w:val="none"/>
              </w:rPr>
              <w:drawing>
                <wp:inline distT="0" distB="0" distL="114300" distR="114300">
                  <wp:extent cx="1089660" cy="873125"/>
                  <wp:effectExtent l="0" t="0" r="2540" b="15875"/>
                  <wp:docPr id="46" name="图片 18" descr="HM-511FA会议附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8" descr="HM-511FA会议附台"/>
                          <pic:cNvPicPr>
                            <a:picLocks noChangeAspect="1"/>
                          </pic:cNvPicPr>
                        </pic:nvPicPr>
                        <pic:blipFill>
                          <a:blip r:embed="rId15"/>
                          <a:stretch>
                            <a:fillRect/>
                          </a:stretch>
                        </pic:blipFill>
                        <pic:spPr>
                          <a:xfrm>
                            <a:off x="0" y="0"/>
                            <a:ext cx="1089660" cy="873125"/>
                          </a:xfrm>
                          <a:prstGeom prst="rect">
                            <a:avLst/>
                          </a:prstGeom>
                          <a:noFill/>
                          <a:ln w="9525">
                            <a:noFill/>
                          </a:ln>
                        </pic:spPr>
                      </pic:pic>
                    </a:graphicData>
                  </a:graphic>
                </wp:inline>
              </w:drawing>
            </w:r>
          </w:p>
        </w:tc>
        <w:tc>
          <w:tcPr>
            <w:tcW w:w="4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张</w:t>
            </w:r>
          </w:p>
        </w:tc>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56" w:hRule="atLeast"/>
        </w:trPr>
        <w:tc>
          <w:tcPr>
            <w:tcW w:w="43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w:t>
            </w:r>
          </w:p>
        </w:tc>
        <w:tc>
          <w:tcPr>
            <w:tcW w:w="495" w:type="dxa"/>
            <w:tcBorders>
              <w:top w:val="single" w:color="000000" w:sz="4" w:space="0"/>
              <w:left w:val="single" w:color="auto"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会议椅</w:t>
            </w:r>
          </w:p>
        </w:tc>
        <w:tc>
          <w:tcPr>
            <w:tcW w:w="1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常规</w:t>
            </w:r>
          </w:p>
        </w:tc>
        <w:tc>
          <w:tcPr>
            <w:tcW w:w="9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numPr>
                <w:ilvl w:val="0"/>
                <w:numId w:val="0"/>
              </w:numPr>
              <w:suppressLineNumbers w:val="0"/>
              <w:spacing w:before="0" w:beforeAutospacing="0" w:after="0" w:afterAutospacing="0"/>
              <w:ind w:left="0" w:right="0"/>
              <w:jc w:val="left"/>
              <w:textAlignment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lang w:val="en-US" w:eastAsia="zh-CN"/>
              </w:rPr>
              <w:t>1、</w:t>
            </w:r>
            <w:r>
              <w:rPr>
                <w:rFonts w:hint="eastAsia" w:ascii="仿宋" w:hAnsi="仿宋" w:eastAsia="仿宋" w:cs="仿宋"/>
                <w:color w:val="auto"/>
                <w:kern w:val="0"/>
                <w:sz w:val="18"/>
                <w:szCs w:val="18"/>
                <w:highlight w:val="none"/>
              </w:rPr>
              <w:t>面料:表面选用优质牛皮，其余选用优质</w:t>
            </w:r>
            <w:r>
              <w:rPr>
                <w:rFonts w:hint="eastAsia" w:ascii="仿宋" w:hAnsi="仿宋" w:eastAsia="仿宋" w:cs="仿宋"/>
                <w:color w:val="auto"/>
                <w:kern w:val="0"/>
                <w:sz w:val="18"/>
                <w:szCs w:val="18"/>
                <w:highlight w:val="none"/>
                <w:lang w:eastAsia="zh-CN"/>
              </w:rPr>
              <w:t>阻燃皮革</w:t>
            </w:r>
            <w:r>
              <w:rPr>
                <w:rFonts w:hint="eastAsia" w:ascii="仿宋" w:hAnsi="仿宋" w:eastAsia="仿宋" w:cs="仿宋"/>
                <w:color w:val="auto"/>
                <w:kern w:val="0"/>
                <w:sz w:val="18"/>
                <w:szCs w:val="18"/>
                <w:highlight w:val="none"/>
              </w:rPr>
              <w:t>，经液态浸色及防潮、防污等工艺处理,皮面更加柔软舒适，光泽持久。</w:t>
            </w:r>
          </w:p>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color w:val="auto"/>
                <w:kern w:val="0"/>
                <w:sz w:val="18"/>
                <w:szCs w:val="18"/>
                <w:highlight w:val="none"/>
              </w:rPr>
              <w:t>2、基材:优质含水率低9%以下的硬木木方及5mm的多层夹板,经防虫、防腐等化学处理。</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3、辅料:采用环保高密度、高回弹、阻燃、透气、吸音抗收缩、不含氟氨化合物的高弹力定型海绵。座面、靠背多层丝绵作填充，圆润厚实，弹性好。表面涂有防止老化变形的保护膜。点燃后不产生毒气，离开火源后自动结焦，自动熄灭。环保喷胶。</w:t>
            </w:r>
          </w:p>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4、优质实木四脚架。</w:t>
            </w:r>
          </w:p>
        </w:tc>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color w:val="auto"/>
                <w:highlight w:val="none"/>
              </w:rPr>
              <w:drawing>
                <wp:inline distT="0" distB="0" distL="114300" distR="114300">
                  <wp:extent cx="996315" cy="1543050"/>
                  <wp:effectExtent l="0" t="0" r="19685" b="6350"/>
                  <wp:docPr id="4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9"/>
                          <pic:cNvPicPr>
                            <a:picLocks noChangeAspect="1"/>
                          </pic:cNvPicPr>
                        </pic:nvPicPr>
                        <pic:blipFill>
                          <a:blip r:embed="rId16"/>
                          <a:stretch>
                            <a:fillRect/>
                          </a:stretch>
                        </pic:blipFill>
                        <pic:spPr>
                          <a:xfrm>
                            <a:off x="0" y="0"/>
                            <a:ext cx="996315" cy="1543050"/>
                          </a:xfrm>
                          <a:prstGeom prst="rect">
                            <a:avLst/>
                          </a:prstGeom>
                          <a:noFill/>
                          <a:ln w="9525">
                            <a:noFill/>
                          </a:ln>
                        </pic:spPr>
                      </pic:pic>
                    </a:graphicData>
                  </a:graphic>
                </wp:inline>
              </w:drawing>
            </w:r>
          </w:p>
        </w:tc>
        <w:tc>
          <w:tcPr>
            <w:tcW w:w="4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把</w:t>
            </w:r>
          </w:p>
        </w:tc>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69" w:hRule="atLeast"/>
        </w:trPr>
        <w:tc>
          <w:tcPr>
            <w:tcW w:w="43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13</w:t>
            </w:r>
          </w:p>
        </w:tc>
        <w:tc>
          <w:tcPr>
            <w:tcW w:w="495" w:type="dxa"/>
            <w:tcBorders>
              <w:top w:val="single" w:color="000000" w:sz="4" w:space="0"/>
              <w:left w:val="single" w:color="auto"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主席台</w:t>
            </w:r>
          </w:p>
        </w:tc>
        <w:tc>
          <w:tcPr>
            <w:tcW w:w="1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1400*600*760</w:t>
            </w:r>
          </w:p>
        </w:tc>
        <w:tc>
          <w:tcPr>
            <w:tcW w:w="9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firstLine="90" w:firstLineChars="50"/>
              <w:jc w:val="left"/>
              <w:textAlignment w:val="auto"/>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lang w:val="en-US" w:eastAsia="zh-CN"/>
              </w:rPr>
              <w:t>1</w:t>
            </w:r>
            <w:r>
              <w:rPr>
                <w:rFonts w:hint="eastAsia" w:ascii="仿宋" w:hAnsi="仿宋" w:eastAsia="仿宋" w:cs="仿宋"/>
                <w:color w:val="auto"/>
                <w:kern w:val="0"/>
                <w:sz w:val="18"/>
                <w:szCs w:val="18"/>
                <w:highlight w:val="none"/>
              </w:rPr>
              <w:t>、基材：基材采用优质品牌，均为E0级优质多层实木板，含水率、浸渍剥离检验均达到合格。</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*2、面材：双面均采用优质品牌1.0MM厚优质耐磨“E0级防火板”饰面。符合GB/T 15102-2017 《浸渍胶膜纸饰面纤维板和刨花板 》、GB 18580-2017《 室内装饰装修材料》 人造板及其制品中甲醛释放限量 、GB/T 17657-2013 《人造板及饰面人造板理化性能试验方法》 标准 ，24H吸水厚度膨胀率≤6%，含水率6%-8%，板内密度偏差±10，握螺钉力（板面≥1000N，板边≥700），甲醛释放限量≤0.03mg/m³。</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*3、封边：采用“ABS封边条”，符合QB/T 4463-2013《家具用封边条技术要求》标准，封边条外观、耐干热性、耐磨性检验均达到合格，可迁移元素（可溶性重金属）（铅、镉、铬、汞、砷、钡、锑、硒）≤2mg/kg，邻苯二甲酸酯（DBP、BBP、DEHP、DNOP、DINP和DIDP的总量）≤1%。</w:t>
            </w:r>
          </w:p>
          <w:p>
            <w:pPr>
              <w:keepNext w:val="0"/>
              <w:keepLines w:val="0"/>
              <w:widowControl/>
              <w:suppressLineNumbers w:val="0"/>
              <w:spacing w:before="0" w:beforeAutospacing="0" w:after="0" w:afterAutospacing="0"/>
              <w:ind w:left="0" w:right="0" w:firstLine="90" w:firstLineChars="50"/>
              <w:jc w:val="left"/>
              <w:textAlignment w:val="auto"/>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lang w:val="en-US" w:eastAsia="zh-CN"/>
              </w:rPr>
              <w:t>4</w:t>
            </w:r>
            <w:r>
              <w:rPr>
                <w:rFonts w:hint="eastAsia" w:ascii="仿宋" w:hAnsi="仿宋" w:eastAsia="仿宋" w:cs="仿宋"/>
                <w:color w:val="auto"/>
                <w:kern w:val="0"/>
                <w:sz w:val="18"/>
                <w:szCs w:val="18"/>
                <w:highlight w:val="none"/>
              </w:rPr>
              <w:t>、</w:t>
            </w:r>
            <w:r>
              <w:rPr>
                <w:rFonts w:hint="eastAsia" w:ascii="仿宋" w:hAnsi="仿宋" w:eastAsia="仿宋" w:cs="仿宋"/>
                <w:color w:val="auto"/>
                <w:kern w:val="0"/>
                <w:sz w:val="18"/>
                <w:szCs w:val="18"/>
                <w:highlight w:val="none"/>
                <w:lang w:eastAsia="zh-CN"/>
              </w:rPr>
              <w:t>胶水：采用</w:t>
            </w:r>
            <w:r>
              <w:rPr>
                <w:rFonts w:hint="eastAsia" w:ascii="仿宋" w:hAnsi="仿宋" w:eastAsia="仿宋" w:cs="仿宋"/>
                <w:color w:val="auto"/>
                <w:kern w:val="0"/>
                <w:sz w:val="18"/>
                <w:szCs w:val="18"/>
                <w:highlight w:val="none"/>
                <w:lang w:val="en-US" w:eastAsia="zh-CN"/>
              </w:rPr>
              <w:t>PUR热熔胶，环保，粘性强，永不分层。</w:t>
            </w:r>
          </w:p>
          <w:p>
            <w:pPr>
              <w:keepNext w:val="0"/>
              <w:keepLines w:val="0"/>
              <w:widowControl/>
              <w:suppressLineNumbers w:val="0"/>
              <w:spacing w:before="0" w:beforeAutospacing="0" w:after="0" w:afterAutospacing="0"/>
              <w:ind w:left="0" w:right="0" w:firstLine="90" w:firstLineChars="50"/>
              <w:jc w:val="left"/>
              <w:textAlignment w:val="auto"/>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5、优质五金配件。</w:t>
            </w:r>
          </w:p>
        </w:tc>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shd w:val="clear" w:color="auto" w:fill="FFFFFF"/>
                <w:lang w:val="en-US" w:eastAsia="zh-CN" w:bidi="ar"/>
              </w:rPr>
              <w:drawing>
                <wp:anchor distT="0" distB="0" distL="114300" distR="114300" simplePos="0" relativeHeight="251663360" behindDoc="0" locked="0" layoutInCell="1" allowOverlap="1">
                  <wp:simplePos x="0" y="0"/>
                  <wp:positionH relativeFrom="column">
                    <wp:posOffset>-46990</wp:posOffset>
                  </wp:positionH>
                  <wp:positionV relativeFrom="paragraph">
                    <wp:posOffset>723265</wp:posOffset>
                  </wp:positionV>
                  <wp:extent cx="1114425" cy="561975"/>
                  <wp:effectExtent l="0" t="0" r="3175" b="22225"/>
                  <wp:wrapNone/>
                  <wp:docPr id="48" name="图片 25"/>
                  <wp:cNvGraphicFramePr/>
                  <a:graphic xmlns:a="http://schemas.openxmlformats.org/drawingml/2006/main">
                    <a:graphicData uri="http://schemas.openxmlformats.org/drawingml/2006/picture">
                      <pic:pic xmlns:pic="http://schemas.openxmlformats.org/drawingml/2006/picture">
                        <pic:nvPicPr>
                          <pic:cNvPr id="48" name="图片 25"/>
                          <pic:cNvPicPr/>
                        </pic:nvPicPr>
                        <pic:blipFill>
                          <a:blip r:embed="rId17"/>
                          <a:stretch>
                            <a:fillRect/>
                          </a:stretch>
                        </pic:blipFill>
                        <pic:spPr>
                          <a:xfrm>
                            <a:off x="0" y="0"/>
                            <a:ext cx="1114425" cy="561975"/>
                          </a:xfrm>
                          <a:prstGeom prst="rect">
                            <a:avLst/>
                          </a:prstGeom>
                          <a:noFill/>
                          <a:ln w="9525">
                            <a:noFill/>
                          </a:ln>
                        </pic:spPr>
                      </pic:pic>
                    </a:graphicData>
                  </a:graphic>
                </wp:anchor>
              </w:drawing>
            </w:r>
          </w:p>
        </w:tc>
        <w:tc>
          <w:tcPr>
            <w:tcW w:w="4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99" w:hRule="atLeast"/>
        </w:trPr>
        <w:tc>
          <w:tcPr>
            <w:tcW w:w="43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14</w:t>
            </w:r>
          </w:p>
        </w:tc>
        <w:tc>
          <w:tcPr>
            <w:tcW w:w="495" w:type="dxa"/>
            <w:tcBorders>
              <w:top w:val="single" w:color="000000" w:sz="4" w:space="0"/>
              <w:left w:val="single" w:color="auto"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主席椅</w:t>
            </w:r>
          </w:p>
        </w:tc>
        <w:tc>
          <w:tcPr>
            <w:tcW w:w="1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常规</w:t>
            </w:r>
          </w:p>
        </w:tc>
        <w:tc>
          <w:tcPr>
            <w:tcW w:w="9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numPr>
                <w:ilvl w:val="0"/>
                <w:numId w:val="0"/>
              </w:numPr>
              <w:suppressLineNumbers w:val="0"/>
              <w:spacing w:before="0" w:beforeAutospacing="0" w:after="0" w:afterAutospacing="0"/>
              <w:ind w:left="0" w:right="0"/>
              <w:jc w:val="left"/>
              <w:textAlignment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lang w:val="en-US" w:eastAsia="zh-CN"/>
              </w:rPr>
              <w:t>1、</w:t>
            </w:r>
            <w:r>
              <w:rPr>
                <w:rFonts w:hint="eastAsia" w:ascii="仿宋" w:hAnsi="仿宋" w:eastAsia="仿宋" w:cs="仿宋"/>
                <w:color w:val="auto"/>
                <w:kern w:val="0"/>
                <w:sz w:val="18"/>
                <w:szCs w:val="18"/>
                <w:highlight w:val="none"/>
              </w:rPr>
              <w:t>面料:表面选用优质牛皮，其余选用优质</w:t>
            </w:r>
            <w:r>
              <w:rPr>
                <w:rFonts w:hint="eastAsia" w:ascii="仿宋" w:hAnsi="仿宋" w:eastAsia="仿宋" w:cs="仿宋"/>
                <w:color w:val="auto"/>
                <w:kern w:val="0"/>
                <w:sz w:val="18"/>
                <w:szCs w:val="18"/>
                <w:highlight w:val="none"/>
                <w:lang w:eastAsia="zh-CN"/>
              </w:rPr>
              <w:t>阻燃皮革</w:t>
            </w:r>
            <w:r>
              <w:rPr>
                <w:rFonts w:hint="eastAsia" w:ascii="仿宋" w:hAnsi="仿宋" w:eastAsia="仿宋" w:cs="仿宋"/>
                <w:color w:val="auto"/>
                <w:kern w:val="0"/>
                <w:sz w:val="18"/>
                <w:szCs w:val="18"/>
                <w:highlight w:val="none"/>
              </w:rPr>
              <w:t>，经液态浸色及防潮、防污等工艺处理,皮面更加柔软舒适，光泽持久。</w:t>
            </w:r>
          </w:p>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color w:val="auto"/>
                <w:kern w:val="0"/>
                <w:sz w:val="18"/>
                <w:szCs w:val="18"/>
                <w:highlight w:val="none"/>
              </w:rPr>
              <w:t>2、基材:优质含水率低9%以下的硬木木方及5mm的多层夹板,经防虫、防腐等化学处理。</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3、辅料:采用环保高密度、高回弹、阻燃、透气、吸音抗收缩、不含氟氨化合物的高弹力定型海绵。座面、靠背多层丝绵作填充，圆润厚实，弹性好。表面涂有防止老化变形的保护膜。点燃后不产生毒气，离开火源后自动结焦，自动熄灭。环保喷胶。</w:t>
            </w:r>
          </w:p>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4、优质实木四脚架。</w:t>
            </w:r>
          </w:p>
        </w:tc>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color w:val="auto"/>
                <w:highlight w:val="none"/>
              </w:rPr>
              <w:drawing>
                <wp:inline distT="0" distB="0" distL="114300" distR="114300">
                  <wp:extent cx="1057275" cy="1261110"/>
                  <wp:effectExtent l="0" t="0" r="9525" b="8890"/>
                  <wp:docPr id="6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8"/>
                          <pic:cNvPicPr>
                            <a:picLocks noChangeAspect="1"/>
                          </pic:cNvPicPr>
                        </pic:nvPicPr>
                        <pic:blipFill>
                          <a:blip r:embed="rId18"/>
                          <a:stretch>
                            <a:fillRect/>
                          </a:stretch>
                        </pic:blipFill>
                        <pic:spPr>
                          <a:xfrm>
                            <a:off x="0" y="0"/>
                            <a:ext cx="1057275" cy="1261110"/>
                          </a:xfrm>
                          <a:prstGeom prst="rect">
                            <a:avLst/>
                          </a:prstGeom>
                          <a:noFill/>
                          <a:ln w="9525">
                            <a:noFill/>
                          </a:ln>
                        </pic:spPr>
                      </pic:pic>
                    </a:graphicData>
                  </a:graphic>
                </wp:inline>
              </w:drawing>
            </w:r>
          </w:p>
        </w:tc>
        <w:tc>
          <w:tcPr>
            <w:tcW w:w="4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把</w:t>
            </w:r>
          </w:p>
        </w:tc>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35" w:hRule="atLeast"/>
        </w:trPr>
        <w:tc>
          <w:tcPr>
            <w:tcW w:w="43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w:t>
            </w:r>
          </w:p>
        </w:tc>
        <w:tc>
          <w:tcPr>
            <w:tcW w:w="495" w:type="dxa"/>
            <w:tcBorders>
              <w:top w:val="single" w:color="000000" w:sz="4" w:space="0"/>
              <w:left w:val="single" w:color="auto"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发言台</w:t>
            </w:r>
          </w:p>
        </w:tc>
        <w:tc>
          <w:tcPr>
            <w:tcW w:w="1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常规</w:t>
            </w:r>
          </w:p>
        </w:tc>
        <w:tc>
          <w:tcPr>
            <w:tcW w:w="9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firstLine="90" w:firstLineChars="50"/>
              <w:jc w:val="left"/>
              <w:textAlignment w:val="auto"/>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lang w:val="en-US" w:eastAsia="zh-CN"/>
              </w:rPr>
              <w:t>1</w:t>
            </w:r>
            <w:r>
              <w:rPr>
                <w:rFonts w:hint="eastAsia" w:ascii="仿宋" w:hAnsi="仿宋" w:eastAsia="仿宋" w:cs="仿宋"/>
                <w:color w:val="auto"/>
                <w:kern w:val="0"/>
                <w:sz w:val="18"/>
                <w:szCs w:val="18"/>
                <w:highlight w:val="none"/>
              </w:rPr>
              <w:t>、基材：基材采用优质品牌，均为E0级优质多层实木板，含水率、浸渍剥离检验均达到合格。</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*2、面材：双面均采用优质品牌1.0MM厚优质耐磨“E0级防火板”饰面。符合GB/T 15102-2017 《浸渍胶膜纸饰面纤维板和刨花板 》、GB 18580-2017《 室内装饰装修材料》 人造板及其制品中甲醛释放限量 、GB/T 17657-2013 《人造板及饰面人造板理化性能试验方法》 标准 ，24H吸水厚度膨胀率≤6%，含水率6%-8%，板内密度偏差±10，握螺钉力（板面≥1000N，板边≥700），甲醛释放限量≤0.03mg/m³。</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*3、封边：采用“ABS封边条”，符合QB/T 4463-2013《家具用封边条技术要求》标准，封边条外观、耐干热性、耐磨性检验均达到合格，可迁移元素（可溶性重金属）（铅、镉、铬、汞、砷、钡、锑、硒）≤2mg/kg，邻苯二甲酸酯（DBP、BBP、DEHP、DNOP、DINP和DIDP的总量）≤1%。</w:t>
            </w:r>
          </w:p>
          <w:p>
            <w:pPr>
              <w:keepNext w:val="0"/>
              <w:keepLines w:val="0"/>
              <w:widowControl/>
              <w:suppressLineNumbers w:val="0"/>
              <w:spacing w:before="0" w:beforeAutospacing="0" w:after="0" w:afterAutospacing="0"/>
              <w:ind w:left="0" w:right="0" w:firstLine="90" w:firstLineChars="50"/>
              <w:jc w:val="left"/>
              <w:textAlignment w:val="auto"/>
              <w:rPr>
                <w:rFonts w:hint="eastAsia" w:ascii="仿宋" w:hAnsi="仿宋" w:eastAsia="仿宋" w:cs="仿宋"/>
                <w:i w:val="0"/>
                <w:iCs w:val="0"/>
                <w:color w:val="auto"/>
                <w:kern w:val="0"/>
                <w:sz w:val="18"/>
                <w:szCs w:val="18"/>
                <w:highlight w:val="none"/>
                <w:u w:val="none"/>
              </w:rPr>
            </w:pPr>
            <w:r>
              <w:rPr>
                <w:rFonts w:hint="eastAsia" w:ascii="仿宋" w:hAnsi="仿宋" w:eastAsia="仿宋" w:cs="仿宋"/>
                <w:color w:val="auto"/>
                <w:kern w:val="0"/>
                <w:sz w:val="18"/>
                <w:szCs w:val="18"/>
                <w:highlight w:val="none"/>
                <w:lang w:val="en-US" w:eastAsia="zh-CN"/>
              </w:rPr>
              <w:t>4</w:t>
            </w:r>
            <w:r>
              <w:rPr>
                <w:rFonts w:hint="eastAsia" w:ascii="仿宋" w:hAnsi="仿宋" w:eastAsia="仿宋" w:cs="仿宋"/>
                <w:color w:val="auto"/>
                <w:kern w:val="0"/>
                <w:sz w:val="18"/>
                <w:szCs w:val="18"/>
                <w:highlight w:val="none"/>
              </w:rPr>
              <w:t>、</w:t>
            </w:r>
            <w:r>
              <w:rPr>
                <w:rFonts w:hint="eastAsia" w:ascii="仿宋" w:hAnsi="仿宋" w:eastAsia="仿宋" w:cs="仿宋"/>
                <w:color w:val="auto"/>
                <w:kern w:val="0"/>
                <w:sz w:val="18"/>
                <w:szCs w:val="18"/>
                <w:highlight w:val="none"/>
                <w:lang w:eastAsia="zh-CN"/>
              </w:rPr>
              <w:t>胶水：采用</w:t>
            </w:r>
            <w:r>
              <w:rPr>
                <w:rFonts w:hint="eastAsia" w:ascii="仿宋" w:hAnsi="仿宋" w:eastAsia="仿宋" w:cs="仿宋"/>
                <w:color w:val="auto"/>
                <w:kern w:val="0"/>
                <w:sz w:val="18"/>
                <w:szCs w:val="18"/>
                <w:highlight w:val="none"/>
                <w:lang w:val="en-US" w:eastAsia="zh-CN"/>
              </w:rPr>
              <w:t>PUR热熔胶，环保，粘性强，永不分层。</w:t>
            </w:r>
          </w:p>
        </w:tc>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color w:val="auto"/>
                <w:highlight w:val="none"/>
              </w:rPr>
              <w:drawing>
                <wp:anchor distT="0" distB="0" distL="114300" distR="114300" simplePos="0" relativeHeight="251677696" behindDoc="0" locked="0" layoutInCell="1" allowOverlap="1">
                  <wp:simplePos x="0" y="0"/>
                  <wp:positionH relativeFrom="column">
                    <wp:posOffset>132715</wp:posOffset>
                  </wp:positionH>
                  <wp:positionV relativeFrom="paragraph">
                    <wp:posOffset>296545</wp:posOffset>
                  </wp:positionV>
                  <wp:extent cx="796925" cy="1334770"/>
                  <wp:effectExtent l="0" t="0" r="15875" b="11430"/>
                  <wp:wrapNone/>
                  <wp:docPr id="49" name="图片 26" descr="b61df995896e1390f0cf97dd774fa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26" descr="b61df995896e1390f0cf97dd774fae9"/>
                          <pic:cNvPicPr>
                            <a:picLocks noChangeAspect="1"/>
                          </pic:cNvPicPr>
                        </pic:nvPicPr>
                        <pic:blipFill>
                          <a:blip r:embed="rId19"/>
                          <a:srcRect l="24973" t="18375" r="28593" b="3876"/>
                          <a:stretch>
                            <a:fillRect/>
                          </a:stretch>
                        </pic:blipFill>
                        <pic:spPr>
                          <a:xfrm>
                            <a:off x="0" y="0"/>
                            <a:ext cx="796925" cy="1334770"/>
                          </a:xfrm>
                          <a:prstGeom prst="rect">
                            <a:avLst/>
                          </a:prstGeom>
                          <a:noFill/>
                          <a:ln w="9525">
                            <a:noFill/>
                          </a:ln>
                        </pic:spPr>
                      </pic:pic>
                    </a:graphicData>
                  </a:graphic>
                </wp:anchor>
              </w:drawing>
            </w:r>
          </w:p>
        </w:tc>
        <w:tc>
          <w:tcPr>
            <w:tcW w:w="4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34" w:hRule="atLeast"/>
        </w:trPr>
        <w:tc>
          <w:tcPr>
            <w:tcW w:w="43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16</w:t>
            </w:r>
          </w:p>
        </w:tc>
        <w:tc>
          <w:tcPr>
            <w:tcW w:w="495" w:type="dxa"/>
            <w:tcBorders>
              <w:top w:val="single" w:color="000000" w:sz="4" w:space="0"/>
              <w:left w:val="single" w:color="auto"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会议桌</w:t>
            </w:r>
          </w:p>
        </w:tc>
        <w:tc>
          <w:tcPr>
            <w:tcW w:w="1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以家具公司测量为准（一共3个）</w:t>
            </w:r>
          </w:p>
        </w:tc>
        <w:tc>
          <w:tcPr>
            <w:tcW w:w="9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firstLine="90" w:firstLineChars="50"/>
              <w:jc w:val="left"/>
              <w:textAlignment w:val="auto"/>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lang w:val="en-US" w:eastAsia="zh-CN"/>
              </w:rPr>
              <w:t>1</w:t>
            </w:r>
            <w:r>
              <w:rPr>
                <w:rFonts w:hint="eastAsia" w:ascii="仿宋" w:hAnsi="仿宋" w:eastAsia="仿宋" w:cs="仿宋"/>
                <w:color w:val="auto"/>
                <w:kern w:val="0"/>
                <w:sz w:val="18"/>
                <w:szCs w:val="18"/>
                <w:highlight w:val="none"/>
              </w:rPr>
              <w:t>、基材：基材采用优质品牌，均为E0级优质多层实木板，含水率、浸渍剥离检验均达到合格。</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*2、面材：双面均采用优质品牌1.0MM厚优质耐磨“E0级防火板”饰面。符合GB/T 15102-2017 《浸渍胶膜纸饰面纤维板和刨花板 》、GB 18580-2017《 室内装饰装修材料》 人造板及其制品中甲醛释放限量 、GB/T 17657-2013 《人造板及饰面人造板理化性能试验方法》 标准 ，24H吸水厚度膨胀率≤6%，含水率6%-8%，板内密度偏差±10，握螺钉力（板面≥1000N，板边≥700），甲醛释放限量≤0.03mg/m³。</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*3、封边：采用“ABS封边条”，符合QB/T 4463-2013《家具用封边条技术要求》标准，封边条外观、耐干热性、耐磨性检验均达到合格，可迁移元素（可溶性重金属）（铅、镉、铬、汞、砷、钡、锑、硒）≤2mg/kg，邻苯二甲酸酯（DBP、BBP、DEHP、DNOP、DINP和DIDP的总量）≤1%。</w:t>
            </w:r>
          </w:p>
          <w:p>
            <w:pPr>
              <w:keepNext w:val="0"/>
              <w:keepLines w:val="0"/>
              <w:widowControl/>
              <w:suppressLineNumbers w:val="0"/>
              <w:spacing w:before="0" w:beforeAutospacing="0" w:after="0" w:afterAutospacing="0"/>
              <w:ind w:left="0" w:right="0" w:firstLine="90" w:firstLineChars="50"/>
              <w:jc w:val="left"/>
              <w:textAlignment w:val="auto"/>
              <w:rPr>
                <w:rFonts w:hint="eastAsia" w:ascii="仿宋" w:hAnsi="仿宋" w:eastAsia="仿宋" w:cs="仿宋"/>
                <w:i w:val="0"/>
                <w:iCs w:val="0"/>
                <w:color w:val="auto"/>
                <w:kern w:val="0"/>
                <w:sz w:val="18"/>
                <w:szCs w:val="18"/>
                <w:highlight w:val="none"/>
                <w:u w:val="none"/>
              </w:rPr>
            </w:pPr>
            <w:r>
              <w:rPr>
                <w:rFonts w:hint="eastAsia" w:ascii="仿宋" w:hAnsi="仿宋" w:eastAsia="仿宋" w:cs="仿宋"/>
                <w:color w:val="auto"/>
                <w:kern w:val="0"/>
                <w:sz w:val="18"/>
                <w:szCs w:val="18"/>
                <w:highlight w:val="none"/>
                <w:lang w:val="en-US" w:eastAsia="zh-CN"/>
              </w:rPr>
              <w:t>4</w:t>
            </w:r>
            <w:r>
              <w:rPr>
                <w:rFonts w:hint="eastAsia" w:ascii="仿宋" w:hAnsi="仿宋" w:eastAsia="仿宋" w:cs="仿宋"/>
                <w:color w:val="auto"/>
                <w:kern w:val="0"/>
                <w:sz w:val="18"/>
                <w:szCs w:val="18"/>
                <w:highlight w:val="none"/>
              </w:rPr>
              <w:t>、</w:t>
            </w:r>
            <w:r>
              <w:rPr>
                <w:rFonts w:hint="eastAsia" w:ascii="仿宋" w:hAnsi="仿宋" w:eastAsia="仿宋" w:cs="仿宋"/>
                <w:color w:val="auto"/>
                <w:kern w:val="0"/>
                <w:sz w:val="18"/>
                <w:szCs w:val="18"/>
                <w:highlight w:val="none"/>
                <w:lang w:eastAsia="zh-CN"/>
              </w:rPr>
              <w:t>胶水：采用</w:t>
            </w:r>
            <w:r>
              <w:rPr>
                <w:rFonts w:hint="eastAsia" w:ascii="仿宋" w:hAnsi="仿宋" w:eastAsia="仿宋" w:cs="仿宋"/>
                <w:color w:val="auto"/>
                <w:kern w:val="0"/>
                <w:sz w:val="18"/>
                <w:szCs w:val="18"/>
                <w:highlight w:val="none"/>
                <w:lang w:val="en-US" w:eastAsia="zh-CN"/>
              </w:rPr>
              <w:t>PUR热熔胶，环保，粘性强，永不分层。</w:t>
            </w:r>
          </w:p>
        </w:tc>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shd w:val="clear" w:color="auto" w:fill="FFFFFF"/>
                <w:lang w:val="en-US" w:eastAsia="zh-CN" w:bidi="ar"/>
              </w:rPr>
              <w:drawing>
                <wp:inline distT="0" distB="0" distL="114300" distR="114300">
                  <wp:extent cx="963930" cy="582295"/>
                  <wp:effectExtent l="0" t="0" r="1270" b="1905"/>
                  <wp:docPr id="50" name="图片 21" descr="a6573dda9ac81ffc51bf7719ce168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21" descr="a6573dda9ac81ffc51bf7719ce168d4"/>
                          <pic:cNvPicPr>
                            <a:picLocks noChangeAspect="1"/>
                          </pic:cNvPicPr>
                        </pic:nvPicPr>
                        <pic:blipFill>
                          <a:blip r:embed="rId20">
                            <a:lum bright="29999" contrast="48000"/>
                          </a:blip>
                          <a:srcRect t="17719" b="21907"/>
                          <a:stretch>
                            <a:fillRect/>
                          </a:stretch>
                        </pic:blipFill>
                        <pic:spPr>
                          <a:xfrm>
                            <a:off x="0" y="0"/>
                            <a:ext cx="963930" cy="582295"/>
                          </a:xfrm>
                          <a:prstGeom prst="rect">
                            <a:avLst/>
                          </a:prstGeom>
                          <a:noFill/>
                          <a:ln w="9525">
                            <a:noFill/>
                          </a:ln>
                        </pic:spPr>
                      </pic:pic>
                    </a:graphicData>
                  </a:graphic>
                </wp:inline>
              </w:drawing>
            </w:r>
          </w:p>
        </w:tc>
        <w:tc>
          <w:tcPr>
            <w:tcW w:w="4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延长米</w:t>
            </w:r>
          </w:p>
        </w:tc>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11.8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99" w:hRule="atLeast"/>
        </w:trPr>
        <w:tc>
          <w:tcPr>
            <w:tcW w:w="43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17</w:t>
            </w:r>
          </w:p>
        </w:tc>
        <w:tc>
          <w:tcPr>
            <w:tcW w:w="495" w:type="dxa"/>
            <w:tcBorders>
              <w:top w:val="single" w:color="000000" w:sz="4" w:space="0"/>
              <w:left w:val="single" w:color="auto"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铁皮两门衣柜</w:t>
            </w:r>
          </w:p>
        </w:tc>
        <w:tc>
          <w:tcPr>
            <w:tcW w:w="1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850*420*1850</w:t>
            </w:r>
          </w:p>
        </w:tc>
        <w:tc>
          <w:tcPr>
            <w:tcW w:w="9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柜子采用0.8mm冷轧钢板， Pp塑料拉手、不锈钢锁具,环氧热固型塑粉。九工位处理（1、脱脂2、表刷3、水洗4、除锈5、磷化6、酸洗7、烘烤8、静电喷塑9、高温固化）。</w:t>
            </w:r>
          </w:p>
        </w:tc>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shd w:val="clear" w:color="auto" w:fill="FFFFFF"/>
                <w:lang w:val="en-US" w:eastAsia="zh-CN" w:bidi="ar"/>
              </w:rPr>
              <w:drawing>
                <wp:anchor distT="0" distB="0" distL="114300" distR="114300" simplePos="0" relativeHeight="251664384" behindDoc="0" locked="0" layoutInCell="1" allowOverlap="1">
                  <wp:simplePos x="0" y="0"/>
                  <wp:positionH relativeFrom="column">
                    <wp:posOffset>256540</wp:posOffset>
                  </wp:positionH>
                  <wp:positionV relativeFrom="paragraph">
                    <wp:posOffset>405130</wp:posOffset>
                  </wp:positionV>
                  <wp:extent cx="543560" cy="1010285"/>
                  <wp:effectExtent l="0" t="0" r="15240" b="5715"/>
                  <wp:wrapNone/>
                  <wp:docPr id="51" name="图片 27"/>
                  <wp:cNvGraphicFramePr/>
                  <a:graphic xmlns:a="http://schemas.openxmlformats.org/drawingml/2006/main">
                    <a:graphicData uri="http://schemas.openxmlformats.org/drawingml/2006/picture">
                      <pic:pic xmlns:pic="http://schemas.openxmlformats.org/drawingml/2006/picture">
                        <pic:nvPicPr>
                          <pic:cNvPr id="51" name="图片 27"/>
                          <pic:cNvPicPr/>
                        </pic:nvPicPr>
                        <pic:blipFill>
                          <a:blip r:embed="rId21"/>
                          <a:stretch>
                            <a:fillRect/>
                          </a:stretch>
                        </pic:blipFill>
                        <pic:spPr>
                          <a:xfrm>
                            <a:off x="0" y="0"/>
                            <a:ext cx="543560" cy="1010285"/>
                          </a:xfrm>
                          <a:prstGeom prst="rect">
                            <a:avLst/>
                          </a:prstGeom>
                          <a:noFill/>
                          <a:ln w="9525">
                            <a:noFill/>
                          </a:ln>
                        </pic:spPr>
                      </pic:pic>
                    </a:graphicData>
                  </a:graphic>
                </wp:anchor>
              </w:drawing>
            </w:r>
          </w:p>
        </w:tc>
        <w:tc>
          <w:tcPr>
            <w:tcW w:w="4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29" w:hRule="atLeast"/>
        </w:trPr>
        <w:tc>
          <w:tcPr>
            <w:tcW w:w="43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18</w:t>
            </w:r>
          </w:p>
        </w:tc>
        <w:tc>
          <w:tcPr>
            <w:tcW w:w="495" w:type="dxa"/>
            <w:tcBorders>
              <w:top w:val="single" w:color="000000" w:sz="4" w:space="0"/>
              <w:left w:val="single" w:color="auto"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穿衣镜</w:t>
            </w:r>
          </w:p>
        </w:tc>
        <w:tc>
          <w:tcPr>
            <w:tcW w:w="1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常规</w:t>
            </w:r>
          </w:p>
        </w:tc>
        <w:tc>
          <w:tcPr>
            <w:tcW w:w="9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金属框架，平面镜</w:t>
            </w:r>
          </w:p>
        </w:tc>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shd w:val="clear" w:color="auto" w:fill="FFFFFF"/>
                <w:lang w:val="en-US" w:eastAsia="zh-CN" w:bidi="ar"/>
              </w:rPr>
              <w:drawing>
                <wp:anchor distT="0" distB="0" distL="114300" distR="114300" simplePos="0" relativeHeight="251665408" behindDoc="0" locked="0" layoutInCell="1" allowOverlap="1">
                  <wp:simplePos x="0" y="0"/>
                  <wp:positionH relativeFrom="column">
                    <wp:posOffset>228600</wp:posOffset>
                  </wp:positionH>
                  <wp:positionV relativeFrom="paragraph">
                    <wp:posOffset>38100</wp:posOffset>
                  </wp:positionV>
                  <wp:extent cx="276225" cy="715010"/>
                  <wp:effectExtent l="0" t="0" r="3175" b="21590"/>
                  <wp:wrapNone/>
                  <wp:docPr id="52" name="图片 28"/>
                  <wp:cNvGraphicFramePr/>
                  <a:graphic xmlns:a="http://schemas.openxmlformats.org/drawingml/2006/main">
                    <a:graphicData uri="http://schemas.openxmlformats.org/drawingml/2006/picture">
                      <pic:pic xmlns:pic="http://schemas.openxmlformats.org/drawingml/2006/picture">
                        <pic:nvPicPr>
                          <pic:cNvPr id="52" name="图片 28"/>
                          <pic:cNvPicPr/>
                        </pic:nvPicPr>
                        <pic:blipFill>
                          <a:blip r:embed="rId22"/>
                          <a:stretch>
                            <a:fillRect/>
                          </a:stretch>
                        </pic:blipFill>
                        <pic:spPr>
                          <a:xfrm>
                            <a:off x="0" y="0"/>
                            <a:ext cx="276225" cy="715010"/>
                          </a:xfrm>
                          <a:prstGeom prst="rect">
                            <a:avLst/>
                          </a:prstGeom>
                          <a:noFill/>
                          <a:ln w="9525">
                            <a:noFill/>
                          </a:ln>
                        </pic:spPr>
                      </pic:pic>
                    </a:graphicData>
                  </a:graphic>
                </wp:anchor>
              </w:drawing>
            </w:r>
          </w:p>
        </w:tc>
        <w:tc>
          <w:tcPr>
            <w:tcW w:w="4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9" w:hRule="atLeast"/>
        </w:trPr>
        <w:tc>
          <w:tcPr>
            <w:tcW w:w="43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19</w:t>
            </w:r>
          </w:p>
        </w:tc>
        <w:tc>
          <w:tcPr>
            <w:tcW w:w="495" w:type="dxa"/>
            <w:tcBorders>
              <w:top w:val="single" w:color="000000" w:sz="4" w:space="0"/>
              <w:left w:val="single" w:color="auto"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实木床</w:t>
            </w:r>
          </w:p>
        </w:tc>
        <w:tc>
          <w:tcPr>
            <w:tcW w:w="1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1200*2000</w:t>
            </w:r>
          </w:p>
        </w:tc>
        <w:tc>
          <w:tcPr>
            <w:tcW w:w="9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1、全实木结构，带5CM厚椰棕床垫</w:t>
            </w:r>
            <w:r>
              <w:rPr>
                <w:rFonts w:hint="eastAsia" w:ascii="仿宋" w:hAnsi="仿宋" w:eastAsia="仿宋" w:cs="仿宋"/>
                <w:i w:val="0"/>
                <w:iCs w:val="0"/>
                <w:color w:val="auto"/>
                <w:kern w:val="0"/>
                <w:sz w:val="18"/>
                <w:szCs w:val="18"/>
                <w:highlight w:val="none"/>
                <w:u w:val="none"/>
                <w:lang w:eastAsia="zh-CN" w:bidi="ar"/>
              </w:rPr>
              <w:t>。</w:t>
            </w:r>
          </w:p>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2、漆面：采用水性木器漆，经“五底三面”油漆工艺制作，达到色泽美观、不变色、光滑耐磨、手感好，VOC含量≤10g/L，甲醛含量≤45mg/kg</w:t>
            </w:r>
            <w:r>
              <w:rPr>
                <w:rFonts w:hint="eastAsia" w:ascii="仿宋" w:hAnsi="仿宋" w:eastAsia="仿宋" w:cs="仿宋"/>
                <w:i w:val="0"/>
                <w:iCs w:val="0"/>
                <w:color w:val="auto"/>
                <w:kern w:val="0"/>
                <w:sz w:val="18"/>
                <w:szCs w:val="18"/>
                <w:highlight w:val="none"/>
                <w:u w:val="none"/>
                <w:lang w:eastAsia="zh-CN" w:bidi="ar"/>
              </w:rPr>
              <w:t>。</w:t>
            </w:r>
          </w:p>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 xml:space="preserve">3、优质五金配件。                </w:t>
            </w:r>
          </w:p>
        </w:tc>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shd w:val="clear" w:color="auto" w:fill="FFFFFF"/>
                <w:lang w:val="en-US" w:eastAsia="zh-CN" w:bidi="ar"/>
              </w:rPr>
              <w:drawing>
                <wp:anchor distT="0" distB="0" distL="114300" distR="114300" simplePos="0" relativeHeight="251666432" behindDoc="0" locked="0" layoutInCell="1" allowOverlap="1">
                  <wp:simplePos x="0" y="0"/>
                  <wp:positionH relativeFrom="column">
                    <wp:posOffset>36830</wp:posOffset>
                  </wp:positionH>
                  <wp:positionV relativeFrom="paragraph">
                    <wp:posOffset>98425</wp:posOffset>
                  </wp:positionV>
                  <wp:extent cx="896620" cy="391160"/>
                  <wp:effectExtent l="0" t="0" r="17780" b="15240"/>
                  <wp:wrapNone/>
                  <wp:docPr id="53" name="图片 29"/>
                  <wp:cNvGraphicFramePr/>
                  <a:graphic xmlns:a="http://schemas.openxmlformats.org/drawingml/2006/main">
                    <a:graphicData uri="http://schemas.openxmlformats.org/drawingml/2006/picture">
                      <pic:pic xmlns:pic="http://schemas.openxmlformats.org/drawingml/2006/picture">
                        <pic:nvPicPr>
                          <pic:cNvPr id="53" name="图片 29"/>
                          <pic:cNvPicPr/>
                        </pic:nvPicPr>
                        <pic:blipFill>
                          <a:blip r:embed="rId23"/>
                          <a:stretch>
                            <a:fillRect/>
                          </a:stretch>
                        </pic:blipFill>
                        <pic:spPr>
                          <a:xfrm>
                            <a:off x="0" y="0"/>
                            <a:ext cx="896620" cy="391160"/>
                          </a:xfrm>
                          <a:prstGeom prst="rect">
                            <a:avLst/>
                          </a:prstGeom>
                          <a:noFill/>
                          <a:ln w="9525">
                            <a:noFill/>
                          </a:ln>
                        </pic:spPr>
                      </pic:pic>
                    </a:graphicData>
                  </a:graphic>
                </wp:anchor>
              </w:drawing>
            </w:r>
          </w:p>
        </w:tc>
        <w:tc>
          <w:tcPr>
            <w:tcW w:w="4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张</w:t>
            </w:r>
          </w:p>
        </w:tc>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9" w:hRule="atLeast"/>
        </w:trPr>
        <w:tc>
          <w:tcPr>
            <w:tcW w:w="43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20</w:t>
            </w:r>
          </w:p>
        </w:tc>
        <w:tc>
          <w:tcPr>
            <w:tcW w:w="495" w:type="dxa"/>
            <w:tcBorders>
              <w:top w:val="single" w:color="000000" w:sz="4" w:space="0"/>
              <w:left w:val="single" w:color="auto"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床头柜</w:t>
            </w:r>
          </w:p>
        </w:tc>
        <w:tc>
          <w:tcPr>
            <w:tcW w:w="1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常规</w:t>
            </w:r>
          </w:p>
        </w:tc>
        <w:tc>
          <w:tcPr>
            <w:tcW w:w="9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1、全实木结构</w:t>
            </w:r>
            <w:r>
              <w:rPr>
                <w:rFonts w:hint="eastAsia" w:ascii="仿宋" w:hAnsi="仿宋" w:eastAsia="仿宋" w:cs="仿宋"/>
                <w:i w:val="0"/>
                <w:iCs w:val="0"/>
                <w:color w:val="auto"/>
                <w:kern w:val="0"/>
                <w:sz w:val="18"/>
                <w:szCs w:val="18"/>
                <w:highlight w:val="none"/>
                <w:u w:val="none"/>
                <w:lang w:eastAsia="zh-CN" w:bidi="ar"/>
              </w:rPr>
              <w:t>。</w:t>
            </w:r>
          </w:p>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2、漆面：采用水性木器漆，经“五底三面”油漆工艺制作，达到色泽美观、不变色、光滑耐磨、手感好，VOC含量≤10g/L，甲醛含量≤45mg/kg</w:t>
            </w:r>
            <w:r>
              <w:rPr>
                <w:rFonts w:hint="eastAsia" w:ascii="仿宋" w:hAnsi="仿宋" w:eastAsia="仿宋" w:cs="仿宋"/>
                <w:i w:val="0"/>
                <w:iCs w:val="0"/>
                <w:color w:val="auto"/>
                <w:kern w:val="0"/>
                <w:sz w:val="18"/>
                <w:szCs w:val="18"/>
                <w:highlight w:val="none"/>
                <w:u w:val="none"/>
                <w:lang w:eastAsia="zh-CN" w:bidi="ar"/>
              </w:rPr>
              <w:t>。</w:t>
            </w:r>
          </w:p>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 xml:space="preserve">3、优质五金配件。                </w:t>
            </w:r>
          </w:p>
        </w:tc>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color w:val="auto"/>
                <w:highlight w:val="none"/>
              </w:rPr>
              <w:drawing>
                <wp:inline distT="0" distB="0" distL="114300" distR="114300">
                  <wp:extent cx="759460" cy="718820"/>
                  <wp:effectExtent l="0" t="0" r="2540" b="17780"/>
                  <wp:docPr id="54"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2"/>
                          <pic:cNvPicPr>
                            <a:picLocks noChangeAspect="1"/>
                          </pic:cNvPicPr>
                        </pic:nvPicPr>
                        <pic:blipFill>
                          <a:blip r:embed="rId24"/>
                          <a:stretch>
                            <a:fillRect/>
                          </a:stretch>
                        </pic:blipFill>
                        <pic:spPr>
                          <a:xfrm>
                            <a:off x="0" y="0"/>
                            <a:ext cx="759460" cy="718820"/>
                          </a:xfrm>
                          <a:prstGeom prst="rect">
                            <a:avLst/>
                          </a:prstGeom>
                          <a:noFill/>
                          <a:ln w="9525">
                            <a:noFill/>
                          </a:ln>
                        </pic:spPr>
                      </pic:pic>
                    </a:graphicData>
                  </a:graphic>
                </wp:inline>
              </w:drawing>
            </w:r>
          </w:p>
        </w:tc>
        <w:tc>
          <w:tcPr>
            <w:tcW w:w="4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49" w:hRule="atLeast"/>
        </w:trPr>
        <w:tc>
          <w:tcPr>
            <w:tcW w:w="43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21</w:t>
            </w:r>
          </w:p>
        </w:tc>
        <w:tc>
          <w:tcPr>
            <w:tcW w:w="495" w:type="dxa"/>
            <w:tcBorders>
              <w:top w:val="single" w:color="000000" w:sz="4" w:space="0"/>
              <w:left w:val="single" w:color="auto"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上下铺铁床</w:t>
            </w:r>
          </w:p>
        </w:tc>
        <w:tc>
          <w:tcPr>
            <w:tcW w:w="1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1000*2000</w:t>
            </w:r>
          </w:p>
        </w:tc>
        <w:tc>
          <w:tcPr>
            <w:tcW w:w="9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采用高频焊管，壁厚1.2mm，焊点表面精细打磨，光洁平整。金属件表面经除油除锈处理后，环氧树脂固体粉末静电喷塑，带5CM厚椰棕床垫。</w:t>
            </w:r>
          </w:p>
        </w:tc>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shd w:val="clear" w:color="auto" w:fill="FFFFFF"/>
                <w:lang w:val="en-US" w:eastAsia="zh-CN" w:bidi="ar"/>
              </w:rPr>
              <w:drawing>
                <wp:anchor distT="0" distB="0" distL="114300" distR="114300" simplePos="0" relativeHeight="251667456" behindDoc="0" locked="0" layoutInCell="1" allowOverlap="1">
                  <wp:simplePos x="0" y="0"/>
                  <wp:positionH relativeFrom="column">
                    <wp:posOffset>189865</wp:posOffset>
                  </wp:positionH>
                  <wp:positionV relativeFrom="paragraph">
                    <wp:posOffset>381000</wp:posOffset>
                  </wp:positionV>
                  <wp:extent cx="838835" cy="602615"/>
                  <wp:effectExtent l="0" t="0" r="24765" b="6985"/>
                  <wp:wrapNone/>
                  <wp:docPr id="18" name="图片 30"/>
                  <wp:cNvGraphicFramePr/>
                  <a:graphic xmlns:a="http://schemas.openxmlformats.org/drawingml/2006/main">
                    <a:graphicData uri="http://schemas.openxmlformats.org/drawingml/2006/picture">
                      <pic:pic xmlns:pic="http://schemas.openxmlformats.org/drawingml/2006/picture">
                        <pic:nvPicPr>
                          <pic:cNvPr id="18" name="图片 30"/>
                          <pic:cNvPicPr/>
                        </pic:nvPicPr>
                        <pic:blipFill>
                          <a:blip r:embed="rId25"/>
                          <a:stretch>
                            <a:fillRect/>
                          </a:stretch>
                        </pic:blipFill>
                        <pic:spPr>
                          <a:xfrm>
                            <a:off x="0" y="0"/>
                            <a:ext cx="838835" cy="602615"/>
                          </a:xfrm>
                          <a:prstGeom prst="rect">
                            <a:avLst/>
                          </a:prstGeom>
                          <a:noFill/>
                          <a:ln w="9525">
                            <a:noFill/>
                          </a:ln>
                        </pic:spPr>
                      </pic:pic>
                    </a:graphicData>
                  </a:graphic>
                </wp:anchor>
              </w:drawing>
            </w:r>
          </w:p>
        </w:tc>
        <w:tc>
          <w:tcPr>
            <w:tcW w:w="4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张</w:t>
            </w:r>
          </w:p>
        </w:tc>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92" w:hRule="atLeast"/>
        </w:trPr>
        <w:tc>
          <w:tcPr>
            <w:tcW w:w="43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22</w:t>
            </w:r>
          </w:p>
        </w:tc>
        <w:tc>
          <w:tcPr>
            <w:tcW w:w="495" w:type="dxa"/>
            <w:tcBorders>
              <w:top w:val="single" w:color="000000" w:sz="4" w:space="0"/>
              <w:left w:val="single" w:color="auto"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更衣凳</w:t>
            </w:r>
          </w:p>
        </w:tc>
        <w:tc>
          <w:tcPr>
            <w:tcW w:w="1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1400*400*400</w:t>
            </w:r>
          </w:p>
        </w:tc>
        <w:tc>
          <w:tcPr>
            <w:tcW w:w="9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color w:val="auto"/>
                <w:kern w:val="0"/>
                <w:sz w:val="18"/>
                <w:szCs w:val="18"/>
                <w:highlight w:val="none"/>
              </w:rPr>
              <w:t>1、面料:选用优质颐达OA麻绒布料，阻燃，防污。</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2、辅料:采用PU成型发泡高密度海绵,表面有一层保护面,可防氧化,防碎,经过HD测试不易变形。</w:t>
            </w:r>
          </w:p>
        </w:tc>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shd w:val="clear" w:color="auto" w:fill="FFFFFF"/>
                <w:lang w:val="en-US" w:eastAsia="zh-CN" w:bidi="ar"/>
              </w:rPr>
              <w:drawing>
                <wp:anchor distT="0" distB="0" distL="114300" distR="114300" simplePos="0" relativeHeight="251668480" behindDoc="0" locked="0" layoutInCell="1" allowOverlap="1">
                  <wp:simplePos x="0" y="0"/>
                  <wp:positionH relativeFrom="column">
                    <wp:posOffset>9525</wp:posOffset>
                  </wp:positionH>
                  <wp:positionV relativeFrom="paragraph">
                    <wp:posOffset>114300</wp:posOffset>
                  </wp:positionV>
                  <wp:extent cx="990600" cy="827405"/>
                  <wp:effectExtent l="0" t="0" r="0" b="10795"/>
                  <wp:wrapNone/>
                  <wp:docPr id="9" name="图片 31"/>
                  <wp:cNvGraphicFramePr/>
                  <a:graphic xmlns:a="http://schemas.openxmlformats.org/drawingml/2006/main">
                    <a:graphicData uri="http://schemas.openxmlformats.org/drawingml/2006/picture">
                      <pic:pic xmlns:pic="http://schemas.openxmlformats.org/drawingml/2006/picture">
                        <pic:nvPicPr>
                          <pic:cNvPr id="9" name="图片 31"/>
                          <pic:cNvPicPr/>
                        </pic:nvPicPr>
                        <pic:blipFill>
                          <a:blip r:embed="rId26"/>
                          <a:stretch>
                            <a:fillRect/>
                          </a:stretch>
                        </pic:blipFill>
                        <pic:spPr>
                          <a:xfrm>
                            <a:off x="0" y="0"/>
                            <a:ext cx="990600" cy="827405"/>
                          </a:xfrm>
                          <a:prstGeom prst="rect">
                            <a:avLst/>
                          </a:prstGeom>
                          <a:noFill/>
                          <a:ln w="9525">
                            <a:noFill/>
                          </a:ln>
                        </pic:spPr>
                      </pic:pic>
                    </a:graphicData>
                  </a:graphic>
                </wp:anchor>
              </w:drawing>
            </w:r>
          </w:p>
        </w:tc>
        <w:tc>
          <w:tcPr>
            <w:tcW w:w="4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35" w:hRule="atLeast"/>
        </w:trPr>
        <w:tc>
          <w:tcPr>
            <w:tcW w:w="43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23</w:t>
            </w:r>
          </w:p>
        </w:tc>
        <w:tc>
          <w:tcPr>
            <w:tcW w:w="495" w:type="dxa"/>
            <w:tcBorders>
              <w:top w:val="single" w:color="000000" w:sz="4" w:space="0"/>
              <w:left w:val="single" w:color="auto"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培训椅</w:t>
            </w:r>
          </w:p>
        </w:tc>
        <w:tc>
          <w:tcPr>
            <w:tcW w:w="1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常规</w:t>
            </w:r>
          </w:p>
        </w:tc>
        <w:tc>
          <w:tcPr>
            <w:tcW w:w="9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color w:val="auto"/>
                <w:kern w:val="0"/>
                <w:sz w:val="18"/>
                <w:szCs w:val="18"/>
                <w:highlight w:val="none"/>
              </w:rPr>
              <w:t>1、面料：靠背选用优质透气网布，坐垫选用优质麻绒布</w:t>
            </w:r>
            <w:r>
              <w:rPr>
                <w:rFonts w:hint="eastAsia" w:ascii="仿宋" w:hAnsi="仿宋" w:eastAsia="仿宋" w:cs="仿宋"/>
                <w:color w:val="auto"/>
                <w:kern w:val="0"/>
                <w:sz w:val="18"/>
                <w:szCs w:val="18"/>
                <w:highlight w:val="none"/>
                <w:lang w:eastAsia="zh-CN"/>
              </w:rPr>
              <w:t>，阻燃、防污</w:t>
            </w:r>
            <w:r>
              <w:rPr>
                <w:rFonts w:hint="eastAsia" w:ascii="仿宋" w:hAnsi="仿宋" w:eastAsia="仿宋" w:cs="仿宋"/>
                <w:color w:val="auto"/>
                <w:kern w:val="0"/>
                <w:sz w:val="18"/>
                <w:szCs w:val="18"/>
                <w:highlight w:val="none"/>
              </w:rPr>
              <w:t>。</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2、辅料：采用PU成型发泡高密度海绵,表面有一层保护面,可防氧化,防碎,经过HD测试不易变形。</w:t>
            </w:r>
            <w:r>
              <w:rPr>
                <w:rFonts w:hint="eastAsia" w:ascii="仿宋" w:hAnsi="仿宋" w:eastAsia="仿宋" w:cs="仿宋"/>
                <w:color w:val="auto"/>
                <w:kern w:val="0"/>
                <w:sz w:val="18"/>
                <w:szCs w:val="18"/>
                <w:highlight w:val="none"/>
              </w:rPr>
              <w:br w:type="textWrapping"/>
            </w:r>
            <w:r>
              <w:rPr>
                <w:rFonts w:hint="eastAsia" w:ascii="仿宋" w:hAnsi="仿宋" w:eastAsia="仿宋" w:cs="仿宋"/>
                <w:i w:val="0"/>
                <w:iCs w:val="0"/>
                <w:color w:val="auto"/>
                <w:kern w:val="0"/>
                <w:sz w:val="18"/>
                <w:szCs w:val="18"/>
                <w:highlight w:val="none"/>
                <w:u w:val="none"/>
                <w:lang w:val="en-US" w:eastAsia="zh-CN" w:bidi="ar"/>
              </w:rPr>
              <w:t>3、金属椅架，带写字板。</w:t>
            </w:r>
          </w:p>
        </w:tc>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shd w:val="clear" w:color="auto" w:fill="FFFFFF"/>
                <w:lang w:val="en-US" w:eastAsia="zh-CN" w:bidi="ar"/>
              </w:rPr>
              <w:drawing>
                <wp:anchor distT="0" distB="0" distL="114300" distR="114300" simplePos="0" relativeHeight="251669504" behindDoc="0" locked="0" layoutInCell="1" allowOverlap="1">
                  <wp:simplePos x="0" y="0"/>
                  <wp:positionH relativeFrom="column">
                    <wp:posOffset>83185</wp:posOffset>
                  </wp:positionH>
                  <wp:positionV relativeFrom="paragraph">
                    <wp:posOffset>154940</wp:posOffset>
                  </wp:positionV>
                  <wp:extent cx="989965" cy="642620"/>
                  <wp:effectExtent l="0" t="0" r="635" b="17780"/>
                  <wp:wrapNone/>
                  <wp:docPr id="10" name="图片 32"/>
                  <wp:cNvGraphicFramePr/>
                  <a:graphic xmlns:a="http://schemas.openxmlformats.org/drawingml/2006/main">
                    <a:graphicData uri="http://schemas.openxmlformats.org/drawingml/2006/picture">
                      <pic:pic xmlns:pic="http://schemas.openxmlformats.org/drawingml/2006/picture">
                        <pic:nvPicPr>
                          <pic:cNvPr id="10" name="图片 32"/>
                          <pic:cNvPicPr/>
                        </pic:nvPicPr>
                        <pic:blipFill>
                          <a:blip r:embed="rId27"/>
                          <a:stretch>
                            <a:fillRect/>
                          </a:stretch>
                        </pic:blipFill>
                        <pic:spPr>
                          <a:xfrm>
                            <a:off x="0" y="0"/>
                            <a:ext cx="989965" cy="642620"/>
                          </a:xfrm>
                          <a:prstGeom prst="rect">
                            <a:avLst/>
                          </a:prstGeom>
                          <a:noFill/>
                          <a:ln w="9525">
                            <a:noFill/>
                          </a:ln>
                        </pic:spPr>
                      </pic:pic>
                    </a:graphicData>
                  </a:graphic>
                </wp:anchor>
              </w:drawing>
            </w:r>
          </w:p>
        </w:tc>
        <w:tc>
          <w:tcPr>
            <w:tcW w:w="4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把</w:t>
            </w:r>
          </w:p>
        </w:tc>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44" w:hRule="atLeast"/>
        </w:trPr>
        <w:tc>
          <w:tcPr>
            <w:tcW w:w="43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24</w:t>
            </w:r>
          </w:p>
        </w:tc>
        <w:tc>
          <w:tcPr>
            <w:tcW w:w="495" w:type="dxa"/>
            <w:tcBorders>
              <w:top w:val="single" w:color="000000" w:sz="4" w:space="0"/>
              <w:left w:val="single" w:color="auto"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val="en-US" w:eastAsia="zh-CN" w:bidi="ar"/>
              </w:rPr>
              <w:t>玻璃门陈列柜</w:t>
            </w:r>
          </w:p>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p>
        </w:tc>
        <w:tc>
          <w:tcPr>
            <w:tcW w:w="1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1000*300*2000</w:t>
            </w:r>
          </w:p>
        </w:tc>
        <w:tc>
          <w:tcPr>
            <w:tcW w:w="9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numPr>
                <w:ilvl w:val="0"/>
                <w:numId w:val="0"/>
              </w:numPr>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eastAsia="zh-CN" w:bidi="ar"/>
              </w:rPr>
              <w:t>1、</w:t>
            </w:r>
            <w:r>
              <w:rPr>
                <w:rFonts w:hint="eastAsia" w:ascii="仿宋" w:hAnsi="仿宋" w:eastAsia="仿宋" w:cs="仿宋"/>
                <w:i w:val="0"/>
                <w:iCs w:val="0"/>
                <w:color w:val="auto"/>
                <w:kern w:val="0"/>
                <w:sz w:val="18"/>
                <w:szCs w:val="18"/>
                <w:highlight w:val="none"/>
                <w:u w:val="none"/>
                <w:lang w:val="en-US" w:eastAsia="zh-CN" w:bidi="ar"/>
              </w:rPr>
              <w:t>铝钛合金框架，中密度纤维板底座，钢化玻璃门和隔板，不锈钢材质门锁。</w:t>
            </w:r>
          </w:p>
          <w:p>
            <w:pPr>
              <w:keepNext w:val="0"/>
              <w:keepLines w:val="0"/>
              <w:widowControl/>
              <w:numPr>
                <w:ilvl w:val="0"/>
                <w:numId w:val="0"/>
              </w:numPr>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eastAsia="zh-CN" w:bidi="ar"/>
              </w:rPr>
              <w:t>2、</w:t>
            </w:r>
            <w:r>
              <w:rPr>
                <w:rFonts w:hint="eastAsia" w:ascii="仿宋" w:hAnsi="仿宋" w:eastAsia="仿宋" w:cs="仿宋"/>
                <w:i w:val="0"/>
                <w:iCs w:val="0"/>
                <w:color w:val="auto"/>
                <w:kern w:val="0"/>
                <w:sz w:val="18"/>
                <w:szCs w:val="18"/>
                <w:highlight w:val="none"/>
                <w:u w:val="none"/>
                <w:lang w:val="en-US" w:eastAsia="zh-CN" w:bidi="ar"/>
              </w:rPr>
              <w:t>拉手为包边拉手。</w:t>
            </w:r>
          </w:p>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 xml:space="preserve">3、五金件：均经过酸洗磷洗等防锈处理。   </w:t>
            </w:r>
          </w:p>
        </w:tc>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shd w:val="clear" w:color="auto" w:fill="FFFFFF"/>
                <w:lang w:val="en-US" w:eastAsia="zh-CN" w:bidi="ar"/>
              </w:rPr>
              <w:drawing>
                <wp:anchor distT="0" distB="0" distL="114300" distR="114300" simplePos="0" relativeHeight="251670528" behindDoc="0" locked="0" layoutInCell="1" allowOverlap="1">
                  <wp:simplePos x="0" y="0"/>
                  <wp:positionH relativeFrom="column">
                    <wp:posOffset>190500</wp:posOffset>
                  </wp:positionH>
                  <wp:positionV relativeFrom="paragraph">
                    <wp:posOffset>74295</wp:posOffset>
                  </wp:positionV>
                  <wp:extent cx="685800" cy="1095375"/>
                  <wp:effectExtent l="0" t="0" r="0" b="22225"/>
                  <wp:wrapNone/>
                  <wp:docPr id="11" name="图片 33"/>
                  <wp:cNvGraphicFramePr/>
                  <a:graphic xmlns:a="http://schemas.openxmlformats.org/drawingml/2006/main">
                    <a:graphicData uri="http://schemas.openxmlformats.org/drawingml/2006/picture">
                      <pic:pic xmlns:pic="http://schemas.openxmlformats.org/drawingml/2006/picture">
                        <pic:nvPicPr>
                          <pic:cNvPr id="11" name="图片 33"/>
                          <pic:cNvPicPr/>
                        </pic:nvPicPr>
                        <pic:blipFill>
                          <a:blip r:embed="rId28"/>
                          <a:stretch>
                            <a:fillRect/>
                          </a:stretch>
                        </pic:blipFill>
                        <pic:spPr>
                          <a:xfrm>
                            <a:off x="0" y="0"/>
                            <a:ext cx="685800" cy="1095375"/>
                          </a:xfrm>
                          <a:prstGeom prst="rect">
                            <a:avLst/>
                          </a:prstGeom>
                          <a:noFill/>
                          <a:ln w="9525">
                            <a:noFill/>
                          </a:ln>
                        </pic:spPr>
                      </pic:pic>
                    </a:graphicData>
                  </a:graphic>
                </wp:anchor>
              </w:drawing>
            </w:r>
          </w:p>
        </w:tc>
        <w:tc>
          <w:tcPr>
            <w:tcW w:w="4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个</w:t>
            </w:r>
          </w:p>
        </w:tc>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25" w:hRule="atLeast"/>
        </w:trPr>
        <w:tc>
          <w:tcPr>
            <w:tcW w:w="43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25</w:t>
            </w:r>
          </w:p>
        </w:tc>
        <w:tc>
          <w:tcPr>
            <w:tcW w:w="495" w:type="dxa"/>
            <w:tcBorders>
              <w:top w:val="single" w:color="000000" w:sz="4" w:space="0"/>
              <w:left w:val="single" w:color="auto"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办公桌</w:t>
            </w:r>
          </w:p>
        </w:tc>
        <w:tc>
          <w:tcPr>
            <w:tcW w:w="1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1600*800*720</w:t>
            </w:r>
          </w:p>
        </w:tc>
        <w:tc>
          <w:tcPr>
            <w:tcW w:w="9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firstLine="90" w:firstLineChars="50"/>
              <w:jc w:val="left"/>
              <w:textAlignment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lang w:val="en-US" w:eastAsia="zh-CN"/>
              </w:rPr>
              <w:t>1</w:t>
            </w:r>
            <w:r>
              <w:rPr>
                <w:rFonts w:hint="eastAsia" w:ascii="仿宋" w:hAnsi="仿宋" w:eastAsia="仿宋" w:cs="仿宋"/>
                <w:color w:val="auto"/>
                <w:kern w:val="0"/>
                <w:sz w:val="18"/>
                <w:szCs w:val="18"/>
                <w:highlight w:val="none"/>
              </w:rPr>
              <w:t>、基材：基材采用优质品牌，均为E0级优质多层实木板，含水率、浸渍剥离检验均达到合格。</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*2、面材：双面均采用优质品牌1.0MM厚优质耐磨“E0级防火板”饰面。符合GB/T 15102-2017 《浸渍胶膜纸饰面纤维板和刨花板 》、GB 18580-2017《 室内装饰装修材料》 人造板及其制品中甲醛释放限量 、GB/T 17657-2013 《人造板及饰面人造板理化性能试验方法》 标准 ，24H吸水厚度膨胀率≤6%，含水率6%-8%，板内密度偏差±10，握螺钉力（板面≥1000N，板边≥700），甲醛释放限量≤0.03mg/m³。</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*3、封边：采用“ABS封边条”，符合QB/T 4463-2013《家具用封边条技术要求》标准，封边条外观、耐干热性、耐磨性检验均达到合格，可迁移元素（可溶性重金属）（铅、镉、铬、汞、砷、钡、锑、硒）≤2mg/kg，邻苯二甲酸酯（DBP、BBP、DEHP、DNOP、DINP和DIDP的总量）≤1%。</w:t>
            </w:r>
          </w:p>
          <w:p>
            <w:pPr>
              <w:keepNext w:val="0"/>
              <w:keepLines w:val="0"/>
              <w:widowControl/>
              <w:suppressLineNumbers w:val="0"/>
              <w:spacing w:before="0" w:beforeAutospacing="0" w:after="0" w:afterAutospacing="0"/>
              <w:ind w:left="0" w:right="0" w:firstLine="90" w:firstLineChars="50"/>
              <w:jc w:val="left"/>
              <w:textAlignment w:val="center"/>
              <w:rPr>
                <w:rFonts w:hint="eastAsia" w:ascii="仿宋" w:hAnsi="仿宋" w:eastAsia="仿宋" w:cs="仿宋"/>
                <w:color w:val="auto"/>
                <w:kern w:val="0"/>
                <w:sz w:val="18"/>
                <w:szCs w:val="18"/>
                <w:highlight w:val="none"/>
                <w:lang w:val="en-US" w:eastAsia="zh-CN"/>
              </w:rPr>
            </w:pPr>
            <w:r>
              <w:rPr>
                <w:rFonts w:hint="eastAsia" w:ascii="仿宋" w:hAnsi="仿宋" w:eastAsia="仿宋" w:cs="仿宋"/>
                <w:color w:val="auto"/>
                <w:kern w:val="0"/>
                <w:sz w:val="18"/>
                <w:szCs w:val="18"/>
                <w:highlight w:val="none"/>
                <w:lang w:val="en-US" w:eastAsia="zh-CN"/>
              </w:rPr>
              <w:t>4</w:t>
            </w:r>
            <w:r>
              <w:rPr>
                <w:rFonts w:hint="eastAsia" w:ascii="仿宋" w:hAnsi="仿宋" w:eastAsia="仿宋" w:cs="仿宋"/>
                <w:color w:val="auto"/>
                <w:kern w:val="0"/>
                <w:sz w:val="18"/>
                <w:szCs w:val="18"/>
                <w:highlight w:val="none"/>
              </w:rPr>
              <w:t>、</w:t>
            </w:r>
            <w:r>
              <w:rPr>
                <w:rFonts w:hint="eastAsia" w:ascii="仿宋" w:hAnsi="仿宋" w:eastAsia="仿宋" w:cs="仿宋"/>
                <w:color w:val="auto"/>
                <w:kern w:val="0"/>
                <w:sz w:val="18"/>
                <w:szCs w:val="18"/>
                <w:highlight w:val="none"/>
                <w:lang w:eastAsia="zh-CN"/>
              </w:rPr>
              <w:t>胶水：采用</w:t>
            </w:r>
            <w:r>
              <w:rPr>
                <w:rFonts w:hint="eastAsia" w:ascii="仿宋" w:hAnsi="仿宋" w:eastAsia="仿宋" w:cs="仿宋"/>
                <w:color w:val="auto"/>
                <w:kern w:val="0"/>
                <w:sz w:val="18"/>
                <w:szCs w:val="18"/>
                <w:highlight w:val="none"/>
                <w:lang w:val="en-US" w:eastAsia="zh-CN"/>
              </w:rPr>
              <w:t>PUR热熔胶，环保，粘性强，永不分层。</w:t>
            </w:r>
          </w:p>
          <w:p>
            <w:pPr>
              <w:keepNext w:val="0"/>
              <w:keepLines w:val="0"/>
              <w:widowControl/>
              <w:suppressLineNumbers w:val="0"/>
              <w:spacing w:before="0" w:beforeAutospacing="0" w:after="0" w:afterAutospacing="0"/>
              <w:ind w:left="0" w:right="0" w:firstLine="90" w:firstLineChars="50"/>
              <w:jc w:val="left"/>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color w:val="auto"/>
                <w:kern w:val="0"/>
                <w:sz w:val="18"/>
                <w:szCs w:val="18"/>
                <w:highlight w:val="none"/>
                <w:lang w:val="en-US" w:eastAsia="zh-CN"/>
              </w:rPr>
              <w:t>5</w:t>
            </w:r>
            <w:r>
              <w:rPr>
                <w:rFonts w:hint="eastAsia" w:ascii="仿宋" w:hAnsi="仿宋" w:eastAsia="仿宋" w:cs="仿宋"/>
                <w:color w:val="auto"/>
                <w:kern w:val="0"/>
                <w:sz w:val="18"/>
                <w:szCs w:val="18"/>
                <w:highlight w:val="none"/>
              </w:rPr>
              <w:t>、配件：采用优质五金配件。拉手为嵌入式拉手，安全大方，美观实用。</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（含走线系统及蛇腹管）</w:t>
            </w:r>
            <w:r>
              <w:rPr>
                <w:rFonts w:hint="eastAsia" w:ascii="仿宋" w:hAnsi="仿宋" w:eastAsia="仿宋" w:cs="仿宋"/>
                <w:i w:val="0"/>
                <w:iCs w:val="0"/>
                <w:color w:val="auto"/>
                <w:kern w:val="0"/>
                <w:sz w:val="18"/>
                <w:szCs w:val="18"/>
                <w:highlight w:val="none"/>
                <w:u w:val="none"/>
                <w:lang w:val="en-US" w:eastAsia="zh-CN" w:bidi="ar"/>
              </w:rPr>
              <w:t>配置两个活动柜及塑料键盘架，均采用优质导轨。</w:t>
            </w:r>
          </w:p>
        </w:tc>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color w:val="auto"/>
                <w:highlight w:val="none"/>
              </w:rPr>
              <w:drawing>
                <wp:inline distT="0" distB="0" distL="114300" distR="114300">
                  <wp:extent cx="893445" cy="857250"/>
                  <wp:effectExtent l="0" t="0" r="20955" b="6350"/>
                  <wp:docPr id="1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3"/>
                          <pic:cNvPicPr>
                            <a:picLocks noChangeAspect="1"/>
                          </pic:cNvPicPr>
                        </pic:nvPicPr>
                        <pic:blipFill>
                          <a:blip r:embed="rId29"/>
                          <a:stretch>
                            <a:fillRect/>
                          </a:stretch>
                        </pic:blipFill>
                        <pic:spPr>
                          <a:xfrm>
                            <a:off x="0" y="0"/>
                            <a:ext cx="893445" cy="857250"/>
                          </a:xfrm>
                          <a:prstGeom prst="rect">
                            <a:avLst/>
                          </a:prstGeom>
                          <a:noFill/>
                          <a:ln w="9525">
                            <a:noFill/>
                          </a:ln>
                        </pic:spPr>
                      </pic:pic>
                    </a:graphicData>
                  </a:graphic>
                </wp:inline>
              </w:drawing>
            </w:r>
          </w:p>
        </w:tc>
        <w:tc>
          <w:tcPr>
            <w:tcW w:w="4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张</w:t>
            </w:r>
          </w:p>
        </w:tc>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80" w:hRule="atLeast"/>
        </w:trPr>
        <w:tc>
          <w:tcPr>
            <w:tcW w:w="43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26</w:t>
            </w:r>
          </w:p>
        </w:tc>
        <w:tc>
          <w:tcPr>
            <w:tcW w:w="495" w:type="dxa"/>
            <w:tcBorders>
              <w:top w:val="single" w:color="000000" w:sz="4" w:space="0"/>
              <w:left w:val="single" w:color="auto"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客户椅</w:t>
            </w:r>
          </w:p>
        </w:tc>
        <w:tc>
          <w:tcPr>
            <w:tcW w:w="1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常规</w:t>
            </w:r>
          </w:p>
        </w:tc>
        <w:tc>
          <w:tcPr>
            <w:tcW w:w="9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1、面料：靠背、坐垫表面选用优质牛皮，其余选用优质超纤皮，经液态浸色及防潮、防污等工艺处理,皮面更加柔软舒适，光泽持久。</w:t>
            </w:r>
          </w:p>
          <w:p>
            <w:pPr>
              <w:keepNext w:val="0"/>
              <w:keepLines w:val="0"/>
              <w:suppressLineNumbers w:val="0"/>
              <w:spacing w:before="0" w:beforeAutospacing="0" w:after="0" w:afterAutospacing="0"/>
              <w:ind w:left="0" w:right="0"/>
              <w:rPr>
                <w:rFonts w:hint="eastAsia" w:ascii="仿宋" w:hAnsi="仿宋" w:eastAsia="仿宋" w:cs="仿宋"/>
                <w:color w:val="auto"/>
                <w:highlight w:val="none"/>
              </w:rPr>
            </w:pPr>
            <w:r>
              <w:rPr>
                <w:rFonts w:hint="eastAsia" w:ascii="仿宋" w:hAnsi="仿宋" w:eastAsia="仿宋" w:cs="仿宋"/>
                <w:color w:val="auto"/>
                <w:kern w:val="0"/>
                <w:sz w:val="18"/>
                <w:szCs w:val="18"/>
                <w:highlight w:val="none"/>
              </w:rPr>
              <w:t>2、1公分40密度高弹力海绵加牛筋布，2.0厚铁电镀边条、扶手。</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3、</w:t>
            </w:r>
            <w:r>
              <w:rPr>
                <w:rFonts w:hint="eastAsia" w:ascii="仿宋" w:hAnsi="仿宋" w:eastAsia="仿宋" w:cs="仿宋"/>
                <w:color w:val="auto"/>
                <w:kern w:val="0"/>
                <w:sz w:val="18"/>
                <w:szCs w:val="18"/>
                <w:highlight w:val="none"/>
                <w:lang w:val="en-US" w:eastAsia="zh-CN"/>
              </w:rPr>
              <w:t>2.0</w:t>
            </w:r>
            <w:r>
              <w:rPr>
                <w:rFonts w:hint="eastAsia" w:ascii="仿宋" w:hAnsi="仿宋" w:eastAsia="仿宋" w:cs="仿宋"/>
                <w:color w:val="auto"/>
                <w:kern w:val="0"/>
                <w:sz w:val="18"/>
                <w:szCs w:val="18"/>
                <w:highlight w:val="none"/>
              </w:rPr>
              <w:t>厚电镀尖嘴弓形架。</w:t>
            </w:r>
          </w:p>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highlight w:val="none"/>
                <w:u w:val="none"/>
              </w:rPr>
            </w:pPr>
          </w:p>
        </w:tc>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color w:val="auto"/>
                <w:highlight w:val="none"/>
              </w:rPr>
              <w:drawing>
                <wp:inline distT="0" distB="0" distL="114300" distR="114300">
                  <wp:extent cx="794385" cy="780415"/>
                  <wp:effectExtent l="0" t="0" r="18415" b="6985"/>
                  <wp:docPr id="1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4"/>
                          <pic:cNvPicPr>
                            <a:picLocks noChangeAspect="1"/>
                          </pic:cNvPicPr>
                        </pic:nvPicPr>
                        <pic:blipFill>
                          <a:blip r:embed="rId30"/>
                          <a:srcRect t="4465"/>
                          <a:stretch>
                            <a:fillRect/>
                          </a:stretch>
                        </pic:blipFill>
                        <pic:spPr>
                          <a:xfrm>
                            <a:off x="0" y="0"/>
                            <a:ext cx="794385" cy="780415"/>
                          </a:xfrm>
                          <a:prstGeom prst="rect">
                            <a:avLst/>
                          </a:prstGeom>
                          <a:noFill/>
                          <a:ln w="9525">
                            <a:noFill/>
                          </a:ln>
                        </pic:spPr>
                      </pic:pic>
                    </a:graphicData>
                  </a:graphic>
                </wp:inline>
              </w:drawing>
            </w:r>
          </w:p>
        </w:tc>
        <w:tc>
          <w:tcPr>
            <w:tcW w:w="4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把</w:t>
            </w:r>
          </w:p>
        </w:tc>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434" w:type="dxa"/>
            <w:tcBorders>
              <w:top w:val="single" w:color="auto" w:sz="4" w:space="0"/>
              <w:left w:val="single" w:color="auto" w:sz="4" w:space="0"/>
              <w:bottom w:val="single" w:color="auto" w:sz="4" w:space="0"/>
              <w:right w:val="single" w:color="auto"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27</w:t>
            </w:r>
          </w:p>
        </w:tc>
        <w:tc>
          <w:tcPr>
            <w:tcW w:w="495" w:type="dxa"/>
            <w:tcBorders>
              <w:top w:val="single" w:color="000000" w:sz="4" w:space="0"/>
              <w:left w:val="single" w:color="auto"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填单桌</w:t>
            </w:r>
          </w:p>
        </w:tc>
        <w:tc>
          <w:tcPr>
            <w:tcW w:w="1454"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3000*1400*760</w:t>
            </w:r>
          </w:p>
        </w:tc>
        <w:tc>
          <w:tcPr>
            <w:tcW w:w="9722"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numPr>
                <w:ilvl w:val="0"/>
                <w:numId w:val="0"/>
              </w:numPr>
              <w:suppressLineNumbers w:val="0"/>
              <w:spacing w:before="0" w:beforeAutospacing="0" w:after="0" w:afterAutospacing="0"/>
              <w:ind w:left="0" w:right="0" w:firstLine="90" w:firstLineChars="50"/>
              <w:jc w:val="left"/>
              <w:textAlignment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1、基材：基材采用优质品牌，均为E0级优质多层实木板，桌面25mm厚，含水率、浸渍剥离检验均达到合格。</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*2、面材：双面均采用优质品牌1.0MM厚优质耐磨“E0级防火板”饰面。符合GB/T 15102-2017 《浸渍胶膜纸饰面纤维板和刨花板 》、GB 18580-2017《 室内装饰装修材料》 人造板及其制品中甲醛释放限量 、GB/T 17657-2013 《人造板及饰面人造板理化性能试验方法》 标准 ，24H吸水厚度膨胀率≤6%，含水率6%-8%，板内密度偏差±10，握螺钉力（板面≥1000N，板边≥700），甲醛释放限量≤0.03mg/m³。</w:t>
            </w:r>
            <w:r>
              <w:rPr>
                <w:rFonts w:hint="eastAsia" w:ascii="仿宋" w:hAnsi="仿宋" w:eastAsia="仿宋" w:cs="仿宋"/>
                <w:color w:val="auto"/>
                <w:kern w:val="0"/>
                <w:sz w:val="18"/>
                <w:szCs w:val="18"/>
                <w:highlight w:val="none"/>
              </w:rPr>
              <w:br w:type="textWrapping"/>
            </w:r>
            <w:r>
              <w:rPr>
                <w:rFonts w:hint="eastAsia" w:ascii="仿宋" w:hAnsi="仿宋" w:eastAsia="仿宋" w:cs="仿宋"/>
                <w:color w:val="auto"/>
                <w:kern w:val="0"/>
                <w:sz w:val="18"/>
                <w:szCs w:val="18"/>
                <w:highlight w:val="none"/>
              </w:rPr>
              <w:t>*3、封边：采用“ABS封边条”，符合QB/T 4463-2013《家具用封边条技术要求》标准，封边条外观、耐干热性、耐磨性检验均达到合格，可迁移元素（可溶性重金属）（铅、镉、铬、汞、砷、钡、锑、硒）≤2mg/kg，邻苯二甲酸酯（DBP、BBP、DEHP、DNOP、DINP和DIDP的总量）≤1%。</w:t>
            </w:r>
          </w:p>
          <w:p>
            <w:pPr>
              <w:keepNext w:val="0"/>
              <w:keepLines w:val="0"/>
              <w:widowControl/>
              <w:suppressLineNumbers w:val="0"/>
              <w:spacing w:before="0" w:beforeAutospacing="0" w:after="0" w:afterAutospacing="0"/>
              <w:ind w:left="0" w:right="0" w:firstLine="90" w:firstLineChars="50"/>
              <w:jc w:val="left"/>
              <w:textAlignment w:val="center"/>
              <w:rPr>
                <w:rFonts w:hint="eastAsia" w:ascii="仿宋" w:hAnsi="仿宋" w:eastAsia="仿宋" w:cs="仿宋"/>
                <w:color w:val="auto"/>
                <w:kern w:val="0"/>
                <w:sz w:val="18"/>
                <w:szCs w:val="18"/>
                <w:highlight w:val="none"/>
                <w:lang w:val="en-US" w:eastAsia="zh-CN"/>
              </w:rPr>
            </w:pPr>
            <w:r>
              <w:rPr>
                <w:rFonts w:hint="eastAsia" w:ascii="仿宋" w:hAnsi="仿宋" w:eastAsia="仿宋" w:cs="仿宋"/>
                <w:color w:val="auto"/>
                <w:kern w:val="0"/>
                <w:sz w:val="18"/>
                <w:szCs w:val="18"/>
                <w:highlight w:val="none"/>
                <w:lang w:val="en-US" w:eastAsia="zh-CN"/>
              </w:rPr>
              <w:t>4</w:t>
            </w:r>
            <w:r>
              <w:rPr>
                <w:rFonts w:hint="eastAsia" w:ascii="仿宋" w:hAnsi="仿宋" w:eastAsia="仿宋" w:cs="仿宋"/>
                <w:color w:val="auto"/>
                <w:kern w:val="0"/>
                <w:sz w:val="18"/>
                <w:szCs w:val="18"/>
                <w:highlight w:val="none"/>
              </w:rPr>
              <w:t>、</w:t>
            </w:r>
            <w:r>
              <w:rPr>
                <w:rFonts w:hint="eastAsia" w:ascii="仿宋" w:hAnsi="仿宋" w:eastAsia="仿宋" w:cs="仿宋"/>
                <w:color w:val="auto"/>
                <w:kern w:val="0"/>
                <w:sz w:val="18"/>
                <w:szCs w:val="18"/>
                <w:highlight w:val="none"/>
                <w:lang w:eastAsia="zh-CN"/>
              </w:rPr>
              <w:t>胶水：采用</w:t>
            </w:r>
            <w:r>
              <w:rPr>
                <w:rFonts w:hint="eastAsia" w:ascii="仿宋" w:hAnsi="仿宋" w:eastAsia="仿宋" w:cs="仿宋"/>
                <w:color w:val="auto"/>
                <w:kern w:val="0"/>
                <w:sz w:val="18"/>
                <w:szCs w:val="18"/>
                <w:highlight w:val="none"/>
                <w:lang w:val="en-US" w:eastAsia="zh-CN"/>
              </w:rPr>
              <w:t>PUR热熔胶，环保，粘性强，永不分层。</w:t>
            </w:r>
          </w:p>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color w:val="auto"/>
                <w:kern w:val="0"/>
                <w:sz w:val="18"/>
                <w:szCs w:val="18"/>
                <w:highlight w:val="none"/>
              </w:rPr>
            </w:pPr>
            <w:r>
              <w:rPr>
                <w:rFonts w:hint="eastAsia" w:ascii="仿宋" w:hAnsi="仿宋" w:eastAsia="仿宋" w:cs="仿宋"/>
                <w:color w:val="auto"/>
                <w:kern w:val="0"/>
                <w:sz w:val="18"/>
                <w:szCs w:val="18"/>
                <w:highlight w:val="none"/>
              </w:rPr>
              <w:t>*</w:t>
            </w:r>
            <w:r>
              <w:rPr>
                <w:rFonts w:hint="eastAsia" w:ascii="仿宋" w:hAnsi="仿宋" w:eastAsia="仿宋" w:cs="仿宋"/>
                <w:color w:val="auto"/>
                <w:kern w:val="0"/>
                <w:sz w:val="18"/>
                <w:szCs w:val="18"/>
                <w:highlight w:val="none"/>
                <w:lang w:val="en-US" w:eastAsia="zh-CN"/>
              </w:rPr>
              <w:t>5</w:t>
            </w:r>
            <w:r>
              <w:rPr>
                <w:rFonts w:hint="eastAsia" w:ascii="仿宋" w:hAnsi="仿宋" w:eastAsia="仿宋" w:cs="仿宋"/>
                <w:color w:val="auto"/>
                <w:kern w:val="0"/>
                <w:sz w:val="18"/>
                <w:szCs w:val="18"/>
                <w:highlight w:val="none"/>
              </w:rPr>
              <w:t>、采用优质钢管，符合GB/T 3325-2017 《金属家具通用技术条件》标准，金属喷漆（塑）涂层硬度5H,金属喷漆（塑）涂层冲击强度、耐腐蚀检验均达到合格。</w:t>
            </w:r>
          </w:p>
          <w:p>
            <w:pPr>
              <w:keepNext w:val="0"/>
              <w:keepLines w:val="0"/>
              <w:widowControl/>
              <w:suppressLineNumbers w:val="0"/>
              <w:spacing w:before="0" w:beforeAutospacing="0" w:after="0" w:afterAutospacing="0"/>
              <w:ind w:left="0" w:right="0" w:firstLine="90" w:firstLineChars="50"/>
              <w:jc w:val="left"/>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color w:val="auto"/>
                <w:kern w:val="0"/>
                <w:sz w:val="18"/>
                <w:szCs w:val="18"/>
                <w:highlight w:val="none"/>
              </w:rPr>
              <w:t>6、配件：采用优质五金配件（含</w:t>
            </w:r>
            <w:r>
              <w:rPr>
                <w:rFonts w:hint="eastAsia" w:ascii="仿宋" w:hAnsi="仿宋" w:eastAsia="仿宋" w:cs="仿宋"/>
                <w:color w:val="auto"/>
                <w:kern w:val="0"/>
                <w:sz w:val="18"/>
                <w:szCs w:val="18"/>
                <w:highlight w:val="none"/>
                <w:lang w:eastAsia="zh-CN"/>
              </w:rPr>
              <w:t>铝合金</w:t>
            </w:r>
            <w:r>
              <w:rPr>
                <w:rFonts w:hint="eastAsia" w:ascii="仿宋" w:hAnsi="仿宋" w:eastAsia="仿宋" w:cs="仿宋"/>
                <w:color w:val="auto"/>
                <w:kern w:val="0"/>
                <w:sz w:val="18"/>
                <w:szCs w:val="18"/>
                <w:highlight w:val="none"/>
              </w:rPr>
              <w:t>走线槽及蛇腹管）</w:t>
            </w:r>
            <w:r>
              <w:rPr>
                <w:rFonts w:hint="eastAsia" w:ascii="仿宋" w:hAnsi="仿宋" w:eastAsia="仿宋" w:cs="仿宋"/>
                <w:color w:val="auto"/>
                <w:kern w:val="0"/>
                <w:sz w:val="18"/>
                <w:szCs w:val="18"/>
                <w:highlight w:val="none"/>
                <w:lang w:eastAsia="zh-CN"/>
              </w:rPr>
              <w:t>，桌下带铝合金支撑托臂</w:t>
            </w:r>
            <w:r>
              <w:rPr>
                <w:rFonts w:hint="eastAsia" w:ascii="仿宋" w:hAnsi="仿宋" w:eastAsia="仿宋" w:cs="仿宋"/>
                <w:color w:val="auto"/>
                <w:kern w:val="0"/>
                <w:sz w:val="18"/>
                <w:szCs w:val="18"/>
                <w:highlight w:val="none"/>
                <w:lang w:val="en-US" w:eastAsia="zh-CN"/>
              </w:rPr>
              <w:t xml:space="preserve"> ，稳固桌面不会轻易晃动。</w:t>
            </w:r>
          </w:p>
        </w:tc>
        <w:tc>
          <w:tcPr>
            <w:tcW w:w="189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lang w:val="en-US" w:eastAsia="zh-CN" w:bidi="ar"/>
              </w:rPr>
              <w:drawing>
                <wp:anchor distT="0" distB="0" distL="114300" distR="114300" simplePos="0" relativeHeight="251671552" behindDoc="0" locked="0" layoutInCell="1" allowOverlap="1">
                  <wp:simplePos x="0" y="0"/>
                  <wp:positionH relativeFrom="column">
                    <wp:posOffset>141605</wp:posOffset>
                  </wp:positionH>
                  <wp:positionV relativeFrom="paragraph">
                    <wp:posOffset>702945</wp:posOffset>
                  </wp:positionV>
                  <wp:extent cx="915670" cy="429260"/>
                  <wp:effectExtent l="0" t="0" r="24130" b="2540"/>
                  <wp:wrapNone/>
                  <wp:docPr id="14" name="图片 34"/>
                  <wp:cNvGraphicFramePr/>
                  <a:graphic xmlns:a="http://schemas.openxmlformats.org/drawingml/2006/main">
                    <a:graphicData uri="http://schemas.openxmlformats.org/drawingml/2006/picture">
                      <pic:pic xmlns:pic="http://schemas.openxmlformats.org/drawingml/2006/picture">
                        <pic:nvPicPr>
                          <pic:cNvPr id="14" name="图片 34"/>
                          <pic:cNvPicPr/>
                        </pic:nvPicPr>
                        <pic:blipFill>
                          <a:blip r:embed="rId31"/>
                          <a:stretch>
                            <a:fillRect/>
                          </a:stretch>
                        </pic:blipFill>
                        <pic:spPr>
                          <a:xfrm>
                            <a:off x="0" y="0"/>
                            <a:ext cx="915670" cy="429260"/>
                          </a:xfrm>
                          <a:prstGeom prst="rect">
                            <a:avLst/>
                          </a:prstGeom>
                          <a:noFill/>
                          <a:ln w="9525">
                            <a:noFill/>
                          </a:ln>
                        </pic:spPr>
                      </pic:pic>
                    </a:graphicData>
                  </a:graphic>
                </wp:anchor>
              </w:drawing>
            </w:r>
          </w:p>
        </w:tc>
        <w:tc>
          <w:tcPr>
            <w:tcW w:w="405"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张</w:t>
            </w:r>
          </w:p>
        </w:tc>
        <w:tc>
          <w:tcPr>
            <w:tcW w:w="700" w:type="dxa"/>
            <w:tcBorders>
              <w:top w:val="single" w:color="000000" w:sz="4" w:space="0"/>
              <w:left w:val="single" w:color="000000" w:sz="4" w:space="0"/>
              <w:bottom w:val="single" w:color="000000" w:sz="4" w:space="0"/>
              <w:right w:val="single" w:color="000000" w:sz="4" w:space="0"/>
            </w:tcBorders>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85" w:hRule="atLeast"/>
        </w:trPr>
        <w:tc>
          <w:tcPr>
            <w:tcW w:w="43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28</w:t>
            </w:r>
          </w:p>
        </w:tc>
        <w:tc>
          <w:tcPr>
            <w:tcW w:w="495" w:type="dxa"/>
            <w:tcBorders>
              <w:top w:val="single" w:color="000000" w:sz="4" w:space="0"/>
              <w:left w:val="single" w:color="auto"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机场椅</w:t>
            </w:r>
          </w:p>
        </w:tc>
        <w:tc>
          <w:tcPr>
            <w:tcW w:w="1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三人位</w:t>
            </w:r>
          </w:p>
        </w:tc>
        <w:tc>
          <w:tcPr>
            <w:tcW w:w="9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suppressLineNumbers w:val="0"/>
              <w:spacing w:before="0" w:beforeAutospacing="0" w:after="0" w:afterAutospacing="0"/>
              <w:ind w:left="0" w:right="0"/>
              <w:rPr>
                <w:rFonts w:hint="eastAsia" w:ascii="仿宋" w:hAnsi="仿宋" w:eastAsia="仿宋" w:cs="仿宋"/>
                <w:color w:val="auto"/>
                <w:highlight w:val="none"/>
              </w:rPr>
            </w:pPr>
            <w:r>
              <w:rPr>
                <w:rFonts w:hint="eastAsia" w:ascii="仿宋" w:hAnsi="仿宋" w:eastAsia="仿宋" w:cs="仿宋"/>
                <w:i w:val="0"/>
                <w:iCs w:val="0"/>
                <w:color w:val="auto"/>
                <w:kern w:val="0"/>
                <w:sz w:val="18"/>
                <w:szCs w:val="18"/>
                <w:highlight w:val="none"/>
                <w:u w:val="none"/>
                <w:lang w:eastAsia="zh-CN" w:bidi="ar"/>
              </w:rPr>
              <w:t>1、</w:t>
            </w:r>
            <w:r>
              <w:rPr>
                <w:rFonts w:hint="eastAsia" w:ascii="仿宋" w:hAnsi="仿宋" w:eastAsia="仿宋" w:cs="仿宋"/>
                <w:i w:val="0"/>
                <w:iCs w:val="0"/>
                <w:color w:val="auto"/>
                <w:kern w:val="0"/>
                <w:sz w:val="18"/>
                <w:szCs w:val="18"/>
                <w:highlight w:val="none"/>
                <w:u w:val="none"/>
                <w:lang w:val="en-US" w:eastAsia="zh-CN" w:bidi="ar"/>
              </w:rPr>
              <w:t>椅面: 优质“宝钢”采用≥1.2MM优质冷轧钢板，金属件外观性能要求：涂层应无漏喷，锈蚀和脱色、掉色现象，涂层应光滑均匀，色泽一致，应无流挂，疙瘩，皱皮、飞漆等缺陷。金属喷涂（塑）涂层耐腐蚀：100h内，观察在溶液中样板上划道两侧3mm以外，应无鼓泡产生，100h后，检查划道两侧3mm外，应无锈迹，剥落，超皱、变色和失光等现象。</w:t>
            </w:r>
          </w:p>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highlight w:val="none"/>
                <w:u w:val="none"/>
                <w:lang w:val="en-US" w:eastAsia="zh-CN" w:bidi="ar"/>
              </w:rPr>
            </w:pPr>
            <w:r>
              <w:rPr>
                <w:rFonts w:hint="eastAsia" w:ascii="仿宋" w:hAnsi="仿宋" w:eastAsia="仿宋" w:cs="仿宋"/>
                <w:i w:val="0"/>
                <w:iCs w:val="0"/>
                <w:color w:val="auto"/>
                <w:kern w:val="0"/>
                <w:sz w:val="18"/>
                <w:szCs w:val="18"/>
                <w:highlight w:val="none"/>
                <w:u w:val="none"/>
                <w:lang w:eastAsia="zh-CN" w:bidi="ar"/>
              </w:rPr>
              <w:t>2、</w:t>
            </w:r>
            <w:r>
              <w:rPr>
                <w:rFonts w:hint="eastAsia" w:ascii="仿宋" w:hAnsi="仿宋" w:eastAsia="仿宋" w:cs="仿宋"/>
                <w:i w:val="0"/>
                <w:iCs w:val="0"/>
                <w:color w:val="auto"/>
                <w:kern w:val="0"/>
                <w:sz w:val="18"/>
                <w:szCs w:val="18"/>
                <w:highlight w:val="none"/>
                <w:u w:val="none"/>
                <w:lang w:val="en-US" w:eastAsia="zh-CN" w:bidi="ar"/>
              </w:rPr>
              <w:t>横梁：采用2.0mm三角形钢管，表面经静电喷涂,220℃高温烘干。</w:t>
            </w:r>
          </w:p>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eastAsia="zh-CN" w:bidi="ar"/>
              </w:rPr>
              <w:t>3、</w:t>
            </w:r>
            <w:r>
              <w:rPr>
                <w:rFonts w:hint="eastAsia" w:ascii="仿宋" w:hAnsi="仿宋" w:eastAsia="仿宋" w:cs="仿宋"/>
                <w:i w:val="0"/>
                <w:iCs w:val="0"/>
                <w:color w:val="auto"/>
                <w:kern w:val="0"/>
                <w:sz w:val="18"/>
                <w:szCs w:val="18"/>
                <w:highlight w:val="none"/>
                <w:u w:val="none"/>
                <w:lang w:val="en-US" w:eastAsia="zh-CN" w:bidi="ar"/>
              </w:rPr>
              <w:t>坐板、靠背：优质西皮，高密度海绵。</w:t>
            </w:r>
          </w:p>
        </w:tc>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shd w:val="clear" w:color="auto" w:fill="FFFFFF"/>
                <w:lang w:val="en-US" w:eastAsia="zh-CN" w:bidi="ar"/>
              </w:rPr>
              <w:drawing>
                <wp:anchor distT="0" distB="0" distL="114300" distR="114300" simplePos="0" relativeHeight="251672576" behindDoc="0" locked="0" layoutInCell="1" allowOverlap="1">
                  <wp:simplePos x="0" y="0"/>
                  <wp:positionH relativeFrom="column">
                    <wp:posOffset>46990</wp:posOffset>
                  </wp:positionH>
                  <wp:positionV relativeFrom="paragraph">
                    <wp:posOffset>302260</wp:posOffset>
                  </wp:positionV>
                  <wp:extent cx="886460" cy="476885"/>
                  <wp:effectExtent l="0" t="0" r="2540" b="5715"/>
                  <wp:wrapNone/>
                  <wp:docPr id="15" name="图片 35"/>
                  <wp:cNvGraphicFramePr/>
                  <a:graphic xmlns:a="http://schemas.openxmlformats.org/drawingml/2006/main">
                    <a:graphicData uri="http://schemas.openxmlformats.org/drawingml/2006/picture">
                      <pic:pic xmlns:pic="http://schemas.openxmlformats.org/drawingml/2006/picture">
                        <pic:nvPicPr>
                          <pic:cNvPr id="15" name="图片 35"/>
                          <pic:cNvPicPr/>
                        </pic:nvPicPr>
                        <pic:blipFill>
                          <a:blip r:embed="rId32"/>
                          <a:stretch>
                            <a:fillRect/>
                          </a:stretch>
                        </pic:blipFill>
                        <pic:spPr>
                          <a:xfrm>
                            <a:off x="0" y="0"/>
                            <a:ext cx="886460" cy="476885"/>
                          </a:xfrm>
                          <a:prstGeom prst="rect">
                            <a:avLst/>
                          </a:prstGeom>
                          <a:noFill/>
                          <a:ln w="9525">
                            <a:noFill/>
                          </a:ln>
                        </pic:spPr>
                      </pic:pic>
                    </a:graphicData>
                  </a:graphic>
                </wp:anchor>
              </w:drawing>
            </w:r>
          </w:p>
        </w:tc>
        <w:tc>
          <w:tcPr>
            <w:tcW w:w="4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组</w:t>
            </w:r>
          </w:p>
        </w:tc>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1" w:hRule="atLeast"/>
        </w:trPr>
        <w:tc>
          <w:tcPr>
            <w:tcW w:w="43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29</w:t>
            </w:r>
          </w:p>
        </w:tc>
        <w:tc>
          <w:tcPr>
            <w:tcW w:w="495" w:type="dxa"/>
            <w:tcBorders>
              <w:top w:val="single" w:color="000000" w:sz="4" w:space="0"/>
              <w:left w:val="single" w:color="auto"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户外桌</w:t>
            </w:r>
          </w:p>
        </w:tc>
        <w:tc>
          <w:tcPr>
            <w:tcW w:w="1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D900*750</w:t>
            </w:r>
          </w:p>
        </w:tc>
        <w:tc>
          <w:tcPr>
            <w:tcW w:w="9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优质铝材，耐腐蚀性强，表面搞腐蚀性强，不易老化、退色，手感光滑细腻。</w:t>
            </w:r>
          </w:p>
        </w:tc>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shd w:val="clear" w:color="auto" w:fill="FFFFFF"/>
                <w:lang w:val="en-US" w:eastAsia="zh-CN" w:bidi="ar"/>
              </w:rPr>
              <w:drawing>
                <wp:anchor distT="0" distB="0" distL="114300" distR="114300" simplePos="0" relativeHeight="251673600" behindDoc="0" locked="0" layoutInCell="1" allowOverlap="1">
                  <wp:simplePos x="0" y="0"/>
                  <wp:positionH relativeFrom="column">
                    <wp:posOffset>179705</wp:posOffset>
                  </wp:positionH>
                  <wp:positionV relativeFrom="paragraph">
                    <wp:posOffset>114935</wp:posOffset>
                  </wp:positionV>
                  <wp:extent cx="520700" cy="467995"/>
                  <wp:effectExtent l="0" t="0" r="12700" b="14605"/>
                  <wp:wrapNone/>
                  <wp:docPr id="16" name="图片 36"/>
                  <wp:cNvGraphicFramePr/>
                  <a:graphic xmlns:a="http://schemas.openxmlformats.org/drawingml/2006/main">
                    <a:graphicData uri="http://schemas.openxmlformats.org/drawingml/2006/picture">
                      <pic:pic xmlns:pic="http://schemas.openxmlformats.org/drawingml/2006/picture">
                        <pic:nvPicPr>
                          <pic:cNvPr id="16" name="图片 36"/>
                          <pic:cNvPicPr/>
                        </pic:nvPicPr>
                        <pic:blipFill>
                          <a:blip r:embed="rId33"/>
                          <a:stretch>
                            <a:fillRect/>
                          </a:stretch>
                        </pic:blipFill>
                        <pic:spPr>
                          <a:xfrm>
                            <a:off x="0" y="0"/>
                            <a:ext cx="520700" cy="467995"/>
                          </a:xfrm>
                          <a:prstGeom prst="rect">
                            <a:avLst/>
                          </a:prstGeom>
                          <a:noFill/>
                          <a:ln w="9525">
                            <a:noFill/>
                          </a:ln>
                        </pic:spPr>
                      </pic:pic>
                    </a:graphicData>
                  </a:graphic>
                </wp:anchor>
              </w:drawing>
            </w:r>
          </w:p>
        </w:tc>
        <w:tc>
          <w:tcPr>
            <w:tcW w:w="4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张</w:t>
            </w:r>
          </w:p>
        </w:tc>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0" w:hRule="atLeast"/>
        </w:trPr>
        <w:tc>
          <w:tcPr>
            <w:tcW w:w="434" w:type="dxa"/>
            <w:tcBorders>
              <w:top w:val="single" w:color="auto" w:sz="4" w:space="0"/>
              <w:left w:val="single" w:color="auto" w:sz="4" w:space="0"/>
              <w:bottom w:val="single" w:color="auto" w:sz="4" w:space="0"/>
              <w:right w:val="single" w:color="auto"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30</w:t>
            </w:r>
          </w:p>
        </w:tc>
        <w:tc>
          <w:tcPr>
            <w:tcW w:w="495" w:type="dxa"/>
            <w:tcBorders>
              <w:top w:val="single" w:color="000000" w:sz="4" w:space="0"/>
              <w:left w:val="single" w:color="auto"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户外椅</w:t>
            </w:r>
          </w:p>
        </w:tc>
        <w:tc>
          <w:tcPr>
            <w:tcW w:w="1454"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常规</w:t>
            </w:r>
          </w:p>
        </w:tc>
        <w:tc>
          <w:tcPr>
            <w:tcW w:w="9722"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left"/>
              <w:textAlignment w:val="center"/>
              <w:rPr>
                <w:rFonts w:hint="eastAsia" w:ascii="仿宋" w:hAnsi="仿宋" w:eastAsia="仿宋" w:cs="仿宋"/>
                <w:i w:val="0"/>
                <w:iCs w:val="0"/>
                <w:color w:val="auto"/>
                <w:kern w:val="0"/>
                <w:sz w:val="18"/>
                <w:szCs w:val="18"/>
                <w:highlight w:val="none"/>
                <w:u w:val="none"/>
              </w:rPr>
            </w:pPr>
            <w:r>
              <w:rPr>
                <w:rFonts w:hint="eastAsia" w:ascii="仿宋" w:hAnsi="仿宋" w:eastAsia="仿宋" w:cs="仿宋"/>
                <w:i w:val="0"/>
                <w:iCs w:val="0"/>
                <w:color w:val="auto"/>
                <w:kern w:val="0"/>
                <w:sz w:val="18"/>
                <w:szCs w:val="18"/>
                <w:highlight w:val="none"/>
                <w:u w:val="none"/>
                <w:lang w:val="en-US" w:eastAsia="zh-CN" w:bidi="ar"/>
              </w:rPr>
              <w:t>优质铝材，耐腐蚀性强，表面搞腐蚀性强，不易老化、退色，手感光滑细腻。</w:t>
            </w:r>
          </w:p>
        </w:tc>
        <w:tc>
          <w:tcPr>
            <w:tcW w:w="189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bdr w:val="single" w:color="000000" w:sz="4" w:space="0"/>
                <w:shd w:val="clear" w:color="auto" w:fill="FFFFFF"/>
                <w:lang w:val="en-US" w:eastAsia="zh-CN" w:bidi="ar"/>
              </w:rPr>
              <w:drawing>
                <wp:anchor distT="0" distB="0" distL="114300" distR="114300" simplePos="0" relativeHeight="251674624" behindDoc="0" locked="0" layoutInCell="1" allowOverlap="1">
                  <wp:simplePos x="0" y="0"/>
                  <wp:positionH relativeFrom="column">
                    <wp:posOffset>218440</wp:posOffset>
                  </wp:positionH>
                  <wp:positionV relativeFrom="paragraph">
                    <wp:posOffset>93345</wp:posOffset>
                  </wp:positionV>
                  <wp:extent cx="512445" cy="448310"/>
                  <wp:effectExtent l="0" t="0" r="20955" b="8890"/>
                  <wp:wrapNone/>
                  <wp:docPr id="17" name="图片 37"/>
                  <wp:cNvGraphicFramePr/>
                  <a:graphic xmlns:a="http://schemas.openxmlformats.org/drawingml/2006/main">
                    <a:graphicData uri="http://schemas.openxmlformats.org/drawingml/2006/picture">
                      <pic:pic xmlns:pic="http://schemas.openxmlformats.org/drawingml/2006/picture">
                        <pic:nvPicPr>
                          <pic:cNvPr id="17" name="图片 37"/>
                          <pic:cNvPicPr/>
                        </pic:nvPicPr>
                        <pic:blipFill>
                          <a:blip r:embed="rId34"/>
                          <a:stretch>
                            <a:fillRect/>
                          </a:stretch>
                        </pic:blipFill>
                        <pic:spPr>
                          <a:xfrm>
                            <a:off x="0" y="0"/>
                            <a:ext cx="512445" cy="448310"/>
                          </a:xfrm>
                          <a:prstGeom prst="rect">
                            <a:avLst/>
                          </a:prstGeom>
                          <a:noFill/>
                          <a:ln w="9525">
                            <a:noFill/>
                          </a:ln>
                        </pic:spPr>
                      </pic:pic>
                    </a:graphicData>
                  </a:graphic>
                </wp:anchor>
              </w:drawing>
            </w:r>
          </w:p>
        </w:tc>
        <w:tc>
          <w:tcPr>
            <w:tcW w:w="405"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把</w:t>
            </w:r>
          </w:p>
        </w:tc>
        <w:tc>
          <w:tcPr>
            <w:tcW w:w="700" w:type="dxa"/>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widowControl/>
              <w:suppressLineNumbers w:val="0"/>
              <w:spacing w:before="0" w:beforeAutospacing="0" w:after="0" w:afterAutospacing="0"/>
              <w:ind w:left="0" w:right="0"/>
              <w:jc w:val="center"/>
              <w:textAlignment w:val="center"/>
              <w:rPr>
                <w:rFonts w:hint="eastAsia" w:ascii="仿宋" w:hAnsi="仿宋" w:eastAsia="仿宋" w:cs="仿宋"/>
                <w:i w:val="0"/>
                <w:iCs w:val="0"/>
                <w:color w:val="auto"/>
                <w:sz w:val="20"/>
                <w:szCs w:val="20"/>
                <w:highlight w:val="none"/>
                <w:u w:val="none"/>
              </w:rPr>
            </w:pPr>
            <w:r>
              <w:rPr>
                <w:rFonts w:hint="eastAsia" w:ascii="仿宋" w:hAnsi="仿宋" w:eastAsia="仿宋" w:cs="仿宋"/>
                <w:i w:val="0"/>
                <w:iCs w:val="0"/>
                <w:color w:val="auto"/>
                <w:kern w:val="0"/>
                <w:sz w:val="20"/>
                <w:szCs w:val="20"/>
                <w:highlight w:val="none"/>
                <w:u w:val="none"/>
                <w:lang w:val="en-US" w:eastAsia="zh-CN" w:bidi="ar"/>
              </w:rPr>
              <w:t>8</w:t>
            </w:r>
          </w:p>
        </w:tc>
      </w:tr>
    </w:tbl>
    <w:p>
      <w:pPr>
        <w:widowControl/>
        <w:spacing w:line="360" w:lineRule="auto"/>
        <w:ind w:firstLine="562" w:firstLineChars="200"/>
        <w:jc w:val="left"/>
        <w:rPr>
          <w:rFonts w:hint="eastAsia" w:ascii="仿宋" w:hAnsi="仿宋" w:eastAsia="仿宋" w:cs="仿宋"/>
          <w:b/>
          <w:color w:val="auto"/>
          <w:sz w:val="28"/>
          <w:szCs w:val="28"/>
          <w:highlight w:val="none"/>
        </w:rPr>
        <w:sectPr>
          <w:pgSz w:w="16838" w:h="11906" w:orient="landscape"/>
          <w:pgMar w:top="1134" w:right="1418" w:bottom="1134" w:left="1418" w:header="851" w:footer="992" w:gutter="0"/>
          <w:cols w:space="720" w:num="1"/>
          <w:docGrid w:type="lines" w:linePitch="312" w:charSpace="0"/>
        </w:sectPr>
      </w:pPr>
    </w:p>
    <w:p>
      <w:pPr>
        <w:widowControl/>
        <w:spacing w:line="360" w:lineRule="auto"/>
        <w:ind w:firstLine="560" w:firstLineChars="200"/>
        <w:jc w:val="left"/>
        <w:rPr>
          <w:rFonts w:hint="eastAsia" w:ascii="仿宋" w:hAnsi="仿宋" w:eastAsia="仿宋" w:cs="仿宋"/>
          <w:b w:val="0"/>
          <w:bCs/>
          <w:color w:val="auto"/>
          <w:sz w:val="28"/>
          <w:szCs w:val="28"/>
          <w:highlight w:val="none"/>
        </w:rPr>
      </w:pPr>
      <w:r>
        <w:rPr>
          <w:rFonts w:hint="eastAsia" w:ascii="仿宋" w:hAnsi="仿宋" w:eastAsia="仿宋" w:cs="仿宋"/>
          <w:b w:val="0"/>
          <w:bCs/>
          <w:color w:val="auto"/>
          <w:sz w:val="28"/>
          <w:szCs w:val="28"/>
          <w:highlight w:val="none"/>
        </w:rPr>
        <w:t>1.2.1本次招标范围</w:t>
      </w:r>
    </w:p>
    <w:p>
      <w:pPr>
        <w:widowControl/>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项目部门根据本项目明确项目要求。</w:t>
      </w:r>
    </w:p>
    <w:p>
      <w:pPr>
        <w:widowControl/>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1.2.2 本项目的报价应包括：</w:t>
      </w:r>
      <w:r>
        <w:rPr>
          <w:rFonts w:hint="eastAsia" w:ascii="仿宋" w:hAnsi="仿宋" w:eastAsia="仿宋" w:cs="仿宋"/>
          <w:color w:val="auto"/>
          <w:sz w:val="28"/>
          <w:szCs w:val="28"/>
          <w:highlight w:val="none"/>
          <w:u w:val="none"/>
          <w:lang w:eastAsia="zh-CN"/>
        </w:rPr>
        <w:t>运输、</w:t>
      </w:r>
      <w:r>
        <w:rPr>
          <w:rFonts w:hint="eastAsia" w:ascii="仿宋" w:hAnsi="仿宋" w:eastAsia="仿宋" w:cs="仿宋"/>
          <w:color w:val="auto"/>
          <w:sz w:val="28"/>
          <w:szCs w:val="28"/>
          <w:highlight w:val="none"/>
          <w:u w:val="none"/>
        </w:rPr>
        <w:t>制作</w:t>
      </w:r>
      <w:r>
        <w:rPr>
          <w:rFonts w:hint="eastAsia" w:ascii="仿宋" w:hAnsi="仿宋" w:eastAsia="仿宋" w:cs="仿宋"/>
          <w:color w:val="auto"/>
          <w:sz w:val="28"/>
          <w:szCs w:val="28"/>
          <w:highlight w:val="none"/>
          <w:u w:val="none"/>
          <w:lang w:eastAsia="zh-CN"/>
        </w:rPr>
        <w:t>、</w:t>
      </w:r>
      <w:r>
        <w:rPr>
          <w:rFonts w:hint="eastAsia" w:ascii="仿宋" w:hAnsi="仿宋" w:eastAsia="仿宋" w:cs="仿宋"/>
          <w:color w:val="auto"/>
          <w:sz w:val="28"/>
          <w:szCs w:val="28"/>
          <w:highlight w:val="none"/>
          <w:u w:val="none"/>
        </w:rPr>
        <w:t>安装</w:t>
      </w:r>
      <w:r>
        <w:rPr>
          <w:rFonts w:hint="eastAsia" w:ascii="仿宋" w:hAnsi="仿宋" w:eastAsia="仿宋" w:cs="仿宋"/>
          <w:color w:val="auto"/>
          <w:sz w:val="28"/>
          <w:szCs w:val="28"/>
          <w:highlight w:val="none"/>
          <w:u w:val="none"/>
          <w:lang w:eastAsia="zh-CN"/>
        </w:rPr>
        <w:t>调试、成品保护</w:t>
      </w:r>
      <w:r>
        <w:rPr>
          <w:rFonts w:hint="eastAsia" w:ascii="仿宋" w:hAnsi="仿宋" w:eastAsia="仿宋" w:cs="仿宋"/>
          <w:color w:val="auto"/>
          <w:sz w:val="28"/>
          <w:szCs w:val="28"/>
          <w:highlight w:val="none"/>
          <w:u w:val="none"/>
        </w:rPr>
        <w:t>费及涉及到的其他所有费用，本项目报价为包干价，不再另行增加费用。</w:t>
      </w:r>
    </w:p>
    <w:p>
      <w:pPr>
        <w:widowControl/>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本项目最高限价（含税）为人民币</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u w:val="single"/>
          <w:lang w:val="en-US" w:eastAsia="zh-CN"/>
        </w:rPr>
        <w:t xml:space="preserve">¥ </w:t>
      </w:r>
      <w:r>
        <w:rPr>
          <w:rFonts w:hint="eastAsia" w:ascii="仿宋" w:hAnsi="仿宋" w:eastAsia="仿宋" w:cs="仿宋"/>
          <w:color w:val="auto"/>
          <w:sz w:val="28"/>
          <w:szCs w:val="28"/>
          <w:highlight w:val="none"/>
          <w:u w:val="single"/>
        </w:rPr>
        <w:t>1182878元</w:t>
      </w:r>
      <w:r>
        <w:rPr>
          <w:rFonts w:hint="eastAsia" w:ascii="仿宋" w:hAnsi="仿宋" w:eastAsia="仿宋" w:cs="仿宋"/>
          <w:color w:val="auto"/>
          <w:sz w:val="28"/>
          <w:szCs w:val="28"/>
          <w:highlight w:val="none"/>
        </w:rPr>
        <w:t>（大写金额：</w:t>
      </w:r>
      <w:r>
        <w:rPr>
          <w:rFonts w:hint="eastAsia" w:ascii="仿宋" w:hAnsi="仿宋" w:eastAsia="仿宋" w:cs="仿宋"/>
          <w:color w:val="auto"/>
          <w:sz w:val="28"/>
          <w:szCs w:val="28"/>
          <w:highlight w:val="none"/>
          <w:u w:val="single"/>
          <w:lang w:eastAsia="zh-CN"/>
        </w:rPr>
        <w:t>壹佰壹拾捌万贰仟捌佰柒拾捌元</w:t>
      </w:r>
      <w:r>
        <w:rPr>
          <w:rFonts w:hint="eastAsia" w:ascii="仿宋" w:hAnsi="仿宋" w:eastAsia="仿宋" w:cs="仿宋"/>
          <w:color w:val="auto"/>
          <w:sz w:val="28"/>
          <w:szCs w:val="28"/>
          <w:highlight w:val="none"/>
          <w:u w:val="single"/>
        </w:rPr>
        <w:t>整</w:t>
      </w:r>
      <w:r>
        <w:rPr>
          <w:rFonts w:hint="eastAsia" w:ascii="仿宋" w:hAnsi="仿宋" w:eastAsia="仿宋" w:cs="仿宋"/>
          <w:color w:val="auto"/>
          <w:sz w:val="28"/>
          <w:szCs w:val="28"/>
          <w:highlight w:val="none"/>
        </w:rPr>
        <w:t>），报价超过最高限价，将取消比选响应方的比选资格。</w:t>
      </w:r>
    </w:p>
    <w:p>
      <w:pPr>
        <w:ind w:firstLine="560" w:firstLineChars="200"/>
        <w:rPr>
          <w:rFonts w:hint="eastAsia" w:ascii="仿宋" w:hAnsi="仿宋" w:eastAsia="仿宋" w:cs="仿宋"/>
          <w:color w:val="auto"/>
          <w:sz w:val="28"/>
          <w:szCs w:val="28"/>
          <w:highlight w:val="none"/>
          <w:lang w:val="en-GB"/>
        </w:rPr>
      </w:pPr>
      <w:r>
        <w:rPr>
          <w:rFonts w:hint="eastAsia" w:ascii="仿宋" w:hAnsi="仿宋" w:eastAsia="仿宋" w:cs="仿宋"/>
          <w:color w:val="auto"/>
          <w:sz w:val="28"/>
          <w:szCs w:val="28"/>
          <w:highlight w:val="none"/>
          <w:lang w:val="en-GB"/>
        </w:rPr>
        <w:t>在修正范围内的以下情形不作为比选响应文件作废的依据：</w:t>
      </w:r>
    </w:p>
    <w:p>
      <w:pPr>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（1）比选响应文件中的大写金额与小写金额不一致的，以大写金额为准；</w:t>
      </w:r>
    </w:p>
    <w:p>
      <w:pPr>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（2）数字表示的数额与用文字表示的数额不一致时，以文字数额为准；</w:t>
      </w:r>
    </w:p>
    <w:p>
      <w:pPr>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（3）总价金额与依据单价计算出的结果不一致的，以单价金额为准修正总价，但单价金额小数点有明显错误的除外。</w:t>
      </w:r>
    </w:p>
    <w:p>
      <w:pPr>
        <w:widowControl/>
        <w:spacing w:line="360" w:lineRule="auto"/>
        <w:ind w:firstLine="562" w:firstLineChars="200"/>
        <w:jc w:val="left"/>
        <w:rPr>
          <w:rFonts w:hint="eastAsia" w:ascii="仿宋" w:hAnsi="仿宋" w:eastAsia="仿宋" w:cs="仿宋"/>
          <w:b/>
          <w:bCs/>
          <w:color w:val="auto"/>
          <w:kern w:val="0"/>
          <w:sz w:val="28"/>
          <w:szCs w:val="28"/>
          <w:highlight w:val="none"/>
        </w:rPr>
      </w:pPr>
      <w:r>
        <w:rPr>
          <w:rFonts w:hint="eastAsia" w:ascii="仿宋" w:hAnsi="仿宋" w:eastAsia="仿宋" w:cs="仿宋"/>
          <w:b/>
          <w:bCs/>
          <w:color w:val="auto"/>
          <w:kern w:val="0"/>
          <w:sz w:val="28"/>
          <w:szCs w:val="28"/>
          <w:highlight w:val="none"/>
        </w:rPr>
        <w:t>二、合格报价供应商</w:t>
      </w:r>
    </w:p>
    <w:p>
      <w:pPr>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具有与本比选文件要求相适应的生产、安装和维修能力，包括供应能力、售后服务能力和安装能力的生产厂家或经营商。比选响应单位必须具备：</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2.1 营业执照、公司资质等；(具体描述应与1.1资质要求一致)</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2.2 法定代表人授权书；</w:t>
      </w:r>
    </w:p>
    <w:p>
      <w:pPr>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2.3 法定代表人身份证复印件和被授权人身份证复印件；</w:t>
      </w:r>
    </w:p>
    <w:p>
      <w:pPr>
        <w:spacing w:line="360" w:lineRule="auto"/>
        <w:ind w:firstLine="562" w:firstLineChars="200"/>
        <w:rPr>
          <w:rFonts w:hint="eastAsia" w:ascii="仿宋" w:hAnsi="仿宋" w:eastAsia="仿宋" w:cs="仿宋"/>
          <w:b/>
          <w:bCs/>
          <w:color w:val="auto"/>
          <w:sz w:val="28"/>
          <w:szCs w:val="28"/>
          <w:highlight w:val="none"/>
        </w:rPr>
      </w:pPr>
      <w:r>
        <w:rPr>
          <w:rFonts w:hint="eastAsia" w:ascii="仿宋" w:hAnsi="仿宋" w:eastAsia="仿宋" w:cs="仿宋"/>
          <w:b/>
          <w:color w:val="auto"/>
          <w:sz w:val="28"/>
          <w:szCs w:val="28"/>
          <w:highlight w:val="none"/>
        </w:rPr>
        <w:t>三、</w:t>
      </w:r>
      <w:r>
        <w:rPr>
          <w:rFonts w:hint="eastAsia" w:ascii="仿宋" w:hAnsi="仿宋" w:eastAsia="仿宋" w:cs="仿宋"/>
          <w:b/>
          <w:bCs/>
          <w:color w:val="auto"/>
          <w:sz w:val="28"/>
          <w:szCs w:val="28"/>
          <w:highlight w:val="none"/>
        </w:rPr>
        <w:t>成交标准</w:t>
      </w:r>
    </w:p>
    <w:p>
      <w:pPr>
        <w:spacing w:line="360" w:lineRule="auto"/>
        <w:ind w:firstLine="560" w:firstLineChars="200"/>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本次</w:t>
      </w:r>
      <w:r>
        <w:rPr>
          <w:rFonts w:hint="eastAsia" w:ascii="仿宋" w:hAnsi="仿宋" w:eastAsia="仿宋" w:cs="仿宋"/>
          <w:color w:val="auto"/>
          <w:sz w:val="28"/>
          <w:szCs w:val="28"/>
          <w:highlight w:val="none"/>
        </w:rPr>
        <w:t>比选</w:t>
      </w:r>
      <w:r>
        <w:rPr>
          <w:rFonts w:hint="eastAsia" w:ascii="仿宋" w:hAnsi="仿宋" w:eastAsia="仿宋" w:cs="仿宋"/>
          <w:bCs/>
          <w:color w:val="auto"/>
          <w:sz w:val="28"/>
          <w:szCs w:val="28"/>
          <w:highlight w:val="none"/>
        </w:rPr>
        <w:t>成交人确定办法采用</w:t>
      </w:r>
      <w:r>
        <w:rPr>
          <w:rFonts w:hint="eastAsia" w:ascii="仿宋" w:hAnsi="仿宋" w:eastAsia="仿宋" w:cs="仿宋"/>
          <w:b/>
          <w:color w:val="auto"/>
          <w:sz w:val="28"/>
          <w:szCs w:val="28"/>
          <w:highlight w:val="none"/>
        </w:rPr>
        <w:t>综合评估法</w:t>
      </w:r>
      <w:r>
        <w:rPr>
          <w:rFonts w:hint="eastAsia" w:ascii="仿宋" w:hAnsi="仿宋" w:eastAsia="仿宋" w:cs="仿宋"/>
          <w:bCs/>
          <w:color w:val="auto"/>
          <w:sz w:val="28"/>
          <w:szCs w:val="28"/>
          <w:highlight w:val="none"/>
        </w:rPr>
        <w:t>成交。</w:t>
      </w:r>
      <w:r>
        <w:rPr>
          <w:rFonts w:hint="eastAsia" w:ascii="仿宋" w:hAnsi="仿宋" w:eastAsia="仿宋" w:cs="仿宋"/>
          <w:color w:val="auto"/>
          <w:sz w:val="32"/>
          <w:szCs w:val="20"/>
          <w:highlight w:val="none"/>
        </w:rPr>
        <w:t xml:space="preserve"> </w:t>
      </w:r>
      <w:r>
        <w:rPr>
          <w:rFonts w:hint="eastAsia" w:ascii="仿宋" w:hAnsi="仿宋" w:eastAsia="仿宋" w:cs="仿宋"/>
          <w:color w:val="auto"/>
          <w:sz w:val="28"/>
          <w:szCs w:val="28"/>
          <w:highlight w:val="none"/>
        </w:rPr>
        <w:t>若比选响应人报价相同的，由评审委员会投票确定排序。（</w:t>
      </w:r>
      <w:r>
        <w:rPr>
          <w:rFonts w:hint="eastAsia" w:ascii="仿宋" w:hAnsi="仿宋" w:eastAsia="仿宋" w:cs="仿宋"/>
          <w:b/>
          <w:color w:val="auto"/>
          <w:sz w:val="28"/>
          <w:szCs w:val="28"/>
          <w:highlight w:val="none"/>
        </w:rPr>
        <w:t>综合评估法参考附件评标办法）</w:t>
      </w:r>
    </w:p>
    <w:p>
      <w:pPr>
        <w:widowControl/>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具体</w:t>
      </w:r>
      <w:r>
        <w:rPr>
          <w:rFonts w:hint="eastAsia" w:ascii="仿宋" w:hAnsi="仿宋" w:eastAsia="仿宋" w:cs="仿宋"/>
          <w:color w:val="auto"/>
          <w:sz w:val="28"/>
          <w:szCs w:val="28"/>
          <w:highlight w:val="none"/>
        </w:rPr>
        <w:t>比选规则</w:t>
      </w:r>
      <w:r>
        <w:rPr>
          <w:rFonts w:hint="eastAsia" w:ascii="仿宋" w:hAnsi="仿宋" w:eastAsia="仿宋" w:cs="仿宋"/>
          <w:color w:val="auto"/>
          <w:kern w:val="0"/>
          <w:sz w:val="28"/>
          <w:szCs w:val="28"/>
          <w:highlight w:val="none"/>
        </w:rPr>
        <w:t>如下：</w:t>
      </w:r>
    </w:p>
    <w:p>
      <w:pPr>
        <w:widowControl/>
        <w:spacing w:line="360" w:lineRule="auto"/>
        <w:ind w:firstLine="560" w:firstLineChars="200"/>
        <w:jc w:val="left"/>
        <w:rPr>
          <w:rFonts w:hint="eastAsia" w:ascii="仿宋" w:hAnsi="仿宋" w:eastAsia="仿宋" w:cs="仿宋"/>
          <w:color w:val="auto"/>
          <w:kern w:val="0"/>
          <w:sz w:val="28"/>
          <w:szCs w:val="28"/>
          <w:highlight w:val="none"/>
        </w:rPr>
      </w:pPr>
      <w:r>
        <w:rPr>
          <w:rFonts w:hint="eastAsia" w:ascii="仿宋" w:hAnsi="仿宋" w:eastAsia="仿宋" w:cs="仿宋"/>
          <w:color w:val="auto"/>
          <w:kern w:val="0"/>
          <w:sz w:val="28"/>
          <w:szCs w:val="28"/>
          <w:highlight w:val="none"/>
        </w:rPr>
        <w:t>3.1 递交比选响应文件截止时，送达的比选响应文件少于3个的，应停止比选活动，将递交的比选响应文件退还比选响应人，并重新组织比选。重新比选仍然不足3个单位的，比选项目将可以继续进行比选。</w:t>
      </w:r>
    </w:p>
    <w:p>
      <w:pPr>
        <w:spacing w:line="360" w:lineRule="auto"/>
        <w:ind w:firstLine="560" w:firstLineChars="200"/>
        <w:rPr>
          <w:rFonts w:hint="eastAsia" w:ascii="仿宋" w:hAnsi="仿宋" w:eastAsia="仿宋" w:cs="仿宋"/>
          <w:b/>
          <w:color w:val="auto"/>
          <w:sz w:val="28"/>
          <w:szCs w:val="28"/>
          <w:highlight w:val="none"/>
        </w:rPr>
      </w:pPr>
      <w:r>
        <w:rPr>
          <w:rFonts w:hint="eastAsia" w:ascii="仿宋" w:hAnsi="仿宋" w:eastAsia="仿宋" w:cs="仿宋"/>
          <w:color w:val="auto"/>
          <w:kern w:val="0"/>
          <w:sz w:val="28"/>
          <w:szCs w:val="28"/>
          <w:highlight w:val="none"/>
        </w:rPr>
        <w:t>3.2 如有项目因专业性及特殊性，导致有效比选响应人不足3个的，评审委员会应当否决所有比选响应人。但是有效比选响应人的经济、技术等指标仍然具有市场竞争力，能够满足比选文件要求的，评</w:t>
      </w:r>
      <w:r>
        <w:rPr>
          <w:rFonts w:hint="eastAsia" w:ascii="仿宋" w:hAnsi="仿宋" w:eastAsia="仿宋" w:cs="仿宋"/>
          <w:bCs/>
          <w:color w:val="auto"/>
          <w:sz w:val="28"/>
          <w:szCs w:val="28"/>
          <w:highlight w:val="none"/>
        </w:rPr>
        <w:t>审委员会可以继续评审，根据符合采购需求、质量和服务，且报价最低的原则确定成交候选人。</w:t>
      </w:r>
      <w:r>
        <w:rPr>
          <w:rFonts w:hint="eastAsia" w:ascii="仿宋" w:hAnsi="仿宋" w:eastAsia="仿宋" w:cs="仿宋"/>
          <w:b/>
          <w:color w:val="auto"/>
          <w:sz w:val="28"/>
          <w:szCs w:val="28"/>
          <w:highlight w:val="none"/>
        </w:rPr>
        <w:t>（综合评估法得分最高的原则确定成交候选人。）</w:t>
      </w:r>
    </w:p>
    <w:p>
      <w:pPr>
        <w:spacing w:line="360" w:lineRule="auto"/>
        <w:ind w:firstLine="560" w:firstLineChars="200"/>
        <w:rPr>
          <w:rFonts w:hint="eastAsia" w:ascii="仿宋" w:hAnsi="仿宋" w:eastAsia="仿宋" w:cs="仿宋"/>
          <w:bCs/>
          <w:color w:val="auto"/>
          <w:sz w:val="28"/>
          <w:szCs w:val="28"/>
          <w:highlight w:val="none"/>
        </w:rPr>
      </w:pPr>
      <w:r>
        <w:rPr>
          <w:rFonts w:hint="eastAsia" w:ascii="仿宋" w:hAnsi="仿宋" w:eastAsia="仿宋" w:cs="仿宋"/>
          <w:bCs/>
          <w:color w:val="auto"/>
          <w:sz w:val="28"/>
          <w:szCs w:val="28"/>
          <w:highlight w:val="none"/>
        </w:rPr>
        <w:t>3.3 项目重新比选时，经评审有有效比选响应人的，应当按规定程序，根据符合采购需求、质量和服务，且报价最低/综合评分第一名的原则确定成交候选人。</w:t>
      </w:r>
    </w:p>
    <w:p>
      <w:pPr>
        <w:adjustRightInd w:val="0"/>
        <w:snapToGrid w:val="0"/>
        <w:spacing w:line="360" w:lineRule="auto"/>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kern w:val="0"/>
          <w:sz w:val="28"/>
          <w:szCs w:val="28"/>
          <w:highlight w:val="none"/>
        </w:rPr>
        <w:t>四、</w:t>
      </w:r>
      <w:r>
        <w:rPr>
          <w:rFonts w:hint="eastAsia" w:ascii="仿宋" w:hAnsi="仿宋" w:eastAsia="仿宋" w:cs="仿宋"/>
          <w:b/>
          <w:color w:val="auto"/>
          <w:sz w:val="28"/>
          <w:szCs w:val="28"/>
          <w:highlight w:val="none"/>
        </w:rPr>
        <w:t>比选文件发放的时间及地点</w:t>
      </w:r>
    </w:p>
    <w:p>
      <w:pPr>
        <w:snapToGri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比选文件及相关资料</w:t>
      </w:r>
      <w:r>
        <w:rPr>
          <w:rFonts w:hint="eastAsia" w:ascii="仿宋" w:hAnsi="仿宋" w:eastAsia="仿宋" w:cs="仿宋"/>
          <w:color w:val="auto"/>
          <w:sz w:val="28"/>
          <w:szCs w:val="28"/>
          <w:highlight w:val="none"/>
          <w:u w:val="single"/>
        </w:rPr>
        <w:t>同比选通知一并在</w:t>
      </w:r>
      <w:r>
        <w:rPr>
          <w:rFonts w:hint="eastAsia" w:ascii="仿宋" w:hAnsi="仿宋" w:eastAsia="仿宋" w:cs="仿宋"/>
          <w:color w:val="auto"/>
          <w:sz w:val="28"/>
          <w:szCs w:val="28"/>
          <w:highlight w:val="none"/>
        </w:rPr>
        <w:t>重庆机场集团有限公司外网公布。</w:t>
      </w:r>
    </w:p>
    <w:p>
      <w:pPr>
        <w:adjustRightInd w:val="0"/>
        <w:snapToGrid w:val="0"/>
        <w:spacing w:line="360" w:lineRule="auto"/>
        <w:ind w:left="1" w:firstLine="562" w:firstLineChars="200"/>
        <w:jc w:val="left"/>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lang w:eastAsia="zh-CN"/>
        </w:rPr>
        <w:t>五</w:t>
      </w:r>
      <w:r>
        <w:rPr>
          <w:rFonts w:hint="eastAsia" w:ascii="仿宋" w:hAnsi="仿宋" w:eastAsia="仿宋" w:cs="仿宋"/>
          <w:b/>
          <w:color w:val="auto"/>
          <w:kern w:val="0"/>
          <w:sz w:val="28"/>
          <w:szCs w:val="28"/>
          <w:highlight w:val="none"/>
        </w:rPr>
        <w:t>、低价风险担保</w:t>
      </w:r>
    </w:p>
    <w:p>
      <w:pPr>
        <w:keepNext w:val="0"/>
        <w:keepLines w:val="0"/>
        <w:widowControl w:val="0"/>
        <w:suppressLineNumbers w:val="0"/>
        <w:adjustRightInd w:val="0"/>
        <w:snapToGrid w:val="0"/>
        <w:spacing w:before="0" w:beforeAutospacing="0" w:after="0" w:afterAutospacing="0" w:line="360" w:lineRule="auto"/>
        <w:ind w:left="1" w:right="0" w:firstLine="560" w:firstLineChars="200"/>
        <w:jc w:val="left"/>
        <w:rPr>
          <w:rFonts w:hint="eastAsia" w:ascii="方正仿宋_GBK" w:hAnsi="方正仿宋_GBK" w:eastAsia="方正仿宋_GBK" w:cs="方正仿宋_GBK"/>
          <w:sz w:val="28"/>
          <w:szCs w:val="28"/>
          <w:lang w:val="en-US"/>
        </w:rPr>
      </w:pPr>
      <w:r>
        <w:rPr>
          <w:rFonts w:hint="eastAsia" w:ascii="仿宋" w:hAnsi="仿宋" w:eastAsia="仿宋" w:cs="仿宋"/>
          <w:color w:val="auto"/>
          <w:kern w:val="0"/>
          <w:sz w:val="28"/>
          <w:szCs w:val="28"/>
          <w:highlight w:val="none"/>
          <w:lang w:val="en-US" w:eastAsia="zh-CN"/>
        </w:rPr>
        <w:t>5</w:t>
      </w:r>
      <w:r>
        <w:rPr>
          <w:rFonts w:hint="eastAsia" w:ascii="仿宋" w:hAnsi="仿宋" w:eastAsia="仿宋" w:cs="仿宋"/>
          <w:color w:val="auto"/>
          <w:kern w:val="0"/>
          <w:sz w:val="28"/>
          <w:szCs w:val="28"/>
          <w:highlight w:val="none"/>
        </w:rPr>
        <w:t>.</w:t>
      </w:r>
      <w:r>
        <w:rPr>
          <w:rFonts w:hint="eastAsia" w:ascii="仿宋" w:hAnsi="仿宋" w:eastAsia="仿宋" w:cs="仿宋"/>
          <w:color w:val="auto"/>
          <w:kern w:val="0"/>
          <w:sz w:val="28"/>
          <w:szCs w:val="28"/>
          <w:highlight w:val="none"/>
          <w:lang w:val="en-US" w:eastAsia="zh-CN"/>
        </w:rPr>
        <w:t xml:space="preserve">1 </w:t>
      </w:r>
      <w:r>
        <w:rPr>
          <w:rFonts w:hint="eastAsia" w:ascii="方正仿宋_GBK" w:hAnsi="方正仿宋_GBK" w:eastAsia="方正仿宋_GBK" w:cs="方正仿宋_GBK"/>
          <w:kern w:val="2"/>
          <w:sz w:val="28"/>
          <w:szCs w:val="28"/>
          <w:lang w:val="en-US" w:eastAsia="zh-CN" w:bidi="ar"/>
        </w:rPr>
        <w:t>低价风险担保的形式：现金或银行保函；采用银行保函形式的，保函必须为不可撤销且见索即付，以及须是与重庆机场集团有限公司建立信用合作关系的银行开具。</w:t>
      </w:r>
    </w:p>
    <w:p>
      <w:pPr>
        <w:keepNext w:val="0"/>
        <w:keepLines w:val="0"/>
        <w:widowControl w:val="0"/>
        <w:suppressLineNumbers w:val="0"/>
        <w:adjustRightInd w:val="0"/>
        <w:snapToGrid w:val="0"/>
        <w:spacing w:before="0" w:beforeAutospacing="0" w:after="0" w:afterAutospacing="0" w:line="360" w:lineRule="auto"/>
        <w:ind w:left="1" w:right="0" w:firstLine="560" w:firstLineChars="200"/>
        <w:jc w:val="left"/>
        <w:rPr>
          <w:rFonts w:hint="eastAsia" w:ascii="方正仿宋_GBK" w:hAnsi="方正仿宋_GBK" w:eastAsia="方正仿宋_GBK" w:cs="方正仿宋_GBK"/>
          <w:sz w:val="28"/>
          <w:szCs w:val="28"/>
          <w:lang w:val="en-US"/>
        </w:rPr>
      </w:pPr>
      <w:r>
        <w:rPr>
          <w:rFonts w:hint="eastAsia" w:ascii="仿宋" w:hAnsi="仿宋" w:eastAsia="仿宋" w:cs="仿宋"/>
          <w:color w:val="auto"/>
          <w:kern w:val="0"/>
          <w:sz w:val="28"/>
          <w:szCs w:val="28"/>
          <w:highlight w:val="none"/>
          <w:lang w:val="en-US" w:eastAsia="zh-CN"/>
        </w:rPr>
        <w:t>5</w:t>
      </w:r>
      <w:r>
        <w:rPr>
          <w:rFonts w:hint="eastAsia" w:ascii="仿宋" w:hAnsi="仿宋" w:eastAsia="仿宋" w:cs="仿宋"/>
          <w:color w:val="auto"/>
          <w:kern w:val="0"/>
          <w:sz w:val="28"/>
          <w:szCs w:val="28"/>
          <w:highlight w:val="none"/>
        </w:rPr>
        <w:t>.</w:t>
      </w:r>
      <w:r>
        <w:rPr>
          <w:rFonts w:hint="eastAsia" w:ascii="仿宋" w:hAnsi="仿宋" w:eastAsia="仿宋" w:cs="仿宋"/>
          <w:color w:val="auto"/>
          <w:kern w:val="0"/>
          <w:sz w:val="28"/>
          <w:szCs w:val="28"/>
          <w:highlight w:val="none"/>
          <w:lang w:val="en-US" w:eastAsia="zh-CN"/>
        </w:rPr>
        <w:t>2</w:t>
      </w:r>
      <w:r>
        <w:rPr>
          <w:rFonts w:hint="eastAsia" w:ascii="方正仿宋_GBK" w:hAnsi="方正仿宋_GBK" w:eastAsia="方正仿宋_GBK" w:cs="方正仿宋_GBK"/>
          <w:kern w:val="2"/>
          <w:sz w:val="28"/>
          <w:szCs w:val="28"/>
          <w:lang w:val="en-US" w:eastAsia="zh-CN" w:bidi="ar"/>
        </w:rPr>
        <w:t>低价风险担保的金额：（最高限价×85%-中标价）×3，且最高不超过最高限价的85%；</w:t>
      </w:r>
    </w:p>
    <w:p>
      <w:pPr>
        <w:keepNext w:val="0"/>
        <w:keepLines w:val="0"/>
        <w:widowControl w:val="0"/>
        <w:suppressLineNumbers w:val="0"/>
        <w:adjustRightInd w:val="0"/>
        <w:snapToGrid w:val="0"/>
        <w:spacing w:before="0" w:beforeAutospacing="0" w:after="0" w:afterAutospacing="0" w:line="360" w:lineRule="auto"/>
        <w:ind w:left="1" w:right="0" w:firstLine="560" w:firstLineChars="200"/>
        <w:jc w:val="left"/>
        <w:rPr>
          <w:rFonts w:hint="eastAsia" w:ascii="方正仿宋_GBK" w:hAnsi="方正仿宋_GBK" w:eastAsia="方正仿宋_GBK" w:cs="方正仿宋_GBK"/>
          <w:sz w:val="28"/>
          <w:szCs w:val="28"/>
          <w:lang w:val="en-US"/>
        </w:rPr>
      </w:pPr>
      <w:r>
        <w:rPr>
          <w:rFonts w:hint="eastAsia" w:ascii="仿宋" w:hAnsi="仿宋" w:eastAsia="仿宋" w:cs="仿宋"/>
          <w:color w:val="auto"/>
          <w:kern w:val="0"/>
          <w:sz w:val="28"/>
          <w:szCs w:val="28"/>
          <w:highlight w:val="none"/>
          <w:lang w:val="en-US" w:eastAsia="zh-CN"/>
        </w:rPr>
        <w:t>5</w:t>
      </w:r>
      <w:r>
        <w:rPr>
          <w:rFonts w:hint="eastAsia" w:ascii="仿宋" w:hAnsi="仿宋" w:eastAsia="仿宋" w:cs="仿宋"/>
          <w:color w:val="auto"/>
          <w:kern w:val="0"/>
          <w:sz w:val="28"/>
          <w:szCs w:val="28"/>
          <w:highlight w:val="none"/>
        </w:rPr>
        <w:t>.</w:t>
      </w:r>
      <w:r>
        <w:rPr>
          <w:rFonts w:hint="eastAsia" w:ascii="仿宋" w:hAnsi="仿宋" w:eastAsia="仿宋" w:cs="仿宋"/>
          <w:color w:val="auto"/>
          <w:kern w:val="0"/>
          <w:sz w:val="28"/>
          <w:szCs w:val="28"/>
          <w:highlight w:val="none"/>
          <w:lang w:val="en-US" w:eastAsia="zh-CN"/>
        </w:rPr>
        <w:t>3</w:t>
      </w:r>
      <w:r>
        <w:rPr>
          <w:rFonts w:hint="eastAsia" w:ascii="方正仿宋_GBK" w:hAnsi="方正仿宋_GBK" w:eastAsia="方正仿宋_GBK" w:cs="方正仿宋_GBK"/>
          <w:kern w:val="2"/>
          <w:sz w:val="28"/>
          <w:szCs w:val="28"/>
          <w:lang w:val="en-US" w:eastAsia="zh-CN" w:bidi="ar"/>
        </w:rPr>
        <w:t>低价风险担保送达甲方的时间：从甲方将低价风险担保书面通知送达乙方之日起10个工作日内；</w:t>
      </w:r>
    </w:p>
    <w:p>
      <w:pPr>
        <w:keepNext w:val="0"/>
        <w:keepLines w:val="0"/>
        <w:widowControl w:val="0"/>
        <w:suppressLineNumbers w:val="0"/>
        <w:adjustRightInd w:val="0"/>
        <w:spacing w:before="0" w:beforeAutospacing="0" w:after="0" w:afterAutospacing="0"/>
        <w:ind w:left="0" w:right="0" w:firstLine="560" w:firstLineChars="200"/>
        <w:jc w:val="left"/>
        <w:rPr>
          <w:rFonts w:hint="eastAsia" w:ascii="方正仿宋_GBK" w:hAnsi="方正仿宋_GBK" w:eastAsia="方正仿宋_GBK" w:cs="方正仿宋_GBK"/>
          <w:sz w:val="28"/>
          <w:szCs w:val="28"/>
          <w:lang w:val="en-US"/>
        </w:rPr>
      </w:pPr>
      <w:r>
        <w:rPr>
          <w:rFonts w:hint="eastAsia" w:ascii="仿宋" w:hAnsi="仿宋" w:eastAsia="仿宋" w:cs="仿宋"/>
          <w:color w:val="auto"/>
          <w:kern w:val="0"/>
          <w:sz w:val="28"/>
          <w:szCs w:val="28"/>
          <w:highlight w:val="none"/>
          <w:lang w:val="en-US" w:eastAsia="zh-CN"/>
        </w:rPr>
        <w:t>5</w:t>
      </w:r>
      <w:r>
        <w:rPr>
          <w:rFonts w:hint="eastAsia" w:ascii="仿宋" w:hAnsi="仿宋" w:eastAsia="仿宋" w:cs="仿宋"/>
          <w:color w:val="auto"/>
          <w:kern w:val="0"/>
          <w:sz w:val="28"/>
          <w:szCs w:val="28"/>
          <w:highlight w:val="none"/>
        </w:rPr>
        <w:t>.</w:t>
      </w:r>
      <w:r>
        <w:rPr>
          <w:rFonts w:hint="eastAsia" w:ascii="仿宋" w:hAnsi="仿宋" w:eastAsia="仿宋" w:cs="仿宋"/>
          <w:color w:val="auto"/>
          <w:kern w:val="0"/>
          <w:sz w:val="28"/>
          <w:szCs w:val="28"/>
          <w:highlight w:val="none"/>
          <w:lang w:val="en-US" w:eastAsia="zh-CN"/>
        </w:rPr>
        <w:t>4</w:t>
      </w:r>
      <w:r>
        <w:rPr>
          <w:rFonts w:hint="eastAsia" w:ascii="方正仿宋_GBK" w:hAnsi="方正仿宋_GBK" w:eastAsia="方正仿宋_GBK" w:cs="方正仿宋_GBK"/>
          <w:kern w:val="2"/>
          <w:sz w:val="28"/>
          <w:szCs w:val="28"/>
          <w:lang w:val="en-US" w:eastAsia="zh-CN" w:bidi="ar"/>
        </w:rPr>
        <w:t>乙方因自身原因未按成交通知书规定的时限与甲方签订合同的，甲方有权扣除其低价风险担保并取消中选资格;</w:t>
      </w:r>
    </w:p>
    <w:p>
      <w:pPr>
        <w:keepNext w:val="0"/>
        <w:keepLines w:val="0"/>
        <w:widowControl w:val="0"/>
        <w:suppressLineNumbers w:val="0"/>
        <w:adjustRightInd w:val="0"/>
        <w:spacing w:before="0" w:beforeAutospacing="0" w:after="0" w:afterAutospacing="0"/>
        <w:ind w:left="0" w:right="0" w:firstLine="560" w:firstLineChars="200"/>
        <w:jc w:val="left"/>
        <w:rPr>
          <w:rFonts w:hint="eastAsia" w:ascii="方正仿宋_GBK" w:hAnsi="方正仿宋_GBK" w:eastAsia="方正仿宋_GBK" w:cs="方正仿宋_GBK"/>
          <w:kern w:val="2"/>
          <w:sz w:val="28"/>
          <w:szCs w:val="28"/>
          <w:lang w:val="en-US" w:eastAsia="zh-CN" w:bidi="ar"/>
        </w:rPr>
      </w:pPr>
      <w:r>
        <w:rPr>
          <w:rFonts w:hint="eastAsia" w:ascii="仿宋" w:hAnsi="仿宋" w:eastAsia="仿宋" w:cs="仿宋"/>
          <w:color w:val="auto"/>
          <w:kern w:val="0"/>
          <w:sz w:val="28"/>
          <w:szCs w:val="28"/>
          <w:highlight w:val="none"/>
          <w:lang w:val="en-US" w:eastAsia="zh-CN"/>
        </w:rPr>
        <w:t>5</w:t>
      </w:r>
      <w:r>
        <w:rPr>
          <w:rFonts w:hint="eastAsia" w:ascii="仿宋" w:hAnsi="仿宋" w:eastAsia="仿宋" w:cs="仿宋"/>
          <w:color w:val="auto"/>
          <w:kern w:val="0"/>
          <w:sz w:val="28"/>
          <w:szCs w:val="28"/>
          <w:highlight w:val="none"/>
        </w:rPr>
        <w:t>.</w:t>
      </w:r>
      <w:r>
        <w:rPr>
          <w:rFonts w:hint="eastAsia" w:ascii="仿宋" w:hAnsi="仿宋" w:eastAsia="仿宋" w:cs="仿宋"/>
          <w:color w:val="auto"/>
          <w:kern w:val="0"/>
          <w:sz w:val="28"/>
          <w:szCs w:val="28"/>
          <w:highlight w:val="none"/>
          <w:lang w:val="en-US" w:eastAsia="zh-CN"/>
        </w:rPr>
        <w:t>5</w:t>
      </w:r>
      <w:r>
        <w:rPr>
          <w:rFonts w:hint="eastAsia" w:ascii="方正仿宋_GBK" w:hAnsi="方正仿宋_GBK" w:eastAsia="方正仿宋_GBK" w:cs="方正仿宋_GBK"/>
          <w:kern w:val="2"/>
          <w:sz w:val="28"/>
          <w:szCs w:val="28"/>
          <w:lang w:val="en-US" w:eastAsia="zh-CN" w:bidi="ar"/>
        </w:rPr>
        <w:t>低价风险担保的期限:</w:t>
      </w:r>
      <w:r>
        <w:rPr>
          <w:rFonts w:hint="default" w:ascii="方正仿宋_GBK" w:hAnsi="方正仿宋_GBK" w:eastAsia="方正仿宋_GBK" w:cs="方正仿宋_GBK"/>
          <w:kern w:val="2"/>
          <w:sz w:val="28"/>
          <w:szCs w:val="28"/>
          <w:lang w:val="en-US" w:eastAsia="zh-CN" w:bidi="ar"/>
        </w:rPr>
        <w:t xml:space="preserve"> </w:t>
      </w:r>
      <w:r>
        <w:rPr>
          <w:rFonts w:hint="eastAsia" w:ascii="方正仿宋_GBK" w:hAnsi="方正仿宋_GBK" w:eastAsia="方正仿宋_GBK" w:cs="方正仿宋_GBK"/>
          <w:kern w:val="2"/>
          <w:sz w:val="28"/>
          <w:szCs w:val="28"/>
          <w:lang w:val="en-US" w:eastAsia="zh-CN" w:bidi="ar"/>
        </w:rPr>
        <w:t>自合同签订之日起至合同双方履行完毕各自合同义务之日止。</w:t>
      </w:r>
    </w:p>
    <w:p>
      <w:pPr>
        <w:keepNext w:val="0"/>
        <w:keepLines w:val="0"/>
        <w:widowControl w:val="0"/>
        <w:suppressLineNumbers w:val="0"/>
        <w:adjustRightInd w:val="0"/>
        <w:spacing w:before="0" w:beforeAutospacing="0" w:after="0" w:afterAutospacing="0"/>
        <w:ind w:left="0" w:right="0" w:firstLine="560" w:firstLineChars="200"/>
        <w:jc w:val="left"/>
        <w:rPr>
          <w:rFonts w:hint="eastAsia" w:ascii="方正仿宋_GBK" w:hAnsi="方正仿宋_GBK" w:eastAsia="方正仿宋_GBK" w:cs="方正仿宋_GBK"/>
          <w:kern w:val="2"/>
          <w:sz w:val="28"/>
          <w:szCs w:val="28"/>
          <w:lang w:val="en-US" w:eastAsia="zh-CN" w:bidi="ar"/>
        </w:rPr>
      </w:pPr>
      <w:r>
        <w:rPr>
          <w:rFonts w:hint="eastAsia" w:ascii="仿宋" w:hAnsi="仿宋" w:eastAsia="仿宋" w:cs="仿宋"/>
          <w:color w:val="auto"/>
          <w:kern w:val="0"/>
          <w:sz w:val="28"/>
          <w:szCs w:val="28"/>
          <w:highlight w:val="none"/>
          <w:lang w:val="en-US" w:eastAsia="zh-CN"/>
        </w:rPr>
        <w:t>5</w:t>
      </w:r>
      <w:r>
        <w:rPr>
          <w:rFonts w:hint="eastAsia" w:ascii="仿宋" w:hAnsi="仿宋" w:eastAsia="仿宋" w:cs="仿宋"/>
          <w:color w:val="auto"/>
          <w:kern w:val="0"/>
          <w:sz w:val="28"/>
          <w:szCs w:val="28"/>
          <w:highlight w:val="none"/>
        </w:rPr>
        <w:t>.</w:t>
      </w:r>
      <w:r>
        <w:rPr>
          <w:rFonts w:hint="eastAsia" w:ascii="仿宋" w:hAnsi="仿宋" w:eastAsia="仿宋" w:cs="仿宋"/>
          <w:color w:val="auto"/>
          <w:kern w:val="0"/>
          <w:sz w:val="28"/>
          <w:szCs w:val="28"/>
          <w:highlight w:val="none"/>
          <w:lang w:val="en-US" w:eastAsia="zh-CN"/>
        </w:rPr>
        <w:t>6</w:t>
      </w:r>
      <w:r>
        <w:rPr>
          <w:rFonts w:hint="eastAsia" w:ascii="方正仿宋_GBK" w:hAnsi="方正仿宋_GBK" w:eastAsia="方正仿宋_GBK" w:cs="方正仿宋_GBK"/>
          <w:kern w:val="2"/>
          <w:sz w:val="28"/>
          <w:szCs w:val="28"/>
          <w:lang w:val="en-US" w:eastAsia="zh-CN" w:bidi="ar"/>
        </w:rPr>
        <w:t>低价风险担保退还时间：</w:t>
      </w:r>
      <w:r>
        <w:rPr>
          <w:rFonts w:hint="eastAsia" w:ascii="仿宋" w:hAnsi="Times New Roman" w:eastAsia="仿宋" w:cs="Times New Roman"/>
          <w:kern w:val="2"/>
          <w:sz w:val="28"/>
          <w:szCs w:val="28"/>
          <w:lang w:val="zh-CN" w:eastAsia="zh-CN" w:bidi="ar"/>
        </w:rPr>
        <w:t>已完成所有货物的交付，经甲方确认无质量问题或已完成合同约定的所有内容后予以退还。</w:t>
      </w:r>
    </w:p>
    <w:p>
      <w:pPr>
        <w:adjustRightInd w:val="0"/>
        <w:snapToGrid w:val="0"/>
        <w:spacing w:line="360" w:lineRule="auto"/>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kern w:val="0"/>
          <w:sz w:val="28"/>
          <w:szCs w:val="28"/>
          <w:highlight w:val="none"/>
          <w:lang w:eastAsia="zh-CN"/>
        </w:rPr>
        <w:t>六</w:t>
      </w:r>
      <w:r>
        <w:rPr>
          <w:rFonts w:hint="eastAsia" w:ascii="仿宋" w:hAnsi="仿宋" w:eastAsia="仿宋" w:cs="仿宋"/>
          <w:b/>
          <w:color w:val="auto"/>
          <w:kern w:val="0"/>
          <w:sz w:val="28"/>
          <w:szCs w:val="28"/>
          <w:highlight w:val="none"/>
        </w:rPr>
        <w:t>、</w:t>
      </w:r>
      <w:r>
        <w:rPr>
          <w:rFonts w:hint="eastAsia" w:ascii="仿宋" w:hAnsi="仿宋" w:eastAsia="仿宋" w:cs="仿宋"/>
          <w:b/>
          <w:color w:val="auto"/>
          <w:sz w:val="28"/>
          <w:szCs w:val="28"/>
          <w:highlight w:val="none"/>
        </w:rPr>
        <w:t>支付方式</w:t>
      </w:r>
    </w:p>
    <w:p>
      <w:pPr>
        <w:pStyle w:val="8"/>
        <w:keepNext w:val="0"/>
        <w:keepLines w:val="0"/>
        <w:widowControl/>
        <w:suppressLineNumbers w:val="0"/>
        <w:spacing w:before="0" w:beforeAutospacing="0" w:after="0" w:afterAutospacing="0" w:line="360" w:lineRule="auto"/>
        <w:ind w:left="0" w:right="0" w:firstLine="560" w:firstLineChars="200"/>
        <w:jc w:val="left"/>
        <w:rPr>
          <w:rFonts w:ascii="仿宋" w:eastAsia="仿宋" w:cs="Times New Roman"/>
          <w:kern w:val="2"/>
          <w:sz w:val="28"/>
          <w:szCs w:val="28"/>
          <w:lang w:val="zh-CN" w:eastAsia="zh-CN"/>
        </w:rPr>
      </w:pPr>
      <w:r>
        <w:rPr>
          <w:rFonts w:hint="eastAsia" w:ascii="仿宋" w:eastAsia="仿宋" w:cs="Times New Roman"/>
          <w:kern w:val="2"/>
          <w:sz w:val="28"/>
          <w:szCs w:val="28"/>
          <w:lang w:val="en-US" w:eastAsia="zh-CN"/>
        </w:rPr>
        <w:t>6</w:t>
      </w:r>
      <w:r>
        <w:rPr>
          <w:rFonts w:hint="eastAsia" w:ascii="仿宋" w:eastAsia="仿宋" w:cs="Times New Roman"/>
          <w:kern w:val="2"/>
          <w:sz w:val="28"/>
          <w:szCs w:val="28"/>
          <w:lang w:val="zh-CN" w:eastAsia="zh-CN"/>
        </w:rPr>
        <w:t>.1</w:t>
      </w:r>
      <w:r>
        <w:rPr>
          <w:rFonts w:hint="eastAsia" w:ascii="仿宋" w:hAnsi="仿宋" w:eastAsia="仿宋" w:cs="Times New Roman"/>
          <w:color w:val="000000"/>
          <w:kern w:val="2"/>
          <w:sz w:val="28"/>
          <w:szCs w:val="28"/>
          <w:lang w:val="en-US" w:eastAsia="zh-CN" w:bidi="ar"/>
        </w:rPr>
        <w:t>乙方向甲方交付</w:t>
      </w:r>
      <w:r>
        <w:rPr>
          <w:rFonts w:hint="eastAsia" w:ascii="仿宋" w:hAnsi="仿宋" w:eastAsia="仿宋" w:cs="Times New Roman"/>
          <w:color w:val="000000"/>
          <w:kern w:val="2"/>
          <w:sz w:val="28"/>
          <w:szCs w:val="28"/>
          <w:lang w:val="zh-CN" w:eastAsia="zh-CN" w:bidi="ar"/>
        </w:rPr>
        <w:t>全部货物</w:t>
      </w:r>
      <w:r>
        <w:rPr>
          <w:rFonts w:hint="eastAsia" w:ascii="仿宋" w:hAnsi="仿宋" w:eastAsia="仿宋" w:cs="Times New Roman"/>
          <w:color w:val="000000"/>
          <w:kern w:val="2"/>
          <w:sz w:val="28"/>
          <w:szCs w:val="28"/>
          <w:lang w:val="en-US" w:eastAsia="zh-CN" w:bidi="ar"/>
        </w:rPr>
        <w:t>并经甲方</w:t>
      </w:r>
      <w:r>
        <w:rPr>
          <w:rFonts w:hint="eastAsia" w:ascii="仿宋" w:hAnsi="仿宋" w:eastAsia="仿宋" w:cs="Times New Roman"/>
          <w:color w:val="000000"/>
          <w:kern w:val="2"/>
          <w:sz w:val="28"/>
          <w:szCs w:val="28"/>
          <w:lang w:val="zh-CN" w:eastAsia="zh-CN" w:bidi="ar"/>
        </w:rPr>
        <w:t>书面确认后，在甲方收到乙方开具合同金额的正规增值税发票后20个工作日内，支付至合同总价款的9</w:t>
      </w:r>
      <w:r>
        <w:rPr>
          <w:rFonts w:hint="eastAsia" w:ascii="仿宋" w:hAnsi="仿宋" w:eastAsia="仿宋" w:cs="Times New Roman"/>
          <w:color w:val="000000"/>
          <w:kern w:val="2"/>
          <w:sz w:val="28"/>
          <w:szCs w:val="28"/>
          <w:lang w:val="en-US" w:eastAsia="zh-CN" w:bidi="ar"/>
        </w:rPr>
        <w:t>7</w:t>
      </w:r>
      <w:r>
        <w:rPr>
          <w:rFonts w:hint="eastAsia" w:ascii="仿宋" w:hAnsi="仿宋" w:eastAsia="仿宋" w:cs="Times New Roman"/>
          <w:color w:val="000000"/>
          <w:kern w:val="2"/>
          <w:sz w:val="28"/>
          <w:szCs w:val="28"/>
          <w:lang w:val="zh-CN" w:eastAsia="zh-CN" w:bidi="ar"/>
        </w:rPr>
        <w:t>%，</w:t>
      </w:r>
      <w:r>
        <w:rPr>
          <w:rFonts w:hint="eastAsia" w:ascii="仿宋" w:hAnsi="仿宋" w:eastAsia="仿宋" w:cs="Times New Roman"/>
          <w:color w:val="000000"/>
          <w:kern w:val="2"/>
          <w:sz w:val="28"/>
          <w:szCs w:val="28"/>
          <w:lang w:val="en-US" w:eastAsia="zh-CN" w:bidi="ar"/>
        </w:rPr>
        <w:t>剩余合同总价款的3%作为质保金</w:t>
      </w:r>
      <w:r>
        <w:rPr>
          <w:rFonts w:hint="eastAsia" w:ascii="仿宋" w:hAnsi="仿宋" w:eastAsia="仿宋" w:cs="Times New Roman"/>
          <w:color w:val="000000"/>
          <w:kern w:val="2"/>
          <w:sz w:val="28"/>
          <w:szCs w:val="28"/>
          <w:lang w:val="zh-CN" w:eastAsia="zh-CN" w:bidi="ar"/>
        </w:rPr>
        <w:t>；</w:t>
      </w:r>
    </w:p>
    <w:p>
      <w:pPr>
        <w:pStyle w:val="19"/>
        <w:ind w:firstLine="560"/>
        <w:rPr>
          <w:rFonts w:ascii="仿宋" w:eastAsia="仿宋" w:cs="Times New Roman"/>
          <w:kern w:val="2"/>
          <w:sz w:val="28"/>
          <w:szCs w:val="28"/>
          <w:lang w:val="zh-CN" w:eastAsia="zh-CN"/>
        </w:rPr>
      </w:pPr>
      <w:r>
        <w:rPr>
          <w:rFonts w:hint="eastAsia" w:ascii="仿宋" w:eastAsia="仿宋" w:cs="Times New Roman"/>
          <w:kern w:val="2"/>
          <w:sz w:val="28"/>
          <w:szCs w:val="28"/>
          <w:lang w:val="en-US" w:eastAsia="zh-CN"/>
        </w:rPr>
        <w:t>6</w:t>
      </w:r>
      <w:r>
        <w:rPr>
          <w:rFonts w:ascii="仿宋" w:eastAsia="仿宋" w:cs="Times New Roman"/>
          <w:kern w:val="2"/>
          <w:sz w:val="28"/>
          <w:szCs w:val="28"/>
          <w:lang w:val="zh-CN" w:eastAsia="zh-CN"/>
        </w:rPr>
        <w:t>.</w:t>
      </w:r>
      <w:r>
        <w:rPr>
          <w:rFonts w:hint="eastAsia" w:ascii="仿宋" w:eastAsia="仿宋" w:cs="Times New Roman"/>
          <w:kern w:val="2"/>
          <w:sz w:val="28"/>
          <w:szCs w:val="28"/>
          <w:lang w:val="zh-CN" w:eastAsia="zh-CN"/>
        </w:rPr>
        <w:t>2</w:t>
      </w:r>
      <w:r>
        <w:rPr>
          <w:rFonts w:ascii="仿宋" w:eastAsia="仿宋" w:cs="Times New Roman"/>
          <w:kern w:val="2"/>
          <w:sz w:val="28"/>
          <w:szCs w:val="28"/>
          <w:lang w:val="zh-CN" w:eastAsia="zh-CN"/>
        </w:rPr>
        <w:t xml:space="preserve"> </w:t>
      </w:r>
      <w:r>
        <w:rPr>
          <w:rFonts w:hint="eastAsia" w:ascii="仿宋" w:eastAsia="仿宋" w:cs="Times New Roman"/>
          <w:kern w:val="2"/>
          <w:sz w:val="28"/>
          <w:szCs w:val="28"/>
          <w:lang w:val="zh-CN" w:eastAsia="zh-CN"/>
        </w:rPr>
        <w:t>质保期满，货物无任何质量问题或乙方按约履行全部质保义务的，经甲方书面确认，且在甲方收到乙方提出的付款申请及收据后一次性无息退还剩余质保金。</w:t>
      </w:r>
    </w:p>
    <w:p>
      <w:pPr>
        <w:pStyle w:val="8"/>
        <w:keepNext w:val="0"/>
        <w:keepLines w:val="0"/>
        <w:widowControl/>
        <w:suppressLineNumbers w:val="0"/>
        <w:spacing w:before="0" w:beforeAutospacing="0" w:after="0" w:afterAutospacing="0" w:line="360" w:lineRule="auto"/>
        <w:ind w:left="0" w:right="0" w:firstLine="560" w:firstLineChars="200"/>
        <w:jc w:val="left"/>
        <w:rPr>
          <w:rFonts w:hint="eastAsia" w:ascii="方正仿宋_GBK" w:hAnsi="方正仿宋_GBK" w:eastAsia="方正仿宋_GBK" w:cs="方正仿宋_GBK"/>
          <w:color w:val="FF0000"/>
          <w:sz w:val="28"/>
          <w:szCs w:val="28"/>
          <w:lang w:eastAsia="zh-CN"/>
        </w:rPr>
      </w:pPr>
      <w:r>
        <w:rPr>
          <w:rFonts w:hint="eastAsia" w:ascii="仿宋" w:eastAsia="仿宋" w:cs="Times New Roman"/>
          <w:kern w:val="2"/>
          <w:sz w:val="28"/>
          <w:szCs w:val="28"/>
          <w:lang w:val="en-US" w:eastAsia="zh-CN"/>
        </w:rPr>
        <w:t>6</w:t>
      </w:r>
      <w:r>
        <w:rPr>
          <w:rFonts w:hint="eastAsia" w:ascii="仿宋" w:eastAsia="仿宋" w:cs="Times New Roman"/>
          <w:kern w:val="2"/>
          <w:sz w:val="28"/>
          <w:szCs w:val="28"/>
          <w:lang w:val="zh-CN" w:eastAsia="zh-CN"/>
        </w:rPr>
        <w:t>.3</w:t>
      </w:r>
      <w:r>
        <w:rPr>
          <w:rFonts w:hint="eastAsia" w:ascii="仿宋" w:hAnsi="仿宋" w:eastAsia="仿宋" w:cs="Times New Roman"/>
          <w:color w:val="000000"/>
          <w:kern w:val="2"/>
          <w:sz w:val="28"/>
          <w:szCs w:val="28"/>
          <w:lang w:val="zh-CN" w:eastAsia="zh-CN" w:bidi="ar"/>
        </w:rPr>
        <w:t>乙方需</w:t>
      </w:r>
      <w:r>
        <w:rPr>
          <w:rFonts w:hint="eastAsia" w:ascii="仿宋" w:hAnsi="仿宋" w:eastAsia="仿宋" w:cs="Times New Roman"/>
          <w:color w:val="000000"/>
          <w:kern w:val="2"/>
          <w:sz w:val="28"/>
          <w:szCs w:val="28"/>
          <w:lang w:val="en-US" w:eastAsia="zh-CN" w:bidi="ar"/>
        </w:rPr>
        <w:t>在甲方付款前</w:t>
      </w:r>
      <w:r>
        <w:rPr>
          <w:rFonts w:hint="eastAsia" w:ascii="仿宋" w:hAnsi="仿宋" w:eastAsia="仿宋" w:cs="Times New Roman"/>
          <w:color w:val="000000"/>
          <w:kern w:val="2"/>
          <w:sz w:val="28"/>
          <w:szCs w:val="28"/>
          <w:lang w:val="zh-CN" w:eastAsia="zh-CN" w:bidi="ar"/>
        </w:rPr>
        <w:t>向甲方提供正规增值税发票。乙方提供增值税专用发票，甲方支付金额=不含增值税金额+增值税税额。</w:t>
      </w:r>
    </w:p>
    <w:p>
      <w:pPr>
        <w:spacing w:line="360" w:lineRule="auto"/>
        <w:ind w:firstLine="551" w:firstLineChars="196"/>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lang w:eastAsia="zh-CN"/>
        </w:rPr>
        <w:t>七</w:t>
      </w:r>
      <w:r>
        <w:rPr>
          <w:rFonts w:hint="eastAsia" w:ascii="仿宋" w:hAnsi="仿宋" w:eastAsia="仿宋" w:cs="仿宋"/>
          <w:b/>
          <w:color w:val="auto"/>
          <w:sz w:val="28"/>
          <w:szCs w:val="28"/>
          <w:highlight w:val="none"/>
        </w:rPr>
        <w:t>、工期/到货时间</w:t>
      </w:r>
    </w:p>
    <w:p>
      <w:pPr>
        <w:keepNext w:val="0"/>
        <w:keepLines w:val="0"/>
        <w:widowControl w:val="0"/>
        <w:suppressLineNumbers w:val="0"/>
        <w:spacing w:before="0" w:beforeAutospacing="0" w:after="0" w:afterAutospacing="0" w:line="380" w:lineRule="atLeast"/>
        <w:ind w:left="0" w:right="0" w:firstLine="560" w:firstLineChars="200"/>
        <w:jc w:val="both"/>
        <w:rPr>
          <w:rFonts w:hint="eastAsia" w:ascii="仿宋" w:hAnsi="仿宋" w:eastAsia="仿宋" w:cs="宋体"/>
          <w:kern w:val="0"/>
          <w:sz w:val="28"/>
          <w:szCs w:val="30"/>
          <w:lang w:val="en-US" w:eastAsia="zh-CN"/>
        </w:rPr>
      </w:pPr>
      <w:r>
        <w:rPr>
          <w:rFonts w:hint="eastAsia" w:ascii="仿宋" w:eastAsia="仿宋" w:cs="Times New Roman"/>
          <w:kern w:val="2"/>
          <w:sz w:val="28"/>
          <w:szCs w:val="28"/>
          <w:lang w:val="en-US" w:eastAsia="zh-CN"/>
        </w:rPr>
        <w:t>7</w:t>
      </w:r>
      <w:r>
        <w:rPr>
          <w:rFonts w:hint="eastAsia" w:ascii="仿宋" w:eastAsia="仿宋" w:cs="Times New Roman"/>
          <w:kern w:val="2"/>
          <w:sz w:val="28"/>
          <w:szCs w:val="28"/>
          <w:lang w:val="zh-CN" w:eastAsia="zh-CN"/>
        </w:rPr>
        <w:t>.1</w:t>
      </w:r>
      <w:r>
        <w:rPr>
          <w:rFonts w:hint="eastAsia" w:ascii="仿宋" w:hAnsi="仿宋" w:eastAsia="仿宋" w:cs="宋体"/>
          <w:kern w:val="0"/>
          <w:sz w:val="28"/>
          <w:szCs w:val="30"/>
          <w:lang w:val="en-US" w:eastAsia="zh-CN" w:bidi="ar"/>
        </w:rPr>
        <w:t>本合同签订后，乙方应及时供货，并于</w:t>
      </w:r>
      <w:r>
        <w:rPr>
          <w:rFonts w:hint="eastAsia" w:ascii="仿宋" w:hAnsi="仿宋" w:eastAsia="仿宋" w:cs="宋体"/>
          <w:kern w:val="0"/>
          <w:sz w:val="28"/>
          <w:szCs w:val="30"/>
          <w:u w:val="single"/>
          <w:lang w:val="en-US" w:eastAsia="zh-CN" w:bidi="ar"/>
        </w:rPr>
        <w:t>_2021_</w:t>
      </w:r>
      <w:r>
        <w:rPr>
          <w:rFonts w:hint="eastAsia" w:ascii="仿宋" w:hAnsi="仿宋" w:eastAsia="仿宋" w:cs="宋体"/>
          <w:kern w:val="0"/>
          <w:sz w:val="28"/>
          <w:szCs w:val="30"/>
          <w:lang w:val="en-US" w:eastAsia="zh-CN" w:bidi="ar"/>
        </w:rPr>
        <w:t>年</w:t>
      </w:r>
      <w:r>
        <w:rPr>
          <w:rFonts w:hint="eastAsia" w:ascii="仿宋" w:hAnsi="仿宋" w:eastAsia="仿宋" w:cs="宋体"/>
          <w:kern w:val="0"/>
          <w:sz w:val="28"/>
          <w:szCs w:val="30"/>
          <w:u w:val="single"/>
          <w:lang w:val="en-US" w:eastAsia="zh-CN" w:bidi="ar"/>
        </w:rPr>
        <w:t>_12_</w:t>
      </w:r>
      <w:r>
        <w:rPr>
          <w:rFonts w:hint="eastAsia" w:ascii="仿宋" w:hAnsi="仿宋" w:eastAsia="仿宋" w:cs="宋体"/>
          <w:kern w:val="0"/>
          <w:sz w:val="28"/>
          <w:szCs w:val="30"/>
          <w:lang w:val="en-US" w:eastAsia="zh-CN" w:bidi="ar"/>
        </w:rPr>
        <w:t>月</w:t>
      </w:r>
      <w:r>
        <w:rPr>
          <w:rFonts w:hint="eastAsia" w:ascii="仿宋" w:hAnsi="仿宋" w:eastAsia="仿宋" w:cs="宋体"/>
          <w:kern w:val="0"/>
          <w:sz w:val="28"/>
          <w:szCs w:val="30"/>
          <w:u w:val="single"/>
          <w:lang w:val="en-US" w:eastAsia="zh-CN" w:bidi="ar"/>
        </w:rPr>
        <w:t>_10__</w:t>
      </w:r>
      <w:r>
        <w:rPr>
          <w:rFonts w:hint="eastAsia" w:ascii="仿宋" w:hAnsi="仿宋" w:eastAsia="仿宋" w:cs="宋体"/>
          <w:kern w:val="0"/>
          <w:sz w:val="28"/>
          <w:szCs w:val="30"/>
          <w:lang w:val="en-US" w:eastAsia="zh-CN" w:bidi="ar"/>
        </w:rPr>
        <w:t>日前完成交货，交货地点：</w:t>
      </w:r>
      <w:r>
        <w:rPr>
          <w:rFonts w:hint="eastAsia" w:ascii="仿宋" w:hAnsi="仿宋" w:eastAsia="仿宋" w:cs="宋体"/>
          <w:kern w:val="0"/>
          <w:sz w:val="28"/>
          <w:szCs w:val="30"/>
          <w:u w:val="single"/>
          <w:lang w:val="en-US" w:eastAsia="zh-CN" w:bidi="ar"/>
        </w:rPr>
        <w:t>保税港区航空货运站二期工程现场</w:t>
      </w:r>
      <w:r>
        <w:rPr>
          <w:rFonts w:hint="eastAsia" w:ascii="仿宋" w:hAnsi="仿宋" w:eastAsia="仿宋" w:cs="宋体"/>
          <w:kern w:val="0"/>
          <w:sz w:val="28"/>
          <w:szCs w:val="30"/>
          <w:lang w:val="en-US" w:eastAsia="zh-CN" w:bidi="ar"/>
        </w:rPr>
        <w:t>。（以乙方交付全部货物并通过甲方初步验收，全部货物安装调试完成并通过甲方最终验收为乙方完成交货义务）。</w:t>
      </w:r>
    </w:p>
    <w:p>
      <w:pPr>
        <w:pStyle w:val="8"/>
        <w:keepNext w:val="0"/>
        <w:keepLines w:val="0"/>
        <w:widowControl w:val="0"/>
        <w:suppressLineNumbers w:val="0"/>
        <w:spacing w:before="0" w:beforeAutospacing="0" w:after="120" w:afterAutospacing="0"/>
        <w:ind w:left="0" w:right="0"/>
        <w:jc w:val="both"/>
        <w:rPr>
          <w:rFonts w:hint="eastAsia" w:ascii="仿宋" w:hAnsi="仿宋" w:eastAsia="仿宋" w:cs="仿宋"/>
          <w:color w:val="auto"/>
          <w:sz w:val="28"/>
          <w:szCs w:val="28"/>
          <w:highlight w:val="none"/>
          <w:lang w:eastAsia="zh-CN"/>
        </w:rPr>
      </w:pPr>
      <w:r>
        <w:rPr>
          <w:rFonts w:hint="eastAsia" w:ascii="仿宋" w:hAnsi="仿宋" w:eastAsia="仿宋" w:cs="宋体"/>
          <w:kern w:val="0"/>
          <w:sz w:val="28"/>
          <w:szCs w:val="30"/>
          <w:lang w:val="en-US" w:eastAsia="zh-CN" w:bidi="ar"/>
        </w:rPr>
        <w:t xml:space="preserve">   </w:t>
      </w:r>
      <w:r>
        <w:rPr>
          <w:rFonts w:hint="eastAsia" w:ascii="仿宋" w:eastAsia="仿宋" w:cs="Times New Roman"/>
          <w:kern w:val="2"/>
          <w:sz w:val="28"/>
          <w:szCs w:val="28"/>
          <w:lang w:val="en-US" w:eastAsia="zh-CN"/>
        </w:rPr>
        <w:t>7</w:t>
      </w:r>
      <w:r>
        <w:rPr>
          <w:rFonts w:hint="eastAsia" w:ascii="仿宋" w:eastAsia="仿宋" w:cs="Times New Roman"/>
          <w:kern w:val="2"/>
          <w:sz w:val="28"/>
          <w:szCs w:val="28"/>
          <w:lang w:val="zh-CN" w:eastAsia="zh-CN"/>
        </w:rPr>
        <w:t>.1</w:t>
      </w:r>
      <w:r>
        <w:rPr>
          <w:rFonts w:hint="eastAsia" w:ascii="仿宋" w:hAnsi="仿宋" w:eastAsia="仿宋" w:cs="宋体"/>
          <w:kern w:val="0"/>
          <w:sz w:val="28"/>
          <w:szCs w:val="30"/>
          <w:lang w:val="en-US" w:eastAsia="zh-CN" w:bidi="ar"/>
        </w:rPr>
        <w:t>货物交付前的毁损、灭失风险由乙方承担，交货后转移至甲方承担。</w:t>
      </w:r>
    </w:p>
    <w:p>
      <w:pPr>
        <w:numPr>
          <w:ilvl w:val="0"/>
          <w:numId w:val="0"/>
        </w:numPr>
        <w:spacing w:line="360" w:lineRule="auto"/>
        <w:ind w:firstLine="562" w:firstLineChars="200"/>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lang w:eastAsia="zh-CN"/>
        </w:rPr>
        <w:t>八、</w:t>
      </w:r>
      <w:r>
        <w:rPr>
          <w:rFonts w:hint="eastAsia" w:ascii="仿宋" w:hAnsi="仿宋" w:eastAsia="仿宋" w:cs="仿宋"/>
          <w:b/>
          <w:color w:val="auto"/>
          <w:sz w:val="28"/>
          <w:szCs w:val="28"/>
          <w:highlight w:val="none"/>
        </w:rPr>
        <w:t>质保期或服务期</w:t>
      </w:r>
    </w:p>
    <w:p>
      <w:pPr>
        <w:pStyle w:val="8"/>
        <w:keepNext w:val="0"/>
        <w:keepLines w:val="0"/>
        <w:widowControl/>
        <w:suppressLineNumbers w:val="0"/>
        <w:spacing w:before="0" w:beforeAutospacing="0" w:after="0" w:afterAutospacing="0" w:line="360" w:lineRule="auto"/>
        <w:ind w:left="0" w:right="0" w:firstLine="560" w:firstLineChars="200"/>
        <w:jc w:val="left"/>
        <w:rPr>
          <w:rFonts w:hint="eastAsia" w:ascii="仿宋" w:hAnsi="仿宋" w:eastAsia="仿宋" w:cs="宋体"/>
          <w:kern w:val="0"/>
          <w:sz w:val="28"/>
          <w:szCs w:val="30"/>
        </w:rPr>
      </w:pPr>
      <w:r>
        <w:rPr>
          <w:rFonts w:hint="eastAsia" w:ascii="仿宋" w:eastAsia="仿宋" w:cs="Times New Roman"/>
          <w:kern w:val="2"/>
          <w:sz w:val="28"/>
          <w:szCs w:val="28"/>
          <w:lang w:val="en-US" w:eastAsia="zh-CN"/>
        </w:rPr>
        <w:t>8</w:t>
      </w:r>
      <w:r>
        <w:rPr>
          <w:rFonts w:hint="eastAsia" w:ascii="仿宋" w:eastAsia="仿宋" w:cs="Times New Roman"/>
          <w:kern w:val="2"/>
          <w:sz w:val="28"/>
          <w:szCs w:val="28"/>
          <w:lang w:val="zh-CN" w:eastAsia="zh-CN"/>
        </w:rPr>
        <w:t>.</w:t>
      </w:r>
      <w:r>
        <w:rPr>
          <w:rFonts w:hint="eastAsia" w:ascii="仿宋" w:eastAsia="仿宋" w:cs="Times New Roman"/>
          <w:kern w:val="2"/>
          <w:sz w:val="28"/>
          <w:szCs w:val="28"/>
          <w:lang w:val="en-US" w:eastAsia="zh-CN"/>
        </w:rPr>
        <w:t xml:space="preserve">1 </w:t>
      </w:r>
      <w:r>
        <w:rPr>
          <w:rFonts w:hint="eastAsia" w:ascii="仿宋" w:hAnsi="仿宋" w:eastAsia="仿宋" w:cs="宋体"/>
          <w:kern w:val="0"/>
          <w:sz w:val="28"/>
          <w:szCs w:val="30"/>
        </w:rPr>
        <w:t>乙方所供货物的质量保证期为</w:t>
      </w:r>
      <w:r>
        <w:rPr>
          <w:rFonts w:hint="eastAsia" w:ascii="仿宋" w:hAnsi="仿宋" w:eastAsia="仿宋" w:cs="宋体"/>
          <w:kern w:val="0"/>
          <w:sz w:val="28"/>
          <w:szCs w:val="30"/>
          <w:lang w:eastAsia="zh-CN"/>
        </w:rPr>
        <w:t>一</w:t>
      </w:r>
      <w:r>
        <w:rPr>
          <w:rFonts w:hint="eastAsia" w:ascii="仿宋" w:hAnsi="仿宋" w:eastAsia="仿宋" w:cs="宋体"/>
          <w:kern w:val="0"/>
          <w:sz w:val="28"/>
          <w:szCs w:val="30"/>
        </w:rPr>
        <w:t>年，</w:t>
      </w:r>
    </w:p>
    <w:p>
      <w:pPr>
        <w:pStyle w:val="8"/>
        <w:keepNext w:val="0"/>
        <w:keepLines w:val="0"/>
        <w:widowControl/>
        <w:suppressLineNumbers w:val="0"/>
        <w:spacing w:before="0" w:beforeAutospacing="0" w:after="0" w:afterAutospacing="0" w:line="360" w:lineRule="auto"/>
        <w:ind w:left="0" w:right="0" w:firstLine="560" w:firstLineChars="200"/>
        <w:jc w:val="left"/>
        <w:rPr>
          <w:rFonts w:hint="eastAsia" w:ascii="仿宋" w:hAnsi="仿宋" w:eastAsia="仿宋" w:cs="Times New Roman"/>
          <w:kern w:val="2"/>
          <w:sz w:val="28"/>
          <w:szCs w:val="28"/>
          <w:lang w:val="zh-CN" w:eastAsia="zh-CN"/>
        </w:rPr>
      </w:pPr>
      <w:r>
        <w:rPr>
          <w:rFonts w:hint="eastAsia" w:ascii="仿宋" w:eastAsia="仿宋" w:cs="Times New Roman"/>
          <w:kern w:val="2"/>
          <w:sz w:val="28"/>
          <w:szCs w:val="28"/>
          <w:lang w:val="en-US" w:eastAsia="zh-CN"/>
        </w:rPr>
        <w:t>8</w:t>
      </w:r>
      <w:r>
        <w:rPr>
          <w:rFonts w:hint="eastAsia" w:ascii="仿宋" w:eastAsia="仿宋" w:cs="Times New Roman"/>
          <w:kern w:val="2"/>
          <w:sz w:val="28"/>
          <w:szCs w:val="28"/>
          <w:lang w:val="zh-CN" w:eastAsia="zh-CN"/>
        </w:rPr>
        <w:t>.</w:t>
      </w:r>
      <w:r>
        <w:rPr>
          <w:rFonts w:hint="eastAsia" w:ascii="仿宋" w:eastAsia="仿宋" w:cs="Times New Roman"/>
          <w:kern w:val="2"/>
          <w:sz w:val="28"/>
          <w:szCs w:val="28"/>
          <w:lang w:val="en-US" w:eastAsia="zh-CN"/>
        </w:rPr>
        <w:t xml:space="preserve">2 </w:t>
      </w:r>
      <w:r>
        <w:rPr>
          <w:rFonts w:hint="eastAsia" w:ascii="仿宋" w:eastAsia="仿宋" w:cs="Times New Roman"/>
          <w:kern w:val="2"/>
          <w:sz w:val="28"/>
          <w:szCs w:val="28"/>
          <w:lang w:val="zh-CN" w:eastAsia="zh-CN"/>
        </w:rPr>
        <w:t>合同总价的3%为乙方所供货物的质量保证金，质保期满后，货物无质量问题或乙方按约履行全部质保义务的，</w:t>
      </w:r>
      <w:r>
        <w:rPr>
          <w:rFonts w:hint="eastAsia" w:ascii="仿宋" w:hAnsi="仿宋" w:eastAsia="仿宋" w:cs="Times New Roman"/>
          <w:color w:val="000000"/>
          <w:kern w:val="2"/>
          <w:sz w:val="28"/>
          <w:szCs w:val="28"/>
          <w:lang w:val="zh-CN" w:eastAsia="zh-CN" w:bidi="ar"/>
        </w:rPr>
        <w:t>经甲方书面确认，且在甲方收到乙方提出的付款申请及收据后一次性无息退还剩余质保金。</w:t>
      </w:r>
    </w:p>
    <w:p>
      <w:pPr>
        <w:widowControl/>
        <w:adjustRightInd w:val="0"/>
        <w:snapToGrid w:val="0"/>
        <w:spacing w:line="360" w:lineRule="auto"/>
        <w:ind w:firstLine="548" w:firstLineChars="196"/>
        <w:jc w:val="left"/>
        <w:textAlignment w:val="bottom"/>
        <w:rPr>
          <w:rFonts w:hint="eastAsia" w:ascii="仿宋" w:hAnsi="仿宋" w:eastAsia="仿宋" w:cs="宋体"/>
          <w:kern w:val="0"/>
          <w:sz w:val="28"/>
          <w:szCs w:val="30"/>
        </w:rPr>
      </w:pPr>
      <w:r>
        <w:rPr>
          <w:rFonts w:hint="eastAsia" w:ascii="仿宋" w:eastAsia="仿宋" w:cs="Times New Roman"/>
          <w:kern w:val="2"/>
          <w:sz w:val="28"/>
          <w:szCs w:val="28"/>
          <w:lang w:val="en-US" w:eastAsia="zh-CN"/>
        </w:rPr>
        <w:t>8</w:t>
      </w:r>
      <w:r>
        <w:rPr>
          <w:rFonts w:hint="eastAsia" w:ascii="仿宋" w:eastAsia="仿宋" w:cs="Times New Roman"/>
          <w:kern w:val="2"/>
          <w:sz w:val="28"/>
          <w:szCs w:val="28"/>
          <w:lang w:val="zh-CN" w:eastAsia="zh-CN"/>
        </w:rPr>
        <w:t>.</w:t>
      </w:r>
      <w:r>
        <w:rPr>
          <w:rFonts w:hint="eastAsia" w:ascii="仿宋" w:eastAsia="仿宋" w:cs="Times New Roman"/>
          <w:kern w:val="2"/>
          <w:sz w:val="28"/>
          <w:szCs w:val="28"/>
          <w:lang w:val="en-US" w:eastAsia="zh-CN"/>
        </w:rPr>
        <w:t xml:space="preserve">3 </w:t>
      </w:r>
      <w:r>
        <w:rPr>
          <w:rFonts w:hint="eastAsia" w:ascii="仿宋" w:hAnsi="仿宋" w:eastAsia="仿宋" w:cs="Times New Roman"/>
          <w:color w:val="000000"/>
          <w:kern w:val="2"/>
          <w:sz w:val="28"/>
          <w:szCs w:val="28"/>
          <w:lang w:val="zh-CN" w:eastAsia="zh-CN" w:bidi="ar"/>
        </w:rPr>
        <w:t>质保期限内，如货物出现质量问题或故障，乙方未在甲方限定时间内维修更换完毕的，甲方有权委托第三方维修、</w:t>
      </w:r>
      <w:r>
        <w:rPr>
          <w:rFonts w:hint="eastAsia" w:ascii="仿宋" w:hAnsi="仿宋" w:eastAsia="仿宋" w:cs="Times New Roman"/>
          <w:color w:val="000000"/>
          <w:kern w:val="2"/>
          <w:sz w:val="28"/>
          <w:szCs w:val="28"/>
          <w:lang w:val="en-US" w:eastAsia="zh-CN" w:bidi="ar"/>
        </w:rPr>
        <w:t>更换</w:t>
      </w:r>
      <w:r>
        <w:rPr>
          <w:rFonts w:hint="eastAsia" w:ascii="仿宋" w:hAnsi="仿宋" w:eastAsia="仿宋" w:cs="Times New Roman"/>
          <w:color w:val="000000"/>
          <w:kern w:val="2"/>
          <w:sz w:val="28"/>
          <w:szCs w:val="28"/>
          <w:lang w:val="zh-CN" w:eastAsia="zh-CN" w:bidi="ar"/>
        </w:rPr>
        <w:t>，因此产生的所有费用由乙方承担，甲方有权从质量保证金中直接扣取。</w:t>
      </w:r>
      <w:r>
        <w:rPr>
          <w:rFonts w:hint="eastAsia" w:ascii="仿宋" w:hAnsi="仿宋" w:eastAsia="仿宋" w:cs="Times New Roman"/>
          <w:color w:val="000000"/>
          <w:kern w:val="2"/>
          <w:sz w:val="28"/>
          <w:szCs w:val="28"/>
          <w:lang w:val="en-US" w:eastAsia="zh-CN" w:bidi="ar"/>
        </w:rPr>
        <w:t>如甲方按约从质保金中扣取费用的，乙方应于甲方通知的期限内补足质保金，逾期补足的，逾期每日乙方应向甲方支付违约金1000元。</w:t>
      </w:r>
    </w:p>
    <w:p>
      <w:pPr>
        <w:widowControl/>
        <w:adjustRightInd w:val="0"/>
        <w:snapToGrid w:val="0"/>
        <w:spacing w:line="360" w:lineRule="auto"/>
        <w:ind w:firstLine="551" w:firstLineChars="196"/>
        <w:jc w:val="left"/>
        <w:textAlignment w:val="bottom"/>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lang w:eastAsia="zh-CN"/>
        </w:rPr>
        <w:t>九</w:t>
      </w:r>
      <w:r>
        <w:rPr>
          <w:rFonts w:hint="eastAsia" w:ascii="仿宋" w:hAnsi="仿宋" w:eastAsia="仿宋" w:cs="仿宋"/>
          <w:b/>
          <w:color w:val="auto"/>
          <w:sz w:val="28"/>
          <w:szCs w:val="28"/>
          <w:highlight w:val="none"/>
        </w:rPr>
        <w:t>、比选响应有效期</w:t>
      </w:r>
    </w:p>
    <w:p>
      <w:pPr>
        <w:autoSpaceDE w:val="0"/>
        <w:autoSpaceDN w:val="0"/>
        <w:adjustRightInd w:val="0"/>
        <w:spacing w:line="360" w:lineRule="auto"/>
        <w:ind w:firstLine="630" w:firstLineChars="225"/>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90天（自比选响应人提交比选响应文件截止之日起计算）。注：比选响应有效期作投标有效期理解。</w:t>
      </w:r>
    </w:p>
    <w:p>
      <w:pPr>
        <w:widowControl/>
        <w:adjustRightInd w:val="0"/>
        <w:snapToGrid w:val="0"/>
        <w:spacing w:line="360" w:lineRule="auto"/>
        <w:ind w:firstLine="551" w:firstLineChars="196"/>
        <w:jc w:val="left"/>
        <w:textAlignment w:val="bottom"/>
        <w:rPr>
          <w:rFonts w:hint="eastAsia" w:ascii="仿宋" w:hAnsi="仿宋" w:eastAsia="仿宋" w:cs="仿宋"/>
          <w:color w:val="auto"/>
          <w:sz w:val="28"/>
          <w:szCs w:val="28"/>
          <w:highlight w:val="none"/>
        </w:rPr>
      </w:pPr>
      <w:r>
        <w:rPr>
          <w:rFonts w:hint="eastAsia" w:ascii="仿宋" w:hAnsi="仿宋" w:eastAsia="仿宋" w:cs="仿宋"/>
          <w:b/>
          <w:color w:val="auto"/>
          <w:sz w:val="28"/>
          <w:szCs w:val="28"/>
          <w:highlight w:val="none"/>
        </w:rPr>
        <w:t>十、比选响应</w:t>
      </w:r>
      <w:r>
        <w:rPr>
          <w:rFonts w:hint="eastAsia" w:ascii="仿宋" w:hAnsi="仿宋" w:eastAsia="仿宋" w:cs="仿宋"/>
          <w:b/>
          <w:color w:val="auto"/>
          <w:kern w:val="0"/>
          <w:sz w:val="28"/>
          <w:szCs w:val="28"/>
          <w:highlight w:val="none"/>
        </w:rPr>
        <w:t>文件的编制和提交</w:t>
      </w:r>
    </w:p>
    <w:p>
      <w:pPr>
        <w:autoSpaceDE w:val="0"/>
        <w:autoSpaceDN w:val="0"/>
        <w:adjustRightInd w:val="0"/>
        <w:spacing w:line="360" w:lineRule="auto"/>
        <w:ind w:firstLine="630" w:firstLineChars="225"/>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0</w:t>
      </w:r>
      <w:r>
        <w:rPr>
          <w:rFonts w:hint="eastAsia" w:ascii="仿宋" w:hAnsi="仿宋" w:eastAsia="仿宋" w:cs="仿宋"/>
          <w:color w:val="auto"/>
          <w:sz w:val="28"/>
          <w:szCs w:val="28"/>
          <w:highlight w:val="none"/>
          <w:lang w:val="zh-CN"/>
        </w:rPr>
        <w:t>.1</w:t>
      </w:r>
      <w:r>
        <w:rPr>
          <w:rFonts w:hint="eastAsia" w:ascii="仿宋" w:hAnsi="仿宋" w:eastAsia="仿宋" w:cs="仿宋"/>
          <w:color w:val="auto"/>
          <w:sz w:val="28"/>
          <w:highlight w:val="none"/>
        </w:rPr>
        <w:t>比选响应方</w:t>
      </w:r>
      <w:r>
        <w:rPr>
          <w:rFonts w:hint="eastAsia" w:ascii="仿宋" w:hAnsi="仿宋" w:eastAsia="仿宋" w:cs="仿宋"/>
          <w:color w:val="auto"/>
          <w:sz w:val="28"/>
          <w:szCs w:val="28"/>
          <w:highlight w:val="none"/>
          <w:lang w:val="zh-CN"/>
        </w:rPr>
        <w:t>应当按照</w:t>
      </w:r>
      <w:r>
        <w:rPr>
          <w:rFonts w:hint="eastAsia" w:ascii="仿宋" w:hAnsi="仿宋" w:eastAsia="仿宋" w:cs="仿宋"/>
          <w:color w:val="auto"/>
          <w:sz w:val="28"/>
          <w:szCs w:val="28"/>
          <w:highlight w:val="none"/>
        </w:rPr>
        <w:t>比选</w:t>
      </w:r>
      <w:r>
        <w:rPr>
          <w:rFonts w:hint="eastAsia" w:ascii="仿宋" w:hAnsi="仿宋" w:eastAsia="仿宋" w:cs="仿宋"/>
          <w:color w:val="auto"/>
          <w:sz w:val="28"/>
          <w:szCs w:val="28"/>
          <w:highlight w:val="none"/>
          <w:lang w:val="zh-CN"/>
        </w:rPr>
        <w:t>采购文件的要求编制比选响应文件，比选响应文件应当对</w:t>
      </w:r>
      <w:r>
        <w:rPr>
          <w:rFonts w:hint="eastAsia" w:ascii="仿宋" w:hAnsi="仿宋" w:eastAsia="仿宋" w:cs="仿宋"/>
          <w:color w:val="auto"/>
          <w:sz w:val="28"/>
          <w:szCs w:val="28"/>
          <w:highlight w:val="none"/>
        </w:rPr>
        <w:t>比选</w:t>
      </w:r>
      <w:r>
        <w:rPr>
          <w:rFonts w:hint="eastAsia" w:ascii="仿宋" w:hAnsi="仿宋" w:eastAsia="仿宋" w:cs="仿宋"/>
          <w:color w:val="auto"/>
          <w:sz w:val="28"/>
          <w:szCs w:val="28"/>
          <w:highlight w:val="none"/>
          <w:lang w:val="zh-CN"/>
        </w:rPr>
        <w:t>采购文件提出的要求和条件作出实质性应答。</w:t>
      </w:r>
    </w:p>
    <w:p>
      <w:pPr>
        <w:autoSpaceDE w:val="0"/>
        <w:autoSpaceDN w:val="0"/>
        <w:adjustRightInd w:val="0"/>
        <w:spacing w:line="360" w:lineRule="auto"/>
        <w:ind w:firstLine="630" w:firstLineChars="225"/>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0</w:t>
      </w:r>
      <w:r>
        <w:rPr>
          <w:rFonts w:hint="eastAsia" w:ascii="仿宋" w:hAnsi="仿宋" w:eastAsia="仿宋" w:cs="仿宋"/>
          <w:color w:val="auto"/>
          <w:sz w:val="28"/>
          <w:szCs w:val="28"/>
          <w:highlight w:val="none"/>
          <w:lang w:val="zh-CN"/>
        </w:rPr>
        <w:t>.2比选响应文件应用A4规格纸编制并装订成册，主要由以下几个部分组成：</w:t>
      </w:r>
    </w:p>
    <w:p>
      <w:pPr>
        <w:autoSpaceDE w:val="0"/>
        <w:autoSpaceDN w:val="0"/>
        <w:adjustRightInd w:val="0"/>
        <w:spacing w:line="360" w:lineRule="auto"/>
        <w:ind w:firstLine="630" w:firstLineChars="225"/>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0</w:t>
      </w:r>
      <w:r>
        <w:rPr>
          <w:rFonts w:hint="eastAsia" w:ascii="仿宋" w:hAnsi="仿宋" w:eastAsia="仿宋" w:cs="仿宋"/>
          <w:color w:val="auto"/>
          <w:sz w:val="28"/>
          <w:szCs w:val="28"/>
          <w:highlight w:val="none"/>
          <w:lang w:val="zh-CN"/>
        </w:rPr>
        <w:t>.2.1</w:t>
      </w:r>
      <w:r>
        <w:rPr>
          <w:rFonts w:hint="eastAsia" w:ascii="仿宋" w:hAnsi="仿宋" w:eastAsia="仿宋" w:cs="仿宋"/>
          <w:color w:val="auto"/>
          <w:sz w:val="28"/>
          <w:szCs w:val="28"/>
          <w:highlight w:val="none"/>
        </w:rPr>
        <w:t xml:space="preserve"> </w:t>
      </w:r>
      <w:r>
        <w:rPr>
          <w:rFonts w:hint="eastAsia" w:ascii="仿宋" w:hAnsi="仿宋" w:eastAsia="仿宋" w:cs="仿宋"/>
          <w:color w:val="auto"/>
          <w:sz w:val="28"/>
          <w:szCs w:val="28"/>
          <w:highlight w:val="none"/>
          <w:lang w:val="zh-CN"/>
        </w:rPr>
        <w:t>封面。</w:t>
      </w:r>
    </w:p>
    <w:p>
      <w:pPr>
        <w:autoSpaceDE w:val="0"/>
        <w:autoSpaceDN w:val="0"/>
        <w:adjustRightInd w:val="0"/>
        <w:spacing w:line="360" w:lineRule="auto"/>
        <w:ind w:firstLine="630" w:firstLineChars="225"/>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0</w:t>
      </w:r>
      <w:r>
        <w:rPr>
          <w:rFonts w:hint="eastAsia" w:ascii="仿宋" w:hAnsi="仿宋" w:eastAsia="仿宋" w:cs="仿宋"/>
          <w:color w:val="auto"/>
          <w:sz w:val="28"/>
          <w:szCs w:val="28"/>
          <w:highlight w:val="none"/>
          <w:lang w:val="zh-CN"/>
        </w:rPr>
        <w:t>.2.2</w:t>
      </w:r>
      <w:r>
        <w:rPr>
          <w:rFonts w:hint="eastAsia" w:ascii="仿宋" w:hAnsi="仿宋" w:eastAsia="仿宋" w:cs="仿宋"/>
          <w:color w:val="auto"/>
          <w:sz w:val="28"/>
          <w:szCs w:val="28"/>
          <w:highlight w:val="none"/>
        </w:rPr>
        <w:t xml:space="preserve"> </w:t>
      </w:r>
      <w:r>
        <w:rPr>
          <w:rFonts w:hint="eastAsia" w:ascii="仿宋" w:hAnsi="仿宋" w:eastAsia="仿宋" w:cs="仿宋"/>
          <w:color w:val="auto"/>
          <w:sz w:val="28"/>
          <w:szCs w:val="28"/>
          <w:highlight w:val="none"/>
          <w:lang w:val="zh-CN"/>
        </w:rPr>
        <w:t>加盖公章的报价函及声明（格式按附件</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zh-CN"/>
        </w:rPr>
        <w:t>）。</w:t>
      </w:r>
      <w:r>
        <w:rPr>
          <w:rFonts w:hint="eastAsia" w:ascii="仿宋" w:hAnsi="仿宋" w:eastAsia="仿宋" w:cs="仿宋"/>
          <w:color w:val="auto"/>
          <w:sz w:val="28"/>
          <w:szCs w:val="28"/>
          <w:highlight w:val="none"/>
        </w:rPr>
        <w:t xml:space="preserve"> </w:t>
      </w:r>
    </w:p>
    <w:p>
      <w:pPr>
        <w:autoSpaceDE w:val="0"/>
        <w:autoSpaceDN w:val="0"/>
        <w:adjustRightInd w:val="0"/>
        <w:spacing w:line="360" w:lineRule="auto"/>
        <w:ind w:firstLine="630" w:firstLineChars="225"/>
        <w:rPr>
          <w:rFonts w:hint="eastAsia" w:ascii="仿宋" w:hAnsi="仿宋" w:eastAsia="仿宋" w:cs="仿宋"/>
          <w:color w:val="auto"/>
          <w:sz w:val="28"/>
          <w:szCs w:val="28"/>
          <w:highlight w:val="none"/>
          <w:u w:val="single"/>
          <w:lang w:val="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0</w:t>
      </w:r>
      <w:r>
        <w:rPr>
          <w:rFonts w:hint="eastAsia" w:ascii="仿宋" w:hAnsi="仿宋" w:eastAsia="仿宋" w:cs="仿宋"/>
          <w:color w:val="auto"/>
          <w:sz w:val="28"/>
          <w:szCs w:val="28"/>
          <w:highlight w:val="none"/>
          <w:lang w:val="zh-CN"/>
        </w:rPr>
        <w:t>.2.</w:t>
      </w:r>
      <w:r>
        <w:rPr>
          <w:rFonts w:hint="eastAsia" w:ascii="仿宋" w:hAnsi="仿宋" w:eastAsia="仿宋" w:cs="仿宋"/>
          <w:color w:val="auto"/>
          <w:sz w:val="28"/>
          <w:szCs w:val="28"/>
          <w:highlight w:val="none"/>
        </w:rPr>
        <w:t xml:space="preserve">3 </w:t>
      </w:r>
      <w:r>
        <w:rPr>
          <w:rFonts w:hint="eastAsia" w:ascii="仿宋" w:hAnsi="仿宋" w:eastAsia="仿宋" w:cs="仿宋"/>
          <w:color w:val="auto"/>
          <w:sz w:val="28"/>
          <w:szCs w:val="28"/>
          <w:highlight w:val="none"/>
          <w:lang w:val="zh-CN"/>
        </w:rPr>
        <w:t>报价部分。</w:t>
      </w:r>
      <w:r>
        <w:rPr>
          <w:rFonts w:hint="eastAsia" w:ascii="仿宋" w:hAnsi="仿宋" w:eastAsia="仿宋" w:cs="仿宋"/>
          <w:color w:val="auto"/>
          <w:sz w:val="28"/>
          <w:szCs w:val="28"/>
          <w:highlight w:val="none"/>
          <w:u w:val="single"/>
          <w:lang w:val="zh-CN"/>
        </w:rPr>
        <w:t>比选响应方应按照</w:t>
      </w:r>
      <w:r>
        <w:rPr>
          <w:rFonts w:hint="eastAsia" w:ascii="仿宋" w:hAnsi="仿宋" w:eastAsia="仿宋" w:cs="仿宋"/>
          <w:color w:val="auto"/>
          <w:sz w:val="28"/>
          <w:szCs w:val="28"/>
          <w:highlight w:val="none"/>
          <w:u w:val="single"/>
        </w:rPr>
        <w:t>比选文件要求报出完成本次比选招标范围的</w:t>
      </w:r>
      <w:r>
        <w:rPr>
          <w:rFonts w:hint="eastAsia" w:ascii="仿宋" w:hAnsi="仿宋" w:eastAsia="仿宋" w:cs="仿宋"/>
          <w:color w:val="auto"/>
          <w:sz w:val="28"/>
          <w:szCs w:val="28"/>
          <w:highlight w:val="none"/>
          <w:u w:val="single"/>
          <w:lang w:val="zh-CN"/>
        </w:rPr>
        <w:t>总价以及</w:t>
      </w:r>
      <w:r>
        <w:rPr>
          <w:rFonts w:hint="eastAsia" w:ascii="仿宋" w:hAnsi="仿宋" w:eastAsia="仿宋" w:cs="仿宋"/>
          <w:color w:val="auto"/>
          <w:sz w:val="28"/>
          <w:szCs w:val="28"/>
          <w:highlight w:val="none"/>
          <w:u w:val="single"/>
        </w:rPr>
        <w:t>综合单价</w:t>
      </w:r>
      <w:r>
        <w:rPr>
          <w:rFonts w:hint="eastAsia" w:ascii="仿宋" w:hAnsi="仿宋" w:eastAsia="仿宋" w:cs="仿宋"/>
          <w:color w:val="auto"/>
          <w:sz w:val="28"/>
          <w:szCs w:val="28"/>
          <w:highlight w:val="none"/>
          <w:u w:val="single"/>
          <w:lang w:val="zh-CN"/>
        </w:rPr>
        <w:t>。其中总价为含税价，需注明增值税税率。</w:t>
      </w:r>
    </w:p>
    <w:p>
      <w:pPr>
        <w:spacing w:line="360" w:lineRule="auto"/>
        <w:ind w:firstLine="560" w:firstLineChars="200"/>
        <w:rPr>
          <w:rFonts w:hint="eastAsia" w:ascii="仿宋" w:hAnsi="仿宋" w:eastAsia="仿宋" w:cs="仿宋"/>
          <w:color w:val="auto"/>
          <w:sz w:val="28"/>
          <w:szCs w:val="28"/>
          <w:highlight w:val="none"/>
          <w:u w:val="single"/>
          <w:lang w:val="en-US"/>
        </w:rPr>
      </w:pPr>
      <w:r>
        <w:rPr>
          <w:rFonts w:hint="eastAsia" w:ascii="仿宋" w:hAnsi="仿宋" w:eastAsia="仿宋" w:cs="仿宋"/>
          <w:color w:val="auto"/>
          <w:sz w:val="28"/>
          <w:szCs w:val="28"/>
          <w:highlight w:val="none"/>
          <w:u w:val="single"/>
          <w:lang w:val="zh-CN"/>
        </w:rPr>
        <w:t>注：价格需注明取费依据以及报价折扣系数。（</w:t>
      </w:r>
      <w:r>
        <w:rPr>
          <w:rFonts w:hint="eastAsia" w:ascii="仿宋" w:hAnsi="仿宋" w:eastAsia="仿宋" w:cs="仿宋"/>
          <w:color w:val="auto"/>
          <w:sz w:val="28"/>
          <w:szCs w:val="28"/>
          <w:highlight w:val="none"/>
          <w:u w:val="single"/>
          <w:lang w:val="en-US" w:eastAsia="zh-CN"/>
        </w:rPr>
        <w:t>根据实际情况调整）</w:t>
      </w:r>
    </w:p>
    <w:p>
      <w:pPr>
        <w:autoSpaceDE w:val="0"/>
        <w:autoSpaceDN w:val="0"/>
        <w:adjustRightInd w:val="0"/>
        <w:spacing w:line="360" w:lineRule="auto"/>
        <w:ind w:firstLine="630" w:firstLineChars="225"/>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0</w:t>
      </w:r>
      <w:r>
        <w:rPr>
          <w:rFonts w:hint="eastAsia" w:ascii="仿宋" w:hAnsi="仿宋" w:eastAsia="仿宋" w:cs="仿宋"/>
          <w:color w:val="auto"/>
          <w:sz w:val="28"/>
          <w:szCs w:val="28"/>
          <w:highlight w:val="none"/>
          <w:lang w:val="zh-CN"/>
        </w:rPr>
        <w:t>.2.</w:t>
      </w:r>
      <w:r>
        <w:rPr>
          <w:rFonts w:hint="eastAsia" w:ascii="仿宋" w:hAnsi="仿宋" w:eastAsia="仿宋" w:cs="仿宋"/>
          <w:color w:val="auto"/>
          <w:sz w:val="28"/>
          <w:szCs w:val="28"/>
          <w:highlight w:val="none"/>
        </w:rPr>
        <w:t xml:space="preserve">4 </w:t>
      </w:r>
      <w:r>
        <w:rPr>
          <w:rFonts w:hint="eastAsia" w:ascii="仿宋" w:hAnsi="仿宋" w:eastAsia="仿宋" w:cs="仿宋"/>
          <w:color w:val="auto"/>
          <w:sz w:val="28"/>
          <w:szCs w:val="28"/>
          <w:highlight w:val="none"/>
          <w:lang w:val="zh-CN"/>
        </w:rPr>
        <w:t>技术部分。主要包括材料的工艺和详细说明等。如果提供的材料和服务与</w:t>
      </w:r>
      <w:r>
        <w:rPr>
          <w:rFonts w:hint="eastAsia" w:ascii="仿宋" w:hAnsi="仿宋" w:eastAsia="仿宋" w:cs="仿宋"/>
          <w:color w:val="auto"/>
          <w:sz w:val="28"/>
          <w:szCs w:val="28"/>
          <w:highlight w:val="none"/>
        </w:rPr>
        <w:t>比选</w:t>
      </w:r>
      <w:r>
        <w:rPr>
          <w:rFonts w:hint="eastAsia" w:ascii="仿宋" w:hAnsi="仿宋" w:eastAsia="仿宋" w:cs="仿宋"/>
          <w:color w:val="auto"/>
          <w:sz w:val="28"/>
          <w:szCs w:val="28"/>
          <w:highlight w:val="none"/>
          <w:lang w:val="zh-CN"/>
        </w:rPr>
        <w:t>采购文件要求有偏差，必须详细说明，</w:t>
      </w:r>
      <w:r>
        <w:rPr>
          <w:rFonts w:hint="eastAsia" w:ascii="仿宋" w:hAnsi="仿宋" w:eastAsia="仿宋" w:cs="仿宋"/>
          <w:color w:val="auto"/>
          <w:sz w:val="28"/>
          <w:szCs w:val="28"/>
          <w:highlight w:val="none"/>
        </w:rPr>
        <w:t>须经比选小组评定和采购人许可，才能作为供应商实质性响应。(表格自制)</w:t>
      </w:r>
    </w:p>
    <w:p>
      <w:pPr>
        <w:autoSpaceDE w:val="0"/>
        <w:autoSpaceDN w:val="0"/>
        <w:adjustRightInd w:val="0"/>
        <w:spacing w:line="360" w:lineRule="auto"/>
        <w:ind w:firstLine="630" w:firstLineChars="225"/>
        <w:rPr>
          <w:rFonts w:hint="eastAsia" w:ascii="仿宋" w:hAnsi="仿宋" w:eastAsia="仿宋" w:cs="仿宋"/>
          <w:color w:val="auto"/>
          <w:sz w:val="28"/>
          <w:szCs w:val="28"/>
          <w:highlight w:val="none"/>
          <w:lang w:val="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0</w:t>
      </w:r>
      <w:r>
        <w:rPr>
          <w:rFonts w:hint="eastAsia" w:ascii="仿宋" w:hAnsi="仿宋" w:eastAsia="仿宋" w:cs="仿宋"/>
          <w:color w:val="auto"/>
          <w:sz w:val="28"/>
          <w:szCs w:val="28"/>
          <w:highlight w:val="none"/>
          <w:lang w:val="zh-CN"/>
        </w:rPr>
        <w:t>.2.5</w:t>
      </w:r>
      <w:r>
        <w:rPr>
          <w:rFonts w:hint="eastAsia" w:ascii="仿宋" w:hAnsi="仿宋" w:eastAsia="仿宋" w:cs="仿宋"/>
          <w:color w:val="auto"/>
          <w:sz w:val="28"/>
          <w:szCs w:val="28"/>
          <w:highlight w:val="none"/>
        </w:rPr>
        <w:t xml:space="preserve"> </w:t>
      </w:r>
      <w:r>
        <w:rPr>
          <w:rFonts w:hint="eastAsia" w:ascii="仿宋" w:hAnsi="仿宋" w:eastAsia="仿宋" w:cs="仿宋"/>
          <w:color w:val="auto"/>
          <w:sz w:val="28"/>
          <w:szCs w:val="28"/>
          <w:highlight w:val="none"/>
          <w:lang w:val="zh-CN"/>
        </w:rPr>
        <w:t>商务部分。主要包括三证合一的营业执照（复印件），法人代表委托书（原件）、制造商或代理商授权（或货物销售资格证明）文件以及所提供产品的合格证明、其它资格证明（如企业资信证明、质量体系认证等）以及服务承诺等。</w:t>
      </w:r>
    </w:p>
    <w:p>
      <w:pPr>
        <w:autoSpaceDE w:val="0"/>
        <w:autoSpaceDN w:val="0"/>
        <w:adjustRightInd w:val="0"/>
        <w:spacing w:line="360" w:lineRule="auto"/>
        <w:ind w:firstLine="630" w:firstLineChars="225"/>
        <w:rPr>
          <w:rFonts w:hint="eastAsia" w:ascii="仿宋" w:hAnsi="仿宋" w:eastAsia="仿宋" w:cs="仿宋"/>
          <w:b/>
          <w:bCs/>
          <w:color w:val="auto"/>
          <w:sz w:val="28"/>
          <w:szCs w:val="28"/>
          <w:highlight w:val="none"/>
          <w:u w:val="single"/>
          <w:lang w:val="zh-CN"/>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0</w:t>
      </w:r>
      <w:r>
        <w:rPr>
          <w:rFonts w:hint="eastAsia" w:ascii="仿宋" w:hAnsi="仿宋" w:eastAsia="仿宋" w:cs="仿宋"/>
          <w:color w:val="auto"/>
          <w:sz w:val="28"/>
          <w:szCs w:val="28"/>
          <w:highlight w:val="none"/>
          <w:lang w:val="zh-CN"/>
        </w:rPr>
        <w:t>.2.6</w:t>
      </w:r>
      <w:r>
        <w:rPr>
          <w:rFonts w:hint="eastAsia" w:ascii="仿宋" w:hAnsi="仿宋" w:eastAsia="仿宋" w:cs="仿宋"/>
          <w:color w:val="auto"/>
          <w:sz w:val="28"/>
          <w:szCs w:val="28"/>
          <w:highlight w:val="none"/>
        </w:rPr>
        <w:t xml:space="preserve"> </w:t>
      </w:r>
      <w:r>
        <w:rPr>
          <w:rFonts w:hint="eastAsia" w:ascii="仿宋" w:hAnsi="仿宋" w:eastAsia="仿宋" w:cs="仿宋"/>
          <w:color w:val="auto"/>
          <w:sz w:val="28"/>
          <w:szCs w:val="28"/>
          <w:highlight w:val="none"/>
          <w:lang w:val="zh-CN"/>
        </w:rPr>
        <w:t>比选响应文件可合并装订成册，</w:t>
      </w:r>
      <w:r>
        <w:rPr>
          <w:rFonts w:hint="eastAsia" w:ascii="仿宋" w:hAnsi="仿宋" w:eastAsia="仿宋" w:cs="仿宋"/>
          <w:b/>
          <w:bCs/>
          <w:color w:val="auto"/>
          <w:sz w:val="28"/>
          <w:szCs w:val="28"/>
          <w:highlight w:val="none"/>
          <w:u w:val="single"/>
          <w:lang w:val="zh-CN"/>
        </w:rPr>
        <w:t>纸质文件一式</w:t>
      </w:r>
      <w:r>
        <w:rPr>
          <w:rFonts w:hint="eastAsia" w:ascii="仿宋" w:hAnsi="仿宋" w:eastAsia="仿宋" w:cs="仿宋"/>
          <w:b/>
          <w:bCs/>
          <w:color w:val="auto"/>
          <w:sz w:val="28"/>
          <w:szCs w:val="28"/>
          <w:highlight w:val="none"/>
          <w:u w:val="single"/>
        </w:rPr>
        <w:t>2</w:t>
      </w:r>
      <w:r>
        <w:rPr>
          <w:rFonts w:hint="eastAsia" w:ascii="仿宋" w:hAnsi="仿宋" w:eastAsia="仿宋" w:cs="仿宋"/>
          <w:b/>
          <w:bCs/>
          <w:color w:val="auto"/>
          <w:sz w:val="28"/>
          <w:szCs w:val="28"/>
          <w:highlight w:val="none"/>
          <w:u w:val="single"/>
          <w:lang w:val="zh-CN"/>
        </w:rPr>
        <w:t>份</w:t>
      </w:r>
      <w:r>
        <w:rPr>
          <w:rFonts w:hint="eastAsia" w:ascii="仿宋" w:hAnsi="仿宋" w:eastAsia="仿宋" w:cs="仿宋"/>
          <w:b/>
          <w:bCs/>
          <w:color w:val="auto"/>
          <w:sz w:val="27"/>
          <w:szCs w:val="27"/>
          <w:highlight w:val="none"/>
          <w:u w:val="single"/>
          <w:lang w:val="zh-CN"/>
        </w:rPr>
        <w:t>，其中正本1份，副本</w:t>
      </w:r>
      <w:r>
        <w:rPr>
          <w:rFonts w:hint="eastAsia" w:ascii="仿宋" w:hAnsi="仿宋" w:eastAsia="仿宋" w:cs="仿宋"/>
          <w:b/>
          <w:bCs/>
          <w:color w:val="auto"/>
          <w:sz w:val="27"/>
          <w:szCs w:val="27"/>
          <w:highlight w:val="none"/>
          <w:u w:val="single"/>
        </w:rPr>
        <w:t>1</w:t>
      </w:r>
      <w:r>
        <w:rPr>
          <w:rFonts w:hint="eastAsia" w:ascii="仿宋" w:hAnsi="仿宋" w:eastAsia="仿宋" w:cs="仿宋"/>
          <w:b/>
          <w:bCs/>
          <w:color w:val="auto"/>
          <w:sz w:val="27"/>
          <w:szCs w:val="27"/>
          <w:highlight w:val="none"/>
          <w:u w:val="single"/>
          <w:lang w:val="zh-CN"/>
        </w:rPr>
        <w:t>份</w:t>
      </w:r>
      <w:r>
        <w:rPr>
          <w:rFonts w:hint="eastAsia" w:ascii="仿宋" w:hAnsi="仿宋" w:eastAsia="仿宋" w:cs="仿宋"/>
          <w:b/>
          <w:bCs/>
          <w:color w:val="auto"/>
          <w:sz w:val="28"/>
          <w:szCs w:val="28"/>
          <w:highlight w:val="none"/>
          <w:u w:val="single"/>
          <w:lang w:val="zh-CN"/>
        </w:rPr>
        <w:t>；电子比选响应文件（U盘</w:t>
      </w:r>
      <w:r>
        <w:rPr>
          <w:rFonts w:hint="eastAsia" w:ascii="仿宋" w:hAnsi="仿宋" w:eastAsia="仿宋" w:cs="仿宋"/>
          <w:b/>
          <w:bCs/>
          <w:color w:val="auto"/>
          <w:sz w:val="28"/>
          <w:szCs w:val="28"/>
          <w:highlight w:val="none"/>
          <w:u w:val="single"/>
        </w:rPr>
        <w:t>2个</w:t>
      </w:r>
      <w:r>
        <w:rPr>
          <w:rFonts w:hint="eastAsia" w:ascii="仿宋" w:hAnsi="仿宋" w:eastAsia="仿宋" w:cs="仿宋"/>
          <w:b/>
          <w:bCs/>
          <w:color w:val="auto"/>
          <w:sz w:val="28"/>
          <w:szCs w:val="28"/>
          <w:highlight w:val="none"/>
          <w:u w:val="single"/>
          <w:lang w:val="zh-CN"/>
        </w:rPr>
        <w:t>）。</w:t>
      </w:r>
    </w:p>
    <w:p>
      <w:pPr>
        <w:autoSpaceDE w:val="0"/>
        <w:autoSpaceDN w:val="0"/>
        <w:adjustRightInd w:val="0"/>
        <w:spacing w:line="360" w:lineRule="auto"/>
        <w:ind w:firstLine="551" w:firstLineChars="196"/>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lang w:val="zh-CN"/>
        </w:rPr>
        <w:t>十</w:t>
      </w:r>
      <w:r>
        <w:rPr>
          <w:rFonts w:hint="eastAsia" w:ascii="仿宋" w:hAnsi="仿宋" w:eastAsia="仿宋" w:cs="仿宋"/>
          <w:b/>
          <w:color w:val="auto"/>
          <w:sz w:val="28"/>
          <w:szCs w:val="28"/>
          <w:highlight w:val="none"/>
          <w:lang w:eastAsia="zh-CN"/>
        </w:rPr>
        <w:t>一</w:t>
      </w:r>
      <w:r>
        <w:rPr>
          <w:rFonts w:hint="eastAsia" w:ascii="仿宋" w:hAnsi="仿宋" w:eastAsia="仿宋" w:cs="仿宋"/>
          <w:b/>
          <w:color w:val="auto"/>
          <w:sz w:val="28"/>
          <w:szCs w:val="28"/>
          <w:highlight w:val="none"/>
          <w:lang w:val="zh-CN"/>
        </w:rPr>
        <w:t>、比选响应文件作废条款</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.1 未按照规定交纳比选响应保证金的（若要求缴纳比选响应保证金）。</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.2 比选响应人的报价超过比选最高限价的。</w:t>
      </w:r>
    </w:p>
    <w:p>
      <w:pPr>
        <w:autoSpaceDE w:val="0"/>
        <w:autoSpaceDN w:val="0"/>
        <w:adjustRightInd w:val="0"/>
        <w:snapToGrid w:val="0"/>
        <w:spacing w:line="360" w:lineRule="auto"/>
        <w:ind w:firstLine="551" w:firstLineChars="197"/>
        <w:textAlignment w:val="bottom"/>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 xml:space="preserve">.3 </w:t>
      </w:r>
      <w:r>
        <w:rPr>
          <w:rFonts w:hint="eastAsia" w:ascii="仿宋" w:hAnsi="仿宋" w:eastAsia="仿宋" w:cs="仿宋"/>
          <w:color w:val="auto"/>
          <w:spacing w:val="-8"/>
          <w:sz w:val="28"/>
          <w:szCs w:val="28"/>
          <w:highlight w:val="none"/>
        </w:rPr>
        <w:t>比选响应文件</w:t>
      </w:r>
      <w:r>
        <w:rPr>
          <w:rFonts w:hint="eastAsia" w:ascii="仿宋" w:hAnsi="仿宋" w:eastAsia="仿宋" w:cs="仿宋"/>
          <w:color w:val="auto"/>
          <w:sz w:val="28"/>
          <w:szCs w:val="28"/>
          <w:highlight w:val="none"/>
        </w:rPr>
        <w:t>未装袋密封的。比选响应文件封面及密封袋</w:t>
      </w:r>
      <w:r>
        <w:rPr>
          <w:rFonts w:hint="eastAsia" w:ascii="仿宋" w:hAnsi="仿宋" w:eastAsia="仿宋" w:cs="仿宋"/>
          <w:color w:val="auto"/>
          <w:kern w:val="0"/>
          <w:sz w:val="28"/>
          <w:szCs w:val="28"/>
          <w:highlight w:val="none"/>
        </w:rPr>
        <w:t>封面上须注明“项目名称”、“项目编号”、“比选响应单位名称”，并加盖单位公章</w:t>
      </w:r>
      <w:r>
        <w:rPr>
          <w:rFonts w:hint="eastAsia" w:ascii="仿宋" w:hAnsi="仿宋" w:eastAsia="仿宋" w:cs="仿宋"/>
          <w:color w:val="auto"/>
          <w:spacing w:val="-8"/>
          <w:sz w:val="28"/>
          <w:szCs w:val="28"/>
          <w:highlight w:val="none"/>
        </w:rPr>
        <w:t>。</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.4 比选响应文件装订要求不符：</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.4.1 散装或者活页装订的；</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.4.2 比选响应文件份数不足或未按要求提供电子U盘的；</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.4.3 比选响应文件封面未标注正副本（密封袋封面无需标注正副本）。</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.5 比选响应文件中报价函部分、授权部分无法定代表人签字（签章）或签字人无有效授权书的。</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.6 报价函部分未按规定的格式完整填写（增项填写不作为作废条款）。</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.7 评审委员会审查发现比选响应文件未能对比选文件提出的所有实质性要求和条件作出响应的。</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.8 有串通比选或弄虚作假或有其他违法行为的。</w:t>
      </w:r>
    </w:p>
    <w:p>
      <w:pPr>
        <w:autoSpaceDE w:val="0"/>
        <w:autoSpaceDN w:val="0"/>
        <w:adjustRightInd w:val="0"/>
        <w:snapToGrid w:val="0"/>
        <w:spacing w:line="360" w:lineRule="auto"/>
        <w:ind w:firstLine="551" w:firstLineChars="196"/>
        <w:textAlignment w:val="bottom"/>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十</w:t>
      </w:r>
      <w:r>
        <w:rPr>
          <w:rFonts w:hint="eastAsia" w:ascii="仿宋" w:hAnsi="仿宋" w:eastAsia="仿宋" w:cs="仿宋"/>
          <w:b/>
          <w:color w:val="auto"/>
          <w:sz w:val="28"/>
          <w:szCs w:val="28"/>
          <w:highlight w:val="none"/>
          <w:lang w:eastAsia="zh-CN"/>
        </w:rPr>
        <w:t>二</w:t>
      </w:r>
      <w:r>
        <w:rPr>
          <w:rFonts w:hint="eastAsia" w:ascii="仿宋" w:hAnsi="仿宋" w:eastAsia="仿宋" w:cs="仿宋"/>
          <w:b/>
          <w:color w:val="auto"/>
          <w:sz w:val="28"/>
          <w:szCs w:val="28"/>
          <w:highlight w:val="none"/>
        </w:rPr>
        <w:t>、异议</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.1 比选响应人或其他利害关系人认为采购活动不符合法律、行政等规定的，应当在采购结果公示期之内以书面形式向采购人提出异议（以采购人收到书面异议之日为准）。</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.2 异议提出人向采购人提起异议时，应当提交异议书。异议书应当包括下列内容：</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（一）异议提出人的名称、地址及有效联系方式。</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（二）异议事项的基本事实。</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（三）异议请求及主张。</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（四）有效线索和相关证据、证明材料。</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异议提出人是法人的，异议函必须由其法定代表人和委托代理人签字并盖章；异议提出人是其他组织或者自然人的，异议函必须由其主要负责人或者异议提出人本人签字，并附有效身份证明复印件。若异议函有关材料是外文，异议提出人应当同时提供中文译本。</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.3 异议提出人对异议事项提出的请求和主张，有责任提供证据；只有自己陈述而不能提出其他相关证据的，对其请求和主张不予支持。</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.4 异议提出人不得虚假异议、恶意异议，不得以异议为名排挤竞争对手，阻碍采购活动的正常进行。若出现该情况，视为无效异议，不再受理。</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.5 异议提出人不得捏造事实，不得伪造材料或者以非法手段取得证明材料提起异议。异议提出人提供证据存在下列情形之一，不能提供合法证明，或者不能合理说明来源的，视为以非法手段取得证明材料，不予采信：  </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（一）招标投标法第二十二条规定的招标投标保密信息。</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（二）应当保密的采购响应文件（但采购人提起异议时，采购响应文件不作为非法证据）。</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（三）招标投标法第四十四条规定保密的投标文件评审和比较情况、中标候选人推荐情况和评标有关的其他情况。</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（四）其他依法应当保密的信息和资料。</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.6 有下列情形之一的异议，不予受理：</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（一）异议事项不具体，且未提供有效线索、相关证据和证明材料，难以查证。</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（二）未署异议提出人真实姓名、签字和有效联系方式。</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（三）未经法定代表人或授权的委托代理人签字并加盖公章，或未经主要负责人或异议提出人本人签字。</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（四）不在结果公示期内的。</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（五）已对异议事项做出答复的。</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注：对比选文件内容的异议应在比选文件规定的质疑期内提出；对比选唱价环节的异议应在比选唱价环节提出。</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rPr>
        <w:t>.7 异议处理决定做出前，异议提出人要求撤回异议的，应当以书面形式提出，撤回异议不损害国家利益、社会公共利益或者其他当事人合法权益的，应当准予撤回，异议处理过程终止。异议提出人不得以同一事实和理由再提出异议，若再次提出则不再受理。</w:t>
      </w:r>
    </w:p>
    <w:p>
      <w:pPr>
        <w:autoSpaceDE w:val="0"/>
        <w:autoSpaceDN w:val="0"/>
        <w:adjustRightInd w:val="0"/>
        <w:snapToGrid w:val="0"/>
        <w:spacing w:line="360" w:lineRule="auto"/>
        <w:ind w:firstLine="551" w:firstLineChars="196"/>
        <w:jc w:val="left"/>
        <w:textAlignment w:val="bottom"/>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十</w:t>
      </w:r>
      <w:r>
        <w:rPr>
          <w:rFonts w:hint="eastAsia" w:ascii="仿宋" w:hAnsi="仿宋" w:eastAsia="仿宋" w:cs="仿宋"/>
          <w:b/>
          <w:color w:val="auto"/>
          <w:sz w:val="28"/>
          <w:szCs w:val="28"/>
          <w:highlight w:val="none"/>
          <w:lang w:eastAsia="zh-CN"/>
        </w:rPr>
        <w:t>三</w:t>
      </w:r>
      <w:r>
        <w:rPr>
          <w:rFonts w:hint="eastAsia" w:ascii="仿宋" w:hAnsi="仿宋" w:eastAsia="仿宋" w:cs="仿宋"/>
          <w:b/>
          <w:color w:val="auto"/>
          <w:sz w:val="28"/>
          <w:szCs w:val="28"/>
          <w:highlight w:val="none"/>
        </w:rPr>
        <w:t>、 供应商黑名单管理</w:t>
      </w:r>
    </w:p>
    <w:p>
      <w:pPr>
        <w:autoSpaceDE w:val="0"/>
        <w:autoSpaceDN w:val="0"/>
        <w:adjustRightInd w:val="0"/>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.1 黑名单供应商的界定与范围 </w:t>
      </w:r>
    </w:p>
    <w:p>
      <w:pPr>
        <w:autoSpaceDE w:val="0"/>
        <w:autoSpaceDN w:val="0"/>
        <w:adjustRightInd w:val="0"/>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黑名单供应商是指在采购过程中，违反国家有关法律法规，或以其他不正当方式取得成交资格的供应商，或在发出成交通知书前无故放弃成交候选人资格，或在成交后拒不缴纳履约保证金，或无故放弃成交资格拒不签订合同，或是在履约过程中，严重违反合同约定给集团公司造成重大损失或严重不良社会影响的供应商。 </w:t>
      </w:r>
    </w:p>
    <w:p>
      <w:pPr>
        <w:autoSpaceDE w:val="0"/>
        <w:autoSpaceDN w:val="0"/>
        <w:adjustRightInd w:val="0"/>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.2 供应商划入黑名单的依据和标准 </w:t>
      </w:r>
    </w:p>
    <w:p>
      <w:pPr>
        <w:autoSpaceDE w:val="0"/>
        <w:autoSpaceDN w:val="0"/>
        <w:adjustRightInd w:val="0"/>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（一）一切商业贿赂行为。 </w:t>
      </w:r>
    </w:p>
    <w:p>
      <w:pPr>
        <w:autoSpaceDE w:val="0"/>
        <w:autoSpaceDN w:val="0"/>
        <w:adjustRightInd w:val="0"/>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（二）在招投标过程中或非招标工程承揽、物资采购过程中相互串通投标、非法以他人名义投标或以其他方式弄虚作假骗取中标的行为。 </w:t>
      </w:r>
    </w:p>
    <w:p>
      <w:pPr>
        <w:autoSpaceDE w:val="0"/>
        <w:autoSpaceDN w:val="0"/>
        <w:adjustRightInd w:val="0"/>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（三）严重违反采购承诺或合同约定，提高价格、降低质量、拖延工期或供货时间的不诚信行为。 </w:t>
      </w:r>
    </w:p>
    <w:p>
      <w:pPr>
        <w:autoSpaceDE w:val="0"/>
        <w:autoSpaceDN w:val="0"/>
        <w:adjustRightInd w:val="0"/>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（四）在履行采购承诺或合同过程中，出现严重的工程、设备质量问题或给招标方造成经济损失、安全事故以及不良社会影响的，或在履约过程中出现严重不诚信情况的。 </w:t>
      </w:r>
    </w:p>
    <w:p>
      <w:pPr>
        <w:autoSpaceDE w:val="0"/>
        <w:autoSpaceDN w:val="0"/>
        <w:adjustRightInd w:val="0"/>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（五）不遵守招投标法律法规，在招标采购过程中有恶意诽谤、诬告或陷害其他竞争对手的不良行为的。 </w:t>
      </w:r>
    </w:p>
    <w:p>
      <w:pPr>
        <w:autoSpaceDE w:val="0"/>
        <w:autoSpaceDN w:val="0"/>
        <w:adjustRightInd w:val="0"/>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（六）发出成交通知前，无故放弃成交候选人资格。</w:t>
      </w:r>
    </w:p>
    <w:p>
      <w:pPr>
        <w:autoSpaceDE w:val="0"/>
        <w:autoSpaceDN w:val="0"/>
        <w:adjustRightInd w:val="0"/>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（七）发出成交通知后，拒不缴纳履约保证金或无故放弃成交资格的。 </w:t>
      </w:r>
    </w:p>
    <w:p>
      <w:pPr>
        <w:autoSpaceDE w:val="0"/>
        <w:autoSpaceDN w:val="0"/>
        <w:adjustRightInd w:val="0"/>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（八）有其他违反国家法律法规或采购文件相关规定的不诚信行为。 </w:t>
      </w:r>
    </w:p>
    <w:p>
      <w:pPr>
        <w:autoSpaceDE w:val="0"/>
        <w:autoSpaceDN w:val="0"/>
        <w:adjustRightInd w:val="0"/>
        <w:spacing w:line="360" w:lineRule="auto"/>
        <w:ind w:firstLine="560" w:firstLineChars="200"/>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rPr>
        <w:t>.3 黑名单供应商惩诫标准及措施</w:t>
      </w:r>
    </w:p>
    <w:p>
      <w:pPr>
        <w:autoSpaceDE w:val="0"/>
        <w:autoSpaceDN w:val="0"/>
        <w:adjustRightInd w:val="0"/>
        <w:spacing w:line="360" w:lineRule="auto"/>
        <w:ind w:firstLine="560" w:firstLineChars="200"/>
        <w:jc w:val="left"/>
        <w:rPr>
          <w:rFonts w:hint="eastAsia" w:ascii="仿宋" w:hAnsi="仿宋" w:eastAsia="仿宋" w:cs="仿宋"/>
          <w:b/>
          <w:color w:val="auto"/>
          <w:sz w:val="28"/>
          <w:szCs w:val="28"/>
          <w:highlight w:val="none"/>
        </w:rPr>
      </w:pPr>
      <w:r>
        <w:rPr>
          <w:rFonts w:hint="eastAsia" w:ascii="仿宋" w:hAnsi="仿宋" w:eastAsia="仿宋" w:cs="仿宋"/>
          <w:color w:val="auto"/>
          <w:sz w:val="28"/>
          <w:szCs w:val="28"/>
          <w:highlight w:val="none"/>
        </w:rPr>
        <w:t>正式列入黑名单的供应商，将在集团公司内、外网进行公布及公示。被列入黑名单的供应商及相关人员，从被确认之日起3年内，取消其参与集团公司及所属全资子公司、控股子公司采购项目的资格。</w:t>
      </w:r>
    </w:p>
    <w:p>
      <w:pPr>
        <w:autoSpaceDE w:val="0"/>
        <w:autoSpaceDN w:val="0"/>
        <w:adjustRightInd w:val="0"/>
        <w:snapToGrid w:val="0"/>
        <w:spacing w:line="360" w:lineRule="auto"/>
        <w:ind w:firstLine="551" w:firstLineChars="196"/>
        <w:textAlignment w:val="bottom"/>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十</w:t>
      </w:r>
      <w:r>
        <w:rPr>
          <w:rFonts w:hint="eastAsia" w:ascii="仿宋" w:hAnsi="仿宋" w:eastAsia="仿宋" w:cs="仿宋"/>
          <w:b/>
          <w:color w:val="auto"/>
          <w:sz w:val="28"/>
          <w:szCs w:val="28"/>
          <w:highlight w:val="none"/>
          <w:lang w:eastAsia="zh-CN"/>
        </w:rPr>
        <w:t>四</w:t>
      </w:r>
      <w:r>
        <w:rPr>
          <w:rFonts w:hint="eastAsia" w:ascii="仿宋" w:hAnsi="仿宋" w:eastAsia="仿宋" w:cs="仿宋"/>
          <w:b/>
          <w:color w:val="auto"/>
          <w:sz w:val="28"/>
          <w:szCs w:val="28"/>
          <w:highlight w:val="none"/>
        </w:rPr>
        <w:t>、监督部门</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重庆江北国际机场扩建指挥部纪委</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地址：重庆江北国际机场扩建指挥部</w:t>
      </w:r>
    </w:p>
    <w:p>
      <w:pPr>
        <w:autoSpaceDE w:val="0"/>
        <w:autoSpaceDN w:val="0"/>
        <w:adjustRightInd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电话：023-67153623</w:t>
      </w:r>
    </w:p>
    <w:p>
      <w:pPr>
        <w:autoSpaceDE w:val="0"/>
        <w:autoSpaceDN w:val="0"/>
        <w:adjustRightInd w:val="0"/>
        <w:snapToGrid w:val="0"/>
        <w:spacing w:line="360" w:lineRule="auto"/>
        <w:ind w:firstLine="551" w:firstLineChars="196"/>
        <w:textAlignment w:val="bottom"/>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十</w:t>
      </w:r>
      <w:r>
        <w:rPr>
          <w:rFonts w:hint="eastAsia" w:ascii="仿宋" w:hAnsi="仿宋" w:eastAsia="仿宋" w:cs="仿宋"/>
          <w:b/>
          <w:color w:val="auto"/>
          <w:sz w:val="28"/>
          <w:szCs w:val="28"/>
          <w:highlight w:val="none"/>
          <w:lang w:eastAsia="zh-CN"/>
        </w:rPr>
        <w:t>五</w:t>
      </w:r>
      <w:r>
        <w:rPr>
          <w:rFonts w:hint="eastAsia" w:ascii="仿宋" w:hAnsi="仿宋" w:eastAsia="仿宋" w:cs="仿宋"/>
          <w:b/>
          <w:color w:val="auto"/>
          <w:sz w:val="28"/>
          <w:szCs w:val="28"/>
          <w:highlight w:val="none"/>
        </w:rPr>
        <w:t>、比选时间、地点及结果通知</w:t>
      </w:r>
    </w:p>
    <w:p>
      <w:pPr>
        <w:widowControl/>
        <w:adjustRightInd w:val="0"/>
        <w:snapToGrid w:val="0"/>
        <w:spacing w:line="360" w:lineRule="auto"/>
        <w:ind w:firstLine="560" w:firstLineChars="200"/>
        <w:jc w:val="left"/>
        <w:textAlignment w:val="bottom"/>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 xml:space="preserve">.1 </w:t>
      </w:r>
      <w:r>
        <w:rPr>
          <w:rFonts w:hint="eastAsia" w:ascii="仿宋" w:hAnsi="仿宋" w:eastAsia="仿宋" w:cs="仿宋"/>
          <w:color w:val="auto"/>
          <w:sz w:val="28"/>
          <w:szCs w:val="28"/>
          <w:highlight w:val="none"/>
          <w:lang w:val="zh-CN"/>
        </w:rPr>
        <w:t>比选响应文件</w:t>
      </w:r>
      <w:r>
        <w:rPr>
          <w:rFonts w:hint="eastAsia" w:ascii="仿宋" w:hAnsi="仿宋" w:eastAsia="仿宋" w:cs="仿宋"/>
          <w:color w:val="auto"/>
          <w:kern w:val="0"/>
          <w:sz w:val="28"/>
          <w:szCs w:val="28"/>
          <w:highlight w:val="none"/>
        </w:rPr>
        <w:t>必须在</w:t>
      </w:r>
      <w:r>
        <w:rPr>
          <w:rFonts w:hint="eastAsia" w:ascii="仿宋" w:hAnsi="仿宋" w:eastAsia="仿宋" w:cs="仿宋"/>
          <w:color w:val="auto"/>
          <w:kern w:val="0"/>
          <w:sz w:val="28"/>
          <w:szCs w:val="28"/>
          <w:highlight w:val="none"/>
          <w:u w:val="single"/>
        </w:rPr>
        <w:t>2021年</w:t>
      </w:r>
      <w:r>
        <w:rPr>
          <w:rFonts w:hint="eastAsia" w:ascii="仿宋" w:hAnsi="仿宋" w:eastAsia="仿宋" w:cs="仿宋"/>
          <w:color w:val="auto"/>
          <w:kern w:val="0"/>
          <w:sz w:val="28"/>
          <w:szCs w:val="28"/>
          <w:highlight w:val="none"/>
          <w:u w:val="single"/>
          <w:lang w:val="en-US" w:eastAsia="zh-CN"/>
        </w:rPr>
        <w:t>11</w:t>
      </w:r>
      <w:r>
        <w:rPr>
          <w:rFonts w:hint="eastAsia" w:ascii="仿宋" w:hAnsi="仿宋" w:eastAsia="仿宋" w:cs="仿宋"/>
          <w:color w:val="auto"/>
          <w:kern w:val="0"/>
          <w:sz w:val="28"/>
          <w:szCs w:val="28"/>
          <w:highlight w:val="none"/>
          <w:u w:val="single"/>
        </w:rPr>
        <w:t>月</w:t>
      </w:r>
      <w:r>
        <w:rPr>
          <w:rFonts w:hint="eastAsia" w:ascii="仿宋" w:hAnsi="仿宋" w:eastAsia="仿宋" w:cs="仿宋"/>
          <w:color w:val="auto"/>
          <w:kern w:val="0"/>
          <w:sz w:val="28"/>
          <w:szCs w:val="28"/>
          <w:highlight w:val="none"/>
          <w:u w:val="single"/>
          <w:lang w:val="en-US" w:eastAsia="zh-CN"/>
        </w:rPr>
        <w:t>8</w:t>
      </w:r>
      <w:r>
        <w:rPr>
          <w:rFonts w:hint="eastAsia" w:ascii="仿宋" w:hAnsi="仿宋" w:eastAsia="仿宋" w:cs="仿宋"/>
          <w:color w:val="auto"/>
          <w:kern w:val="0"/>
          <w:sz w:val="28"/>
          <w:szCs w:val="28"/>
          <w:highlight w:val="none"/>
          <w:u w:val="single"/>
        </w:rPr>
        <w:t>日</w:t>
      </w:r>
      <w:r>
        <w:rPr>
          <w:rFonts w:hint="eastAsia" w:ascii="仿宋" w:hAnsi="仿宋" w:eastAsia="仿宋" w:cs="仿宋"/>
          <w:color w:val="auto"/>
          <w:kern w:val="0"/>
          <w:sz w:val="28"/>
          <w:szCs w:val="28"/>
          <w:highlight w:val="none"/>
          <w:u w:val="single"/>
          <w:lang w:val="en-US" w:eastAsia="zh-CN"/>
        </w:rPr>
        <w:t>9：30</w:t>
      </w:r>
      <w:r>
        <w:rPr>
          <w:rFonts w:hint="eastAsia" w:ascii="仿宋" w:hAnsi="仿宋" w:eastAsia="仿宋" w:cs="仿宋"/>
          <w:color w:val="auto"/>
          <w:kern w:val="0"/>
          <w:sz w:val="28"/>
          <w:szCs w:val="28"/>
          <w:highlight w:val="none"/>
          <w:u w:val="single"/>
        </w:rPr>
        <w:t xml:space="preserve"> 至</w:t>
      </w:r>
      <w:r>
        <w:rPr>
          <w:rFonts w:hint="eastAsia" w:ascii="仿宋" w:hAnsi="仿宋" w:eastAsia="仿宋" w:cs="仿宋"/>
          <w:color w:val="auto"/>
          <w:kern w:val="0"/>
          <w:sz w:val="28"/>
          <w:szCs w:val="28"/>
          <w:highlight w:val="none"/>
          <w:u w:val="single"/>
          <w:lang w:val="en-US" w:eastAsia="zh-CN"/>
        </w:rPr>
        <w:t>10：00</w:t>
      </w:r>
      <w:r>
        <w:rPr>
          <w:rFonts w:hint="eastAsia" w:ascii="仿宋" w:hAnsi="仿宋" w:eastAsia="仿宋" w:cs="仿宋"/>
          <w:color w:val="auto"/>
          <w:kern w:val="0"/>
          <w:sz w:val="28"/>
          <w:szCs w:val="28"/>
          <w:highlight w:val="none"/>
          <w:u w:val="single"/>
        </w:rPr>
        <w:t xml:space="preserve"> </w:t>
      </w:r>
      <w:r>
        <w:rPr>
          <w:rFonts w:hint="eastAsia" w:ascii="仿宋" w:hAnsi="仿宋" w:eastAsia="仿宋" w:cs="仿宋"/>
          <w:color w:val="auto"/>
          <w:kern w:val="0"/>
          <w:sz w:val="28"/>
          <w:szCs w:val="28"/>
          <w:highlight w:val="none"/>
        </w:rPr>
        <w:t>时送到重庆江北国际机场扩建指挥部</w:t>
      </w:r>
      <w:r>
        <w:rPr>
          <w:rFonts w:hint="eastAsia" w:ascii="仿宋" w:hAnsi="仿宋" w:eastAsia="仿宋" w:cs="仿宋"/>
          <w:color w:val="auto"/>
          <w:kern w:val="0"/>
          <w:sz w:val="28"/>
          <w:szCs w:val="28"/>
          <w:highlight w:val="none"/>
          <w:u w:val="single"/>
        </w:rPr>
        <w:t xml:space="preserve"> </w:t>
      </w:r>
      <w:r>
        <w:rPr>
          <w:rFonts w:hint="eastAsia" w:ascii="仿宋" w:hAnsi="仿宋" w:eastAsia="仿宋" w:cs="仿宋"/>
          <w:color w:val="auto"/>
          <w:kern w:val="0"/>
          <w:sz w:val="28"/>
          <w:szCs w:val="28"/>
          <w:highlight w:val="none"/>
          <w:u w:val="single"/>
          <w:lang w:val="en-US" w:eastAsia="zh-CN"/>
        </w:rPr>
        <w:t>二会议</w:t>
      </w:r>
      <w:r>
        <w:rPr>
          <w:rFonts w:hint="eastAsia" w:ascii="仿宋" w:hAnsi="仿宋" w:eastAsia="仿宋" w:cs="仿宋"/>
          <w:color w:val="auto"/>
          <w:kern w:val="0"/>
          <w:sz w:val="28"/>
          <w:szCs w:val="28"/>
          <w:highlight w:val="none"/>
          <w:u w:val="single"/>
        </w:rPr>
        <w:t xml:space="preserve">       </w:t>
      </w:r>
      <w:r>
        <w:rPr>
          <w:rFonts w:hint="eastAsia" w:ascii="仿宋" w:hAnsi="仿宋" w:eastAsia="仿宋" w:cs="仿宋"/>
          <w:color w:val="auto"/>
          <w:kern w:val="0"/>
          <w:sz w:val="28"/>
          <w:szCs w:val="28"/>
          <w:highlight w:val="none"/>
        </w:rPr>
        <w:t>室，过期不予受理。</w:t>
      </w:r>
    </w:p>
    <w:p>
      <w:pPr>
        <w:widowControl/>
        <w:adjustRightInd w:val="0"/>
        <w:snapToGrid w:val="0"/>
        <w:spacing w:line="360" w:lineRule="auto"/>
        <w:ind w:firstLine="560" w:firstLineChars="200"/>
        <w:jc w:val="left"/>
        <w:textAlignment w:val="bottom"/>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 xml:space="preserve">.2  </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2021</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11</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月</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8</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日</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10：00</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时在重庆江北国际机场扩建指挥部对本项目进行比选，各比选响应人须参加。注：比选开始前，各比选响应人须在重庆江北国际机场扩建指挥部</w:t>
      </w:r>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u w:val="single"/>
          <w:lang w:val="en-US" w:eastAsia="zh-CN"/>
        </w:rPr>
        <w:t>二会议</w:t>
      </w:r>
      <w:bookmarkStart w:id="4" w:name="_GoBack"/>
      <w:bookmarkEnd w:id="4"/>
      <w:r>
        <w:rPr>
          <w:rFonts w:hint="eastAsia" w:ascii="仿宋" w:hAnsi="仿宋" w:eastAsia="仿宋" w:cs="仿宋"/>
          <w:color w:val="auto"/>
          <w:sz w:val="28"/>
          <w:szCs w:val="28"/>
          <w:highlight w:val="none"/>
          <w:u w:val="single"/>
        </w:rPr>
        <w:t xml:space="preserve">  </w:t>
      </w:r>
      <w:r>
        <w:rPr>
          <w:rFonts w:hint="eastAsia" w:ascii="仿宋" w:hAnsi="仿宋" w:eastAsia="仿宋" w:cs="仿宋"/>
          <w:color w:val="auto"/>
          <w:sz w:val="28"/>
          <w:szCs w:val="28"/>
          <w:highlight w:val="none"/>
        </w:rPr>
        <w:t>室等候通知具体比选地点。</w:t>
      </w:r>
    </w:p>
    <w:p>
      <w:pPr>
        <w:pStyle w:val="2"/>
        <w:wordWrap w:val="0"/>
        <w:spacing w:after="0" w:line="360" w:lineRule="auto"/>
        <w:ind w:firstLine="540" w:firstLineChars="200"/>
        <w:rPr>
          <w:rFonts w:hint="eastAsia" w:ascii="仿宋" w:hAnsi="仿宋" w:eastAsia="仿宋" w:cs="仿宋"/>
          <w:color w:val="auto"/>
          <w:highlight w:val="none"/>
        </w:rPr>
      </w:pPr>
      <w:r>
        <w:rPr>
          <w:rFonts w:hint="eastAsia" w:ascii="仿宋" w:hAnsi="仿宋" w:eastAsia="仿宋" w:cs="仿宋"/>
          <w:color w:val="auto"/>
          <w:sz w:val="27"/>
          <w:szCs w:val="27"/>
          <w:highlight w:val="none"/>
        </w:rPr>
        <w:t>1</w:t>
      </w:r>
      <w:r>
        <w:rPr>
          <w:rFonts w:hint="eastAsia" w:ascii="仿宋" w:hAnsi="仿宋" w:eastAsia="仿宋" w:cs="仿宋"/>
          <w:color w:val="auto"/>
          <w:sz w:val="27"/>
          <w:szCs w:val="27"/>
          <w:highlight w:val="none"/>
          <w:lang w:val="en-US" w:eastAsia="zh-CN"/>
        </w:rPr>
        <w:t>5</w:t>
      </w:r>
      <w:r>
        <w:rPr>
          <w:rFonts w:hint="eastAsia" w:ascii="仿宋" w:hAnsi="仿宋" w:eastAsia="仿宋" w:cs="仿宋"/>
          <w:color w:val="auto"/>
          <w:sz w:val="27"/>
          <w:szCs w:val="27"/>
          <w:highlight w:val="none"/>
        </w:rPr>
        <w:t xml:space="preserve">.3 </w:t>
      </w:r>
      <w:r>
        <w:rPr>
          <w:rFonts w:hint="eastAsia" w:ascii="仿宋" w:hAnsi="仿宋" w:eastAsia="仿宋" w:cs="仿宋"/>
          <w:color w:val="auto"/>
          <w:sz w:val="28"/>
          <w:szCs w:val="28"/>
          <w:highlight w:val="none"/>
        </w:rPr>
        <w:t>各潜在比选响应人如有疑问，请将加盖公章的书面质疑函(WORD版、PDF版)至少于比选开始前3个工作日通过</w:t>
      </w:r>
      <w:r>
        <w:rPr>
          <w:rFonts w:hint="eastAsia" w:ascii="仿宋" w:hAnsi="仿宋" w:eastAsia="仿宋" w:cs="仿宋"/>
          <w:b/>
          <w:bCs/>
          <w:color w:val="auto"/>
          <w:sz w:val="28"/>
          <w:szCs w:val="28"/>
          <w:highlight w:val="none"/>
        </w:rPr>
        <w:t>邮件</w:t>
      </w:r>
      <w:r>
        <w:rPr>
          <w:rFonts w:hint="eastAsia" w:ascii="仿宋" w:hAnsi="仿宋" w:eastAsia="仿宋" w:cs="仿宋"/>
          <w:color w:val="auto"/>
          <w:sz w:val="28"/>
          <w:szCs w:val="28"/>
          <w:highlight w:val="none"/>
        </w:rPr>
        <w:t>的形式发送</w:t>
      </w:r>
      <w:r>
        <w:rPr>
          <w:rFonts w:hint="eastAsia" w:ascii="仿宋" w:hAnsi="仿宋" w:eastAsia="仿宋" w:cs="仿宋"/>
          <w:b/>
          <w:bCs/>
          <w:color w:val="auto"/>
          <w:sz w:val="28"/>
          <w:szCs w:val="28"/>
          <w:highlight w:val="none"/>
        </w:rPr>
        <w:t>kzzbcgglws@cqa.cn</w:t>
      </w:r>
      <w:r>
        <w:rPr>
          <w:rFonts w:hint="eastAsia" w:ascii="仿宋" w:hAnsi="仿宋" w:eastAsia="仿宋" w:cs="仿宋"/>
          <w:color w:val="auto"/>
          <w:sz w:val="28"/>
          <w:szCs w:val="28"/>
          <w:highlight w:val="none"/>
        </w:rPr>
        <w:t>（电话：023-67153951）。澄清或修改的内容可能影响比选响应文件编制的，应当在比选响应文件接收截止时间2日前以书面形式通知所有被邀请人，不足2日的，应顺延比选响应文件接收截止时间。请在比选开始前持续关注我司外网，以免遗漏该项目答疑、补遗文件。</w:t>
      </w:r>
    </w:p>
    <w:p>
      <w:pPr>
        <w:pStyle w:val="9"/>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.4参加比选唱价会议的比选响应人的法定代表人或其授权的代理人应当随身携带本人身份证（原件），授权的代理人还应当随身携带法定代表人授权委托书（原件），以备核验其合法身份。</w:t>
      </w:r>
    </w:p>
    <w:p>
      <w:pPr>
        <w:pStyle w:val="9"/>
        <w:ind w:firstLine="562" w:firstLineChars="200"/>
        <w:jc w:val="both"/>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比选响应人若未派法定代表人或委托代理人出席比选唱价会议，视为该比选响应人默认比选唱价结果。</w:t>
      </w:r>
    </w:p>
    <w:p>
      <w:pPr>
        <w:autoSpaceDE w:val="0"/>
        <w:autoSpaceDN w:val="0"/>
        <w:adjustRightInd w:val="0"/>
        <w:snapToGrid w:val="0"/>
        <w:spacing w:line="360" w:lineRule="auto"/>
        <w:ind w:firstLine="560" w:firstLineChars="200"/>
        <w:textAlignment w:val="bottom"/>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.5 比选结果通知：待结果确定后会及时通知，原则上只通知被选中的</w:t>
      </w:r>
      <w:r>
        <w:rPr>
          <w:rFonts w:hint="eastAsia" w:ascii="仿宋" w:hAnsi="仿宋" w:eastAsia="仿宋" w:cs="仿宋"/>
          <w:color w:val="auto"/>
          <w:spacing w:val="-8"/>
          <w:sz w:val="28"/>
          <w:szCs w:val="28"/>
          <w:highlight w:val="none"/>
        </w:rPr>
        <w:t>比选响应人</w:t>
      </w:r>
      <w:r>
        <w:rPr>
          <w:rFonts w:hint="eastAsia" w:ascii="仿宋" w:hAnsi="仿宋" w:eastAsia="仿宋" w:cs="仿宋"/>
          <w:color w:val="auto"/>
          <w:sz w:val="28"/>
          <w:szCs w:val="28"/>
          <w:highlight w:val="none"/>
        </w:rPr>
        <w:t>，对未被选中的</w:t>
      </w:r>
      <w:r>
        <w:rPr>
          <w:rFonts w:hint="eastAsia" w:ascii="仿宋" w:hAnsi="仿宋" w:eastAsia="仿宋" w:cs="仿宋"/>
          <w:color w:val="auto"/>
          <w:spacing w:val="-8"/>
          <w:sz w:val="28"/>
          <w:szCs w:val="28"/>
          <w:highlight w:val="none"/>
        </w:rPr>
        <w:t>比选响应人</w:t>
      </w:r>
      <w:r>
        <w:rPr>
          <w:rFonts w:hint="eastAsia" w:ascii="仿宋" w:hAnsi="仿宋" w:eastAsia="仿宋" w:cs="仿宋"/>
          <w:color w:val="auto"/>
          <w:sz w:val="28"/>
          <w:szCs w:val="28"/>
          <w:highlight w:val="none"/>
        </w:rPr>
        <w:t>不通知、不解释。</w:t>
      </w:r>
    </w:p>
    <w:p>
      <w:pPr>
        <w:autoSpaceDE w:val="0"/>
        <w:autoSpaceDN w:val="0"/>
        <w:adjustRightInd w:val="0"/>
        <w:snapToGrid w:val="0"/>
        <w:spacing w:line="360" w:lineRule="auto"/>
        <w:ind w:firstLine="540" w:firstLineChars="200"/>
        <w:textAlignment w:val="bottom"/>
        <w:rPr>
          <w:rFonts w:hint="eastAsia" w:ascii="仿宋" w:hAnsi="仿宋" w:eastAsia="仿宋" w:cs="仿宋"/>
          <w:color w:val="auto"/>
          <w:highlight w:val="none"/>
        </w:rPr>
      </w:pPr>
      <w:r>
        <w:rPr>
          <w:rFonts w:hint="eastAsia" w:ascii="仿宋" w:hAnsi="仿宋" w:eastAsia="仿宋" w:cs="仿宋"/>
          <w:color w:val="auto"/>
          <w:sz w:val="27"/>
          <w:szCs w:val="27"/>
          <w:highlight w:val="none"/>
        </w:rPr>
        <w:t>1</w:t>
      </w:r>
      <w:r>
        <w:rPr>
          <w:rFonts w:hint="eastAsia" w:ascii="仿宋" w:hAnsi="仿宋" w:eastAsia="仿宋" w:cs="仿宋"/>
          <w:color w:val="auto"/>
          <w:sz w:val="27"/>
          <w:szCs w:val="27"/>
          <w:highlight w:val="none"/>
          <w:lang w:val="en-US" w:eastAsia="zh-CN"/>
        </w:rPr>
        <w:t>5</w:t>
      </w:r>
      <w:r>
        <w:rPr>
          <w:rFonts w:hint="eastAsia" w:ascii="仿宋" w:hAnsi="仿宋" w:eastAsia="仿宋" w:cs="仿宋"/>
          <w:color w:val="auto"/>
          <w:sz w:val="27"/>
          <w:szCs w:val="27"/>
          <w:highlight w:val="none"/>
        </w:rPr>
        <w:t>.6 比选响应人一经递交比选响应文件，不得查阅、取回递交的响应文件。</w:t>
      </w:r>
    </w:p>
    <w:p>
      <w:pPr>
        <w:snapToGrid w:val="0"/>
        <w:spacing w:line="360" w:lineRule="auto"/>
        <w:ind w:firstLine="551" w:firstLineChars="196"/>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rPr>
        <w:t>十</w:t>
      </w:r>
      <w:r>
        <w:rPr>
          <w:rFonts w:hint="eastAsia" w:ascii="仿宋" w:hAnsi="仿宋" w:eastAsia="仿宋" w:cs="仿宋"/>
          <w:b/>
          <w:color w:val="auto"/>
          <w:sz w:val="28"/>
          <w:szCs w:val="28"/>
          <w:highlight w:val="none"/>
          <w:lang w:eastAsia="zh-CN"/>
        </w:rPr>
        <w:t>六</w:t>
      </w:r>
      <w:r>
        <w:rPr>
          <w:rFonts w:hint="eastAsia" w:ascii="仿宋" w:hAnsi="仿宋" w:eastAsia="仿宋" w:cs="仿宋"/>
          <w:b/>
          <w:color w:val="auto"/>
          <w:sz w:val="28"/>
          <w:szCs w:val="28"/>
          <w:highlight w:val="none"/>
        </w:rPr>
        <w:t>、联系方式</w:t>
      </w:r>
    </w:p>
    <w:p>
      <w:pPr>
        <w:snapToGrid w:val="0"/>
        <w:spacing w:line="360" w:lineRule="auto"/>
        <w:ind w:firstLine="539"/>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业主：重庆机场集团有限公司</w:t>
      </w:r>
    </w:p>
    <w:p>
      <w:pPr>
        <w:wordWrap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联系人：凌老师</w:t>
      </w:r>
    </w:p>
    <w:p>
      <w:pPr>
        <w:wordWrap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电话：023-67153951</w:t>
      </w:r>
    </w:p>
    <w:p>
      <w:pPr>
        <w:wordWrap w:val="0"/>
        <w:spacing w:line="360" w:lineRule="auto"/>
        <w:ind w:firstLine="560" w:firstLineChars="20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邮编：401120</w:t>
      </w:r>
    </w:p>
    <w:p>
      <w:pPr>
        <w:snapToGrid w:val="0"/>
        <w:spacing w:line="360" w:lineRule="auto"/>
        <w:ind w:firstLine="539"/>
        <w:rPr>
          <w:rFonts w:hint="eastAsia" w:ascii="仿宋" w:hAnsi="仿宋" w:eastAsia="仿宋" w:cs="仿宋"/>
          <w:color w:val="auto"/>
          <w:sz w:val="28"/>
          <w:szCs w:val="28"/>
          <w:highlight w:val="none"/>
        </w:rPr>
      </w:pPr>
    </w:p>
    <w:p>
      <w:pPr>
        <w:pStyle w:val="9"/>
        <w:rPr>
          <w:rFonts w:hint="eastAsia" w:ascii="仿宋" w:hAnsi="仿宋" w:eastAsia="仿宋" w:cs="仿宋"/>
          <w:color w:val="auto"/>
          <w:sz w:val="28"/>
          <w:szCs w:val="28"/>
          <w:highlight w:val="none"/>
        </w:rPr>
      </w:pPr>
    </w:p>
    <w:p>
      <w:pPr>
        <w:rPr>
          <w:rFonts w:hint="eastAsia" w:ascii="仿宋" w:hAnsi="仿宋" w:eastAsia="仿宋" w:cs="仿宋"/>
          <w:color w:val="auto"/>
          <w:sz w:val="28"/>
          <w:szCs w:val="28"/>
          <w:highlight w:val="none"/>
        </w:rPr>
      </w:pPr>
    </w:p>
    <w:p>
      <w:pPr>
        <w:pStyle w:val="10"/>
        <w:rPr>
          <w:rFonts w:hint="eastAsia" w:ascii="仿宋" w:hAnsi="仿宋" w:eastAsia="仿宋" w:cs="仿宋"/>
          <w:color w:val="auto"/>
          <w:sz w:val="28"/>
          <w:szCs w:val="28"/>
          <w:highlight w:val="none"/>
        </w:rPr>
      </w:pPr>
    </w:p>
    <w:p>
      <w:pPr>
        <w:pStyle w:val="10"/>
        <w:rPr>
          <w:rFonts w:hint="eastAsia" w:ascii="仿宋" w:hAnsi="仿宋" w:eastAsia="仿宋" w:cs="仿宋"/>
          <w:color w:val="auto"/>
          <w:sz w:val="28"/>
          <w:szCs w:val="28"/>
          <w:highlight w:val="none"/>
        </w:rPr>
      </w:pPr>
    </w:p>
    <w:p>
      <w:pPr>
        <w:pStyle w:val="10"/>
        <w:rPr>
          <w:rFonts w:hint="eastAsia" w:ascii="仿宋" w:hAnsi="仿宋" w:eastAsia="仿宋" w:cs="仿宋"/>
          <w:color w:val="auto"/>
          <w:sz w:val="28"/>
          <w:szCs w:val="28"/>
          <w:highlight w:val="none"/>
        </w:rPr>
      </w:pPr>
    </w:p>
    <w:p>
      <w:pPr>
        <w:pStyle w:val="10"/>
        <w:rPr>
          <w:rFonts w:hint="eastAsia" w:ascii="仿宋" w:hAnsi="仿宋" w:eastAsia="仿宋" w:cs="仿宋"/>
          <w:color w:val="auto"/>
          <w:sz w:val="28"/>
          <w:szCs w:val="28"/>
          <w:highlight w:val="none"/>
        </w:rPr>
      </w:pPr>
    </w:p>
    <w:p>
      <w:pPr>
        <w:pStyle w:val="10"/>
        <w:rPr>
          <w:rFonts w:hint="eastAsia" w:ascii="仿宋" w:hAnsi="仿宋" w:eastAsia="仿宋" w:cs="仿宋"/>
          <w:color w:val="auto"/>
          <w:sz w:val="28"/>
          <w:szCs w:val="28"/>
          <w:highlight w:val="none"/>
        </w:rPr>
      </w:pPr>
    </w:p>
    <w:p>
      <w:pPr>
        <w:pStyle w:val="10"/>
        <w:rPr>
          <w:rFonts w:hint="eastAsia" w:ascii="仿宋" w:hAnsi="仿宋" w:eastAsia="仿宋" w:cs="仿宋"/>
          <w:color w:val="auto"/>
          <w:sz w:val="28"/>
          <w:szCs w:val="28"/>
          <w:highlight w:val="none"/>
        </w:rPr>
      </w:pPr>
    </w:p>
    <w:p>
      <w:pPr>
        <w:pStyle w:val="10"/>
        <w:rPr>
          <w:rFonts w:hint="eastAsia" w:ascii="仿宋" w:hAnsi="仿宋" w:eastAsia="仿宋" w:cs="仿宋"/>
          <w:color w:val="auto"/>
          <w:sz w:val="28"/>
          <w:szCs w:val="28"/>
          <w:highlight w:val="none"/>
        </w:rPr>
      </w:pPr>
    </w:p>
    <w:p>
      <w:pPr>
        <w:pStyle w:val="10"/>
        <w:rPr>
          <w:rFonts w:hint="eastAsia" w:ascii="仿宋" w:hAnsi="仿宋" w:eastAsia="仿宋" w:cs="仿宋"/>
          <w:color w:val="auto"/>
          <w:sz w:val="28"/>
          <w:szCs w:val="28"/>
          <w:highlight w:val="none"/>
        </w:rPr>
      </w:pPr>
    </w:p>
    <w:p>
      <w:pPr>
        <w:numPr>
          <w:ilvl w:val="0"/>
          <w:numId w:val="5"/>
        </w:numPr>
        <w:snapToGrid w:val="0"/>
        <w:spacing w:line="360" w:lineRule="auto"/>
        <w:rPr>
          <w:rFonts w:hint="eastAsia"/>
        </w:rPr>
      </w:pPr>
      <w:r>
        <w:rPr>
          <w:rFonts w:hint="eastAsia" w:ascii="仿宋" w:hAnsi="仿宋" w:eastAsia="仿宋" w:cs="仿宋"/>
          <w:color w:val="auto"/>
          <w:sz w:val="28"/>
          <w:szCs w:val="28"/>
          <w:highlight w:val="none"/>
        </w:rPr>
        <w:t>评标办法附表</w:t>
      </w:r>
    </w:p>
    <w:tbl>
      <w:tblPr>
        <w:tblStyle w:val="11"/>
        <w:tblW w:w="1047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42"/>
        <w:gridCol w:w="1429"/>
        <w:gridCol w:w="1673"/>
        <w:gridCol w:w="851"/>
        <w:gridCol w:w="558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69" w:hRule="atLeast"/>
          <w:tblHeader/>
          <w:jc w:val="center"/>
        </w:trPr>
        <w:tc>
          <w:tcPr>
            <w:tcW w:w="2371" w:type="dxa"/>
            <w:gridSpan w:val="2"/>
            <w:vAlign w:val="center"/>
          </w:tcPr>
          <w:p>
            <w:pPr>
              <w:pStyle w:val="15"/>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条款号</w:t>
            </w:r>
          </w:p>
        </w:tc>
        <w:tc>
          <w:tcPr>
            <w:tcW w:w="1673" w:type="dxa"/>
            <w:vAlign w:val="center"/>
          </w:tcPr>
          <w:p>
            <w:pPr>
              <w:pStyle w:val="15"/>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条款内容</w:t>
            </w:r>
          </w:p>
        </w:tc>
        <w:tc>
          <w:tcPr>
            <w:tcW w:w="851"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分值</w:t>
            </w:r>
          </w:p>
        </w:tc>
        <w:tc>
          <w:tcPr>
            <w:tcW w:w="5580" w:type="dxa"/>
            <w:vAlign w:val="center"/>
          </w:tcPr>
          <w:p>
            <w:pPr>
              <w:pStyle w:val="15"/>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评分标准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42" w:hRule="atLeast"/>
          <w:jc w:val="center"/>
        </w:trPr>
        <w:tc>
          <w:tcPr>
            <w:tcW w:w="2371" w:type="dxa"/>
            <w:gridSpan w:val="2"/>
            <w:vAlign w:val="center"/>
          </w:tcPr>
          <w:p>
            <w:pPr>
              <w:pStyle w:val="15"/>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（1）</w:t>
            </w:r>
          </w:p>
        </w:tc>
        <w:tc>
          <w:tcPr>
            <w:tcW w:w="1673" w:type="dxa"/>
            <w:vAlign w:val="center"/>
          </w:tcPr>
          <w:p>
            <w:pPr>
              <w:pStyle w:val="15"/>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分值构成</w:t>
            </w:r>
          </w:p>
        </w:tc>
        <w:tc>
          <w:tcPr>
            <w:tcW w:w="851"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100分</w:t>
            </w:r>
          </w:p>
        </w:tc>
        <w:tc>
          <w:tcPr>
            <w:tcW w:w="5580" w:type="dxa"/>
            <w:vAlign w:val="center"/>
          </w:tcPr>
          <w:p>
            <w:pPr>
              <w:pStyle w:val="15"/>
              <w:keepNext w:val="0"/>
              <w:keepLines w:val="0"/>
              <w:suppressLineNumbers w:val="0"/>
              <w:spacing w:before="0" w:beforeAutospacing="0" w:after="0" w:afterAutospacing="0" w:line="360" w:lineRule="auto"/>
              <w:ind w:left="0" w:right="0"/>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技术标：</w:t>
            </w:r>
            <w:r>
              <w:rPr>
                <w:rFonts w:hint="eastAsia" w:ascii="仿宋" w:hAnsi="仿宋" w:eastAsia="仿宋" w:cs="仿宋"/>
                <w:color w:val="auto"/>
                <w:kern w:val="2"/>
                <w:sz w:val="28"/>
                <w:szCs w:val="28"/>
                <w:highlight w:val="none"/>
                <w:lang w:val="en-US" w:eastAsia="zh-CN"/>
              </w:rPr>
              <w:t>30</w:t>
            </w:r>
            <w:r>
              <w:rPr>
                <w:rFonts w:hint="eastAsia" w:ascii="仿宋" w:hAnsi="仿宋" w:eastAsia="仿宋" w:cs="仿宋"/>
                <w:color w:val="auto"/>
                <w:kern w:val="2"/>
                <w:sz w:val="28"/>
                <w:szCs w:val="28"/>
                <w:highlight w:val="none"/>
              </w:rPr>
              <w:t>分；</w:t>
            </w:r>
          </w:p>
          <w:p>
            <w:pPr>
              <w:pStyle w:val="15"/>
              <w:keepNext w:val="0"/>
              <w:keepLines w:val="0"/>
              <w:suppressLineNumbers w:val="0"/>
              <w:spacing w:before="0" w:beforeAutospacing="0" w:after="0" w:afterAutospacing="0" w:line="360" w:lineRule="auto"/>
              <w:ind w:left="0" w:right="0"/>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比选报价：60分；</w:t>
            </w:r>
          </w:p>
          <w:p>
            <w:pPr>
              <w:pStyle w:val="15"/>
              <w:keepNext w:val="0"/>
              <w:keepLines w:val="0"/>
              <w:suppressLineNumbers w:val="0"/>
              <w:spacing w:before="0" w:beforeAutospacing="0" w:after="0" w:afterAutospacing="0" w:line="360" w:lineRule="auto"/>
              <w:ind w:left="0" w:right="0"/>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商务标：</w:t>
            </w:r>
            <w:r>
              <w:rPr>
                <w:rFonts w:hint="eastAsia" w:ascii="仿宋" w:hAnsi="仿宋" w:eastAsia="仿宋" w:cs="仿宋"/>
                <w:color w:val="auto"/>
                <w:kern w:val="2"/>
                <w:sz w:val="28"/>
                <w:szCs w:val="28"/>
                <w:highlight w:val="none"/>
                <w:lang w:val="en-US" w:eastAsia="zh-CN"/>
              </w:rPr>
              <w:t>10</w:t>
            </w:r>
            <w:r>
              <w:rPr>
                <w:rFonts w:hint="eastAsia" w:ascii="仿宋" w:hAnsi="仿宋" w:eastAsia="仿宋" w:cs="仿宋"/>
                <w:color w:val="auto"/>
                <w:kern w:val="2"/>
                <w:sz w:val="28"/>
                <w:szCs w:val="28"/>
                <w:highlight w:val="none"/>
              </w:rPr>
              <w:t>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jc w:val="center"/>
        </w:trPr>
        <w:tc>
          <w:tcPr>
            <w:tcW w:w="942" w:type="dxa"/>
            <w:vMerge w:val="restart"/>
            <w:vAlign w:val="center"/>
          </w:tcPr>
          <w:p>
            <w:pPr>
              <w:pStyle w:val="15"/>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(2)</w:t>
            </w:r>
          </w:p>
        </w:tc>
        <w:tc>
          <w:tcPr>
            <w:tcW w:w="1429" w:type="dxa"/>
            <w:vMerge w:val="restart"/>
            <w:vAlign w:val="center"/>
          </w:tcPr>
          <w:p>
            <w:pPr>
              <w:pStyle w:val="15"/>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技术标</w:t>
            </w:r>
          </w:p>
          <w:p>
            <w:pPr>
              <w:pStyle w:val="15"/>
              <w:keepNext w:val="0"/>
              <w:keepLines w:val="0"/>
              <w:suppressLineNumbers w:val="0"/>
              <w:spacing w:before="0" w:beforeAutospacing="0" w:after="0" w:afterAutospacing="0" w:line="360" w:lineRule="auto"/>
              <w:ind w:left="0" w:right="0"/>
              <w:jc w:val="center"/>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w:t>
            </w:r>
            <w:r>
              <w:rPr>
                <w:rFonts w:hint="eastAsia" w:ascii="仿宋" w:hAnsi="仿宋" w:eastAsia="仿宋" w:cs="仿宋"/>
                <w:color w:val="auto"/>
                <w:kern w:val="2"/>
                <w:sz w:val="28"/>
                <w:szCs w:val="28"/>
                <w:highlight w:val="none"/>
                <w:lang w:val="en-US" w:eastAsia="zh-CN"/>
              </w:rPr>
              <w:t>3</w:t>
            </w:r>
            <w:r>
              <w:rPr>
                <w:rFonts w:hint="eastAsia" w:ascii="仿宋" w:hAnsi="仿宋" w:eastAsia="仿宋" w:cs="仿宋"/>
                <w:color w:val="auto"/>
                <w:kern w:val="2"/>
                <w:sz w:val="28"/>
                <w:szCs w:val="28"/>
                <w:highlight w:val="none"/>
              </w:rPr>
              <w:t>0分）</w:t>
            </w:r>
          </w:p>
          <w:p>
            <w:pPr>
              <w:keepNext w:val="0"/>
              <w:keepLines w:val="0"/>
              <w:suppressLineNumbers w:val="0"/>
              <w:spacing w:before="0" w:beforeAutospacing="0" w:after="0" w:afterAutospacing="0"/>
              <w:ind w:left="0" w:right="0"/>
              <w:rPr>
                <w:rFonts w:hint="eastAsia" w:ascii="仿宋" w:hAnsi="仿宋" w:eastAsia="仿宋" w:cs="仿宋"/>
                <w:color w:val="auto"/>
                <w:sz w:val="28"/>
                <w:szCs w:val="28"/>
                <w:highlight w:val="none"/>
              </w:rPr>
            </w:pPr>
          </w:p>
        </w:tc>
        <w:tc>
          <w:tcPr>
            <w:tcW w:w="1673" w:type="dxa"/>
            <w:vAlign w:val="center"/>
          </w:tcPr>
          <w:p>
            <w:pPr>
              <w:keepNext w:val="0"/>
              <w:keepLines w:val="0"/>
              <w:suppressLineNumbers w:val="0"/>
              <w:spacing w:before="0" w:beforeAutospacing="0" w:after="0" w:afterAutospacing="0"/>
              <w:ind w:left="-107" w:leftChars="-51" w:right="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技术方案</w:t>
            </w:r>
          </w:p>
        </w:tc>
        <w:tc>
          <w:tcPr>
            <w:tcW w:w="851" w:type="dxa"/>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分</w:t>
            </w:r>
          </w:p>
        </w:tc>
        <w:tc>
          <w:tcPr>
            <w:tcW w:w="5580" w:type="dxa"/>
            <w:vAlign w:val="center"/>
          </w:tcPr>
          <w:p>
            <w:pPr>
              <w:keepNext w:val="0"/>
              <w:keepLines w:val="0"/>
              <w:suppressLineNumbers w:val="0"/>
              <w:spacing w:before="0" w:beforeAutospacing="0" w:after="0" w:afterAutospacing="0" w:line="400" w:lineRule="exact"/>
              <w:ind w:left="0" w:right="0" w:firstLine="420" w:firstLineChars="200"/>
              <w:outlineLvl w:val="2"/>
              <w:rPr>
                <w:rFonts w:hint="eastAsia" w:ascii="仿宋" w:hAnsi="仿宋" w:eastAsia="仿宋" w:cs="仿宋"/>
                <w:color w:val="auto"/>
                <w:sz w:val="21"/>
                <w:szCs w:val="24"/>
                <w:highlight w:val="none"/>
                <w:lang w:val="en-US" w:eastAsia="zh-CN" w:bidi="ar"/>
              </w:rPr>
            </w:pPr>
            <w:r>
              <w:rPr>
                <w:rFonts w:hint="eastAsia" w:ascii="仿宋" w:hAnsi="仿宋" w:eastAsia="仿宋" w:cs="仿宋"/>
                <w:b w:val="0"/>
                <w:bCs w:val="0"/>
                <w:i w:val="0"/>
                <w:iCs w:val="0"/>
                <w:color w:val="auto"/>
                <w:kern w:val="2"/>
                <w:sz w:val="21"/>
                <w:szCs w:val="24"/>
                <w:highlight w:val="none"/>
                <w:u w:val="none"/>
                <w:lang w:val="en-US" w:eastAsia="zh-CN" w:bidi="ar"/>
              </w:rPr>
              <w:t>保税港区二期货站海关家具设施设备采购清单中对</w:t>
            </w:r>
            <w:r>
              <w:rPr>
                <w:rFonts w:hint="eastAsia" w:ascii="仿宋" w:hAnsi="仿宋" w:eastAsia="仿宋" w:cs="仿宋"/>
                <w:color w:val="auto"/>
                <w:sz w:val="21"/>
                <w:szCs w:val="24"/>
                <w:highlight w:val="none"/>
                <w:lang w:bidi="ar"/>
              </w:rPr>
              <w:t>“*”</w:t>
            </w:r>
            <w:r>
              <w:rPr>
                <w:rFonts w:hint="eastAsia" w:ascii="仿宋" w:hAnsi="仿宋" w:eastAsia="仿宋" w:cs="仿宋"/>
                <w:color w:val="auto"/>
                <w:sz w:val="21"/>
                <w:szCs w:val="24"/>
                <w:highlight w:val="none"/>
                <w:lang w:eastAsia="zh-CN" w:bidi="ar"/>
              </w:rPr>
              <w:t>和</w:t>
            </w:r>
            <w:r>
              <w:rPr>
                <w:rFonts w:hint="eastAsia" w:ascii="仿宋" w:hAnsi="仿宋" w:eastAsia="仿宋" w:cs="仿宋"/>
                <w:color w:val="auto"/>
                <w:sz w:val="21"/>
                <w:szCs w:val="24"/>
                <w:highlight w:val="none"/>
                <w:lang w:bidi="ar"/>
              </w:rPr>
              <w:t>“</w:t>
            </w:r>
            <w:r>
              <w:rPr>
                <w:rFonts w:hint="eastAsia" w:ascii="仿宋" w:hAnsi="仿宋" w:eastAsia="仿宋" w:cs="仿宋"/>
                <w:color w:val="auto"/>
                <w:kern w:val="2"/>
                <w:sz w:val="21"/>
                <w:szCs w:val="24"/>
                <w:highlight w:val="none"/>
                <w:lang w:bidi="ar"/>
              </w:rPr>
              <w:t>※</w:t>
            </w:r>
            <w:r>
              <w:rPr>
                <w:rFonts w:hint="eastAsia" w:ascii="仿宋" w:hAnsi="仿宋" w:eastAsia="仿宋" w:cs="仿宋"/>
                <w:color w:val="auto"/>
                <w:sz w:val="21"/>
                <w:szCs w:val="24"/>
                <w:highlight w:val="none"/>
                <w:lang w:bidi="ar"/>
              </w:rPr>
              <w:t>”</w:t>
            </w:r>
            <w:r>
              <w:rPr>
                <w:rFonts w:hint="eastAsia" w:ascii="仿宋" w:hAnsi="仿宋" w:eastAsia="仿宋" w:cs="仿宋"/>
                <w:color w:val="auto"/>
                <w:sz w:val="21"/>
                <w:szCs w:val="24"/>
                <w:highlight w:val="none"/>
                <w:lang w:eastAsia="zh-CN" w:bidi="ar"/>
              </w:rPr>
              <w:t>条款评审</w:t>
            </w:r>
            <w:r>
              <w:rPr>
                <w:rFonts w:hint="eastAsia" w:ascii="仿宋" w:hAnsi="仿宋" w:eastAsia="仿宋" w:cs="仿宋"/>
                <w:color w:val="auto"/>
                <w:sz w:val="21"/>
                <w:szCs w:val="24"/>
                <w:highlight w:val="none"/>
                <w:lang w:val="en-US" w:eastAsia="zh-CN" w:bidi="ar"/>
              </w:rPr>
              <w:t>:</w:t>
            </w:r>
          </w:p>
          <w:p>
            <w:pPr>
              <w:keepNext w:val="0"/>
              <w:keepLines w:val="0"/>
              <w:suppressLineNumbers w:val="0"/>
              <w:spacing w:before="0" w:beforeAutospacing="0" w:after="0" w:afterAutospacing="0" w:line="400" w:lineRule="exact"/>
              <w:ind w:left="0" w:right="0" w:firstLine="0" w:firstLineChars="0"/>
              <w:outlineLvl w:val="2"/>
              <w:rPr>
                <w:rFonts w:hint="eastAsia" w:ascii="仿宋" w:hAnsi="仿宋" w:eastAsia="仿宋" w:cs="仿宋"/>
                <w:color w:val="auto"/>
                <w:highlight w:val="none"/>
                <w:lang w:bidi="ar"/>
              </w:rPr>
            </w:pPr>
            <w:r>
              <w:rPr>
                <w:rFonts w:hint="eastAsia" w:ascii="仿宋" w:hAnsi="仿宋" w:eastAsia="仿宋" w:cs="仿宋"/>
                <w:color w:val="auto"/>
                <w:highlight w:val="none"/>
                <w:lang w:val="en-US" w:eastAsia="zh-CN" w:bidi="ar"/>
              </w:rPr>
              <w:t>1、</w:t>
            </w:r>
            <w:r>
              <w:rPr>
                <w:rFonts w:hint="eastAsia" w:ascii="仿宋" w:hAnsi="仿宋" w:eastAsia="仿宋" w:cs="仿宋"/>
                <w:color w:val="auto"/>
                <w:highlight w:val="none"/>
                <w:lang w:eastAsia="zh-CN" w:bidi="ar"/>
              </w:rPr>
              <w:t>采购清单</w:t>
            </w:r>
            <w:r>
              <w:rPr>
                <w:rFonts w:hint="eastAsia" w:ascii="仿宋" w:hAnsi="仿宋" w:eastAsia="仿宋" w:cs="仿宋"/>
                <w:color w:val="auto"/>
                <w:highlight w:val="none"/>
                <w:lang w:bidi="ar"/>
              </w:rPr>
              <w:t>中带*号标注的部分</w:t>
            </w:r>
            <w:r>
              <w:rPr>
                <w:rFonts w:hint="eastAsia" w:ascii="仿宋" w:hAnsi="仿宋" w:eastAsia="仿宋" w:cs="仿宋"/>
                <w:color w:val="auto"/>
                <w:highlight w:val="none"/>
                <w:lang w:eastAsia="zh-CN" w:bidi="ar"/>
              </w:rPr>
              <w:t>为重要技术参数要求</w:t>
            </w:r>
            <w:r>
              <w:rPr>
                <w:rFonts w:hint="eastAsia" w:ascii="仿宋" w:hAnsi="仿宋" w:eastAsia="仿宋" w:cs="仿宋"/>
                <w:color w:val="auto"/>
                <w:highlight w:val="none"/>
                <w:lang w:bidi="ar"/>
              </w:rPr>
              <w:t>，有一</w:t>
            </w:r>
            <w:r>
              <w:rPr>
                <w:rFonts w:hint="eastAsia" w:ascii="仿宋" w:hAnsi="仿宋" w:eastAsia="仿宋" w:cs="仿宋"/>
                <w:color w:val="auto"/>
                <w:highlight w:val="none"/>
                <w:lang w:eastAsia="zh-CN" w:bidi="ar"/>
              </w:rPr>
              <w:t>项</w:t>
            </w:r>
            <w:r>
              <w:rPr>
                <w:rFonts w:hint="eastAsia" w:ascii="仿宋" w:hAnsi="仿宋" w:eastAsia="仿宋" w:cs="仿宋"/>
                <w:color w:val="auto"/>
                <w:highlight w:val="none"/>
                <w:lang w:bidi="ar"/>
              </w:rPr>
              <w:t>不满足</w:t>
            </w:r>
            <w:r>
              <w:rPr>
                <w:rFonts w:hint="eastAsia" w:ascii="仿宋" w:hAnsi="仿宋" w:eastAsia="仿宋" w:cs="仿宋"/>
                <w:color w:val="auto"/>
                <w:highlight w:val="none"/>
                <w:lang w:eastAsia="zh-CN" w:bidi="ar"/>
              </w:rPr>
              <w:t>比选文件</w:t>
            </w:r>
            <w:r>
              <w:rPr>
                <w:rFonts w:hint="eastAsia" w:ascii="仿宋" w:hAnsi="仿宋" w:eastAsia="仿宋" w:cs="仿宋"/>
                <w:color w:val="auto"/>
                <w:highlight w:val="none"/>
                <w:lang w:bidi="ar"/>
              </w:rPr>
              <w:t>要求的，</w:t>
            </w:r>
            <w:r>
              <w:rPr>
                <w:rFonts w:hint="eastAsia" w:ascii="仿宋" w:hAnsi="仿宋" w:eastAsia="仿宋" w:cs="仿宋"/>
                <w:color w:val="auto"/>
                <w:highlight w:val="none"/>
                <w:lang w:eastAsia="zh-CN" w:bidi="ar"/>
              </w:rPr>
              <w:t>技术部分为</w:t>
            </w:r>
            <w:r>
              <w:rPr>
                <w:rFonts w:hint="eastAsia" w:ascii="仿宋" w:hAnsi="仿宋" w:eastAsia="仿宋" w:cs="仿宋"/>
                <w:color w:val="auto"/>
                <w:highlight w:val="none"/>
                <w:lang w:val="en-US" w:eastAsia="zh-CN" w:bidi="ar"/>
              </w:rPr>
              <w:t>0分</w:t>
            </w:r>
            <w:r>
              <w:rPr>
                <w:rFonts w:hint="eastAsia" w:ascii="仿宋" w:hAnsi="仿宋" w:eastAsia="仿宋" w:cs="仿宋"/>
                <w:color w:val="auto"/>
                <w:highlight w:val="none"/>
                <w:lang w:bidi="ar"/>
              </w:rPr>
              <w:t>。</w:t>
            </w:r>
          </w:p>
          <w:p>
            <w:pPr>
              <w:keepNext w:val="0"/>
              <w:keepLines w:val="0"/>
              <w:suppressLineNumbers w:val="0"/>
              <w:spacing w:before="0" w:beforeAutospacing="0" w:after="0" w:afterAutospacing="0"/>
              <w:ind w:left="0" w:right="0"/>
              <w:rPr>
                <w:rFonts w:hint="eastAsia" w:ascii="仿宋" w:hAnsi="仿宋" w:eastAsia="仿宋" w:cs="仿宋"/>
                <w:color w:val="auto"/>
                <w:highlight w:val="none"/>
                <w:lang w:bidi="ar"/>
              </w:rPr>
            </w:pPr>
            <w:r>
              <w:rPr>
                <w:rFonts w:hint="eastAsia" w:ascii="仿宋" w:hAnsi="仿宋" w:eastAsia="仿宋" w:cs="仿宋"/>
                <w:color w:val="auto"/>
                <w:highlight w:val="none"/>
                <w:lang w:val="en-US" w:eastAsia="zh-CN" w:bidi="ar"/>
              </w:rPr>
              <w:t>2、采购清单中带</w:t>
            </w:r>
            <w:r>
              <w:rPr>
                <w:rFonts w:hint="eastAsia" w:ascii="仿宋" w:hAnsi="仿宋" w:eastAsia="仿宋" w:cs="仿宋"/>
                <w:b w:val="0"/>
                <w:bCs w:val="0"/>
                <w:color w:val="auto"/>
                <w:sz w:val="21"/>
                <w:szCs w:val="24"/>
                <w:highlight w:val="none"/>
                <w:lang w:bidi="ar"/>
              </w:rPr>
              <w:t>“</w:t>
            </w:r>
            <w:r>
              <w:rPr>
                <w:rFonts w:hint="eastAsia" w:ascii="仿宋" w:hAnsi="仿宋" w:eastAsia="仿宋" w:cs="仿宋"/>
                <w:b w:val="0"/>
                <w:bCs w:val="0"/>
                <w:color w:val="auto"/>
                <w:kern w:val="2"/>
                <w:sz w:val="21"/>
                <w:szCs w:val="24"/>
                <w:highlight w:val="none"/>
                <w:lang w:bidi="ar"/>
              </w:rPr>
              <w:t>※</w:t>
            </w:r>
            <w:r>
              <w:rPr>
                <w:rFonts w:hint="eastAsia" w:ascii="仿宋" w:hAnsi="仿宋" w:eastAsia="仿宋" w:cs="仿宋"/>
                <w:b w:val="0"/>
                <w:bCs w:val="0"/>
                <w:color w:val="auto"/>
                <w:sz w:val="21"/>
                <w:szCs w:val="24"/>
                <w:highlight w:val="none"/>
                <w:lang w:bidi="ar"/>
              </w:rPr>
              <w:t>”标注的</w:t>
            </w:r>
            <w:r>
              <w:rPr>
                <w:rFonts w:hint="eastAsia" w:ascii="仿宋" w:hAnsi="仿宋" w:eastAsia="仿宋" w:cs="仿宋"/>
                <w:b w:val="0"/>
                <w:bCs w:val="0"/>
                <w:color w:val="auto"/>
                <w:sz w:val="21"/>
                <w:szCs w:val="24"/>
                <w:highlight w:val="none"/>
                <w:lang w:eastAsia="zh-CN" w:bidi="ar"/>
              </w:rPr>
              <w:t>部分为</w:t>
            </w:r>
            <w:r>
              <w:rPr>
                <w:rFonts w:hint="eastAsia" w:ascii="仿宋" w:hAnsi="仿宋" w:eastAsia="仿宋" w:cs="仿宋"/>
                <w:b w:val="0"/>
                <w:bCs w:val="0"/>
                <w:color w:val="auto"/>
                <w:sz w:val="21"/>
                <w:szCs w:val="24"/>
                <w:highlight w:val="none"/>
                <w:lang w:bidi="ar"/>
              </w:rPr>
              <w:t>实质性要求，若不满足按</w:t>
            </w:r>
            <w:r>
              <w:rPr>
                <w:rFonts w:hint="eastAsia" w:ascii="仿宋" w:hAnsi="仿宋" w:eastAsia="仿宋" w:cs="仿宋"/>
                <w:b w:val="0"/>
                <w:bCs w:val="0"/>
                <w:color w:val="auto"/>
                <w:sz w:val="21"/>
                <w:szCs w:val="24"/>
                <w:highlight w:val="none"/>
                <w:lang w:eastAsia="zh-CN" w:bidi="ar"/>
              </w:rPr>
              <w:t>否决比选</w:t>
            </w:r>
            <w:r>
              <w:rPr>
                <w:rFonts w:hint="eastAsia" w:ascii="仿宋" w:hAnsi="仿宋" w:eastAsia="仿宋" w:cs="仿宋"/>
                <w:b w:val="0"/>
                <w:bCs w:val="0"/>
                <w:color w:val="auto"/>
                <w:sz w:val="21"/>
                <w:szCs w:val="24"/>
                <w:highlight w:val="none"/>
                <w:lang w:bidi="ar"/>
              </w:rPr>
              <w:t>处理。</w:t>
            </w:r>
          </w:p>
          <w:p>
            <w:pPr>
              <w:pStyle w:val="10"/>
              <w:keepNext w:val="0"/>
              <w:keepLines w:val="0"/>
              <w:suppressLineNumbers w:val="0"/>
              <w:spacing w:before="0" w:beforeAutospacing="0" w:afterAutospacing="0"/>
              <w:ind w:left="0" w:right="0"/>
              <w:rPr>
                <w:rFonts w:hint="eastAsia" w:ascii="仿宋" w:hAnsi="仿宋" w:eastAsia="仿宋" w:cs="仿宋"/>
                <w:color w:val="auto"/>
                <w:highlight w:val="none"/>
              </w:rPr>
            </w:pPr>
            <w:r>
              <w:rPr>
                <w:rFonts w:hint="eastAsia" w:ascii="仿宋" w:hAnsi="仿宋" w:eastAsia="仿宋" w:cs="仿宋"/>
                <w:color w:val="auto"/>
                <w:sz w:val="21"/>
                <w:szCs w:val="24"/>
                <w:highlight w:val="none"/>
                <w:lang w:bidi="ar"/>
              </w:rPr>
              <w:t>提供</w:t>
            </w:r>
            <w:bookmarkStart w:id="0" w:name="_Hlk77076926"/>
            <w:r>
              <w:rPr>
                <w:rFonts w:hint="eastAsia" w:ascii="仿宋" w:hAnsi="仿宋" w:eastAsia="仿宋" w:cs="仿宋"/>
                <w:color w:val="auto"/>
                <w:sz w:val="21"/>
                <w:szCs w:val="24"/>
                <w:highlight w:val="none"/>
                <w:lang w:bidi="ar"/>
              </w:rPr>
              <w:t>2020年1月1日起至本项目</w:t>
            </w:r>
            <w:r>
              <w:rPr>
                <w:rFonts w:hint="eastAsia" w:ascii="仿宋" w:hAnsi="仿宋" w:eastAsia="仿宋" w:cs="仿宋"/>
                <w:color w:val="auto"/>
                <w:kern w:val="2"/>
                <w:sz w:val="21"/>
                <w:szCs w:val="24"/>
                <w:highlight w:val="none"/>
                <w:lang w:bidi="ar"/>
              </w:rPr>
              <w:t>招标公告发布之日前</w:t>
            </w:r>
            <w:r>
              <w:rPr>
                <w:rFonts w:hint="eastAsia" w:ascii="仿宋" w:hAnsi="仿宋" w:eastAsia="仿宋" w:cs="仿宋"/>
                <w:color w:val="auto"/>
                <w:sz w:val="21"/>
                <w:szCs w:val="24"/>
                <w:highlight w:val="none"/>
                <w:lang w:bidi="ar"/>
              </w:rPr>
              <w:t>省级及以上家具产品质量监督检验机构出具合格的检验报告（检验结论为抽样检验）复印件并加盖</w:t>
            </w:r>
            <w:r>
              <w:rPr>
                <w:rFonts w:hint="eastAsia" w:ascii="仿宋" w:hAnsi="仿宋" w:eastAsia="仿宋" w:cs="仿宋"/>
                <w:color w:val="auto"/>
                <w:sz w:val="21"/>
                <w:szCs w:val="24"/>
                <w:highlight w:val="none"/>
                <w:lang w:eastAsia="zh-CN" w:bidi="ar"/>
              </w:rPr>
              <w:t>投标人</w:t>
            </w:r>
            <w:r>
              <w:rPr>
                <w:rFonts w:hint="eastAsia" w:ascii="仿宋" w:hAnsi="仿宋" w:eastAsia="仿宋" w:cs="仿宋"/>
                <w:color w:val="auto"/>
                <w:sz w:val="21"/>
                <w:szCs w:val="24"/>
                <w:highlight w:val="none"/>
                <w:lang w:bidi="ar"/>
              </w:rPr>
              <w:t>公章</w:t>
            </w:r>
            <w:bookmarkEnd w:id="0"/>
            <w:r>
              <w:rPr>
                <w:rFonts w:hint="eastAsia" w:ascii="仿宋" w:hAnsi="仿宋" w:eastAsia="仿宋" w:cs="仿宋"/>
                <w:color w:val="auto"/>
                <w:sz w:val="21"/>
                <w:szCs w:val="24"/>
                <w:highlight w:val="none"/>
                <w:lang w:eastAsia="zh-CN" w:bidi="ar"/>
              </w:rPr>
              <w:t>，原件备查</w:t>
            </w:r>
            <w:r>
              <w:rPr>
                <w:rFonts w:hint="eastAsia" w:ascii="仿宋" w:hAnsi="仿宋" w:eastAsia="仿宋" w:cs="仿宋"/>
                <w:color w:val="auto"/>
                <w:sz w:val="21"/>
                <w:szCs w:val="24"/>
                <w:highlight w:val="none"/>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21" w:hRule="atLeast"/>
          <w:jc w:val="center"/>
        </w:trPr>
        <w:tc>
          <w:tcPr>
            <w:tcW w:w="942" w:type="dxa"/>
            <w:vMerge w:val="continue"/>
            <w:vAlign w:val="center"/>
          </w:tcPr>
          <w:p>
            <w:pPr>
              <w:keepNext w:val="0"/>
              <w:keepLines w:val="0"/>
              <w:suppressLineNumbers w:val="0"/>
              <w:snapToGrid w:val="0"/>
              <w:spacing w:before="0" w:beforeAutospacing="0" w:after="0" w:afterAutospacing="0" w:line="360" w:lineRule="auto"/>
              <w:ind w:left="0" w:right="0"/>
              <w:rPr>
                <w:rFonts w:hint="eastAsia" w:ascii="仿宋" w:hAnsi="仿宋" w:eastAsia="仿宋" w:cs="仿宋"/>
                <w:color w:val="auto"/>
                <w:sz w:val="28"/>
                <w:szCs w:val="28"/>
                <w:highlight w:val="none"/>
              </w:rPr>
            </w:pPr>
          </w:p>
        </w:tc>
        <w:tc>
          <w:tcPr>
            <w:tcW w:w="1429" w:type="dxa"/>
            <w:vMerge w:val="continue"/>
            <w:vAlign w:val="center"/>
          </w:tcPr>
          <w:p>
            <w:pPr>
              <w:keepNext w:val="0"/>
              <w:keepLines w:val="0"/>
              <w:suppressLineNumbers w:val="0"/>
              <w:snapToGrid w:val="0"/>
              <w:spacing w:before="0" w:beforeAutospacing="0" w:after="0" w:afterAutospacing="0" w:line="360" w:lineRule="auto"/>
              <w:ind w:left="0" w:right="0"/>
              <w:rPr>
                <w:rFonts w:hint="eastAsia" w:ascii="仿宋" w:hAnsi="仿宋" w:eastAsia="仿宋" w:cs="仿宋"/>
                <w:color w:val="auto"/>
                <w:sz w:val="28"/>
                <w:szCs w:val="28"/>
                <w:highlight w:val="none"/>
              </w:rPr>
            </w:pPr>
          </w:p>
        </w:tc>
        <w:tc>
          <w:tcPr>
            <w:tcW w:w="1673" w:type="dxa"/>
            <w:vAlign w:val="center"/>
          </w:tcPr>
          <w:p>
            <w:pPr>
              <w:keepNext w:val="0"/>
              <w:keepLines w:val="0"/>
              <w:suppressLineNumbers w:val="0"/>
              <w:snapToGrid w:val="0"/>
              <w:spacing w:before="0" w:beforeAutospacing="0" w:after="0" w:afterAutospacing="0" w:line="360" w:lineRule="auto"/>
              <w:ind w:left="0" w:right="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原材料、部检检验报告</w:t>
            </w:r>
          </w:p>
        </w:tc>
        <w:tc>
          <w:tcPr>
            <w:tcW w:w="851" w:type="dxa"/>
            <w:vAlign w:val="center"/>
          </w:tcPr>
          <w:p>
            <w:pPr>
              <w:keepNext w:val="0"/>
              <w:keepLines w:val="0"/>
              <w:suppressLineNumbers w:val="0"/>
              <w:snapToGrid w:val="0"/>
              <w:spacing w:before="0" w:beforeAutospacing="0" w:after="0" w:afterAutospacing="0" w:line="360" w:lineRule="auto"/>
              <w:ind w:left="0" w:right="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10</w:t>
            </w:r>
            <w:r>
              <w:rPr>
                <w:rFonts w:hint="eastAsia" w:ascii="仿宋" w:hAnsi="仿宋" w:eastAsia="仿宋" w:cs="仿宋"/>
                <w:color w:val="auto"/>
                <w:sz w:val="28"/>
                <w:szCs w:val="28"/>
                <w:highlight w:val="none"/>
              </w:rPr>
              <w:t>分</w:t>
            </w:r>
          </w:p>
        </w:tc>
        <w:tc>
          <w:tcPr>
            <w:tcW w:w="5580" w:type="dxa"/>
            <w:vAlign w:val="center"/>
          </w:tcPr>
          <w:p>
            <w:pPr>
              <w:keepNext w:val="0"/>
              <w:keepLines w:val="0"/>
              <w:suppressLineNumbers w:val="0"/>
              <w:spacing w:before="0" w:beforeAutospacing="0" w:after="0" w:afterAutospacing="0" w:line="240" w:lineRule="atLeast"/>
              <w:ind w:left="0" w:right="0" w:firstLine="420" w:firstLineChars="200"/>
              <w:rPr>
                <w:rFonts w:hint="eastAsia" w:ascii="仿宋" w:hAnsi="仿宋" w:eastAsia="仿宋" w:cs="仿宋"/>
                <w:color w:val="auto"/>
                <w:highlight w:val="none"/>
              </w:rPr>
            </w:pPr>
            <w:r>
              <w:rPr>
                <w:rFonts w:hint="eastAsia" w:ascii="仿宋" w:hAnsi="仿宋" w:eastAsia="仿宋" w:cs="仿宋"/>
                <w:color w:val="auto"/>
                <w:highlight w:val="none"/>
                <w:lang w:eastAsia="zh-CN"/>
              </w:rPr>
              <w:t>投标</w:t>
            </w:r>
            <w:r>
              <w:rPr>
                <w:rFonts w:hint="eastAsia" w:ascii="仿宋" w:hAnsi="仿宋" w:eastAsia="仿宋" w:cs="仿宋"/>
                <w:color w:val="auto"/>
                <w:highlight w:val="none"/>
              </w:rPr>
              <w:t>人提供省级及以上家具</w:t>
            </w:r>
            <w:r>
              <w:rPr>
                <w:rFonts w:hint="eastAsia" w:ascii="仿宋" w:hAnsi="仿宋" w:eastAsia="仿宋" w:cs="仿宋"/>
                <w:color w:val="auto"/>
                <w:highlight w:val="none"/>
                <w:lang w:val="en-US" w:eastAsia="zh-CN"/>
              </w:rPr>
              <w:t>(或建材）</w:t>
            </w:r>
            <w:r>
              <w:rPr>
                <w:rFonts w:hint="eastAsia" w:ascii="仿宋" w:hAnsi="仿宋" w:eastAsia="仿宋" w:cs="仿宋"/>
                <w:color w:val="auto"/>
                <w:highlight w:val="none"/>
              </w:rPr>
              <w:t>产品质量监督检验机构2020年1月1日起至招标公告发布之日前对原材料、部件的检验报告（检验结论为抽样检验），受检单位与</w:t>
            </w:r>
            <w:r>
              <w:rPr>
                <w:rFonts w:hint="eastAsia" w:ascii="仿宋" w:hAnsi="仿宋" w:eastAsia="仿宋" w:cs="仿宋"/>
                <w:color w:val="auto"/>
                <w:highlight w:val="none"/>
                <w:lang w:eastAsia="zh-CN"/>
              </w:rPr>
              <w:t>比选</w:t>
            </w:r>
            <w:r>
              <w:rPr>
                <w:rFonts w:hint="eastAsia" w:ascii="仿宋" w:hAnsi="仿宋" w:eastAsia="仿宋" w:cs="仿宋"/>
                <w:color w:val="auto"/>
                <w:highlight w:val="none"/>
              </w:rPr>
              <w:t>人一致，包括：</w:t>
            </w:r>
          </w:p>
          <w:p>
            <w:pPr>
              <w:keepNext w:val="0"/>
              <w:keepLines w:val="0"/>
              <w:widowControl/>
              <w:suppressLineNumbers w:val="0"/>
              <w:spacing w:before="0" w:beforeAutospacing="0" w:after="0" w:afterAutospacing="0"/>
              <w:ind w:left="0" w:right="0"/>
              <w:jc w:val="left"/>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rPr>
              <w:t>静电粉末（金属）:符合GB/T 3325-2017 《金属家具通用技术条件》标准，涂层和覆面层中可溶性重金属（可溶性铅）≤2mg/kg，可溶性重金属（可溶性镉、铬、汞）≤1mg/kg。</w:t>
            </w:r>
          </w:p>
          <w:p>
            <w:pPr>
              <w:keepNext w:val="0"/>
              <w:keepLines w:val="0"/>
              <w:widowControl/>
              <w:suppressLineNumbers w:val="0"/>
              <w:spacing w:before="0" w:beforeAutospacing="0" w:after="0" w:afterAutospacing="0"/>
              <w:ind w:left="0" w:right="0"/>
              <w:jc w:val="left"/>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2、</w:t>
            </w:r>
            <w:r>
              <w:rPr>
                <w:rFonts w:hint="eastAsia" w:ascii="仿宋" w:hAnsi="仿宋" w:eastAsia="仿宋" w:cs="仿宋"/>
                <w:color w:val="auto"/>
                <w:highlight w:val="none"/>
              </w:rPr>
              <w:t>PUR热熔胶:</w:t>
            </w:r>
            <w:r>
              <w:rPr>
                <w:rFonts w:hint="eastAsia" w:ascii="仿宋" w:hAnsi="仿宋" w:eastAsia="仿宋" w:cs="仿宋"/>
                <w:color w:val="auto"/>
                <w:highlight w:val="none"/>
                <w:lang w:eastAsia="zh-CN"/>
              </w:rPr>
              <w:t>符合</w:t>
            </w:r>
            <w:r>
              <w:rPr>
                <w:rFonts w:hint="eastAsia" w:ascii="仿宋" w:hAnsi="仿宋" w:eastAsia="仿宋" w:cs="仿宋"/>
                <w:color w:val="auto"/>
                <w:highlight w:val="none"/>
              </w:rPr>
              <w:t xml:space="preserve">GB 18583-2008 </w:t>
            </w:r>
            <w:r>
              <w:rPr>
                <w:rFonts w:hint="eastAsia" w:ascii="仿宋" w:hAnsi="仿宋" w:eastAsia="仿宋" w:cs="仿宋"/>
                <w:color w:val="auto"/>
                <w:highlight w:val="none"/>
                <w:lang w:eastAsia="zh-CN"/>
              </w:rPr>
              <w:t>《</w:t>
            </w:r>
            <w:r>
              <w:rPr>
                <w:rFonts w:hint="eastAsia" w:ascii="仿宋" w:hAnsi="仿宋" w:eastAsia="仿宋" w:cs="仿宋"/>
                <w:color w:val="auto"/>
                <w:highlight w:val="none"/>
              </w:rPr>
              <w:t>室内装饰装修材料胶粘剂中有害物质限量</w:t>
            </w:r>
            <w:r>
              <w:rPr>
                <w:rFonts w:hint="eastAsia" w:ascii="仿宋" w:hAnsi="仿宋" w:eastAsia="仿宋" w:cs="仿宋"/>
                <w:color w:val="auto"/>
                <w:highlight w:val="none"/>
                <w:lang w:eastAsia="zh-CN"/>
              </w:rPr>
              <w:t>》标准</w:t>
            </w:r>
            <w:r>
              <w:rPr>
                <w:rFonts w:hint="eastAsia" w:ascii="仿宋" w:hAnsi="仿宋" w:eastAsia="仿宋" w:cs="仿宋"/>
                <w:color w:val="auto"/>
                <w:highlight w:val="none"/>
              </w:rPr>
              <w:t>，</w:t>
            </w:r>
            <w:r>
              <w:rPr>
                <w:rFonts w:hint="eastAsia" w:ascii="仿宋" w:hAnsi="仿宋" w:eastAsia="仿宋" w:cs="仿宋"/>
                <w:color w:val="auto"/>
                <w:highlight w:val="none"/>
                <w:lang w:eastAsia="zh-CN"/>
              </w:rPr>
              <w:t>总挥发性有机物</w:t>
            </w:r>
            <w:r>
              <w:rPr>
                <w:rFonts w:hint="eastAsia" w:ascii="仿宋" w:hAnsi="仿宋" w:eastAsia="仿宋" w:cs="仿宋"/>
                <w:color w:val="auto"/>
                <w:highlight w:val="none"/>
              </w:rPr>
              <w:t>≤</w:t>
            </w:r>
            <w:r>
              <w:rPr>
                <w:rFonts w:hint="eastAsia" w:ascii="仿宋" w:hAnsi="仿宋" w:eastAsia="仿宋" w:cs="仿宋"/>
                <w:color w:val="auto"/>
                <w:highlight w:val="none"/>
                <w:lang w:val="en-US" w:eastAsia="zh-CN"/>
              </w:rPr>
              <w:t>5g/L</w:t>
            </w:r>
            <w:r>
              <w:rPr>
                <w:rFonts w:hint="eastAsia" w:ascii="仿宋" w:hAnsi="仿宋" w:eastAsia="仿宋" w:cs="仿宋"/>
                <w:color w:val="auto"/>
                <w:highlight w:val="none"/>
              </w:rPr>
              <w:t>。</w:t>
            </w:r>
          </w:p>
          <w:p>
            <w:pPr>
              <w:keepNext w:val="0"/>
              <w:keepLines w:val="0"/>
              <w:suppressLineNumbers w:val="0"/>
              <w:spacing w:before="0" w:beforeAutospacing="0" w:after="0" w:afterAutospacing="0" w:line="240" w:lineRule="atLeast"/>
              <w:ind w:left="0" w:right="0" w:firstLine="0" w:firstLineChars="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3、</w:t>
            </w:r>
            <w:r>
              <w:rPr>
                <w:rFonts w:hint="eastAsia" w:ascii="仿宋" w:hAnsi="仿宋" w:eastAsia="仿宋" w:cs="仿宋"/>
                <w:color w:val="auto"/>
                <w:highlight w:val="none"/>
              </w:rPr>
              <w:t>导轨：符合QB/T 2454-2013 《家具五金 抽屉导轨》标准，垂直向下静载荷（过载）、水平侧向静载荷（过载）、猛关或猛开（过载）、耐腐蚀检验合格。</w:t>
            </w:r>
          </w:p>
          <w:p>
            <w:pPr>
              <w:keepNext w:val="0"/>
              <w:keepLines w:val="0"/>
              <w:suppressLineNumbers w:val="0"/>
              <w:spacing w:before="0" w:beforeAutospacing="0" w:after="0" w:afterAutospacing="0" w:line="240" w:lineRule="atLeast"/>
              <w:ind w:left="0" w:right="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4、</w:t>
            </w:r>
            <w:r>
              <w:rPr>
                <w:rFonts w:hint="eastAsia" w:ascii="仿宋" w:hAnsi="仿宋" w:eastAsia="仿宋" w:cs="仿宋"/>
                <w:color w:val="auto"/>
                <w:highlight w:val="none"/>
              </w:rPr>
              <w:t>扶手：符合GB/T 32487-2016 《塑料家具通用技术条件》、GB 28481-2012 《塑料家具中有害物质限量》标准，塑料件耐冷热循环检验合格、重金属（可溶性铅）≤2mg/kg，重金属（可溶性镉、铬、汞）≤1mg/kg。</w:t>
            </w:r>
          </w:p>
          <w:p>
            <w:pPr>
              <w:keepNext w:val="0"/>
              <w:keepLines w:val="0"/>
              <w:suppressLineNumbers w:val="0"/>
              <w:spacing w:before="0" w:beforeAutospacing="0" w:after="0" w:afterAutospacing="0" w:line="240" w:lineRule="atLeast"/>
              <w:ind w:left="0" w:right="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5、</w:t>
            </w:r>
            <w:r>
              <w:rPr>
                <w:rFonts w:hint="eastAsia" w:ascii="仿宋" w:hAnsi="仿宋" w:eastAsia="仿宋" w:cs="仿宋"/>
                <w:color w:val="auto"/>
                <w:highlight w:val="none"/>
              </w:rPr>
              <w:t>海绵：符合GB/T 10802-2006 《通用软质聚醚型聚氨酯泡沫塑料》、HJ 2547-2016 《环境标志产品技术要求 家具》标准，回弹率≥40，拉伸强度≥130，伸长率≥180，撕裂强度≥3.0,干热老化后拉伸强度≥90，游离甲醛≤20mg/kg。</w:t>
            </w:r>
          </w:p>
          <w:p>
            <w:pPr>
              <w:keepNext w:val="0"/>
              <w:keepLines w:val="0"/>
              <w:suppressLineNumbers w:val="0"/>
              <w:spacing w:before="0" w:beforeAutospacing="0" w:after="0" w:afterAutospacing="0" w:line="240" w:lineRule="atLeast"/>
              <w:ind w:left="0" w:right="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6、</w:t>
            </w:r>
            <w:r>
              <w:rPr>
                <w:rFonts w:hint="eastAsia" w:ascii="仿宋" w:hAnsi="仿宋" w:eastAsia="仿宋" w:cs="仿宋"/>
                <w:color w:val="auto"/>
                <w:highlight w:val="none"/>
              </w:rPr>
              <w:t>麻绒布：符合GB 18401-2010 《国家纺织产品基本安全技术规范》标准，甲醛含量未检出（检出限:20mg/kg)、可分解致癌芳香胺染料（4-氨基联苯、联苯胺、4-氯-邻甲苯胺、对氯苯胺、2-甲氧基-5-甲基苯胺、邻甲苯胺、2,4,5-三甲苯胺、邻氨基苯甲醚、4-氨基偶氮苯、2,4-二甲基苯胺、2,6-二甲基苯胺）未检出（检出限:5mg/kg)。</w:t>
            </w:r>
          </w:p>
          <w:p>
            <w:pPr>
              <w:keepNext w:val="0"/>
              <w:keepLines w:val="0"/>
              <w:widowControl/>
              <w:suppressLineNumbers w:val="0"/>
              <w:spacing w:before="0" w:beforeAutospacing="0" w:after="0" w:afterAutospacing="0"/>
              <w:ind w:left="0" w:right="0"/>
              <w:jc w:val="left"/>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多层丝绵：符合GB 18401-2010《国家纺织产品基本安全技术规范》标准,甲醛含量未检出（检出限:20mg/kg)。</w:t>
            </w:r>
          </w:p>
          <w:p>
            <w:pPr>
              <w:keepNext w:val="0"/>
              <w:keepLines w:val="0"/>
              <w:widowControl/>
              <w:suppressLineNumbers w:val="0"/>
              <w:spacing w:before="0" w:beforeAutospacing="0" w:after="0" w:afterAutospacing="0" w:line="240" w:lineRule="atLeast"/>
              <w:ind w:left="0" w:right="0"/>
              <w:jc w:val="left"/>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8、</w:t>
            </w:r>
            <w:r>
              <w:rPr>
                <w:rFonts w:hint="eastAsia" w:ascii="仿宋" w:hAnsi="仿宋" w:eastAsia="仿宋" w:cs="仿宋"/>
                <w:color w:val="auto"/>
                <w:highlight w:val="none"/>
              </w:rPr>
              <w:t>皮革（阻燃）：符合GB/T 16799-2018 《家具用皮革》标准，耐磨性（CS-10,500g，500r）无明显损伤、剥落。</w:t>
            </w:r>
          </w:p>
          <w:p>
            <w:pPr>
              <w:keepNext w:val="0"/>
              <w:keepLines w:val="0"/>
              <w:suppressLineNumbers w:val="0"/>
              <w:spacing w:before="0" w:beforeAutospacing="0" w:after="0" w:afterAutospacing="0" w:line="240" w:lineRule="atLeast"/>
              <w:ind w:left="0" w:right="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9、</w:t>
            </w:r>
            <w:r>
              <w:rPr>
                <w:rFonts w:hint="eastAsia" w:ascii="仿宋" w:hAnsi="仿宋" w:eastAsia="仿宋" w:cs="仿宋"/>
                <w:color w:val="auto"/>
                <w:highlight w:val="none"/>
              </w:rPr>
              <w:t>布料（阻燃）：符合GB 18401-2010 《国家纺织产品基本安全技术规范》标准，耐干摩擦≥4级。</w:t>
            </w:r>
          </w:p>
          <w:p>
            <w:pPr>
              <w:keepNext w:val="0"/>
              <w:keepLines w:val="0"/>
              <w:suppressLineNumbers w:val="0"/>
              <w:snapToGrid/>
              <w:spacing w:before="0" w:beforeAutospacing="0" w:after="0" w:afterAutospacing="0" w:line="240" w:lineRule="atLeast"/>
              <w:ind w:left="0" w:right="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10、</w:t>
            </w:r>
            <w:r>
              <w:rPr>
                <w:rFonts w:hint="eastAsia" w:ascii="仿宋" w:hAnsi="仿宋" w:eastAsia="仿宋" w:cs="仿宋"/>
                <w:color w:val="auto"/>
                <w:highlight w:val="none"/>
              </w:rPr>
              <w:t>布料（防污）：符合GB 18401-2010 《国家纺织产品基本安全技术规范》标准，染色牢度-耐水色牢度≥4级、染色牢度-耐酸汗渍色牢度≥4级、染色牢度-耐碱汗渍色牢度≥4级。</w:t>
            </w:r>
          </w:p>
          <w:p>
            <w:pPr>
              <w:keepNext w:val="0"/>
              <w:keepLines w:val="0"/>
              <w:suppressLineNumbers w:val="0"/>
              <w:snapToGrid w:val="0"/>
              <w:spacing w:before="0" w:beforeAutospacing="0" w:after="0" w:afterAutospacing="0" w:line="360" w:lineRule="auto"/>
              <w:ind w:left="0" w:right="0" w:firstLine="420" w:firstLineChars="200"/>
              <w:rPr>
                <w:rFonts w:hint="eastAsia" w:ascii="仿宋" w:hAnsi="仿宋" w:eastAsia="仿宋" w:cs="仿宋"/>
                <w:color w:val="auto"/>
                <w:highlight w:val="none"/>
                <w:lang w:eastAsia="zh-CN"/>
              </w:rPr>
            </w:pPr>
            <w:r>
              <w:rPr>
                <w:rFonts w:hint="eastAsia" w:ascii="仿宋" w:hAnsi="仿宋" w:eastAsia="仿宋" w:cs="仿宋"/>
                <w:color w:val="auto"/>
                <w:highlight w:val="none"/>
              </w:rPr>
              <w:t>以上原材料、部件的检验报告提供齐全且检验合格的得</w:t>
            </w:r>
            <w:r>
              <w:rPr>
                <w:rFonts w:hint="eastAsia" w:ascii="仿宋" w:hAnsi="仿宋" w:eastAsia="仿宋" w:cs="仿宋"/>
                <w:color w:val="auto"/>
                <w:highlight w:val="none"/>
                <w:lang w:val="en-US" w:eastAsia="zh-CN"/>
              </w:rPr>
              <w:t>10</w:t>
            </w:r>
            <w:r>
              <w:rPr>
                <w:rFonts w:hint="eastAsia" w:ascii="仿宋" w:hAnsi="仿宋" w:eastAsia="仿宋" w:cs="仿宋"/>
                <w:color w:val="auto"/>
                <w:highlight w:val="none"/>
              </w:rPr>
              <w:t>分；报告未提供齐全，</w:t>
            </w:r>
            <w:r>
              <w:rPr>
                <w:rFonts w:hint="eastAsia" w:ascii="仿宋" w:hAnsi="仿宋" w:eastAsia="仿宋" w:cs="仿宋"/>
                <w:color w:val="auto"/>
                <w:sz w:val="21"/>
                <w:szCs w:val="21"/>
                <w:highlight w:val="none"/>
              </w:rPr>
              <w:t>少一项扣2分，少两项扣4分，</w:t>
            </w:r>
            <w:r>
              <w:rPr>
                <w:rFonts w:hint="eastAsia" w:ascii="仿宋" w:hAnsi="仿宋" w:eastAsia="仿宋" w:cs="仿宋"/>
                <w:color w:val="auto"/>
                <w:sz w:val="21"/>
                <w:szCs w:val="21"/>
                <w:highlight w:val="none"/>
                <w:lang w:eastAsia="zh-CN"/>
              </w:rPr>
              <w:t>以此类推，扣完为止。</w:t>
            </w:r>
          </w:p>
          <w:p>
            <w:pPr>
              <w:pStyle w:val="10"/>
              <w:keepNext w:val="0"/>
              <w:keepLines w:val="0"/>
              <w:suppressLineNumbers w:val="0"/>
              <w:spacing w:before="0" w:beforeAutospacing="0" w:afterAutospacing="0"/>
              <w:ind w:left="0" w:right="0"/>
              <w:rPr>
                <w:rFonts w:hint="eastAsia" w:ascii="仿宋" w:hAnsi="仿宋" w:eastAsia="仿宋" w:cs="仿宋"/>
                <w:color w:val="auto"/>
                <w:highlight w:val="none"/>
              </w:rPr>
            </w:pPr>
            <w:r>
              <w:rPr>
                <w:rFonts w:hint="eastAsia" w:ascii="仿宋" w:hAnsi="仿宋" w:eastAsia="仿宋" w:cs="仿宋"/>
                <w:color w:val="auto"/>
                <w:sz w:val="21"/>
                <w:szCs w:val="24"/>
                <w:highlight w:val="none"/>
              </w:rPr>
              <w:t>提供2020年1月1日至招标公告发布之日前的检验报告复印件并加盖</w:t>
            </w:r>
            <w:r>
              <w:rPr>
                <w:rFonts w:hint="eastAsia" w:ascii="仿宋" w:hAnsi="仿宋" w:eastAsia="仿宋" w:cs="仿宋"/>
                <w:color w:val="auto"/>
                <w:sz w:val="21"/>
                <w:szCs w:val="24"/>
                <w:highlight w:val="none"/>
                <w:lang w:eastAsia="zh-CN"/>
              </w:rPr>
              <w:t>比选</w:t>
            </w:r>
            <w:r>
              <w:rPr>
                <w:rFonts w:hint="eastAsia" w:ascii="仿宋" w:hAnsi="仿宋" w:eastAsia="仿宋" w:cs="仿宋"/>
                <w:color w:val="auto"/>
                <w:sz w:val="21"/>
                <w:szCs w:val="24"/>
                <w:highlight w:val="none"/>
              </w:rPr>
              <w:t>人公章</w:t>
            </w:r>
            <w:r>
              <w:rPr>
                <w:rFonts w:hint="eastAsia" w:ascii="仿宋" w:hAnsi="仿宋" w:eastAsia="仿宋" w:cs="仿宋"/>
                <w:color w:val="auto"/>
                <w:sz w:val="21"/>
                <w:szCs w:val="24"/>
                <w:highlight w:val="none"/>
                <w:lang w:eastAsia="zh-CN"/>
              </w:rPr>
              <w:t>，原件备查</w:t>
            </w:r>
            <w:r>
              <w:rPr>
                <w:rFonts w:hint="eastAsia" w:ascii="仿宋" w:hAnsi="仿宋" w:eastAsia="仿宋" w:cs="仿宋"/>
                <w:color w:val="auto"/>
                <w:sz w:val="21"/>
                <w:szCs w:val="24"/>
                <w:highlight w:val="none"/>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58" w:hRule="atLeast"/>
          <w:jc w:val="center"/>
        </w:trPr>
        <w:tc>
          <w:tcPr>
            <w:tcW w:w="942" w:type="dxa"/>
            <w:vMerge w:val="continue"/>
            <w:vAlign w:val="center"/>
          </w:tcPr>
          <w:p>
            <w:pPr>
              <w:keepNext w:val="0"/>
              <w:keepLines w:val="0"/>
              <w:suppressLineNumbers w:val="0"/>
              <w:snapToGrid w:val="0"/>
              <w:spacing w:before="0" w:beforeAutospacing="0" w:after="0" w:afterAutospacing="0" w:line="360" w:lineRule="auto"/>
              <w:ind w:left="0" w:right="0"/>
              <w:rPr>
                <w:rFonts w:hint="eastAsia" w:ascii="仿宋" w:hAnsi="仿宋" w:eastAsia="仿宋" w:cs="仿宋"/>
                <w:color w:val="auto"/>
                <w:sz w:val="28"/>
                <w:szCs w:val="28"/>
                <w:highlight w:val="none"/>
              </w:rPr>
            </w:pPr>
          </w:p>
        </w:tc>
        <w:tc>
          <w:tcPr>
            <w:tcW w:w="1429" w:type="dxa"/>
            <w:vMerge w:val="continue"/>
            <w:vAlign w:val="center"/>
          </w:tcPr>
          <w:p>
            <w:pPr>
              <w:keepNext w:val="0"/>
              <w:keepLines w:val="0"/>
              <w:suppressLineNumbers w:val="0"/>
              <w:snapToGrid w:val="0"/>
              <w:spacing w:before="0" w:beforeAutospacing="0" w:after="0" w:afterAutospacing="0" w:line="360" w:lineRule="auto"/>
              <w:ind w:left="0" w:right="0"/>
              <w:rPr>
                <w:rFonts w:hint="eastAsia" w:ascii="仿宋" w:hAnsi="仿宋" w:eastAsia="仿宋" w:cs="仿宋"/>
                <w:color w:val="auto"/>
                <w:sz w:val="28"/>
                <w:szCs w:val="28"/>
                <w:highlight w:val="none"/>
              </w:rPr>
            </w:pPr>
          </w:p>
        </w:tc>
        <w:tc>
          <w:tcPr>
            <w:tcW w:w="1673" w:type="dxa"/>
            <w:vAlign w:val="center"/>
          </w:tcPr>
          <w:p>
            <w:pPr>
              <w:keepNext w:val="0"/>
              <w:keepLines w:val="0"/>
              <w:suppressLineNumbers w:val="0"/>
              <w:snapToGrid w:val="0"/>
              <w:spacing w:before="0" w:beforeAutospacing="0" w:after="0" w:afterAutospacing="0" w:line="360" w:lineRule="auto"/>
              <w:ind w:left="0" w:right="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生产设备设施水平</w:t>
            </w:r>
          </w:p>
          <w:p>
            <w:pPr>
              <w:keepNext w:val="0"/>
              <w:keepLines w:val="0"/>
              <w:suppressLineNumbers w:val="0"/>
              <w:snapToGrid w:val="0"/>
              <w:spacing w:before="0" w:beforeAutospacing="0" w:after="0" w:afterAutospacing="0" w:line="360" w:lineRule="auto"/>
              <w:ind w:left="0" w:right="0"/>
              <w:rPr>
                <w:rFonts w:hint="eastAsia" w:ascii="仿宋" w:hAnsi="仿宋" w:eastAsia="仿宋" w:cs="仿宋"/>
                <w:color w:val="auto"/>
                <w:sz w:val="28"/>
                <w:szCs w:val="28"/>
                <w:highlight w:val="none"/>
              </w:rPr>
            </w:pPr>
          </w:p>
        </w:tc>
        <w:tc>
          <w:tcPr>
            <w:tcW w:w="851" w:type="dxa"/>
            <w:vAlign w:val="center"/>
          </w:tcPr>
          <w:p>
            <w:pPr>
              <w:keepNext w:val="0"/>
              <w:keepLines w:val="0"/>
              <w:suppressLineNumbers w:val="0"/>
              <w:snapToGrid w:val="0"/>
              <w:spacing w:before="0" w:beforeAutospacing="0" w:after="0" w:afterAutospacing="0" w:line="360" w:lineRule="auto"/>
              <w:ind w:left="0" w:right="0"/>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rPr>
              <w:t>5分</w:t>
            </w:r>
          </w:p>
        </w:tc>
        <w:tc>
          <w:tcPr>
            <w:tcW w:w="5580" w:type="dxa"/>
            <w:vAlign w:val="center"/>
          </w:tcPr>
          <w:p>
            <w:pPr>
              <w:keepNext w:val="0"/>
              <w:keepLines w:val="0"/>
              <w:suppressLineNumbers w:val="0"/>
              <w:spacing w:before="0" w:beforeAutospacing="0" w:after="0" w:afterAutospacing="0" w:line="240" w:lineRule="atLeast"/>
              <w:ind w:left="0" w:right="0" w:firstLine="420" w:firstLineChars="200"/>
              <w:rPr>
                <w:rFonts w:hint="eastAsia" w:ascii="仿宋" w:hAnsi="仿宋" w:eastAsia="仿宋" w:cs="仿宋"/>
                <w:color w:val="auto"/>
                <w:highlight w:val="none"/>
                <w:lang w:eastAsia="zh-CN"/>
              </w:rPr>
            </w:pPr>
            <w:r>
              <w:rPr>
                <w:rFonts w:hint="eastAsia" w:ascii="仿宋" w:hAnsi="仿宋" w:eastAsia="仿宋" w:cs="仿宋"/>
                <w:color w:val="auto"/>
                <w:sz w:val="21"/>
                <w:szCs w:val="21"/>
                <w:highlight w:val="none"/>
              </w:rPr>
              <w:t>生产设备设施水平</w:t>
            </w:r>
            <w:r>
              <w:rPr>
                <w:rFonts w:hint="eastAsia" w:ascii="仿宋" w:hAnsi="仿宋" w:eastAsia="仿宋" w:cs="仿宋"/>
                <w:color w:val="auto"/>
                <w:sz w:val="21"/>
                <w:szCs w:val="21"/>
                <w:highlight w:val="none"/>
                <w:lang w:val="en-US" w:eastAsia="zh-CN"/>
              </w:rPr>
              <w:t>：</w:t>
            </w:r>
            <w:r>
              <w:rPr>
                <w:rFonts w:hint="eastAsia" w:ascii="仿宋" w:hAnsi="仿宋" w:eastAsia="仿宋" w:cs="仿宋"/>
                <w:color w:val="auto"/>
                <w:highlight w:val="none"/>
              </w:rPr>
              <w:t>全自动数控板材开料锯、双端作榫机、全自动直线封边机、封边机PUR熔胶系统及封边机滚涂胶锅清洗机、数控点对点钻孔加工中心、数控六面钻、家具组装机、智能柔性包装测量机、全自动电脑定制纸箱裁切机、光纤激光切割机、全自动数控弯管机、工业机器人、数控剪板机、数控多工位冲床及自动上下料装置、数控液压折弯机及折弯机械手、自动静电粉末喷涂设备及多旋风二级回收喷粉房系统、注塑机</w:t>
            </w:r>
            <w:r>
              <w:rPr>
                <w:rFonts w:hint="eastAsia" w:ascii="仿宋" w:hAnsi="仿宋" w:eastAsia="仿宋" w:cs="仿宋"/>
                <w:color w:val="auto"/>
                <w:highlight w:val="none"/>
                <w:lang w:eastAsia="zh-CN"/>
              </w:rPr>
              <w:t>。</w:t>
            </w:r>
          </w:p>
          <w:p>
            <w:pPr>
              <w:keepNext w:val="0"/>
              <w:keepLines w:val="0"/>
              <w:suppressLineNumbers w:val="0"/>
              <w:spacing w:before="0" w:beforeAutospacing="0" w:after="0" w:afterAutospacing="0" w:line="240" w:lineRule="atLeast"/>
              <w:ind w:left="0" w:right="0"/>
              <w:rPr>
                <w:rFonts w:hint="eastAsia" w:ascii="仿宋" w:hAnsi="仿宋" w:eastAsia="仿宋" w:cs="仿宋"/>
                <w:color w:val="auto"/>
                <w:highlight w:val="none"/>
              </w:rPr>
            </w:pPr>
            <w:r>
              <w:rPr>
                <w:rFonts w:hint="eastAsia" w:ascii="仿宋" w:hAnsi="仿宋" w:eastAsia="仿宋" w:cs="仿宋"/>
                <w:color w:val="auto"/>
                <w:highlight w:val="none"/>
                <w:lang w:val="en-US" w:eastAsia="zh-CN"/>
              </w:rPr>
              <w:t xml:space="preserve">   </w:t>
            </w:r>
            <w:r>
              <w:rPr>
                <w:rFonts w:hint="eastAsia" w:ascii="仿宋" w:hAnsi="仿宋" w:eastAsia="仿宋" w:cs="仿宋"/>
                <w:color w:val="auto"/>
                <w:highlight w:val="none"/>
              </w:rPr>
              <w:t>以上内容全部具备得</w:t>
            </w:r>
            <w:r>
              <w:rPr>
                <w:rFonts w:hint="eastAsia" w:ascii="仿宋" w:hAnsi="仿宋" w:eastAsia="仿宋" w:cs="仿宋"/>
                <w:color w:val="auto"/>
                <w:highlight w:val="none"/>
                <w:lang w:eastAsia="zh-CN"/>
              </w:rPr>
              <w:t>1</w:t>
            </w:r>
            <w:r>
              <w:rPr>
                <w:rFonts w:hint="eastAsia" w:ascii="仿宋" w:hAnsi="仿宋" w:eastAsia="仿宋" w:cs="仿宋"/>
                <w:color w:val="auto"/>
                <w:highlight w:val="none"/>
              </w:rPr>
              <w:t>5分，缺一项扣</w:t>
            </w:r>
            <w:r>
              <w:rPr>
                <w:rFonts w:hint="eastAsia" w:ascii="仿宋" w:hAnsi="仿宋" w:eastAsia="仿宋" w:cs="仿宋"/>
                <w:color w:val="auto"/>
                <w:highlight w:val="none"/>
                <w:lang w:eastAsia="zh-CN"/>
              </w:rPr>
              <w:t>3</w:t>
            </w:r>
            <w:r>
              <w:rPr>
                <w:rFonts w:hint="eastAsia" w:ascii="仿宋" w:hAnsi="仿宋" w:eastAsia="仿宋" w:cs="仿宋"/>
                <w:color w:val="auto"/>
                <w:highlight w:val="none"/>
              </w:rPr>
              <w:t>分，扣完为止。</w:t>
            </w:r>
          </w:p>
          <w:p>
            <w:pPr>
              <w:keepNext w:val="0"/>
              <w:keepLines w:val="0"/>
              <w:suppressLineNumbers w:val="0"/>
              <w:snapToGrid/>
              <w:spacing w:before="0" w:beforeAutospacing="0" w:after="0" w:afterAutospacing="0" w:line="240" w:lineRule="atLeast"/>
              <w:ind w:left="0" w:right="0"/>
              <w:rPr>
                <w:rFonts w:hint="eastAsia" w:ascii="仿宋" w:hAnsi="仿宋" w:eastAsia="仿宋" w:cs="仿宋"/>
                <w:color w:val="auto"/>
                <w:highlight w:val="none"/>
              </w:rPr>
            </w:pPr>
            <w:r>
              <w:rPr>
                <w:rFonts w:hint="eastAsia" w:ascii="仿宋" w:hAnsi="仿宋" w:eastAsia="仿宋" w:cs="仿宋"/>
                <w:color w:val="auto"/>
                <w:highlight w:val="none"/>
              </w:rPr>
              <w:t>（招标人将对第一中标候选人进行实地考察，若实物与</w:t>
            </w:r>
            <w:r>
              <w:rPr>
                <w:rFonts w:hint="eastAsia" w:ascii="仿宋" w:hAnsi="仿宋" w:eastAsia="仿宋" w:cs="仿宋"/>
                <w:color w:val="auto"/>
                <w:highlight w:val="none"/>
                <w:lang w:eastAsia="zh-CN"/>
              </w:rPr>
              <w:t>比选文件</w:t>
            </w:r>
            <w:r>
              <w:rPr>
                <w:rFonts w:hint="eastAsia" w:ascii="仿宋" w:hAnsi="仿宋" w:eastAsia="仿宋" w:cs="仿宋"/>
                <w:color w:val="auto"/>
                <w:highlight w:val="none"/>
              </w:rPr>
              <w:t>中照片及设备发票、合同不一致的，按弄虚作假处理，将取消</w:t>
            </w:r>
            <w:r>
              <w:rPr>
                <w:rFonts w:hint="eastAsia" w:ascii="仿宋" w:hAnsi="仿宋" w:eastAsia="仿宋" w:cs="仿宋"/>
                <w:color w:val="auto"/>
                <w:highlight w:val="none"/>
                <w:lang w:eastAsia="zh-CN"/>
              </w:rPr>
              <w:t>中标资格，并列入重庆机场集团公司黑名单</w:t>
            </w:r>
            <w:r>
              <w:rPr>
                <w:rFonts w:hint="eastAsia" w:ascii="仿宋" w:hAnsi="仿宋" w:eastAsia="仿宋" w:cs="仿宋"/>
                <w:color w:val="auto"/>
                <w:highlight w:val="none"/>
              </w:rPr>
              <w:t>）。</w:t>
            </w:r>
          </w:p>
          <w:p>
            <w:pPr>
              <w:keepNext w:val="0"/>
              <w:keepLines w:val="0"/>
              <w:suppressLineNumbers w:val="0"/>
              <w:spacing w:before="0" w:beforeAutospacing="0" w:after="0" w:afterAutospacing="0" w:line="240" w:lineRule="atLeast"/>
              <w:ind w:left="0" w:right="0"/>
              <w:rPr>
                <w:rFonts w:hint="eastAsia" w:ascii="仿宋" w:hAnsi="仿宋" w:eastAsia="仿宋" w:cs="仿宋"/>
                <w:color w:val="auto"/>
                <w:highlight w:val="none"/>
                <w:lang w:eastAsia="zh-CN"/>
              </w:rPr>
            </w:pPr>
            <w:r>
              <w:rPr>
                <w:rFonts w:hint="eastAsia" w:ascii="仿宋" w:hAnsi="仿宋" w:eastAsia="仿宋" w:cs="仿宋"/>
                <w:color w:val="auto"/>
                <w:sz w:val="21"/>
                <w:szCs w:val="24"/>
                <w:highlight w:val="none"/>
              </w:rPr>
              <w:t>须提供：1、</w:t>
            </w:r>
            <w:r>
              <w:rPr>
                <w:rFonts w:hint="eastAsia" w:ascii="仿宋" w:hAnsi="仿宋" w:eastAsia="仿宋" w:cs="仿宋"/>
                <w:color w:val="auto"/>
                <w:sz w:val="21"/>
                <w:szCs w:val="24"/>
                <w:highlight w:val="none"/>
                <w:lang w:eastAsia="zh-CN"/>
              </w:rPr>
              <w:t>与比选人名称一致的</w:t>
            </w:r>
            <w:r>
              <w:rPr>
                <w:rFonts w:hint="eastAsia" w:ascii="仿宋" w:hAnsi="仿宋" w:eastAsia="仿宋" w:cs="仿宋"/>
                <w:color w:val="auto"/>
                <w:sz w:val="21"/>
                <w:szCs w:val="24"/>
                <w:highlight w:val="none"/>
              </w:rPr>
              <w:t>设备发票复印件2、</w:t>
            </w:r>
            <w:r>
              <w:rPr>
                <w:rFonts w:hint="eastAsia" w:ascii="仿宋" w:hAnsi="仿宋" w:eastAsia="仿宋" w:cs="仿宋"/>
                <w:color w:val="auto"/>
                <w:sz w:val="21"/>
                <w:szCs w:val="24"/>
                <w:highlight w:val="none"/>
                <w:lang w:eastAsia="zh-CN"/>
              </w:rPr>
              <w:t>设备实物照片及工厂工人现场操作设备照片</w:t>
            </w:r>
            <w:r>
              <w:rPr>
                <w:rFonts w:hint="eastAsia" w:ascii="仿宋" w:hAnsi="仿宋" w:eastAsia="仿宋" w:cs="仿宋"/>
                <w:color w:val="auto"/>
                <w:sz w:val="21"/>
                <w:szCs w:val="24"/>
                <w:highlight w:val="none"/>
              </w:rPr>
              <w:t>。</w:t>
            </w:r>
            <w:r>
              <w:rPr>
                <w:rFonts w:hint="eastAsia" w:ascii="仿宋" w:hAnsi="仿宋" w:eastAsia="仿宋" w:cs="仿宋"/>
                <w:color w:val="auto"/>
                <w:sz w:val="21"/>
                <w:szCs w:val="24"/>
                <w:highlight w:val="none"/>
                <w:lang w:val="en-US" w:eastAsia="zh-CN"/>
              </w:rPr>
              <w:t>3</w:t>
            </w:r>
            <w:r>
              <w:rPr>
                <w:rFonts w:hint="eastAsia" w:ascii="仿宋" w:hAnsi="仿宋" w:eastAsia="仿宋" w:cs="仿宋"/>
                <w:color w:val="auto"/>
                <w:sz w:val="21"/>
                <w:szCs w:val="24"/>
                <w:highlight w:val="none"/>
              </w:rPr>
              <w:t>、设备铭牌照片。</w:t>
            </w:r>
            <w:r>
              <w:rPr>
                <w:rFonts w:hint="eastAsia" w:ascii="仿宋" w:hAnsi="仿宋" w:eastAsia="仿宋" w:cs="仿宋"/>
                <w:color w:val="auto"/>
                <w:sz w:val="21"/>
                <w:szCs w:val="24"/>
                <w:highlight w:val="none"/>
                <w:lang w:val="en-US" w:eastAsia="zh-CN"/>
              </w:rPr>
              <w:t xml:space="preserve">      </w:t>
            </w:r>
            <w:r>
              <w:rPr>
                <w:rFonts w:hint="eastAsia" w:ascii="仿宋" w:hAnsi="仿宋" w:eastAsia="仿宋" w:cs="仿宋"/>
                <w:color w:val="auto"/>
                <w:sz w:val="21"/>
                <w:szCs w:val="24"/>
                <w:highlight w:val="none"/>
              </w:rPr>
              <w:t>发票原件及对应</w:t>
            </w:r>
            <w:r>
              <w:rPr>
                <w:rFonts w:hint="eastAsia" w:ascii="仿宋" w:hAnsi="仿宋" w:eastAsia="仿宋" w:cs="仿宋"/>
                <w:color w:val="auto"/>
                <w:sz w:val="21"/>
                <w:szCs w:val="24"/>
                <w:highlight w:val="none"/>
                <w:lang w:eastAsia="zh-CN"/>
              </w:rPr>
              <w:t>设备采购</w:t>
            </w:r>
            <w:r>
              <w:rPr>
                <w:rFonts w:hint="eastAsia" w:ascii="仿宋" w:hAnsi="仿宋" w:eastAsia="仿宋" w:cs="仿宋"/>
                <w:color w:val="auto"/>
                <w:sz w:val="21"/>
                <w:szCs w:val="24"/>
                <w:highlight w:val="none"/>
              </w:rPr>
              <w:t>合同原件</w:t>
            </w:r>
            <w:r>
              <w:rPr>
                <w:rFonts w:hint="eastAsia" w:ascii="仿宋" w:hAnsi="仿宋" w:eastAsia="仿宋" w:cs="仿宋"/>
                <w:color w:val="auto"/>
                <w:sz w:val="21"/>
                <w:szCs w:val="24"/>
                <w:highlight w:val="none"/>
                <w:lang w:eastAsia="zh-CN"/>
              </w:rPr>
              <w:t>备查。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845" w:hRule="atLeast"/>
          <w:jc w:val="center"/>
        </w:trPr>
        <w:tc>
          <w:tcPr>
            <w:tcW w:w="942" w:type="dxa"/>
            <w:tcBorders>
              <w:right w:val="single" w:color="auto" w:sz="4" w:space="0"/>
            </w:tcBorders>
            <w:vAlign w:val="center"/>
          </w:tcPr>
          <w:p>
            <w:pPr>
              <w:pStyle w:val="15"/>
              <w:keepNext w:val="0"/>
              <w:keepLines w:val="0"/>
              <w:suppressLineNumbers w:val="0"/>
              <w:spacing w:before="0" w:beforeAutospacing="0" w:after="0" w:afterAutospacing="0"/>
              <w:ind w:left="0" w:right="0"/>
              <w:jc w:val="center"/>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(3)</w:t>
            </w:r>
          </w:p>
        </w:tc>
        <w:tc>
          <w:tcPr>
            <w:tcW w:w="3102" w:type="dxa"/>
            <w:gridSpan w:val="2"/>
            <w:tcBorders>
              <w:left w:val="single" w:color="auto" w:sz="4" w:space="0"/>
              <w:right w:val="single" w:color="auto" w:sz="4" w:space="0"/>
            </w:tcBorders>
            <w:vAlign w:val="center"/>
          </w:tcPr>
          <w:p>
            <w:pPr>
              <w:keepNext w:val="0"/>
              <w:keepLines w:val="0"/>
              <w:suppressLineNumbers w:val="0"/>
              <w:spacing w:before="0" w:beforeAutospacing="0" w:after="0" w:afterAutospacing="0"/>
              <w:ind w:left="0" w:right="0"/>
              <w:rPr>
                <w:rFonts w:hint="eastAsia" w:ascii="仿宋" w:hAnsi="仿宋" w:eastAsia="仿宋" w:cs="仿宋"/>
                <w:color w:val="auto"/>
                <w:sz w:val="28"/>
                <w:szCs w:val="28"/>
                <w:highlight w:val="none"/>
              </w:rPr>
            </w:pPr>
          </w:p>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投标报价</w:t>
            </w:r>
          </w:p>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评分</w:t>
            </w:r>
          </w:p>
        </w:tc>
        <w:tc>
          <w:tcPr>
            <w:tcW w:w="851" w:type="dxa"/>
            <w:tcBorders>
              <w:lef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60分</w:t>
            </w:r>
          </w:p>
        </w:tc>
        <w:tc>
          <w:tcPr>
            <w:tcW w:w="5580" w:type="dxa"/>
            <w:vAlign w:val="center"/>
          </w:tcPr>
          <w:p>
            <w:pPr>
              <w:keepNext w:val="0"/>
              <w:keepLines w:val="0"/>
              <w:suppressLineNumbers w:val="0"/>
              <w:autoSpaceDE/>
              <w:autoSpaceDN/>
              <w:snapToGrid w:val="0"/>
              <w:spacing w:before="0" w:beforeAutospacing="0" w:after="0" w:afterAutospacing="0" w:line="320" w:lineRule="exact"/>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以所有有效投标人投标报价的算数平均值作为基准价，等于基准价的得满分。</w:t>
            </w:r>
          </w:p>
          <w:p>
            <w:pPr>
              <w:keepNext w:val="0"/>
              <w:keepLines w:val="0"/>
              <w:suppressLineNumbers w:val="0"/>
              <w:snapToGrid w:val="0"/>
              <w:spacing w:before="0" w:beforeAutospacing="0" w:after="0" w:afterAutospacing="0" w:line="320" w:lineRule="exact"/>
              <w:ind w:left="0" w:right="0"/>
              <w:jc w:val="left"/>
              <w:rPr>
                <w:rFonts w:hint="eastAsia" w:ascii="仿宋" w:hAnsi="仿宋" w:eastAsia="仿宋" w:cs="仿宋"/>
                <w:color w:val="auto"/>
                <w:sz w:val="28"/>
                <w:szCs w:val="28"/>
                <w:highlight w:val="none"/>
              </w:rPr>
            </w:pPr>
            <w:r>
              <w:rPr>
                <w:rFonts w:hint="eastAsia" w:ascii="仿宋" w:hAnsi="仿宋" w:eastAsia="仿宋" w:cs="仿宋"/>
                <w:color w:val="auto"/>
                <w:sz w:val="21"/>
                <w:szCs w:val="21"/>
                <w:highlight w:val="none"/>
              </w:rPr>
              <w:t>有效投标报价与基准价相比，每高1%扣1分，每低1%扣0.5分，中间值用插入法进行计算，小数点后保留两位。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44" w:hRule="atLeast"/>
          <w:jc w:val="center"/>
        </w:trPr>
        <w:tc>
          <w:tcPr>
            <w:tcW w:w="942" w:type="dxa"/>
            <w:vMerge w:val="restart"/>
            <w:tcBorders>
              <w:right w:val="single" w:color="auto" w:sz="4" w:space="0"/>
            </w:tcBorders>
            <w:vAlign w:val="center"/>
          </w:tcPr>
          <w:p>
            <w:pPr>
              <w:pStyle w:val="15"/>
              <w:keepNext w:val="0"/>
              <w:keepLines w:val="0"/>
              <w:suppressLineNumbers w:val="0"/>
              <w:spacing w:before="0" w:beforeAutospacing="0" w:after="0" w:afterAutospacing="0"/>
              <w:ind w:left="0" w:right="0"/>
              <w:jc w:val="center"/>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(4)</w:t>
            </w:r>
          </w:p>
        </w:tc>
        <w:tc>
          <w:tcPr>
            <w:tcW w:w="1429" w:type="dxa"/>
            <w:vMerge w:val="restart"/>
            <w:tcBorders>
              <w:left w:val="single" w:color="auto" w:sz="4" w:space="0"/>
            </w:tcBorders>
            <w:vAlign w:val="center"/>
          </w:tcPr>
          <w:p>
            <w:pPr>
              <w:pStyle w:val="15"/>
              <w:keepNext w:val="0"/>
              <w:keepLines w:val="0"/>
              <w:suppressLineNumbers w:val="0"/>
              <w:spacing w:before="0" w:beforeAutospacing="0" w:after="0" w:afterAutospacing="0"/>
              <w:ind w:left="0" w:right="0"/>
              <w:jc w:val="center"/>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商务标</w:t>
            </w:r>
          </w:p>
          <w:p>
            <w:pPr>
              <w:pStyle w:val="15"/>
              <w:keepNext w:val="0"/>
              <w:keepLines w:val="0"/>
              <w:suppressLineNumbers w:val="0"/>
              <w:spacing w:before="0" w:beforeAutospacing="0" w:after="0" w:afterAutospacing="0"/>
              <w:ind w:left="0" w:right="0"/>
              <w:jc w:val="center"/>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w:t>
            </w:r>
            <w:r>
              <w:rPr>
                <w:rFonts w:hint="eastAsia" w:ascii="仿宋" w:hAnsi="仿宋" w:eastAsia="仿宋" w:cs="仿宋"/>
                <w:color w:val="auto"/>
                <w:kern w:val="2"/>
                <w:sz w:val="28"/>
                <w:szCs w:val="28"/>
                <w:highlight w:val="none"/>
                <w:lang w:val="en-US" w:eastAsia="zh-CN"/>
              </w:rPr>
              <w:t>1</w:t>
            </w:r>
            <w:r>
              <w:rPr>
                <w:rFonts w:hint="eastAsia" w:ascii="仿宋" w:hAnsi="仿宋" w:eastAsia="仿宋" w:cs="仿宋"/>
                <w:color w:val="auto"/>
                <w:kern w:val="2"/>
                <w:sz w:val="28"/>
                <w:szCs w:val="28"/>
                <w:highlight w:val="none"/>
              </w:rPr>
              <w:t>0分）</w:t>
            </w:r>
          </w:p>
        </w:tc>
        <w:tc>
          <w:tcPr>
            <w:tcW w:w="1673" w:type="dxa"/>
            <w:tcBorders>
              <w:right w:val="single" w:color="auto" w:sz="4" w:space="0"/>
            </w:tcBorders>
            <w:vAlign w:val="center"/>
          </w:tcPr>
          <w:p>
            <w:pPr>
              <w:keepNext w:val="0"/>
              <w:keepLines w:val="0"/>
              <w:suppressLineNumbers w:val="0"/>
              <w:spacing w:before="0" w:beforeAutospacing="0" w:after="0" w:afterAutospacing="0"/>
              <w:ind w:left="0" w:right="0" w:firstLine="0" w:firstLineChars="0"/>
              <w:jc w:val="cente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企业</w:t>
            </w:r>
            <w:r>
              <w:rPr>
                <w:rFonts w:hint="eastAsia" w:ascii="仿宋" w:hAnsi="仿宋" w:eastAsia="仿宋" w:cs="仿宋"/>
                <w:color w:val="auto"/>
                <w:sz w:val="28"/>
                <w:szCs w:val="28"/>
                <w:highlight w:val="none"/>
                <w:lang w:eastAsia="zh-CN"/>
              </w:rPr>
              <w:t>认证</w:t>
            </w:r>
          </w:p>
        </w:tc>
        <w:tc>
          <w:tcPr>
            <w:tcW w:w="851" w:type="dxa"/>
            <w:tcBorders>
              <w:lef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分</w:t>
            </w:r>
          </w:p>
        </w:tc>
        <w:tc>
          <w:tcPr>
            <w:tcW w:w="5580" w:type="dxa"/>
            <w:vAlign w:val="center"/>
          </w:tcPr>
          <w:p>
            <w:pPr>
              <w:keepNext w:val="0"/>
              <w:keepLines w:val="0"/>
              <w:suppressLineNumbers w:val="0"/>
              <w:snapToGrid w:val="0"/>
              <w:spacing w:before="0" w:beforeAutospacing="0" w:after="0" w:afterAutospacing="0" w:line="320" w:lineRule="exact"/>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eastAsia="zh-CN"/>
              </w:rPr>
              <w:t>比选</w:t>
            </w:r>
            <w:r>
              <w:rPr>
                <w:rFonts w:hint="eastAsia" w:ascii="仿宋" w:hAnsi="仿宋" w:eastAsia="仿宋" w:cs="仿宋"/>
                <w:color w:val="auto"/>
                <w:sz w:val="21"/>
                <w:szCs w:val="21"/>
                <w:highlight w:val="none"/>
              </w:rPr>
              <w:t>人具有有效的国家认证认可监督管理委员会（CNCA）批准设立的认证机构出具的ISO14025环境标志国际标准III型环境标志证书，且认证范围中须包含：实木家具、钢木家具、金属家具、人造板家具、软体家具；认证内容全部包含得</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分，缺一项不得分。（需提供复印件</w:t>
            </w:r>
            <w:r>
              <w:rPr>
                <w:rFonts w:hint="eastAsia" w:ascii="仿宋" w:hAnsi="仿宋" w:eastAsia="仿宋" w:cs="仿宋"/>
                <w:color w:val="auto"/>
                <w:sz w:val="21"/>
                <w:szCs w:val="21"/>
                <w:highlight w:val="none"/>
                <w:lang w:eastAsia="zh-CN"/>
              </w:rPr>
              <w:t>加盖公章</w:t>
            </w:r>
            <w:r>
              <w:rPr>
                <w:rFonts w:hint="eastAsia" w:ascii="仿宋" w:hAnsi="仿宋" w:eastAsia="仿宋" w:cs="仿宋"/>
                <w:color w:val="auto"/>
                <w:sz w:val="21"/>
                <w:szCs w:val="21"/>
                <w:highlight w:val="none"/>
              </w:rPr>
              <w:t>及官网查询截图，原件现场查验）。</w:t>
            </w:r>
          </w:p>
          <w:p>
            <w:pPr>
              <w:keepNext w:val="0"/>
              <w:keepLines w:val="0"/>
              <w:suppressLineNumbers w:val="0"/>
              <w:snapToGrid w:val="0"/>
              <w:spacing w:before="0" w:beforeAutospacing="0" w:after="0" w:afterAutospacing="0" w:line="320" w:lineRule="exact"/>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eastAsia="zh-CN"/>
              </w:rPr>
              <w:t>比选</w:t>
            </w:r>
            <w:r>
              <w:rPr>
                <w:rFonts w:hint="eastAsia" w:ascii="仿宋" w:hAnsi="仿宋" w:eastAsia="仿宋" w:cs="仿宋"/>
                <w:color w:val="auto"/>
                <w:sz w:val="21"/>
                <w:szCs w:val="21"/>
                <w:highlight w:val="none"/>
              </w:rPr>
              <w:t>人具有有效的国家认证认可监督管理委员会（CNCA）批准设立的认证机构出具的家具中有害物质限量认证证书，认证产品包括 ：木家具（桌类、椅凳类、柜架类）、金属家具（椅凳类、柜架类），认证内容全部包含得</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分，缺一项不得分。（需提供复印件及官网查询截图，原件现场查验）。</w:t>
            </w:r>
          </w:p>
          <w:p>
            <w:pPr>
              <w:keepNext w:val="0"/>
              <w:keepLines w:val="0"/>
              <w:suppressLineNumbers w:val="0"/>
              <w:snapToGrid w:val="0"/>
              <w:spacing w:before="0" w:beforeAutospacing="0" w:after="0" w:afterAutospacing="0" w:line="320" w:lineRule="exact"/>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eastAsia="zh-CN"/>
              </w:rPr>
              <w:t>比选</w:t>
            </w:r>
            <w:r>
              <w:rPr>
                <w:rFonts w:hint="eastAsia" w:ascii="仿宋" w:hAnsi="仿宋" w:eastAsia="仿宋" w:cs="仿宋"/>
                <w:color w:val="auto"/>
                <w:sz w:val="21"/>
                <w:szCs w:val="21"/>
                <w:highlight w:val="none"/>
              </w:rPr>
              <w:t>人具有有效的国家认证认可监督管理委员会（CNCA）批准设立的认证机构出具的标准化等级认证证书得</w:t>
            </w:r>
            <w:r>
              <w:rPr>
                <w:rFonts w:hint="eastAsia" w:ascii="仿宋" w:hAnsi="仿宋" w:eastAsia="仿宋" w:cs="仿宋"/>
                <w:color w:val="auto"/>
                <w:sz w:val="21"/>
                <w:szCs w:val="21"/>
                <w:highlight w:val="none"/>
                <w:lang w:eastAsia="zh-CN"/>
              </w:rPr>
              <w:t>1</w:t>
            </w:r>
            <w:r>
              <w:rPr>
                <w:rFonts w:hint="eastAsia" w:ascii="仿宋" w:hAnsi="仿宋" w:eastAsia="仿宋" w:cs="仿宋"/>
                <w:color w:val="auto"/>
                <w:sz w:val="21"/>
                <w:szCs w:val="21"/>
                <w:highlight w:val="none"/>
              </w:rPr>
              <w:t>分。（需提供复印件及官网查询截图，原件现场查验）。</w:t>
            </w:r>
          </w:p>
          <w:p>
            <w:pPr>
              <w:keepNext w:val="0"/>
              <w:keepLines w:val="0"/>
              <w:suppressLineNumbers w:val="0"/>
              <w:snapToGrid w:val="0"/>
              <w:spacing w:before="0" w:beforeAutospacing="0" w:after="0" w:afterAutospacing="0" w:line="320" w:lineRule="exact"/>
              <w:ind w:left="0" w:right="0"/>
              <w:jc w:val="lef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eastAsia="zh-CN"/>
              </w:rPr>
              <w:t>比选</w:t>
            </w:r>
            <w:r>
              <w:rPr>
                <w:rFonts w:hint="eastAsia" w:ascii="仿宋" w:hAnsi="仿宋" w:eastAsia="仿宋" w:cs="仿宋"/>
                <w:color w:val="auto"/>
                <w:sz w:val="21"/>
                <w:szCs w:val="21"/>
                <w:highlight w:val="none"/>
              </w:rPr>
              <w:t>人具有有效的中国质量认证中心认证的中国Ⅲ型环境产品声明评价证书，得</w:t>
            </w:r>
            <w:r>
              <w:rPr>
                <w:rFonts w:hint="eastAsia" w:ascii="仿宋" w:hAnsi="仿宋" w:eastAsia="仿宋" w:cs="仿宋"/>
                <w:color w:val="auto"/>
                <w:sz w:val="21"/>
                <w:szCs w:val="21"/>
                <w:highlight w:val="none"/>
                <w:lang w:eastAsia="zh-CN"/>
              </w:rPr>
              <w:t>1</w:t>
            </w:r>
            <w:r>
              <w:rPr>
                <w:rFonts w:hint="eastAsia" w:ascii="仿宋" w:hAnsi="仿宋" w:eastAsia="仿宋" w:cs="仿宋"/>
                <w:color w:val="auto"/>
                <w:sz w:val="21"/>
                <w:szCs w:val="21"/>
                <w:highlight w:val="none"/>
              </w:rPr>
              <w:t>分。（需提供复印件及官网查询截图，原件现场查验）。</w:t>
            </w:r>
          </w:p>
          <w:p>
            <w:pPr>
              <w:keepNext w:val="0"/>
              <w:keepLines w:val="0"/>
              <w:suppressLineNumbers w:val="0"/>
              <w:snapToGrid w:val="0"/>
              <w:spacing w:before="0" w:beforeAutospacing="0" w:after="0" w:afterAutospacing="0" w:line="320" w:lineRule="exact"/>
              <w:ind w:left="0" w:right="0"/>
              <w:jc w:val="left"/>
              <w:rPr>
                <w:rFonts w:hint="eastAsia" w:ascii="仿宋" w:hAnsi="仿宋" w:eastAsia="仿宋" w:cs="仿宋"/>
                <w:color w:val="auto"/>
                <w:sz w:val="28"/>
                <w:szCs w:val="28"/>
                <w:highlight w:val="none"/>
              </w:rPr>
            </w:pP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w:t>
            </w:r>
            <w:r>
              <w:rPr>
                <w:rFonts w:hint="eastAsia" w:ascii="仿宋" w:hAnsi="仿宋" w:eastAsia="仿宋" w:cs="仿宋"/>
                <w:color w:val="auto"/>
                <w:sz w:val="21"/>
                <w:szCs w:val="21"/>
                <w:highlight w:val="none"/>
                <w:lang w:eastAsia="zh-CN"/>
              </w:rPr>
              <w:t>比选</w:t>
            </w:r>
            <w:r>
              <w:rPr>
                <w:rFonts w:hint="eastAsia" w:ascii="仿宋" w:hAnsi="仿宋" w:eastAsia="仿宋" w:cs="仿宋"/>
                <w:color w:val="auto"/>
                <w:sz w:val="21"/>
                <w:szCs w:val="21"/>
                <w:highlight w:val="none"/>
              </w:rPr>
              <w:t>人获得安全生产标准化二级及以上企业证明文件得</w:t>
            </w:r>
            <w:r>
              <w:rPr>
                <w:rFonts w:hint="eastAsia" w:ascii="仿宋" w:hAnsi="仿宋" w:eastAsia="仿宋" w:cs="仿宋"/>
                <w:color w:val="auto"/>
                <w:sz w:val="21"/>
                <w:szCs w:val="21"/>
                <w:highlight w:val="none"/>
                <w:lang w:eastAsia="zh-CN"/>
              </w:rPr>
              <w:t>1</w:t>
            </w:r>
            <w:r>
              <w:rPr>
                <w:rFonts w:hint="eastAsia" w:ascii="仿宋" w:hAnsi="仿宋" w:eastAsia="仿宋" w:cs="仿宋"/>
                <w:color w:val="auto"/>
                <w:sz w:val="21"/>
                <w:szCs w:val="21"/>
                <w:highlight w:val="none"/>
              </w:rPr>
              <w:t>分（需提供复印件，原件现场查验）。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673" w:hRule="atLeast"/>
          <w:jc w:val="center"/>
        </w:trPr>
        <w:tc>
          <w:tcPr>
            <w:tcW w:w="942" w:type="dxa"/>
            <w:vMerge w:val="continue"/>
            <w:tcBorders>
              <w:right w:val="single" w:color="auto" w:sz="4" w:space="0"/>
            </w:tcBorders>
            <w:vAlign w:val="center"/>
          </w:tcPr>
          <w:p>
            <w:pPr>
              <w:pStyle w:val="15"/>
              <w:keepNext w:val="0"/>
              <w:keepLines w:val="0"/>
              <w:suppressLineNumbers w:val="0"/>
              <w:spacing w:before="0" w:beforeAutospacing="0" w:after="0" w:afterAutospacing="0"/>
              <w:ind w:left="0" w:right="0"/>
              <w:jc w:val="center"/>
              <w:rPr>
                <w:rFonts w:hint="eastAsia" w:ascii="仿宋" w:hAnsi="仿宋" w:eastAsia="仿宋" w:cs="仿宋"/>
                <w:color w:val="auto"/>
                <w:kern w:val="2"/>
                <w:sz w:val="28"/>
                <w:szCs w:val="28"/>
                <w:highlight w:val="none"/>
              </w:rPr>
            </w:pPr>
          </w:p>
        </w:tc>
        <w:tc>
          <w:tcPr>
            <w:tcW w:w="1429" w:type="dxa"/>
            <w:vMerge w:val="continue"/>
            <w:tcBorders>
              <w:left w:val="single" w:color="auto" w:sz="4" w:space="0"/>
            </w:tcBorders>
            <w:vAlign w:val="center"/>
          </w:tcPr>
          <w:p>
            <w:pPr>
              <w:pStyle w:val="15"/>
              <w:keepNext w:val="0"/>
              <w:keepLines w:val="0"/>
              <w:suppressLineNumbers w:val="0"/>
              <w:spacing w:before="0" w:beforeAutospacing="0" w:after="0" w:afterAutospacing="0"/>
              <w:ind w:left="0" w:right="0"/>
              <w:jc w:val="center"/>
              <w:rPr>
                <w:rFonts w:hint="eastAsia" w:ascii="仿宋" w:hAnsi="仿宋" w:eastAsia="仿宋" w:cs="仿宋"/>
                <w:color w:val="auto"/>
                <w:kern w:val="2"/>
                <w:sz w:val="28"/>
                <w:szCs w:val="28"/>
                <w:highlight w:val="none"/>
              </w:rPr>
            </w:pPr>
          </w:p>
        </w:tc>
        <w:tc>
          <w:tcPr>
            <w:tcW w:w="1673" w:type="dxa"/>
            <w:tcBorders>
              <w:right w:val="single" w:color="auto" w:sz="4" w:space="0"/>
            </w:tcBorders>
            <w:vAlign w:val="center"/>
          </w:tcPr>
          <w:p>
            <w:pPr>
              <w:keepNext w:val="0"/>
              <w:keepLines w:val="0"/>
              <w:suppressLineNumbers w:val="0"/>
              <w:spacing w:before="0" w:beforeAutospacing="0" w:after="0" w:afterAutospacing="0"/>
              <w:ind w:left="0" w:right="0" w:firstLine="0" w:firstLineChars="0"/>
              <w:jc w:val="center"/>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企业业绩</w:t>
            </w:r>
          </w:p>
        </w:tc>
        <w:tc>
          <w:tcPr>
            <w:tcW w:w="851" w:type="dxa"/>
            <w:tcBorders>
              <w:left w:val="single" w:color="auto" w:sz="4" w:space="0"/>
            </w:tcBorders>
            <w:vAlign w:val="center"/>
          </w:tcPr>
          <w:p>
            <w:pPr>
              <w:keepNext w:val="0"/>
              <w:keepLines w:val="0"/>
              <w:suppressLineNumbers w:val="0"/>
              <w:spacing w:before="0" w:beforeAutospacing="0" w:after="0" w:afterAutospacing="0"/>
              <w:ind w:left="0" w:right="0"/>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5</w:t>
            </w:r>
            <w:r>
              <w:rPr>
                <w:rFonts w:hint="eastAsia" w:ascii="仿宋" w:hAnsi="仿宋" w:eastAsia="仿宋" w:cs="仿宋"/>
                <w:color w:val="auto"/>
                <w:sz w:val="28"/>
                <w:szCs w:val="28"/>
                <w:highlight w:val="none"/>
              </w:rPr>
              <w:t>分</w:t>
            </w:r>
          </w:p>
        </w:tc>
        <w:tc>
          <w:tcPr>
            <w:tcW w:w="5580" w:type="dxa"/>
            <w:vAlign w:val="center"/>
          </w:tcPr>
          <w:p>
            <w:pPr>
              <w:keepNext w:val="0"/>
              <w:keepLines w:val="0"/>
              <w:suppressLineNumbers w:val="0"/>
              <w:spacing w:before="0" w:beforeAutospacing="0" w:after="0" w:afterAutospacing="0" w:line="240" w:lineRule="atLeast"/>
              <w:ind w:left="0" w:right="0"/>
              <w:jc w:val="left"/>
              <w:rPr>
                <w:rFonts w:hint="eastAsia" w:ascii="仿宋" w:hAnsi="仿宋" w:eastAsia="仿宋" w:cs="仿宋"/>
                <w:color w:val="auto"/>
                <w:sz w:val="28"/>
                <w:szCs w:val="28"/>
                <w:highlight w:val="none"/>
              </w:rPr>
            </w:pPr>
            <w:r>
              <w:rPr>
                <w:rFonts w:hint="eastAsia" w:ascii="仿宋" w:hAnsi="仿宋" w:eastAsia="仿宋" w:cs="仿宋"/>
                <w:color w:val="auto"/>
                <w:sz w:val="21"/>
                <w:szCs w:val="21"/>
                <w:highlight w:val="none"/>
                <w:lang w:eastAsia="zh-CN"/>
              </w:rPr>
              <w:t>企业业绩：比选</w:t>
            </w:r>
            <w:r>
              <w:rPr>
                <w:rFonts w:hint="eastAsia" w:ascii="仿宋" w:hAnsi="仿宋" w:eastAsia="仿宋" w:cs="仿宋"/>
                <w:color w:val="auto"/>
                <w:sz w:val="21"/>
                <w:szCs w:val="21"/>
                <w:highlight w:val="none"/>
              </w:rPr>
              <w:t>人提供自201</w:t>
            </w: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rPr>
              <w:t>年1月1日起以来，完成</w:t>
            </w:r>
            <w:r>
              <w:rPr>
                <w:rFonts w:hint="eastAsia" w:ascii="仿宋" w:hAnsi="仿宋" w:eastAsia="仿宋" w:cs="仿宋"/>
                <w:color w:val="auto"/>
                <w:sz w:val="21"/>
                <w:szCs w:val="21"/>
                <w:highlight w:val="none"/>
                <w:lang w:eastAsia="zh-CN"/>
              </w:rPr>
              <w:t>过</w:t>
            </w:r>
            <w:r>
              <w:rPr>
                <w:rFonts w:hint="eastAsia" w:ascii="仿宋" w:hAnsi="仿宋" w:eastAsia="仿宋" w:cs="仿宋"/>
                <w:color w:val="auto"/>
                <w:sz w:val="21"/>
                <w:szCs w:val="21"/>
                <w:highlight w:val="none"/>
              </w:rPr>
              <w:t>家具项目业绩，</w:t>
            </w:r>
            <w:r>
              <w:rPr>
                <w:rFonts w:hint="eastAsia" w:ascii="仿宋" w:hAnsi="仿宋" w:eastAsia="仿宋" w:cs="仿宋"/>
                <w:color w:val="auto"/>
                <w:sz w:val="21"/>
                <w:szCs w:val="21"/>
                <w:highlight w:val="none"/>
                <w:lang w:val="en-US" w:eastAsia="zh-CN"/>
              </w:rPr>
              <w:t>100万及以上家具采购合同，1个得1分，5得5分</w:t>
            </w:r>
            <w:r>
              <w:rPr>
                <w:rFonts w:hint="eastAsia" w:ascii="仿宋" w:hAnsi="仿宋" w:eastAsia="仿宋" w:cs="仿宋"/>
                <w:color w:val="auto"/>
                <w:sz w:val="21"/>
                <w:szCs w:val="21"/>
                <w:highlight w:val="none"/>
              </w:rPr>
              <w:t>。（需提供复印件，原件现场查验）。</w:t>
            </w:r>
          </w:p>
        </w:tc>
      </w:tr>
    </w:tbl>
    <w:p>
      <w:pPr>
        <w:rPr>
          <w:rFonts w:hint="eastAsia" w:ascii="仿宋" w:hAnsi="仿宋" w:eastAsia="仿宋" w:cs="仿宋"/>
          <w:color w:val="auto"/>
          <w:highlight w:val="none"/>
        </w:rPr>
      </w:pPr>
    </w:p>
    <w:p>
      <w:pPr>
        <w:pStyle w:val="16"/>
        <w:numPr>
          <w:ilvl w:val="0"/>
          <w:numId w:val="6"/>
        </w:numPr>
        <w:spacing w:line="360" w:lineRule="auto"/>
        <w:jc w:val="both"/>
        <w:outlineLvl w:val="0"/>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评标程序</w:t>
      </w:r>
    </w:p>
    <w:p>
      <w:pPr>
        <w:pStyle w:val="16"/>
        <w:spacing w:line="360" w:lineRule="auto"/>
        <w:jc w:val="both"/>
        <w:outlineLvl w:val="0"/>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2.1初步评审</w:t>
      </w:r>
    </w:p>
    <w:p>
      <w:pPr>
        <w:pStyle w:val="17"/>
        <w:spacing w:line="360" w:lineRule="auto"/>
        <w:ind w:firstLine="420"/>
        <w:jc w:val="both"/>
        <w:outlineLvl w:val="3"/>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2.1.1 依据本章规定的标准对比选响应文件进行初步评审。有一项不符合评审标准的，作废标处理。</w:t>
      </w:r>
    </w:p>
    <w:p>
      <w:pPr>
        <w:pStyle w:val="17"/>
        <w:spacing w:line="360" w:lineRule="auto"/>
        <w:ind w:firstLine="420"/>
        <w:jc w:val="both"/>
        <w:outlineLvl w:val="3"/>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2.1.2 比选响应人有以下情形之一的，其投标作废标处理：</w:t>
      </w:r>
    </w:p>
    <w:p>
      <w:pPr>
        <w:pStyle w:val="15"/>
        <w:spacing w:line="360" w:lineRule="auto"/>
        <w:outlineLvl w:val="4"/>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 xml:space="preserve">   （1）串通投标或弄虚作假或有其他违法行为的；</w:t>
      </w:r>
    </w:p>
    <w:p>
      <w:pPr>
        <w:pStyle w:val="15"/>
        <w:spacing w:line="360" w:lineRule="auto"/>
        <w:outlineLvl w:val="4"/>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 xml:space="preserve">   （2）不按要求澄清、说明或补正的。</w:t>
      </w:r>
    </w:p>
    <w:p>
      <w:pPr>
        <w:pStyle w:val="17"/>
        <w:spacing w:line="360" w:lineRule="auto"/>
        <w:ind w:firstLine="420"/>
        <w:jc w:val="both"/>
        <w:outlineLvl w:val="3"/>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2.1.3 投标报价有算术错误的，按附表规定的原则对投标报价进行修正，修正的价格经比选响应人书面确认后具有约束力。比选响应人不接受修正价格的，其投标作废标处理。</w:t>
      </w:r>
    </w:p>
    <w:p>
      <w:pPr>
        <w:pStyle w:val="16"/>
        <w:tabs>
          <w:tab w:val="left" w:pos="2565"/>
        </w:tabs>
        <w:spacing w:line="360" w:lineRule="auto"/>
        <w:jc w:val="both"/>
        <w:outlineLvl w:val="0"/>
        <w:rPr>
          <w:rFonts w:hint="eastAsia" w:ascii="仿宋" w:hAnsi="仿宋" w:eastAsia="仿宋" w:cs="仿宋"/>
          <w:color w:val="auto"/>
          <w:kern w:val="2"/>
          <w:sz w:val="28"/>
          <w:szCs w:val="28"/>
          <w:highlight w:val="none"/>
        </w:rPr>
      </w:pPr>
      <w:bookmarkStart w:id="1" w:name="_Toc3856"/>
      <w:r>
        <w:rPr>
          <w:rFonts w:hint="eastAsia" w:ascii="仿宋" w:hAnsi="仿宋" w:eastAsia="仿宋" w:cs="仿宋"/>
          <w:color w:val="auto"/>
          <w:kern w:val="2"/>
          <w:sz w:val="28"/>
          <w:szCs w:val="28"/>
          <w:highlight w:val="none"/>
        </w:rPr>
        <w:t>2.2 详细评审</w:t>
      </w:r>
      <w:bookmarkEnd w:id="1"/>
      <w:r>
        <w:rPr>
          <w:rFonts w:hint="eastAsia" w:ascii="仿宋" w:hAnsi="仿宋" w:eastAsia="仿宋" w:cs="仿宋"/>
          <w:color w:val="auto"/>
          <w:kern w:val="2"/>
          <w:sz w:val="28"/>
          <w:szCs w:val="28"/>
          <w:highlight w:val="none"/>
        </w:rPr>
        <w:tab/>
      </w:r>
    </w:p>
    <w:p>
      <w:pPr>
        <w:pStyle w:val="15"/>
        <w:spacing w:line="360" w:lineRule="auto"/>
        <w:ind w:firstLine="560" w:firstLineChars="200"/>
        <w:outlineLvl w:val="3"/>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2.2.1评审委员会按本章规定的量化因素和分值进行打分，并计算出综合评估得分。</w:t>
      </w:r>
    </w:p>
    <w:p>
      <w:pPr>
        <w:pStyle w:val="15"/>
        <w:spacing w:line="360" w:lineRule="auto"/>
        <w:ind w:left="420"/>
        <w:outlineLvl w:val="4"/>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（1）按本章规定的评审因素和分值对技术标部分计算出得分A；</w:t>
      </w:r>
    </w:p>
    <w:p>
      <w:pPr>
        <w:pStyle w:val="15"/>
        <w:spacing w:line="360" w:lineRule="auto"/>
        <w:ind w:left="420"/>
        <w:outlineLvl w:val="4"/>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 xml:space="preserve">（2）按本章规定的评审因素和分值对投标报价计算出得分B； </w:t>
      </w:r>
    </w:p>
    <w:p>
      <w:pPr>
        <w:pStyle w:val="15"/>
        <w:spacing w:line="360" w:lineRule="auto"/>
        <w:ind w:left="420"/>
        <w:outlineLvl w:val="4"/>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 xml:space="preserve">（3）按本章规定的评审因素和分值对商务部分计算出得分C； </w:t>
      </w:r>
    </w:p>
    <w:p>
      <w:pPr>
        <w:pStyle w:val="15"/>
        <w:spacing w:line="360" w:lineRule="auto"/>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评分分值计算保留小数点后两位，小数点后第三位“四舍五入”。</w:t>
      </w:r>
    </w:p>
    <w:p>
      <w:pPr>
        <w:pStyle w:val="15"/>
        <w:spacing w:line="360" w:lineRule="auto"/>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比选响应人得分=A+B+C 。</w:t>
      </w:r>
    </w:p>
    <w:p>
      <w:pPr>
        <w:pStyle w:val="15"/>
        <w:spacing w:line="360" w:lineRule="auto"/>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 xml:space="preserve">  评审委员会发现比选响应人的报价明显低于其他投标报价，使得其比选报价可能低于其个别成本的，应当要求该比选响应人作出书面说明并提供相应的证明材料。比选响应人不能合理说明或者不能提供相应证明材料的，由 评审委员会认定该比选响应人以低于成本报价竞标，其投标作废标处理。</w:t>
      </w:r>
    </w:p>
    <w:p>
      <w:pPr>
        <w:pStyle w:val="16"/>
        <w:spacing w:line="360" w:lineRule="auto"/>
        <w:jc w:val="both"/>
        <w:outlineLvl w:val="0"/>
        <w:rPr>
          <w:rFonts w:hint="eastAsia" w:ascii="仿宋" w:hAnsi="仿宋" w:eastAsia="仿宋" w:cs="仿宋"/>
          <w:color w:val="auto"/>
          <w:kern w:val="2"/>
          <w:sz w:val="28"/>
          <w:szCs w:val="28"/>
          <w:highlight w:val="none"/>
        </w:rPr>
      </w:pPr>
      <w:bookmarkStart w:id="2" w:name="_Toc15609"/>
      <w:r>
        <w:rPr>
          <w:rFonts w:hint="eastAsia" w:ascii="仿宋" w:hAnsi="仿宋" w:eastAsia="仿宋" w:cs="仿宋"/>
          <w:color w:val="auto"/>
          <w:kern w:val="2"/>
          <w:sz w:val="28"/>
          <w:szCs w:val="28"/>
          <w:highlight w:val="none"/>
        </w:rPr>
        <w:t>3.3 比选响应文件的澄清和补正</w:t>
      </w:r>
      <w:bookmarkEnd w:id="2"/>
    </w:p>
    <w:p>
      <w:pPr>
        <w:pStyle w:val="15"/>
        <w:spacing w:line="360" w:lineRule="auto"/>
        <w:ind w:firstLine="560" w:firstLineChars="200"/>
        <w:outlineLvl w:val="3"/>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3.3.1 在评标过程中，评审委员会可以书面形式要求比选响应人对所提交比选响应文件中不明确的内容进行书面澄清或说明，或者对细微偏差进行补正。不接受比选响应人主动提出的澄清、说明或补正。</w:t>
      </w:r>
    </w:p>
    <w:p>
      <w:pPr>
        <w:pStyle w:val="15"/>
        <w:spacing w:line="360" w:lineRule="auto"/>
        <w:ind w:firstLine="560" w:firstLineChars="200"/>
        <w:outlineLvl w:val="3"/>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3.3.2 澄清、说明和补正不得改变比选响应文件的实质性内容（算术性错误修正的除外）。比选响应人的书面澄清、说明和补正属于比选响应文件的组成部分。</w:t>
      </w:r>
    </w:p>
    <w:p>
      <w:pPr>
        <w:pStyle w:val="15"/>
        <w:spacing w:line="360" w:lineRule="auto"/>
        <w:ind w:firstLine="560" w:firstLineChars="200"/>
        <w:outlineLvl w:val="3"/>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3.3.3 对比选响应人提交的澄清、说明或补正有疑问的，可以要求比选响应人进一步澄清、说明或补正，直至满足的要求。</w:t>
      </w:r>
    </w:p>
    <w:p>
      <w:pPr>
        <w:pStyle w:val="16"/>
        <w:spacing w:line="360" w:lineRule="auto"/>
        <w:jc w:val="both"/>
        <w:outlineLvl w:val="0"/>
        <w:rPr>
          <w:rFonts w:hint="eastAsia" w:ascii="仿宋" w:hAnsi="仿宋" w:eastAsia="仿宋" w:cs="仿宋"/>
          <w:color w:val="auto"/>
          <w:kern w:val="2"/>
          <w:sz w:val="28"/>
          <w:szCs w:val="28"/>
          <w:highlight w:val="none"/>
        </w:rPr>
      </w:pPr>
      <w:bookmarkStart w:id="3" w:name="_Toc10765"/>
      <w:r>
        <w:rPr>
          <w:rFonts w:hint="eastAsia" w:ascii="仿宋" w:hAnsi="仿宋" w:eastAsia="仿宋" w:cs="仿宋"/>
          <w:color w:val="auto"/>
          <w:kern w:val="2"/>
          <w:sz w:val="28"/>
          <w:szCs w:val="28"/>
          <w:highlight w:val="none"/>
        </w:rPr>
        <w:t>3.4 评标结果</w:t>
      </w:r>
      <w:bookmarkEnd w:id="3"/>
    </w:p>
    <w:p>
      <w:pPr>
        <w:pStyle w:val="17"/>
        <w:spacing w:line="360" w:lineRule="auto"/>
        <w:ind w:firstLine="420"/>
        <w:jc w:val="both"/>
        <w:outlineLvl w:val="3"/>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3.4.1 按照得分由高到低的顺序推荐中标候选人。</w:t>
      </w:r>
    </w:p>
    <w:p>
      <w:pPr>
        <w:pStyle w:val="18"/>
        <w:spacing w:line="360" w:lineRule="auto"/>
        <w:ind w:left="420"/>
        <w:jc w:val="both"/>
        <w:outlineLvl w:val="3"/>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rPr>
        <w:t>3.4.2 完成评标后，应当向比选响应人提交书面评标报告。</w:t>
      </w:r>
    </w:p>
    <w:p>
      <w:pPr>
        <w:snapToGrid w:val="0"/>
        <w:spacing w:line="360" w:lineRule="auto"/>
        <w:rPr>
          <w:rFonts w:hint="eastAsia" w:ascii="仿宋" w:hAnsi="仿宋" w:eastAsia="仿宋" w:cs="仿宋"/>
          <w:color w:val="auto"/>
          <w:sz w:val="28"/>
          <w:szCs w:val="28"/>
          <w:highlight w:val="none"/>
        </w:rPr>
      </w:pPr>
    </w:p>
    <w:p>
      <w:pPr>
        <w:pStyle w:val="10"/>
        <w:rPr>
          <w:rFonts w:hint="eastAsia" w:ascii="仿宋" w:hAnsi="仿宋" w:eastAsia="仿宋" w:cs="仿宋"/>
          <w:color w:val="auto"/>
          <w:sz w:val="28"/>
          <w:szCs w:val="28"/>
          <w:highlight w:val="none"/>
        </w:rPr>
      </w:pPr>
    </w:p>
    <w:p>
      <w:pPr>
        <w:pStyle w:val="10"/>
        <w:rPr>
          <w:rFonts w:hint="eastAsia" w:ascii="仿宋" w:hAnsi="仿宋" w:eastAsia="仿宋" w:cs="仿宋"/>
          <w:color w:val="auto"/>
          <w:sz w:val="28"/>
          <w:szCs w:val="28"/>
          <w:highlight w:val="none"/>
        </w:rPr>
      </w:pPr>
    </w:p>
    <w:p>
      <w:pPr>
        <w:pStyle w:val="10"/>
        <w:rPr>
          <w:rFonts w:hint="eastAsia" w:ascii="仿宋" w:hAnsi="仿宋" w:eastAsia="仿宋" w:cs="仿宋"/>
          <w:color w:val="auto"/>
          <w:sz w:val="28"/>
          <w:szCs w:val="28"/>
          <w:highlight w:val="none"/>
        </w:rPr>
      </w:pPr>
    </w:p>
    <w:p>
      <w:pPr>
        <w:pStyle w:val="10"/>
        <w:rPr>
          <w:rFonts w:hint="eastAsia" w:ascii="仿宋" w:hAnsi="仿宋" w:eastAsia="仿宋" w:cs="仿宋"/>
          <w:color w:val="auto"/>
          <w:sz w:val="28"/>
          <w:szCs w:val="28"/>
          <w:highlight w:val="none"/>
        </w:rPr>
      </w:pPr>
    </w:p>
    <w:p>
      <w:pPr>
        <w:pStyle w:val="19"/>
        <w:ind w:left="0" w:leftChars="0" w:right="1200" w:firstLine="0" w:firstLineChars="0"/>
        <w:jc w:val="both"/>
        <w:rPr>
          <w:rFonts w:hint="eastAsia" w:ascii="仿宋" w:hAnsi="仿宋" w:eastAsia="仿宋" w:cs="仿宋"/>
          <w:color w:val="auto"/>
          <w:highlight w:val="none"/>
          <w:lang w:eastAsia="zh-CN"/>
        </w:rPr>
      </w:pPr>
      <w:r>
        <w:rPr>
          <w:rFonts w:hint="eastAsia" w:ascii="仿宋" w:hAnsi="仿宋" w:eastAsia="仿宋" w:cs="仿宋"/>
          <w:color w:val="auto"/>
          <w:highlight w:val="none"/>
          <w:lang w:eastAsia="zh-CN"/>
        </w:rPr>
        <w:t xml:space="preserve">                                  </w:t>
      </w:r>
    </w:p>
    <w:p>
      <w:pPr>
        <w:pStyle w:val="19"/>
        <w:ind w:left="0" w:leftChars="0" w:right="1200" w:firstLine="0" w:firstLineChars="0"/>
        <w:jc w:val="both"/>
        <w:rPr>
          <w:rFonts w:hint="eastAsia" w:ascii="仿宋" w:hAnsi="仿宋" w:eastAsia="仿宋" w:cs="仿宋"/>
          <w:color w:val="auto"/>
          <w:highlight w:val="none"/>
          <w:lang w:eastAsia="zh-CN"/>
        </w:rPr>
      </w:pPr>
    </w:p>
    <w:p>
      <w:pPr>
        <w:pStyle w:val="19"/>
        <w:ind w:left="0" w:leftChars="0" w:right="1200" w:firstLine="0" w:firstLineChars="0"/>
        <w:jc w:val="both"/>
        <w:rPr>
          <w:rFonts w:hint="eastAsia" w:ascii="仿宋" w:hAnsi="仿宋" w:eastAsia="仿宋" w:cs="仿宋"/>
          <w:color w:val="auto"/>
          <w:highlight w:val="none"/>
          <w:lang w:eastAsia="zh-CN"/>
        </w:rPr>
      </w:pPr>
    </w:p>
    <w:p>
      <w:pPr>
        <w:pStyle w:val="19"/>
        <w:ind w:left="0" w:leftChars="0" w:right="1200" w:firstLine="0" w:firstLineChars="0"/>
        <w:jc w:val="both"/>
        <w:rPr>
          <w:rFonts w:hint="eastAsia" w:ascii="仿宋" w:hAnsi="仿宋" w:eastAsia="仿宋" w:cs="仿宋"/>
          <w:color w:val="auto"/>
          <w:highlight w:val="none"/>
          <w:lang w:eastAsia="zh-CN"/>
        </w:rPr>
      </w:pPr>
    </w:p>
    <w:p>
      <w:pPr>
        <w:pStyle w:val="19"/>
        <w:ind w:left="0" w:leftChars="0" w:right="1200" w:firstLine="0" w:firstLineChars="0"/>
        <w:jc w:val="both"/>
        <w:rPr>
          <w:rFonts w:hint="eastAsia" w:ascii="仿宋" w:hAnsi="仿宋" w:eastAsia="仿宋" w:cs="仿宋"/>
          <w:color w:val="auto"/>
          <w:highlight w:val="none"/>
          <w:lang w:eastAsia="zh-CN"/>
        </w:rPr>
      </w:pPr>
    </w:p>
    <w:p>
      <w:pPr>
        <w:pStyle w:val="19"/>
        <w:ind w:left="0" w:leftChars="0" w:right="1200" w:firstLine="0" w:firstLineChars="0"/>
        <w:jc w:val="both"/>
        <w:rPr>
          <w:rFonts w:hint="eastAsia" w:ascii="仿宋" w:hAnsi="仿宋" w:eastAsia="仿宋" w:cs="仿宋"/>
          <w:color w:val="auto"/>
          <w:highlight w:val="none"/>
          <w:lang w:eastAsia="zh-CN"/>
        </w:rPr>
      </w:pPr>
    </w:p>
    <w:p>
      <w:pPr>
        <w:pStyle w:val="19"/>
        <w:ind w:left="0" w:leftChars="0" w:right="1200" w:firstLine="0" w:firstLineChars="0"/>
        <w:jc w:val="both"/>
        <w:rPr>
          <w:rFonts w:hint="eastAsia" w:ascii="仿宋" w:hAnsi="仿宋" w:eastAsia="仿宋" w:cs="仿宋"/>
          <w:color w:val="auto"/>
          <w:highlight w:val="none"/>
          <w:lang w:eastAsia="zh-CN"/>
        </w:rPr>
      </w:pPr>
    </w:p>
    <w:p>
      <w:pPr>
        <w:pStyle w:val="19"/>
        <w:ind w:left="0" w:leftChars="0" w:right="1200" w:firstLine="0" w:firstLineChars="0"/>
        <w:jc w:val="both"/>
        <w:rPr>
          <w:rFonts w:hint="eastAsia" w:ascii="仿宋" w:hAnsi="仿宋" w:eastAsia="仿宋" w:cs="仿宋"/>
          <w:color w:val="auto"/>
          <w:highlight w:val="none"/>
          <w:lang w:eastAsia="zh-CN"/>
        </w:rPr>
      </w:pPr>
    </w:p>
    <w:p>
      <w:pPr>
        <w:pStyle w:val="19"/>
        <w:ind w:left="0" w:leftChars="0" w:right="1200" w:firstLine="0" w:firstLineChars="0"/>
        <w:jc w:val="both"/>
        <w:rPr>
          <w:rFonts w:hint="eastAsia" w:ascii="仿宋" w:hAnsi="仿宋" w:eastAsia="仿宋" w:cs="仿宋"/>
          <w:color w:val="auto"/>
          <w:highlight w:val="none"/>
          <w:lang w:eastAsia="zh-CN"/>
        </w:rPr>
      </w:pPr>
    </w:p>
    <w:p>
      <w:pPr>
        <w:pStyle w:val="19"/>
        <w:ind w:left="0" w:leftChars="0" w:right="1200" w:firstLine="0" w:firstLineChars="0"/>
        <w:jc w:val="both"/>
        <w:rPr>
          <w:rFonts w:hint="eastAsia" w:ascii="仿宋" w:hAnsi="仿宋" w:eastAsia="仿宋" w:cs="仿宋"/>
          <w:color w:val="auto"/>
          <w:highlight w:val="none"/>
          <w:lang w:eastAsia="zh-CN"/>
        </w:rPr>
      </w:pPr>
    </w:p>
    <w:p>
      <w:pPr>
        <w:pStyle w:val="19"/>
        <w:ind w:left="0" w:leftChars="0" w:right="1200" w:firstLine="0" w:firstLineChars="0"/>
        <w:jc w:val="both"/>
        <w:rPr>
          <w:rFonts w:hint="eastAsia" w:ascii="仿宋" w:hAnsi="仿宋" w:eastAsia="仿宋" w:cs="仿宋"/>
          <w:color w:val="auto"/>
          <w:highlight w:val="none"/>
          <w:lang w:eastAsia="zh-CN"/>
        </w:rPr>
      </w:pPr>
    </w:p>
    <w:p>
      <w:pPr>
        <w:pStyle w:val="19"/>
        <w:ind w:left="0" w:leftChars="0" w:right="1200" w:firstLine="0" w:firstLineChars="0"/>
        <w:jc w:val="both"/>
        <w:rPr>
          <w:rFonts w:hint="eastAsia" w:ascii="仿宋" w:hAnsi="仿宋" w:eastAsia="仿宋" w:cs="仿宋"/>
          <w:color w:val="auto"/>
          <w:highlight w:val="none"/>
          <w:lang w:eastAsia="zh-CN"/>
        </w:rPr>
      </w:pPr>
    </w:p>
    <w:p>
      <w:pPr>
        <w:pStyle w:val="19"/>
        <w:ind w:left="0" w:leftChars="0" w:right="1200" w:firstLine="0" w:firstLineChars="0"/>
        <w:jc w:val="both"/>
        <w:rPr>
          <w:rFonts w:hint="eastAsia" w:ascii="仿宋" w:hAnsi="仿宋" w:eastAsia="仿宋" w:cs="仿宋"/>
          <w:color w:val="auto"/>
          <w:highlight w:val="none"/>
          <w:lang w:eastAsia="zh-CN"/>
        </w:rPr>
      </w:pPr>
    </w:p>
    <w:p>
      <w:pPr>
        <w:pStyle w:val="19"/>
        <w:ind w:left="0" w:leftChars="0" w:right="1200" w:firstLine="0" w:firstLineChars="0"/>
        <w:jc w:val="both"/>
        <w:rPr>
          <w:rFonts w:hint="eastAsia" w:ascii="仿宋" w:hAnsi="仿宋" w:eastAsia="仿宋" w:cs="仿宋"/>
          <w:color w:val="auto"/>
          <w:highlight w:val="none"/>
          <w:lang w:eastAsia="zh-CN"/>
        </w:rPr>
      </w:pPr>
    </w:p>
    <w:p>
      <w:pPr>
        <w:pStyle w:val="19"/>
        <w:ind w:right="1200" w:firstLine="0" w:firstLineChars="0"/>
        <w:jc w:val="both"/>
        <w:rPr>
          <w:lang w:eastAsia="zh-CN"/>
        </w:rPr>
      </w:pPr>
      <w:r>
        <w:rPr>
          <w:rFonts w:hint="eastAsia"/>
          <w:lang w:eastAsia="zh-CN"/>
        </w:rPr>
        <w:t xml:space="preserve"> 合同编号： </w:t>
      </w:r>
      <w:r>
        <w:rPr>
          <w:lang w:eastAsia="zh-CN"/>
        </w:rPr>
        <w:t xml:space="preserve">           </w:t>
      </w:r>
    </w:p>
    <w:p>
      <w:pPr>
        <w:snapToGrid w:val="0"/>
        <w:spacing w:line="360" w:lineRule="auto"/>
        <w:rPr>
          <w:rFonts w:ascii="等线" w:hAnsi="等线" w:eastAsia="等线"/>
          <w:sz w:val="44"/>
          <w:szCs w:val="36"/>
        </w:rPr>
      </w:pPr>
    </w:p>
    <w:p>
      <w:pPr>
        <w:jc w:val="center"/>
        <w:rPr>
          <w:b/>
          <w:sz w:val="44"/>
        </w:rPr>
      </w:pPr>
      <w:r>
        <w:rPr>
          <w:b/>
          <w:sz w:val="44"/>
        </w:rPr>
        <w:t>____________________________________</w:t>
      </w:r>
    </w:p>
    <w:p>
      <w:pPr>
        <w:pStyle w:val="20"/>
        <w:rPr>
          <w:lang w:eastAsia="zh-CN"/>
        </w:rPr>
      </w:pPr>
      <w:r>
        <w:rPr>
          <w:rFonts w:hint="eastAsia"/>
          <w:lang w:eastAsia="zh-CN"/>
        </w:rPr>
        <w:t>重庆江北国际机场</w:t>
      </w:r>
    </w:p>
    <w:p>
      <w:pPr>
        <w:pStyle w:val="20"/>
        <w:ind w:left="525" w:leftChars="250" w:firstLine="2168" w:firstLineChars="300"/>
        <w:rPr>
          <w:lang w:eastAsia="zh-CN"/>
        </w:rPr>
      </w:pPr>
      <w:r>
        <w:rPr>
          <w:rFonts w:hint="eastAsia"/>
          <w:lang w:eastAsia="zh-CN"/>
        </w:rPr>
        <w:t>_______合同</w:t>
      </w:r>
    </w:p>
    <w:p>
      <w:pPr>
        <w:jc w:val="center"/>
        <w:rPr>
          <w:b/>
          <w:sz w:val="44"/>
        </w:rPr>
      </w:pPr>
      <w:r>
        <w:rPr>
          <w:b/>
          <w:sz w:val="44"/>
        </w:rPr>
        <w:t>____________________________________</w:t>
      </w:r>
    </w:p>
    <w:p>
      <w:pPr>
        <w:ind w:firstLine="880" w:firstLineChars="200"/>
        <w:jc w:val="center"/>
        <w:rPr>
          <w:rFonts w:ascii="等线" w:hAnsi="等线" w:eastAsia="等线"/>
          <w:b/>
          <w:sz w:val="44"/>
        </w:rPr>
      </w:pPr>
    </w:p>
    <w:p>
      <w:pPr>
        <w:ind w:firstLine="420" w:firstLineChars="200"/>
        <w:jc w:val="center"/>
        <w:rPr>
          <w:rFonts w:ascii="等线" w:hAnsi="等线" w:eastAsia="等线"/>
          <w:b/>
        </w:rPr>
      </w:pPr>
    </w:p>
    <w:p>
      <w:pPr>
        <w:pStyle w:val="9"/>
      </w:pPr>
    </w:p>
    <w:p/>
    <w:p>
      <w:pPr>
        <w:pStyle w:val="9"/>
        <w:rPr>
          <w:rFonts w:hint="eastAsia"/>
        </w:rPr>
      </w:pPr>
    </w:p>
    <w:p>
      <w:pPr>
        <w:pStyle w:val="9"/>
        <w:rPr>
          <w:rFonts w:hint="eastAsia"/>
        </w:rPr>
      </w:pPr>
    </w:p>
    <w:p>
      <w:pPr>
        <w:snapToGrid w:val="0"/>
        <w:spacing w:line="360" w:lineRule="auto"/>
        <w:jc w:val="center"/>
        <w:rPr>
          <w:rFonts w:ascii="宋体" w:hAnsi="宋体"/>
          <w:b/>
          <w:sz w:val="32"/>
          <w:szCs w:val="32"/>
        </w:rPr>
      </w:pPr>
      <w:r>
        <w:rPr>
          <w:rFonts w:hint="eastAsia" w:ascii="宋体" w:hAnsi="宋体"/>
          <w:b/>
          <w:sz w:val="32"/>
          <w:szCs w:val="32"/>
        </w:rPr>
        <w:t>甲方：重庆机场集团有限公司</w:t>
      </w:r>
    </w:p>
    <w:p>
      <w:pPr>
        <w:tabs>
          <w:tab w:val="left" w:pos="1843"/>
        </w:tabs>
        <w:snapToGrid w:val="0"/>
        <w:spacing w:line="360" w:lineRule="auto"/>
        <w:rPr>
          <w:rFonts w:ascii="宋体" w:hAnsi="宋体" w:cs="宋体"/>
          <w:b/>
          <w:bCs/>
          <w:sz w:val="32"/>
          <w:szCs w:val="32"/>
        </w:rPr>
      </w:pPr>
      <w:r>
        <w:rPr>
          <w:rFonts w:hint="eastAsia" w:ascii="宋体" w:hAnsi="宋体"/>
          <w:b/>
          <w:sz w:val="32"/>
          <w:szCs w:val="32"/>
        </w:rPr>
        <w:t xml:space="preserve">      </w:t>
      </w:r>
      <w:r>
        <w:rPr>
          <w:rFonts w:ascii="宋体" w:hAnsi="宋体"/>
          <w:b/>
          <w:sz w:val="32"/>
          <w:szCs w:val="32"/>
        </w:rPr>
        <w:t xml:space="preserve">  </w:t>
      </w:r>
      <w:r>
        <w:rPr>
          <w:rFonts w:hint="eastAsia" w:ascii="宋体" w:hAnsi="宋体"/>
          <w:b/>
          <w:sz w:val="32"/>
          <w:szCs w:val="32"/>
        </w:rPr>
        <w:t xml:space="preserve"> </w:t>
      </w:r>
      <w:r>
        <w:rPr>
          <w:rFonts w:ascii="宋体" w:hAnsi="宋体"/>
          <w:b/>
          <w:sz w:val="32"/>
          <w:szCs w:val="32"/>
        </w:rPr>
        <w:t xml:space="preserve">   </w:t>
      </w:r>
      <w:r>
        <w:rPr>
          <w:rFonts w:hint="eastAsia" w:ascii="宋体" w:hAnsi="宋体"/>
          <w:b/>
          <w:sz w:val="32"/>
          <w:szCs w:val="32"/>
        </w:rPr>
        <w:t xml:space="preserve"> 乙方：</w:t>
      </w:r>
      <w:r>
        <w:rPr>
          <w:rFonts w:ascii="宋体" w:hAnsi="宋体" w:cs="宋体"/>
          <w:b/>
          <w:bCs/>
          <w:sz w:val="32"/>
          <w:szCs w:val="32"/>
        </w:rPr>
        <w:t xml:space="preserve"> ______________________</w:t>
      </w:r>
    </w:p>
    <w:p>
      <w:pPr>
        <w:spacing w:line="360" w:lineRule="auto"/>
        <w:jc w:val="both"/>
        <w:rPr>
          <w:rFonts w:ascii="仿宋_GB2312" w:eastAsia="仿宋_GB2312"/>
          <w:sz w:val="27"/>
          <w:szCs w:val="27"/>
        </w:rPr>
      </w:pPr>
    </w:p>
    <w:p>
      <w:pPr>
        <w:pStyle w:val="2"/>
      </w:pPr>
    </w:p>
    <w:p>
      <w:pPr>
        <w:pStyle w:val="21"/>
        <w:jc w:val="center"/>
        <w:rPr>
          <w:rFonts w:ascii="仿宋_GB2312" w:eastAsia="仿宋_GB2312"/>
          <w:sz w:val="30"/>
          <w:szCs w:val="30"/>
        </w:rPr>
      </w:pPr>
      <w:r>
        <w:rPr>
          <w:rFonts w:ascii="仿宋_GB2312" w:eastAsia="仿宋_GB2312"/>
          <w:sz w:val="30"/>
          <w:szCs w:val="30"/>
          <w:lang w:val="zh-CN"/>
        </w:rPr>
        <w:t>目录</w:t>
      </w:r>
    </w:p>
    <w:p>
      <w:pPr>
        <w:pStyle w:val="7"/>
        <w:tabs>
          <w:tab w:val="right" w:leader="dot" w:pos="9350"/>
        </w:tabs>
        <w:rPr>
          <w:rFonts w:ascii="仿宋_GB2312" w:eastAsia="仿宋_GB2312"/>
          <w:sz w:val="30"/>
          <w:szCs w:val="30"/>
        </w:rPr>
      </w:pPr>
      <w:r>
        <w:rPr>
          <w:rFonts w:hint="eastAsia" w:ascii="仿宋_GB2312" w:eastAsia="仿宋_GB2312"/>
          <w:sz w:val="30"/>
          <w:szCs w:val="30"/>
        </w:rPr>
        <w:fldChar w:fldCharType="begin"/>
      </w:r>
      <w:r>
        <w:rPr>
          <w:rFonts w:hint="eastAsia" w:ascii="仿宋_GB2312" w:eastAsia="仿宋_GB2312"/>
          <w:sz w:val="30"/>
          <w:szCs w:val="30"/>
        </w:rPr>
        <w:instrText xml:space="preserve"> TOC \o "1-3" \h \z \u </w:instrText>
      </w:r>
      <w:r>
        <w:rPr>
          <w:rFonts w:hint="eastAsia" w:ascii="仿宋_GB2312" w:eastAsia="仿宋_GB2312"/>
          <w:sz w:val="30"/>
          <w:szCs w:val="30"/>
        </w:rPr>
        <w:fldChar w:fldCharType="separate"/>
      </w:r>
      <w:r>
        <w:fldChar w:fldCharType="begin"/>
      </w:r>
      <w:r>
        <w:instrText xml:space="preserve"> HYPERLINK \l "_Toc25588100" </w:instrText>
      </w:r>
      <w:r>
        <w:fldChar w:fldCharType="separate"/>
      </w:r>
      <w:r>
        <w:rPr>
          <w:rStyle w:val="13"/>
          <w:rFonts w:hint="eastAsia" w:ascii="仿宋_GB2312" w:eastAsia="仿宋_GB2312"/>
          <w:sz w:val="30"/>
          <w:szCs w:val="30"/>
          <w:lang w:eastAsia="zh-CN"/>
        </w:rPr>
        <w:t>第一条 货物名称、数量及规格</w:t>
      </w:r>
      <w:r>
        <w:rPr>
          <w:rFonts w:hint="eastAsia" w:ascii="仿宋_GB2312" w:eastAsia="仿宋_GB2312"/>
          <w:sz w:val="30"/>
          <w:szCs w:val="30"/>
        </w:rPr>
        <w:tab/>
      </w:r>
      <w:r>
        <w:rPr>
          <w:rFonts w:hint="eastAsia" w:ascii="仿宋_GB2312" w:eastAsia="仿宋_GB2312"/>
          <w:sz w:val="30"/>
          <w:szCs w:val="30"/>
          <w:lang w:eastAsia="zh-CN"/>
        </w:rPr>
        <w:t>1</w:t>
      </w:r>
      <w:r>
        <w:rPr>
          <w:rFonts w:hint="eastAsia" w:ascii="仿宋_GB2312" w:eastAsia="仿宋_GB2312"/>
          <w:sz w:val="30"/>
          <w:szCs w:val="30"/>
          <w:lang w:eastAsia="zh-CN"/>
        </w:rPr>
        <w:fldChar w:fldCharType="end"/>
      </w:r>
    </w:p>
    <w:p>
      <w:pPr>
        <w:pStyle w:val="7"/>
        <w:tabs>
          <w:tab w:val="right" w:leader="dot" w:pos="9350"/>
        </w:tabs>
        <w:rPr>
          <w:rFonts w:ascii="仿宋_GB2312" w:eastAsia="仿宋_GB2312"/>
          <w:sz w:val="30"/>
          <w:szCs w:val="30"/>
        </w:rPr>
      </w:pPr>
      <w:r>
        <w:fldChar w:fldCharType="begin"/>
      </w:r>
      <w:r>
        <w:instrText xml:space="preserve"> HYPERLINK \l "_Toc25588101" </w:instrText>
      </w:r>
      <w:r>
        <w:fldChar w:fldCharType="separate"/>
      </w:r>
      <w:r>
        <w:rPr>
          <w:rStyle w:val="13"/>
          <w:rFonts w:hint="eastAsia" w:ascii="仿宋_GB2312" w:eastAsia="仿宋_GB2312"/>
          <w:sz w:val="30"/>
          <w:szCs w:val="30"/>
          <w:lang w:eastAsia="zh-CN"/>
        </w:rPr>
        <w:t>第二条 合同价款</w:t>
      </w:r>
      <w:r>
        <w:rPr>
          <w:rFonts w:hint="eastAsia" w:ascii="仿宋_GB2312" w:eastAsia="仿宋_GB2312"/>
          <w:sz w:val="30"/>
          <w:szCs w:val="30"/>
        </w:rPr>
        <w:tab/>
      </w:r>
      <w:r>
        <w:rPr>
          <w:rFonts w:hint="eastAsia" w:ascii="仿宋_GB2312" w:eastAsia="仿宋_GB2312"/>
          <w:sz w:val="30"/>
          <w:szCs w:val="30"/>
          <w:lang w:eastAsia="zh-CN"/>
        </w:rPr>
        <w:t>1</w:t>
      </w:r>
      <w:r>
        <w:rPr>
          <w:rFonts w:hint="eastAsia" w:ascii="仿宋_GB2312" w:eastAsia="仿宋_GB2312"/>
          <w:sz w:val="30"/>
          <w:szCs w:val="30"/>
          <w:lang w:eastAsia="zh-CN"/>
        </w:rPr>
        <w:fldChar w:fldCharType="end"/>
      </w:r>
    </w:p>
    <w:p>
      <w:pPr>
        <w:pStyle w:val="7"/>
        <w:tabs>
          <w:tab w:val="right" w:leader="dot" w:pos="9350"/>
        </w:tabs>
        <w:rPr>
          <w:rFonts w:ascii="仿宋_GB2312" w:eastAsia="仿宋_GB2312"/>
          <w:sz w:val="30"/>
          <w:szCs w:val="30"/>
        </w:rPr>
      </w:pPr>
      <w:r>
        <w:fldChar w:fldCharType="begin"/>
      </w:r>
      <w:r>
        <w:instrText xml:space="preserve"> HYPERLINK \l "_Toc25588102" </w:instrText>
      </w:r>
      <w:r>
        <w:fldChar w:fldCharType="separate"/>
      </w:r>
      <w:r>
        <w:rPr>
          <w:rStyle w:val="13"/>
          <w:rFonts w:hint="eastAsia" w:ascii="仿宋_GB2312" w:eastAsia="仿宋_GB2312"/>
          <w:sz w:val="30"/>
          <w:szCs w:val="30"/>
          <w:lang w:eastAsia="zh-CN"/>
        </w:rPr>
        <w:t>第三条 技术标准及要求</w:t>
      </w:r>
      <w:r>
        <w:rPr>
          <w:rFonts w:hint="eastAsia" w:ascii="仿宋_GB2312" w:eastAsia="仿宋_GB2312"/>
          <w:sz w:val="30"/>
          <w:szCs w:val="30"/>
        </w:rPr>
        <w:tab/>
      </w:r>
      <w:r>
        <w:rPr>
          <w:rFonts w:hint="eastAsia" w:ascii="仿宋_GB2312" w:eastAsia="仿宋_GB2312"/>
          <w:sz w:val="30"/>
          <w:szCs w:val="30"/>
          <w:lang w:eastAsia="zh-CN"/>
        </w:rPr>
        <w:t>1</w:t>
      </w:r>
      <w:r>
        <w:rPr>
          <w:rFonts w:hint="eastAsia" w:ascii="仿宋_GB2312" w:eastAsia="仿宋_GB2312"/>
          <w:sz w:val="30"/>
          <w:szCs w:val="30"/>
          <w:lang w:eastAsia="zh-CN"/>
        </w:rPr>
        <w:fldChar w:fldCharType="end"/>
      </w:r>
    </w:p>
    <w:p>
      <w:pPr>
        <w:pStyle w:val="7"/>
        <w:tabs>
          <w:tab w:val="right" w:leader="dot" w:pos="9350"/>
        </w:tabs>
        <w:rPr>
          <w:rFonts w:ascii="仿宋_GB2312" w:eastAsia="仿宋_GB2312"/>
          <w:sz w:val="30"/>
          <w:szCs w:val="30"/>
          <w:lang w:eastAsia="zh-CN"/>
        </w:rPr>
      </w:pPr>
      <w:r>
        <w:fldChar w:fldCharType="begin"/>
      </w:r>
      <w:r>
        <w:instrText xml:space="preserve"> HYPERLINK \l "_Toc25588103" </w:instrText>
      </w:r>
      <w:r>
        <w:fldChar w:fldCharType="separate"/>
      </w:r>
      <w:r>
        <w:rPr>
          <w:rStyle w:val="13"/>
          <w:rFonts w:hint="eastAsia" w:ascii="仿宋_GB2312" w:eastAsia="仿宋_GB2312"/>
          <w:sz w:val="30"/>
          <w:szCs w:val="30"/>
          <w:lang w:eastAsia="zh-CN"/>
        </w:rPr>
        <w:t>第四条 交货日期、方式和地点</w:t>
      </w:r>
      <w:r>
        <w:rPr>
          <w:rFonts w:hint="eastAsia" w:ascii="仿宋_GB2312" w:eastAsia="仿宋_GB2312"/>
          <w:sz w:val="30"/>
          <w:szCs w:val="30"/>
        </w:rPr>
        <w:tab/>
      </w:r>
      <w:r>
        <w:rPr>
          <w:rFonts w:hint="eastAsia" w:ascii="仿宋_GB2312" w:eastAsia="仿宋_GB2312"/>
          <w:sz w:val="30"/>
          <w:szCs w:val="30"/>
        </w:rPr>
        <w:fldChar w:fldCharType="end"/>
      </w:r>
      <w:r>
        <w:rPr>
          <w:rFonts w:hint="eastAsia" w:ascii="仿宋_GB2312" w:eastAsia="仿宋_GB2312"/>
          <w:sz w:val="30"/>
          <w:szCs w:val="30"/>
          <w:lang w:eastAsia="zh-CN"/>
        </w:rPr>
        <w:t>2</w:t>
      </w:r>
    </w:p>
    <w:p>
      <w:pPr>
        <w:pStyle w:val="7"/>
        <w:tabs>
          <w:tab w:val="right" w:leader="dot" w:pos="9350"/>
        </w:tabs>
        <w:rPr>
          <w:rFonts w:ascii="仿宋_GB2312" w:eastAsia="仿宋_GB2312"/>
          <w:sz w:val="30"/>
          <w:szCs w:val="30"/>
          <w:lang w:eastAsia="zh-CN"/>
        </w:rPr>
      </w:pPr>
      <w:r>
        <w:fldChar w:fldCharType="begin"/>
      </w:r>
      <w:r>
        <w:instrText xml:space="preserve"> HYPERLINK \l "_Toc25588104" </w:instrText>
      </w:r>
      <w:r>
        <w:fldChar w:fldCharType="separate"/>
      </w:r>
      <w:r>
        <w:rPr>
          <w:rStyle w:val="13"/>
          <w:rFonts w:hint="eastAsia" w:ascii="仿宋_GB2312" w:eastAsia="仿宋_GB2312"/>
          <w:sz w:val="30"/>
          <w:szCs w:val="30"/>
          <w:lang w:eastAsia="zh-CN"/>
        </w:rPr>
        <w:t>第五条 验收办法</w:t>
      </w:r>
      <w:r>
        <w:rPr>
          <w:rFonts w:hint="eastAsia" w:ascii="仿宋_GB2312" w:eastAsia="仿宋_GB2312"/>
          <w:sz w:val="30"/>
          <w:szCs w:val="30"/>
        </w:rPr>
        <w:tab/>
      </w:r>
      <w:r>
        <w:rPr>
          <w:rFonts w:hint="eastAsia" w:ascii="仿宋_GB2312" w:eastAsia="仿宋_GB2312"/>
          <w:sz w:val="30"/>
          <w:szCs w:val="30"/>
        </w:rPr>
        <w:fldChar w:fldCharType="end"/>
      </w:r>
      <w:r>
        <w:rPr>
          <w:rFonts w:hint="eastAsia" w:ascii="仿宋_GB2312" w:eastAsia="仿宋_GB2312"/>
          <w:sz w:val="30"/>
          <w:szCs w:val="30"/>
          <w:lang w:eastAsia="zh-CN"/>
        </w:rPr>
        <w:t>3</w:t>
      </w:r>
    </w:p>
    <w:p>
      <w:pPr>
        <w:pStyle w:val="7"/>
        <w:tabs>
          <w:tab w:val="right" w:leader="dot" w:pos="9350"/>
        </w:tabs>
        <w:rPr>
          <w:rFonts w:ascii="仿宋_GB2312" w:eastAsia="仿宋_GB2312"/>
          <w:sz w:val="30"/>
          <w:szCs w:val="30"/>
        </w:rPr>
      </w:pPr>
      <w:r>
        <w:fldChar w:fldCharType="begin"/>
      </w:r>
      <w:r>
        <w:instrText xml:space="preserve"> HYPERLINK \l "_Toc25588105" </w:instrText>
      </w:r>
      <w:r>
        <w:fldChar w:fldCharType="separate"/>
      </w:r>
      <w:r>
        <w:rPr>
          <w:rStyle w:val="13"/>
          <w:rFonts w:hint="eastAsia" w:ascii="仿宋_GB2312" w:eastAsia="仿宋_GB2312"/>
          <w:sz w:val="30"/>
          <w:szCs w:val="30"/>
          <w:lang w:eastAsia="zh-CN"/>
        </w:rPr>
        <w:t>第六条 保证金</w:t>
      </w:r>
      <w:r>
        <w:rPr>
          <w:rFonts w:hint="eastAsia" w:ascii="仿宋_GB2312" w:eastAsia="仿宋_GB2312"/>
          <w:sz w:val="30"/>
          <w:szCs w:val="30"/>
        </w:rPr>
        <w:tab/>
      </w:r>
      <w:r>
        <w:rPr>
          <w:rFonts w:hint="eastAsia" w:ascii="仿宋_GB2312" w:eastAsia="仿宋_GB2312"/>
          <w:sz w:val="30"/>
          <w:szCs w:val="30"/>
          <w:lang w:eastAsia="zh-CN"/>
        </w:rPr>
        <w:t>4</w:t>
      </w:r>
      <w:r>
        <w:rPr>
          <w:rFonts w:hint="eastAsia" w:ascii="仿宋_GB2312" w:eastAsia="仿宋_GB2312"/>
          <w:sz w:val="30"/>
          <w:szCs w:val="30"/>
          <w:lang w:eastAsia="zh-CN"/>
        </w:rPr>
        <w:fldChar w:fldCharType="end"/>
      </w:r>
    </w:p>
    <w:p>
      <w:pPr>
        <w:pStyle w:val="7"/>
        <w:tabs>
          <w:tab w:val="right" w:leader="dot" w:pos="9350"/>
        </w:tabs>
        <w:rPr>
          <w:rFonts w:ascii="仿宋_GB2312" w:eastAsia="仿宋_GB2312"/>
          <w:sz w:val="30"/>
          <w:szCs w:val="30"/>
        </w:rPr>
      </w:pPr>
      <w:r>
        <w:fldChar w:fldCharType="begin"/>
      </w:r>
      <w:r>
        <w:instrText xml:space="preserve"> HYPERLINK \l "_Toc25588106" </w:instrText>
      </w:r>
      <w:r>
        <w:fldChar w:fldCharType="separate"/>
      </w:r>
      <w:r>
        <w:rPr>
          <w:rStyle w:val="13"/>
          <w:rFonts w:hint="eastAsia" w:ascii="仿宋_GB2312" w:eastAsia="仿宋_GB2312"/>
          <w:sz w:val="30"/>
          <w:szCs w:val="30"/>
          <w:lang w:eastAsia="zh-CN"/>
        </w:rPr>
        <w:t>第七条 付款方式</w:t>
      </w:r>
      <w:r>
        <w:rPr>
          <w:rFonts w:hint="eastAsia" w:ascii="仿宋_GB2312" w:eastAsia="仿宋_GB2312"/>
          <w:sz w:val="30"/>
          <w:szCs w:val="30"/>
        </w:rPr>
        <w:tab/>
      </w:r>
      <w:r>
        <w:rPr>
          <w:rFonts w:hint="eastAsia" w:ascii="仿宋_GB2312" w:eastAsia="仿宋_GB2312"/>
          <w:sz w:val="30"/>
          <w:szCs w:val="30"/>
          <w:lang w:eastAsia="zh-CN"/>
        </w:rPr>
        <w:t>4</w:t>
      </w:r>
      <w:r>
        <w:rPr>
          <w:rFonts w:hint="eastAsia" w:ascii="仿宋_GB2312" w:eastAsia="仿宋_GB2312"/>
          <w:sz w:val="30"/>
          <w:szCs w:val="30"/>
          <w:lang w:eastAsia="zh-CN"/>
        </w:rPr>
        <w:fldChar w:fldCharType="end"/>
      </w:r>
    </w:p>
    <w:p>
      <w:pPr>
        <w:pStyle w:val="7"/>
        <w:tabs>
          <w:tab w:val="right" w:leader="dot" w:pos="9350"/>
        </w:tabs>
        <w:rPr>
          <w:rFonts w:ascii="仿宋_GB2312" w:eastAsia="仿宋_GB2312"/>
          <w:sz w:val="30"/>
          <w:szCs w:val="30"/>
        </w:rPr>
      </w:pPr>
      <w:r>
        <w:fldChar w:fldCharType="begin"/>
      </w:r>
      <w:r>
        <w:instrText xml:space="preserve"> HYPERLINK \l "_Toc25588107" </w:instrText>
      </w:r>
      <w:r>
        <w:fldChar w:fldCharType="separate"/>
      </w:r>
      <w:r>
        <w:rPr>
          <w:rStyle w:val="13"/>
          <w:rFonts w:hint="eastAsia" w:ascii="仿宋_GB2312" w:eastAsia="仿宋_GB2312"/>
          <w:sz w:val="30"/>
          <w:szCs w:val="30"/>
          <w:lang w:eastAsia="zh-CN"/>
        </w:rPr>
        <w:t>第八条 违约和索赔</w:t>
      </w:r>
      <w:r>
        <w:rPr>
          <w:rFonts w:hint="eastAsia" w:ascii="仿宋_GB2312" w:eastAsia="仿宋_GB2312"/>
          <w:sz w:val="30"/>
          <w:szCs w:val="30"/>
        </w:rPr>
        <w:tab/>
      </w:r>
      <w:r>
        <w:rPr>
          <w:rFonts w:hint="eastAsia" w:ascii="仿宋_GB2312" w:eastAsia="仿宋_GB2312"/>
          <w:sz w:val="30"/>
          <w:szCs w:val="30"/>
          <w:lang w:eastAsia="zh-CN"/>
        </w:rPr>
        <w:t>5</w:t>
      </w:r>
      <w:r>
        <w:rPr>
          <w:rFonts w:hint="eastAsia" w:ascii="仿宋_GB2312" w:eastAsia="仿宋_GB2312"/>
          <w:sz w:val="30"/>
          <w:szCs w:val="30"/>
          <w:lang w:eastAsia="zh-CN"/>
        </w:rPr>
        <w:fldChar w:fldCharType="end"/>
      </w:r>
    </w:p>
    <w:p>
      <w:pPr>
        <w:pStyle w:val="7"/>
        <w:tabs>
          <w:tab w:val="right" w:leader="dot" w:pos="9350"/>
        </w:tabs>
        <w:rPr>
          <w:rStyle w:val="13"/>
          <w:rFonts w:hint="eastAsia" w:ascii="仿宋_GB2312" w:eastAsia="仿宋_GB2312"/>
          <w:sz w:val="30"/>
          <w:szCs w:val="30"/>
          <w:lang w:val="en-US" w:eastAsia="zh-CN"/>
        </w:rPr>
      </w:pPr>
      <w:r>
        <w:fldChar w:fldCharType="begin"/>
      </w:r>
      <w:r>
        <w:instrText xml:space="preserve"> HYPERLINK \l "_Toc25588108" </w:instrText>
      </w:r>
      <w:r>
        <w:fldChar w:fldCharType="separate"/>
      </w:r>
      <w:r>
        <w:rPr>
          <w:rStyle w:val="13"/>
          <w:rFonts w:hint="eastAsia" w:ascii="仿宋_GB2312" w:eastAsia="仿宋_GB2312"/>
          <w:sz w:val="30"/>
          <w:szCs w:val="30"/>
          <w:lang w:eastAsia="zh-CN"/>
        </w:rPr>
        <w:t xml:space="preserve">第九条 </w:t>
      </w:r>
      <w:r>
        <w:rPr>
          <w:rStyle w:val="13"/>
          <w:rFonts w:hint="eastAsia" w:ascii="仿宋_GB2312" w:eastAsia="仿宋_GB2312"/>
          <w:sz w:val="30"/>
          <w:szCs w:val="30"/>
          <w:lang w:val="en-US" w:eastAsia="zh-CN"/>
        </w:rPr>
        <w:t>低价风险担保</w:t>
      </w:r>
      <w:r>
        <w:rPr>
          <w:rFonts w:hint="eastAsia" w:ascii="仿宋_GB2312" w:eastAsia="仿宋_GB2312"/>
          <w:sz w:val="30"/>
          <w:szCs w:val="30"/>
        </w:rPr>
        <w:tab/>
      </w:r>
      <w:r>
        <w:rPr>
          <w:rFonts w:hint="eastAsia" w:ascii="仿宋_GB2312" w:eastAsia="仿宋_GB2312"/>
          <w:sz w:val="30"/>
          <w:szCs w:val="30"/>
          <w:lang w:eastAsia="zh-CN"/>
        </w:rPr>
        <w:t>6</w:t>
      </w:r>
    </w:p>
    <w:p>
      <w:pPr>
        <w:pStyle w:val="7"/>
        <w:tabs>
          <w:tab w:val="right" w:leader="dot" w:pos="9350"/>
        </w:tabs>
        <w:rPr>
          <w:rFonts w:ascii="仿宋_GB2312" w:eastAsia="仿宋_GB2312"/>
          <w:sz w:val="30"/>
          <w:szCs w:val="30"/>
        </w:rPr>
      </w:pPr>
      <w:r>
        <w:rPr>
          <w:rStyle w:val="13"/>
          <w:rFonts w:hint="eastAsia" w:ascii="仿宋_GB2312" w:eastAsia="仿宋_GB2312"/>
          <w:sz w:val="30"/>
          <w:szCs w:val="30"/>
          <w:lang w:val="en-US" w:eastAsia="zh-CN"/>
        </w:rPr>
        <w:t xml:space="preserve">第十条 </w:t>
      </w:r>
      <w:r>
        <w:rPr>
          <w:rStyle w:val="13"/>
          <w:rFonts w:hint="eastAsia" w:ascii="仿宋_GB2312" w:eastAsia="仿宋_GB2312"/>
          <w:sz w:val="30"/>
          <w:szCs w:val="30"/>
          <w:lang w:eastAsia="zh-CN"/>
        </w:rPr>
        <w:t>不可抗力</w:t>
      </w:r>
      <w:r>
        <w:rPr>
          <w:rFonts w:hint="eastAsia" w:ascii="仿宋_GB2312" w:eastAsia="仿宋_GB2312"/>
          <w:sz w:val="30"/>
          <w:szCs w:val="30"/>
        </w:rPr>
        <w:tab/>
      </w:r>
      <w:r>
        <w:rPr>
          <w:rFonts w:hint="eastAsia" w:ascii="仿宋_GB2312" w:eastAsia="仿宋_GB2312"/>
          <w:sz w:val="30"/>
          <w:szCs w:val="30"/>
          <w:lang w:eastAsia="zh-CN"/>
        </w:rPr>
        <w:t>6</w:t>
      </w:r>
      <w:r>
        <w:rPr>
          <w:rFonts w:hint="eastAsia" w:ascii="仿宋_GB2312" w:eastAsia="仿宋_GB2312"/>
          <w:sz w:val="30"/>
          <w:szCs w:val="30"/>
          <w:lang w:eastAsia="zh-CN"/>
        </w:rPr>
        <w:fldChar w:fldCharType="end"/>
      </w:r>
    </w:p>
    <w:p>
      <w:pPr>
        <w:pStyle w:val="7"/>
        <w:tabs>
          <w:tab w:val="right" w:leader="dot" w:pos="9350"/>
        </w:tabs>
        <w:rPr>
          <w:rFonts w:ascii="仿宋_GB2312" w:eastAsia="仿宋_GB2312"/>
          <w:sz w:val="30"/>
          <w:szCs w:val="30"/>
        </w:rPr>
      </w:pPr>
      <w:r>
        <w:fldChar w:fldCharType="begin"/>
      </w:r>
      <w:r>
        <w:instrText xml:space="preserve"> HYPERLINK \l "_Toc25588109" </w:instrText>
      </w:r>
      <w:r>
        <w:fldChar w:fldCharType="separate"/>
      </w:r>
      <w:r>
        <w:rPr>
          <w:rStyle w:val="13"/>
          <w:rFonts w:hint="eastAsia" w:ascii="仿宋_GB2312" w:eastAsia="仿宋_GB2312"/>
          <w:sz w:val="30"/>
          <w:szCs w:val="30"/>
          <w:lang w:eastAsia="zh-CN"/>
        </w:rPr>
        <w:t>第十</w:t>
      </w:r>
      <w:r>
        <w:rPr>
          <w:rStyle w:val="13"/>
          <w:rFonts w:hint="eastAsia" w:ascii="仿宋_GB2312" w:eastAsia="仿宋_GB2312"/>
          <w:sz w:val="30"/>
          <w:szCs w:val="30"/>
          <w:lang w:val="en-US" w:eastAsia="zh-CN"/>
        </w:rPr>
        <w:t>一</w:t>
      </w:r>
      <w:r>
        <w:rPr>
          <w:rStyle w:val="13"/>
          <w:rFonts w:hint="eastAsia" w:ascii="仿宋_GB2312" w:eastAsia="仿宋_GB2312"/>
          <w:sz w:val="30"/>
          <w:szCs w:val="30"/>
          <w:lang w:eastAsia="zh-CN"/>
        </w:rPr>
        <w:t>条 通知条款</w:t>
      </w:r>
      <w:r>
        <w:rPr>
          <w:rFonts w:hint="eastAsia" w:ascii="仿宋_GB2312" w:eastAsia="仿宋_GB2312"/>
          <w:sz w:val="30"/>
          <w:szCs w:val="30"/>
        </w:rPr>
        <w:tab/>
      </w:r>
      <w:r>
        <w:rPr>
          <w:rFonts w:hint="eastAsia" w:ascii="仿宋_GB2312" w:eastAsia="仿宋_GB2312"/>
          <w:sz w:val="30"/>
          <w:szCs w:val="30"/>
          <w:lang w:eastAsia="zh-CN"/>
        </w:rPr>
        <w:t>7</w:t>
      </w:r>
      <w:r>
        <w:rPr>
          <w:rFonts w:hint="eastAsia" w:ascii="仿宋_GB2312" w:eastAsia="仿宋_GB2312"/>
          <w:sz w:val="30"/>
          <w:szCs w:val="30"/>
          <w:lang w:eastAsia="zh-CN"/>
        </w:rPr>
        <w:fldChar w:fldCharType="end"/>
      </w:r>
    </w:p>
    <w:p>
      <w:pPr>
        <w:pStyle w:val="7"/>
        <w:tabs>
          <w:tab w:val="right" w:leader="dot" w:pos="9350"/>
        </w:tabs>
        <w:rPr>
          <w:rFonts w:ascii="仿宋_GB2312" w:eastAsia="仿宋_GB2312"/>
          <w:sz w:val="30"/>
          <w:szCs w:val="30"/>
        </w:rPr>
      </w:pPr>
      <w:r>
        <w:fldChar w:fldCharType="begin"/>
      </w:r>
      <w:r>
        <w:instrText xml:space="preserve"> HYPERLINK \l "_Toc25588110" </w:instrText>
      </w:r>
      <w:r>
        <w:fldChar w:fldCharType="separate"/>
      </w:r>
      <w:r>
        <w:rPr>
          <w:rStyle w:val="13"/>
          <w:rFonts w:hint="eastAsia" w:ascii="仿宋_GB2312" w:eastAsia="仿宋_GB2312"/>
          <w:sz w:val="30"/>
          <w:szCs w:val="30"/>
          <w:lang w:eastAsia="zh-CN"/>
        </w:rPr>
        <w:t>第十</w:t>
      </w:r>
      <w:r>
        <w:rPr>
          <w:rStyle w:val="13"/>
          <w:rFonts w:hint="eastAsia" w:ascii="仿宋_GB2312" w:eastAsia="仿宋_GB2312"/>
          <w:sz w:val="30"/>
          <w:szCs w:val="30"/>
          <w:lang w:val="en-US" w:eastAsia="zh-CN"/>
        </w:rPr>
        <w:t>二</w:t>
      </w:r>
      <w:r>
        <w:rPr>
          <w:rStyle w:val="13"/>
          <w:rFonts w:hint="eastAsia" w:ascii="仿宋_GB2312" w:eastAsia="仿宋_GB2312"/>
          <w:sz w:val="30"/>
          <w:szCs w:val="30"/>
          <w:lang w:eastAsia="zh-CN"/>
        </w:rPr>
        <w:t>条 保密条款</w:t>
      </w:r>
      <w:r>
        <w:rPr>
          <w:rFonts w:hint="eastAsia" w:ascii="仿宋_GB2312" w:eastAsia="仿宋_GB2312"/>
          <w:sz w:val="30"/>
          <w:szCs w:val="30"/>
        </w:rPr>
        <w:tab/>
      </w:r>
      <w:r>
        <w:rPr>
          <w:rFonts w:hint="eastAsia" w:ascii="仿宋_GB2312" w:eastAsia="仿宋_GB2312"/>
          <w:sz w:val="30"/>
          <w:szCs w:val="30"/>
          <w:lang w:eastAsia="zh-CN"/>
        </w:rPr>
        <w:t>9</w:t>
      </w:r>
      <w:r>
        <w:rPr>
          <w:rFonts w:hint="eastAsia" w:ascii="仿宋_GB2312" w:eastAsia="仿宋_GB2312"/>
          <w:sz w:val="30"/>
          <w:szCs w:val="30"/>
          <w:lang w:eastAsia="zh-CN"/>
        </w:rPr>
        <w:fldChar w:fldCharType="end"/>
      </w:r>
    </w:p>
    <w:p>
      <w:pPr>
        <w:pStyle w:val="7"/>
        <w:tabs>
          <w:tab w:val="right" w:leader="dot" w:pos="9350"/>
        </w:tabs>
        <w:rPr>
          <w:rFonts w:ascii="仿宋_GB2312" w:eastAsia="仿宋_GB2312"/>
          <w:sz w:val="30"/>
          <w:szCs w:val="30"/>
        </w:rPr>
      </w:pPr>
      <w:r>
        <w:fldChar w:fldCharType="begin"/>
      </w:r>
      <w:r>
        <w:instrText xml:space="preserve"> HYPERLINK \l "_Toc25588111" </w:instrText>
      </w:r>
      <w:r>
        <w:fldChar w:fldCharType="separate"/>
      </w:r>
      <w:r>
        <w:rPr>
          <w:rStyle w:val="13"/>
          <w:rFonts w:hint="eastAsia" w:ascii="仿宋_GB2312" w:eastAsia="仿宋_GB2312"/>
          <w:sz w:val="30"/>
          <w:szCs w:val="30"/>
          <w:lang w:eastAsia="zh-CN"/>
        </w:rPr>
        <w:t>第十</w:t>
      </w:r>
      <w:r>
        <w:rPr>
          <w:rStyle w:val="13"/>
          <w:rFonts w:hint="eastAsia" w:ascii="仿宋_GB2312" w:eastAsia="仿宋_GB2312"/>
          <w:sz w:val="30"/>
          <w:szCs w:val="30"/>
          <w:lang w:val="en-US" w:eastAsia="zh-CN"/>
        </w:rPr>
        <w:t>三</w:t>
      </w:r>
      <w:r>
        <w:rPr>
          <w:rStyle w:val="13"/>
          <w:rFonts w:hint="eastAsia" w:ascii="仿宋_GB2312" w:eastAsia="仿宋_GB2312"/>
          <w:sz w:val="30"/>
          <w:szCs w:val="30"/>
          <w:lang w:eastAsia="zh-CN"/>
        </w:rPr>
        <w:t>条 合同争议的解决方式</w:t>
      </w:r>
      <w:r>
        <w:rPr>
          <w:rFonts w:hint="eastAsia" w:ascii="仿宋_GB2312" w:eastAsia="仿宋_GB2312"/>
          <w:sz w:val="30"/>
          <w:szCs w:val="30"/>
        </w:rPr>
        <w:tab/>
      </w:r>
      <w:r>
        <w:rPr>
          <w:rFonts w:hint="eastAsia" w:ascii="仿宋_GB2312" w:eastAsia="仿宋_GB2312"/>
          <w:sz w:val="30"/>
          <w:szCs w:val="30"/>
          <w:lang w:eastAsia="zh-CN"/>
        </w:rPr>
        <w:t>9</w:t>
      </w:r>
      <w:r>
        <w:rPr>
          <w:rFonts w:hint="eastAsia" w:ascii="仿宋_GB2312" w:eastAsia="仿宋_GB2312"/>
          <w:sz w:val="30"/>
          <w:szCs w:val="30"/>
          <w:lang w:eastAsia="zh-CN"/>
        </w:rPr>
        <w:fldChar w:fldCharType="end"/>
      </w:r>
    </w:p>
    <w:p>
      <w:pPr>
        <w:pStyle w:val="7"/>
        <w:tabs>
          <w:tab w:val="right" w:leader="dot" w:pos="9350"/>
        </w:tabs>
        <w:rPr>
          <w:rFonts w:ascii="仿宋_GB2312" w:eastAsia="仿宋_GB2312"/>
          <w:sz w:val="30"/>
          <w:szCs w:val="30"/>
          <w:lang w:eastAsia="zh-CN"/>
        </w:rPr>
      </w:pPr>
      <w:r>
        <w:fldChar w:fldCharType="begin"/>
      </w:r>
      <w:r>
        <w:rPr>
          <w:lang w:eastAsia="zh-CN"/>
        </w:rPr>
        <w:instrText xml:space="preserve"> HYPERLINK \l "_Toc25588112" </w:instrText>
      </w:r>
      <w:r>
        <w:fldChar w:fldCharType="separate"/>
      </w:r>
      <w:r>
        <w:rPr>
          <w:rStyle w:val="13"/>
          <w:rFonts w:hint="eastAsia" w:ascii="仿宋_GB2312" w:eastAsia="仿宋_GB2312"/>
          <w:sz w:val="30"/>
          <w:szCs w:val="30"/>
          <w:lang w:eastAsia="zh-CN"/>
        </w:rPr>
        <w:t>第十</w:t>
      </w:r>
      <w:r>
        <w:rPr>
          <w:rStyle w:val="13"/>
          <w:rFonts w:hint="eastAsia" w:ascii="仿宋_GB2312" w:eastAsia="仿宋_GB2312"/>
          <w:sz w:val="30"/>
          <w:szCs w:val="30"/>
          <w:lang w:val="en-US" w:eastAsia="zh-CN"/>
        </w:rPr>
        <w:t>四</w:t>
      </w:r>
      <w:r>
        <w:rPr>
          <w:rStyle w:val="13"/>
          <w:rFonts w:hint="eastAsia" w:ascii="仿宋_GB2312" w:eastAsia="仿宋_GB2312"/>
          <w:sz w:val="30"/>
          <w:szCs w:val="30"/>
          <w:lang w:eastAsia="zh-CN"/>
        </w:rPr>
        <w:t>条 合同的变更和解除</w:t>
      </w:r>
      <w:r>
        <w:rPr>
          <w:rFonts w:hint="eastAsia" w:ascii="仿宋_GB2312" w:eastAsia="仿宋_GB2312"/>
          <w:sz w:val="30"/>
          <w:szCs w:val="30"/>
          <w:lang w:eastAsia="zh-CN"/>
        </w:rPr>
        <w:tab/>
      </w:r>
      <w:r>
        <w:rPr>
          <w:rFonts w:hint="eastAsia" w:ascii="仿宋_GB2312" w:eastAsia="仿宋_GB2312"/>
          <w:sz w:val="30"/>
          <w:szCs w:val="30"/>
          <w:lang w:eastAsia="zh-CN"/>
        </w:rPr>
        <w:t>1</w:t>
      </w:r>
      <w:r>
        <w:rPr>
          <w:rFonts w:hint="eastAsia" w:ascii="仿宋_GB2312" w:eastAsia="仿宋_GB2312"/>
          <w:sz w:val="30"/>
          <w:szCs w:val="30"/>
          <w:lang w:eastAsia="zh-CN"/>
        </w:rPr>
        <w:fldChar w:fldCharType="end"/>
      </w:r>
      <w:r>
        <w:rPr>
          <w:rFonts w:hint="eastAsia" w:ascii="仿宋_GB2312" w:eastAsia="仿宋_GB2312"/>
          <w:sz w:val="30"/>
          <w:szCs w:val="30"/>
          <w:lang w:eastAsia="zh-CN"/>
        </w:rPr>
        <w:t>0</w:t>
      </w:r>
    </w:p>
    <w:p>
      <w:pPr>
        <w:rPr>
          <w:b/>
          <w:bCs/>
          <w:lang w:val="zh-CN"/>
        </w:rPr>
      </w:pPr>
      <w:r>
        <w:rPr>
          <w:rFonts w:hint="eastAsia" w:ascii="仿宋_GB2312" w:eastAsia="仿宋_GB2312"/>
          <w:b/>
          <w:bCs/>
          <w:sz w:val="30"/>
          <w:szCs w:val="30"/>
          <w:lang w:val="zh-CN"/>
        </w:rPr>
        <w:fldChar w:fldCharType="end"/>
      </w:r>
    </w:p>
    <w:p>
      <w:pPr>
        <w:pStyle w:val="3"/>
        <w:spacing w:line="360" w:lineRule="auto"/>
        <w:ind w:firstLine="3325" w:firstLineChars="950"/>
        <w:rPr>
          <w:rFonts w:ascii="黑体" w:eastAsia="黑体"/>
          <w:b w:val="0"/>
          <w:sz w:val="35"/>
          <w:szCs w:val="35"/>
        </w:rPr>
      </w:pPr>
      <w:r>
        <w:rPr>
          <w:rFonts w:ascii="黑体" w:eastAsia="黑体"/>
          <w:b w:val="0"/>
          <w:sz w:val="35"/>
          <w:szCs w:val="35"/>
        </w:rPr>
        <w:t>采 购 合 同</w:t>
      </w:r>
    </w:p>
    <w:p>
      <w:pPr>
        <w:pStyle w:val="19"/>
        <w:ind w:firstLine="602"/>
        <w:rPr>
          <w:b/>
          <w:bCs/>
          <w:lang w:eastAsia="zh-CN"/>
        </w:rPr>
      </w:pPr>
      <w:r>
        <w:rPr>
          <w:rFonts w:hint="eastAsia"/>
          <w:b/>
          <w:bCs/>
          <w:lang w:eastAsia="zh-CN"/>
        </w:rPr>
        <w:t>甲方（买方）：重庆机场集团有限公司</w:t>
      </w:r>
    </w:p>
    <w:p>
      <w:pPr>
        <w:pStyle w:val="19"/>
        <w:ind w:firstLine="602"/>
        <w:rPr>
          <w:b/>
          <w:bCs/>
          <w:lang w:eastAsia="zh-CN"/>
        </w:rPr>
      </w:pPr>
      <w:r>
        <w:rPr>
          <w:rFonts w:hint="eastAsia"/>
          <w:b/>
          <w:bCs/>
          <w:lang w:eastAsia="zh-CN"/>
        </w:rPr>
        <w:t>统一信用代码：</w:t>
      </w:r>
    </w:p>
    <w:p>
      <w:pPr>
        <w:pStyle w:val="19"/>
        <w:ind w:firstLine="602"/>
        <w:rPr>
          <w:b/>
          <w:bCs/>
          <w:lang w:eastAsia="zh-CN"/>
        </w:rPr>
      </w:pPr>
      <w:r>
        <w:rPr>
          <w:rFonts w:hint="eastAsia"/>
          <w:b/>
          <w:bCs/>
          <w:lang w:eastAsia="zh-CN"/>
        </w:rPr>
        <w:t>送达地址：</w:t>
      </w:r>
    </w:p>
    <w:p>
      <w:pPr>
        <w:pStyle w:val="19"/>
        <w:ind w:firstLine="602"/>
        <w:rPr>
          <w:b/>
          <w:bCs/>
          <w:lang w:eastAsia="zh-CN"/>
        </w:rPr>
      </w:pPr>
      <w:r>
        <w:rPr>
          <w:rFonts w:hint="eastAsia"/>
          <w:b/>
          <w:bCs/>
          <w:lang w:eastAsia="zh-CN"/>
        </w:rPr>
        <w:t xml:space="preserve">联系人： </w:t>
      </w:r>
    </w:p>
    <w:p>
      <w:pPr>
        <w:pStyle w:val="19"/>
        <w:ind w:firstLine="602"/>
        <w:rPr>
          <w:b/>
          <w:bCs/>
          <w:lang w:eastAsia="zh-CN"/>
        </w:rPr>
      </w:pPr>
      <w:r>
        <w:rPr>
          <w:rFonts w:hint="eastAsia"/>
          <w:b/>
          <w:bCs/>
          <w:lang w:eastAsia="zh-CN"/>
        </w:rPr>
        <w:t>联系电话：</w:t>
      </w:r>
    </w:p>
    <w:p>
      <w:pPr>
        <w:pStyle w:val="19"/>
        <w:ind w:firstLine="602"/>
        <w:rPr>
          <w:b/>
          <w:bCs/>
          <w:lang w:eastAsia="zh-CN"/>
        </w:rPr>
      </w:pPr>
      <w:r>
        <w:rPr>
          <w:rFonts w:hint="eastAsia"/>
          <w:b/>
          <w:bCs/>
          <w:lang w:eastAsia="zh-CN"/>
        </w:rPr>
        <w:t>邮箱：</w:t>
      </w:r>
    </w:p>
    <w:p>
      <w:pPr>
        <w:pStyle w:val="19"/>
        <w:ind w:firstLine="602"/>
        <w:rPr>
          <w:b/>
          <w:bCs/>
          <w:lang w:eastAsia="zh-CN"/>
        </w:rPr>
      </w:pPr>
      <w:r>
        <w:rPr>
          <w:rFonts w:hint="eastAsia"/>
          <w:b/>
          <w:bCs/>
          <w:lang w:eastAsia="zh-CN"/>
        </w:rPr>
        <w:t xml:space="preserve">乙方（卖方）： </w:t>
      </w:r>
    </w:p>
    <w:p>
      <w:pPr>
        <w:pStyle w:val="19"/>
        <w:ind w:firstLine="602"/>
        <w:rPr>
          <w:b/>
          <w:bCs/>
          <w:lang w:eastAsia="zh-CN"/>
        </w:rPr>
      </w:pPr>
      <w:r>
        <w:rPr>
          <w:rFonts w:hint="eastAsia"/>
          <w:b/>
          <w:bCs/>
          <w:lang w:eastAsia="zh-CN"/>
        </w:rPr>
        <w:t>统一信用代码：</w:t>
      </w:r>
    </w:p>
    <w:p>
      <w:pPr>
        <w:pStyle w:val="19"/>
        <w:ind w:firstLine="602"/>
        <w:rPr>
          <w:b/>
          <w:bCs/>
          <w:lang w:eastAsia="zh-CN"/>
        </w:rPr>
      </w:pPr>
      <w:r>
        <w:rPr>
          <w:rFonts w:hint="eastAsia"/>
          <w:b/>
          <w:bCs/>
          <w:lang w:eastAsia="zh-CN"/>
        </w:rPr>
        <w:t>送达地址：</w:t>
      </w:r>
    </w:p>
    <w:p>
      <w:pPr>
        <w:pStyle w:val="19"/>
        <w:ind w:firstLine="602"/>
        <w:rPr>
          <w:b/>
          <w:bCs/>
          <w:lang w:eastAsia="zh-CN"/>
        </w:rPr>
      </w:pPr>
      <w:r>
        <w:rPr>
          <w:rFonts w:hint="eastAsia"/>
          <w:b/>
          <w:bCs/>
          <w:lang w:eastAsia="zh-CN"/>
        </w:rPr>
        <w:t xml:space="preserve">联系人： </w:t>
      </w:r>
    </w:p>
    <w:p>
      <w:pPr>
        <w:pStyle w:val="19"/>
        <w:ind w:firstLine="602"/>
        <w:rPr>
          <w:b/>
          <w:bCs/>
          <w:lang w:eastAsia="zh-CN"/>
        </w:rPr>
      </w:pPr>
      <w:r>
        <w:rPr>
          <w:rFonts w:hint="eastAsia"/>
          <w:b/>
          <w:bCs/>
          <w:lang w:eastAsia="zh-CN"/>
        </w:rPr>
        <w:t>联系电话：</w:t>
      </w:r>
    </w:p>
    <w:p>
      <w:pPr>
        <w:pStyle w:val="19"/>
        <w:ind w:firstLine="602"/>
        <w:rPr>
          <w:b/>
          <w:bCs/>
          <w:lang w:eastAsia="zh-CN"/>
        </w:rPr>
      </w:pPr>
      <w:r>
        <w:rPr>
          <w:rFonts w:hint="eastAsia"/>
          <w:b/>
          <w:bCs/>
          <w:lang w:eastAsia="zh-CN"/>
        </w:rPr>
        <w:t>邮箱：</w:t>
      </w:r>
    </w:p>
    <w:p>
      <w:pPr>
        <w:pStyle w:val="19"/>
        <w:ind w:firstLine="602"/>
        <w:rPr>
          <w:b/>
          <w:bCs/>
          <w:lang w:eastAsia="zh-CN"/>
        </w:rPr>
      </w:pPr>
      <w:r>
        <w:rPr>
          <w:rFonts w:hint="eastAsia"/>
          <w:b/>
          <w:bCs/>
          <w:lang w:eastAsia="zh-CN"/>
        </w:rPr>
        <w:t xml:space="preserve">签订地点： </w:t>
      </w:r>
    </w:p>
    <w:p>
      <w:pPr>
        <w:pStyle w:val="19"/>
        <w:ind w:firstLine="602"/>
        <w:rPr>
          <w:b/>
          <w:bCs/>
          <w:lang w:eastAsia="zh-CN"/>
        </w:rPr>
      </w:pPr>
      <w:r>
        <w:rPr>
          <w:rFonts w:hint="eastAsia"/>
          <w:b/>
          <w:bCs/>
          <w:lang w:eastAsia="zh-CN"/>
        </w:rPr>
        <w:t>签订时间：</w:t>
      </w:r>
      <w:r>
        <w:rPr>
          <w:rFonts w:hint="eastAsia"/>
          <w:b/>
          <w:bCs/>
          <w:u w:val="single"/>
          <w:lang w:eastAsia="zh-CN"/>
        </w:rPr>
        <w:t xml:space="preserve">    </w:t>
      </w:r>
      <w:r>
        <w:rPr>
          <w:rFonts w:hint="eastAsia"/>
          <w:b/>
          <w:bCs/>
          <w:lang w:eastAsia="zh-CN"/>
        </w:rPr>
        <w:t>年</w:t>
      </w:r>
      <w:r>
        <w:rPr>
          <w:rFonts w:hint="eastAsia"/>
          <w:b/>
          <w:bCs/>
          <w:u w:val="single"/>
          <w:lang w:eastAsia="zh-CN"/>
        </w:rPr>
        <w:t xml:space="preserve"> </w:t>
      </w:r>
      <w:r>
        <w:rPr>
          <w:rFonts w:hint="eastAsia"/>
          <w:b/>
          <w:bCs/>
          <w:u w:val="single"/>
          <w:lang w:val="en-US" w:eastAsia="zh-CN"/>
        </w:rPr>
        <w:t xml:space="preserve"> </w:t>
      </w:r>
      <w:r>
        <w:rPr>
          <w:rFonts w:hint="eastAsia"/>
          <w:b/>
          <w:bCs/>
          <w:u w:val="single"/>
          <w:lang w:eastAsia="zh-CN"/>
        </w:rPr>
        <w:t xml:space="preserve"> </w:t>
      </w:r>
      <w:r>
        <w:rPr>
          <w:rFonts w:hint="eastAsia"/>
          <w:b/>
          <w:bCs/>
          <w:lang w:eastAsia="zh-CN"/>
        </w:rPr>
        <w:t>月</w:t>
      </w:r>
      <w:r>
        <w:rPr>
          <w:rFonts w:hint="eastAsia"/>
          <w:b/>
          <w:bCs/>
          <w:u w:val="single"/>
          <w:lang w:eastAsia="zh-CN"/>
        </w:rPr>
        <w:t xml:space="preserve"> </w:t>
      </w:r>
      <w:r>
        <w:rPr>
          <w:rFonts w:hint="eastAsia"/>
          <w:b/>
          <w:bCs/>
          <w:u w:val="single"/>
          <w:lang w:val="en-US" w:eastAsia="zh-CN"/>
        </w:rPr>
        <w:t xml:space="preserve"> </w:t>
      </w:r>
      <w:r>
        <w:rPr>
          <w:rFonts w:hint="eastAsia"/>
          <w:b/>
          <w:bCs/>
          <w:u w:val="single"/>
          <w:lang w:eastAsia="zh-CN"/>
        </w:rPr>
        <w:t xml:space="preserve"> </w:t>
      </w:r>
      <w:r>
        <w:rPr>
          <w:rFonts w:hint="eastAsia"/>
          <w:b/>
          <w:bCs/>
          <w:lang w:eastAsia="zh-CN"/>
        </w:rPr>
        <w:t>日</w:t>
      </w:r>
    </w:p>
    <w:p>
      <w:pPr>
        <w:pStyle w:val="9"/>
        <w:jc w:val="both"/>
      </w:pPr>
    </w:p>
    <w:p>
      <w:pPr>
        <w:pStyle w:val="19"/>
        <w:ind w:firstLine="560"/>
        <w:rPr>
          <w:rFonts w:ascii="仿宋" w:eastAsia="仿宋"/>
          <w:color w:val="auto"/>
          <w:sz w:val="28"/>
          <w:lang w:eastAsia="zh-CN"/>
        </w:rPr>
      </w:pPr>
      <w:r>
        <w:rPr>
          <w:rFonts w:ascii="仿宋" w:eastAsia="仿宋"/>
          <w:color w:val="auto"/>
          <w:sz w:val="28"/>
          <w:lang w:eastAsia="zh-CN"/>
        </w:rPr>
        <w:t>甲乙双方依照《中华人民共和国</w:t>
      </w:r>
      <w:r>
        <w:rPr>
          <w:rFonts w:hint="eastAsia" w:ascii="仿宋" w:eastAsia="仿宋"/>
          <w:color w:val="auto"/>
          <w:sz w:val="28"/>
          <w:lang w:eastAsia="zh-CN"/>
        </w:rPr>
        <w:t>民法典</w:t>
      </w:r>
      <w:r>
        <w:rPr>
          <w:rFonts w:ascii="仿宋" w:eastAsia="仿宋"/>
          <w:color w:val="auto"/>
          <w:sz w:val="28"/>
          <w:lang w:eastAsia="zh-CN"/>
        </w:rPr>
        <w:t>》及相关法律、法规规定，本着平等、自愿的原则，经友好协商，现就甲方向乙方购买</w:t>
      </w:r>
      <w:r>
        <w:rPr>
          <w:rFonts w:hint="eastAsia" w:ascii="仿宋" w:eastAsia="仿宋"/>
          <w:color w:val="auto"/>
          <w:sz w:val="28"/>
          <w:lang w:eastAsia="zh-CN"/>
        </w:rPr>
        <w:t>_________相关</w:t>
      </w:r>
      <w:r>
        <w:rPr>
          <w:rFonts w:ascii="仿宋" w:eastAsia="仿宋"/>
          <w:color w:val="auto"/>
          <w:sz w:val="28"/>
          <w:lang w:eastAsia="zh-CN"/>
        </w:rPr>
        <w:t>事宜达成一致，签订本协议。</w:t>
      </w:r>
    </w:p>
    <w:p>
      <w:pPr>
        <w:pStyle w:val="4"/>
        <w:ind w:firstLine="640"/>
        <w:rPr>
          <w:rFonts w:ascii="仿宋" w:hAnsi="仿宋" w:eastAsia="仿宋"/>
          <w:sz w:val="28"/>
        </w:rPr>
      </w:pPr>
      <w:r>
        <w:rPr>
          <w:rFonts w:ascii="仿宋" w:hAnsi="仿宋" w:eastAsia="仿宋"/>
          <w:sz w:val="28"/>
        </w:rPr>
        <w:t>第</w:t>
      </w:r>
      <w:r>
        <w:rPr>
          <w:rFonts w:hint="eastAsia" w:ascii="仿宋" w:hAnsi="仿宋" w:eastAsia="仿宋"/>
          <w:sz w:val="28"/>
        </w:rPr>
        <w:t>一</w:t>
      </w:r>
      <w:r>
        <w:rPr>
          <w:rFonts w:ascii="仿宋" w:hAnsi="仿宋" w:eastAsia="仿宋"/>
          <w:sz w:val="28"/>
        </w:rPr>
        <w:t>条 货</w:t>
      </w:r>
      <w:r>
        <w:rPr>
          <w:rFonts w:hint="eastAsia" w:ascii="仿宋" w:hAnsi="仿宋" w:eastAsia="仿宋"/>
          <w:sz w:val="28"/>
        </w:rPr>
        <w:t>物</w:t>
      </w:r>
      <w:r>
        <w:rPr>
          <w:rFonts w:ascii="仿宋" w:hAnsi="仿宋" w:eastAsia="仿宋"/>
          <w:sz w:val="28"/>
        </w:rPr>
        <w:t>名称、数量及规格</w:t>
      </w:r>
    </w:p>
    <w:p>
      <w:pPr>
        <w:pStyle w:val="19"/>
        <w:ind w:firstLine="560"/>
        <w:rPr>
          <w:rFonts w:ascii="仿宋" w:eastAsia="仿宋"/>
          <w:color w:val="auto"/>
          <w:sz w:val="28"/>
          <w:lang w:eastAsia="zh-CN"/>
        </w:rPr>
      </w:pPr>
      <w:r>
        <w:rPr>
          <w:rFonts w:ascii="仿宋" w:eastAsia="仿宋"/>
          <w:color w:val="auto"/>
          <w:sz w:val="28"/>
          <w:lang w:eastAsia="zh-CN"/>
        </w:rPr>
        <w:t>1.1</w:t>
      </w:r>
      <w:r>
        <w:rPr>
          <w:rFonts w:hint="eastAsia" w:ascii="仿宋" w:hAnsi="Times New Roman" w:eastAsia="仿宋" w:cs="Times New Roman"/>
          <w:kern w:val="2"/>
          <w:sz w:val="28"/>
          <w:szCs w:val="24"/>
          <w:lang w:val="en-US" w:eastAsia="zh-CN" w:bidi="ar"/>
        </w:rPr>
        <w:t>本合同项下乙方所供货物名称、数量及规格等详见附件《采购清单》。</w:t>
      </w:r>
    </w:p>
    <w:p>
      <w:pPr>
        <w:pStyle w:val="4"/>
        <w:ind w:firstLine="640"/>
        <w:rPr>
          <w:rFonts w:ascii="仿宋" w:hAnsi="仿宋" w:eastAsia="仿宋"/>
          <w:sz w:val="28"/>
        </w:rPr>
      </w:pPr>
      <w:r>
        <w:rPr>
          <w:rFonts w:ascii="仿宋" w:hAnsi="仿宋" w:eastAsia="仿宋"/>
          <w:sz w:val="28"/>
        </w:rPr>
        <w:t>第</w:t>
      </w:r>
      <w:r>
        <w:rPr>
          <w:rFonts w:hint="eastAsia" w:ascii="仿宋" w:hAnsi="仿宋" w:eastAsia="仿宋"/>
          <w:sz w:val="28"/>
        </w:rPr>
        <w:t>二</w:t>
      </w:r>
      <w:r>
        <w:rPr>
          <w:rFonts w:ascii="仿宋" w:hAnsi="仿宋" w:eastAsia="仿宋"/>
          <w:sz w:val="28"/>
        </w:rPr>
        <w:t>条 合同价款</w:t>
      </w:r>
    </w:p>
    <w:p>
      <w:pPr>
        <w:pStyle w:val="19"/>
        <w:ind w:firstLine="560"/>
        <w:rPr>
          <w:rFonts w:ascii="仿宋" w:eastAsia="仿宋"/>
          <w:color w:val="auto"/>
          <w:sz w:val="28"/>
          <w:lang w:eastAsia="zh-CN"/>
        </w:rPr>
      </w:pPr>
      <w:r>
        <w:rPr>
          <w:rFonts w:ascii="仿宋" w:eastAsia="仿宋"/>
          <w:color w:val="auto"/>
          <w:sz w:val="28"/>
          <w:lang w:eastAsia="zh-CN"/>
        </w:rPr>
        <w:t>2.1 合同金额</w:t>
      </w:r>
      <w:r>
        <w:rPr>
          <w:rFonts w:ascii="仿宋" w:eastAsia="仿宋"/>
          <w:b/>
          <w:bCs/>
          <w:color w:val="auto"/>
          <w:sz w:val="28"/>
          <w:u w:val="single"/>
          <w:lang w:eastAsia="zh-CN"/>
        </w:rPr>
        <w:t>（含增值税）</w:t>
      </w:r>
      <w:r>
        <w:rPr>
          <w:rFonts w:ascii="仿宋" w:eastAsia="仿宋"/>
          <w:color w:val="auto"/>
          <w:sz w:val="28"/>
          <w:lang w:eastAsia="zh-CN"/>
        </w:rPr>
        <w:t>为人民币</w:t>
      </w:r>
      <w:r>
        <w:rPr>
          <w:rFonts w:ascii="Calibri" w:hAnsi="Calibri" w:eastAsia="仿宋" w:cs="Calibri"/>
          <w:color w:val="auto"/>
          <w:sz w:val="28"/>
          <w:u w:val="single"/>
          <w:lang w:eastAsia="zh-CN"/>
        </w:rPr>
        <w:t> </w:t>
      </w:r>
      <w:r>
        <w:rPr>
          <w:rFonts w:ascii="仿宋" w:eastAsia="仿宋"/>
          <w:color w:val="auto"/>
          <w:sz w:val="28"/>
          <w:u w:val="single"/>
          <w:lang w:eastAsia="zh-CN"/>
        </w:rPr>
        <w:t xml:space="preserve"> </w:t>
      </w:r>
      <w:r>
        <w:rPr>
          <w:rFonts w:ascii="Calibri" w:hAnsi="Calibri" w:eastAsia="仿宋" w:cs="Calibri"/>
          <w:color w:val="auto"/>
          <w:sz w:val="28"/>
          <w:u w:val="single"/>
          <w:lang w:eastAsia="zh-CN"/>
        </w:rPr>
        <w:t>   </w:t>
      </w:r>
      <w:r>
        <w:rPr>
          <w:rFonts w:ascii="仿宋" w:eastAsia="仿宋" w:cs="Calibri"/>
          <w:color w:val="auto"/>
          <w:sz w:val="28"/>
          <w:u w:val="single"/>
          <w:lang w:eastAsia="zh-CN"/>
        </w:rPr>
        <w:t xml:space="preserve">    </w:t>
      </w:r>
      <w:r>
        <w:rPr>
          <w:rFonts w:ascii="仿宋" w:eastAsia="仿宋"/>
          <w:color w:val="auto"/>
          <w:sz w:val="28"/>
          <w:u w:val="single"/>
          <w:lang w:eastAsia="zh-CN"/>
        </w:rPr>
        <w:t xml:space="preserve"> </w:t>
      </w:r>
      <w:r>
        <w:rPr>
          <w:rFonts w:ascii="Calibri" w:hAnsi="Calibri" w:eastAsia="仿宋" w:cs="Calibri"/>
          <w:color w:val="auto"/>
          <w:sz w:val="28"/>
          <w:u w:val="single"/>
          <w:lang w:eastAsia="zh-CN"/>
        </w:rPr>
        <w:t>  </w:t>
      </w:r>
      <w:r>
        <w:rPr>
          <w:rFonts w:ascii="仿宋" w:eastAsia="仿宋"/>
          <w:color w:val="auto"/>
          <w:sz w:val="28"/>
          <w:lang w:eastAsia="zh-CN"/>
        </w:rPr>
        <w:t>元整(大写</w:t>
      </w:r>
      <w:r>
        <w:rPr>
          <w:rFonts w:ascii="Calibri" w:hAnsi="Calibri" w:eastAsia="仿宋" w:cs="Calibri"/>
          <w:color w:val="auto"/>
          <w:sz w:val="28"/>
          <w:u w:val="single"/>
          <w:lang w:eastAsia="zh-CN"/>
        </w:rPr>
        <w:t> </w:t>
      </w:r>
      <w:r>
        <w:rPr>
          <w:rFonts w:ascii="仿宋" w:eastAsia="仿宋" w:cs="Calibri"/>
          <w:color w:val="auto"/>
          <w:sz w:val="28"/>
          <w:u w:val="single"/>
          <w:lang w:eastAsia="zh-CN"/>
        </w:rPr>
        <w:t xml:space="preserve">   </w:t>
      </w:r>
      <w:r>
        <w:rPr>
          <w:rFonts w:hint="eastAsia" w:ascii="仿宋" w:eastAsia="仿宋" w:cs="Calibri"/>
          <w:color w:val="auto"/>
          <w:sz w:val="28"/>
          <w:u w:val="single"/>
          <w:lang w:eastAsia="zh-CN"/>
        </w:rPr>
        <w:t xml:space="preserve">  </w:t>
      </w:r>
      <w:r>
        <w:rPr>
          <w:rFonts w:ascii="仿宋" w:eastAsia="仿宋" w:cs="Calibri"/>
          <w:color w:val="auto"/>
          <w:sz w:val="28"/>
          <w:u w:val="single"/>
          <w:lang w:eastAsia="zh-CN"/>
        </w:rPr>
        <w:t xml:space="preserve"> </w:t>
      </w:r>
      <w:r>
        <w:rPr>
          <w:rFonts w:ascii="仿宋" w:eastAsia="仿宋"/>
          <w:color w:val="auto"/>
          <w:sz w:val="28"/>
          <w:u w:val="single"/>
          <w:lang w:eastAsia="zh-CN"/>
        </w:rPr>
        <w:t xml:space="preserve"> </w:t>
      </w:r>
      <w:r>
        <w:rPr>
          <w:rFonts w:ascii="Calibri" w:hAnsi="Calibri" w:eastAsia="仿宋" w:cs="Calibri"/>
          <w:color w:val="auto"/>
          <w:sz w:val="28"/>
          <w:u w:val="single"/>
          <w:lang w:eastAsia="zh-CN"/>
        </w:rPr>
        <w:t>  </w:t>
      </w:r>
      <w:r>
        <w:rPr>
          <w:rFonts w:ascii="仿宋" w:eastAsia="仿宋"/>
          <w:color w:val="auto"/>
          <w:sz w:val="28"/>
          <w:lang w:eastAsia="zh-CN"/>
        </w:rPr>
        <w:t>元）；</w:t>
      </w:r>
      <w:r>
        <w:rPr>
          <w:rFonts w:hint="eastAsia" w:ascii="仿宋" w:eastAsia="仿宋"/>
          <w:color w:val="auto"/>
          <w:sz w:val="28"/>
          <w:lang w:eastAsia="zh-CN"/>
        </w:rPr>
        <w:t>增值税税率</w:t>
      </w:r>
      <w:r>
        <w:rPr>
          <w:rFonts w:ascii="Calibri" w:hAnsi="Calibri" w:eastAsia="仿宋" w:cs="Calibri"/>
          <w:color w:val="auto"/>
          <w:sz w:val="28"/>
          <w:u w:val="single"/>
          <w:lang w:eastAsia="zh-CN"/>
        </w:rPr>
        <w:t>   </w:t>
      </w:r>
      <w:r>
        <w:rPr>
          <w:rFonts w:hint="eastAsia" w:ascii="仿宋" w:eastAsia="仿宋" w:cs="Calibri"/>
          <w:color w:val="auto"/>
          <w:sz w:val="28"/>
          <w:u w:val="single"/>
          <w:lang w:eastAsia="zh-CN"/>
        </w:rPr>
        <w:t xml:space="preserve">  </w:t>
      </w:r>
      <w:r>
        <w:rPr>
          <w:rFonts w:ascii="仿宋" w:eastAsia="仿宋" w:cs="Calibri"/>
          <w:color w:val="auto"/>
          <w:sz w:val="28"/>
          <w:u w:val="single"/>
          <w:lang w:eastAsia="zh-CN"/>
        </w:rPr>
        <w:t xml:space="preserve">  </w:t>
      </w:r>
      <w:r>
        <w:rPr>
          <w:rFonts w:hint="eastAsia" w:ascii="仿宋" w:eastAsia="仿宋" w:cs="Calibri"/>
          <w:color w:val="auto"/>
          <w:sz w:val="28"/>
          <w:u w:val="single"/>
          <w:lang w:eastAsia="zh-CN"/>
        </w:rPr>
        <w:t>%。</w:t>
      </w:r>
    </w:p>
    <w:p>
      <w:pPr>
        <w:spacing w:line="380" w:lineRule="atLeast"/>
        <w:ind w:firstLine="560" w:firstLineChars="200"/>
        <w:rPr>
          <w:rFonts w:ascii="仿宋" w:eastAsia="仿宋"/>
          <w:color w:val="auto"/>
          <w:sz w:val="28"/>
          <w:lang w:eastAsia="zh-CN"/>
        </w:rPr>
      </w:pPr>
      <w:r>
        <w:rPr>
          <w:rFonts w:ascii="仿宋" w:eastAsia="仿宋"/>
          <w:sz w:val="28"/>
        </w:rPr>
        <w:t xml:space="preserve">2.2 </w:t>
      </w:r>
      <w:r>
        <w:rPr>
          <w:rFonts w:ascii="仿宋_GB2312" w:hAnsi="仿宋" w:eastAsia="仿宋_GB2312" w:cs="宋体"/>
          <w:szCs w:val="21"/>
        </w:rPr>
        <w:t xml:space="preserve"> </w:t>
      </w:r>
      <w:r>
        <w:rPr>
          <w:rFonts w:hint="eastAsia" w:ascii="仿宋" w:hAnsi="仿宋" w:eastAsia="仿宋" w:cs="宋体"/>
          <w:sz w:val="28"/>
          <w:szCs w:val="30"/>
          <w:lang w:val="en-US" w:eastAsia="zh-CN" w:bidi="ar"/>
        </w:rPr>
        <w:t>合同价款为包干含税价，</w:t>
      </w:r>
      <w:r>
        <w:rPr>
          <w:rFonts w:ascii="仿宋" w:hAnsi="仿宋" w:eastAsia="仿宋" w:cs="宋体"/>
          <w:kern w:val="0"/>
          <w:sz w:val="28"/>
          <w:szCs w:val="30"/>
        </w:rPr>
        <w:t>含</w:t>
      </w:r>
      <w:r>
        <w:rPr>
          <w:rFonts w:hint="eastAsia" w:ascii="仿宋" w:hAnsi="仿宋" w:eastAsia="仿宋" w:cs="宋体"/>
          <w:kern w:val="0"/>
          <w:sz w:val="28"/>
          <w:szCs w:val="30"/>
        </w:rPr>
        <w:t>此次项目落地的所有费用（制作、辅料、运输、安装、维保、税费等）</w:t>
      </w:r>
      <w:r>
        <w:rPr>
          <w:rFonts w:ascii="仿宋" w:hAnsi="仿宋" w:eastAsia="仿宋" w:cs="宋体"/>
          <w:kern w:val="0"/>
          <w:sz w:val="28"/>
          <w:szCs w:val="30"/>
        </w:rPr>
        <w:t>。</w:t>
      </w:r>
    </w:p>
    <w:p>
      <w:pPr>
        <w:pStyle w:val="4"/>
        <w:ind w:firstLine="640"/>
        <w:rPr>
          <w:rFonts w:hint="eastAsia" w:ascii="仿宋" w:hAnsi="仿宋" w:eastAsia="仿宋"/>
          <w:sz w:val="28"/>
        </w:rPr>
      </w:pPr>
      <w:r>
        <w:rPr>
          <w:rFonts w:ascii="仿宋" w:hAnsi="仿宋" w:eastAsia="仿宋"/>
          <w:sz w:val="28"/>
        </w:rPr>
        <w:t>第</w:t>
      </w:r>
      <w:r>
        <w:rPr>
          <w:rFonts w:hint="eastAsia" w:ascii="仿宋" w:hAnsi="仿宋" w:eastAsia="仿宋"/>
          <w:sz w:val="28"/>
        </w:rPr>
        <w:t>三</w:t>
      </w:r>
      <w:r>
        <w:rPr>
          <w:rFonts w:ascii="仿宋" w:hAnsi="仿宋" w:eastAsia="仿宋"/>
          <w:sz w:val="28"/>
        </w:rPr>
        <w:t>条 技术标准及要求</w:t>
      </w:r>
    </w:p>
    <w:p>
      <w:pPr>
        <w:spacing w:line="380" w:lineRule="atLeast"/>
        <w:ind w:firstLine="560" w:firstLineChars="200"/>
        <w:rPr>
          <w:rFonts w:hint="eastAsia" w:ascii="仿宋" w:hAnsi="仿宋" w:eastAsia="仿宋" w:cs="宋体"/>
          <w:kern w:val="0"/>
          <w:sz w:val="28"/>
          <w:szCs w:val="30"/>
        </w:rPr>
      </w:pPr>
      <w:r>
        <w:rPr>
          <w:rFonts w:hint="eastAsia" w:ascii="仿宋" w:hAnsi="仿宋" w:eastAsia="仿宋" w:cs="宋体"/>
          <w:kern w:val="0"/>
          <w:sz w:val="28"/>
          <w:szCs w:val="30"/>
        </w:rPr>
        <w:t>3.1 乙方应严格按甲方要求，并符合有关国家标准和行业标准进行供货。</w:t>
      </w:r>
    </w:p>
    <w:p>
      <w:pPr>
        <w:spacing w:line="380" w:lineRule="atLeast"/>
        <w:ind w:firstLine="560" w:firstLineChars="200"/>
        <w:rPr>
          <w:rFonts w:hint="eastAsia" w:ascii="仿宋" w:hAnsi="仿宋" w:eastAsia="仿宋" w:cs="宋体"/>
          <w:kern w:val="0"/>
          <w:sz w:val="28"/>
          <w:szCs w:val="30"/>
        </w:rPr>
      </w:pPr>
      <w:r>
        <w:rPr>
          <w:rFonts w:hint="eastAsia" w:ascii="仿宋" w:hAnsi="仿宋" w:eastAsia="仿宋" w:cs="宋体"/>
          <w:kern w:val="0"/>
          <w:sz w:val="28"/>
          <w:szCs w:val="30"/>
        </w:rPr>
        <w:t>3.2 在质保期内的使用过程中，乙方应负责处理出现的缺陷和服务问题，所需费用由乙方承担，对于</w:t>
      </w:r>
      <w:r>
        <w:rPr>
          <w:rFonts w:hint="eastAsia" w:ascii="仿宋" w:hAnsi="仿宋" w:eastAsia="仿宋" w:cs="宋体"/>
          <w:kern w:val="0"/>
          <w:sz w:val="28"/>
          <w:szCs w:val="30"/>
          <w:lang w:eastAsia="zh-CN"/>
        </w:rPr>
        <w:t>因</w:t>
      </w:r>
      <w:r>
        <w:rPr>
          <w:rFonts w:hint="eastAsia" w:ascii="仿宋" w:hAnsi="仿宋" w:eastAsia="仿宋" w:cs="宋体"/>
          <w:kern w:val="0"/>
          <w:sz w:val="28"/>
          <w:szCs w:val="30"/>
        </w:rPr>
        <w:t>甲方操作失误造成的问题，乙方应积极配合，予以解决，费用由甲方承担。</w:t>
      </w:r>
    </w:p>
    <w:p>
      <w:pPr>
        <w:spacing w:line="380" w:lineRule="atLeast"/>
        <w:ind w:firstLine="560" w:firstLineChars="200"/>
        <w:rPr>
          <w:rFonts w:hint="eastAsia" w:ascii="仿宋" w:hAnsi="仿宋" w:eastAsia="仿宋" w:cs="宋体"/>
          <w:kern w:val="0"/>
          <w:sz w:val="28"/>
          <w:szCs w:val="30"/>
        </w:rPr>
      </w:pPr>
      <w:r>
        <w:rPr>
          <w:rFonts w:hint="eastAsia" w:ascii="仿宋" w:hAnsi="仿宋" w:eastAsia="仿宋" w:cs="宋体"/>
          <w:kern w:val="0"/>
          <w:sz w:val="28"/>
          <w:szCs w:val="30"/>
        </w:rPr>
        <w:t>3.3 乙方所供货物的质量保证期为</w:t>
      </w:r>
      <w:r>
        <w:rPr>
          <w:rFonts w:hint="eastAsia" w:ascii="仿宋" w:hAnsi="仿宋" w:eastAsia="仿宋" w:cs="宋体"/>
          <w:kern w:val="0"/>
          <w:sz w:val="28"/>
          <w:szCs w:val="30"/>
          <w:lang w:eastAsia="zh-CN"/>
        </w:rPr>
        <w:t>一</w:t>
      </w:r>
      <w:r>
        <w:rPr>
          <w:rFonts w:hint="eastAsia" w:ascii="仿宋" w:hAnsi="仿宋" w:eastAsia="仿宋" w:cs="宋体"/>
          <w:kern w:val="0"/>
          <w:sz w:val="28"/>
          <w:szCs w:val="30"/>
        </w:rPr>
        <w:t>年，</w:t>
      </w:r>
      <w:r>
        <w:rPr>
          <w:rFonts w:hint="eastAsia" w:ascii="仿宋" w:hAnsi="仿宋" w:eastAsia="仿宋" w:cs="宋体"/>
          <w:kern w:val="0"/>
          <w:sz w:val="28"/>
          <w:szCs w:val="30"/>
          <w:lang w:eastAsia="zh-CN"/>
        </w:rPr>
        <w:t>全部</w:t>
      </w:r>
      <w:r>
        <w:rPr>
          <w:rFonts w:hint="eastAsia" w:ascii="仿宋" w:hAnsi="仿宋" w:eastAsia="仿宋" w:cs="宋体"/>
          <w:kern w:val="0"/>
          <w:sz w:val="28"/>
          <w:szCs w:val="30"/>
        </w:rPr>
        <w:t>货物</w:t>
      </w:r>
      <w:r>
        <w:rPr>
          <w:rFonts w:hint="eastAsia" w:ascii="仿宋" w:hAnsi="仿宋" w:eastAsia="仿宋" w:cs="宋体"/>
          <w:kern w:val="0"/>
          <w:sz w:val="28"/>
          <w:szCs w:val="30"/>
          <w:lang w:eastAsia="zh-CN"/>
        </w:rPr>
        <w:t>经甲方</w:t>
      </w:r>
      <w:r>
        <w:rPr>
          <w:rFonts w:hint="eastAsia" w:ascii="仿宋" w:hAnsi="仿宋" w:eastAsia="仿宋" w:cs="宋体"/>
          <w:kern w:val="0"/>
          <w:sz w:val="28"/>
          <w:szCs w:val="30"/>
        </w:rPr>
        <w:t>验收合格</w:t>
      </w:r>
      <w:r>
        <w:rPr>
          <w:rFonts w:hint="eastAsia" w:ascii="仿宋" w:hAnsi="仿宋" w:eastAsia="仿宋" w:cs="宋体"/>
          <w:kern w:val="0"/>
          <w:sz w:val="28"/>
          <w:szCs w:val="30"/>
          <w:lang w:eastAsia="zh-CN"/>
        </w:rPr>
        <w:t>且书面确认</w:t>
      </w:r>
      <w:r>
        <w:rPr>
          <w:rFonts w:hint="eastAsia" w:ascii="仿宋" w:hAnsi="仿宋" w:eastAsia="仿宋" w:cs="宋体"/>
          <w:kern w:val="0"/>
          <w:sz w:val="28"/>
          <w:szCs w:val="30"/>
        </w:rPr>
        <w:t>之日起算。</w:t>
      </w:r>
    </w:p>
    <w:p>
      <w:pPr>
        <w:pStyle w:val="4"/>
        <w:ind w:firstLine="640"/>
        <w:rPr>
          <w:rFonts w:ascii="仿宋" w:hAnsi="仿宋" w:eastAsia="仿宋"/>
          <w:sz w:val="28"/>
        </w:rPr>
      </w:pPr>
      <w:r>
        <w:rPr>
          <w:rFonts w:ascii="仿宋" w:hAnsi="仿宋" w:eastAsia="仿宋"/>
          <w:sz w:val="28"/>
        </w:rPr>
        <w:t>第</w:t>
      </w:r>
      <w:r>
        <w:rPr>
          <w:rFonts w:hint="eastAsia" w:ascii="仿宋" w:hAnsi="仿宋" w:eastAsia="仿宋"/>
          <w:sz w:val="28"/>
        </w:rPr>
        <w:t>四</w:t>
      </w:r>
      <w:r>
        <w:rPr>
          <w:rFonts w:ascii="仿宋" w:hAnsi="仿宋" w:eastAsia="仿宋"/>
          <w:sz w:val="28"/>
        </w:rPr>
        <w:t>条 交货日期、方式和地点</w:t>
      </w:r>
    </w:p>
    <w:p>
      <w:pPr>
        <w:spacing w:line="380" w:lineRule="atLeast"/>
        <w:ind w:firstLine="560" w:firstLineChars="200"/>
        <w:rPr>
          <w:rFonts w:hint="eastAsia" w:ascii="仿宋" w:hAnsi="仿宋" w:eastAsia="仿宋" w:cs="宋体"/>
          <w:kern w:val="0"/>
          <w:sz w:val="28"/>
          <w:szCs w:val="30"/>
        </w:rPr>
      </w:pPr>
      <w:r>
        <w:rPr>
          <w:rFonts w:hint="eastAsia" w:ascii="仿宋" w:hAnsi="仿宋" w:eastAsia="仿宋" w:cs="宋体"/>
          <w:kern w:val="0"/>
          <w:sz w:val="28"/>
          <w:szCs w:val="30"/>
        </w:rPr>
        <w:t>4.1 本合同签订后，乙方应及时供货，并于____年____月___日前完成交货，交货地点：___________ 。（以乙方交付全部货物并通过甲方初步验收</w:t>
      </w:r>
      <w:r>
        <w:rPr>
          <w:rFonts w:hint="eastAsia" w:ascii="仿宋" w:hAnsi="仿宋" w:eastAsia="仿宋" w:cs="宋体"/>
          <w:kern w:val="0"/>
          <w:sz w:val="28"/>
          <w:szCs w:val="30"/>
          <w:lang w:eastAsia="zh-CN"/>
        </w:rPr>
        <w:t>，</w:t>
      </w:r>
      <w:r>
        <w:rPr>
          <w:rFonts w:hint="eastAsia" w:ascii="仿宋" w:hAnsi="仿宋" w:eastAsia="仿宋" w:cs="宋体"/>
          <w:kern w:val="0"/>
          <w:sz w:val="28"/>
          <w:szCs w:val="30"/>
        </w:rPr>
        <w:t>全部货物安装调试完成并通过甲方最终验收为乙方完成交货义务）</w:t>
      </w:r>
    </w:p>
    <w:p>
      <w:pPr>
        <w:pStyle w:val="8"/>
        <w:keepNext w:val="0"/>
        <w:keepLines w:val="0"/>
        <w:widowControl w:val="0"/>
        <w:suppressLineNumbers w:val="0"/>
        <w:spacing w:before="0" w:beforeAutospacing="0" w:after="120" w:afterAutospacing="0"/>
        <w:ind w:left="0" w:right="0"/>
        <w:jc w:val="both"/>
        <w:rPr>
          <w:rFonts w:hint="eastAsia"/>
        </w:rPr>
      </w:pPr>
      <w:r>
        <w:rPr>
          <w:rFonts w:hint="eastAsia" w:ascii="仿宋" w:hAnsi="仿宋" w:eastAsia="仿宋" w:cs="宋体"/>
          <w:kern w:val="0"/>
          <w:sz w:val="28"/>
          <w:szCs w:val="30"/>
          <w:lang w:val="en-US" w:eastAsia="zh-CN" w:bidi="ar"/>
        </w:rPr>
        <w:t xml:space="preserve">  4.2 货物交付前的毁损、灭失风险由乙方承担，交货后转移至甲方承担。</w:t>
      </w:r>
    </w:p>
    <w:p>
      <w:pPr>
        <w:pStyle w:val="4"/>
        <w:ind w:firstLine="640"/>
        <w:rPr>
          <w:rFonts w:ascii="仿宋" w:hAnsi="仿宋" w:eastAsia="仿宋"/>
          <w:sz w:val="28"/>
        </w:rPr>
      </w:pPr>
      <w:r>
        <w:rPr>
          <w:rFonts w:ascii="仿宋" w:hAnsi="仿宋" w:eastAsia="仿宋"/>
          <w:sz w:val="28"/>
        </w:rPr>
        <w:t>第</w:t>
      </w:r>
      <w:r>
        <w:rPr>
          <w:rFonts w:hint="eastAsia" w:ascii="仿宋" w:hAnsi="仿宋" w:eastAsia="仿宋"/>
          <w:sz w:val="28"/>
        </w:rPr>
        <w:t>五</w:t>
      </w:r>
      <w:r>
        <w:rPr>
          <w:rFonts w:ascii="仿宋" w:hAnsi="仿宋" w:eastAsia="仿宋"/>
          <w:sz w:val="28"/>
        </w:rPr>
        <w:t>条 验收办法</w:t>
      </w:r>
    </w:p>
    <w:p>
      <w:pPr>
        <w:pStyle w:val="8"/>
        <w:keepNext w:val="0"/>
        <w:keepLines w:val="0"/>
        <w:widowControl w:val="0"/>
        <w:suppressLineNumbers w:val="0"/>
        <w:spacing w:before="240" w:beforeAutospacing="0" w:after="60" w:afterAutospacing="0" w:line="360" w:lineRule="auto"/>
        <w:ind w:left="0" w:right="0" w:firstLine="560" w:firstLineChars="200"/>
        <w:jc w:val="left"/>
        <w:outlineLvl w:val="0"/>
        <w:rPr>
          <w:rFonts w:hint="eastAsia" w:ascii="仿宋" w:hAnsi="仿宋" w:eastAsia="仿宋" w:cs="宋体"/>
          <w:b w:val="0"/>
          <w:bCs w:val="0"/>
          <w:kern w:val="0"/>
          <w:sz w:val="28"/>
          <w:szCs w:val="30"/>
          <w:lang w:val="en-US"/>
        </w:rPr>
      </w:pPr>
      <w:r>
        <w:rPr>
          <w:rFonts w:hint="eastAsia" w:ascii="仿宋" w:hAnsi="仿宋" w:eastAsia="仿宋" w:cs="宋体"/>
          <w:b w:val="0"/>
          <w:bCs w:val="0"/>
          <w:kern w:val="0"/>
          <w:sz w:val="28"/>
          <w:szCs w:val="30"/>
          <w:lang w:val="en-US" w:eastAsia="zh-CN" w:bidi="ar"/>
        </w:rPr>
        <w:t>5.1货到交货地点后，乙方应负责将货物卸至甲方指定地点，甲方对货物的数量和质量进行初步验收，除本合同另有约定的外，乙方所供货物应是全新的，未被使用过的。</w:t>
      </w:r>
    </w:p>
    <w:p>
      <w:pPr>
        <w:pStyle w:val="8"/>
        <w:keepNext w:val="0"/>
        <w:keepLines w:val="0"/>
        <w:widowControl w:val="0"/>
        <w:suppressLineNumbers w:val="0"/>
        <w:spacing w:before="240" w:beforeAutospacing="0" w:after="60" w:afterAutospacing="0" w:line="360" w:lineRule="auto"/>
        <w:ind w:left="0" w:right="0" w:firstLine="560" w:firstLineChars="200"/>
        <w:jc w:val="left"/>
        <w:outlineLvl w:val="0"/>
        <w:rPr>
          <w:rFonts w:hint="eastAsia" w:ascii="仿宋" w:hAnsi="仿宋" w:eastAsia="仿宋" w:cs="宋体"/>
          <w:b w:val="0"/>
          <w:bCs w:val="0"/>
          <w:kern w:val="0"/>
          <w:sz w:val="28"/>
          <w:szCs w:val="30"/>
          <w:lang w:val="en-US"/>
        </w:rPr>
      </w:pPr>
      <w:r>
        <w:rPr>
          <w:rFonts w:hint="eastAsia" w:ascii="仿宋" w:hAnsi="仿宋" w:eastAsia="仿宋" w:cs="宋体"/>
          <w:b w:val="0"/>
          <w:bCs w:val="0"/>
          <w:kern w:val="0"/>
          <w:sz w:val="28"/>
          <w:szCs w:val="30"/>
          <w:lang w:val="en-US" w:eastAsia="zh-CN" w:bidi="ar"/>
        </w:rPr>
        <w:t>5.2货物通过初步验收后，如货物需安装调试的，乙方应在甲方限定时间内完成安装调试。安装调试完毕后，乙方应书面通知甲方最终验收。货物经安装调试后能正常运行的，方能通过最终验收。</w:t>
      </w:r>
    </w:p>
    <w:p>
      <w:pPr>
        <w:pStyle w:val="4"/>
        <w:ind w:firstLine="640"/>
        <w:rPr>
          <w:rFonts w:ascii="仿宋" w:hAnsi="仿宋" w:eastAsia="仿宋"/>
          <w:sz w:val="28"/>
        </w:rPr>
      </w:pPr>
      <w:r>
        <w:rPr>
          <w:rFonts w:hint="eastAsia" w:ascii="仿宋" w:hAnsi="仿宋" w:eastAsia="仿宋"/>
          <w:sz w:val="28"/>
        </w:rPr>
        <w:t>第六条</w:t>
      </w:r>
      <w:r>
        <w:rPr>
          <w:rFonts w:ascii="仿宋" w:hAnsi="仿宋" w:eastAsia="仿宋"/>
          <w:sz w:val="28"/>
        </w:rPr>
        <w:t xml:space="preserve"> </w:t>
      </w:r>
      <w:r>
        <w:rPr>
          <w:rFonts w:hint="eastAsia" w:ascii="仿宋" w:hAnsi="仿宋" w:eastAsia="仿宋"/>
          <w:sz w:val="28"/>
          <w:lang w:eastAsia="zh-CN"/>
        </w:rPr>
        <w:t>质量</w:t>
      </w:r>
      <w:r>
        <w:rPr>
          <w:rFonts w:hint="eastAsia" w:ascii="仿宋" w:hAnsi="仿宋" w:eastAsia="仿宋"/>
          <w:sz w:val="28"/>
        </w:rPr>
        <w:t>保证金</w:t>
      </w:r>
    </w:p>
    <w:p>
      <w:pPr>
        <w:pStyle w:val="8"/>
        <w:keepNext w:val="0"/>
        <w:keepLines w:val="0"/>
        <w:widowControl/>
        <w:suppressLineNumbers w:val="0"/>
        <w:spacing w:before="0" w:beforeAutospacing="0" w:after="0" w:afterAutospacing="0" w:line="360" w:lineRule="auto"/>
        <w:ind w:left="0" w:right="0" w:firstLine="560" w:firstLineChars="200"/>
        <w:jc w:val="left"/>
        <w:rPr>
          <w:rFonts w:hint="eastAsia" w:ascii="仿宋" w:hAnsi="仿宋" w:eastAsia="仿宋" w:cs="Times New Roman"/>
          <w:kern w:val="2"/>
          <w:sz w:val="28"/>
          <w:szCs w:val="28"/>
          <w:lang w:val="zh-CN" w:eastAsia="zh-CN"/>
        </w:rPr>
      </w:pPr>
      <w:r>
        <w:rPr>
          <w:rFonts w:hint="eastAsia" w:ascii="仿宋" w:eastAsia="仿宋" w:cs="Times New Roman"/>
          <w:kern w:val="2"/>
          <w:sz w:val="28"/>
          <w:szCs w:val="28"/>
          <w:lang w:val="zh-CN" w:eastAsia="zh-CN"/>
        </w:rPr>
        <w:t>6.</w:t>
      </w:r>
      <w:r>
        <w:rPr>
          <w:rFonts w:hint="eastAsia" w:ascii="仿宋" w:eastAsia="仿宋" w:cs="Times New Roman"/>
          <w:kern w:val="2"/>
          <w:sz w:val="28"/>
          <w:szCs w:val="28"/>
          <w:lang w:val="en-US" w:eastAsia="zh-CN"/>
        </w:rPr>
        <w:t>1</w:t>
      </w:r>
      <w:r>
        <w:rPr>
          <w:rFonts w:hint="eastAsia" w:ascii="仿宋" w:eastAsia="仿宋" w:cs="Times New Roman"/>
          <w:kern w:val="2"/>
          <w:sz w:val="28"/>
          <w:szCs w:val="28"/>
          <w:lang w:val="zh-CN" w:eastAsia="zh-CN"/>
        </w:rPr>
        <w:t xml:space="preserve"> 合同总价的3%为乙方所供货物的质量保证金，质保期满后，货物无质量问题或乙方按约履行全部质保义务的，</w:t>
      </w:r>
      <w:r>
        <w:rPr>
          <w:rFonts w:hint="eastAsia" w:ascii="仿宋" w:hAnsi="仿宋" w:eastAsia="仿宋" w:cs="Times New Roman"/>
          <w:color w:val="000000"/>
          <w:kern w:val="2"/>
          <w:sz w:val="28"/>
          <w:szCs w:val="28"/>
          <w:lang w:val="zh-CN" w:eastAsia="zh-CN" w:bidi="ar"/>
        </w:rPr>
        <w:t>经甲方书面确认，且在甲方收到乙方提出的付款申请及收据后一次性无息退还剩余质保金。</w:t>
      </w:r>
    </w:p>
    <w:p>
      <w:pPr>
        <w:pStyle w:val="8"/>
        <w:keepNext w:val="0"/>
        <w:keepLines w:val="0"/>
        <w:widowControl/>
        <w:suppressLineNumbers w:val="0"/>
        <w:spacing w:before="0" w:beforeAutospacing="0" w:after="0" w:afterAutospacing="0" w:line="360" w:lineRule="auto"/>
        <w:ind w:left="0" w:right="0" w:firstLine="560" w:firstLineChars="200"/>
        <w:jc w:val="left"/>
        <w:rPr>
          <w:rFonts w:hint="eastAsia"/>
          <w:lang w:val="zh-CN" w:eastAsia="zh-CN"/>
        </w:rPr>
      </w:pPr>
      <w:r>
        <w:rPr>
          <w:rFonts w:hint="eastAsia" w:ascii="仿宋" w:eastAsia="仿宋" w:cs="Times New Roman"/>
          <w:kern w:val="2"/>
          <w:sz w:val="28"/>
          <w:szCs w:val="28"/>
          <w:lang w:val="zh-CN" w:eastAsia="zh-CN"/>
        </w:rPr>
        <w:t>6.</w:t>
      </w:r>
      <w:r>
        <w:rPr>
          <w:rFonts w:hint="eastAsia" w:ascii="仿宋" w:eastAsia="仿宋" w:cs="Times New Roman"/>
          <w:kern w:val="2"/>
          <w:sz w:val="28"/>
          <w:szCs w:val="28"/>
          <w:lang w:val="en-US" w:eastAsia="zh-CN"/>
        </w:rPr>
        <w:t xml:space="preserve">2 </w:t>
      </w:r>
      <w:r>
        <w:rPr>
          <w:rFonts w:hint="eastAsia" w:ascii="仿宋" w:hAnsi="仿宋" w:eastAsia="仿宋" w:cs="Times New Roman"/>
          <w:color w:val="000000"/>
          <w:kern w:val="2"/>
          <w:sz w:val="28"/>
          <w:szCs w:val="28"/>
          <w:lang w:val="zh-CN" w:eastAsia="zh-CN" w:bidi="ar"/>
        </w:rPr>
        <w:t>质保期限内，如货物出现质量问题或故障，乙方未在甲方限定时间内维修更换完毕的，甲方有权委托第三方维修、</w:t>
      </w:r>
      <w:r>
        <w:rPr>
          <w:rFonts w:hint="eastAsia" w:ascii="仿宋" w:hAnsi="仿宋" w:eastAsia="仿宋" w:cs="Times New Roman"/>
          <w:color w:val="000000"/>
          <w:kern w:val="2"/>
          <w:sz w:val="28"/>
          <w:szCs w:val="28"/>
          <w:lang w:val="en-US" w:eastAsia="zh-CN" w:bidi="ar"/>
        </w:rPr>
        <w:t>更换</w:t>
      </w:r>
      <w:r>
        <w:rPr>
          <w:rFonts w:hint="eastAsia" w:ascii="仿宋" w:hAnsi="仿宋" w:eastAsia="仿宋" w:cs="Times New Roman"/>
          <w:color w:val="000000"/>
          <w:kern w:val="2"/>
          <w:sz w:val="28"/>
          <w:szCs w:val="28"/>
          <w:lang w:val="zh-CN" w:eastAsia="zh-CN" w:bidi="ar"/>
        </w:rPr>
        <w:t>，因此产生的所有费用由乙方承担，甲方有权从质量保证金中直接扣取。</w:t>
      </w:r>
      <w:r>
        <w:rPr>
          <w:rFonts w:hint="eastAsia" w:ascii="仿宋" w:hAnsi="仿宋" w:eastAsia="仿宋" w:cs="Times New Roman"/>
          <w:color w:val="000000"/>
          <w:kern w:val="2"/>
          <w:sz w:val="28"/>
          <w:szCs w:val="28"/>
          <w:lang w:val="en-US" w:eastAsia="zh-CN" w:bidi="ar"/>
        </w:rPr>
        <w:t>如甲方按约从质保金中扣取费用的，乙方应于甲方通知的期限内补足质保金，逾期补足的，逾期每日乙方应向甲方支付违约金1000元。</w:t>
      </w:r>
    </w:p>
    <w:p>
      <w:pPr>
        <w:pStyle w:val="4"/>
        <w:ind w:firstLine="640"/>
        <w:rPr>
          <w:rFonts w:ascii="仿宋" w:hAnsi="仿宋" w:eastAsia="仿宋"/>
          <w:sz w:val="28"/>
        </w:rPr>
      </w:pPr>
      <w:r>
        <w:rPr>
          <w:rFonts w:ascii="仿宋" w:hAnsi="仿宋" w:eastAsia="仿宋"/>
          <w:sz w:val="28"/>
        </w:rPr>
        <w:t>第七条 付款方式</w:t>
      </w:r>
    </w:p>
    <w:p>
      <w:pPr>
        <w:pStyle w:val="8"/>
        <w:keepNext w:val="0"/>
        <w:keepLines w:val="0"/>
        <w:widowControl/>
        <w:suppressLineNumbers w:val="0"/>
        <w:spacing w:before="0" w:beforeAutospacing="0" w:after="0" w:afterAutospacing="0" w:line="360" w:lineRule="auto"/>
        <w:ind w:left="0" w:right="0" w:firstLine="560" w:firstLineChars="200"/>
        <w:jc w:val="left"/>
        <w:rPr>
          <w:rFonts w:ascii="仿宋" w:eastAsia="仿宋" w:cs="Times New Roman"/>
          <w:kern w:val="2"/>
          <w:sz w:val="28"/>
          <w:szCs w:val="28"/>
          <w:lang w:val="zh-CN" w:eastAsia="zh-CN"/>
        </w:rPr>
      </w:pPr>
      <w:r>
        <w:rPr>
          <w:rFonts w:hint="eastAsia" w:ascii="仿宋" w:eastAsia="仿宋" w:cs="Times New Roman"/>
          <w:kern w:val="2"/>
          <w:sz w:val="28"/>
          <w:szCs w:val="28"/>
          <w:lang w:val="zh-CN" w:eastAsia="zh-CN"/>
        </w:rPr>
        <w:t>7.1</w:t>
      </w:r>
      <w:r>
        <w:rPr>
          <w:rFonts w:hint="eastAsia" w:ascii="仿宋" w:hAnsi="仿宋" w:eastAsia="仿宋" w:cs="Times New Roman"/>
          <w:color w:val="000000"/>
          <w:kern w:val="2"/>
          <w:sz w:val="28"/>
          <w:szCs w:val="28"/>
          <w:lang w:val="en-US" w:eastAsia="zh-CN" w:bidi="ar"/>
        </w:rPr>
        <w:t>乙方向甲方交付</w:t>
      </w:r>
      <w:r>
        <w:rPr>
          <w:rFonts w:hint="eastAsia" w:ascii="仿宋" w:hAnsi="仿宋" w:eastAsia="仿宋" w:cs="Times New Roman"/>
          <w:color w:val="000000"/>
          <w:kern w:val="2"/>
          <w:sz w:val="28"/>
          <w:szCs w:val="28"/>
          <w:lang w:val="zh-CN" w:eastAsia="zh-CN" w:bidi="ar"/>
        </w:rPr>
        <w:t>全部货物</w:t>
      </w:r>
      <w:r>
        <w:rPr>
          <w:rFonts w:hint="eastAsia" w:ascii="仿宋" w:hAnsi="仿宋" w:eastAsia="仿宋" w:cs="Times New Roman"/>
          <w:color w:val="000000"/>
          <w:kern w:val="2"/>
          <w:sz w:val="28"/>
          <w:szCs w:val="28"/>
          <w:lang w:val="en-US" w:eastAsia="zh-CN" w:bidi="ar"/>
        </w:rPr>
        <w:t>并经甲方</w:t>
      </w:r>
      <w:r>
        <w:rPr>
          <w:rFonts w:hint="eastAsia" w:ascii="仿宋" w:hAnsi="仿宋" w:eastAsia="仿宋" w:cs="Times New Roman"/>
          <w:color w:val="000000"/>
          <w:kern w:val="2"/>
          <w:sz w:val="28"/>
          <w:szCs w:val="28"/>
          <w:lang w:val="zh-CN" w:eastAsia="zh-CN" w:bidi="ar"/>
        </w:rPr>
        <w:t>书面确认后，在甲方收到乙方开具合同金额的正规增值税发票后20个工作日内，支付至合同总价款的9</w:t>
      </w:r>
      <w:r>
        <w:rPr>
          <w:rFonts w:hint="eastAsia" w:ascii="仿宋" w:hAnsi="仿宋" w:eastAsia="仿宋" w:cs="Times New Roman"/>
          <w:color w:val="000000"/>
          <w:kern w:val="2"/>
          <w:sz w:val="28"/>
          <w:szCs w:val="28"/>
          <w:lang w:val="en-US" w:eastAsia="zh-CN" w:bidi="ar"/>
        </w:rPr>
        <w:t>7</w:t>
      </w:r>
      <w:r>
        <w:rPr>
          <w:rFonts w:hint="eastAsia" w:ascii="仿宋" w:hAnsi="仿宋" w:eastAsia="仿宋" w:cs="Times New Roman"/>
          <w:color w:val="000000"/>
          <w:kern w:val="2"/>
          <w:sz w:val="28"/>
          <w:szCs w:val="28"/>
          <w:lang w:val="zh-CN" w:eastAsia="zh-CN" w:bidi="ar"/>
        </w:rPr>
        <w:t>%，</w:t>
      </w:r>
      <w:r>
        <w:rPr>
          <w:rFonts w:hint="eastAsia" w:ascii="仿宋" w:hAnsi="仿宋" w:eastAsia="仿宋" w:cs="Times New Roman"/>
          <w:color w:val="000000"/>
          <w:kern w:val="2"/>
          <w:sz w:val="28"/>
          <w:szCs w:val="28"/>
          <w:lang w:val="en-US" w:eastAsia="zh-CN" w:bidi="ar"/>
        </w:rPr>
        <w:t>剩余合同总价款的3%作为质保金</w:t>
      </w:r>
      <w:r>
        <w:rPr>
          <w:rFonts w:hint="eastAsia" w:ascii="仿宋" w:hAnsi="仿宋" w:eastAsia="仿宋" w:cs="Times New Roman"/>
          <w:color w:val="000000"/>
          <w:kern w:val="2"/>
          <w:sz w:val="28"/>
          <w:szCs w:val="28"/>
          <w:lang w:val="zh-CN" w:eastAsia="zh-CN" w:bidi="ar"/>
        </w:rPr>
        <w:t>；</w:t>
      </w:r>
    </w:p>
    <w:p>
      <w:pPr>
        <w:pStyle w:val="19"/>
        <w:ind w:firstLine="560"/>
        <w:rPr>
          <w:rFonts w:ascii="仿宋" w:eastAsia="仿宋" w:cs="Times New Roman"/>
          <w:kern w:val="2"/>
          <w:sz w:val="28"/>
          <w:szCs w:val="28"/>
          <w:lang w:val="zh-CN" w:eastAsia="zh-CN"/>
        </w:rPr>
      </w:pPr>
      <w:r>
        <w:rPr>
          <w:rFonts w:hint="eastAsia" w:ascii="仿宋" w:eastAsia="仿宋" w:cs="Times New Roman"/>
          <w:kern w:val="2"/>
          <w:sz w:val="28"/>
          <w:szCs w:val="28"/>
          <w:lang w:val="zh-CN" w:eastAsia="zh-CN"/>
        </w:rPr>
        <w:t>7</w:t>
      </w:r>
      <w:r>
        <w:rPr>
          <w:rFonts w:ascii="仿宋" w:eastAsia="仿宋" w:cs="Times New Roman"/>
          <w:kern w:val="2"/>
          <w:sz w:val="28"/>
          <w:szCs w:val="28"/>
          <w:lang w:val="zh-CN" w:eastAsia="zh-CN"/>
        </w:rPr>
        <w:t>.</w:t>
      </w:r>
      <w:r>
        <w:rPr>
          <w:rFonts w:hint="eastAsia" w:ascii="仿宋" w:eastAsia="仿宋" w:cs="Times New Roman"/>
          <w:kern w:val="2"/>
          <w:sz w:val="28"/>
          <w:szCs w:val="28"/>
          <w:lang w:val="zh-CN" w:eastAsia="zh-CN"/>
        </w:rPr>
        <w:t>2</w:t>
      </w:r>
      <w:r>
        <w:rPr>
          <w:rFonts w:ascii="仿宋" w:eastAsia="仿宋" w:cs="Times New Roman"/>
          <w:kern w:val="2"/>
          <w:sz w:val="28"/>
          <w:szCs w:val="28"/>
          <w:lang w:val="zh-CN" w:eastAsia="zh-CN"/>
        </w:rPr>
        <w:t xml:space="preserve"> </w:t>
      </w:r>
      <w:r>
        <w:rPr>
          <w:rFonts w:hint="eastAsia" w:ascii="仿宋" w:eastAsia="仿宋" w:cs="Times New Roman"/>
          <w:kern w:val="2"/>
          <w:sz w:val="28"/>
          <w:szCs w:val="28"/>
          <w:lang w:val="zh-CN" w:eastAsia="zh-CN"/>
        </w:rPr>
        <w:t>质保期满，货物无任何质量问题或乙方按约履行全部质保义务的，经甲方书面确认，且在甲方收到乙方提出的付款申请及收据后一次性无息退还剩余质保金。</w:t>
      </w:r>
    </w:p>
    <w:p>
      <w:pPr>
        <w:pStyle w:val="8"/>
        <w:keepNext w:val="0"/>
        <w:keepLines w:val="0"/>
        <w:widowControl/>
        <w:suppressLineNumbers w:val="0"/>
        <w:spacing w:before="0" w:beforeAutospacing="0" w:after="0" w:afterAutospacing="0" w:line="360" w:lineRule="auto"/>
        <w:ind w:left="0" w:right="0" w:firstLine="560" w:firstLineChars="200"/>
        <w:jc w:val="left"/>
        <w:rPr>
          <w:rFonts w:ascii="仿宋" w:eastAsia="仿宋" w:cs="Times New Roman"/>
          <w:kern w:val="2"/>
          <w:sz w:val="28"/>
          <w:szCs w:val="28"/>
          <w:lang w:val="zh-CN" w:eastAsia="zh-CN"/>
        </w:rPr>
      </w:pPr>
      <w:r>
        <w:rPr>
          <w:rFonts w:hint="eastAsia" w:ascii="仿宋" w:eastAsia="仿宋" w:cs="Times New Roman"/>
          <w:kern w:val="2"/>
          <w:sz w:val="28"/>
          <w:szCs w:val="28"/>
          <w:lang w:val="zh-CN" w:eastAsia="zh-CN"/>
        </w:rPr>
        <w:t>7.3</w:t>
      </w:r>
      <w:r>
        <w:rPr>
          <w:rFonts w:hint="eastAsia" w:ascii="仿宋" w:hAnsi="仿宋" w:eastAsia="仿宋" w:cs="Times New Roman"/>
          <w:color w:val="000000"/>
          <w:kern w:val="2"/>
          <w:sz w:val="28"/>
          <w:szCs w:val="28"/>
          <w:lang w:val="zh-CN" w:eastAsia="zh-CN" w:bidi="ar"/>
        </w:rPr>
        <w:t>乙方需</w:t>
      </w:r>
      <w:r>
        <w:rPr>
          <w:rFonts w:hint="eastAsia" w:ascii="仿宋" w:hAnsi="仿宋" w:eastAsia="仿宋" w:cs="Times New Roman"/>
          <w:color w:val="000000"/>
          <w:kern w:val="2"/>
          <w:sz w:val="28"/>
          <w:szCs w:val="28"/>
          <w:lang w:val="en-US" w:eastAsia="zh-CN" w:bidi="ar"/>
        </w:rPr>
        <w:t>在甲方付款前</w:t>
      </w:r>
      <w:r>
        <w:rPr>
          <w:rFonts w:hint="eastAsia" w:ascii="仿宋" w:hAnsi="仿宋" w:eastAsia="仿宋" w:cs="Times New Roman"/>
          <w:color w:val="000000"/>
          <w:kern w:val="2"/>
          <w:sz w:val="28"/>
          <w:szCs w:val="28"/>
          <w:lang w:val="zh-CN" w:eastAsia="zh-CN" w:bidi="ar"/>
        </w:rPr>
        <w:t>向甲方提供正规增值税发票。乙方提供增值税专用发票，甲方支付金额=不含增值税金额+增值税税额。</w:t>
      </w:r>
    </w:p>
    <w:p>
      <w:pPr>
        <w:pStyle w:val="4"/>
        <w:ind w:firstLine="640"/>
        <w:rPr>
          <w:rFonts w:ascii="仿宋" w:hAnsi="仿宋" w:eastAsia="仿宋"/>
          <w:sz w:val="28"/>
        </w:rPr>
      </w:pPr>
      <w:r>
        <w:rPr>
          <w:rFonts w:ascii="仿宋" w:hAnsi="仿宋" w:eastAsia="仿宋"/>
          <w:sz w:val="28"/>
        </w:rPr>
        <w:t>第</w:t>
      </w:r>
      <w:r>
        <w:rPr>
          <w:rFonts w:hint="eastAsia" w:ascii="仿宋" w:hAnsi="仿宋" w:eastAsia="仿宋"/>
          <w:sz w:val="28"/>
        </w:rPr>
        <w:t>八</w:t>
      </w:r>
      <w:r>
        <w:rPr>
          <w:rFonts w:ascii="仿宋" w:hAnsi="仿宋" w:eastAsia="仿宋"/>
          <w:sz w:val="28"/>
        </w:rPr>
        <w:t>条 违约和索赔</w:t>
      </w:r>
    </w:p>
    <w:p>
      <w:pPr>
        <w:pStyle w:val="8"/>
        <w:keepNext w:val="0"/>
        <w:keepLines w:val="0"/>
        <w:widowControl/>
        <w:suppressLineNumbers w:val="0"/>
        <w:spacing w:before="0" w:beforeAutospacing="0" w:after="0" w:afterAutospacing="0" w:line="360" w:lineRule="auto"/>
        <w:ind w:left="0" w:right="0" w:firstLine="560" w:firstLineChars="200"/>
        <w:jc w:val="left"/>
        <w:rPr>
          <w:rFonts w:ascii="仿宋" w:eastAsia="仿宋"/>
          <w:color w:val="auto"/>
          <w:sz w:val="28"/>
          <w:lang w:eastAsia="zh-CN"/>
        </w:rPr>
      </w:pPr>
      <w:r>
        <w:rPr>
          <w:rFonts w:hint="eastAsia" w:ascii="仿宋" w:hAnsi="仿宋" w:eastAsia="仿宋" w:cs="仿宋"/>
          <w:color w:val="auto"/>
          <w:kern w:val="0"/>
          <w:sz w:val="28"/>
          <w:szCs w:val="30"/>
          <w:lang w:val="en-US" w:eastAsia="zh-CN" w:bidi="ar"/>
        </w:rPr>
        <w:t>8.1乙方逾期交货或完成安装调试，逾期每日乙方应向甲方按照合同总价款每日万分之三支付违约金。甲方有权在向乙方应付的任意款项中直接扣除相应违约金。违约金尚不能补偿甲方损失时，甲方有权向乙方追索实际损失的赔偿金。</w:t>
      </w:r>
    </w:p>
    <w:p>
      <w:pPr>
        <w:pStyle w:val="19"/>
        <w:ind w:firstLine="560"/>
        <w:rPr>
          <w:rFonts w:ascii="仿宋" w:eastAsia="仿宋"/>
          <w:color w:val="auto"/>
          <w:sz w:val="28"/>
          <w:lang w:eastAsia="zh-CN"/>
        </w:rPr>
      </w:pPr>
      <w:r>
        <w:rPr>
          <w:rFonts w:ascii="仿宋" w:eastAsia="仿宋"/>
          <w:color w:val="auto"/>
          <w:sz w:val="28"/>
          <w:lang w:eastAsia="zh-CN"/>
        </w:rPr>
        <w:t xml:space="preserve">8.2 </w:t>
      </w:r>
      <w:r>
        <w:rPr>
          <w:rFonts w:hint="eastAsia" w:ascii="仿宋" w:hAnsi="Times New Roman" w:eastAsia="仿宋" w:cs="Times New Roman"/>
          <w:kern w:val="2"/>
          <w:sz w:val="28"/>
          <w:szCs w:val="24"/>
          <w:lang w:val="en-US" w:eastAsia="zh-CN" w:bidi="ar"/>
        </w:rPr>
        <w:t>乙方逾期交货或完成安装调试，经甲方催告后仍不能履行的，甲方有权解除合同，</w:t>
      </w:r>
      <w:r>
        <w:rPr>
          <w:rFonts w:hint="eastAsia" w:ascii="仿宋" w:eastAsia="仿宋"/>
          <w:color w:val="auto"/>
          <w:sz w:val="28"/>
          <w:lang w:eastAsia="zh-CN"/>
        </w:rPr>
        <w:t>所有损失和责任由乙方承担。</w:t>
      </w:r>
    </w:p>
    <w:p>
      <w:pPr>
        <w:pStyle w:val="8"/>
        <w:keepNext w:val="0"/>
        <w:keepLines w:val="0"/>
        <w:widowControl/>
        <w:suppressLineNumbers w:val="0"/>
        <w:spacing w:before="0" w:beforeAutospacing="0" w:after="0" w:afterAutospacing="0" w:line="360" w:lineRule="auto"/>
        <w:ind w:left="0" w:right="0" w:firstLine="560" w:firstLineChars="200"/>
        <w:jc w:val="left"/>
        <w:rPr>
          <w:rFonts w:hint="eastAsia" w:ascii="仿宋" w:hAnsi="仿宋" w:eastAsia="仿宋" w:cs="仿宋"/>
          <w:color w:val="auto"/>
          <w:sz w:val="28"/>
          <w:szCs w:val="30"/>
          <w:lang w:val="en-US" w:eastAsia="zh-CN"/>
        </w:rPr>
      </w:pPr>
      <w:r>
        <w:rPr>
          <w:rFonts w:hint="eastAsia" w:ascii="仿宋" w:hAnsi="仿宋" w:eastAsia="仿宋" w:cs="仿宋"/>
          <w:color w:val="auto"/>
          <w:kern w:val="0"/>
          <w:sz w:val="28"/>
          <w:szCs w:val="30"/>
          <w:lang w:val="en-US" w:eastAsia="zh-CN" w:bidi="ar"/>
        </w:rPr>
        <w:t>8.3在质保期内的使用过程中，乙方未在4小时内到现场或到现场后24小时内未妥善处理完毕产品在使用过程中出现的各类缺陷、异常等情况，发生一次按照质保金的百分之五支付违约金，甲方有权从质保金中直接扣除相应违约金。违约金尚不能补偿甲方损失时，甲方有权向乙方追索实际损失的赔偿金。</w:t>
      </w:r>
    </w:p>
    <w:p>
      <w:pPr>
        <w:pStyle w:val="19"/>
        <w:ind w:firstLine="560"/>
        <w:rPr>
          <w:rFonts w:ascii="仿宋" w:eastAsia="仿宋"/>
          <w:bCs/>
          <w:color w:val="auto"/>
          <w:sz w:val="28"/>
          <w:lang w:eastAsia="zh-CN"/>
        </w:rPr>
      </w:pPr>
      <w:r>
        <w:rPr>
          <w:rFonts w:ascii="仿宋" w:eastAsia="仿宋"/>
          <w:color w:val="auto"/>
          <w:sz w:val="28"/>
          <w:lang w:eastAsia="zh-CN"/>
        </w:rPr>
        <w:t>8.</w:t>
      </w:r>
      <w:r>
        <w:rPr>
          <w:rFonts w:hint="eastAsia" w:ascii="仿宋" w:eastAsia="仿宋"/>
          <w:color w:val="auto"/>
          <w:sz w:val="28"/>
          <w:lang w:eastAsia="zh-CN"/>
        </w:rPr>
        <w:t>4</w:t>
      </w:r>
      <w:r>
        <w:rPr>
          <w:rFonts w:ascii="仿宋" w:eastAsia="仿宋"/>
          <w:color w:val="auto"/>
          <w:sz w:val="28"/>
          <w:lang w:eastAsia="zh-CN"/>
        </w:rPr>
        <w:t xml:space="preserve"> </w:t>
      </w:r>
      <w:r>
        <w:rPr>
          <w:rFonts w:ascii="仿宋" w:eastAsia="仿宋"/>
          <w:bCs/>
          <w:color w:val="auto"/>
          <w:sz w:val="28"/>
          <w:lang w:eastAsia="zh-CN"/>
        </w:rPr>
        <w:t>乙方保证所供产品或服务的质量符合本合同约定之标准，并承诺产品或服务来源合法，不侵犯他人权益。所供产品应附有相关产品说明和合格证，对于进口产品，甲方有权要求乙方提供报关单及海关检验证明等资料。否则，甲方有权采取拒收、退货、更换等措施。</w:t>
      </w:r>
      <w:r>
        <w:rPr>
          <w:rFonts w:hint="eastAsia" w:ascii="仿宋" w:eastAsia="仿宋"/>
          <w:bCs/>
          <w:color w:val="auto"/>
          <w:sz w:val="28"/>
          <w:lang w:eastAsia="zh-CN"/>
        </w:rPr>
        <w:t>因此发生的费用全部由乙方承担，如造成逾期交货的，乙方还应承担逾期交货的违约责任。</w:t>
      </w:r>
    </w:p>
    <w:p>
      <w:pPr>
        <w:pStyle w:val="19"/>
        <w:ind w:firstLine="560"/>
        <w:rPr>
          <w:rFonts w:ascii="仿宋" w:eastAsia="仿宋"/>
          <w:bCs/>
          <w:color w:val="auto"/>
          <w:sz w:val="28"/>
          <w:lang w:eastAsia="zh-CN"/>
        </w:rPr>
      </w:pPr>
      <w:r>
        <w:rPr>
          <w:rFonts w:ascii="仿宋" w:eastAsia="仿宋"/>
          <w:bCs/>
          <w:color w:val="auto"/>
          <w:sz w:val="28"/>
          <w:lang w:eastAsia="zh-CN"/>
        </w:rPr>
        <w:t>8.</w:t>
      </w:r>
      <w:r>
        <w:rPr>
          <w:rFonts w:hint="eastAsia" w:ascii="仿宋" w:eastAsia="仿宋"/>
          <w:bCs/>
          <w:color w:val="auto"/>
          <w:sz w:val="28"/>
          <w:lang w:eastAsia="zh-CN"/>
        </w:rPr>
        <w:t>5</w:t>
      </w:r>
      <w:r>
        <w:rPr>
          <w:rFonts w:ascii="仿宋" w:eastAsia="仿宋"/>
          <w:bCs/>
          <w:color w:val="auto"/>
          <w:sz w:val="28"/>
          <w:lang w:eastAsia="zh-CN"/>
        </w:rPr>
        <w:t>因产品质量瑕疵或缺陷导致甲方或第三人损害的，甲方有权向乙方索赔</w:t>
      </w:r>
      <w:r>
        <w:rPr>
          <w:rFonts w:hint="eastAsia" w:ascii="仿宋" w:eastAsia="仿宋"/>
          <w:bCs/>
          <w:color w:val="auto"/>
          <w:sz w:val="28"/>
          <w:lang w:eastAsia="zh-CN"/>
        </w:rPr>
        <w:t>，由乙方承担全部责任，若甲方因此承担了责任，有权向乙方追偿。</w:t>
      </w:r>
    </w:p>
    <w:p>
      <w:pPr>
        <w:pStyle w:val="19"/>
        <w:ind w:firstLine="560"/>
        <w:rPr>
          <w:rFonts w:hint="eastAsia" w:ascii="仿宋" w:eastAsia="仿宋"/>
          <w:bCs/>
          <w:color w:val="auto"/>
          <w:sz w:val="28"/>
          <w:lang w:eastAsia="zh-CN"/>
        </w:rPr>
      </w:pPr>
      <w:r>
        <w:rPr>
          <w:rFonts w:hint="eastAsia" w:ascii="仿宋" w:eastAsia="仿宋"/>
          <w:bCs/>
          <w:color w:val="auto"/>
          <w:sz w:val="28"/>
          <w:lang w:eastAsia="zh-CN"/>
        </w:rPr>
        <w:t>8.</w:t>
      </w:r>
      <w:r>
        <w:rPr>
          <w:rFonts w:hint="eastAsia" w:ascii="仿宋" w:eastAsia="仿宋"/>
          <w:bCs/>
          <w:color w:val="auto"/>
          <w:sz w:val="28"/>
          <w:lang w:val="en-US" w:eastAsia="zh-CN"/>
        </w:rPr>
        <w:t>6</w:t>
      </w:r>
      <w:r>
        <w:rPr>
          <w:rFonts w:hint="eastAsia" w:ascii="仿宋" w:eastAsia="仿宋"/>
          <w:bCs/>
          <w:color w:val="auto"/>
          <w:sz w:val="28"/>
          <w:lang w:eastAsia="zh-CN"/>
        </w:rPr>
        <w:t>在安装调试过程中，乙方应做好安全防护工作，若出现任何安全事故，由乙方承担全部责任，若甲方因此承担了责任，有权向乙方追偿。</w:t>
      </w:r>
    </w:p>
    <w:p>
      <w:pPr>
        <w:adjustRightInd w:val="0"/>
        <w:snapToGrid w:val="0"/>
        <w:spacing w:line="360" w:lineRule="auto"/>
        <w:ind w:left="1" w:firstLine="562" w:firstLineChars="200"/>
        <w:jc w:val="left"/>
        <w:rPr>
          <w:rFonts w:hint="eastAsia" w:ascii="方正仿宋_GBK" w:hAnsi="方正仿宋_GBK" w:eastAsia="方正仿宋_GBK" w:cs="方正仿宋_GBK"/>
          <w:b/>
          <w:color w:val="FF0000"/>
          <w:kern w:val="0"/>
          <w:sz w:val="28"/>
          <w:szCs w:val="28"/>
        </w:rPr>
      </w:pPr>
      <w:r>
        <w:rPr>
          <w:rFonts w:hint="eastAsia" w:ascii="方正仿宋_GBK" w:hAnsi="方正仿宋_GBK" w:eastAsia="方正仿宋_GBK" w:cs="方正仿宋_GBK"/>
          <w:b/>
          <w:color w:val="000000"/>
          <w:kern w:val="0"/>
          <w:sz w:val="28"/>
          <w:szCs w:val="28"/>
          <w:lang w:eastAsia="zh-CN"/>
        </w:rPr>
        <w:t>九</w:t>
      </w:r>
      <w:r>
        <w:rPr>
          <w:rFonts w:hint="eastAsia" w:ascii="方正仿宋_GBK" w:hAnsi="方正仿宋_GBK" w:eastAsia="方正仿宋_GBK" w:cs="方正仿宋_GBK"/>
          <w:b/>
          <w:color w:val="000000"/>
          <w:kern w:val="0"/>
          <w:sz w:val="28"/>
          <w:szCs w:val="28"/>
        </w:rPr>
        <w:t>、低价风险担保</w:t>
      </w:r>
    </w:p>
    <w:p>
      <w:pPr>
        <w:keepNext w:val="0"/>
        <w:keepLines w:val="0"/>
        <w:widowControl w:val="0"/>
        <w:suppressLineNumbers w:val="0"/>
        <w:adjustRightInd w:val="0"/>
        <w:snapToGrid w:val="0"/>
        <w:spacing w:before="0" w:beforeAutospacing="0" w:after="0" w:afterAutospacing="0" w:line="360" w:lineRule="auto"/>
        <w:ind w:left="1" w:right="0" w:firstLine="560" w:firstLineChars="200"/>
        <w:jc w:val="left"/>
        <w:rPr>
          <w:rFonts w:hint="eastAsia" w:ascii="方正仿宋_GBK" w:hAnsi="方正仿宋_GBK" w:eastAsia="方正仿宋_GBK" w:cs="方正仿宋_GBK"/>
          <w:sz w:val="28"/>
          <w:szCs w:val="28"/>
          <w:lang w:val="en-US"/>
        </w:rPr>
      </w:pPr>
      <w:r>
        <w:rPr>
          <w:rFonts w:hint="eastAsia" w:ascii="方正仿宋_GBK" w:hAnsi="方正仿宋_GBK" w:eastAsia="方正仿宋_GBK" w:cs="方正仿宋_GBK"/>
          <w:kern w:val="2"/>
          <w:sz w:val="28"/>
          <w:szCs w:val="28"/>
          <w:lang w:val="en-US" w:eastAsia="zh-CN" w:bidi="ar"/>
        </w:rPr>
        <w:t>1、低价风险担保的形式：现金或银行保函；采用银行保函形式的，保函必须为不可撤销且见索即付，以及须是与重庆机场集团有限公司建立信用合作关系的银行开具。</w:t>
      </w:r>
    </w:p>
    <w:p>
      <w:pPr>
        <w:keepNext w:val="0"/>
        <w:keepLines w:val="0"/>
        <w:widowControl w:val="0"/>
        <w:suppressLineNumbers w:val="0"/>
        <w:adjustRightInd w:val="0"/>
        <w:snapToGrid w:val="0"/>
        <w:spacing w:before="0" w:beforeAutospacing="0" w:after="0" w:afterAutospacing="0" w:line="360" w:lineRule="auto"/>
        <w:ind w:left="1" w:right="0" w:firstLine="560" w:firstLineChars="200"/>
        <w:jc w:val="left"/>
        <w:rPr>
          <w:rFonts w:hint="eastAsia" w:ascii="方正仿宋_GBK" w:hAnsi="方正仿宋_GBK" w:eastAsia="方正仿宋_GBK" w:cs="方正仿宋_GBK"/>
          <w:sz w:val="28"/>
          <w:szCs w:val="28"/>
          <w:lang w:val="en-US"/>
        </w:rPr>
      </w:pPr>
      <w:r>
        <w:rPr>
          <w:rFonts w:hint="eastAsia" w:ascii="方正仿宋_GBK" w:hAnsi="方正仿宋_GBK" w:eastAsia="方正仿宋_GBK" w:cs="方正仿宋_GBK"/>
          <w:kern w:val="2"/>
          <w:sz w:val="28"/>
          <w:szCs w:val="28"/>
          <w:lang w:val="en-US" w:eastAsia="zh-CN" w:bidi="ar"/>
        </w:rPr>
        <w:t>2、低价风险担保的金额：（最高限价×85%-中标价）×3，且最高不超过最高限价的85%；</w:t>
      </w:r>
    </w:p>
    <w:p>
      <w:pPr>
        <w:keepNext w:val="0"/>
        <w:keepLines w:val="0"/>
        <w:widowControl w:val="0"/>
        <w:suppressLineNumbers w:val="0"/>
        <w:adjustRightInd w:val="0"/>
        <w:snapToGrid w:val="0"/>
        <w:spacing w:before="0" w:beforeAutospacing="0" w:after="0" w:afterAutospacing="0" w:line="360" w:lineRule="auto"/>
        <w:ind w:left="1" w:right="0" w:firstLine="560" w:firstLineChars="200"/>
        <w:jc w:val="left"/>
        <w:rPr>
          <w:rFonts w:hint="eastAsia" w:ascii="方正仿宋_GBK" w:hAnsi="方正仿宋_GBK" w:eastAsia="方正仿宋_GBK" w:cs="方正仿宋_GBK"/>
          <w:sz w:val="28"/>
          <w:szCs w:val="28"/>
          <w:lang w:val="en-US"/>
        </w:rPr>
      </w:pPr>
      <w:r>
        <w:rPr>
          <w:rFonts w:hint="eastAsia" w:ascii="方正仿宋_GBK" w:hAnsi="方正仿宋_GBK" w:eastAsia="方正仿宋_GBK" w:cs="方正仿宋_GBK"/>
          <w:kern w:val="2"/>
          <w:sz w:val="28"/>
          <w:szCs w:val="28"/>
          <w:lang w:val="en-US" w:eastAsia="zh-CN" w:bidi="ar"/>
        </w:rPr>
        <w:t>3、低价风险担保送达甲方的时间：从甲方将低价风险担保书面通知送达乙方之日起10个工作日内；</w:t>
      </w:r>
    </w:p>
    <w:p>
      <w:pPr>
        <w:keepNext w:val="0"/>
        <w:keepLines w:val="0"/>
        <w:widowControl w:val="0"/>
        <w:suppressLineNumbers w:val="0"/>
        <w:adjustRightInd w:val="0"/>
        <w:spacing w:before="0" w:beforeAutospacing="0" w:after="0" w:afterAutospacing="0"/>
        <w:ind w:left="0" w:right="0" w:firstLine="560" w:firstLineChars="200"/>
        <w:jc w:val="left"/>
        <w:rPr>
          <w:rFonts w:hint="eastAsia" w:ascii="方正仿宋_GBK" w:hAnsi="方正仿宋_GBK" w:eastAsia="方正仿宋_GBK" w:cs="方正仿宋_GBK"/>
          <w:sz w:val="28"/>
          <w:szCs w:val="28"/>
          <w:lang w:val="en-US"/>
        </w:rPr>
      </w:pPr>
      <w:r>
        <w:rPr>
          <w:rFonts w:hint="eastAsia" w:ascii="方正仿宋_GBK" w:hAnsi="方正仿宋_GBK" w:eastAsia="方正仿宋_GBK" w:cs="方正仿宋_GBK"/>
          <w:kern w:val="2"/>
          <w:sz w:val="28"/>
          <w:szCs w:val="28"/>
          <w:lang w:val="en-US" w:eastAsia="zh-CN" w:bidi="ar"/>
        </w:rPr>
        <w:t>4、乙方因自身原因未按成交通知书规定的时限与甲方签订合同的，甲方有权扣除其低价风险担保并取消中选资格;</w:t>
      </w:r>
    </w:p>
    <w:p>
      <w:pPr>
        <w:keepNext w:val="0"/>
        <w:keepLines w:val="0"/>
        <w:widowControl w:val="0"/>
        <w:suppressLineNumbers w:val="0"/>
        <w:adjustRightInd w:val="0"/>
        <w:spacing w:before="0" w:beforeAutospacing="0" w:after="0" w:afterAutospacing="0"/>
        <w:ind w:left="0" w:right="0" w:firstLine="560" w:firstLineChars="200"/>
        <w:jc w:val="left"/>
        <w:rPr>
          <w:rFonts w:hint="eastAsia" w:ascii="方正仿宋_GBK" w:hAnsi="方正仿宋_GBK" w:eastAsia="方正仿宋_GBK" w:cs="方正仿宋_GBK"/>
          <w:kern w:val="2"/>
          <w:sz w:val="28"/>
          <w:szCs w:val="28"/>
          <w:lang w:val="en-US" w:eastAsia="zh-CN" w:bidi="ar"/>
        </w:rPr>
      </w:pPr>
      <w:r>
        <w:rPr>
          <w:rFonts w:hint="eastAsia" w:ascii="方正仿宋_GBK" w:hAnsi="方正仿宋_GBK" w:eastAsia="方正仿宋_GBK" w:cs="方正仿宋_GBK"/>
          <w:kern w:val="2"/>
          <w:sz w:val="28"/>
          <w:szCs w:val="28"/>
          <w:lang w:val="en-US" w:eastAsia="zh-CN" w:bidi="ar"/>
        </w:rPr>
        <w:t>5、低价风险担保的期限:</w:t>
      </w:r>
      <w:r>
        <w:rPr>
          <w:rFonts w:hint="default" w:ascii="方正仿宋_GBK" w:hAnsi="方正仿宋_GBK" w:eastAsia="方正仿宋_GBK" w:cs="方正仿宋_GBK"/>
          <w:kern w:val="2"/>
          <w:sz w:val="28"/>
          <w:szCs w:val="28"/>
          <w:lang w:val="en-US" w:eastAsia="zh-CN" w:bidi="ar"/>
        </w:rPr>
        <w:t xml:space="preserve"> </w:t>
      </w:r>
      <w:r>
        <w:rPr>
          <w:rFonts w:hint="eastAsia" w:ascii="方正仿宋_GBK" w:hAnsi="方正仿宋_GBK" w:eastAsia="方正仿宋_GBK" w:cs="方正仿宋_GBK"/>
          <w:kern w:val="2"/>
          <w:sz w:val="28"/>
          <w:szCs w:val="28"/>
          <w:lang w:val="en-US" w:eastAsia="zh-CN" w:bidi="ar"/>
        </w:rPr>
        <w:t>自合同签订之日起至合同双方履行完毕各自合同义务之日止。</w:t>
      </w:r>
    </w:p>
    <w:p>
      <w:pPr>
        <w:keepNext w:val="0"/>
        <w:keepLines w:val="0"/>
        <w:widowControl w:val="0"/>
        <w:suppressLineNumbers w:val="0"/>
        <w:adjustRightInd w:val="0"/>
        <w:spacing w:before="0" w:beforeAutospacing="0" w:after="0" w:afterAutospacing="0"/>
        <w:ind w:left="0" w:right="0" w:firstLine="560" w:firstLineChars="200"/>
        <w:jc w:val="left"/>
        <w:rPr>
          <w:rFonts w:hint="eastAsia" w:ascii="方正仿宋_GBK" w:hAnsi="方正仿宋_GBK" w:eastAsia="方正仿宋_GBK" w:cs="方正仿宋_GBK"/>
          <w:kern w:val="2"/>
          <w:sz w:val="28"/>
          <w:szCs w:val="28"/>
          <w:lang w:val="en-US" w:eastAsia="zh-CN" w:bidi="ar"/>
        </w:rPr>
      </w:pPr>
      <w:r>
        <w:rPr>
          <w:rFonts w:hint="eastAsia" w:ascii="方正仿宋_GBK" w:hAnsi="方正仿宋_GBK" w:eastAsia="方正仿宋_GBK" w:cs="方正仿宋_GBK"/>
          <w:kern w:val="2"/>
          <w:sz w:val="28"/>
          <w:szCs w:val="28"/>
          <w:lang w:val="en-US" w:eastAsia="zh-CN" w:bidi="ar"/>
        </w:rPr>
        <w:t>6、低价风险担保退还时间：</w:t>
      </w:r>
      <w:r>
        <w:rPr>
          <w:rFonts w:hint="eastAsia" w:ascii="仿宋" w:hAnsi="Times New Roman" w:eastAsia="仿宋" w:cs="Times New Roman"/>
          <w:kern w:val="2"/>
          <w:sz w:val="28"/>
          <w:szCs w:val="28"/>
          <w:lang w:val="zh-CN" w:eastAsia="zh-CN" w:bidi="ar"/>
        </w:rPr>
        <w:t>已完成所有货物的交付，经甲方确认无质量问题或已完成合同约定的所有内容后予以退还。</w:t>
      </w:r>
    </w:p>
    <w:p>
      <w:pPr>
        <w:pStyle w:val="4"/>
        <w:ind w:firstLine="640"/>
        <w:rPr>
          <w:rFonts w:ascii="仿宋" w:hAnsi="仿宋" w:eastAsia="仿宋"/>
          <w:sz w:val="28"/>
        </w:rPr>
      </w:pPr>
      <w:r>
        <w:rPr>
          <w:rFonts w:ascii="仿宋" w:hAnsi="仿宋" w:eastAsia="仿宋"/>
          <w:sz w:val="28"/>
        </w:rPr>
        <w:t>第</w:t>
      </w:r>
      <w:r>
        <w:rPr>
          <w:rFonts w:hint="eastAsia" w:ascii="仿宋" w:hAnsi="仿宋" w:eastAsia="仿宋"/>
          <w:sz w:val="28"/>
          <w:lang w:eastAsia="zh-CN"/>
        </w:rPr>
        <w:t>十</w:t>
      </w:r>
      <w:r>
        <w:rPr>
          <w:rFonts w:ascii="仿宋" w:hAnsi="仿宋" w:eastAsia="仿宋"/>
          <w:sz w:val="28"/>
        </w:rPr>
        <w:t>条 不可抗力</w:t>
      </w:r>
    </w:p>
    <w:p>
      <w:pPr>
        <w:pStyle w:val="19"/>
        <w:ind w:firstLine="560"/>
        <w:rPr>
          <w:rFonts w:ascii="仿宋" w:eastAsia="仿宋"/>
          <w:color w:val="auto"/>
          <w:sz w:val="28"/>
          <w:lang w:eastAsia="zh-CN"/>
        </w:rPr>
      </w:pPr>
      <w:r>
        <w:rPr>
          <w:rFonts w:hint="eastAsia" w:ascii="仿宋" w:eastAsia="仿宋"/>
          <w:color w:val="auto"/>
          <w:sz w:val="28"/>
          <w:lang w:val="en-US" w:eastAsia="zh-CN"/>
        </w:rPr>
        <w:t>10</w:t>
      </w:r>
      <w:r>
        <w:rPr>
          <w:rFonts w:ascii="仿宋" w:eastAsia="仿宋"/>
          <w:color w:val="auto"/>
          <w:sz w:val="28"/>
          <w:lang w:eastAsia="zh-CN"/>
        </w:rPr>
        <w:t>.1 不可抗力指，超出本合同双方控制范围的、无法预见并且无法避免或无法克服的事件。不可抗力包括但不限于（地震、台风、洪水、火灾、战争）。因不可抗力影响本协议有关条款履行的，甲乙双方均不承担违约责任。但受影响的一方应及时通知对方，并尽一切合理的努力排除不可抗力，且应当在合理期限内提供权威机构出具的证明。没有采取适当措施致使损失扩大的，应就扩大部分的损失向对方赔偿。</w:t>
      </w:r>
    </w:p>
    <w:p>
      <w:pPr>
        <w:pStyle w:val="19"/>
        <w:ind w:firstLine="560"/>
        <w:rPr>
          <w:rFonts w:ascii="仿宋" w:eastAsia="仿宋"/>
          <w:color w:val="auto"/>
          <w:sz w:val="28"/>
          <w:lang w:eastAsia="zh-CN"/>
        </w:rPr>
      </w:pPr>
      <w:r>
        <w:rPr>
          <w:rFonts w:hint="eastAsia" w:ascii="仿宋" w:eastAsia="仿宋"/>
          <w:color w:val="auto"/>
          <w:sz w:val="28"/>
          <w:lang w:val="en-US" w:eastAsia="zh-CN"/>
        </w:rPr>
        <w:t>10</w:t>
      </w:r>
      <w:r>
        <w:rPr>
          <w:rFonts w:ascii="仿宋" w:eastAsia="仿宋"/>
          <w:color w:val="auto"/>
          <w:sz w:val="28"/>
          <w:lang w:eastAsia="zh-CN"/>
        </w:rPr>
        <w:t>.2 因不可抗力的影响，使甲方或乙方无法正常履行本合同，经双方协商可终止本合同或修改本合同的执行，双方已履行部分应在履行方案确定后30个工作日内据实结算完毕。迟延履行后发生不可抗力的，不能免除违约责任。签约双方任何一方由于受诸如战争、严重火灾、洪水、台风、地震等不可抗力事故的影响而不能执行合同时，履行合同的期限则应予以延长，延长的期限应相当于事故所影响的时间。不可抗力事故系指供需双方在缔结合同时所不能够预见的，并且它的发生及其后果不可避免和无法克服的。</w:t>
      </w:r>
    </w:p>
    <w:p>
      <w:pPr>
        <w:pStyle w:val="4"/>
        <w:ind w:firstLine="640"/>
        <w:rPr>
          <w:rFonts w:ascii="仿宋" w:hAnsi="仿宋" w:eastAsia="仿宋"/>
          <w:sz w:val="28"/>
        </w:rPr>
      </w:pPr>
      <w:r>
        <w:rPr>
          <w:rFonts w:hint="eastAsia" w:ascii="仿宋" w:hAnsi="仿宋" w:eastAsia="仿宋"/>
          <w:sz w:val="28"/>
        </w:rPr>
        <w:t>第十</w:t>
      </w:r>
      <w:r>
        <w:rPr>
          <w:rFonts w:hint="eastAsia" w:ascii="仿宋" w:hAnsi="仿宋" w:eastAsia="仿宋"/>
          <w:sz w:val="28"/>
          <w:lang w:eastAsia="zh-CN"/>
        </w:rPr>
        <w:t>一</w:t>
      </w:r>
      <w:r>
        <w:rPr>
          <w:rFonts w:hint="eastAsia" w:ascii="仿宋" w:hAnsi="仿宋" w:eastAsia="仿宋"/>
          <w:sz w:val="28"/>
        </w:rPr>
        <w:t>条</w:t>
      </w:r>
      <w:r>
        <w:rPr>
          <w:rFonts w:ascii="仿宋" w:hAnsi="仿宋" w:eastAsia="仿宋"/>
          <w:sz w:val="28"/>
        </w:rPr>
        <w:t xml:space="preserve"> </w:t>
      </w:r>
      <w:r>
        <w:rPr>
          <w:rFonts w:hint="eastAsia" w:ascii="仿宋" w:hAnsi="仿宋" w:eastAsia="仿宋"/>
          <w:sz w:val="28"/>
        </w:rPr>
        <w:t>通知条款</w:t>
      </w:r>
    </w:p>
    <w:p>
      <w:pPr>
        <w:pStyle w:val="19"/>
        <w:ind w:firstLine="560"/>
        <w:rPr>
          <w:rFonts w:ascii="仿宋" w:eastAsia="仿宋"/>
          <w:color w:val="auto"/>
          <w:sz w:val="28"/>
          <w:lang w:eastAsia="zh-CN"/>
        </w:rPr>
      </w:pPr>
      <w:r>
        <w:rPr>
          <w:rFonts w:ascii="仿宋" w:eastAsia="仿宋"/>
          <w:color w:val="auto"/>
          <w:sz w:val="28"/>
          <w:lang w:eastAsia="zh-CN"/>
        </w:rPr>
        <w:t>任何一方均应本着诚实信用原则来对待另一方在履行合同时的通知、告知事项，如因重大事项须履行通知义务的，均应当以当面签收或特快专递、电子邮件方式送达相对人。</w:t>
      </w:r>
    </w:p>
    <w:p>
      <w:pPr>
        <w:pStyle w:val="19"/>
        <w:ind w:firstLine="560"/>
        <w:rPr>
          <w:rFonts w:ascii="仿宋" w:eastAsia="仿宋"/>
          <w:color w:val="auto"/>
          <w:sz w:val="28"/>
          <w:lang w:eastAsia="zh-CN"/>
        </w:rPr>
      </w:pPr>
      <w:r>
        <w:rPr>
          <w:rFonts w:ascii="仿宋" w:eastAsia="仿宋"/>
          <w:color w:val="auto"/>
          <w:sz w:val="28"/>
          <w:lang w:eastAsia="zh-CN"/>
        </w:rPr>
        <w:t>甲方指定的联系方式：</w:t>
      </w:r>
    </w:p>
    <w:p>
      <w:pPr>
        <w:pStyle w:val="19"/>
        <w:ind w:firstLine="560"/>
        <w:rPr>
          <w:rFonts w:ascii="仿宋" w:eastAsia="仿宋"/>
          <w:color w:val="auto"/>
          <w:sz w:val="28"/>
          <w:lang w:eastAsia="zh-CN"/>
        </w:rPr>
      </w:pPr>
      <w:r>
        <w:rPr>
          <w:rFonts w:ascii="仿宋" w:eastAsia="仿宋"/>
          <w:color w:val="auto"/>
          <w:sz w:val="28"/>
          <w:lang w:eastAsia="zh-CN"/>
        </w:rPr>
        <w:t>联系人：</w:t>
      </w:r>
      <w:r>
        <w:rPr>
          <w:rFonts w:ascii="仿宋" w:eastAsia="仿宋" w:cs="Times New Roman"/>
          <w:color w:val="auto"/>
          <w:sz w:val="28"/>
          <w:lang w:eastAsia="zh-CN"/>
        </w:rPr>
        <w:t>_____________________________</w:t>
      </w:r>
    </w:p>
    <w:p>
      <w:pPr>
        <w:pStyle w:val="19"/>
        <w:ind w:firstLine="560"/>
        <w:rPr>
          <w:rFonts w:ascii="仿宋" w:eastAsia="仿宋"/>
          <w:color w:val="auto"/>
          <w:sz w:val="28"/>
          <w:lang w:eastAsia="zh-CN"/>
        </w:rPr>
      </w:pPr>
      <w:r>
        <w:rPr>
          <w:rFonts w:ascii="仿宋" w:eastAsia="仿宋"/>
          <w:color w:val="auto"/>
          <w:sz w:val="28"/>
          <w:lang w:eastAsia="zh-CN"/>
        </w:rPr>
        <w:t>联系电话：</w:t>
      </w:r>
      <w:r>
        <w:rPr>
          <w:rFonts w:ascii="仿宋" w:eastAsia="仿宋" w:cs="Times New Roman"/>
          <w:color w:val="auto"/>
          <w:sz w:val="28"/>
          <w:lang w:eastAsia="zh-CN"/>
        </w:rPr>
        <w:t>___________________________</w:t>
      </w:r>
    </w:p>
    <w:p>
      <w:pPr>
        <w:pStyle w:val="19"/>
        <w:ind w:firstLine="560"/>
        <w:rPr>
          <w:rFonts w:ascii="仿宋" w:eastAsia="仿宋" w:cs="Times New Roman"/>
          <w:color w:val="auto"/>
          <w:sz w:val="28"/>
          <w:lang w:eastAsia="zh-CN"/>
        </w:rPr>
      </w:pPr>
      <w:r>
        <w:rPr>
          <w:rFonts w:ascii="仿宋" w:eastAsia="仿宋"/>
          <w:color w:val="auto"/>
          <w:sz w:val="28"/>
          <w:lang w:eastAsia="zh-CN"/>
        </w:rPr>
        <w:t>通讯地址：</w:t>
      </w:r>
      <w:r>
        <w:rPr>
          <w:rFonts w:ascii="仿宋" w:eastAsia="仿宋" w:cs="Times New Roman"/>
          <w:color w:val="auto"/>
          <w:sz w:val="28"/>
          <w:lang w:eastAsia="zh-CN"/>
        </w:rPr>
        <w:t>___________________________</w:t>
      </w:r>
    </w:p>
    <w:p>
      <w:pPr>
        <w:pStyle w:val="19"/>
        <w:ind w:firstLine="560"/>
        <w:rPr>
          <w:rFonts w:ascii="仿宋" w:eastAsia="仿宋"/>
          <w:color w:val="auto"/>
          <w:sz w:val="28"/>
          <w:lang w:eastAsia="zh-CN"/>
        </w:rPr>
      </w:pPr>
      <w:r>
        <w:rPr>
          <w:rFonts w:ascii="仿宋" w:eastAsia="仿宋"/>
          <w:color w:val="auto"/>
          <w:sz w:val="28"/>
          <w:lang w:eastAsia="zh-CN"/>
        </w:rPr>
        <w:t>电子邮件：</w:t>
      </w:r>
      <w:r>
        <w:rPr>
          <w:rFonts w:ascii="仿宋" w:eastAsia="仿宋" w:cs="Times New Roman"/>
          <w:color w:val="auto"/>
          <w:sz w:val="28"/>
          <w:lang w:eastAsia="zh-CN"/>
        </w:rPr>
        <w:t>___________________________</w:t>
      </w:r>
    </w:p>
    <w:p>
      <w:pPr>
        <w:pStyle w:val="19"/>
        <w:ind w:firstLine="560"/>
        <w:rPr>
          <w:rFonts w:ascii="仿宋" w:eastAsia="仿宋"/>
          <w:color w:val="auto"/>
          <w:sz w:val="28"/>
          <w:lang w:eastAsia="zh-CN"/>
        </w:rPr>
      </w:pPr>
      <w:r>
        <w:rPr>
          <w:rFonts w:ascii="仿宋" w:eastAsia="仿宋"/>
          <w:color w:val="auto"/>
          <w:sz w:val="28"/>
          <w:lang w:eastAsia="zh-CN"/>
        </w:rPr>
        <w:t>乙方指定的联系方式：</w:t>
      </w:r>
    </w:p>
    <w:p>
      <w:pPr>
        <w:pStyle w:val="19"/>
        <w:ind w:firstLine="560"/>
        <w:rPr>
          <w:rFonts w:ascii="仿宋" w:eastAsia="仿宋" w:cs="Times New Roman"/>
          <w:color w:val="auto"/>
          <w:sz w:val="28"/>
          <w:lang w:eastAsia="zh-CN"/>
        </w:rPr>
      </w:pPr>
      <w:r>
        <w:rPr>
          <w:rFonts w:ascii="仿宋" w:eastAsia="仿宋"/>
          <w:color w:val="auto"/>
          <w:sz w:val="28"/>
          <w:lang w:eastAsia="zh-CN"/>
        </w:rPr>
        <w:t>联系人：</w:t>
      </w:r>
      <w:r>
        <w:rPr>
          <w:rFonts w:ascii="仿宋" w:eastAsia="仿宋" w:cs="Times New Roman"/>
          <w:color w:val="auto"/>
          <w:sz w:val="28"/>
          <w:lang w:eastAsia="zh-CN"/>
        </w:rPr>
        <w:t>_____________________________</w:t>
      </w:r>
    </w:p>
    <w:p>
      <w:pPr>
        <w:pStyle w:val="19"/>
        <w:ind w:firstLine="560"/>
        <w:rPr>
          <w:rFonts w:ascii="仿宋" w:eastAsia="仿宋" w:cs="Times New Roman"/>
          <w:color w:val="auto"/>
          <w:sz w:val="28"/>
          <w:lang w:eastAsia="zh-CN"/>
        </w:rPr>
      </w:pPr>
      <w:r>
        <w:rPr>
          <w:rFonts w:ascii="仿宋" w:eastAsia="仿宋"/>
          <w:color w:val="auto"/>
          <w:sz w:val="28"/>
          <w:lang w:eastAsia="zh-CN"/>
        </w:rPr>
        <w:t>联系电话：</w:t>
      </w:r>
      <w:r>
        <w:rPr>
          <w:rFonts w:ascii="仿宋" w:eastAsia="仿宋" w:cs="Times New Roman"/>
          <w:color w:val="auto"/>
          <w:sz w:val="28"/>
          <w:lang w:eastAsia="zh-CN"/>
        </w:rPr>
        <w:t>___________________________</w:t>
      </w:r>
    </w:p>
    <w:p>
      <w:pPr>
        <w:pStyle w:val="19"/>
        <w:ind w:firstLine="560"/>
        <w:rPr>
          <w:rFonts w:ascii="仿宋" w:eastAsia="仿宋" w:cs="Times New Roman"/>
          <w:color w:val="auto"/>
          <w:sz w:val="28"/>
          <w:lang w:eastAsia="zh-CN"/>
        </w:rPr>
      </w:pPr>
      <w:r>
        <w:rPr>
          <w:rFonts w:ascii="仿宋" w:eastAsia="仿宋"/>
          <w:color w:val="auto"/>
          <w:sz w:val="28"/>
          <w:lang w:eastAsia="zh-CN"/>
        </w:rPr>
        <w:t>通讯地址：</w:t>
      </w:r>
      <w:r>
        <w:rPr>
          <w:rFonts w:ascii="仿宋" w:eastAsia="仿宋" w:cs="Times New Roman"/>
          <w:color w:val="auto"/>
          <w:sz w:val="28"/>
          <w:lang w:eastAsia="zh-CN"/>
        </w:rPr>
        <w:t>___________________________</w:t>
      </w:r>
    </w:p>
    <w:p>
      <w:pPr>
        <w:pStyle w:val="19"/>
        <w:ind w:firstLine="560"/>
        <w:rPr>
          <w:rFonts w:ascii="仿宋" w:eastAsia="仿宋"/>
          <w:color w:val="auto"/>
          <w:sz w:val="28"/>
          <w:lang w:eastAsia="zh-CN"/>
        </w:rPr>
      </w:pPr>
      <w:r>
        <w:rPr>
          <w:rFonts w:ascii="仿宋" w:eastAsia="仿宋"/>
          <w:color w:val="auto"/>
          <w:sz w:val="28"/>
          <w:lang w:eastAsia="zh-CN"/>
        </w:rPr>
        <w:t>电子邮件：</w:t>
      </w:r>
      <w:r>
        <w:rPr>
          <w:rFonts w:ascii="仿宋" w:eastAsia="仿宋" w:cs="Times New Roman"/>
          <w:color w:val="auto"/>
          <w:sz w:val="28"/>
          <w:lang w:eastAsia="zh-CN"/>
        </w:rPr>
        <w:t>___________________________</w:t>
      </w:r>
    </w:p>
    <w:p>
      <w:pPr>
        <w:pStyle w:val="19"/>
        <w:ind w:firstLine="560"/>
        <w:rPr>
          <w:rFonts w:ascii="仿宋" w:eastAsia="仿宋"/>
          <w:color w:val="auto"/>
          <w:sz w:val="28"/>
          <w:lang w:eastAsia="zh-CN"/>
        </w:rPr>
      </w:pPr>
      <w:r>
        <w:rPr>
          <w:rFonts w:ascii="仿宋" w:eastAsia="仿宋"/>
          <w:color w:val="auto"/>
          <w:sz w:val="28"/>
          <w:lang w:eastAsia="zh-CN"/>
        </w:rPr>
        <w:t>1</w:t>
      </w:r>
      <w:r>
        <w:rPr>
          <w:rFonts w:hint="eastAsia" w:ascii="仿宋" w:eastAsia="仿宋"/>
          <w:color w:val="auto"/>
          <w:sz w:val="28"/>
          <w:lang w:val="en-US" w:eastAsia="zh-CN"/>
        </w:rPr>
        <w:t>1</w:t>
      </w:r>
      <w:r>
        <w:rPr>
          <w:rFonts w:ascii="仿宋" w:eastAsia="仿宋"/>
          <w:color w:val="auto"/>
          <w:sz w:val="28"/>
          <w:lang w:eastAsia="zh-CN"/>
        </w:rPr>
        <w:t>.1采用当面签收的，应由合同中指定的联系人或双方授权的代表签收，签收日期即为送达时间。</w:t>
      </w:r>
    </w:p>
    <w:p>
      <w:pPr>
        <w:pStyle w:val="19"/>
        <w:ind w:firstLine="560"/>
        <w:rPr>
          <w:rFonts w:ascii="仿宋" w:eastAsia="仿宋"/>
          <w:color w:val="auto"/>
          <w:sz w:val="28"/>
          <w:lang w:eastAsia="zh-CN"/>
        </w:rPr>
      </w:pPr>
      <w:r>
        <w:rPr>
          <w:rFonts w:ascii="仿宋" w:eastAsia="仿宋"/>
          <w:color w:val="auto"/>
          <w:sz w:val="28"/>
          <w:lang w:eastAsia="zh-CN"/>
        </w:rPr>
        <w:t>1</w:t>
      </w:r>
      <w:r>
        <w:rPr>
          <w:rFonts w:hint="eastAsia" w:ascii="仿宋" w:eastAsia="仿宋"/>
          <w:color w:val="auto"/>
          <w:sz w:val="28"/>
          <w:lang w:val="en-US" w:eastAsia="zh-CN"/>
        </w:rPr>
        <w:t>1</w:t>
      </w:r>
      <w:r>
        <w:rPr>
          <w:rFonts w:ascii="仿宋" w:eastAsia="仿宋"/>
          <w:color w:val="auto"/>
          <w:sz w:val="28"/>
          <w:lang w:eastAsia="zh-CN"/>
        </w:rPr>
        <w:t>.2采用特快专递形式的，应按照双方在合同中确定的通讯地址以特快专递的形式通知相对人，合同中没有明确通讯地址的，以双方法定注册地址为准，一旦特快专递送达上述地址且被签收的，即视为有效送达收件人。特快专递被签收的时间，即为送达时间。</w:t>
      </w:r>
    </w:p>
    <w:p>
      <w:pPr>
        <w:pStyle w:val="19"/>
        <w:ind w:firstLine="560"/>
        <w:rPr>
          <w:rFonts w:ascii="仿宋" w:eastAsia="仿宋"/>
          <w:color w:val="auto"/>
          <w:sz w:val="28"/>
          <w:lang w:eastAsia="zh-CN"/>
        </w:rPr>
      </w:pPr>
      <w:r>
        <w:rPr>
          <w:rFonts w:ascii="仿宋" w:eastAsia="仿宋"/>
          <w:color w:val="auto"/>
          <w:sz w:val="28"/>
          <w:lang w:eastAsia="zh-CN"/>
        </w:rPr>
        <w:t>1</w:t>
      </w:r>
      <w:r>
        <w:rPr>
          <w:rFonts w:hint="eastAsia" w:ascii="仿宋" w:eastAsia="仿宋"/>
          <w:color w:val="auto"/>
          <w:sz w:val="28"/>
          <w:lang w:val="en-US" w:eastAsia="zh-CN"/>
        </w:rPr>
        <w:t>1</w:t>
      </w:r>
      <w:r>
        <w:rPr>
          <w:rFonts w:ascii="仿宋" w:eastAsia="仿宋"/>
          <w:color w:val="auto"/>
          <w:sz w:val="28"/>
          <w:lang w:eastAsia="zh-CN"/>
        </w:rPr>
        <w:t>.3 采用电子邮件形式的，应按照双方在合同中确定的电子邮箱地址以电子邮件的形式通知相对人，一旦收件人指定的电子邮箱地址接收电子邮件的，即视为有效送达收件人。该电子邮件进入该电子邮件地址的时间，即为送达时间。</w:t>
      </w:r>
    </w:p>
    <w:p>
      <w:pPr>
        <w:pStyle w:val="19"/>
        <w:ind w:firstLine="560"/>
        <w:rPr>
          <w:rFonts w:ascii="仿宋" w:eastAsia="仿宋"/>
          <w:color w:val="auto"/>
          <w:sz w:val="28"/>
          <w:lang w:eastAsia="zh-CN"/>
        </w:rPr>
      </w:pPr>
      <w:r>
        <w:rPr>
          <w:rFonts w:ascii="仿宋" w:eastAsia="仿宋"/>
          <w:color w:val="auto"/>
          <w:sz w:val="28"/>
          <w:lang w:eastAsia="zh-CN"/>
        </w:rPr>
        <w:t>1</w:t>
      </w:r>
      <w:r>
        <w:rPr>
          <w:rFonts w:hint="eastAsia" w:ascii="仿宋" w:eastAsia="仿宋"/>
          <w:color w:val="auto"/>
          <w:sz w:val="28"/>
          <w:lang w:val="en-US" w:eastAsia="zh-CN"/>
        </w:rPr>
        <w:t>1</w:t>
      </w:r>
      <w:r>
        <w:rPr>
          <w:rFonts w:ascii="仿宋" w:eastAsia="仿宋"/>
          <w:color w:val="auto"/>
          <w:sz w:val="28"/>
          <w:lang w:eastAsia="zh-CN"/>
        </w:rPr>
        <w:t>.4因受送达人在合同中提供或者确认的送达地址不准确、送达地址变更未及时告知、以及受送达人及受送达人指定的授权人或联系人拒绝签收，导致送达文件中的通知、告知事项未能被受送达人实际接收的，文书退回之日视为送达之日。以多种方式通知送达的，送达时间以最早到达受送达人的时间为准。</w:t>
      </w:r>
    </w:p>
    <w:p>
      <w:pPr>
        <w:pStyle w:val="19"/>
        <w:ind w:firstLine="560"/>
        <w:rPr>
          <w:rFonts w:ascii="仿宋" w:eastAsia="仿宋"/>
          <w:color w:val="auto"/>
          <w:sz w:val="28"/>
          <w:lang w:eastAsia="zh-CN"/>
        </w:rPr>
      </w:pPr>
      <w:r>
        <w:rPr>
          <w:rFonts w:ascii="仿宋" w:eastAsia="仿宋"/>
          <w:color w:val="auto"/>
          <w:sz w:val="28"/>
          <w:lang w:eastAsia="zh-CN"/>
        </w:rPr>
        <w:t>1</w:t>
      </w:r>
      <w:r>
        <w:rPr>
          <w:rFonts w:hint="eastAsia" w:ascii="仿宋" w:eastAsia="仿宋"/>
          <w:color w:val="auto"/>
          <w:sz w:val="28"/>
          <w:lang w:val="en-US" w:eastAsia="zh-CN"/>
        </w:rPr>
        <w:t>1</w:t>
      </w:r>
      <w:r>
        <w:rPr>
          <w:rFonts w:ascii="仿宋" w:eastAsia="仿宋"/>
          <w:color w:val="auto"/>
          <w:sz w:val="28"/>
          <w:lang w:eastAsia="zh-CN"/>
        </w:rPr>
        <w:t>.5收件一方若认为邮件封面标题与邮件中实际文件内容不符的，应在收到邮件后三日内通知相对人，逾期视为邮件封面标题与邮件中实际文件内容一致，并视为有效送达收件人。</w:t>
      </w:r>
    </w:p>
    <w:p>
      <w:pPr>
        <w:pStyle w:val="19"/>
        <w:ind w:firstLine="560"/>
        <w:rPr>
          <w:rFonts w:ascii="仿宋" w:eastAsia="仿宋"/>
          <w:color w:val="auto"/>
          <w:sz w:val="28"/>
          <w:lang w:eastAsia="zh-CN"/>
        </w:rPr>
      </w:pPr>
      <w:r>
        <w:rPr>
          <w:rFonts w:ascii="仿宋" w:eastAsia="仿宋"/>
          <w:color w:val="auto"/>
          <w:sz w:val="28"/>
          <w:lang w:eastAsia="zh-CN"/>
        </w:rPr>
        <w:t>1</w:t>
      </w:r>
      <w:r>
        <w:rPr>
          <w:rFonts w:hint="eastAsia" w:ascii="仿宋" w:eastAsia="仿宋"/>
          <w:color w:val="auto"/>
          <w:sz w:val="28"/>
          <w:lang w:val="en-US" w:eastAsia="zh-CN"/>
        </w:rPr>
        <w:t>1</w:t>
      </w:r>
      <w:r>
        <w:rPr>
          <w:rFonts w:ascii="仿宋" w:eastAsia="仿宋"/>
          <w:color w:val="auto"/>
          <w:sz w:val="28"/>
          <w:lang w:eastAsia="zh-CN"/>
        </w:rPr>
        <w:t>.6 因受送达人在合同中提供或者确认的送达地址不准确、送达地址变更未及时告知、以及受送达人本人或者受送达人指定的代收人拒绝签收、投递人员/送达人员上门无人签收（法定节假日除外），导致送达文件中的通知、告知事项未能被受送达人实际接收的，文书退回之日视为送达之日。</w:t>
      </w:r>
    </w:p>
    <w:p>
      <w:pPr>
        <w:pStyle w:val="19"/>
        <w:ind w:firstLine="560"/>
        <w:rPr>
          <w:rFonts w:ascii="仿宋" w:eastAsia="仿宋"/>
          <w:color w:val="auto"/>
          <w:sz w:val="28"/>
          <w:lang w:eastAsia="zh-CN"/>
        </w:rPr>
      </w:pPr>
      <w:r>
        <w:rPr>
          <w:rFonts w:ascii="仿宋" w:eastAsia="仿宋"/>
          <w:color w:val="auto"/>
          <w:sz w:val="28"/>
          <w:lang w:eastAsia="zh-CN"/>
        </w:rPr>
        <w:t>1</w:t>
      </w:r>
      <w:r>
        <w:rPr>
          <w:rFonts w:hint="eastAsia" w:ascii="仿宋" w:eastAsia="仿宋"/>
          <w:color w:val="auto"/>
          <w:sz w:val="28"/>
          <w:lang w:val="en-US" w:eastAsia="zh-CN"/>
        </w:rPr>
        <w:t>1</w:t>
      </w:r>
      <w:r>
        <w:rPr>
          <w:rFonts w:ascii="仿宋" w:eastAsia="仿宋"/>
          <w:color w:val="auto"/>
          <w:sz w:val="28"/>
          <w:lang w:eastAsia="zh-CN"/>
        </w:rPr>
        <w:t>.7本合同约定的联系方式与送达方式同时可作为法律文书的联系方式与送达方式。</w:t>
      </w:r>
    </w:p>
    <w:p>
      <w:pPr>
        <w:pStyle w:val="4"/>
        <w:ind w:firstLine="640"/>
        <w:rPr>
          <w:rFonts w:ascii="仿宋" w:hAnsi="仿宋" w:eastAsia="仿宋"/>
          <w:sz w:val="28"/>
        </w:rPr>
      </w:pPr>
      <w:r>
        <w:rPr>
          <w:rFonts w:ascii="仿宋" w:hAnsi="仿宋" w:eastAsia="仿宋"/>
          <w:sz w:val="28"/>
        </w:rPr>
        <w:t>第</w:t>
      </w:r>
      <w:r>
        <w:rPr>
          <w:rFonts w:hint="eastAsia" w:ascii="仿宋" w:hAnsi="仿宋" w:eastAsia="仿宋"/>
          <w:sz w:val="28"/>
        </w:rPr>
        <w:t>十</w:t>
      </w:r>
      <w:r>
        <w:rPr>
          <w:rFonts w:hint="eastAsia" w:ascii="仿宋" w:hAnsi="仿宋" w:eastAsia="仿宋"/>
          <w:sz w:val="28"/>
          <w:lang w:eastAsia="zh-CN"/>
        </w:rPr>
        <w:t>二</w:t>
      </w:r>
      <w:r>
        <w:rPr>
          <w:rFonts w:ascii="仿宋" w:hAnsi="仿宋" w:eastAsia="仿宋"/>
          <w:sz w:val="28"/>
        </w:rPr>
        <w:t xml:space="preserve">条 </w:t>
      </w:r>
      <w:r>
        <w:rPr>
          <w:rFonts w:hint="eastAsia" w:ascii="仿宋" w:hAnsi="仿宋" w:eastAsia="仿宋"/>
          <w:sz w:val="28"/>
        </w:rPr>
        <w:t>保密条款</w:t>
      </w:r>
    </w:p>
    <w:p>
      <w:pPr>
        <w:pStyle w:val="19"/>
        <w:ind w:firstLine="560"/>
        <w:rPr>
          <w:rFonts w:ascii="仿宋" w:eastAsia="仿宋"/>
          <w:color w:val="auto"/>
          <w:sz w:val="28"/>
          <w:lang w:eastAsia="zh-CN"/>
        </w:rPr>
      </w:pPr>
      <w:r>
        <w:rPr>
          <w:rFonts w:ascii="仿宋" w:eastAsia="仿宋"/>
          <w:color w:val="auto"/>
          <w:sz w:val="28"/>
          <w:lang w:eastAsia="zh-CN"/>
        </w:rPr>
        <w:t>本合同双方有义务对本合同内容以及各自接触到的对方的信息、技术资料、开发计划、经营业务等方面的商业秘密保守秘密，保证不向任何第三方泄露这些商业秘密。否则，违约方应赔偿给守约方造成的损失。本保密条款的期限是无限期的，直至甲方书面同意公开本条款中所称的保密信息。</w:t>
      </w:r>
    </w:p>
    <w:p>
      <w:pPr>
        <w:pStyle w:val="4"/>
        <w:ind w:firstLine="640"/>
        <w:rPr>
          <w:rFonts w:ascii="仿宋" w:hAnsi="仿宋" w:eastAsia="仿宋"/>
          <w:sz w:val="28"/>
        </w:rPr>
      </w:pPr>
      <w:r>
        <w:rPr>
          <w:rFonts w:ascii="仿宋" w:hAnsi="仿宋" w:eastAsia="仿宋"/>
          <w:sz w:val="28"/>
        </w:rPr>
        <w:t>第</w:t>
      </w:r>
      <w:r>
        <w:rPr>
          <w:rFonts w:hint="eastAsia" w:ascii="仿宋" w:hAnsi="仿宋" w:eastAsia="仿宋"/>
          <w:sz w:val="28"/>
        </w:rPr>
        <w:t>十</w:t>
      </w:r>
      <w:r>
        <w:rPr>
          <w:rFonts w:hint="eastAsia" w:ascii="仿宋" w:hAnsi="仿宋" w:eastAsia="仿宋"/>
          <w:sz w:val="28"/>
          <w:lang w:eastAsia="zh-CN"/>
        </w:rPr>
        <w:t>三</w:t>
      </w:r>
      <w:r>
        <w:rPr>
          <w:rFonts w:ascii="仿宋" w:hAnsi="仿宋" w:eastAsia="仿宋"/>
          <w:sz w:val="28"/>
        </w:rPr>
        <w:t xml:space="preserve">条 </w:t>
      </w:r>
      <w:r>
        <w:rPr>
          <w:rFonts w:hint="eastAsia" w:ascii="仿宋" w:hAnsi="仿宋" w:eastAsia="仿宋"/>
          <w:sz w:val="28"/>
        </w:rPr>
        <w:t>合同争议的解决方式</w:t>
      </w:r>
    </w:p>
    <w:p>
      <w:pPr>
        <w:pStyle w:val="19"/>
        <w:ind w:firstLine="560"/>
        <w:rPr>
          <w:rFonts w:ascii="仿宋" w:eastAsia="仿宋"/>
          <w:color w:val="auto"/>
          <w:sz w:val="28"/>
          <w:lang w:eastAsia="zh-CN"/>
        </w:rPr>
      </w:pPr>
      <w:r>
        <w:rPr>
          <w:rFonts w:ascii="仿宋" w:eastAsia="仿宋"/>
          <w:color w:val="auto"/>
          <w:sz w:val="28"/>
          <w:lang w:eastAsia="zh-CN"/>
        </w:rPr>
        <w:t>1</w:t>
      </w:r>
      <w:r>
        <w:rPr>
          <w:rFonts w:hint="eastAsia" w:ascii="仿宋" w:eastAsia="仿宋"/>
          <w:color w:val="auto"/>
          <w:sz w:val="28"/>
          <w:lang w:val="en-US" w:eastAsia="zh-CN"/>
        </w:rPr>
        <w:t>3</w:t>
      </w:r>
      <w:r>
        <w:rPr>
          <w:rFonts w:ascii="仿宋" w:eastAsia="仿宋"/>
          <w:color w:val="auto"/>
          <w:sz w:val="28"/>
          <w:lang w:eastAsia="zh-CN"/>
        </w:rPr>
        <w:t>.1 若在合同履行过程中发生争议，甲乙双方应当友好协商解决，协商不成，按以下第（二）种方式解决：</w:t>
      </w:r>
    </w:p>
    <w:p>
      <w:pPr>
        <w:pStyle w:val="19"/>
        <w:ind w:firstLine="560"/>
        <w:rPr>
          <w:rFonts w:ascii="仿宋" w:eastAsia="仿宋"/>
          <w:color w:val="auto"/>
          <w:sz w:val="28"/>
          <w:lang w:eastAsia="zh-CN"/>
        </w:rPr>
      </w:pPr>
      <w:r>
        <w:rPr>
          <w:rFonts w:ascii="仿宋" w:eastAsia="仿宋"/>
          <w:color w:val="auto"/>
          <w:sz w:val="28"/>
          <w:lang w:eastAsia="zh-CN"/>
        </w:rPr>
        <w:t>（一）提交重庆仲裁委员会，按照申请仲裁时该会现行有效的仲裁规则进行仲裁。</w:t>
      </w:r>
    </w:p>
    <w:p>
      <w:pPr>
        <w:pStyle w:val="19"/>
        <w:ind w:firstLine="560"/>
        <w:rPr>
          <w:rFonts w:ascii="仿宋" w:eastAsia="仿宋"/>
          <w:color w:val="auto"/>
          <w:sz w:val="28"/>
          <w:lang w:eastAsia="zh-CN"/>
        </w:rPr>
      </w:pPr>
      <w:r>
        <w:rPr>
          <w:rFonts w:ascii="仿宋" w:eastAsia="仿宋"/>
          <w:color w:val="auto"/>
          <w:sz w:val="28"/>
          <w:lang w:eastAsia="zh-CN"/>
        </w:rPr>
        <w:t>（二）向甲方所在地人民法院起诉。</w:t>
      </w:r>
    </w:p>
    <w:p>
      <w:pPr>
        <w:pStyle w:val="19"/>
        <w:ind w:firstLine="560"/>
        <w:rPr>
          <w:rFonts w:ascii="仿宋" w:eastAsia="仿宋"/>
          <w:color w:val="auto"/>
          <w:sz w:val="28"/>
          <w:lang w:eastAsia="zh-CN"/>
        </w:rPr>
      </w:pPr>
      <w:r>
        <w:rPr>
          <w:rFonts w:ascii="仿宋" w:eastAsia="仿宋"/>
          <w:color w:val="auto"/>
          <w:sz w:val="28"/>
          <w:lang w:eastAsia="zh-CN"/>
        </w:rPr>
        <w:t>1</w:t>
      </w:r>
      <w:r>
        <w:rPr>
          <w:rFonts w:hint="eastAsia" w:ascii="仿宋" w:eastAsia="仿宋"/>
          <w:color w:val="auto"/>
          <w:sz w:val="28"/>
          <w:lang w:val="en-US" w:eastAsia="zh-CN"/>
        </w:rPr>
        <w:t>3</w:t>
      </w:r>
      <w:r>
        <w:rPr>
          <w:rFonts w:ascii="仿宋" w:eastAsia="仿宋"/>
          <w:color w:val="auto"/>
          <w:sz w:val="28"/>
          <w:lang w:eastAsia="zh-CN"/>
        </w:rPr>
        <w:t>.2在诉讼期间，除正在进行诉讼的部分外，合同其它部分继续执行。</w:t>
      </w:r>
    </w:p>
    <w:p>
      <w:pPr>
        <w:pStyle w:val="4"/>
        <w:ind w:firstLine="640"/>
        <w:rPr>
          <w:rFonts w:ascii="仿宋" w:hAnsi="仿宋" w:eastAsia="仿宋"/>
          <w:sz w:val="28"/>
        </w:rPr>
      </w:pPr>
      <w:r>
        <w:rPr>
          <w:rFonts w:hint="eastAsia" w:ascii="仿宋" w:hAnsi="仿宋" w:eastAsia="仿宋"/>
          <w:sz w:val="28"/>
        </w:rPr>
        <w:t>第十</w:t>
      </w:r>
      <w:r>
        <w:rPr>
          <w:rFonts w:hint="eastAsia" w:ascii="仿宋" w:hAnsi="仿宋" w:eastAsia="仿宋"/>
          <w:sz w:val="28"/>
          <w:lang w:eastAsia="zh-CN"/>
        </w:rPr>
        <w:t>四</w:t>
      </w:r>
      <w:r>
        <w:rPr>
          <w:rFonts w:hint="eastAsia" w:ascii="仿宋" w:hAnsi="仿宋" w:eastAsia="仿宋"/>
          <w:sz w:val="28"/>
        </w:rPr>
        <w:t>条</w:t>
      </w:r>
      <w:r>
        <w:rPr>
          <w:rFonts w:ascii="仿宋" w:hAnsi="仿宋" w:eastAsia="仿宋"/>
          <w:sz w:val="28"/>
        </w:rPr>
        <w:t xml:space="preserve"> 合同的变更和解除</w:t>
      </w:r>
    </w:p>
    <w:p>
      <w:pPr>
        <w:pStyle w:val="19"/>
        <w:ind w:firstLine="560"/>
        <w:rPr>
          <w:rFonts w:ascii="仿宋" w:eastAsia="仿宋"/>
          <w:color w:val="auto"/>
          <w:sz w:val="28"/>
          <w:lang w:eastAsia="zh-CN"/>
        </w:rPr>
      </w:pPr>
      <w:r>
        <w:rPr>
          <w:rFonts w:ascii="仿宋" w:eastAsia="仿宋"/>
          <w:color w:val="auto"/>
          <w:sz w:val="28"/>
          <w:lang w:eastAsia="zh-CN"/>
        </w:rPr>
        <w:t>1</w:t>
      </w:r>
      <w:r>
        <w:rPr>
          <w:rFonts w:hint="eastAsia" w:ascii="仿宋" w:eastAsia="仿宋"/>
          <w:color w:val="auto"/>
          <w:sz w:val="28"/>
          <w:lang w:val="en-US" w:eastAsia="zh-CN"/>
        </w:rPr>
        <w:t>4</w:t>
      </w:r>
      <w:r>
        <w:rPr>
          <w:rFonts w:ascii="仿宋" w:eastAsia="仿宋"/>
          <w:color w:val="auto"/>
          <w:sz w:val="28"/>
          <w:lang w:eastAsia="zh-CN"/>
        </w:rPr>
        <w:t>.1 本合同履行过程中，如果合同履行条件发生变化，由双方进行协商，并以签订补充合同的方式加以确认，补充合同与本合同具有同等效力。若补充协议内容与本合同内容矛盾的，以时间在后的内容为准。</w:t>
      </w:r>
    </w:p>
    <w:p>
      <w:pPr>
        <w:pStyle w:val="19"/>
        <w:ind w:firstLine="560"/>
        <w:rPr>
          <w:rFonts w:ascii="仿宋" w:eastAsia="仿宋"/>
          <w:color w:val="auto"/>
          <w:sz w:val="28"/>
          <w:lang w:eastAsia="zh-CN"/>
        </w:rPr>
      </w:pPr>
      <w:r>
        <w:rPr>
          <w:rFonts w:ascii="仿宋" w:eastAsia="仿宋"/>
          <w:color w:val="auto"/>
          <w:sz w:val="28"/>
          <w:lang w:eastAsia="zh-CN"/>
        </w:rPr>
        <w:t>1</w:t>
      </w:r>
      <w:r>
        <w:rPr>
          <w:rFonts w:hint="eastAsia" w:ascii="仿宋" w:eastAsia="仿宋"/>
          <w:color w:val="auto"/>
          <w:sz w:val="28"/>
          <w:lang w:val="en-US" w:eastAsia="zh-CN"/>
        </w:rPr>
        <w:t>4</w:t>
      </w:r>
      <w:r>
        <w:rPr>
          <w:rFonts w:ascii="仿宋" w:eastAsia="仿宋"/>
          <w:color w:val="auto"/>
          <w:sz w:val="28"/>
          <w:lang w:eastAsia="zh-CN"/>
        </w:rPr>
        <w:t>.2 经双方协商一致，并达成书面合同后，本合同可以解除，双方应就合同解除的后果在解约合同中一并做出约定。一方也可根据合同约定单方行使合同解除权。</w:t>
      </w:r>
    </w:p>
    <w:p>
      <w:pPr>
        <w:pStyle w:val="4"/>
        <w:ind w:firstLine="640"/>
        <w:rPr>
          <w:rFonts w:ascii="仿宋" w:hAnsi="仿宋" w:eastAsia="仿宋"/>
          <w:sz w:val="28"/>
        </w:rPr>
      </w:pPr>
      <w:r>
        <w:rPr>
          <w:rFonts w:ascii="仿宋" w:hAnsi="仿宋" w:eastAsia="仿宋"/>
          <w:sz w:val="28"/>
        </w:rPr>
        <w:t>第</w:t>
      </w:r>
      <w:r>
        <w:rPr>
          <w:rFonts w:hint="eastAsia" w:ascii="仿宋" w:hAnsi="仿宋" w:eastAsia="仿宋"/>
          <w:sz w:val="28"/>
        </w:rPr>
        <w:t>十</w:t>
      </w:r>
      <w:r>
        <w:rPr>
          <w:rFonts w:hint="eastAsia" w:ascii="仿宋" w:hAnsi="仿宋" w:eastAsia="仿宋"/>
          <w:sz w:val="28"/>
          <w:lang w:eastAsia="zh-CN"/>
        </w:rPr>
        <w:t>五</w:t>
      </w:r>
      <w:r>
        <w:rPr>
          <w:rFonts w:ascii="仿宋" w:hAnsi="仿宋" w:eastAsia="仿宋"/>
          <w:sz w:val="28"/>
        </w:rPr>
        <w:t>条 合同生效及其他</w:t>
      </w:r>
    </w:p>
    <w:p>
      <w:pPr>
        <w:pStyle w:val="19"/>
        <w:ind w:firstLine="560"/>
        <w:rPr>
          <w:rFonts w:ascii="仿宋" w:eastAsia="仿宋"/>
          <w:color w:val="auto"/>
          <w:sz w:val="28"/>
          <w:lang w:eastAsia="zh-CN"/>
        </w:rPr>
      </w:pPr>
    </w:p>
    <w:p>
      <w:pPr>
        <w:pStyle w:val="19"/>
        <w:ind w:firstLine="560"/>
        <w:rPr>
          <w:rFonts w:ascii="仿宋" w:eastAsia="仿宋"/>
          <w:color w:val="auto"/>
          <w:sz w:val="28"/>
          <w:lang w:eastAsia="zh-CN"/>
        </w:rPr>
      </w:pPr>
    </w:p>
    <w:p>
      <w:pPr>
        <w:pStyle w:val="19"/>
        <w:ind w:firstLine="560"/>
        <w:rPr>
          <w:rFonts w:ascii="仿宋" w:eastAsia="仿宋"/>
          <w:color w:val="auto"/>
          <w:sz w:val="28"/>
          <w:lang w:eastAsia="zh-CN"/>
        </w:rPr>
      </w:pPr>
    </w:p>
    <w:p>
      <w:pPr>
        <w:pStyle w:val="19"/>
        <w:ind w:firstLine="560"/>
        <w:rPr>
          <w:rFonts w:ascii="仿宋" w:eastAsia="仿宋"/>
          <w:color w:val="auto"/>
          <w:sz w:val="28"/>
          <w:lang w:eastAsia="zh-CN"/>
        </w:rPr>
      </w:pPr>
      <w:r>
        <w:rPr>
          <w:rFonts w:ascii="仿宋" w:eastAsia="仿宋"/>
          <w:color w:val="auto"/>
          <w:sz w:val="28"/>
          <w:lang w:eastAsia="zh-CN"/>
        </w:rPr>
        <w:t>1</w:t>
      </w:r>
      <w:r>
        <w:rPr>
          <w:rFonts w:hint="eastAsia" w:ascii="仿宋" w:eastAsia="仿宋"/>
          <w:color w:val="auto"/>
          <w:sz w:val="28"/>
          <w:lang w:val="en-US" w:eastAsia="zh-CN"/>
        </w:rPr>
        <w:t>5</w:t>
      </w:r>
      <w:r>
        <w:rPr>
          <w:rFonts w:ascii="仿宋" w:eastAsia="仿宋"/>
          <w:color w:val="auto"/>
          <w:sz w:val="28"/>
          <w:lang w:eastAsia="zh-CN"/>
        </w:rPr>
        <w:t xml:space="preserve">.1 </w:t>
      </w:r>
      <w:r>
        <w:rPr>
          <w:rFonts w:hint="eastAsia" w:ascii="仿宋" w:eastAsia="仿宋"/>
          <w:color w:val="auto"/>
          <w:sz w:val="28"/>
          <w:lang w:eastAsia="zh-CN"/>
        </w:rPr>
        <w:t>本合同自甲、乙双方签字盖章后生效</w:t>
      </w:r>
      <w:r>
        <w:rPr>
          <w:rFonts w:ascii="仿宋" w:eastAsia="仿宋"/>
          <w:color w:val="auto"/>
          <w:sz w:val="28"/>
          <w:lang w:eastAsia="zh-CN"/>
        </w:rPr>
        <w:t>。</w:t>
      </w:r>
    </w:p>
    <w:p>
      <w:pPr>
        <w:pStyle w:val="19"/>
        <w:ind w:firstLine="560"/>
        <w:rPr>
          <w:rFonts w:ascii="仿宋" w:eastAsia="仿宋"/>
          <w:color w:val="auto"/>
          <w:sz w:val="28"/>
          <w:lang w:eastAsia="zh-CN"/>
        </w:rPr>
      </w:pPr>
      <w:r>
        <w:rPr>
          <w:rFonts w:ascii="仿宋" w:eastAsia="仿宋"/>
          <w:color w:val="auto"/>
          <w:sz w:val="28"/>
          <w:lang w:eastAsia="zh-CN"/>
        </w:rPr>
        <w:t>1</w:t>
      </w:r>
      <w:r>
        <w:rPr>
          <w:rFonts w:hint="eastAsia" w:ascii="仿宋" w:eastAsia="仿宋"/>
          <w:color w:val="auto"/>
          <w:sz w:val="28"/>
          <w:lang w:val="en-US" w:eastAsia="zh-CN"/>
        </w:rPr>
        <w:t>5</w:t>
      </w:r>
      <w:r>
        <w:rPr>
          <w:rFonts w:ascii="仿宋" w:eastAsia="仿宋"/>
          <w:color w:val="auto"/>
          <w:sz w:val="28"/>
          <w:lang w:eastAsia="zh-CN"/>
        </w:rPr>
        <w:t>.2</w:t>
      </w:r>
      <w:r>
        <w:rPr>
          <w:szCs w:val="21"/>
          <w:lang w:eastAsia="zh-CN"/>
        </w:rPr>
        <w:t>本合同一式</w:t>
      </w:r>
      <w:r>
        <w:rPr>
          <w:rFonts w:hint="eastAsia"/>
          <w:szCs w:val="21"/>
          <w:u w:val="single"/>
          <w:lang w:eastAsia="zh-CN"/>
        </w:rPr>
        <w:t>陆</w:t>
      </w:r>
      <w:r>
        <w:rPr>
          <w:szCs w:val="21"/>
          <w:lang w:eastAsia="zh-CN"/>
        </w:rPr>
        <w:t>份，甲方执</w:t>
      </w:r>
      <w:r>
        <w:rPr>
          <w:rFonts w:hint="eastAsia"/>
          <w:szCs w:val="21"/>
          <w:u w:val="single"/>
          <w:lang w:eastAsia="zh-CN"/>
        </w:rPr>
        <w:t>叁</w:t>
      </w:r>
      <w:r>
        <w:rPr>
          <w:szCs w:val="21"/>
          <w:lang w:eastAsia="zh-CN"/>
        </w:rPr>
        <w:t>份，乙方执</w:t>
      </w:r>
      <w:r>
        <w:rPr>
          <w:rFonts w:hint="eastAsia"/>
          <w:szCs w:val="21"/>
          <w:u w:val="single"/>
          <w:lang w:eastAsia="zh-CN"/>
        </w:rPr>
        <w:t>叁</w:t>
      </w:r>
      <w:r>
        <w:rPr>
          <w:szCs w:val="21"/>
          <w:lang w:eastAsia="zh-CN"/>
        </w:rPr>
        <w:t>份</w:t>
      </w:r>
      <w:r>
        <w:rPr>
          <w:rFonts w:hint="eastAsia"/>
          <w:szCs w:val="21"/>
          <w:lang w:eastAsia="zh-CN"/>
        </w:rPr>
        <w:t>，具有同等法律效力</w:t>
      </w:r>
      <w:r>
        <w:rPr>
          <w:szCs w:val="21"/>
          <w:lang w:eastAsia="zh-CN"/>
        </w:rPr>
        <w:t>。</w:t>
      </w:r>
    </w:p>
    <w:p>
      <w:pPr>
        <w:pStyle w:val="19"/>
        <w:ind w:firstLine="560"/>
        <w:rPr>
          <w:rFonts w:hint="eastAsia" w:ascii="仿宋" w:eastAsia="仿宋"/>
          <w:color w:val="auto"/>
          <w:sz w:val="28"/>
          <w:lang w:eastAsia="zh-CN"/>
        </w:rPr>
      </w:pPr>
    </w:p>
    <w:p>
      <w:pPr>
        <w:pStyle w:val="19"/>
        <w:ind w:firstLine="560"/>
        <w:rPr>
          <w:rFonts w:ascii="仿宋" w:eastAsia="仿宋"/>
          <w:color w:val="auto"/>
          <w:sz w:val="28"/>
          <w:lang w:val="en-US" w:eastAsia="zh-CN"/>
        </w:rPr>
      </w:pPr>
      <w:r>
        <w:rPr>
          <w:rFonts w:hint="eastAsia" w:ascii="仿宋" w:eastAsia="仿宋"/>
          <w:color w:val="auto"/>
          <w:sz w:val="28"/>
          <w:lang w:eastAsia="zh-CN"/>
        </w:rPr>
        <w:t>（以下无正文）</w:t>
      </w:r>
    </w:p>
    <w:p>
      <w:pPr>
        <w:pStyle w:val="19"/>
        <w:ind w:firstLine="560"/>
        <w:rPr>
          <w:rFonts w:ascii="仿宋" w:eastAsia="仿宋"/>
          <w:color w:val="auto"/>
          <w:sz w:val="28"/>
          <w:lang w:eastAsia="zh-CN"/>
        </w:rPr>
      </w:pPr>
      <w:r>
        <w:rPr>
          <w:rFonts w:ascii="仿宋" w:eastAsia="仿宋"/>
          <w:color w:val="auto"/>
          <w:sz w:val="28"/>
          <w:lang w:eastAsia="zh-CN"/>
        </w:rPr>
        <w:br w:type="textWrapping"/>
      </w:r>
      <w:r>
        <w:rPr>
          <w:rFonts w:ascii="仿宋" w:eastAsia="仿宋"/>
          <w:b/>
          <w:bCs/>
          <w:color w:val="auto"/>
          <w:sz w:val="28"/>
          <w:lang w:eastAsia="zh-CN"/>
        </w:rPr>
        <w:t>甲方（盖章）：</w:t>
      </w:r>
    </w:p>
    <w:p>
      <w:pPr>
        <w:pStyle w:val="19"/>
        <w:ind w:firstLine="560"/>
        <w:rPr>
          <w:rFonts w:ascii="仿宋" w:eastAsia="仿宋"/>
          <w:color w:val="auto"/>
          <w:sz w:val="28"/>
          <w:lang w:eastAsia="zh-CN"/>
        </w:rPr>
      </w:pPr>
      <w:r>
        <w:rPr>
          <w:rFonts w:ascii="仿宋" w:eastAsia="仿宋"/>
          <w:color w:val="auto"/>
          <w:sz w:val="28"/>
          <w:lang w:eastAsia="zh-CN"/>
        </w:rPr>
        <w:t>法定代表人或授权代表（签字）：</w:t>
      </w:r>
    </w:p>
    <w:p>
      <w:pPr>
        <w:pStyle w:val="19"/>
        <w:ind w:firstLine="560"/>
        <w:rPr>
          <w:rFonts w:ascii="仿宋" w:eastAsia="仿宋"/>
          <w:color w:val="auto"/>
          <w:sz w:val="28"/>
          <w:lang w:eastAsia="zh-CN"/>
        </w:rPr>
      </w:pPr>
    </w:p>
    <w:p>
      <w:pPr>
        <w:pStyle w:val="19"/>
        <w:ind w:firstLine="560"/>
        <w:rPr>
          <w:rFonts w:ascii="仿宋" w:eastAsia="仿宋"/>
          <w:color w:val="auto"/>
          <w:sz w:val="28"/>
          <w:lang w:eastAsia="zh-CN"/>
        </w:rPr>
      </w:pPr>
      <w:r>
        <w:rPr>
          <w:rFonts w:ascii="仿宋" w:eastAsia="仿宋"/>
          <w:color w:val="auto"/>
          <w:sz w:val="28"/>
          <w:lang w:eastAsia="zh-CN"/>
        </w:rPr>
        <w:br w:type="textWrapping"/>
      </w:r>
      <w:r>
        <w:rPr>
          <w:rFonts w:ascii="仿宋" w:eastAsia="仿宋"/>
          <w:b/>
          <w:bCs/>
          <w:color w:val="auto"/>
          <w:sz w:val="28"/>
          <w:lang w:eastAsia="zh-CN"/>
        </w:rPr>
        <w:t>乙方（盖章）：</w:t>
      </w:r>
    </w:p>
    <w:p>
      <w:pPr>
        <w:pStyle w:val="19"/>
        <w:ind w:firstLine="560"/>
        <w:rPr>
          <w:rFonts w:ascii="宋体" w:hAnsi="宋体" w:eastAsia="宋体"/>
          <w:color w:val="auto"/>
          <w:sz w:val="28"/>
          <w:szCs w:val="28"/>
          <w:lang w:eastAsia="zh-CN"/>
        </w:rPr>
      </w:pPr>
      <w:r>
        <w:rPr>
          <w:rFonts w:ascii="仿宋" w:eastAsia="仿宋"/>
          <w:color w:val="auto"/>
          <w:sz w:val="28"/>
          <w:lang w:eastAsia="zh-CN"/>
        </w:rPr>
        <w:t>法定代表人或授权代表（签字）</w:t>
      </w:r>
      <w:r>
        <w:rPr>
          <w:rFonts w:ascii="宋体" w:hAnsi="宋体" w:eastAsia="宋体"/>
          <w:color w:val="auto"/>
          <w:lang w:eastAsia="zh-CN"/>
        </w:rPr>
        <w:t>：</w:t>
      </w:r>
    </w:p>
    <w:p>
      <w:pPr>
        <w:rPr>
          <w:rFonts w:ascii="宋体" w:hAnsi="宋体"/>
        </w:rPr>
      </w:pPr>
    </w:p>
    <w:p>
      <w:pPr>
        <w:rPr>
          <w:sz w:val="20"/>
          <w:szCs w:val="20"/>
        </w:rPr>
      </w:pPr>
    </w:p>
    <w:p>
      <w:pPr>
        <w:spacing w:line="360" w:lineRule="auto"/>
        <w:ind w:right="-283" w:rightChars="-135"/>
        <w:rPr>
          <w:rFonts w:hint="eastAsia" w:ascii="仿宋" w:hAnsi="仿宋" w:eastAsia="仿宋"/>
          <w:b/>
          <w:sz w:val="32"/>
          <w:szCs w:val="32"/>
        </w:rPr>
      </w:pPr>
    </w:p>
    <w:p>
      <w:pPr>
        <w:spacing w:line="360" w:lineRule="auto"/>
        <w:ind w:right="-283" w:rightChars="-135"/>
        <w:rPr>
          <w:rFonts w:hint="eastAsia" w:ascii="仿宋" w:hAnsi="仿宋" w:eastAsia="仿宋"/>
          <w:b/>
          <w:sz w:val="32"/>
          <w:szCs w:val="32"/>
        </w:rPr>
      </w:pPr>
    </w:p>
    <w:p>
      <w:pPr>
        <w:spacing w:line="360" w:lineRule="auto"/>
        <w:ind w:right="-283" w:rightChars="-135"/>
        <w:rPr>
          <w:rFonts w:hint="eastAsia" w:ascii="仿宋" w:hAnsi="仿宋" w:eastAsia="仿宋"/>
          <w:b/>
          <w:sz w:val="32"/>
          <w:szCs w:val="32"/>
        </w:rPr>
      </w:pPr>
    </w:p>
    <w:p>
      <w:pPr>
        <w:spacing w:line="360" w:lineRule="auto"/>
        <w:ind w:right="-283" w:rightChars="-135"/>
        <w:rPr>
          <w:rFonts w:hint="eastAsia" w:ascii="仿宋" w:hAnsi="仿宋" w:eastAsia="仿宋"/>
          <w:b/>
          <w:sz w:val="32"/>
          <w:szCs w:val="32"/>
        </w:rPr>
      </w:pPr>
    </w:p>
    <w:p>
      <w:pPr>
        <w:spacing w:line="360" w:lineRule="auto"/>
        <w:ind w:right="-283" w:rightChars="-135"/>
        <w:rPr>
          <w:rFonts w:hint="eastAsia" w:ascii="仿宋" w:hAnsi="仿宋" w:eastAsia="仿宋"/>
          <w:b/>
          <w:sz w:val="32"/>
          <w:szCs w:val="32"/>
        </w:rPr>
      </w:pPr>
    </w:p>
    <w:p>
      <w:pPr>
        <w:spacing w:line="360" w:lineRule="auto"/>
        <w:ind w:right="-283" w:rightChars="-135"/>
        <w:rPr>
          <w:rFonts w:hint="eastAsia" w:ascii="仿宋" w:hAnsi="仿宋" w:eastAsia="仿宋"/>
          <w:b/>
          <w:sz w:val="32"/>
          <w:szCs w:val="32"/>
        </w:rPr>
      </w:pPr>
    </w:p>
    <w:p>
      <w:pPr>
        <w:spacing w:line="360" w:lineRule="auto"/>
        <w:ind w:right="-283" w:rightChars="-135"/>
        <w:rPr>
          <w:rFonts w:hint="eastAsia" w:ascii="仿宋" w:hAnsi="仿宋" w:eastAsia="仿宋"/>
          <w:b/>
          <w:sz w:val="32"/>
          <w:szCs w:val="32"/>
        </w:rPr>
      </w:pPr>
    </w:p>
    <w:p>
      <w:pPr>
        <w:spacing w:line="360" w:lineRule="auto"/>
        <w:ind w:right="-283" w:rightChars="-135"/>
        <w:rPr>
          <w:rFonts w:hint="eastAsia" w:ascii="仿宋" w:hAnsi="仿宋" w:eastAsia="仿宋"/>
          <w:b/>
          <w:sz w:val="32"/>
          <w:szCs w:val="32"/>
        </w:rPr>
      </w:pPr>
    </w:p>
    <w:p>
      <w:pPr>
        <w:spacing w:line="360" w:lineRule="auto"/>
        <w:ind w:right="-283" w:rightChars="-135"/>
        <w:rPr>
          <w:rFonts w:hint="eastAsia" w:ascii="仿宋" w:hAnsi="仿宋" w:eastAsia="仿宋"/>
          <w:b/>
          <w:sz w:val="32"/>
          <w:szCs w:val="32"/>
        </w:rPr>
      </w:pPr>
    </w:p>
    <w:p>
      <w:pPr>
        <w:spacing w:line="360" w:lineRule="auto"/>
        <w:ind w:right="-283" w:rightChars="-135"/>
        <w:rPr>
          <w:rFonts w:ascii="仿宋" w:hAnsi="仿宋" w:eastAsia="仿宋"/>
          <w:b/>
          <w:sz w:val="32"/>
          <w:szCs w:val="32"/>
        </w:rPr>
      </w:pPr>
      <w:r>
        <w:rPr>
          <w:rFonts w:hint="eastAsia" w:ascii="仿宋" w:hAnsi="仿宋" w:eastAsia="仿宋"/>
          <w:b/>
          <w:sz w:val="32"/>
          <w:szCs w:val="32"/>
        </w:rPr>
        <w:t>附件一</w:t>
      </w:r>
    </w:p>
    <w:p>
      <w:pPr>
        <w:jc w:val="center"/>
        <w:rPr>
          <w:rFonts w:ascii="仿宋" w:hAnsi="仿宋" w:eastAsia="仿宋"/>
          <w:b/>
          <w:sz w:val="32"/>
          <w:szCs w:val="32"/>
        </w:rPr>
      </w:pPr>
      <w:r>
        <w:rPr>
          <w:rFonts w:hint="eastAsia" w:ascii="仿宋" w:hAnsi="仿宋" w:eastAsia="仿宋"/>
          <w:b/>
          <w:sz w:val="32"/>
          <w:szCs w:val="32"/>
        </w:rPr>
        <w:t>报价函</w:t>
      </w:r>
    </w:p>
    <w:p>
      <w:pPr>
        <w:spacing w:line="560" w:lineRule="exact"/>
        <w:rPr>
          <w:rFonts w:ascii="仿宋" w:hAnsi="仿宋" w:eastAsia="仿宋"/>
          <w:sz w:val="28"/>
          <w:szCs w:val="28"/>
        </w:rPr>
      </w:pPr>
      <w:r>
        <w:rPr>
          <w:rFonts w:hint="eastAsia" w:ascii="仿宋" w:hAnsi="仿宋" w:eastAsia="仿宋"/>
          <w:sz w:val="28"/>
          <w:szCs w:val="28"/>
        </w:rPr>
        <w:t>重庆江北国际机场扩建指挥部：</w:t>
      </w:r>
    </w:p>
    <w:p>
      <w:pPr>
        <w:tabs>
          <w:tab w:val="left" w:pos="1840"/>
          <w:tab w:val="left" w:pos="3520"/>
          <w:tab w:val="left" w:pos="4920"/>
          <w:tab w:val="left" w:pos="5715"/>
          <w:tab w:val="left" w:pos="6945"/>
          <w:tab w:val="left" w:pos="7980"/>
        </w:tabs>
        <w:autoSpaceDE w:val="0"/>
        <w:autoSpaceDN w:val="0"/>
        <w:spacing w:line="560" w:lineRule="exact"/>
        <w:ind w:left="120" w:leftChars="57" w:right="94"/>
        <w:rPr>
          <w:rFonts w:ascii="仿宋" w:hAnsi="仿宋" w:eastAsia="仿宋"/>
          <w:sz w:val="28"/>
          <w:szCs w:val="28"/>
        </w:rPr>
      </w:pPr>
      <w:r>
        <w:rPr>
          <w:rFonts w:hint="eastAsia" w:ascii="仿宋" w:hAnsi="仿宋" w:eastAsia="仿宋"/>
          <w:sz w:val="28"/>
          <w:szCs w:val="28"/>
        </w:rPr>
        <w:t>1．我方已仔细研究了</w:t>
      </w:r>
      <w:r>
        <w:rPr>
          <w:rFonts w:hint="eastAsia" w:ascii="仿宋" w:hAnsi="仿宋" w:eastAsia="仿宋"/>
          <w:sz w:val="28"/>
          <w:szCs w:val="28"/>
          <w:u w:val="single"/>
        </w:rPr>
        <w:tab/>
      </w:r>
      <w:r>
        <w:rPr>
          <w:rFonts w:hint="eastAsia" w:ascii="仿宋" w:hAnsi="仿宋" w:eastAsia="仿宋"/>
          <w:sz w:val="28"/>
          <w:szCs w:val="28"/>
          <w:u w:val="single"/>
        </w:rPr>
        <w:t>（项目名称）</w:t>
      </w:r>
      <w:r>
        <w:rPr>
          <w:rFonts w:hint="eastAsia" w:ascii="仿宋" w:hAnsi="仿宋" w:eastAsia="仿宋"/>
          <w:sz w:val="28"/>
          <w:szCs w:val="28"/>
        </w:rPr>
        <w:t>项目比选文件的全部内容，愿意以人民币</w:t>
      </w:r>
      <w:r>
        <w:rPr>
          <w:rFonts w:hint="eastAsia" w:ascii="仿宋" w:hAnsi="仿宋" w:eastAsia="仿宋"/>
          <w:sz w:val="28"/>
          <w:szCs w:val="28"/>
          <w:u w:val="single"/>
        </w:rPr>
        <w:t>（大写）</w:t>
      </w:r>
      <w:r>
        <w:rPr>
          <w:rFonts w:hint="eastAsia" w:ascii="仿宋" w:hAnsi="仿宋" w:eastAsia="仿宋"/>
          <w:sz w:val="28"/>
          <w:szCs w:val="28"/>
          <w:u w:val="single"/>
        </w:rPr>
        <w:tab/>
      </w:r>
      <w:r>
        <w:rPr>
          <w:rFonts w:hint="eastAsia" w:ascii="仿宋" w:hAnsi="仿宋" w:eastAsia="仿宋"/>
          <w:sz w:val="28"/>
          <w:szCs w:val="28"/>
          <w:u w:val="single"/>
        </w:rPr>
        <w:t>元（</w:t>
      </w:r>
      <w:r>
        <w:rPr>
          <w:rFonts w:hint="eastAsia" w:ascii="宋体" w:hAnsi="宋体" w:eastAsia="仿宋"/>
          <w:sz w:val="28"/>
          <w:szCs w:val="28"/>
          <w:u w:val="single"/>
        </w:rPr>
        <w:t>¥</w:t>
      </w:r>
      <w:r>
        <w:rPr>
          <w:rFonts w:hint="eastAsia" w:ascii="仿宋" w:hAnsi="仿宋" w:eastAsia="仿宋"/>
          <w:sz w:val="28"/>
          <w:szCs w:val="28"/>
          <w:u w:val="single"/>
        </w:rPr>
        <w:tab/>
      </w:r>
      <w:r>
        <w:rPr>
          <w:rFonts w:hint="eastAsia" w:ascii="仿宋" w:hAnsi="仿宋" w:eastAsia="仿宋"/>
          <w:sz w:val="28"/>
          <w:szCs w:val="28"/>
          <w:u w:val="single"/>
        </w:rPr>
        <w:t>）</w:t>
      </w:r>
      <w:r>
        <w:rPr>
          <w:rFonts w:hint="eastAsia" w:ascii="仿宋" w:hAnsi="仿宋" w:eastAsia="仿宋"/>
          <w:sz w:val="28"/>
          <w:szCs w:val="28"/>
        </w:rPr>
        <w:t>含增值税专用发票的总报价，不含增值税专用发票的总报价：</w:t>
      </w:r>
      <w:r>
        <w:rPr>
          <w:rFonts w:hint="eastAsia" w:ascii="仿宋" w:hAnsi="仿宋" w:eastAsia="仿宋"/>
          <w:sz w:val="28"/>
          <w:szCs w:val="28"/>
          <w:u w:val="single"/>
        </w:rPr>
        <w:t xml:space="preserve">    元（</w:t>
      </w:r>
      <w:r>
        <w:rPr>
          <w:rFonts w:hint="eastAsia" w:ascii="宋体" w:hAnsi="宋体" w:eastAsia="仿宋"/>
          <w:sz w:val="28"/>
          <w:szCs w:val="28"/>
          <w:u w:val="single"/>
        </w:rPr>
        <w:t>¥</w:t>
      </w:r>
      <w:r>
        <w:rPr>
          <w:rFonts w:hint="eastAsia" w:ascii="仿宋" w:hAnsi="仿宋" w:eastAsia="仿宋"/>
          <w:sz w:val="28"/>
          <w:szCs w:val="28"/>
          <w:u w:val="single"/>
        </w:rPr>
        <w:t>）</w:t>
      </w:r>
      <w:r>
        <w:rPr>
          <w:rFonts w:hint="eastAsia" w:ascii="仿宋" w:hAnsi="仿宋" w:eastAsia="仿宋"/>
          <w:sz w:val="28"/>
          <w:szCs w:val="28"/>
        </w:rPr>
        <w:t>，增值税率</w:t>
      </w:r>
      <w:r>
        <w:rPr>
          <w:rFonts w:hint="eastAsia" w:ascii="仿宋" w:hAnsi="仿宋" w:eastAsia="仿宋"/>
          <w:sz w:val="28"/>
          <w:szCs w:val="28"/>
          <w:u w:val="single"/>
        </w:rPr>
        <w:t xml:space="preserve">    %</w:t>
      </w:r>
      <w:r>
        <w:rPr>
          <w:rFonts w:hint="eastAsia" w:ascii="仿宋" w:hAnsi="仿宋" w:eastAsia="仿宋"/>
          <w:sz w:val="28"/>
          <w:szCs w:val="28"/>
        </w:rPr>
        <w:t>，按合同约定实施和完成承包项目的全部工作。</w:t>
      </w:r>
    </w:p>
    <w:p>
      <w:pPr>
        <w:autoSpaceDE w:val="0"/>
        <w:autoSpaceDN w:val="0"/>
        <w:spacing w:before="15" w:line="560" w:lineRule="exact"/>
        <w:ind w:right="-20"/>
        <w:rPr>
          <w:rFonts w:ascii="仿宋" w:hAnsi="仿宋" w:eastAsia="仿宋"/>
          <w:sz w:val="28"/>
          <w:szCs w:val="28"/>
        </w:rPr>
      </w:pPr>
      <w:r>
        <w:rPr>
          <w:rFonts w:hint="eastAsia" w:ascii="仿宋" w:hAnsi="仿宋" w:eastAsia="仿宋"/>
          <w:sz w:val="28"/>
          <w:szCs w:val="28"/>
        </w:rPr>
        <w:t>2．我方承诺在比选有效期内不修改、撤销比选响应文件。</w:t>
      </w:r>
    </w:p>
    <w:p>
      <w:pPr>
        <w:autoSpaceDE w:val="0"/>
        <w:autoSpaceDN w:val="0"/>
        <w:spacing w:line="560" w:lineRule="exact"/>
        <w:ind w:right="-20"/>
        <w:rPr>
          <w:rFonts w:ascii="仿宋" w:hAnsi="仿宋" w:eastAsia="仿宋"/>
          <w:sz w:val="28"/>
          <w:szCs w:val="28"/>
        </w:rPr>
      </w:pPr>
      <w:r>
        <w:rPr>
          <w:rFonts w:hint="eastAsia" w:ascii="仿宋" w:hAnsi="仿宋" w:eastAsia="仿宋"/>
          <w:sz w:val="28"/>
          <w:szCs w:val="28"/>
        </w:rPr>
        <w:t>3．如我方成交：</w:t>
      </w:r>
    </w:p>
    <w:p>
      <w:pPr>
        <w:autoSpaceDE w:val="0"/>
        <w:autoSpaceDN w:val="0"/>
        <w:spacing w:line="560" w:lineRule="exact"/>
        <w:ind w:right="-80"/>
        <w:rPr>
          <w:rFonts w:ascii="仿宋" w:hAnsi="仿宋" w:eastAsia="仿宋"/>
          <w:sz w:val="28"/>
          <w:szCs w:val="28"/>
        </w:rPr>
      </w:pPr>
      <w:r>
        <w:rPr>
          <w:rFonts w:hint="eastAsia" w:ascii="仿宋" w:hAnsi="仿宋" w:eastAsia="仿宋"/>
          <w:sz w:val="28"/>
          <w:szCs w:val="28"/>
        </w:rPr>
        <w:t>（1）我方承诺在收到成交通知后，在规定的期限内与你方签订合同。</w:t>
      </w:r>
    </w:p>
    <w:p>
      <w:pPr>
        <w:autoSpaceDE w:val="0"/>
        <w:autoSpaceDN w:val="0"/>
        <w:spacing w:line="560" w:lineRule="exact"/>
        <w:ind w:right="-20"/>
        <w:rPr>
          <w:rFonts w:ascii="仿宋" w:hAnsi="仿宋" w:eastAsia="仿宋"/>
          <w:sz w:val="28"/>
          <w:szCs w:val="28"/>
        </w:rPr>
      </w:pPr>
      <w:r>
        <w:rPr>
          <w:rFonts w:hint="eastAsia" w:ascii="仿宋" w:hAnsi="仿宋" w:eastAsia="仿宋"/>
          <w:sz w:val="28"/>
          <w:szCs w:val="28"/>
        </w:rPr>
        <w:t>（2）随同本报价函递交的报价函附录属于合同文件的组成部分。</w:t>
      </w:r>
    </w:p>
    <w:p>
      <w:pPr>
        <w:spacing w:line="360" w:lineRule="auto"/>
        <w:rPr>
          <w:rFonts w:ascii="仿宋" w:hAnsi="仿宋" w:eastAsia="仿宋"/>
          <w:sz w:val="28"/>
          <w:szCs w:val="28"/>
        </w:rPr>
      </w:pPr>
      <w:r>
        <w:rPr>
          <w:rFonts w:hint="eastAsia" w:ascii="仿宋" w:hAnsi="仿宋" w:eastAsia="仿宋"/>
          <w:sz w:val="28"/>
          <w:szCs w:val="28"/>
        </w:rPr>
        <w:t>（3）我方承诺在合同约定的期限内完成并移交全部合同项目和成果。</w:t>
      </w:r>
    </w:p>
    <w:p>
      <w:pPr>
        <w:autoSpaceDE w:val="0"/>
        <w:autoSpaceDN w:val="0"/>
        <w:spacing w:line="560" w:lineRule="exact"/>
        <w:ind w:left="120" w:right="-9"/>
        <w:rPr>
          <w:rFonts w:ascii="仿宋" w:hAnsi="仿宋" w:eastAsia="仿宋"/>
          <w:sz w:val="28"/>
          <w:szCs w:val="28"/>
        </w:rPr>
      </w:pPr>
      <w:r>
        <w:rPr>
          <w:rFonts w:hint="eastAsia" w:ascii="仿宋" w:hAnsi="仿宋" w:eastAsia="仿宋"/>
          <w:sz w:val="28"/>
          <w:szCs w:val="28"/>
        </w:rPr>
        <w:t>4．我方在此声明，所递交的比选文件及有关资料内容完整、真实和准确。</w:t>
      </w:r>
    </w:p>
    <w:p>
      <w:pPr>
        <w:autoSpaceDE w:val="0"/>
        <w:autoSpaceDN w:val="0"/>
        <w:spacing w:line="560" w:lineRule="exact"/>
        <w:ind w:left="120" w:right="-9"/>
        <w:rPr>
          <w:rFonts w:ascii="仿宋" w:hAnsi="仿宋" w:eastAsia="仿宋"/>
          <w:sz w:val="28"/>
          <w:szCs w:val="28"/>
        </w:rPr>
      </w:pPr>
      <w:r>
        <w:rPr>
          <w:rFonts w:hint="eastAsia" w:ascii="仿宋" w:hAnsi="仿宋" w:eastAsia="仿宋"/>
          <w:sz w:val="28"/>
          <w:szCs w:val="28"/>
        </w:rPr>
        <w:t>5．除非达到另外协议并生效，你方的成交通知书和本比选响应文件将成为约束双方的合同文件组成部分。</w:t>
      </w:r>
    </w:p>
    <w:p>
      <w:pPr>
        <w:tabs>
          <w:tab w:val="left" w:pos="7140"/>
          <w:tab w:val="left" w:pos="7560"/>
          <w:tab w:val="left" w:pos="8300"/>
        </w:tabs>
        <w:autoSpaceDE w:val="0"/>
        <w:autoSpaceDN w:val="0"/>
        <w:spacing w:line="560" w:lineRule="exact"/>
        <w:ind w:right="210" w:firstLine="756" w:firstLineChars="270"/>
        <w:rPr>
          <w:rFonts w:ascii="仿宋" w:hAnsi="仿宋" w:eastAsia="仿宋"/>
          <w:sz w:val="28"/>
          <w:szCs w:val="28"/>
        </w:rPr>
      </w:pPr>
      <w:r>
        <w:rPr>
          <w:rFonts w:hint="eastAsia" w:ascii="仿宋" w:hAnsi="仿宋" w:eastAsia="仿宋"/>
          <w:sz w:val="28"/>
          <w:szCs w:val="28"/>
        </w:rPr>
        <w:t>比选人：</w:t>
      </w:r>
      <w:r>
        <w:rPr>
          <w:rFonts w:hint="eastAsia" w:ascii="仿宋" w:hAnsi="仿宋" w:eastAsia="仿宋"/>
          <w:sz w:val="28"/>
          <w:szCs w:val="28"/>
          <w:u w:val="single"/>
        </w:rPr>
        <w:t>（盖单位公章）</w:t>
      </w:r>
    </w:p>
    <w:p>
      <w:pPr>
        <w:tabs>
          <w:tab w:val="left" w:pos="7140"/>
          <w:tab w:val="left" w:pos="7560"/>
          <w:tab w:val="left" w:pos="8300"/>
        </w:tabs>
        <w:autoSpaceDE w:val="0"/>
        <w:autoSpaceDN w:val="0"/>
        <w:spacing w:line="560" w:lineRule="exact"/>
        <w:ind w:right="210" w:firstLine="756" w:firstLineChars="270"/>
        <w:rPr>
          <w:rFonts w:ascii="仿宋" w:hAnsi="仿宋" w:eastAsia="仿宋"/>
          <w:sz w:val="28"/>
          <w:szCs w:val="28"/>
          <w:u w:val="single"/>
        </w:rPr>
      </w:pPr>
      <w:r>
        <w:rPr>
          <w:rFonts w:hint="eastAsia" w:ascii="仿宋" w:hAnsi="仿宋" w:eastAsia="仿宋"/>
          <w:sz w:val="28"/>
          <w:szCs w:val="28"/>
        </w:rPr>
        <w:t>法定代表人或其委托代理人</w:t>
      </w:r>
      <w:r>
        <w:rPr>
          <w:rFonts w:hint="eastAsia" w:ascii="仿宋" w:hAnsi="仿宋" w:eastAsia="仿宋"/>
          <w:sz w:val="28"/>
          <w:szCs w:val="28"/>
          <w:u w:val="single"/>
        </w:rPr>
        <w:t>：          （签字）</w:t>
      </w:r>
    </w:p>
    <w:p>
      <w:pPr>
        <w:tabs>
          <w:tab w:val="left" w:pos="7035"/>
          <w:tab w:val="left" w:pos="7560"/>
          <w:tab w:val="left" w:pos="8300"/>
        </w:tabs>
        <w:autoSpaceDE w:val="0"/>
        <w:autoSpaceDN w:val="0"/>
        <w:spacing w:line="560" w:lineRule="exact"/>
        <w:ind w:right="210" w:firstLine="756" w:firstLineChars="270"/>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u w:val="single"/>
        </w:rPr>
        <w:tab/>
      </w:r>
    </w:p>
    <w:p>
      <w:pPr>
        <w:tabs>
          <w:tab w:val="left" w:pos="7210"/>
        </w:tabs>
        <w:autoSpaceDE w:val="0"/>
        <w:autoSpaceDN w:val="0"/>
        <w:spacing w:before="1" w:line="560" w:lineRule="exact"/>
        <w:ind w:right="-20" w:firstLine="840" w:firstLineChars="300"/>
        <w:rPr>
          <w:rFonts w:ascii="仿宋" w:hAnsi="仿宋" w:eastAsia="仿宋"/>
          <w:sz w:val="28"/>
          <w:szCs w:val="28"/>
        </w:rPr>
      </w:pPr>
      <w:r>
        <w:rPr>
          <w:rFonts w:hint="eastAsia" w:ascii="仿宋" w:hAnsi="仿宋" w:eastAsia="仿宋"/>
          <w:sz w:val="28"/>
          <w:szCs w:val="28"/>
        </w:rPr>
        <w:t>网址</w:t>
      </w:r>
      <w:r>
        <w:rPr>
          <w:rFonts w:hint="eastAsia" w:ascii="仿宋" w:hAnsi="仿宋" w:eastAsia="仿宋"/>
          <w:sz w:val="28"/>
          <w:szCs w:val="28"/>
          <w:u w:val="single"/>
        </w:rPr>
        <w:t>：　</w:t>
      </w:r>
      <w:r>
        <w:rPr>
          <w:rFonts w:hint="eastAsia" w:ascii="仿宋" w:hAnsi="仿宋" w:eastAsia="仿宋"/>
          <w:sz w:val="28"/>
          <w:szCs w:val="28"/>
          <w:u w:val="single"/>
        </w:rPr>
        <w:tab/>
      </w:r>
      <w:r>
        <w:rPr>
          <w:rFonts w:hint="eastAsia" w:ascii="仿宋" w:hAnsi="仿宋" w:eastAsia="仿宋"/>
          <w:sz w:val="28"/>
          <w:szCs w:val="28"/>
          <w:u w:val="single"/>
        </w:rPr>
        <w:t>　　　　　　　　　　　　</w:t>
      </w:r>
      <w:r>
        <w:rPr>
          <w:rFonts w:hint="eastAsia" w:ascii="仿宋" w:hAnsi="仿宋" w:eastAsia="仿宋"/>
          <w:sz w:val="28"/>
          <w:szCs w:val="28"/>
        </w:rPr>
        <w:t>　</w:t>
      </w:r>
    </w:p>
    <w:p>
      <w:pPr>
        <w:tabs>
          <w:tab w:val="left" w:pos="7750"/>
        </w:tabs>
        <w:autoSpaceDE w:val="0"/>
        <w:autoSpaceDN w:val="0"/>
        <w:spacing w:line="560" w:lineRule="exact"/>
        <w:ind w:left="2386" w:leftChars="371" w:right="-20" w:hanging="1607" w:hangingChars="574"/>
        <w:rPr>
          <w:rFonts w:ascii="仿宋" w:hAnsi="仿宋" w:eastAsia="仿宋"/>
          <w:sz w:val="28"/>
          <w:szCs w:val="28"/>
        </w:rPr>
      </w:pPr>
      <w:r>
        <w:rPr>
          <w:rFonts w:hint="eastAsia" w:ascii="仿宋" w:hAnsi="仿宋" w:eastAsia="仿宋"/>
          <w:sz w:val="28"/>
          <w:szCs w:val="28"/>
        </w:rPr>
        <w:t>电话</w:t>
      </w:r>
      <w:r>
        <w:rPr>
          <w:rFonts w:hint="eastAsia" w:ascii="仿宋" w:hAnsi="仿宋" w:eastAsia="仿宋"/>
          <w:sz w:val="28"/>
          <w:szCs w:val="28"/>
          <w:u w:val="single"/>
        </w:rPr>
        <w:t>：</w:t>
      </w:r>
      <w:r>
        <w:rPr>
          <w:rFonts w:hint="eastAsia" w:ascii="仿宋" w:hAnsi="仿宋" w:eastAsia="仿宋"/>
          <w:sz w:val="28"/>
          <w:szCs w:val="28"/>
          <w:u w:val="single"/>
        </w:rPr>
        <w:tab/>
      </w:r>
      <w:r>
        <w:rPr>
          <w:rFonts w:hint="eastAsia" w:ascii="仿宋" w:hAnsi="仿宋" w:eastAsia="仿宋"/>
          <w:sz w:val="28"/>
          <w:szCs w:val="28"/>
          <w:u w:val="single"/>
        </w:rPr>
        <w:tab/>
      </w:r>
      <w:r>
        <w:rPr>
          <w:rFonts w:hint="eastAsia" w:ascii="仿宋" w:hAnsi="仿宋" w:eastAsia="仿宋"/>
          <w:sz w:val="28"/>
          <w:szCs w:val="28"/>
          <w:u w:val="single"/>
        </w:rPr>
        <w:t>　　　　　　　　　　　　　　</w:t>
      </w:r>
    </w:p>
    <w:p>
      <w:pPr>
        <w:tabs>
          <w:tab w:val="left" w:pos="8300"/>
        </w:tabs>
        <w:autoSpaceDE w:val="0"/>
        <w:autoSpaceDN w:val="0"/>
        <w:spacing w:line="560" w:lineRule="exact"/>
        <w:ind w:left="2386" w:leftChars="371" w:right="-20" w:hanging="1607" w:hangingChars="574"/>
        <w:rPr>
          <w:rFonts w:ascii="仿宋" w:hAnsi="仿宋" w:eastAsia="仿宋"/>
          <w:sz w:val="28"/>
          <w:szCs w:val="28"/>
          <w:u w:val="single"/>
        </w:rPr>
      </w:pPr>
      <w:r>
        <w:rPr>
          <w:rFonts w:hint="eastAsia" w:ascii="仿宋" w:hAnsi="仿宋" w:eastAsia="仿宋"/>
          <w:sz w:val="28"/>
          <w:szCs w:val="28"/>
        </w:rPr>
        <w:t>传真：</w:t>
      </w:r>
      <w:r>
        <w:rPr>
          <w:rFonts w:hint="eastAsia" w:ascii="仿宋" w:hAnsi="仿宋" w:eastAsia="仿宋"/>
          <w:sz w:val="28"/>
          <w:szCs w:val="28"/>
          <w:u w:val="single"/>
        </w:rPr>
        <w:t>　　　　　　　　　　　　　　</w:t>
      </w:r>
    </w:p>
    <w:p>
      <w:pPr>
        <w:tabs>
          <w:tab w:val="left" w:pos="8300"/>
        </w:tabs>
        <w:autoSpaceDE w:val="0"/>
        <w:autoSpaceDN w:val="0"/>
        <w:spacing w:line="560" w:lineRule="exact"/>
        <w:ind w:left="2386" w:leftChars="371" w:right="-20" w:hanging="1607" w:hangingChars="574"/>
        <w:rPr>
          <w:rFonts w:ascii="仿宋" w:hAnsi="仿宋" w:eastAsia="仿宋"/>
          <w:sz w:val="28"/>
          <w:szCs w:val="28"/>
        </w:rPr>
      </w:pPr>
      <w:r>
        <w:rPr>
          <w:rFonts w:hint="eastAsia" w:ascii="仿宋" w:hAnsi="仿宋" w:eastAsia="仿宋"/>
          <w:sz w:val="28"/>
          <w:szCs w:val="28"/>
        </w:rPr>
        <w:t>邮政编码：</w:t>
      </w:r>
      <w:r>
        <w:rPr>
          <w:rFonts w:hint="eastAsia" w:ascii="仿宋" w:hAnsi="仿宋" w:eastAsia="仿宋"/>
          <w:sz w:val="28"/>
          <w:szCs w:val="28"/>
          <w:u w:val="single"/>
        </w:rPr>
        <w:t>　　  　　　</w:t>
      </w:r>
    </w:p>
    <w:p>
      <w:pPr>
        <w:tabs>
          <w:tab w:val="left" w:pos="8300"/>
        </w:tabs>
        <w:autoSpaceDE w:val="0"/>
        <w:autoSpaceDN w:val="0"/>
        <w:spacing w:line="560" w:lineRule="exact"/>
        <w:ind w:left="2386" w:leftChars="371" w:right="-20" w:hanging="1607" w:hangingChars="574"/>
        <w:rPr>
          <w:rFonts w:ascii="仿宋" w:hAnsi="仿宋" w:eastAsia="仿宋"/>
          <w:sz w:val="28"/>
          <w:szCs w:val="28"/>
        </w:rPr>
      </w:pPr>
      <w:r>
        <w:rPr>
          <w:rFonts w:hint="eastAsia" w:ascii="仿宋" w:hAnsi="仿宋" w:eastAsia="仿宋"/>
          <w:sz w:val="28"/>
          <w:szCs w:val="28"/>
        </w:rPr>
        <w:t>年    月    日</w:t>
      </w:r>
    </w:p>
    <w:p>
      <w:pPr>
        <w:rPr>
          <w:rFonts w:ascii="仿宋" w:hAnsi="仿宋" w:eastAsia="仿宋"/>
          <w:b/>
          <w:sz w:val="32"/>
          <w:szCs w:val="32"/>
        </w:rPr>
      </w:pPr>
      <w:r>
        <w:rPr>
          <w:rFonts w:hint="eastAsia" w:ascii="仿宋" w:hAnsi="仿宋" w:eastAsia="仿宋"/>
          <w:b/>
          <w:sz w:val="32"/>
          <w:szCs w:val="32"/>
        </w:rPr>
        <w:t>附件二</w:t>
      </w:r>
    </w:p>
    <w:p>
      <w:pPr>
        <w:jc w:val="center"/>
        <w:rPr>
          <w:rFonts w:ascii="仿宋" w:hAnsi="仿宋" w:eastAsia="仿宋"/>
          <w:b/>
          <w:sz w:val="32"/>
          <w:szCs w:val="32"/>
        </w:rPr>
      </w:pPr>
      <w:r>
        <w:rPr>
          <w:rFonts w:hint="eastAsia" w:ascii="仿宋" w:hAnsi="仿宋" w:eastAsia="仿宋"/>
          <w:b/>
          <w:sz w:val="32"/>
          <w:szCs w:val="32"/>
        </w:rPr>
        <w:t>法定代表人身份证明</w:t>
      </w:r>
    </w:p>
    <w:p>
      <w:pPr>
        <w:rPr>
          <w:rFonts w:ascii="宋体" w:hAnsi="宋体"/>
        </w:rPr>
      </w:pPr>
    </w:p>
    <w:p>
      <w:pPr>
        <w:tabs>
          <w:tab w:val="left" w:pos="5565"/>
        </w:tabs>
        <w:autoSpaceDE w:val="0"/>
        <w:autoSpaceDN w:val="0"/>
        <w:spacing w:line="360" w:lineRule="auto"/>
        <w:ind w:firstLine="520" w:firstLineChars="186"/>
        <w:rPr>
          <w:rFonts w:ascii="仿宋" w:hAnsi="仿宋" w:eastAsia="仿宋"/>
          <w:sz w:val="28"/>
          <w:szCs w:val="28"/>
        </w:rPr>
      </w:pPr>
      <w:r>
        <w:rPr>
          <w:rFonts w:hint="eastAsia" w:ascii="仿宋" w:hAnsi="仿宋" w:eastAsia="仿宋"/>
          <w:sz w:val="28"/>
          <w:szCs w:val="28"/>
        </w:rPr>
        <w:t>比选响应人名称：</w:t>
      </w:r>
      <w:r>
        <w:rPr>
          <w:rFonts w:hint="eastAsia" w:ascii="仿宋" w:hAnsi="仿宋" w:eastAsia="仿宋"/>
          <w:sz w:val="28"/>
          <w:szCs w:val="28"/>
          <w:u w:val="single"/>
        </w:rPr>
        <w:tab/>
      </w:r>
    </w:p>
    <w:p>
      <w:pPr>
        <w:autoSpaceDE w:val="0"/>
        <w:autoSpaceDN w:val="0"/>
        <w:spacing w:line="360" w:lineRule="auto"/>
        <w:ind w:firstLine="520" w:firstLineChars="186"/>
        <w:rPr>
          <w:rFonts w:ascii="仿宋" w:hAnsi="仿宋" w:eastAsia="仿宋"/>
          <w:sz w:val="28"/>
          <w:szCs w:val="28"/>
        </w:rPr>
      </w:pPr>
    </w:p>
    <w:p>
      <w:pPr>
        <w:tabs>
          <w:tab w:val="left" w:pos="5475"/>
        </w:tabs>
        <w:autoSpaceDE w:val="0"/>
        <w:autoSpaceDN w:val="0"/>
        <w:spacing w:line="360" w:lineRule="auto"/>
        <w:ind w:firstLine="520" w:firstLineChars="186"/>
        <w:rPr>
          <w:rFonts w:ascii="仿宋" w:hAnsi="仿宋" w:eastAsia="仿宋"/>
          <w:sz w:val="28"/>
          <w:szCs w:val="28"/>
        </w:rPr>
      </w:pPr>
      <w:r>
        <w:rPr>
          <w:rFonts w:hint="eastAsia" w:ascii="仿宋" w:hAnsi="仿宋" w:eastAsia="仿宋"/>
          <w:sz w:val="28"/>
          <w:szCs w:val="28"/>
        </w:rPr>
        <w:t>单位性质：</w:t>
      </w:r>
      <w:r>
        <w:rPr>
          <w:rFonts w:hint="eastAsia" w:ascii="仿宋" w:hAnsi="仿宋" w:eastAsia="仿宋"/>
          <w:sz w:val="28"/>
          <w:szCs w:val="28"/>
          <w:u w:val="single"/>
        </w:rPr>
        <w:tab/>
      </w:r>
    </w:p>
    <w:p>
      <w:pPr>
        <w:autoSpaceDE w:val="0"/>
        <w:autoSpaceDN w:val="0"/>
        <w:spacing w:line="360" w:lineRule="auto"/>
        <w:ind w:firstLine="520" w:firstLineChars="186"/>
        <w:rPr>
          <w:rFonts w:ascii="仿宋" w:hAnsi="仿宋" w:eastAsia="仿宋"/>
          <w:sz w:val="28"/>
          <w:szCs w:val="28"/>
        </w:rPr>
      </w:pPr>
    </w:p>
    <w:p>
      <w:pPr>
        <w:tabs>
          <w:tab w:val="left" w:pos="5475"/>
        </w:tabs>
        <w:autoSpaceDE w:val="0"/>
        <w:autoSpaceDN w:val="0"/>
        <w:spacing w:line="360" w:lineRule="auto"/>
        <w:ind w:firstLine="520" w:firstLineChars="186"/>
        <w:rPr>
          <w:rFonts w:ascii="仿宋" w:hAnsi="仿宋" w:eastAsia="仿宋"/>
          <w:sz w:val="28"/>
          <w:szCs w:val="28"/>
        </w:rPr>
      </w:pPr>
      <w:r>
        <w:rPr>
          <w:rFonts w:hint="eastAsia" w:ascii="仿宋" w:hAnsi="仿宋" w:eastAsia="仿宋"/>
          <w:sz w:val="28"/>
          <w:szCs w:val="28"/>
        </w:rPr>
        <w:t>地址：</w:t>
      </w:r>
      <w:r>
        <w:rPr>
          <w:rFonts w:hint="eastAsia" w:ascii="仿宋" w:hAnsi="仿宋" w:eastAsia="仿宋"/>
          <w:sz w:val="28"/>
          <w:szCs w:val="28"/>
          <w:u w:val="single"/>
        </w:rPr>
        <w:tab/>
      </w:r>
    </w:p>
    <w:p>
      <w:pPr>
        <w:autoSpaceDE w:val="0"/>
        <w:autoSpaceDN w:val="0"/>
        <w:spacing w:line="360" w:lineRule="auto"/>
        <w:ind w:firstLine="520" w:firstLineChars="186"/>
        <w:rPr>
          <w:rFonts w:ascii="仿宋" w:hAnsi="仿宋" w:eastAsia="仿宋"/>
          <w:sz w:val="28"/>
          <w:szCs w:val="28"/>
        </w:rPr>
      </w:pPr>
    </w:p>
    <w:p>
      <w:pPr>
        <w:tabs>
          <w:tab w:val="left" w:pos="2520"/>
          <w:tab w:val="left" w:pos="3836"/>
        </w:tabs>
        <w:autoSpaceDE w:val="0"/>
        <w:autoSpaceDN w:val="0"/>
        <w:spacing w:line="360" w:lineRule="auto"/>
        <w:ind w:firstLine="520" w:firstLineChars="186"/>
        <w:rPr>
          <w:rFonts w:ascii="仿宋" w:hAnsi="仿宋" w:eastAsia="仿宋"/>
          <w:sz w:val="28"/>
          <w:szCs w:val="28"/>
        </w:rPr>
      </w:pPr>
      <w:r>
        <w:rPr>
          <w:rFonts w:hint="eastAsia" w:ascii="仿宋" w:hAnsi="仿宋" w:eastAsia="仿宋"/>
          <w:sz w:val="28"/>
          <w:szCs w:val="28"/>
        </w:rPr>
        <w:t>成立时间：</w:t>
      </w:r>
      <w:r>
        <w:rPr>
          <w:rFonts w:hint="eastAsia" w:ascii="仿宋" w:hAnsi="仿宋" w:eastAsia="仿宋"/>
          <w:sz w:val="28"/>
          <w:szCs w:val="28"/>
          <w:u w:val="single"/>
        </w:rPr>
        <w:t xml:space="preserve">      </w:t>
      </w:r>
      <w:r>
        <w:rPr>
          <w:rFonts w:hint="eastAsia" w:ascii="仿宋" w:hAnsi="仿宋" w:eastAsia="仿宋"/>
          <w:spacing w:val="-1"/>
          <w:sz w:val="28"/>
          <w:szCs w:val="28"/>
        </w:rPr>
        <w:t>年</w:t>
      </w:r>
      <w:r>
        <w:rPr>
          <w:rFonts w:hint="eastAsia" w:ascii="仿宋" w:hAnsi="仿宋" w:eastAsia="仿宋"/>
          <w:sz w:val="28"/>
          <w:szCs w:val="28"/>
          <w:u w:val="single"/>
        </w:rPr>
        <w:t xml:space="preserve">    </w:t>
      </w:r>
      <w:r>
        <w:rPr>
          <w:rFonts w:hint="eastAsia" w:ascii="仿宋" w:hAnsi="仿宋" w:eastAsia="仿宋"/>
          <w:spacing w:val="-1"/>
          <w:sz w:val="28"/>
          <w:szCs w:val="28"/>
        </w:rPr>
        <w:t>月</w:t>
      </w:r>
      <w:r>
        <w:rPr>
          <w:rFonts w:hint="eastAsia" w:ascii="仿宋" w:hAnsi="仿宋" w:eastAsia="仿宋"/>
          <w:spacing w:val="-1"/>
          <w:sz w:val="28"/>
          <w:szCs w:val="28"/>
          <w:u w:val="single"/>
        </w:rPr>
        <w:t xml:space="preserve">    </w:t>
      </w:r>
      <w:r>
        <w:rPr>
          <w:rFonts w:hint="eastAsia" w:ascii="仿宋" w:hAnsi="仿宋" w:eastAsia="仿宋"/>
          <w:sz w:val="28"/>
          <w:szCs w:val="28"/>
        </w:rPr>
        <w:t>日</w:t>
      </w:r>
    </w:p>
    <w:p>
      <w:pPr>
        <w:autoSpaceDE w:val="0"/>
        <w:autoSpaceDN w:val="0"/>
        <w:spacing w:line="360" w:lineRule="auto"/>
        <w:ind w:firstLine="520" w:firstLineChars="186"/>
        <w:rPr>
          <w:rFonts w:ascii="仿宋" w:hAnsi="仿宋" w:eastAsia="仿宋"/>
          <w:sz w:val="28"/>
          <w:szCs w:val="28"/>
        </w:rPr>
      </w:pPr>
    </w:p>
    <w:p>
      <w:pPr>
        <w:tabs>
          <w:tab w:val="left" w:pos="5475"/>
        </w:tabs>
        <w:autoSpaceDE w:val="0"/>
        <w:autoSpaceDN w:val="0"/>
        <w:spacing w:line="360" w:lineRule="auto"/>
        <w:ind w:firstLine="520" w:firstLineChars="186"/>
        <w:rPr>
          <w:rFonts w:ascii="仿宋" w:hAnsi="仿宋" w:eastAsia="仿宋"/>
          <w:sz w:val="28"/>
          <w:szCs w:val="28"/>
        </w:rPr>
      </w:pPr>
      <w:r>
        <w:rPr>
          <w:rFonts w:hint="eastAsia" w:ascii="仿宋" w:hAnsi="仿宋" w:eastAsia="仿宋"/>
          <w:sz w:val="28"/>
          <w:szCs w:val="28"/>
        </w:rPr>
        <w:t>经营期限：</w:t>
      </w:r>
      <w:r>
        <w:rPr>
          <w:rFonts w:hint="eastAsia" w:ascii="仿宋" w:hAnsi="仿宋" w:eastAsia="仿宋"/>
          <w:sz w:val="28"/>
          <w:szCs w:val="28"/>
          <w:u w:val="single"/>
        </w:rPr>
        <w:tab/>
      </w:r>
    </w:p>
    <w:p>
      <w:pPr>
        <w:autoSpaceDE w:val="0"/>
        <w:autoSpaceDN w:val="0"/>
        <w:spacing w:line="360" w:lineRule="auto"/>
        <w:ind w:firstLine="520" w:firstLineChars="186"/>
        <w:rPr>
          <w:rFonts w:ascii="仿宋" w:hAnsi="仿宋" w:eastAsia="仿宋"/>
          <w:sz w:val="28"/>
          <w:szCs w:val="28"/>
        </w:rPr>
      </w:pPr>
    </w:p>
    <w:p>
      <w:pPr>
        <w:tabs>
          <w:tab w:val="left" w:pos="1850"/>
          <w:tab w:val="left" w:pos="3260"/>
          <w:tab w:val="left" w:pos="4840"/>
          <w:tab w:val="left" w:pos="6300"/>
        </w:tabs>
        <w:autoSpaceDE w:val="0"/>
        <w:autoSpaceDN w:val="0"/>
        <w:spacing w:line="360" w:lineRule="auto"/>
        <w:ind w:firstLine="520" w:firstLineChars="186"/>
        <w:rPr>
          <w:rFonts w:ascii="仿宋" w:hAnsi="仿宋" w:eastAsia="仿宋"/>
          <w:sz w:val="28"/>
          <w:szCs w:val="28"/>
        </w:rPr>
      </w:pPr>
      <w:r>
        <w:rPr>
          <w:rFonts w:hint="eastAsia" w:ascii="仿宋" w:hAnsi="仿宋" w:eastAsia="仿宋"/>
          <w:sz w:val="28"/>
          <w:szCs w:val="28"/>
        </w:rPr>
        <w:t>姓名：</w:t>
      </w:r>
      <w:r>
        <w:rPr>
          <w:rFonts w:hint="eastAsia" w:ascii="仿宋" w:hAnsi="仿宋" w:eastAsia="仿宋"/>
          <w:sz w:val="28"/>
          <w:szCs w:val="28"/>
          <w:u w:val="single"/>
        </w:rPr>
        <w:tab/>
      </w:r>
      <w:r>
        <w:rPr>
          <w:rFonts w:hint="eastAsia" w:ascii="仿宋" w:hAnsi="仿宋" w:eastAsia="仿宋"/>
          <w:sz w:val="28"/>
          <w:szCs w:val="28"/>
        </w:rPr>
        <w:t>性别</w:t>
      </w:r>
      <w:r>
        <w:rPr>
          <w:rFonts w:hint="eastAsia" w:ascii="仿宋" w:hAnsi="仿宋" w:eastAsia="仿宋"/>
          <w:spacing w:val="-1"/>
          <w:sz w:val="28"/>
          <w:szCs w:val="28"/>
        </w:rPr>
        <w:t>：</w:t>
      </w:r>
      <w:r>
        <w:rPr>
          <w:rFonts w:hint="eastAsia" w:ascii="仿宋" w:hAnsi="仿宋" w:eastAsia="仿宋"/>
          <w:sz w:val="28"/>
          <w:szCs w:val="28"/>
          <w:u w:val="single"/>
        </w:rPr>
        <w:tab/>
      </w:r>
      <w:r>
        <w:rPr>
          <w:rFonts w:hint="eastAsia" w:ascii="仿宋" w:hAnsi="仿宋" w:eastAsia="仿宋"/>
          <w:spacing w:val="-1"/>
          <w:sz w:val="28"/>
          <w:szCs w:val="28"/>
        </w:rPr>
        <w:t>年</w:t>
      </w:r>
      <w:r>
        <w:rPr>
          <w:rFonts w:hint="eastAsia" w:ascii="仿宋" w:hAnsi="仿宋" w:eastAsia="仿宋"/>
          <w:sz w:val="28"/>
          <w:szCs w:val="28"/>
        </w:rPr>
        <w:t>龄：</w:t>
      </w:r>
      <w:r>
        <w:rPr>
          <w:rFonts w:hint="eastAsia" w:ascii="仿宋" w:hAnsi="仿宋" w:eastAsia="仿宋"/>
          <w:sz w:val="28"/>
          <w:szCs w:val="28"/>
          <w:u w:val="single"/>
        </w:rPr>
        <w:tab/>
      </w:r>
      <w:r>
        <w:rPr>
          <w:rFonts w:hint="eastAsia" w:ascii="仿宋" w:hAnsi="仿宋" w:eastAsia="仿宋"/>
          <w:sz w:val="28"/>
          <w:szCs w:val="28"/>
        </w:rPr>
        <w:t>职务：</w:t>
      </w:r>
      <w:r>
        <w:rPr>
          <w:rFonts w:hint="eastAsia" w:ascii="仿宋" w:hAnsi="仿宋" w:eastAsia="仿宋"/>
          <w:sz w:val="28"/>
          <w:szCs w:val="28"/>
          <w:u w:val="single"/>
        </w:rPr>
        <w:tab/>
      </w:r>
    </w:p>
    <w:p>
      <w:pPr>
        <w:autoSpaceDE w:val="0"/>
        <w:autoSpaceDN w:val="0"/>
        <w:spacing w:line="360" w:lineRule="auto"/>
        <w:ind w:firstLine="520" w:firstLineChars="186"/>
        <w:rPr>
          <w:rFonts w:ascii="仿宋" w:hAnsi="仿宋" w:eastAsia="仿宋"/>
          <w:sz w:val="28"/>
          <w:szCs w:val="28"/>
        </w:rPr>
      </w:pPr>
    </w:p>
    <w:p>
      <w:pPr>
        <w:tabs>
          <w:tab w:val="left" w:pos="3360"/>
        </w:tabs>
        <w:autoSpaceDE w:val="0"/>
        <w:autoSpaceDN w:val="0"/>
        <w:spacing w:line="360" w:lineRule="auto"/>
        <w:ind w:firstLine="520" w:firstLineChars="186"/>
        <w:rPr>
          <w:rFonts w:ascii="仿宋" w:hAnsi="仿宋" w:eastAsia="仿宋"/>
          <w:sz w:val="28"/>
          <w:szCs w:val="28"/>
        </w:rPr>
      </w:pPr>
      <w:r>
        <w:rPr>
          <w:rFonts w:hint="eastAsia" w:ascii="仿宋" w:hAnsi="仿宋" w:eastAsia="仿宋"/>
          <w:sz w:val="28"/>
          <w:szCs w:val="28"/>
        </w:rPr>
        <w:t>系</w:t>
      </w:r>
      <w:r>
        <w:rPr>
          <w:rFonts w:hint="eastAsia" w:ascii="仿宋" w:hAnsi="仿宋" w:eastAsia="仿宋"/>
          <w:sz w:val="28"/>
          <w:szCs w:val="28"/>
          <w:u w:val="single"/>
        </w:rPr>
        <w:tab/>
      </w:r>
      <w:r>
        <w:rPr>
          <w:rFonts w:hint="eastAsia" w:ascii="仿宋" w:hAnsi="仿宋" w:eastAsia="仿宋"/>
          <w:sz w:val="28"/>
          <w:szCs w:val="28"/>
        </w:rPr>
        <w:t>（比选人名称）的法定代表人。</w:t>
      </w:r>
    </w:p>
    <w:p>
      <w:pPr>
        <w:autoSpaceDE w:val="0"/>
        <w:autoSpaceDN w:val="0"/>
        <w:spacing w:line="360" w:lineRule="auto"/>
        <w:ind w:firstLine="520" w:firstLineChars="186"/>
        <w:rPr>
          <w:rFonts w:ascii="仿宋" w:hAnsi="仿宋" w:eastAsia="仿宋"/>
          <w:sz w:val="28"/>
          <w:szCs w:val="28"/>
        </w:rPr>
      </w:pPr>
    </w:p>
    <w:p>
      <w:pPr>
        <w:autoSpaceDE w:val="0"/>
        <w:autoSpaceDN w:val="0"/>
        <w:spacing w:line="360" w:lineRule="auto"/>
        <w:ind w:firstLine="1080" w:firstLineChars="386"/>
        <w:rPr>
          <w:rFonts w:ascii="仿宋" w:hAnsi="仿宋" w:eastAsia="仿宋"/>
          <w:sz w:val="28"/>
          <w:szCs w:val="28"/>
        </w:rPr>
      </w:pPr>
      <w:r>
        <w:rPr>
          <w:rFonts w:hint="eastAsia" w:ascii="仿宋" w:hAnsi="仿宋" w:eastAsia="仿宋"/>
          <w:sz w:val="28"/>
          <w:szCs w:val="28"/>
        </w:rPr>
        <w:t>特此证明。</w:t>
      </w:r>
    </w:p>
    <w:p>
      <w:pPr>
        <w:autoSpaceDE w:val="0"/>
        <w:autoSpaceDN w:val="0"/>
        <w:spacing w:line="360" w:lineRule="auto"/>
        <w:rPr>
          <w:rFonts w:ascii="仿宋" w:hAnsi="仿宋" w:eastAsia="仿宋"/>
          <w:sz w:val="28"/>
          <w:szCs w:val="28"/>
        </w:rPr>
      </w:pPr>
    </w:p>
    <w:p>
      <w:pPr>
        <w:tabs>
          <w:tab w:val="left" w:pos="5460"/>
        </w:tabs>
        <w:autoSpaceDE w:val="0"/>
        <w:autoSpaceDN w:val="0"/>
        <w:spacing w:line="360" w:lineRule="auto"/>
        <w:ind w:firstLine="2100"/>
        <w:rPr>
          <w:rFonts w:ascii="仿宋" w:hAnsi="仿宋" w:eastAsia="仿宋"/>
          <w:sz w:val="28"/>
          <w:szCs w:val="28"/>
        </w:rPr>
      </w:pPr>
      <w:r>
        <w:rPr>
          <w:rFonts w:hint="eastAsia" w:ascii="仿宋" w:hAnsi="仿宋" w:eastAsia="仿宋"/>
          <w:sz w:val="28"/>
          <w:szCs w:val="28"/>
        </w:rPr>
        <w:t>比选</w:t>
      </w:r>
      <w:r>
        <w:rPr>
          <w:rFonts w:hint="eastAsia" w:ascii="仿宋" w:hAnsi="仿宋" w:eastAsia="仿宋"/>
          <w:spacing w:val="-1"/>
          <w:sz w:val="28"/>
          <w:szCs w:val="28"/>
        </w:rPr>
        <w:t>人</w:t>
      </w:r>
      <w:r>
        <w:rPr>
          <w:rFonts w:hint="eastAsia" w:ascii="仿宋" w:hAnsi="仿宋" w:eastAsia="仿宋"/>
          <w:sz w:val="28"/>
          <w:szCs w:val="28"/>
        </w:rPr>
        <w:t>：</w:t>
      </w:r>
      <w:r>
        <w:rPr>
          <w:rFonts w:hint="eastAsia" w:ascii="仿宋" w:hAnsi="仿宋" w:eastAsia="仿宋"/>
          <w:sz w:val="28"/>
          <w:szCs w:val="28"/>
          <w:u w:val="single"/>
        </w:rPr>
        <w:tab/>
      </w:r>
      <w:r>
        <w:rPr>
          <w:rFonts w:hint="eastAsia" w:ascii="仿宋" w:hAnsi="仿宋" w:eastAsia="仿宋"/>
          <w:spacing w:val="-1"/>
          <w:sz w:val="28"/>
          <w:szCs w:val="28"/>
        </w:rPr>
        <w:t>（</w:t>
      </w:r>
      <w:r>
        <w:rPr>
          <w:rFonts w:hint="eastAsia" w:ascii="仿宋" w:hAnsi="仿宋" w:eastAsia="仿宋"/>
          <w:sz w:val="28"/>
          <w:szCs w:val="28"/>
        </w:rPr>
        <w:t>盖单位公章）</w:t>
      </w:r>
    </w:p>
    <w:p>
      <w:pPr>
        <w:tabs>
          <w:tab w:val="left" w:pos="4935"/>
          <w:tab w:val="left" w:pos="5460"/>
          <w:tab w:val="left" w:pos="6400"/>
        </w:tabs>
        <w:autoSpaceDE w:val="0"/>
        <w:autoSpaceDN w:val="0"/>
        <w:spacing w:line="360" w:lineRule="auto"/>
        <w:ind w:right="560"/>
        <w:rPr>
          <w:rFonts w:ascii="仿宋" w:hAnsi="仿宋" w:eastAsia="仿宋"/>
          <w:sz w:val="28"/>
          <w:szCs w:val="28"/>
        </w:rPr>
      </w:pPr>
      <w:r>
        <w:rPr>
          <w:rFonts w:hint="eastAsia" w:ascii="仿宋" w:hAnsi="仿宋" w:eastAsia="仿宋"/>
          <w:sz w:val="28"/>
          <w:szCs w:val="28"/>
        </w:rPr>
        <w:t xml:space="preserve">                                </w:t>
      </w:r>
      <w:r>
        <w:rPr>
          <w:rFonts w:hint="eastAsia" w:ascii="仿宋" w:hAnsi="仿宋" w:eastAsia="仿宋"/>
          <w:sz w:val="28"/>
          <w:szCs w:val="28"/>
          <w:u w:val="single"/>
        </w:rPr>
        <w:t xml:space="preserve">      </w:t>
      </w:r>
      <w:r>
        <w:rPr>
          <w:rFonts w:hint="eastAsia" w:ascii="仿宋" w:hAnsi="仿宋" w:eastAsia="仿宋"/>
          <w:spacing w:val="-1"/>
          <w:sz w:val="28"/>
          <w:szCs w:val="28"/>
        </w:rPr>
        <w:t xml:space="preserve">年    </w:t>
      </w:r>
      <w:r>
        <w:rPr>
          <w:rFonts w:hint="eastAsia" w:ascii="仿宋" w:hAnsi="仿宋" w:eastAsia="仿宋"/>
          <w:sz w:val="28"/>
          <w:szCs w:val="28"/>
        </w:rPr>
        <w:t>月    日</w:t>
      </w:r>
    </w:p>
    <w:p>
      <w:pPr>
        <w:rPr>
          <w:rFonts w:ascii="仿宋" w:hAnsi="仿宋" w:eastAsia="仿宋"/>
          <w:b/>
          <w:sz w:val="32"/>
          <w:szCs w:val="32"/>
        </w:rPr>
      </w:pPr>
      <w:r>
        <w:rPr>
          <w:rFonts w:hint="eastAsia" w:ascii="仿宋" w:hAnsi="仿宋" w:eastAsia="仿宋"/>
          <w:sz w:val="28"/>
          <w:szCs w:val="28"/>
        </w:rPr>
        <w:t>附法定代表人身份证复印件</w:t>
      </w:r>
      <w:r>
        <w:rPr>
          <w:rFonts w:ascii="宋体" w:hAnsi="宋体"/>
          <w:sz w:val="28"/>
          <w:szCs w:val="28"/>
        </w:rPr>
        <w:br w:type="page"/>
      </w:r>
      <w:r>
        <w:rPr>
          <w:rFonts w:hint="eastAsia" w:ascii="仿宋" w:hAnsi="仿宋" w:eastAsia="仿宋"/>
          <w:b/>
          <w:sz w:val="32"/>
          <w:szCs w:val="32"/>
        </w:rPr>
        <w:t>附件三</w:t>
      </w:r>
    </w:p>
    <w:p>
      <w:pPr>
        <w:jc w:val="center"/>
        <w:rPr>
          <w:rFonts w:ascii="仿宋" w:hAnsi="仿宋" w:eastAsia="仿宋"/>
          <w:b/>
          <w:sz w:val="32"/>
          <w:szCs w:val="32"/>
        </w:rPr>
      </w:pPr>
    </w:p>
    <w:p>
      <w:pPr>
        <w:jc w:val="center"/>
        <w:rPr>
          <w:rFonts w:ascii="仿宋" w:hAnsi="仿宋" w:eastAsia="仿宋"/>
          <w:b/>
          <w:sz w:val="32"/>
          <w:szCs w:val="32"/>
        </w:rPr>
      </w:pPr>
      <w:r>
        <w:rPr>
          <w:rFonts w:hint="eastAsia" w:ascii="仿宋" w:hAnsi="仿宋" w:eastAsia="仿宋"/>
          <w:b/>
          <w:sz w:val="32"/>
          <w:szCs w:val="32"/>
        </w:rPr>
        <w:t>法人代表授权书</w:t>
      </w:r>
    </w:p>
    <w:p>
      <w:pPr>
        <w:ind w:right="-694"/>
        <w:rPr>
          <w:rFonts w:ascii="仿宋" w:hAnsi="仿宋" w:eastAsia="仿宋"/>
          <w:sz w:val="28"/>
          <w:szCs w:val="28"/>
        </w:rPr>
      </w:pPr>
    </w:p>
    <w:p>
      <w:pPr>
        <w:spacing w:line="480" w:lineRule="auto"/>
        <w:ind w:firstLine="700" w:firstLineChars="250"/>
        <w:rPr>
          <w:rFonts w:ascii="仿宋" w:hAnsi="仿宋" w:eastAsia="仿宋"/>
          <w:sz w:val="28"/>
          <w:szCs w:val="28"/>
        </w:rPr>
      </w:pPr>
      <w:r>
        <w:rPr>
          <w:rFonts w:hint="eastAsia" w:ascii="仿宋" w:hAnsi="仿宋" w:eastAsia="仿宋"/>
          <w:sz w:val="28"/>
          <w:szCs w:val="28"/>
        </w:rPr>
        <w:t>本授权书申明</w:t>
      </w:r>
      <w:r>
        <w:rPr>
          <w:rFonts w:ascii="仿宋" w:hAnsi="仿宋" w:eastAsia="仿宋"/>
          <w:sz w:val="28"/>
          <w:szCs w:val="28"/>
        </w:rPr>
        <w:t>___________________________</w:t>
      </w:r>
      <w:r>
        <w:rPr>
          <w:rFonts w:hint="eastAsia" w:ascii="仿宋" w:hAnsi="仿宋" w:eastAsia="仿宋"/>
          <w:sz w:val="28"/>
          <w:szCs w:val="28"/>
        </w:rPr>
        <w:t>（公司注册地点）</w:t>
      </w:r>
      <w:r>
        <w:rPr>
          <w:rFonts w:ascii="仿宋" w:hAnsi="仿宋" w:eastAsia="仿宋"/>
          <w:sz w:val="28"/>
          <w:szCs w:val="28"/>
        </w:rPr>
        <w:t>______________(</w:t>
      </w:r>
      <w:r>
        <w:rPr>
          <w:rFonts w:hint="eastAsia" w:ascii="仿宋" w:hAnsi="仿宋" w:eastAsia="仿宋"/>
          <w:sz w:val="28"/>
          <w:szCs w:val="28"/>
        </w:rPr>
        <w:t>公司名称</w:t>
      </w:r>
      <w:r>
        <w:rPr>
          <w:rFonts w:ascii="仿宋" w:hAnsi="仿宋" w:eastAsia="仿宋"/>
          <w:sz w:val="28"/>
          <w:szCs w:val="28"/>
        </w:rPr>
        <w:t>)__________(</w:t>
      </w:r>
      <w:r>
        <w:rPr>
          <w:rFonts w:hint="eastAsia" w:ascii="仿宋" w:hAnsi="仿宋" w:eastAsia="仿宋"/>
          <w:sz w:val="28"/>
          <w:szCs w:val="28"/>
        </w:rPr>
        <w:t>职务</w:t>
      </w:r>
      <w:r>
        <w:rPr>
          <w:rFonts w:ascii="仿宋" w:hAnsi="仿宋" w:eastAsia="仿宋"/>
          <w:sz w:val="28"/>
          <w:szCs w:val="28"/>
        </w:rPr>
        <w:t>)________(</w:t>
      </w:r>
      <w:r>
        <w:rPr>
          <w:rFonts w:hint="eastAsia" w:ascii="仿宋" w:hAnsi="仿宋" w:eastAsia="仿宋"/>
          <w:sz w:val="28"/>
          <w:szCs w:val="28"/>
        </w:rPr>
        <w:t>法人代表</w:t>
      </w:r>
      <w:r>
        <w:rPr>
          <w:rFonts w:ascii="仿宋" w:hAnsi="仿宋" w:eastAsia="仿宋"/>
          <w:sz w:val="28"/>
          <w:szCs w:val="28"/>
        </w:rPr>
        <w:t>)</w:t>
      </w:r>
      <w:r>
        <w:rPr>
          <w:rFonts w:hint="eastAsia" w:ascii="仿宋" w:hAnsi="仿宋" w:eastAsia="仿宋"/>
          <w:sz w:val="28"/>
          <w:szCs w:val="28"/>
        </w:rPr>
        <w:t>经合法授权，特代表本公司</w:t>
      </w:r>
      <w:r>
        <w:rPr>
          <w:rFonts w:ascii="仿宋" w:hAnsi="仿宋" w:eastAsia="仿宋"/>
          <w:sz w:val="28"/>
          <w:szCs w:val="28"/>
        </w:rPr>
        <w:t>_________________(</w:t>
      </w:r>
      <w:r>
        <w:rPr>
          <w:rFonts w:hint="eastAsia" w:ascii="仿宋" w:hAnsi="仿宋" w:eastAsia="仿宋"/>
          <w:sz w:val="28"/>
          <w:szCs w:val="28"/>
        </w:rPr>
        <w:t>公司名称</w:t>
      </w:r>
      <w:r>
        <w:rPr>
          <w:rFonts w:ascii="仿宋" w:hAnsi="仿宋" w:eastAsia="仿宋"/>
          <w:sz w:val="28"/>
          <w:szCs w:val="28"/>
        </w:rPr>
        <w:t>)__________(</w:t>
      </w:r>
      <w:r>
        <w:rPr>
          <w:rFonts w:hint="eastAsia" w:ascii="仿宋" w:hAnsi="仿宋" w:eastAsia="仿宋"/>
          <w:sz w:val="28"/>
          <w:szCs w:val="28"/>
        </w:rPr>
        <w:t>职务</w:t>
      </w:r>
      <w:r>
        <w:rPr>
          <w:rFonts w:ascii="仿宋" w:hAnsi="仿宋" w:eastAsia="仿宋"/>
          <w:sz w:val="28"/>
          <w:szCs w:val="28"/>
        </w:rPr>
        <w:t>)________(</w:t>
      </w:r>
      <w:r>
        <w:rPr>
          <w:rFonts w:hint="eastAsia" w:ascii="仿宋" w:hAnsi="仿宋" w:eastAsia="仿宋"/>
          <w:sz w:val="28"/>
          <w:szCs w:val="28"/>
        </w:rPr>
        <w:t>姓名</w:t>
      </w:r>
      <w:r>
        <w:rPr>
          <w:rFonts w:ascii="仿宋" w:hAnsi="仿宋" w:eastAsia="仿宋"/>
          <w:sz w:val="28"/>
          <w:szCs w:val="28"/>
        </w:rPr>
        <w:t>)</w:t>
      </w:r>
      <w:r>
        <w:rPr>
          <w:rFonts w:hint="eastAsia" w:ascii="仿宋" w:hAnsi="仿宋" w:eastAsia="仿宋"/>
          <w:sz w:val="28"/>
          <w:szCs w:val="28"/>
        </w:rPr>
        <w:t>为正式的合法代理人，并授权该代理人在</w:t>
      </w:r>
      <w:r>
        <w:rPr>
          <w:rFonts w:hint="eastAsia" w:ascii="仿宋" w:hAnsi="仿宋" w:eastAsia="仿宋"/>
          <w:sz w:val="28"/>
          <w:szCs w:val="28"/>
          <w:u w:val="single"/>
        </w:rPr>
        <w:t xml:space="preserve">       （项目名称）</w:t>
      </w:r>
      <w:r>
        <w:rPr>
          <w:rFonts w:hint="eastAsia" w:ascii="仿宋" w:hAnsi="仿宋" w:eastAsia="仿宋"/>
          <w:sz w:val="28"/>
          <w:szCs w:val="28"/>
        </w:rPr>
        <w:t>的比选活动中，以我单位的名义签署比选响应文件，与业主协商、签定合同协议书以及执行一切与此有关的事务。</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比选响应单位：</w:t>
      </w:r>
      <w:r>
        <w:rPr>
          <w:rFonts w:ascii="仿宋" w:hAnsi="仿宋" w:eastAsia="仿宋"/>
          <w:sz w:val="28"/>
          <w:szCs w:val="28"/>
        </w:rPr>
        <w:t>____________</w:t>
      </w:r>
      <w:r>
        <w:rPr>
          <w:rFonts w:hint="eastAsia" w:ascii="仿宋" w:hAnsi="仿宋" w:eastAsia="仿宋"/>
          <w:sz w:val="28"/>
          <w:szCs w:val="28"/>
        </w:rPr>
        <w:t>（盖章）</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授权人：</w:t>
      </w:r>
      <w:r>
        <w:rPr>
          <w:rFonts w:ascii="仿宋" w:hAnsi="仿宋" w:eastAsia="仿宋"/>
          <w:sz w:val="28"/>
          <w:szCs w:val="28"/>
        </w:rPr>
        <w:t>____________</w:t>
      </w:r>
      <w:r>
        <w:rPr>
          <w:rFonts w:hint="eastAsia" w:ascii="仿宋" w:hAnsi="仿宋" w:eastAsia="仿宋"/>
          <w:sz w:val="28"/>
          <w:szCs w:val="28"/>
        </w:rPr>
        <w:t>（签章）</w:t>
      </w:r>
    </w:p>
    <w:p>
      <w:pPr>
        <w:spacing w:line="480" w:lineRule="auto"/>
        <w:rPr>
          <w:rFonts w:ascii="仿宋" w:hAnsi="仿宋" w:eastAsia="仿宋"/>
          <w:sz w:val="28"/>
          <w:szCs w:val="28"/>
        </w:rPr>
      </w:pPr>
    </w:p>
    <w:p>
      <w:pPr>
        <w:spacing w:line="480" w:lineRule="auto"/>
        <w:rPr>
          <w:rFonts w:ascii="仿宋" w:hAnsi="仿宋" w:eastAsia="仿宋"/>
          <w:sz w:val="28"/>
          <w:szCs w:val="28"/>
        </w:rPr>
      </w:pPr>
      <w:r>
        <w:rPr>
          <w:rFonts w:hint="eastAsia" w:ascii="仿宋" w:hAnsi="仿宋" w:eastAsia="仿宋"/>
          <w:sz w:val="28"/>
          <w:szCs w:val="28"/>
        </w:rPr>
        <w:t>被授权人代理人：</w:t>
      </w:r>
      <w:r>
        <w:rPr>
          <w:rFonts w:ascii="仿宋" w:hAnsi="仿宋" w:eastAsia="仿宋"/>
          <w:sz w:val="28"/>
          <w:szCs w:val="28"/>
        </w:rPr>
        <w:t>____________</w:t>
      </w:r>
      <w:r>
        <w:rPr>
          <w:rFonts w:hint="eastAsia" w:ascii="仿宋" w:hAnsi="仿宋" w:eastAsia="仿宋"/>
          <w:sz w:val="28"/>
          <w:szCs w:val="28"/>
        </w:rPr>
        <w:t>（签章）</w:t>
      </w:r>
    </w:p>
    <w:p>
      <w:pPr>
        <w:spacing w:line="480" w:lineRule="auto"/>
        <w:rPr>
          <w:rFonts w:ascii="仿宋" w:hAnsi="仿宋" w:eastAsia="仿宋"/>
          <w:sz w:val="28"/>
          <w:szCs w:val="28"/>
        </w:rPr>
      </w:pPr>
    </w:p>
    <w:p>
      <w:pPr>
        <w:spacing w:line="480" w:lineRule="auto"/>
        <w:rPr>
          <w:rFonts w:ascii="仿宋" w:hAnsi="仿宋" w:eastAsia="仿宋"/>
          <w:sz w:val="28"/>
          <w:szCs w:val="28"/>
          <w:u w:val="single"/>
        </w:rPr>
      </w:pPr>
      <w:r>
        <w:rPr>
          <w:rFonts w:hint="eastAsia" w:ascii="仿宋" w:hAnsi="仿宋" w:eastAsia="仿宋"/>
          <w:sz w:val="28"/>
          <w:szCs w:val="28"/>
        </w:rPr>
        <w:t>日期：</w:t>
      </w:r>
      <w:r>
        <w:rPr>
          <w:rFonts w:ascii="仿宋" w:hAnsi="仿宋" w:eastAsia="仿宋"/>
          <w:sz w:val="28"/>
          <w:szCs w:val="28"/>
        </w:rPr>
        <w:t xml:space="preserve">  </w:t>
      </w:r>
      <w:r>
        <w:rPr>
          <w:rFonts w:ascii="仿宋" w:hAnsi="仿宋" w:eastAsia="仿宋"/>
          <w:sz w:val="28"/>
          <w:szCs w:val="28"/>
          <w:u w:val="single"/>
        </w:rPr>
        <w:t>20</w:t>
      </w:r>
      <w:r>
        <w:rPr>
          <w:rFonts w:hint="eastAsia" w:ascii="仿宋" w:hAnsi="仿宋" w:eastAsia="仿宋"/>
          <w:sz w:val="28"/>
          <w:szCs w:val="28"/>
          <w:u w:val="single"/>
        </w:rPr>
        <w:t>21</w:t>
      </w:r>
      <w:r>
        <w:rPr>
          <w:rFonts w:ascii="仿宋" w:hAnsi="仿宋" w:eastAsia="仿宋"/>
          <w:sz w:val="28"/>
          <w:szCs w:val="28"/>
          <w:u w:val="single"/>
        </w:rPr>
        <w:t xml:space="preserve"> </w:t>
      </w:r>
      <w:r>
        <w:rPr>
          <w:rFonts w:hint="eastAsia" w:ascii="仿宋" w:hAnsi="仿宋" w:eastAsia="仿宋"/>
          <w:sz w:val="28"/>
          <w:szCs w:val="28"/>
          <w:u w:val="single"/>
        </w:rPr>
        <w:t>年  月  日</w:t>
      </w:r>
    </w:p>
    <w:p>
      <w:pPr>
        <w:spacing w:line="480" w:lineRule="auto"/>
        <w:rPr>
          <w:rFonts w:ascii="仿宋" w:hAnsi="仿宋" w:eastAsia="仿宋"/>
        </w:rPr>
      </w:pPr>
    </w:p>
    <w:p>
      <w:pPr>
        <w:spacing w:line="360" w:lineRule="auto"/>
        <w:ind w:firstLine="0" w:firstLineChars="0"/>
        <w:rPr>
          <w:rFonts w:hint="eastAsia" w:ascii="仿宋" w:hAnsi="仿宋" w:eastAsia="仿宋" w:cs="仿宋"/>
          <w:color w:val="auto"/>
          <w:highlight w:val="none"/>
        </w:rPr>
      </w:pPr>
      <w:r>
        <w:rPr>
          <w:rFonts w:hint="eastAsia" w:ascii="仿宋" w:hAnsi="仿宋" w:eastAsia="仿宋"/>
          <w:sz w:val="28"/>
          <w:szCs w:val="28"/>
        </w:rPr>
        <w:t>附被授权人代理人身份证复印件</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中宋">
    <w:altName w:val="宋体"/>
    <w:panose1 w:val="02010600040101010101"/>
    <w:charset w:val="86"/>
    <w:family w:val="auto"/>
    <w:pitch w:val="default"/>
    <w:sig w:usb0="00000000" w:usb1="00000000" w:usb2="00000000" w:usb3="00000000" w:csb0="0004009F" w:csb1="DFD70000"/>
  </w:font>
  <w:font w:name="方正黑体_GBK">
    <w:panose1 w:val="03000509000000000000"/>
    <w:charset w:val="86"/>
    <w:family w:val="auto"/>
    <w:pitch w:val="default"/>
    <w:sig w:usb0="00000001" w:usb1="080E0000" w:usb2="00000000" w:usb3="00000000" w:csb0="00040000" w:csb1="00000000"/>
  </w:font>
  <w:font w:name="隶书">
    <w:altName w:val="微软雅黑"/>
    <w:panose1 w:val="0201050906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仿宋_GBK">
    <w:panose1 w:val="03000509000000000000"/>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lang w:val="zh-CN"/>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6"/>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WScF0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AWScF05AgAAcQQAAA4AAAAAAAAAAQAgAAAAHwEAAGRycy9lMm9Eb2Mu&#10;eG1sUEsFBgAAAAAGAAYAWQEAAMoFAAAAAA==&#10;">
              <v:fill on="f" focussize="0,0"/>
              <v:stroke on="f" weight="0.5pt"/>
              <v:imagedata o:title=""/>
              <o:lock v:ext="edit" aspectratio="f"/>
              <v:textbox inset="0mm,0mm,0mm,0mm" style="mso-fit-shape-to-text:t;">
                <w:txbxContent>
                  <w:p>
                    <w:pPr>
                      <w:pStyle w:val="6"/>
                    </w:pPr>
                    <w:r>
                      <w:rPr>
                        <w:rFonts w:hint="eastAsia"/>
                      </w:rPr>
                      <w:fldChar w:fldCharType="begin"/>
                    </w:r>
                    <w:r>
                      <w:rPr>
                        <w:rFonts w:hint="eastAsia"/>
                      </w:rPr>
                      <w:instrText xml:space="preserve"> PAGE  \* MERGEFORMAT </w:instrText>
                    </w:r>
                    <w:r>
                      <w:rPr>
                        <w:rFonts w:hint="eastAsia"/>
                      </w:rPr>
                      <w:fldChar w:fldCharType="separate"/>
                    </w:r>
                    <w:r>
                      <w:t>6</w:t>
                    </w:r>
                    <w:r>
                      <w:rPr>
                        <w:rFonts w:hint="eastAsia"/>
                      </w:rPr>
                      <w:fldChar w:fldCharType="end"/>
                    </w:r>
                  </w:p>
                </w:txbxContent>
              </v:textbox>
            </v:shape>
          </w:pict>
        </mc:Fallback>
      </mc:AlternateContent>
    </w:r>
    <w:r>
      <w:rPr>
        <w:rFonts w:hint="eastAsia" w:ascii="隶书" w:eastAsia="隶书"/>
        <w:sz w:val="21"/>
      </w:rPr>
      <w:t xml:space="preserve">  </w: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1D2647"/>
    <w:multiLevelType w:val="singleLevel"/>
    <w:tmpl w:val="CF1D2647"/>
    <w:lvl w:ilvl="0" w:tentative="0">
      <w:start w:val="1"/>
      <w:numFmt w:val="chineseCounting"/>
      <w:suff w:val="nothing"/>
      <w:lvlText w:val="%1、"/>
      <w:lvlJc w:val="left"/>
      <w:rPr>
        <w:rFonts w:hint="eastAsia"/>
      </w:rPr>
    </w:lvl>
  </w:abstractNum>
  <w:abstractNum w:abstractNumId="1">
    <w:nsid w:val="4640D6D5"/>
    <w:multiLevelType w:val="singleLevel"/>
    <w:tmpl w:val="4640D6D5"/>
    <w:lvl w:ilvl="0" w:tentative="0">
      <w:start w:val="1"/>
      <w:numFmt w:val="chineseCounting"/>
      <w:suff w:val="nothing"/>
      <w:lvlText w:val="%1、"/>
      <w:lvlJc w:val="left"/>
      <w:rPr>
        <w:rFonts w:hint="eastAsia"/>
      </w:rPr>
    </w:lvl>
  </w:abstractNum>
  <w:abstractNum w:abstractNumId="2">
    <w:nsid w:val="4680A308"/>
    <w:multiLevelType w:val="singleLevel"/>
    <w:tmpl w:val="4680A308"/>
    <w:lvl w:ilvl="0" w:tentative="0">
      <w:start w:val="2"/>
      <w:numFmt w:val="chineseCounting"/>
      <w:suff w:val="nothing"/>
      <w:lvlText w:val="%1、"/>
      <w:lvlJc w:val="left"/>
      <w:rPr>
        <w:rFonts w:hint="eastAsia"/>
      </w:rPr>
    </w:lvl>
  </w:abstractNum>
  <w:abstractNum w:abstractNumId="3">
    <w:nsid w:val="616D06E4"/>
    <w:multiLevelType w:val="singleLevel"/>
    <w:tmpl w:val="616D06E4"/>
    <w:lvl w:ilvl="0" w:tentative="0">
      <w:start w:val="1"/>
      <w:numFmt w:val="decimal"/>
      <w:suff w:val="nothing"/>
      <w:lvlText w:val="%1、"/>
      <w:lvlJc w:val="left"/>
    </w:lvl>
  </w:abstractNum>
  <w:abstractNum w:abstractNumId="4">
    <w:nsid w:val="616D0742"/>
    <w:multiLevelType w:val="singleLevel"/>
    <w:tmpl w:val="616D0742"/>
    <w:lvl w:ilvl="0" w:tentative="0">
      <w:start w:val="1"/>
      <w:numFmt w:val="decimal"/>
      <w:suff w:val="nothing"/>
      <w:lvlText w:val="%1、"/>
      <w:lvlJc w:val="left"/>
    </w:lvl>
  </w:abstractNum>
  <w:abstractNum w:abstractNumId="5">
    <w:nsid w:val="616D0767"/>
    <w:multiLevelType w:val="singleLevel"/>
    <w:tmpl w:val="616D0767"/>
    <w:lvl w:ilvl="0" w:tentative="0">
      <w:start w:val="1"/>
      <w:numFmt w:val="decimal"/>
      <w:suff w:val="nothing"/>
      <w:lvlText w:val="%1、"/>
      <w:lvlJc w:val="left"/>
    </w:lvl>
  </w:abstractNum>
  <w:num w:numId="1">
    <w:abstractNumId w:val="0"/>
  </w:num>
  <w:num w:numId="2">
    <w:abstractNumId w:val="3"/>
  </w:num>
  <w:num w:numId="3">
    <w:abstractNumId w:val="4"/>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DBFE41E2"/>
    <w:rsid w:val="09440FFE"/>
    <w:rsid w:val="125B3BC3"/>
    <w:rsid w:val="2AFE43E9"/>
    <w:rsid w:val="2BB10F97"/>
    <w:rsid w:val="386B37AE"/>
    <w:rsid w:val="58736E48"/>
    <w:rsid w:val="5A7235B9"/>
    <w:rsid w:val="5A78397C"/>
    <w:rsid w:val="5D9D008C"/>
    <w:rsid w:val="68A27809"/>
    <w:rsid w:val="68CA6243"/>
    <w:rsid w:val="691B0F23"/>
    <w:rsid w:val="7B391E13"/>
    <w:rsid w:val="DBFE41E2"/>
    <w:rsid w:val="EFF784B9"/>
    <w:rsid w:val="FE6B9C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Theme="minorEastAsia" w:cstheme="minorBidi"/>
      <w:kern w:val="2"/>
      <w:sz w:val="21"/>
      <w:szCs w:val="24"/>
      <w:lang w:val="en-US" w:eastAsia="zh-CN" w:bidi="ar-SA"/>
    </w:rPr>
  </w:style>
  <w:style w:type="paragraph" w:styleId="3">
    <w:name w:val="heading 1"/>
    <w:basedOn w:val="1"/>
    <w:next w:val="1"/>
    <w:qFormat/>
    <w:uiPriority w:val="0"/>
    <w:pPr>
      <w:spacing w:beforeAutospacing="1" w:afterAutospacing="1"/>
      <w:jc w:val="left"/>
      <w:outlineLvl w:val="0"/>
    </w:pPr>
    <w:rPr>
      <w:rFonts w:hint="eastAsia" w:ascii="宋体" w:hAnsi="宋体"/>
      <w:b/>
      <w:kern w:val="44"/>
      <w:sz w:val="48"/>
      <w:szCs w:val="48"/>
    </w:rPr>
  </w:style>
  <w:style w:type="paragraph" w:styleId="4">
    <w:name w:val="heading 2"/>
    <w:basedOn w:val="1"/>
    <w:next w:val="1"/>
    <w:unhideWhenUsed/>
    <w:qFormat/>
    <w:uiPriority w:val="0"/>
    <w:pPr>
      <w:keepNext/>
      <w:keepLines/>
      <w:spacing w:before="260" w:after="260" w:line="416" w:lineRule="auto"/>
      <w:outlineLvl w:val="1"/>
    </w:pPr>
    <w:rPr>
      <w:rFonts w:ascii="Cambria" w:hAnsi="Cambria" w:eastAsia="宋体" w:cs="Times New Roman"/>
      <w:b/>
      <w:bCs/>
      <w:sz w:val="32"/>
      <w:szCs w:val="32"/>
    </w:rPr>
  </w:style>
  <w:style w:type="character" w:default="1" w:styleId="12">
    <w:name w:val="Default Paragraph Font"/>
    <w:semiHidden/>
    <w:qFormat/>
    <w:uiPriority w:val="0"/>
  </w:style>
  <w:style w:type="table" w:default="1" w:styleId="11">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eastAsia="Times New Roman" w:cs="Times New Roman"/>
      <w:sz w:val="20"/>
      <w:szCs w:val="20"/>
    </w:rPr>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5">
    <w:name w:val="annotation text"/>
    <w:basedOn w:val="1"/>
    <w:semiHidden/>
    <w:unhideWhenUsed/>
    <w:qFormat/>
    <w:uiPriority w:val="99"/>
    <w:pPr>
      <w:keepNext w:val="0"/>
      <w:keepLines w:val="0"/>
      <w:widowControl w:val="0"/>
      <w:suppressLineNumbers w:val="0"/>
      <w:spacing w:before="0" w:beforeAutospacing="0" w:after="0" w:afterAutospacing="0"/>
      <w:ind w:left="0" w:right="0"/>
      <w:jc w:val="left"/>
    </w:pPr>
    <w:rPr>
      <w:rFonts w:hint="default" w:ascii="Times New Roman" w:hAnsi="Times New Roman" w:eastAsia="宋体" w:cs="Times New Roman"/>
      <w:kern w:val="2"/>
      <w:sz w:val="21"/>
      <w:szCs w:val="24"/>
      <w:lang w:val="en-US" w:eastAsia="zh-CN" w:bidi="ar"/>
    </w:rPr>
  </w:style>
  <w:style w:type="paragraph" w:styleId="6">
    <w:name w:val="footer"/>
    <w:basedOn w:val="1"/>
    <w:qFormat/>
    <w:uiPriority w:val="0"/>
    <w:pPr>
      <w:tabs>
        <w:tab w:val="center" w:pos="4153"/>
        <w:tab w:val="right" w:pos="8306"/>
      </w:tabs>
      <w:snapToGrid w:val="0"/>
      <w:jc w:val="left"/>
    </w:pPr>
    <w:rPr>
      <w:rFonts w:ascii="Calibri" w:hAnsi="Calibri"/>
      <w:kern w:val="0"/>
      <w:sz w:val="18"/>
      <w:szCs w:val="18"/>
    </w:rPr>
  </w:style>
  <w:style w:type="paragraph" w:styleId="7">
    <w:name w:val="toc 2"/>
    <w:basedOn w:val="1"/>
    <w:next w:val="1"/>
    <w:qFormat/>
    <w:uiPriority w:val="0"/>
    <w:pPr>
      <w:widowControl/>
      <w:spacing w:before="100" w:beforeAutospacing="1" w:after="100" w:afterAutospacing="1"/>
      <w:ind w:left="420" w:leftChars="200"/>
      <w:jc w:val="left"/>
    </w:pPr>
    <w:rPr>
      <w:rFonts w:ascii="Calibri" w:hAnsi="Calibri" w:eastAsia="宋体" w:cs="Times New Roman"/>
      <w:kern w:val="0"/>
      <w:sz w:val="22"/>
      <w:szCs w:val="22"/>
      <w:lang w:eastAsia="en-US"/>
    </w:rPr>
  </w:style>
  <w:style w:type="paragraph" w:styleId="8">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9">
    <w:name w:val="Title"/>
    <w:basedOn w:val="1"/>
    <w:next w:val="1"/>
    <w:qFormat/>
    <w:uiPriority w:val="0"/>
    <w:pPr>
      <w:spacing w:before="240" w:after="60" w:line="360" w:lineRule="auto"/>
      <w:jc w:val="center"/>
      <w:outlineLvl w:val="0"/>
    </w:pPr>
    <w:rPr>
      <w:rFonts w:ascii="Calibri" w:hAnsi="Calibri" w:eastAsia="宋体" w:cs="Times New Roman"/>
      <w:b/>
      <w:bCs/>
      <w:sz w:val="32"/>
      <w:szCs w:val="32"/>
    </w:rPr>
  </w:style>
  <w:style w:type="paragraph" w:styleId="10">
    <w:name w:val="Body Text First Indent"/>
    <w:basedOn w:val="2"/>
    <w:qFormat/>
    <w:uiPriority w:val="0"/>
    <w:pPr>
      <w:spacing w:line="360" w:lineRule="auto"/>
      <w:ind w:firstLine="420"/>
    </w:pPr>
    <w:rPr>
      <w:rFonts w:ascii="宋体" w:hAnsi="宋体"/>
      <w:sz w:val="24"/>
    </w:rPr>
  </w:style>
  <w:style w:type="character" w:styleId="13">
    <w:name w:val="Hyperlink"/>
    <w:basedOn w:val="12"/>
    <w:qFormat/>
    <w:uiPriority w:val="0"/>
    <w:rPr>
      <w:color w:val="0000FF"/>
      <w:u w:val="single"/>
    </w:rPr>
  </w:style>
  <w:style w:type="character" w:styleId="14">
    <w:name w:val="annotation reference"/>
    <w:qFormat/>
    <w:uiPriority w:val="0"/>
    <w:rPr>
      <w:sz w:val="21"/>
      <w:szCs w:val="21"/>
    </w:rPr>
  </w:style>
  <w:style w:type="paragraph" w:customStyle="1" w:styleId="15">
    <w:name w:val="Default"/>
    <w:qFormat/>
    <w:uiPriority w:val="0"/>
    <w:pPr>
      <w:widowControl w:val="0"/>
      <w:autoSpaceDE w:val="0"/>
      <w:autoSpaceDN w:val="0"/>
      <w:adjustRightInd w:val="0"/>
    </w:pPr>
    <w:rPr>
      <w:rFonts w:ascii="宋体" w:hAnsi="Times New Roman" w:eastAsiaTheme="minorEastAsia" w:cstheme="minorBidi"/>
      <w:color w:val="000000"/>
      <w:sz w:val="24"/>
      <w:szCs w:val="24"/>
      <w:lang w:val="en-US" w:eastAsia="zh-CN" w:bidi="ar-SA"/>
    </w:rPr>
  </w:style>
  <w:style w:type="paragraph" w:customStyle="1" w:styleId="16">
    <w:name w:val="CM4"/>
    <w:basedOn w:val="15"/>
    <w:next w:val="15"/>
    <w:qFormat/>
    <w:uiPriority w:val="0"/>
    <w:rPr>
      <w:color w:val="auto"/>
    </w:rPr>
  </w:style>
  <w:style w:type="paragraph" w:customStyle="1" w:styleId="17">
    <w:name w:val="CM26"/>
    <w:basedOn w:val="15"/>
    <w:next w:val="15"/>
    <w:qFormat/>
    <w:uiPriority w:val="0"/>
    <w:pPr>
      <w:spacing w:line="400" w:lineRule="atLeast"/>
    </w:pPr>
    <w:rPr>
      <w:color w:val="auto"/>
    </w:rPr>
  </w:style>
  <w:style w:type="paragraph" w:customStyle="1" w:styleId="18">
    <w:name w:val="CM29"/>
    <w:basedOn w:val="15"/>
    <w:next w:val="15"/>
    <w:qFormat/>
    <w:uiPriority w:val="0"/>
    <w:pPr>
      <w:spacing w:line="400" w:lineRule="atLeast"/>
    </w:pPr>
    <w:rPr>
      <w:color w:val="auto"/>
    </w:rPr>
  </w:style>
  <w:style w:type="paragraph" w:customStyle="1" w:styleId="19">
    <w:name w:val="zjb正文"/>
    <w:basedOn w:val="1"/>
    <w:qFormat/>
    <w:uiPriority w:val="0"/>
    <w:pPr>
      <w:widowControl/>
      <w:spacing w:line="360" w:lineRule="auto"/>
      <w:ind w:firstLine="200" w:firstLineChars="200"/>
      <w:jc w:val="left"/>
    </w:pPr>
    <w:rPr>
      <w:rFonts w:ascii="仿宋_GB2312" w:hAnsi="仿宋" w:eastAsia="仿宋_GB2312" w:cs="宋体"/>
      <w:color w:val="000000"/>
      <w:kern w:val="0"/>
      <w:sz w:val="30"/>
      <w:szCs w:val="30"/>
      <w:lang w:eastAsia="en-US"/>
    </w:rPr>
  </w:style>
  <w:style w:type="paragraph" w:customStyle="1" w:styleId="20">
    <w:name w:val="zjb標題1"/>
    <w:basedOn w:val="1"/>
    <w:qFormat/>
    <w:uiPriority w:val="0"/>
    <w:pPr>
      <w:widowControl/>
      <w:spacing w:before="100" w:beforeAutospacing="1" w:after="100" w:afterAutospacing="1"/>
      <w:ind w:firstLine="1441" w:firstLineChars="200"/>
      <w:jc w:val="left"/>
    </w:pPr>
    <w:rPr>
      <w:rFonts w:eastAsia="华文中宋"/>
      <w:b/>
      <w:color w:val="000000"/>
      <w:kern w:val="0"/>
      <w:sz w:val="72"/>
      <w:szCs w:val="72"/>
      <w:lang w:eastAsia="en-US"/>
    </w:rPr>
  </w:style>
  <w:style w:type="paragraph" w:customStyle="1" w:styleId="21">
    <w:name w:val="TOC 标题1"/>
    <w:basedOn w:val="3"/>
    <w:next w:val="1"/>
    <w:unhideWhenUsed/>
    <w:qFormat/>
    <w:uiPriority w:val="39"/>
    <w:pPr>
      <w:keepNext/>
      <w:keepLines/>
      <w:spacing w:before="240" w:beforeAutospacing="0" w:after="0" w:afterAutospacing="0" w:line="259" w:lineRule="auto"/>
      <w:outlineLvl w:val="9"/>
    </w:pPr>
    <w:rPr>
      <w:rFonts w:ascii="Cambria" w:hAnsi="Cambria" w:eastAsia="宋体" w:cs="Times New Roman"/>
      <w:b w:val="0"/>
      <w:color w:val="366091"/>
      <w:kern w:val="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9</TotalTime>
  <ScaleCrop>false</ScaleCrop>
  <LinksUpToDate>false</LinksUpToDate>
  <CharactersWithSpaces>0</CharactersWithSpaces>
  <Application>WPS Office_11.1.0.11045_F1E327BC-269C-435d-A152-05C5408002CA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2021-10-18T20:53:00Z</dcterms:created>
  <dc:creator>zhouping</dc:creator>
  <cp:lastModifiedBy>唐唐</cp:lastModifiedBy>
  <dcterms:modified xsi:type="dcterms:W3CDTF">2021-11-03T01:17:56Z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2052-11.1.0.11045</vt:lpwstr>
  </property>
  <property fmtid="{D5CDD505-2E9C-101B-9397-08002B2CF9AE}" pid="3" name="ICV">
    <vt:lpwstr>A4DC94AC58104463BE5AD83EC848C768</vt:lpwstr>
  </property>
</Properties>
</file>