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仿宋_GBK" w:eastAsia="方正仿宋_GBK"/>
          <w:color w:val="000000"/>
          <w:sz w:val="52"/>
          <w:szCs w:val="52"/>
        </w:rPr>
      </w:pPr>
    </w:p>
    <w:p>
      <w:pPr>
        <w:spacing w:line="460" w:lineRule="exact"/>
        <w:jc w:val="center"/>
        <w:rPr>
          <w:rFonts w:ascii="方正仿宋_GBK" w:eastAsia="方正仿宋_GBK"/>
          <w:color w:val="000000"/>
          <w:sz w:val="52"/>
          <w:szCs w:val="52"/>
        </w:rPr>
      </w:pPr>
    </w:p>
    <w:p>
      <w:pPr>
        <w:spacing w:line="460" w:lineRule="exact"/>
        <w:jc w:val="center"/>
        <w:rPr>
          <w:rFonts w:ascii="方正仿宋_GBK" w:eastAsia="方正仿宋_GBK"/>
          <w:color w:val="000000"/>
          <w:sz w:val="52"/>
          <w:szCs w:val="52"/>
        </w:rPr>
      </w:pPr>
    </w:p>
    <w:p>
      <w:pPr>
        <w:spacing w:line="460" w:lineRule="exact"/>
        <w:jc w:val="center"/>
        <w:rPr>
          <w:rFonts w:ascii="方正仿宋_GBK" w:eastAsia="方正仿宋_GBK"/>
          <w:color w:val="000000"/>
          <w:sz w:val="52"/>
          <w:szCs w:val="52"/>
        </w:rPr>
      </w:pPr>
      <w:r>
        <w:rPr>
          <w:rFonts w:hint="eastAsia" w:ascii="方正仿宋_GBK" w:eastAsia="方正仿宋_GBK"/>
          <w:color w:val="000000"/>
          <w:sz w:val="52"/>
          <w:szCs w:val="52"/>
        </w:rPr>
        <w:t>重庆江北国际机场有限公司</w:t>
      </w:r>
    </w:p>
    <w:p>
      <w:pPr>
        <w:spacing w:line="460" w:lineRule="exact"/>
        <w:jc w:val="center"/>
        <w:rPr>
          <w:rFonts w:ascii="方正仿宋_GBK" w:hAnsi="仿宋" w:eastAsia="方正仿宋_GBK"/>
          <w:b/>
          <w:color w:val="000000"/>
          <w:sz w:val="52"/>
          <w:szCs w:val="52"/>
        </w:rPr>
      </w:pPr>
    </w:p>
    <w:p>
      <w:pPr>
        <w:spacing w:line="460" w:lineRule="exact"/>
        <w:jc w:val="center"/>
        <w:rPr>
          <w:rFonts w:ascii="方正仿宋_GBK" w:hAnsi="仿宋" w:eastAsia="方正仿宋_GBK"/>
          <w:color w:val="000000" w:themeColor="text1"/>
          <w:sz w:val="44"/>
          <w:szCs w:val="44"/>
          <w14:textFill>
            <w14:solidFill>
              <w14:schemeClr w14:val="tx1"/>
            </w14:solidFill>
          </w14:textFill>
        </w:rPr>
      </w:pPr>
      <w:r>
        <w:rPr>
          <w:rFonts w:hint="eastAsia" w:ascii="方正仿宋_GBK" w:hAnsi="仿宋" w:eastAsia="方正仿宋_GBK"/>
          <w:color w:val="000000" w:themeColor="text1"/>
          <w:sz w:val="44"/>
          <w:szCs w:val="44"/>
          <w14:textFill>
            <w14:solidFill>
              <w14:schemeClr w14:val="tx1"/>
            </w14:solidFill>
          </w14:textFill>
        </w:rPr>
        <w:t>“</w:t>
      </w:r>
      <w:r>
        <w:rPr>
          <w:rFonts w:ascii="方正仿宋_GBK" w:hAnsi="仿宋" w:eastAsia="方正仿宋_GBK"/>
          <w:color w:val="000000" w:themeColor="text1"/>
          <w:sz w:val="44"/>
          <w:szCs w:val="44"/>
          <w:highlight w:val="none"/>
          <w14:textFill>
            <w14:solidFill>
              <w14:schemeClr w14:val="tx1"/>
            </w14:solidFill>
          </w14:textFill>
        </w:rPr>
        <w:t>全</w:t>
      </w:r>
      <w:r>
        <w:rPr>
          <w:rFonts w:hint="eastAsia" w:ascii="方正仿宋_GBK" w:hAnsi="仿宋" w:eastAsia="方正仿宋_GBK"/>
          <w:color w:val="000000" w:themeColor="text1"/>
          <w:sz w:val="44"/>
          <w:szCs w:val="44"/>
          <w:highlight w:val="none"/>
          <w14:textFill>
            <w14:solidFill>
              <w14:schemeClr w14:val="tx1"/>
            </w14:solidFill>
          </w14:textFill>
        </w:rPr>
        <w:t>优云培</w:t>
      </w:r>
      <w:r>
        <w:rPr>
          <w:rFonts w:ascii="方正仿宋_GBK" w:hAnsi="仿宋" w:eastAsia="方正仿宋_GBK"/>
          <w:color w:val="000000" w:themeColor="text1"/>
          <w:sz w:val="44"/>
          <w:szCs w:val="44"/>
          <w:highlight w:val="none"/>
          <w14:textFill>
            <w14:solidFill>
              <w14:schemeClr w14:val="tx1"/>
            </w14:solidFill>
          </w14:textFill>
        </w:rPr>
        <w:t>”培训</w:t>
      </w:r>
      <w:r>
        <w:rPr>
          <w:rFonts w:hint="eastAsia" w:ascii="方正仿宋_GBK" w:hAnsi="仿宋" w:eastAsia="方正仿宋_GBK"/>
          <w:color w:val="000000" w:themeColor="text1"/>
          <w:sz w:val="44"/>
          <w:szCs w:val="44"/>
          <w:highlight w:val="none"/>
          <w14:textFill>
            <w14:solidFill>
              <w14:schemeClr w14:val="tx1"/>
            </w14:solidFill>
          </w14:textFill>
        </w:rPr>
        <w:t>项目</w:t>
      </w:r>
    </w:p>
    <w:p>
      <w:pPr>
        <w:spacing w:line="460" w:lineRule="exact"/>
        <w:jc w:val="center"/>
        <w:rPr>
          <w:rFonts w:ascii="方正仿宋_GBK" w:hAnsi="仿宋" w:eastAsia="方正仿宋_GBK"/>
          <w:sz w:val="44"/>
          <w:szCs w:val="44"/>
        </w:rPr>
      </w:pPr>
    </w:p>
    <w:p>
      <w:pPr>
        <w:spacing w:line="460" w:lineRule="exact"/>
        <w:jc w:val="center"/>
        <w:rPr>
          <w:rFonts w:ascii="方正仿宋_GBK" w:hAnsi="仿宋" w:eastAsia="方正仿宋_GBK"/>
          <w:sz w:val="44"/>
          <w:szCs w:val="44"/>
        </w:rPr>
      </w:pPr>
      <w:r>
        <w:rPr>
          <w:rFonts w:hint="eastAsia" w:ascii="方正仿宋_GBK" w:hAnsi="仿宋" w:eastAsia="方正仿宋_GBK"/>
          <w:sz w:val="44"/>
          <w:szCs w:val="44"/>
        </w:rPr>
        <w:t>比选文件</w:t>
      </w:r>
    </w:p>
    <w:p>
      <w:pPr>
        <w:spacing w:line="460" w:lineRule="exact"/>
        <w:jc w:val="center"/>
        <w:rPr>
          <w:rFonts w:ascii="方正仿宋_GBK" w:hAnsi="仿宋" w:eastAsia="方正仿宋_GBK"/>
          <w:b/>
          <w:color w:val="000000"/>
          <w:sz w:val="32"/>
        </w:rPr>
      </w:pPr>
    </w:p>
    <w:p>
      <w:pPr>
        <w:spacing w:line="460" w:lineRule="exact"/>
        <w:jc w:val="center"/>
        <w:rPr>
          <w:rFonts w:ascii="方正仿宋_GBK" w:hAnsi="仿宋" w:eastAsia="方正仿宋_GBK"/>
          <w:b/>
          <w:color w:val="000000"/>
          <w:sz w:val="32"/>
        </w:rPr>
      </w:pPr>
    </w:p>
    <w:p>
      <w:pPr>
        <w:spacing w:line="460" w:lineRule="exact"/>
        <w:jc w:val="center"/>
        <w:rPr>
          <w:rFonts w:ascii="方正仿宋_GBK" w:eastAsia="方正仿宋_GBK"/>
          <w:color w:val="000000"/>
          <w:sz w:val="32"/>
        </w:rPr>
      </w:pPr>
    </w:p>
    <w:p>
      <w:pPr>
        <w:spacing w:line="460" w:lineRule="exact"/>
        <w:jc w:val="center"/>
        <w:rPr>
          <w:rFonts w:ascii="方正仿宋_GBK" w:eastAsia="方正仿宋_GBK"/>
          <w:color w:val="000000"/>
          <w:sz w:val="32"/>
        </w:rPr>
      </w:pPr>
    </w:p>
    <w:p>
      <w:pPr>
        <w:spacing w:line="460" w:lineRule="exact"/>
        <w:jc w:val="center"/>
        <w:rPr>
          <w:rFonts w:hint="eastAsia" w:ascii="方正仿宋_GBK" w:eastAsia="方正仿宋_GBK"/>
          <w:color w:val="000000"/>
          <w:sz w:val="32"/>
          <w:lang w:val="en-US" w:eastAsia="zh-CN"/>
        </w:rPr>
      </w:pPr>
      <w:r>
        <w:rPr>
          <w:rFonts w:hint="eastAsia" w:ascii="方正仿宋_GBK" w:eastAsia="方正仿宋_GBK"/>
          <w:color w:val="000000"/>
          <w:sz w:val="32"/>
        </w:rPr>
        <w:t>编号：</w:t>
      </w:r>
      <w:r>
        <w:rPr>
          <w:rFonts w:hint="eastAsia" w:ascii="方正仿宋_GBK" w:hAnsi="Times New Roman" w:eastAsia="方正仿宋_GBK"/>
          <w:color w:val="000000"/>
          <w:sz w:val="32"/>
          <w:szCs w:val="24"/>
          <w:lang w:val="en-US" w:eastAsia="zh-CN"/>
        </w:rPr>
        <w:t>服务</w:t>
      </w:r>
      <w:r>
        <w:rPr>
          <w:rFonts w:hint="eastAsia" w:ascii="方正仿宋_GBK" w:eastAsia="方正仿宋_GBK"/>
          <w:color w:val="000000"/>
          <w:sz w:val="32"/>
        </w:rPr>
        <w:t>2021-</w:t>
      </w:r>
      <w:r>
        <w:rPr>
          <w:rFonts w:hint="eastAsia" w:ascii="方正仿宋_GBK" w:hAnsi="Times New Roman" w:eastAsia="方正仿宋_GBK"/>
          <w:color w:val="000000"/>
          <w:sz w:val="32"/>
          <w:szCs w:val="24"/>
          <w:lang w:val="en-US" w:eastAsia="zh-CN"/>
        </w:rPr>
        <w:t>030</w:t>
      </w:r>
    </w:p>
    <w:p>
      <w:pPr>
        <w:spacing w:line="460" w:lineRule="exact"/>
        <w:jc w:val="center"/>
        <w:rPr>
          <w:rFonts w:ascii="方正仿宋_GBK" w:hAnsi="仿宋" w:eastAsia="方正仿宋_GBK"/>
          <w:b/>
          <w:color w:val="000000"/>
          <w:sz w:val="32"/>
        </w:rPr>
      </w:pPr>
    </w:p>
    <w:p>
      <w:pPr>
        <w:spacing w:line="460" w:lineRule="exact"/>
        <w:rPr>
          <w:rFonts w:ascii="方正仿宋_GBK" w:hAnsi="仿宋" w:eastAsia="方正仿宋_GBK"/>
          <w:b/>
          <w:color w:val="000000"/>
          <w:sz w:val="52"/>
        </w:rPr>
      </w:pPr>
    </w:p>
    <w:p>
      <w:pPr>
        <w:spacing w:line="460" w:lineRule="exact"/>
        <w:jc w:val="center"/>
        <w:rPr>
          <w:rFonts w:ascii="方正仿宋_GBK" w:hAnsi="仿宋" w:eastAsia="方正仿宋_GBK"/>
          <w:b/>
          <w:color w:val="000000"/>
          <w:sz w:val="52"/>
        </w:rPr>
      </w:pPr>
    </w:p>
    <w:p>
      <w:pPr>
        <w:spacing w:line="460" w:lineRule="exact"/>
        <w:jc w:val="center"/>
        <w:rPr>
          <w:rFonts w:ascii="方正仿宋_GBK" w:hAnsi="仿宋" w:eastAsia="方正仿宋_GBK"/>
          <w:b/>
          <w:color w:val="000000"/>
          <w:sz w:val="52"/>
        </w:rPr>
      </w:pPr>
    </w:p>
    <w:p>
      <w:pPr>
        <w:spacing w:line="460" w:lineRule="exact"/>
        <w:jc w:val="center"/>
        <w:rPr>
          <w:rFonts w:ascii="方正仿宋_GBK" w:eastAsia="方正仿宋_GBK"/>
          <w:color w:val="000000"/>
          <w:sz w:val="32"/>
          <w:szCs w:val="32"/>
        </w:rPr>
      </w:pPr>
    </w:p>
    <w:p>
      <w:pPr>
        <w:spacing w:line="460" w:lineRule="exact"/>
        <w:jc w:val="center"/>
        <w:rPr>
          <w:rFonts w:ascii="方正仿宋_GBK" w:eastAsia="方正仿宋_GBK"/>
          <w:color w:val="000000"/>
          <w:sz w:val="32"/>
          <w:szCs w:val="32"/>
        </w:rPr>
      </w:pPr>
      <w:r>
        <w:rPr>
          <w:rFonts w:hint="eastAsia" w:ascii="方正仿宋_GBK" w:eastAsia="方正仿宋_GBK"/>
          <w:color w:val="000000"/>
          <w:sz w:val="32"/>
          <w:szCs w:val="32"/>
        </w:rPr>
        <w:t>重庆江北国际机场有限公司</w:t>
      </w:r>
    </w:p>
    <w:p>
      <w:pPr>
        <w:spacing w:line="460" w:lineRule="exact"/>
        <w:jc w:val="center"/>
        <w:rPr>
          <w:rFonts w:ascii="方正仿宋_GBK" w:eastAsia="方正仿宋_GBK"/>
          <w:color w:val="000000"/>
          <w:sz w:val="32"/>
          <w:szCs w:val="32"/>
        </w:rPr>
      </w:pPr>
      <w:r>
        <w:rPr>
          <w:rFonts w:hint="eastAsia" w:ascii="方正仿宋_GBK" w:eastAsia="方正仿宋_GBK"/>
          <w:color w:val="000000"/>
          <w:sz w:val="32"/>
          <w:szCs w:val="32"/>
        </w:rPr>
        <w:t>市场运营</w:t>
      </w:r>
      <w:r>
        <w:rPr>
          <w:rFonts w:ascii="方正仿宋_GBK" w:eastAsia="方正仿宋_GBK"/>
          <w:color w:val="000000"/>
          <w:sz w:val="32"/>
          <w:szCs w:val="32"/>
        </w:rPr>
        <w:t>部</w:t>
      </w:r>
      <w:r>
        <w:rPr>
          <w:rFonts w:hint="eastAsia" w:ascii="方正仿宋_GBK" w:eastAsia="方正仿宋_GBK"/>
          <w:color w:val="000000"/>
          <w:sz w:val="32"/>
          <w:szCs w:val="32"/>
        </w:rPr>
        <w:t>（代章）</w:t>
      </w:r>
    </w:p>
    <w:p>
      <w:pPr>
        <w:spacing w:line="460" w:lineRule="exact"/>
        <w:rPr>
          <w:rFonts w:ascii="方正仿宋_GBK" w:hAnsi="仿宋" w:eastAsia="方正仿宋_GBK"/>
          <w:b/>
          <w:color w:val="000000"/>
          <w:sz w:val="32"/>
          <w:szCs w:val="32"/>
        </w:rPr>
      </w:pPr>
    </w:p>
    <w:p>
      <w:pPr>
        <w:spacing w:line="460" w:lineRule="exact"/>
        <w:ind w:firstLine="3360" w:firstLineChars="1050"/>
        <w:rPr>
          <w:rFonts w:ascii="方正仿宋_GBK" w:eastAsia="方正仿宋_GBK"/>
          <w:color w:val="000000"/>
          <w:sz w:val="32"/>
          <w:szCs w:val="32"/>
        </w:rPr>
      </w:pPr>
      <w:r>
        <w:rPr>
          <w:rFonts w:hint="eastAsia" w:ascii="方正仿宋_GBK" w:eastAsia="方正仿宋_GBK"/>
          <w:color w:val="000000"/>
          <w:sz w:val="32"/>
          <w:szCs w:val="32"/>
        </w:rPr>
        <w:t>二〇二一年</w:t>
      </w:r>
      <w:r>
        <w:rPr>
          <w:rFonts w:hint="eastAsia" w:ascii="方正仿宋_GBK" w:hAnsi="Times New Roman" w:eastAsia="方正仿宋_GBK"/>
          <w:color w:val="000000" w:themeColor="text1"/>
          <w:sz w:val="32"/>
          <w:szCs w:val="32"/>
          <w:lang w:val="en-US" w:eastAsia="zh-CN"/>
          <w14:textFill>
            <w14:solidFill>
              <w14:schemeClr w14:val="tx1"/>
            </w14:solidFill>
          </w14:textFill>
        </w:rPr>
        <w:t>十</w:t>
      </w:r>
      <w:r>
        <w:rPr>
          <w:rFonts w:hint="eastAsia" w:ascii="方正仿宋_GBK" w:eastAsia="方正仿宋_GBK"/>
          <w:color w:val="000000" w:themeColor="text1"/>
          <w:sz w:val="32"/>
          <w:szCs w:val="32"/>
          <w:lang w:val="en-US" w:eastAsia="zh-CN"/>
          <w14:textFill>
            <w14:solidFill>
              <w14:schemeClr w14:val="tx1"/>
            </w14:solidFill>
          </w14:textFill>
        </w:rPr>
        <w:t>一</w:t>
      </w:r>
      <w:r>
        <w:rPr>
          <w:rFonts w:hint="eastAsia" w:ascii="方正仿宋_GBK" w:eastAsia="方正仿宋_GBK"/>
          <w:color w:val="000000"/>
          <w:sz w:val="32"/>
          <w:szCs w:val="32"/>
        </w:rPr>
        <w:t>月</w:t>
      </w:r>
    </w:p>
    <w:p>
      <w:pPr>
        <w:rPr>
          <w:rFonts w:asciiTheme="minorEastAsia" w:hAnsiTheme="minorEastAsia" w:eastAsiaTheme="minorEastAsia"/>
        </w:rPr>
      </w:pPr>
    </w:p>
    <w:p>
      <w:pPr>
        <w:pStyle w:val="20"/>
      </w:pPr>
    </w:p>
    <w:p/>
    <w:p>
      <w:pPr>
        <w:pStyle w:val="20"/>
      </w:pPr>
    </w:p>
    <w:p/>
    <w:p>
      <w:pPr>
        <w:pStyle w:val="20"/>
      </w:pPr>
    </w:p>
    <w:p>
      <w:pPr>
        <w:adjustRightInd w:val="0"/>
        <w:snapToGrid w:val="0"/>
        <w:spacing w:line="360" w:lineRule="auto"/>
        <w:jc w:val="center"/>
        <w:rPr>
          <w:rFonts w:cs="仿宋" w:asciiTheme="minorEastAsia" w:hAnsiTheme="minorEastAsia" w:eastAsiaTheme="minorEastAsia"/>
          <w:b/>
          <w:bCs/>
          <w:color w:val="000000"/>
          <w:sz w:val="44"/>
          <w:szCs w:val="44"/>
        </w:rPr>
      </w:pPr>
      <w:r>
        <w:rPr>
          <w:rFonts w:hint="eastAsia" w:cs="仿宋" w:asciiTheme="minorEastAsia" w:hAnsiTheme="minorEastAsia" w:eastAsiaTheme="minorEastAsia"/>
          <w:b/>
          <w:bCs/>
          <w:color w:val="000000"/>
          <w:sz w:val="44"/>
          <w:szCs w:val="44"/>
        </w:rPr>
        <w:t>目     录</w:t>
      </w:r>
    </w:p>
    <w:p>
      <w:pPr>
        <w:spacing w:line="360" w:lineRule="auto"/>
        <w:jc w:val="left"/>
        <w:rPr>
          <w:rFonts w:cs="仿宋" w:asciiTheme="minorEastAsia" w:hAnsiTheme="minorEastAsia" w:eastAsiaTheme="minorEastAsia"/>
          <w:b/>
          <w:bCs/>
          <w:sz w:val="32"/>
        </w:rPr>
      </w:pPr>
    </w:p>
    <w:p>
      <w:pPr>
        <w:spacing w:line="360" w:lineRule="auto"/>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t xml:space="preserve">第一章  </w:t>
      </w:r>
      <w:r>
        <w:rPr>
          <w:rFonts w:hint="eastAsia" w:cs="仿宋" w:asciiTheme="minorEastAsia" w:hAnsiTheme="minorEastAsia" w:eastAsiaTheme="minorEastAsia"/>
          <w:b/>
          <w:bCs/>
          <w:color w:val="000000"/>
          <w:sz w:val="28"/>
          <w:szCs w:val="28"/>
        </w:rPr>
        <w:t>比选项目</w:t>
      </w:r>
      <w:r>
        <w:rPr>
          <w:rFonts w:cs="仿宋" w:asciiTheme="minorEastAsia" w:hAnsiTheme="minorEastAsia" w:eastAsiaTheme="minorEastAsia"/>
          <w:b/>
          <w:bCs/>
          <w:color w:val="000000"/>
          <w:sz w:val="28"/>
          <w:szCs w:val="28"/>
        </w:rPr>
        <w:t>情况和要求</w:t>
      </w:r>
      <w:r>
        <w:rPr>
          <w:rFonts w:hint="eastAsia" w:cs="仿宋" w:asciiTheme="minorEastAsia" w:hAnsiTheme="minorEastAsia" w:eastAsiaTheme="minorEastAsia"/>
          <w:b/>
          <w:bCs/>
          <w:sz w:val="32"/>
        </w:rPr>
        <w:t>………………………………………3-9</w:t>
      </w:r>
    </w:p>
    <w:p>
      <w:pPr>
        <w:spacing w:line="360" w:lineRule="auto"/>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t xml:space="preserve">第二章  </w:t>
      </w:r>
      <w:r>
        <w:rPr>
          <w:rFonts w:hint="eastAsia" w:ascii="Calibri" w:hAnsi="Calibri"/>
          <w:b/>
          <w:bCs/>
          <w:sz w:val="32"/>
          <w:szCs w:val="32"/>
        </w:rPr>
        <w:t>比选办法</w:t>
      </w:r>
      <w:r>
        <w:rPr>
          <w:rFonts w:hint="eastAsia" w:cs="仿宋" w:asciiTheme="minorEastAsia" w:hAnsiTheme="minorEastAsia" w:eastAsiaTheme="minorEastAsia"/>
          <w:b/>
          <w:bCs/>
          <w:sz w:val="32"/>
        </w:rPr>
        <w:t>………………………………………………10-11</w:t>
      </w:r>
    </w:p>
    <w:p>
      <w:pPr>
        <w:spacing w:line="360" w:lineRule="auto"/>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t>第三章  比选文件附件…………………………………………12-</w:t>
      </w:r>
      <w:r>
        <w:rPr>
          <w:rFonts w:cs="仿宋" w:asciiTheme="minorEastAsia" w:hAnsiTheme="minorEastAsia" w:eastAsiaTheme="minorEastAsia"/>
          <w:b/>
          <w:bCs/>
          <w:sz w:val="32"/>
        </w:rPr>
        <w:t>21</w:t>
      </w:r>
    </w:p>
    <w:p>
      <w:pPr>
        <w:spacing w:line="460" w:lineRule="exact"/>
        <w:ind w:right="-143" w:rightChars="-68"/>
        <w:jc w:val="left"/>
        <w:rPr>
          <w:rFonts w:asciiTheme="minorEastAsia" w:hAnsiTheme="minorEastAsia" w:eastAsiaTheme="minorEastAsia"/>
          <w:b/>
          <w:bCs/>
          <w:sz w:val="32"/>
          <w:szCs w:val="32"/>
        </w:rPr>
      </w:pPr>
    </w:p>
    <w:p>
      <w:pPr>
        <w:pStyle w:val="20"/>
        <w:jc w:val="left"/>
        <w:rPr>
          <w:rFonts w:asciiTheme="minorEastAsia" w:hAnsiTheme="minorEastAsia" w:eastAsiaTheme="minorEastAsia"/>
        </w:rPr>
      </w:pPr>
    </w:p>
    <w:p>
      <w:pPr>
        <w:rPr>
          <w:rFonts w:asciiTheme="minorEastAsia" w:hAnsiTheme="minorEastAsia" w:eastAsiaTheme="minorEastAsia"/>
          <w:color w:val="000000"/>
          <w:sz w:val="32"/>
          <w:szCs w:val="32"/>
        </w:rPr>
      </w:pPr>
    </w:p>
    <w:p>
      <w:pPr>
        <w:pStyle w:val="20"/>
        <w:jc w:val="left"/>
        <w:rPr>
          <w:rFonts w:asciiTheme="minorEastAsia" w:hAnsiTheme="minorEastAsia" w:eastAsiaTheme="minorEastAsia"/>
        </w:rPr>
      </w:pPr>
    </w:p>
    <w:p>
      <w:pPr>
        <w:jc w:val="left"/>
        <w:rPr>
          <w:rFonts w:asciiTheme="minorEastAsia" w:hAnsiTheme="minorEastAsia" w:eastAsiaTheme="minorEastAsia"/>
        </w:rPr>
      </w:pPr>
    </w:p>
    <w:p>
      <w:pPr>
        <w:pStyle w:val="20"/>
        <w:jc w:val="left"/>
        <w:rPr>
          <w:rFonts w:asciiTheme="minorEastAsia" w:hAnsiTheme="minorEastAsia" w:eastAsiaTheme="minorEastAsia"/>
        </w:rPr>
      </w:pPr>
    </w:p>
    <w:p>
      <w:pPr>
        <w:jc w:val="left"/>
        <w:rPr>
          <w:rFonts w:asciiTheme="minorEastAsia" w:hAnsiTheme="minorEastAsia" w:eastAsiaTheme="minorEastAsia"/>
        </w:rPr>
      </w:pPr>
    </w:p>
    <w:p>
      <w:pPr>
        <w:pStyle w:val="20"/>
        <w:jc w:val="left"/>
        <w:rPr>
          <w:rFonts w:asciiTheme="minorEastAsia" w:hAnsiTheme="minorEastAsia" w:eastAsiaTheme="minorEastAsia"/>
        </w:rPr>
      </w:pPr>
    </w:p>
    <w:p>
      <w:pPr>
        <w:jc w:val="left"/>
        <w:rPr>
          <w:rFonts w:asciiTheme="minorEastAsia" w:hAnsiTheme="minorEastAsia" w:eastAsiaTheme="minorEastAsia"/>
        </w:rPr>
      </w:pPr>
    </w:p>
    <w:p>
      <w:pPr>
        <w:pStyle w:val="20"/>
        <w:jc w:val="left"/>
        <w:rPr>
          <w:rFonts w:asciiTheme="minorEastAsia" w:hAnsiTheme="minorEastAsia" w:eastAsiaTheme="minorEastAsia"/>
        </w:rPr>
      </w:pPr>
    </w:p>
    <w:p>
      <w:pPr>
        <w:rPr>
          <w:rFonts w:asciiTheme="minorEastAsia" w:hAnsiTheme="minorEastAsia" w:eastAsiaTheme="minorEastAsia"/>
        </w:rPr>
      </w:pPr>
    </w:p>
    <w:p>
      <w:pPr>
        <w:pStyle w:val="20"/>
        <w:rPr>
          <w:rFonts w:asciiTheme="minorEastAsia" w:hAnsiTheme="minorEastAsia" w:eastAsiaTheme="minorEastAsia"/>
        </w:rPr>
      </w:pPr>
    </w:p>
    <w:p>
      <w:pPr>
        <w:pStyle w:val="20"/>
        <w:jc w:val="both"/>
      </w:pPr>
    </w:p>
    <w:p>
      <w:pPr>
        <w:rPr>
          <w:rFonts w:asciiTheme="minorEastAsia" w:hAnsiTheme="minorEastAsia" w:eastAsiaTheme="minorEastAsia"/>
        </w:rPr>
      </w:pPr>
    </w:p>
    <w:p>
      <w:pPr>
        <w:pStyle w:val="20"/>
        <w:rPr>
          <w:rFonts w:cs="仿宋" w:asciiTheme="minorEastAsia" w:hAnsiTheme="minorEastAsia" w:eastAsiaTheme="minorEastAsia"/>
          <w:b/>
          <w:bCs/>
          <w:color w:val="000000"/>
          <w:sz w:val="28"/>
          <w:szCs w:val="28"/>
        </w:rPr>
      </w:pPr>
      <w:r>
        <w:rPr>
          <w:rFonts w:hint="eastAsia" w:cs="仿宋" w:asciiTheme="minorEastAsia" w:hAnsiTheme="minorEastAsia" w:eastAsiaTheme="minorEastAsia"/>
          <w:b/>
          <w:bCs/>
          <w:color w:val="000000"/>
          <w:sz w:val="28"/>
          <w:szCs w:val="28"/>
        </w:rPr>
        <w:t>第一章</w:t>
      </w:r>
      <w:r>
        <w:rPr>
          <w:rFonts w:cs="仿宋" w:asciiTheme="minorEastAsia" w:hAnsiTheme="minorEastAsia" w:eastAsiaTheme="minorEastAsia"/>
          <w:b/>
          <w:bCs/>
          <w:color w:val="000000"/>
          <w:sz w:val="28"/>
          <w:szCs w:val="28"/>
        </w:rPr>
        <w:t xml:space="preserve">  </w:t>
      </w:r>
      <w:r>
        <w:rPr>
          <w:rFonts w:hint="eastAsia" w:cs="仿宋" w:asciiTheme="minorEastAsia" w:hAnsiTheme="minorEastAsia" w:eastAsiaTheme="minorEastAsia"/>
          <w:b/>
          <w:bCs/>
          <w:color w:val="000000"/>
          <w:sz w:val="28"/>
          <w:szCs w:val="28"/>
        </w:rPr>
        <w:t>比选项目</w:t>
      </w:r>
      <w:r>
        <w:rPr>
          <w:rFonts w:cs="仿宋" w:asciiTheme="minorEastAsia" w:hAnsiTheme="minorEastAsia" w:eastAsiaTheme="minorEastAsia"/>
          <w:b/>
          <w:bCs/>
          <w:color w:val="000000"/>
          <w:sz w:val="28"/>
          <w:szCs w:val="28"/>
        </w:rPr>
        <w:t>情况和要求</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我司决定于近期将开展“全优</w:t>
      </w:r>
      <w:r>
        <w:rPr>
          <w:rFonts w:cs="仿宋" w:asciiTheme="minorEastAsia" w:hAnsiTheme="minorEastAsia" w:eastAsiaTheme="minorEastAsia"/>
          <w:color w:val="000000"/>
          <w:sz w:val="28"/>
          <w:szCs w:val="28"/>
        </w:rPr>
        <w:t>云培</w:t>
      </w:r>
      <w:r>
        <w:rPr>
          <w:rFonts w:hint="eastAsia" w:cs="仿宋" w:asciiTheme="minorEastAsia" w:hAnsiTheme="minorEastAsia" w:eastAsiaTheme="minorEastAsia"/>
          <w:color w:val="000000"/>
          <w:sz w:val="28"/>
          <w:szCs w:val="28"/>
        </w:rPr>
        <w:t>”</w:t>
      </w:r>
      <w:r>
        <w:rPr>
          <w:rFonts w:cs="仿宋" w:asciiTheme="minorEastAsia" w:hAnsiTheme="minorEastAsia" w:eastAsiaTheme="minorEastAsia"/>
          <w:color w:val="000000"/>
          <w:sz w:val="28"/>
          <w:szCs w:val="28"/>
        </w:rPr>
        <w:t>培训项目</w:t>
      </w:r>
      <w:r>
        <w:rPr>
          <w:rFonts w:hint="eastAsia" w:cs="仿宋" w:asciiTheme="minorEastAsia" w:hAnsiTheme="minorEastAsia" w:eastAsiaTheme="minorEastAsia"/>
          <w:color w:val="000000"/>
          <w:sz w:val="28"/>
          <w:szCs w:val="28"/>
        </w:rPr>
        <w:t>（以下</w:t>
      </w:r>
      <w:r>
        <w:rPr>
          <w:rFonts w:cs="仿宋" w:asciiTheme="minorEastAsia" w:hAnsiTheme="minorEastAsia" w:eastAsiaTheme="minorEastAsia"/>
          <w:color w:val="000000"/>
          <w:sz w:val="28"/>
          <w:szCs w:val="28"/>
        </w:rPr>
        <w:t>简称“</w:t>
      </w:r>
      <w:r>
        <w:rPr>
          <w:rFonts w:hint="eastAsia" w:cs="仿宋" w:asciiTheme="minorEastAsia" w:hAnsiTheme="minorEastAsia" w:eastAsiaTheme="minorEastAsia"/>
          <w:color w:val="000000"/>
          <w:sz w:val="28"/>
          <w:szCs w:val="28"/>
        </w:rPr>
        <w:t>项目</w:t>
      </w:r>
      <w:r>
        <w:rPr>
          <w:rFonts w:cs="仿宋" w:asciiTheme="minorEastAsia" w:hAnsiTheme="minorEastAsia" w:eastAsiaTheme="minorEastAsia"/>
          <w:color w:val="000000"/>
          <w:sz w:val="28"/>
          <w:szCs w:val="28"/>
        </w:rPr>
        <w:t>”），</w:t>
      </w:r>
      <w:r>
        <w:rPr>
          <w:rFonts w:hint="eastAsia" w:cs="仿宋" w:asciiTheme="minorEastAsia" w:hAnsiTheme="minorEastAsia" w:eastAsiaTheme="minorEastAsia"/>
          <w:color w:val="000000"/>
          <w:sz w:val="28"/>
          <w:szCs w:val="28"/>
        </w:rPr>
        <w:t>并</w:t>
      </w:r>
      <w:r>
        <w:rPr>
          <w:rFonts w:cs="仿宋" w:asciiTheme="minorEastAsia" w:hAnsiTheme="minorEastAsia" w:eastAsiaTheme="minorEastAsia"/>
          <w:color w:val="000000"/>
          <w:sz w:val="28"/>
          <w:szCs w:val="28"/>
        </w:rPr>
        <w:t>按项目要求采购</w:t>
      </w:r>
      <w:r>
        <w:rPr>
          <w:rFonts w:hint="eastAsia" w:cs="仿宋" w:asciiTheme="minorEastAsia" w:hAnsiTheme="minorEastAsia" w:eastAsiaTheme="minorEastAsia"/>
          <w:color w:val="000000"/>
          <w:sz w:val="28"/>
          <w:szCs w:val="28"/>
        </w:rPr>
        <w:t>线上培训</w:t>
      </w:r>
      <w:r>
        <w:rPr>
          <w:rFonts w:cs="仿宋" w:asciiTheme="minorEastAsia" w:hAnsiTheme="minorEastAsia" w:eastAsiaTheme="minorEastAsia"/>
          <w:color w:val="000000"/>
          <w:sz w:val="28"/>
          <w:szCs w:val="28"/>
        </w:rPr>
        <w:t>平台</w:t>
      </w:r>
      <w:r>
        <w:rPr>
          <w:rFonts w:hint="eastAsia" w:cs="仿宋" w:asciiTheme="minorEastAsia" w:hAnsiTheme="minorEastAsia" w:eastAsiaTheme="minorEastAsia"/>
          <w:color w:val="000000"/>
          <w:sz w:val="28"/>
          <w:szCs w:val="28"/>
        </w:rPr>
        <w:t>，邀请符合相应条件的供应商就本项目进行比选。</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一、项目实施内容及要求</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 资格要求</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1.1.1在中华人民共和国依法注册、具有独立法人资格，具有有效营业执照。（注明须提供营业执照复印件加盖鲜章）。</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1.1.2</w:t>
      </w:r>
      <w:r>
        <w:rPr>
          <w:rFonts w:cs="仿宋" w:asciiTheme="minorEastAsia" w:hAnsiTheme="minorEastAsia" w:eastAsiaTheme="minorEastAsia"/>
          <w:color w:val="000000"/>
          <w:sz w:val="28"/>
          <w:szCs w:val="28"/>
        </w:rPr>
        <w:t>拥有或代理已经上线正式运营的线上培训平台</w:t>
      </w:r>
      <w:r>
        <w:rPr>
          <w:rFonts w:hint="eastAsia" w:cs="仿宋" w:asciiTheme="minorEastAsia" w:hAnsiTheme="minorEastAsia" w:eastAsiaTheme="minorEastAsia"/>
          <w:color w:val="000000"/>
          <w:sz w:val="28"/>
          <w:szCs w:val="28"/>
        </w:rPr>
        <w:t>，能够</w:t>
      </w:r>
      <w:r>
        <w:rPr>
          <w:rFonts w:cs="仿宋" w:asciiTheme="minorEastAsia" w:hAnsiTheme="minorEastAsia" w:eastAsiaTheme="minorEastAsia"/>
          <w:color w:val="000000"/>
          <w:sz w:val="28"/>
          <w:szCs w:val="28"/>
        </w:rPr>
        <w:t>出具</w:t>
      </w:r>
      <w:r>
        <w:rPr>
          <w:rFonts w:hint="eastAsia" w:cs="仿宋" w:asciiTheme="minorEastAsia" w:hAnsiTheme="minorEastAsia" w:eastAsiaTheme="minorEastAsia"/>
          <w:color w:val="000000"/>
          <w:sz w:val="28"/>
          <w:szCs w:val="28"/>
        </w:rPr>
        <w:t>授权</w:t>
      </w:r>
      <w:r>
        <w:rPr>
          <w:rFonts w:cs="仿宋" w:asciiTheme="minorEastAsia" w:hAnsiTheme="minorEastAsia" w:eastAsiaTheme="minorEastAsia"/>
          <w:color w:val="000000"/>
          <w:sz w:val="28"/>
          <w:szCs w:val="28"/>
        </w:rPr>
        <w:t>或代理的证明文件</w:t>
      </w:r>
      <w:r>
        <w:rPr>
          <w:rFonts w:hint="eastAsia" w:cs="仿宋" w:asciiTheme="minorEastAsia" w:hAnsiTheme="minorEastAsia" w:eastAsiaTheme="minorEastAsia"/>
          <w:color w:val="000000"/>
          <w:sz w:val="28"/>
          <w:szCs w:val="28"/>
        </w:rPr>
        <w:t>，且</w:t>
      </w:r>
      <w:r>
        <w:rPr>
          <w:rFonts w:cs="仿宋" w:asciiTheme="minorEastAsia" w:hAnsiTheme="minorEastAsia" w:eastAsiaTheme="minorEastAsia"/>
          <w:color w:val="000000"/>
          <w:sz w:val="28"/>
          <w:szCs w:val="28"/>
        </w:rPr>
        <w:t>线上培训平台须</w:t>
      </w:r>
      <w:r>
        <w:rPr>
          <w:rFonts w:hint="eastAsia" w:cs="仿宋" w:asciiTheme="minorEastAsia" w:hAnsiTheme="minorEastAsia" w:eastAsiaTheme="minorEastAsia"/>
          <w:color w:val="000000"/>
          <w:sz w:val="28"/>
          <w:szCs w:val="28"/>
        </w:rPr>
        <w:t>取得《</w:t>
      </w:r>
      <w:r>
        <w:rPr>
          <w:rFonts w:cs="仿宋" w:asciiTheme="minorEastAsia" w:hAnsiTheme="minorEastAsia" w:eastAsiaTheme="minorEastAsia"/>
          <w:color w:val="000000"/>
          <w:sz w:val="28"/>
          <w:szCs w:val="28"/>
        </w:rPr>
        <w:t>计算机软件著作权登记证书</w:t>
      </w:r>
      <w:r>
        <w:rPr>
          <w:rFonts w:hint="eastAsia" w:cs="仿宋" w:asciiTheme="minorEastAsia" w:hAnsiTheme="minorEastAsia" w:eastAsiaTheme="minorEastAsia"/>
          <w:color w:val="000000"/>
          <w:sz w:val="28"/>
          <w:szCs w:val="28"/>
        </w:rPr>
        <w:t>》。</w:t>
      </w:r>
    </w:p>
    <w:p>
      <w:pPr>
        <w:widowControl/>
        <w:spacing w:line="460" w:lineRule="exact"/>
        <w:ind w:firstLine="560"/>
        <w:jc w:val="left"/>
        <w:rPr>
          <w:rFonts w:cs="仿宋" w:asciiTheme="minorEastAsia" w:hAnsiTheme="minorEastAsia" w:eastAsiaTheme="minorEastAsia"/>
          <w:color w:val="auto"/>
          <w:sz w:val="28"/>
          <w:szCs w:val="28"/>
        </w:rPr>
      </w:pPr>
      <w:r>
        <w:rPr>
          <w:rFonts w:hint="eastAsia" w:cs="仿宋" w:asciiTheme="minorEastAsia" w:hAnsiTheme="minorEastAsia" w:eastAsiaTheme="minorEastAsia"/>
          <w:color w:val="000000"/>
          <w:sz w:val="28"/>
          <w:szCs w:val="28"/>
        </w:rPr>
        <w:t>1.1.3提供自2</w:t>
      </w:r>
      <w:r>
        <w:rPr>
          <w:rFonts w:cs="仿宋" w:asciiTheme="minorEastAsia" w:hAnsiTheme="minorEastAsia" w:eastAsiaTheme="minorEastAsia"/>
          <w:color w:val="000000"/>
          <w:sz w:val="28"/>
          <w:szCs w:val="28"/>
        </w:rPr>
        <w:t>019年1月1日</w:t>
      </w:r>
      <w:r>
        <w:rPr>
          <w:rFonts w:hint="eastAsia" w:cs="仿宋" w:asciiTheme="minorEastAsia" w:hAnsiTheme="minorEastAsia" w:eastAsiaTheme="minorEastAsia"/>
          <w:color w:val="000000"/>
          <w:sz w:val="28"/>
          <w:szCs w:val="28"/>
        </w:rPr>
        <w:t>以来，金额在10万元（含）以上的线上培训平台（或培训app）建设类、线上培训平台（或培训app）服务采购类项目业绩合同</w:t>
      </w:r>
      <w:r>
        <w:rPr>
          <w:rFonts w:hint="eastAsia" w:cs="仿宋" w:asciiTheme="minorEastAsia" w:hAnsiTheme="minorEastAsia" w:eastAsiaTheme="minorEastAsia"/>
          <w:color w:val="auto"/>
          <w:sz w:val="28"/>
          <w:szCs w:val="28"/>
        </w:rPr>
        <w:t>（不含线上培训平台</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升级</w:t>
      </w:r>
      <w:r>
        <w:rPr>
          <w:rFonts w:hint="eastAsia" w:cs="仿宋" w:asciiTheme="minorEastAsia" w:hAnsiTheme="minorEastAsia" w:eastAsiaTheme="minorEastAsia"/>
          <w:color w:val="auto"/>
          <w:sz w:val="28"/>
          <w:szCs w:val="28"/>
        </w:rPr>
        <w:t>或APP升级），以合同签订时间为准，原合同备查。</w:t>
      </w:r>
    </w:p>
    <w:p>
      <w:pPr>
        <w:spacing w:line="460" w:lineRule="exact"/>
        <w:ind w:firstLine="560" w:firstLineChars="200"/>
        <w:rPr>
          <w:rFonts w:cs="仿宋" w:asciiTheme="minorEastAsia" w:hAnsiTheme="minorEastAsia" w:eastAsiaTheme="minorEastAsia"/>
          <w:color w:val="auto"/>
          <w:sz w:val="28"/>
          <w:szCs w:val="28"/>
        </w:rPr>
      </w:pPr>
      <w:r>
        <w:rPr>
          <w:rFonts w:cs="仿宋" w:asciiTheme="minorEastAsia" w:hAnsiTheme="minorEastAsia" w:eastAsiaTheme="minorEastAsia"/>
          <w:color w:val="auto"/>
          <w:sz w:val="28"/>
          <w:szCs w:val="28"/>
        </w:rPr>
        <w:t>1</w:t>
      </w:r>
      <w:r>
        <w:rPr>
          <w:rFonts w:hint="eastAsia" w:cs="仿宋" w:asciiTheme="minorEastAsia" w:hAnsiTheme="minorEastAsia" w:eastAsiaTheme="minorEastAsia"/>
          <w:color w:val="auto"/>
          <w:sz w:val="28"/>
          <w:szCs w:val="28"/>
        </w:rPr>
        <w:t>.1.4未被“信用中国”网站（www.creditchina.gov.cn）列为失信被执行人，提供相关查询截图并加盖响应单位鲜章。</w:t>
      </w:r>
    </w:p>
    <w:p>
      <w:pPr>
        <w:spacing w:line="460" w:lineRule="exact"/>
        <w:ind w:firstLine="560" w:firstLineChars="200"/>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1.1.5</w:t>
      </w:r>
      <w:r>
        <w:rPr>
          <w:rFonts w:hint="eastAsia" w:cs="仿宋" w:asciiTheme="minorEastAsia" w:hAnsiTheme="minorEastAsia" w:eastAsiaTheme="minorEastAsia"/>
          <w:color w:val="000000"/>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w:t>
      </w:r>
      <w:r>
        <w:rPr>
          <w:rFonts w:cs="仿宋" w:asciiTheme="minorEastAsia" w:hAnsiTheme="minorEastAsia" w:eastAsiaTheme="minorEastAsia"/>
          <w:color w:val="000000"/>
          <w:sz w:val="28"/>
          <w:szCs w:val="28"/>
        </w:rPr>
        <w:t>6</w:t>
      </w:r>
      <w:r>
        <w:rPr>
          <w:rFonts w:hint="eastAsia" w:cs="仿宋" w:asciiTheme="minorEastAsia" w:hAnsiTheme="minorEastAsia" w:eastAsiaTheme="minorEastAsia"/>
          <w:color w:val="000000"/>
          <w:sz w:val="28"/>
          <w:szCs w:val="28"/>
        </w:rPr>
        <w:t>本项目不接受联合体投标，不得转包、分包。</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 xml:space="preserve">1.2 </w:t>
      </w:r>
      <w:r>
        <w:rPr>
          <w:rFonts w:hint="eastAsia" w:cs="仿宋" w:asciiTheme="minorEastAsia" w:hAnsiTheme="minorEastAsia" w:eastAsiaTheme="minorEastAsia"/>
          <w:color w:val="000000"/>
          <w:sz w:val="28"/>
          <w:szCs w:val="28"/>
        </w:rPr>
        <w:t>项目要求及报价要求</w:t>
      </w:r>
    </w:p>
    <w:p>
      <w:pPr>
        <w:widowControl/>
        <w:spacing w:line="460" w:lineRule="exact"/>
        <w:ind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sz w:val="28"/>
          <w:szCs w:val="28"/>
        </w:rPr>
        <w:t>1.2.1 项目要求为：采购线上</w:t>
      </w:r>
      <w:r>
        <w:rPr>
          <w:rFonts w:cs="仿宋" w:asciiTheme="minorEastAsia" w:hAnsiTheme="minorEastAsia" w:eastAsiaTheme="minorEastAsia"/>
          <w:color w:val="000000"/>
          <w:sz w:val="28"/>
          <w:szCs w:val="28"/>
        </w:rPr>
        <w:t>培训平台</w:t>
      </w:r>
      <w:r>
        <w:rPr>
          <w:rFonts w:hint="eastAsia" w:cs="仿宋" w:asciiTheme="minorEastAsia" w:hAnsiTheme="minorEastAsia" w:eastAsiaTheme="minorEastAsia"/>
          <w:color w:val="000000"/>
          <w:sz w:val="28"/>
          <w:szCs w:val="28"/>
        </w:rPr>
        <w:t>及其附带</w:t>
      </w:r>
      <w:r>
        <w:rPr>
          <w:rFonts w:cs="仿宋" w:asciiTheme="minorEastAsia" w:hAnsiTheme="minorEastAsia" w:eastAsiaTheme="minorEastAsia"/>
          <w:color w:val="000000"/>
          <w:sz w:val="28"/>
          <w:szCs w:val="28"/>
        </w:rPr>
        <w:t>的</w:t>
      </w:r>
      <w:r>
        <w:rPr>
          <w:rFonts w:hint="eastAsia" w:cs="仿宋" w:asciiTheme="minorEastAsia" w:hAnsiTheme="minorEastAsia" w:eastAsiaTheme="minorEastAsia"/>
          <w:color w:val="000000"/>
          <w:sz w:val="28"/>
          <w:szCs w:val="28"/>
        </w:rPr>
        <w:t>培训</w:t>
      </w:r>
      <w:r>
        <w:rPr>
          <w:rFonts w:cs="仿宋" w:asciiTheme="minorEastAsia" w:hAnsiTheme="minorEastAsia" w:eastAsiaTheme="minorEastAsia"/>
          <w:color w:val="000000"/>
          <w:sz w:val="28"/>
          <w:szCs w:val="28"/>
        </w:rPr>
        <w:t>资源</w:t>
      </w:r>
      <w:r>
        <w:rPr>
          <w:rFonts w:hint="eastAsia" w:cs="仿宋" w:asciiTheme="minorEastAsia" w:hAnsiTheme="minorEastAsia" w:eastAsiaTheme="minorEastAsia"/>
          <w:color w:val="000000"/>
          <w:sz w:val="28"/>
          <w:szCs w:val="28"/>
        </w:rPr>
        <w:t>、</w:t>
      </w:r>
      <w:r>
        <w:rPr>
          <w:rFonts w:cs="仿宋" w:asciiTheme="minorEastAsia" w:hAnsiTheme="minorEastAsia" w:eastAsiaTheme="minorEastAsia"/>
          <w:color w:val="000000"/>
          <w:sz w:val="28"/>
          <w:szCs w:val="28"/>
        </w:rPr>
        <w:t>免费存储空间</w:t>
      </w:r>
      <w:r>
        <w:rPr>
          <w:rFonts w:hint="eastAsia" w:cs="仿宋" w:asciiTheme="minorEastAsia" w:hAnsiTheme="minorEastAsia" w:eastAsiaTheme="minorEastAsia"/>
          <w:color w:val="000000"/>
          <w:sz w:val="28"/>
          <w:szCs w:val="28"/>
        </w:rPr>
        <w:t>及相关</w:t>
      </w:r>
      <w:r>
        <w:rPr>
          <w:rFonts w:cs="仿宋" w:asciiTheme="minorEastAsia" w:hAnsiTheme="minorEastAsia" w:eastAsiaTheme="minorEastAsia"/>
          <w:color w:val="000000"/>
          <w:sz w:val="28"/>
          <w:szCs w:val="28"/>
        </w:rPr>
        <w:t>功能</w:t>
      </w:r>
      <w:r>
        <w:rPr>
          <w:rFonts w:hint="eastAsia" w:cs="仿宋" w:asciiTheme="minorEastAsia" w:hAnsiTheme="minorEastAsia" w:eastAsiaTheme="minorEastAsia"/>
          <w:color w:val="000000"/>
          <w:sz w:val="28"/>
          <w:szCs w:val="28"/>
        </w:rPr>
        <w:t>一年的</w:t>
      </w:r>
      <w:r>
        <w:rPr>
          <w:rFonts w:cs="仿宋" w:asciiTheme="minorEastAsia" w:hAnsiTheme="minorEastAsia" w:eastAsiaTheme="minorEastAsia"/>
          <w:color w:val="000000"/>
          <w:sz w:val="28"/>
          <w:szCs w:val="28"/>
        </w:rPr>
        <w:t>使用权</w:t>
      </w:r>
      <w:r>
        <w:rPr>
          <w:rFonts w:hint="eastAsia" w:cs="仿宋" w:asciiTheme="minorEastAsia" w:hAnsiTheme="minorEastAsia" w:eastAsiaTheme="minorEastAsia"/>
          <w:color w:val="000000"/>
          <w:sz w:val="28"/>
          <w:szCs w:val="28"/>
        </w:rPr>
        <w:t>及相关</w:t>
      </w:r>
      <w:r>
        <w:rPr>
          <w:rFonts w:cs="仿宋" w:asciiTheme="minorEastAsia" w:hAnsiTheme="minorEastAsia" w:eastAsiaTheme="minorEastAsia"/>
          <w:color w:val="000000"/>
          <w:sz w:val="28"/>
          <w:szCs w:val="28"/>
        </w:rPr>
        <w:t>配套服务</w:t>
      </w:r>
      <w:r>
        <w:rPr>
          <w:rFonts w:hint="eastAsia" w:cs="仿宋" w:asciiTheme="minorEastAsia" w:hAnsiTheme="minorEastAsia" w:eastAsiaTheme="minorEastAsia"/>
          <w:color w:val="000000"/>
          <w:sz w:val="28"/>
          <w:szCs w:val="28"/>
        </w:rPr>
        <w:t>，包含</w:t>
      </w:r>
      <w:r>
        <w:rPr>
          <w:rFonts w:cs="仿宋" w:asciiTheme="minorEastAsia" w:hAnsiTheme="minorEastAsia" w:eastAsiaTheme="minorEastAsia"/>
          <w:color w:val="000000"/>
          <w:sz w:val="28"/>
          <w:szCs w:val="28"/>
        </w:rPr>
        <w:t>3</w:t>
      </w:r>
      <w:r>
        <w:rPr>
          <w:rFonts w:hint="eastAsia" w:cs="仿宋" w:asciiTheme="minorEastAsia" w:hAnsiTheme="minorEastAsia" w:eastAsiaTheme="minorEastAsia"/>
          <w:color w:val="000000"/>
          <w:sz w:val="28"/>
          <w:szCs w:val="28"/>
        </w:rPr>
        <w:t>5</w:t>
      </w:r>
      <w:r>
        <w:rPr>
          <w:rFonts w:cs="仿宋" w:asciiTheme="minorEastAsia" w:hAnsiTheme="minorEastAsia" w:eastAsiaTheme="minorEastAsia"/>
          <w:color w:val="000000"/>
          <w:sz w:val="28"/>
          <w:szCs w:val="28"/>
        </w:rPr>
        <w:t>00</w:t>
      </w:r>
      <w:r>
        <w:rPr>
          <w:rFonts w:hint="eastAsia" w:cs="仿宋" w:asciiTheme="minorEastAsia" w:hAnsiTheme="minorEastAsia" w:eastAsiaTheme="minorEastAsia"/>
          <w:color w:val="000000"/>
          <w:sz w:val="28"/>
          <w:szCs w:val="28"/>
        </w:rPr>
        <w:t>个独立</w:t>
      </w:r>
      <w:r>
        <w:rPr>
          <w:rFonts w:cs="仿宋" w:asciiTheme="minorEastAsia" w:hAnsiTheme="minorEastAsia" w:eastAsiaTheme="minorEastAsia"/>
          <w:color w:val="000000"/>
          <w:sz w:val="28"/>
          <w:szCs w:val="28"/>
        </w:rPr>
        <w:t>帐号</w:t>
      </w:r>
      <w:r>
        <w:rPr>
          <w:rFonts w:hint="eastAsia" w:cs="仿宋" w:asciiTheme="minorEastAsia" w:hAnsiTheme="minorEastAsia" w:eastAsiaTheme="minorEastAsia"/>
          <w:color w:val="000000" w:themeColor="text1"/>
          <w:sz w:val="28"/>
          <w:szCs w:val="28"/>
          <w14:textFill>
            <w14:solidFill>
              <w14:schemeClr w14:val="tx1"/>
            </w14:solidFill>
          </w14:textFill>
        </w:rPr>
        <w:t>（权限和培训课程由采购人自行分配），具体</w:t>
      </w:r>
      <w:r>
        <w:rPr>
          <w:rFonts w:cs="仿宋" w:asciiTheme="minorEastAsia" w:hAnsiTheme="minorEastAsia" w:eastAsiaTheme="minorEastAsia"/>
          <w:color w:val="000000" w:themeColor="text1"/>
          <w:sz w:val="28"/>
          <w:szCs w:val="28"/>
          <w14:textFill>
            <w14:solidFill>
              <w14:schemeClr w14:val="tx1"/>
            </w14:solidFill>
          </w14:textFill>
        </w:rPr>
        <w:t>项目要求见附件4</w:t>
      </w:r>
      <w:r>
        <w:rPr>
          <w:rFonts w:hint="eastAsia" w:cs="仿宋" w:asciiTheme="minorEastAsia" w:hAnsiTheme="minorEastAsia" w:eastAsiaTheme="minorEastAsia"/>
          <w:color w:val="000000" w:themeColor="text1"/>
          <w:sz w:val="28"/>
          <w:szCs w:val="28"/>
          <w14:textFill>
            <w14:solidFill>
              <w14:schemeClr w14:val="tx1"/>
            </w14:solidFill>
          </w14:textFill>
        </w:rPr>
        <w:t>。</w:t>
      </w:r>
    </w:p>
    <w:p>
      <w:pPr>
        <w:widowControl/>
        <w:spacing w:line="460" w:lineRule="exact"/>
        <w:ind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1.2.2 本项目的报价应包括：满足项目要求和涉及到的其他所有费用，本项目报价为包干价，不再另行增加费用。</w:t>
      </w:r>
    </w:p>
    <w:p>
      <w:pPr>
        <w:widowControl/>
        <w:spacing w:line="460" w:lineRule="exact"/>
        <w:ind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bookmarkStart w:id="0" w:name="_Hlk85988632"/>
      <w:r>
        <w:rPr>
          <w:rFonts w:hint="eastAsia" w:cs="仿宋" w:asciiTheme="minorEastAsia" w:hAnsiTheme="minorEastAsia" w:eastAsiaTheme="minorEastAsia"/>
          <w:color w:val="000000" w:themeColor="text1"/>
          <w:sz w:val="28"/>
          <w:szCs w:val="28"/>
          <w14:textFill>
            <w14:solidFill>
              <w14:schemeClr w14:val="tx1"/>
            </w14:solidFill>
          </w14:textFill>
        </w:rPr>
        <w:t>若账号数量在3</w:t>
      </w:r>
      <w:r>
        <w:rPr>
          <w:rFonts w:cs="仿宋" w:asciiTheme="minorEastAsia" w:hAnsiTheme="minorEastAsia" w:eastAsiaTheme="minorEastAsia"/>
          <w:color w:val="000000" w:themeColor="text1"/>
          <w:sz w:val="28"/>
          <w:szCs w:val="28"/>
          <w14:textFill>
            <w14:solidFill>
              <w14:schemeClr w14:val="tx1"/>
            </w14:solidFill>
          </w14:textFill>
        </w:rPr>
        <w:t>500</w:t>
      </w:r>
      <w:r>
        <w:rPr>
          <w:rFonts w:hint="eastAsia" w:cs="仿宋" w:asciiTheme="minorEastAsia" w:hAnsiTheme="minorEastAsia" w:eastAsiaTheme="minorEastAsia"/>
          <w:color w:val="000000" w:themeColor="text1"/>
          <w:sz w:val="28"/>
          <w:szCs w:val="28"/>
          <w14:textFill>
            <w14:solidFill>
              <w14:schemeClr w14:val="tx1"/>
            </w14:solidFill>
          </w14:textFill>
        </w:rPr>
        <w:t>个的基础上有新增，增量不超过5</w:t>
      </w:r>
      <w:r>
        <w:rPr>
          <w:rFonts w:cs="仿宋" w:asciiTheme="minorEastAsia" w:hAnsiTheme="minorEastAsia" w:eastAsiaTheme="minorEastAsia"/>
          <w:color w:val="000000" w:themeColor="text1"/>
          <w:sz w:val="28"/>
          <w:szCs w:val="28"/>
          <w14:textFill>
            <w14:solidFill>
              <w14:schemeClr w14:val="tx1"/>
            </w14:solidFill>
          </w14:textFill>
        </w:rPr>
        <w:t>%</w:t>
      </w:r>
      <w:r>
        <w:rPr>
          <w:rFonts w:hint="eastAsia" w:cs="仿宋" w:asciiTheme="minorEastAsia" w:hAnsiTheme="minorEastAsia" w:eastAsiaTheme="minorEastAsia"/>
          <w:color w:val="000000" w:themeColor="text1"/>
          <w:sz w:val="28"/>
          <w:szCs w:val="28"/>
          <w14:textFill>
            <w14:solidFill>
              <w14:schemeClr w14:val="tx1"/>
            </w14:solidFill>
          </w14:textFill>
        </w:rPr>
        <w:t>的，不另收费。</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超出5%部分，以成交价/3500作为采购单价结算。</w:t>
      </w:r>
      <w:bookmarkEnd w:id="0"/>
    </w:p>
    <w:p>
      <w:pPr>
        <w:pStyle w:val="20"/>
        <w:widowControl/>
        <w:spacing w:line="460" w:lineRule="exact"/>
        <w:ind w:firstLine="562"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themeColor="text1"/>
          <w:sz w:val="28"/>
          <w:szCs w:val="28"/>
          <w14:textFill>
            <w14:solidFill>
              <w14:schemeClr w14:val="tx1"/>
            </w14:solidFill>
          </w14:textFill>
        </w:rPr>
        <w:t xml:space="preserve"> </w:t>
      </w:r>
      <w:r>
        <w:rPr>
          <w:rFonts w:cs="仿宋" w:asciiTheme="minorEastAsia" w:hAnsiTheme="minorEastAsia" w:eastAsiaTheme="minorEastAsia"/>
          <w:color w:val="000000" w:themeColor="text1"/>
          <w:sz w:val="28"/>
          <w:szCs w:val="28"/>
          <w14:textFill>
            <w14:solidFill>
              <w14:schemeClr w14:val="tx1"/>
            </w14:solidFill>
          </w14:textFill>
        </w:rPr>
        <w:t xml:space="preserve"> </w:t>
      </w:r>
      <w:r>
        <w:rPr>
          <w:rFonts w:hint="eastAsia" w:cs="仿宋" w:asciiTheme="minorEastAsia" w:hAnsiTheme="minorEastAsia" w:eastAsiaTheme="minorEastAsia"/>
          <w:b/>
          <w:bCs/>
          <w:color w:val="000000" w:themeColor="text1"/>
          <w:sz w:val="28"/>
          <w:szCs w:val="28"/>
          <w:u w:val="single"/>
          <w14:textFill>
            <w14:solidFill>
              <w14:schemeClr w14:val="tx1"/>
            </w14:solidFill>
          </w14:textFill>
        </w:rPr>
        <w:t>本项目最高限价（含税）为人民币</w:t>
      </w:r>
      <w:r>
        <w:rPr>
          <w:rFonts w:ascii="方正仿宋_GBK" w:hAnsi="方正仿宋_GBK" w:eastAsia="方正仿宋_GBK" w:cs="方正仿宋_GBK"/>
          <w:color w:val="000000" w:themeColor="text1"/>
          <w:sz w:val="32"/>
          <w:szCs w:val="32"/>
          <w14:textFill>
            <w14:solidFill>
              <w14:schemeClr w14:val="tx1"/>
            </w14:solidFill>
          </w14:textFill>
        </w:rPr>
        <w:t>586500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元（大写：伍拾捌万陆仟伍佰元）</w:t>
      </w:r>
      <w:r>
        <w:rPr>
          <w:rFonts w:hint="eastAsia" w:cs="仿宋" w:asciiTheme="minorEastAsia" w:hAnsiTheme="minorEastAsia" w:eastAsiaTheme="minorEastAsia"/>
          <w:color w:val="FF0000"/>
          <w:sz w:val="28"/>
          <w:szCs w:val="28"/>
        </w:rPr>
        <w:t>，</w:t>
      </w:r>
      <w:r>
        <w:rPr>
          <w:rFonts w:hint="eastAsia" w:cs="仿宋" w:asciiTheme="minorEastAsia" w:hAnsiTheme="minorEastAsia" w:eastAsiaTheme="minorEastAsia"/>
          <w:color w:val="000000"/>
          <w:sz w:val="28"/>
          <w:szCs w:val="28"/>
        </w:rPr>
        <w:t>报价超过最高限价，将取消比选响应方的比选资格。（最高限价需另附限价纪要）</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在修正范围内的以下情形不作为比选响应文件作废的依据：</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（1）比选响应文件中的大写金额与小写金额不一致的，以大写金额为准；</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（2）数字表示的数额与用文字表示的数额不一致时，以文字数额为准；</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（3）总价金额与依据单价计算出的结果不一致的，以单价金额为准修正总价，但单价金额小数点有明显错误的除外。</w:t>
      </w:r>
    </w:p>
    <w:p>
      <w:pPr>
        <w:widowControl/>
        <w:spacing w:line="460" w:lineRule="exact"/>
        <w:ind w:firstLine="0" w:firstLineChars="0"/>
        <w:jc w:val="left"/>
        <w:rPr>
          <w:rFonts w:cs="仿宋" w:asciiTheme="minorEastAsia" w:hAnsiTheme="minorEastAsia" w:eastAsiaTheme="minorEastAsia"/>
          <w:color w:val="000000"/>
          <w:sz w:val="28"/>
          <w:szCs w:val="28"/>
        </w:rPr>
      </w:pPr>
      <w:r>
        <w:rPr>
          <w:rFonts w:hint="eastAsia"/>
        </w:rPr>
        <w:t xml:space="preserve">    </w:t>
      </w:r>
      <w:r>
        <w:rPr>
          <w:rFonts w:hint="eastAsia" w:cs="仿宋" w:asciiTheme="minorEastAsia" w:hAnsiTheme="minorEastAsia" w:eastAsiaTheme="minorEastAsia"/>
          <w:color w:val="000000"/>
          <w:sz w:val="28"/>
          <w:szCs w:val="28"/>
        </w:rPr>
        <w:t>二、合格报价供应商</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具有与本比选文件要求相适应的在线</w:t>
      </w:r>
      <w:r>
        <w:rPr>
          <w:rFonts w:cs="仿宋" w:asciiTheme="minorEastAsia" w:hAnsiTheme="minorEastAsia" w:eastAsiaTheme="minorEastAsia"/>
          <w:color w:val="000000"/>
          <w:sz w:val="28"/>
          <w:szCs w:val="28"/>
        </w:rPr>
        <w:t>培训平台</w:t>
      </w:r>
      <w:r>
        <w:rPr>
          <w:rFonts w:hint="eastAsia" w:cs="仿宋" w:asciiTheme="minorEastAsia" w:hAnsiTheme="minorEastAsia" w:eastAsiaTheme="minorEastAsia"/>
          <w:color w:val="000000"/>
          <w:sz w:val="28"/>
          <w:szCs w:val="28"/>
        </w:rPr>
        <w:t>所有者或其</w:t>
      </w:r>
      <w:r>
        <w:rPr>
          <w:rFonts w:cs="仿宋" w:asciiTheme="minorEastAsia" w:hAnsiTheme="minorEastAsia" w:eastAsiaTheme="minorEastAsia"/>
          <w:color w:val="000000"/>
          <w:sz w:val="28"/>
          <w:szCs w:val="28"/>
        </w:rPr>
        <w:t>代理商</w:t>
      </w:r>
      <w:r>
        <w:rPr>
          <w:rFonts w:hint="eastAsia" w:cs="仿宋" w:asciiTheme="minorEastAsia" w:hAnsiTheme="minorEastAsia" w:eastAsiaTheme="minorEastAsia"/>
          <w:color w:val="000000"/>
          <w:sz w:val="28"/>
          <w:szCs w:val="28"/>
        </w:rPr>
        <w:t>。比选响应单位必须具备：</w:t>
      </w:r>
    </w:p>
    <w:p>
      <w:pPr>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sz w:val="28"/>
          <w:szCs w:val="28"/>
        </w:rPr>
        <w:t>2.1 营业执照；</w:t>
      </w:r>
    </w:p>
    <w:p>
      <w:pPr>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2.2 法定代表人授权书；</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2.3 法定代表人身份证复印件和被授权人身份证复印件；</w:t>
      </w:r>
    </w:p>
    <w:p>
      <w:pPr>
        <w:spacing w:line="460" w:lineRule="exact"/>
        <w:ind w:firstLine="560" w:firstLineChars="200"/>
        <w:rPr>
          <w:rFonts w:cs="仿宋" w:asciiTheme="minorEastAsia" w:hAnsiTheme="minorEastAsia" w:eastAsiaTheme="minorEastAsia"/>
          <w:color w:val="auto"/>
          <w:sz w:val="28"/>
          <w:szCs w:val="28"/>
        </w:rPr>
      </w:pPr>
      <w:r>
        <w:rPr>
          <w:rFonts w:cs="仿宋" w:asciiTheme="minorEastAsia" w:hAnsiTheme="minorEastAsia" w:eastAsiaTheme="minorEastAsia"/>
          <w:color w:val="auto"/>
          <w:sz w:val="28"/>
          <w:szCs w:val="28"/>
        </w:rPr>
        <w:t xml:space="preserve">2.4 </w:t>
      </w:r>
      <w:r>
        <w:rPr>
          <w:rFonts w:hint="eastAsia" w:cs="仿宋" w:asciiTheme="minorEastAsia" w:hAnsiTheme="minorEastAsia" w:eastAsiaTheme="minorEastAsia"/>
          <w:color w:val="auto"/>
          <w:sz w:val="28"/>
          <w:szCs w:val="28"/>
        </w:rPr>
        <w:t>上述</w:t>
      </w:r>
      <w:r>
        <w:rPr>
          <w:rFonts w:cs="仿宋" w:asciiTheme="minorEastAsia" w:hAnsiTheme="minorEastAsia" w:eastAsiaTheme="minorEastAsia"/>
          <w:color w:val="auto"/>
          <w:sz w:val="28"/>
          <w:szCs w:val="28"/>
        </w:rPr>
        <w:t>1.1项要求的相关资质等。</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三、成交标准</w:t>
      </w:r>
    </w:p>
    <w:p>
      <w:pPr>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sz w:val="28"/>
          <w:szCs w:val="28"/>
        </w:rPr>
        <w:t>本次比选采用综合评分法确定成交人。</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具体比选规则如下：</w:t>
      </w:r>
    </w:p>
    <w:p>
      <w:pPr>
        <w:widowControl/>
        <w:spacing w:line="460" w:lineRule="exact"/>
        <w:ind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综合得分最高的原则确定成交候选人。</w:t>
      </w:r>
    </w:p>
    <w:p>
      <w:pPr>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3.3 项目重新比选时，经评审有有效比选响应人的，应当按规定程序，根据评分</w:t>
      </w:r>
      <w:r>
        <w:rPr>
          <w:rFonts w:cs="仿宋" w:asciiTheme="minorEastAsia" w:hAnsiTheme="minorEastAsia" w:eastAsiaTheme="minorEastAsia"/>
          <w:color w:val="000000"/>
          <w:sz w:val="28"/>
          <w:szCs w:val="28"/>
        </w:rPr>
        <w:t>要求，综合得分最高</w:t>
      </w:r>
      <w:r>
        <w:rPr>
          <w:rFonts w:hint="eastAsia" w:cs="仿宋" w:asciiTheme="minorEastAsia" w:hAnsiTheme="minorEastAsia" w:eastAsiaTheme="minorEastAsia"/>
          <w:color w:val="000000"/>
          <w:sz w:val="28"/>
          <w:szCs w:val="28"/>
        </w:rPr>
        <w:t>的原则确定成交候选人。</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四、比选文件信息发布</w:t>
      </w:r>
    </w:p>
    <w:p>
      <w:pPr>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比选文件及相关信息于2021年</w:t>
      </w:r>
      <w:r>
        <w:rPr>
          <w:rFonts w:hint="eastAsia" w:cs="仿宋" w:asciiTheme="minorEastAsia" w:hAnsiTheme="minorEastAsia" w:eastAsiaTheme="minorEastAsia"/>
          <w:color w:val="000000"/>
          <w:sz w:val="28"/>
          <w:szCs w:val="28"/>
          <w:lang w:val="en-US" w:eastAsia="zh-CN"/>
        </w:rPr>
        <w:t>11</w:t>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lang w:val="en-US" w:eastAsia="zh-CN"/>
        </w:rPr>
        <w:t>1</w:t>
      </w:r>
      <w:r>
        <w:rPr>
          <w:rFonts w:hint="eastAsia" w:cs="仿宋" w:asciiTheme="minorEastAsia" w:hAnsiTheme="minorEastAsia" w:eastAsiaTheme="minorEastAsia"/>
          <w:color w:val="000000"/>
          <w:sz w:val="28"/>
          <w:szCs w:val="28"/>
        </w:rPr>
        <w:t>日由重庆江北机场官网发布。</w:t>
      </w:r>
    </w:p>
    <w:p>
      <w:pPr>
        <w:snapToGrid w:val="0"/>
        <w:spacing w:line="460" w:lineRule="exact"/>
        <w:ind w:firstLine="554" w:firstLineChars="198"/>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五、项目比选响应保证金及履约保证金</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5.1 项目比选响应保证金：金额为人民币壹万元整。</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5.1.1 提交方式：</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以</w:t>
      </w:r>
      <w:r>
        <w:rPr>
          <w:rFonts w:hint="eastAsia" w:cs="仿宋" w:asciiTheme="minorEastAsia" w:hAnsiTheme="minorEastAsia" w:eastAsiaTheme="minorEastAsia"/>
          <w:color w:val="000000" w:themeColor="text1"/>
          <w:sz w:val="28"/>
          <w:szCs w:val="28"/>
          <w14:textFill>
            <w14:solidFill>
              <w14:schemeClr w14:val="tx1"/>
            </w14:solidFill>
          </w14:textFill>
        </w:rPr>
        <w:t>与比选响应人名称一致的银行账户</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进行</w:t>
      </w:r>
      <w:r>
        <w:rPr>
          <w:rFonts w:hint="eastAsia" w:cs="仿宋" w:asciiTheme="minorEastAsia" w:hAnsiTheme="minorEastAsia" w:eastAsiaTheme="minorEastAsia"/>
          <w:color w:val="000000" w:themeColor="text1"/>
          <w:sz w:val="28"/>
          <w:szCs w:val="28"/>
          <w14:textFill>
            <w14:solidFill>
              <w14:schemeClr w14:val="tx1"/>
            </w14:solidFill>
          </w14:textFill>
        </w:rPr>
        <w:t>转账。</w:t>
      </w:r>
      <w:r>
        <w:rPr>
          <w:rFonts w:hint="eastAsia" w:cs="仿宋" w:asciiTheme="minorEastAsia" w:hAnsiTheme="minorEastAsia" w:eastAsiaTheme="minorEastAsia"/>
          <w:color w:val="000000"/>
          <w:sz w:val="28"/>
          <w:szCs w:val="28"/>
        </w:rPr>
        <w:t>比选响应人提交比选响应保证金后应到采购人计财部（重庆市渝北区机场西路26号重庆江北国际机场有限公司办公楼1楼）换取保证金收据，并将保证金收据复印件装入比选响应文件中。</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开户名：重庆江北国际机场有限公司</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开户银行：中国建设银行股份有限公司重庆渝北机场支行</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账号：5005 0108 3800 0000 0060</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注意：比选响应人递交比选响应文件时应出示采购人计财部开具的项目比选保证金收据，否则，采购人将拒收比选响应文件。</w:t>
      </w:r>
    </w:p>
    <w:p>
      <w:pPr>
        <w:adjustRightInd w:val="0"/>
        <w:snapToGrid w:val="0"/>
        <w:spacing w:line="460" w:lineRule="exact"/>
        <w:ind w:firstLine="560" w:firstLineChars="200"/>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5.1.2 提交时间：比选开始前</w:t>
      </w:r>
    </w:p>
    <w:p>
      <w:pPr>
        <w:adjustRightInd w:val="0"/>
        <w:snapToGrid w:val="0"/>
        <w:spacing w:line="460" w:lineRule="exact"/>
        <w:ind w:left="1" w:firstLine="560" w:firstLineChars="200"/>
        <w:jc w:val="left"/>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5.1.3 项目比选响应保证金的退还：成交候选人以外的项目比选响应保证金在成交结果公示期结束且无异议后，比选响应单位开具收据（加盖比选响应单位财务专用章），附比选响应单位营业</w:t>
      </w:r>
      <w:r>
        <w:rPr>
          <w:rFonts w:cs="仿宋" w:asciiTheme="minorEastAsia" w:hAnsiTheme="minorEastAsia" w:eastAsiaTheme="minorEastAsia"/>
          <w:color w:val="000000"/>
          <w:sz w:val="28"/>
          <w:szCs w:val="28"/>
        </w:rPr>
        <w:t>执照及</w:t>
      </w:r>
      <w:r>
        <w:rPr>
          <w:rFonts w:hint="eastAsia" w:cs="仿宋" w:asciiTheme="minorEastAsia" w:hAnsiTheme="minorEastAsia" w:eastAsiaTheme="minorEastAsia"/>
          <w:color w:val="000000"/>
          <w:sz w:val="28"/>
          <w:szCs w:val="28"/>
        </w:rPr>
        <w:t>账户信息（复印件</w:t>
      </w:r>
      <w:r>
        <w:rPr>
          <w:rFonts w:cs="仿宋" w:asciiTheme="minorEastAsia" w:hAnsiTheme="minorEastAsia" w:eastAsiaTheme="minorEastAsia"/>
          <w:color w:val="000000"/>
          <w:sz w:val="28"/>
          <w:szCs w:val="28"/>
        </w:rPr>
        <w:t>加盖公章</w:t>
      </w:r>
      <w:r>
        <w:rPr>
          <w:rFonts w:hint="eastAsia" w:cs="仿宋" w:asciiTheme="minorEastAsia" w:hAnsiTheme="minorEastAsia" w:eastAsiaTheme="minorEastAsia"/>
          <w:color w:val="000000"/>
          <w:sz w:val="28"/>
          <w:szCs w:val="28"/>
        </w:rPr>
        <w:t>）一并递交我司市场运营部，我司凭借该收据根据相关规定在20个工作日内将项目比选响应保证金以银行转账方式退还至比选响应人，该项目比选响应保证金递交期间不计利息。成交的比选人交纳的比选响应保证金将转为履约保证金。</w:t>
      </w:r>
    </w:p>
    <w:p>
      <w:pPr>
        <w:adjustRightInd w:val="0"/>
        <w:snapToGrid w:val="0"/>
        <w:spacing w:line="460" w:lineRule="exact"/>
        <w:ind w:left="1"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5.2 履约保证金为合同</w:t>
      </w:r>
      <w:r>
        <w:rPr>
          <w:rFonts w:hint="default" w:cs="仿宋" w:asciiTheme="minorEastAsia" w:hAnsiTheme="minorEastAsia" w:eastAsiaTheme="minorEastAsia"/>
          <w:color w:val="000000" w:themeColor="text1"/>
          <w:sz w:val="28"/>
          <w:szCs w:val="28"/>
          <w14:textFill>
            <w14:solidFill>
              <w14:schemeClr w14:val="tx1"/>
            </w14:solidFill>
          </w14:textFill>
        </w:rPr>
        <w:t>含税</w:t>
      </w:r>
      <w:r>
        <w:rPr>
          <w:rFonts w:hint="eastAsia" w:cs="仿宋" w:asciiTheme="minorEastAsia" w:hAnsiTheme="minorEastAsia" w:eastAsiaTheme="minorEastAsia"/>
          <w:color w:val="000000" w:themeColor="text1"/>
          <w:sz w:val="28"/>
          <w:szCs w:val="28"/>
          <w14:textFill>
            <w14:solidFill>
              <w14:schemeClr w14:val="tx1"/>
            </w14:solidFill>
          </w14:textFill>
        </w:rPr>
        <w:t>总价款的5%，在收到成交通知书10日内缴纳，于线上培训平台验收合格一年期满后，一次性退还至与响应人名称一致的银行账户（不记利息）。</w:t>
      </w:r>
    </w:p>
    <w:p>
      <w:pPr>
        <w:adjustRightInd w:val="0"/>
        <w:snapToGrid w:val="0"/>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六、支付方式</w:t>
      </w:r>
    </w:p>
    <w:p>
      <w:pPr>
        <w:adjustRightInd w:val="0"/>
        <w:snapToGrid w:val="0"/>
        <w:spacing w:line="460" w:lineRule="exact"/>
        <w:ind w:left="1"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乙方</w:t>
      </w:r>
      <w:r>
        <w:rPr>
          <w:rFonts w:hint="eastAsia" w:cs="仿宋" w:asciiTheme="minorEastAsia" w:hAnsiTheme="minorEastAsia" w:eastAsiaTheme="minorEastAsia"/>
          <w:color w:val="000000" w:themeColor="text1"/>
          <w:sz w:val="28"/>
          <w:szCs w:val="28"/>
          <w14:textFill>
            <w14:solidFill>
              <w14:schemeClr w14:val="tx1"/>
            </w14:solidFill>
          </w14:textFill>
        </w:rPr>
        <w:t>完成线上培训平台交付并经由甲方</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验收合格</w:t>
      </w:r>
      <w:r>
        <w:rPr>
          <w:rFonts w:hint="eastAsia" w:cs="仿宋" w:asciiTheme="minorEastAsia" w:hAnsiTheme="minorEastAsia" w:eastAsiaTheme="minorEastAsia"/>
          <w:color w:val="000000" w:themeColor="text1"/>
          <w:sz w:val="28"/>
          <w:szCs w:val="28"/>
          <w14:textFill>
            <w14:solidFill>
              <w14:schemeClr w14:val="tx1"/>
            </w14:solidFill>
          </w14:textFill>
        </w:rPr>
        <w:t>后</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，甲方向乙方支</w:t>
      </w:r>
      <w:r>
        <w:rPr>
          <w:rFonts w:hint="eastAsia" w:cs="仿宋" w:asciiTheme="minorEastAsia" w:hAnsiTheme="minorEastAsia" w:eastAsiaTheme="minorEastAsia"/>
          <w:color w:val="000000" w:themeColor="text1"/>
          <w:sz w:val="28"/>
          <w:szCs w:val="28"/>
          <w14:textFill>
            <w14:solidFill>
              <w14:schemeClr w14:val="tx1"/>
            </w14:solidFill>
          </w14:textFill>
        </w:rPr>
        <w:t>付合同总金额的</w:t>
      </w:r>
      <w:r>
        <w:rPr>
          <w:rFonts w:hint="eastAsia" w:cs="仿宋" w:asciiTheme="minorEastAsia" w:hAnsiTheme="minorEastAsia" w:eastAsiaTheme="minorEastAsia"/>
          <w:color w:val="000000" w:themeColor="text1"/>
          <w:sz w:val="28"/>
          <w:szCs w:val="28"/>
          <w:lang w:val="en-US" w:eastAsia="zh-CN"/>
          <w14:textFill>
            <w14:solidFill>
              <w14:schemeClr w14:val="tx1"/>
            </w14:solidFill>
          </w14:textFill>
        </w:rPr>
        <w:t>9</w:t>
      </w:r>
      <w:r>
        <w:rPr>
          <w:rFonts w:hint="eastAsia" w:cs="仿宋" w:asciiTheme="minorEastAsia" w:hAnsiTheme="minorEastAsia" w:eastAsiaTheme="minorEastAsia"/>
          <w:color w:val="000000" w:themeColor="text1"/>
          <w:sz w:val="28"/>
          <w:szCs w:val="28"/>
          <w14:textFill>
            <w14:solidFill>
              <w14:schemeClr w14:val="tx1"/>
            </w14:solidFill>
          </w14:textFill>
        </w:rPr>
        <w:t>0%；线上培训平台验收合格一年期满后</w:t>
      </w:r>
      <w:r>
        <w:rPr>
          <w:rFonts w:hint="eastAsia" w:cs="仿宋" w:asciiTheme="minorEastAsia" w:hAnsiTheme="minorEastAsia" w:eastAsiaTheme="minorEastAsia"/>
          <w:color w:val="000000" w:themeColor="text1"/>
          <w:sz w:val="28"/>
          <w:szCs w:val="28"/>
          <w:lang w:eastAsia="zh-CN"/>
          <w14:textFill>
            <w14:solidFill>
              <w14:schemeClr w14:val="tx1"/>
            </w14:solidFill>
          </w14:textFill>
        </w:rPr>
        <w:t>，甲方向乙方支</w:t>
      </w:r>
      <w:r>
        <w:rPr>
          <w:rFonts w:hint="eastAsia" w:cs="仿宋" w:asciiTheme="minorEastAsia" w:hAnsiTheme="minorEastAsia" w:eastAsiaTheme="minorEastAsia"/>
          <w:color w:val="000000" w:themeColor="text1"/>
          <w:sz w:val="28"/>
          <w:szCs w:val="28"/>
          <w14:textFill>
            <w14:solidFill>
              <w14:schemeClr w14:val="tx1"/>
            </w14:solidFill>
          </w14:textFill>
        </w:rPr>
        <w:t>付合同总金额的10%。</w:t>
      </w:r>
    </w:p>
    <w:p>
      <w:pPr>
        <w:spacing w:line="440" w:lineRule="exact"/>
        <w:ind w:firstLine="686" w:firstLineChars="245"/>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2、乙方开具增值税专用发票，且</w:t>
      </w:r>
      <w:r>
        <w:rPr>
          <w:rFonts w:hint="default" w:cs="仿宋" w:asciiTheme="minorEastAsia" w:hAnsiTheme="minorEastAsia" w:eastAsiaTheme="minorEastAsia"/>
          <w:color w:val="000000" w:themeColor="text1"/>
          <w:sz w:val="28"/>
          <w:szCs w:val="28"/>
          <w:lang w:val="en-US" w:eastAsia="zh-CN"/>
          <w14:textFill>
            <w14:solidFill>
              <w14:schemeClr w14:val="tx1"/>
            </w14:solidFill>
          </w14:textFill>
        </w:rPr>
        <w:t>发票的“货物或应税劳务、服务名称”应</w:t>
      </w:r>
      <w:r>
        <w:rPr>
          <w:rFonts w:hint="default" w:cs="仿宋" w:asciiTheme="minorEastAsia" w:hAnsiTheme="minorEastAsia" w:eastAsiaTheme="minorEastAsia"/>
          <w:color w:val="000000" w:themeColor="text1"/>
          <w:sz w:val="28"/>
          <w:szCs w:val="28"/>
          <w14:textFill>
            <w14:solidFill>
              <w14:schemeClr w14:val="tx1"/>
            </w14:solidFill>
          </w14:textFill>
        </w:rPr>
        <w:t>为“培训费”</w:t>
      </w:r>
      <w:r>
        <w:rPr>
          <w:rFonts w:hint="eastAsia" w:cs="仿宋" w:asciiTheme="minorEastAsia" w:hAnsiTheme="minorEastAsia" w:eastAsiaTheme="minorEastAsia"/>
          <w:color w:val="000000" w:themeColor="text1"/>
          <w:sz w:val="28"/>
          <w:szCs w:val="28"/>
          <w14:textFill>
            <w14:solidFill>
              <w14:schemeClr w14:val="tx1"/>
            </w14:solidFill>
          </w14:textFill>
        </w:rPr>
        <w:t>。如果乙方提供增值税普通发票，甲方支付金额为不含增值税金额；如果乙方提供增值税专用发票，甲方支付金额</w:t>
      </w:r>
      <w:r>
        <w:rPr>
          <w:rFonts w:cs="仿宋" w:asciiTheme="minorEastAsia" w:hAnsiTheme="minorEastAsia" w:eastAsiaTheme="minorEastAsia"/>
          <w:color w:val="000000" w:themeColor="text1"/>
          <w:sz w:val="28"/>
          <w:szCs w:val="28"/>
          <w14:textFill>
            <w14:solidFill>
              <w14:schemeClr w14:val="tx1"/>
            </w14:solidFill>
          </w14:textFill>
        </w:rPr>
        <w:t>=</w:t>
      </w:r>
      <w:r>
        <w:rPr>
          <w:rFonts w:hint="eastAsia" w:cs="仿宋" w:asciiTheme="minorEastAsia" w:hAnsiTheme="minorEastAsia" w:eastAsiaTheme="minorEastAsia"/>
          <w:color w:val="000000" w:themeColor="text1"/>
          <w:sz w:val="28"/>
          <w:szCs w:val="28"/>
          <w14:textFill>
            <w14:solidFill>
              <w14:schemeClr w14:val="tx1"/>
            </w14:solidFill>
          </w14:textFill>
        </w:rPr>
        <w:t>不含增值税金额</w:t>
      </w:r>
      <w:r>
        <w:rPr>
          <w:rFonts w:cs="仿宋" w:asciiTheme="minorEastAsia" w:hAnsiTheme="minorEastAsia" w:eastAsiaTheme="minorEastAsia"/>
          <w:color w:val="000000" w:themeColor="text1"/>
          <w:sz w:val="28"/>
          <w:szCs w:val="28"/>
          <w14:textFill>
            <w14:solidFill>
              <w14:schemeClr w14:val="tx1"/>
            </w14:solidFill>
          </w14:textFill>
        </w:rPr>
        <w:t>+</w:t>
      </w:r>
      <w:r>
        <w:rPr>
          <w:rFonts w:hint="eastAsia" w:cs="仿宋" w:asciiTheme="minorEastAsia" w:hAnsiTheme="minorEastAsia" w:eastAsiaTheme="minorEastAsia"/>
          <w:color w:val="000000" w:themeColor="text1"/>
          <w:sz w:val="28"/>
          <w:szCs w:val="28"/>
          <w14:textFill>
            <w14:solidFill>
              <w14:schemeClr w14:val="tx1"/>
            </w14:solidFill>
          </w14:textFill>
        </w:rPr>
        <w:t>增值税税额。如税率发生国家法规调整，折算为不含税价后以新适用税率结算。</w:t>
      </w:r>
    </w:p>
    <w:p>
      <w:pPr>
        <w:adjustRightInd w:val="0"/>
        <w:snapToGrid w:val="0"/>
        <w:spacing w:line="460" w:lineRule="exact"/>
        <w:ind w:left="1" w:leftChars="0"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七、交货时间</w:t>
      </w:r>
    </w:p>
    <w:p>
      <w:pPr>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合同签订后</w:t>
      </w:r>
      <w:r>
        <w:rPr>
          <w:rFonts w:cs="仿宋" w:asciiTheme="minorEastAsia" w:hAnsiTheme="minorEastAsia" w:eastAsiaTheme="minorEastAsia"/>
          <w:color w:val="000000" w:themeColor="text1"/>
          <w:sz w:val="28"/>
          <w:szCs w:val="28"/>
          <w14:textFill>
            <w14:solidFill>
              <w14:schemeClr w14:val="tx1"/>
            </w14:solidFill>
          </w14:textFill>
        </w:rPr>
        <w:t>30天内完成完成线上培训平台交付。</w:t>
      </w:r>
    </w:p>
    <w:p>
      <w:pPr>
        <w:numPr>
          <w:ilvl w:val="0"/>
          <w:numId w:val="1"/>
        </w:numPr>
        <w:spacing w:line="460" w:lineRule="exact"/>
        <w:ind w:left="412" w:leftChars="196" w:firstLine="140" w:firstLineChars="5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服务期</w:t>
      </w:r>
    </w:p>
    <w:p>
      <w:pPr>
        <w:spacing w:line="460" w:lineRule="exact"/>
        <w:ind w:firstLine="560" w:firstLineChars="200"/>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至线上培训平台验收合格之</w:t>
      </w:r>
      <w:r>
        <w:rPr>
          <w:rFonts w:cs="仿宋" w:asciiTheme="minorEastAsia" w:hAnsiTheme="minorEastAsia" w:eastAsiaTheme="minorEastAsia"/>
          <w:color w:val="000000" w:themeColor="text1"/>
          <w:sz w:val="28"/>
          <w:szCs w:val="28"/>
          <w14:textFill>
            <w14:solidFill>
              <w14:schemeClr w14:val="tx1"/>
            </w14:solidFill>
          </w14:textFill>
        </w:rPr>
        <w:t>日起</w:t>
      </w:r>
      <w:r>
        <w:rPr>
          <w:rFonts w:hint="eastAsia" w:cs="仿宋" w:asciiTheme="minorEastAsia" w:hAnsiTheme="minorEastAsia" w:eastAsiaTheme="minorEastAsia"/>
          <w:color w:val="000000" w:themeColor="text1"/>
          <w:sz w:val="28"/>
          <w:szCs w:val="28"/>
          <w14:textFill>
            <w14:solidFill>
              <w14:schemeClr w14:val="tx1"/>
            </w14:solidFill>
          </w14:textFill>
        </w:rPr>
        <w:t>一年。</w:t>
      </w:r>
    </w:p>
    <w:p>
      <w:pPr>
        <w:widowControl w:val="0"/>
        <w:adjustRightInd/>
        <w:snapToGrid/>
        <w:spacing w:line="460" w:lineRule="exact"/>
        <w:ind w:firstLine="560" w:firstLineChars="200"/>
        <w:jc w:val="both"/>
        <w:textAlignment w:val="auto"/>
        <w:rPr>
          <w:rFonts w:hint="eastAsia" w:cs="仿宋" w:asciiTheme="minorEastAsia" w:hAnsiTheme="minorEastAsia" w:eastAsiaTheme="minorEastAsia"/>
          <w:b w:val="0"/>
          <w:color w:val="000000"/>
          <w:sz w:val="28"/>
          <w:szCs w:val="28"/>
        </w:rPr>
      </w:pPr>
      <w:r>
        <w:rPr>
          <w:rFonts w:hint="eastAsia" w:cs="仿宋" w:asciiTheme="minorEastAsia" w:hAnsiTheme="minorEastAsia" w:eastAsiaTheme="minorEastAsia"/>
          <w:b w:val="0"/>
          <w:color w:val="000000"/>
          <w:sz w:val="28"/>
          <w:szCs w:val="28"/>
        </w:rPr>
        <w:t>九、比选响应有效期</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90天（自比选响应人提交比选响应文件截止之日起计算）。</w:t>
      </w:r>
    </w:p>
    <w:p>
      <w:pPr>
        <w:widowControl w:val="0"/>
        <w:adjustRightInd/>
        <w:snapToGrid/>
        <w:spacing w:line="460" w:lineRule="exact"/>
        <w:ind w:firstLine="560" w:firstLineChars="200"/>
        <w:jc w:val="both"/>
        <w:textAlignment w:val="auto"/>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val="0"/>
          <w:color w:val="000000"/>
          <w:sz w:val="28"/>
          <w:szCs w:val="28"/>
        </w:rPr>
        <w:t>十、比选响应</w:t>
      </w:r>
      <w:r>
        <w:rPr>
          <w:rFonts w:hint="eastAsia" w:cs="仿宋" w:asciiTheme="minorEastAsia" w:hAnsiTheme="minorEastAsia" w:eastAsiaTheme="minorEastAsia"/>
          <w:b w:val="0"/>
          <w:color w:val="000000"/>
          <w:kern w:val="2"/>
          <w:sz w:val="28"/>
          <w:szCs w:val="28"/>
        </w:rPr>
        <w:t>文件的编制和提交</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lang w:val="zh-CN"/>
        </w:rPr>
      </w:pPr>
      <w:r>
        <w:rPr>
          <w:rFonts w:hint="eastAsia" w:cs="仿宋" w:asciiTheme="minorEastAsia" w:hAnsiTheme="minorEastAsia" w:eastAsiaTheme="minorEastAsia"/>
          <w:color w:val="000000"/>
          <w:sz w:val="28"/>
          <w:szCs w:val="28"/>
        </w:rPr>
        <w:t>10</w:t>
      </w:r>
      <w:r>
        <w:rPr>
          <w:rFonts w:hint="eastAsia" w:cs="仿宋" w:asciiTheme="minorEastAsia" w:hAnsiTheme="minorEastAsia" w:eastAsiaTheme="minorEastAsia"/>
          <w:color w:val="000000"/>
          <w:sz w:val="28"/>
          <w:szCs w:val="28"/>
          <w:lang w:val="zh-CN"/>
        </w:rPr>
        <w:t>.1</w:t>
      </w:r>
      <w:r>
        <w:rPr>
          <w:rFonts w:hint="eastAsia" w:cs="仿宋" w:asciiTheme="minorEastAsia" w:hAnsiTheme="minorEastAsia" w:eastAsiaTheme="minorEastAsia"/>
          <w:color w:val="000000"/>
          <w:sz w:val="28"/>
          <w:szCs w:val="28"/>
        </w:rPr>
        <w:t>比选响应方</w:t>
      </w:r>
      <w:r>
        <w:rPr>
          <w:rFonts w:hint="eastAsia" w:cs="仿宋" w:asciiTheme="minorEastAsia" w:hAnsiTheme="minorEastAsia" w:eastAsiaTheme="minorEastAsia"/>
          <w:color w:val="000000"/>
          <w:sz w:val="28"/>
          <w:szCs w:val="28"/>
          <w:lang w:val="zh-CN"/>
        </w:rPr>
        <w:t>应当按照</w:t>
      </w:r>
      <w:r>
        <w:rPr>
          <w:rFonts w:hint="eastAsia" w:cs="仿宋" w:asciiTheme="minorEastAsia" w:hAnsiTheme="minorEastAsia" w:eastAsiaTheme="minorEastAsia"/>
          <w:color w:val="000000"/>
          <w:sz w:val="28"/>
          <w:szCs w:val="28"/>
        </w:rPr>
        <w:t>比选</w:t>
      </w:r>
      <w:r>
        <w:rPr>
          <w:rFonts w:hint="eastAsia" w:cs="仿宋" w:asciiTheme="minorEastAsia" w:hAnsiTheme="minorEastAsia" w:eastAsiaTheme="minorEastAsia"/>
          <w:color w:val="000000"/>
          <w:sz w:val="28"/>
          <w:szCs w:val="28"/>
          <w:lang w:val="zh-CN"/>
        </w:rPr>
        <w:t>采购文件的要求编制比选响应文件，比选响应文件应当对</w:t>
      </w:r>
      <w:r>
        <w:rPr>
          <w:rFonts w:hint="eastAsia" w:cs="仿宋" w:asciiTheme="minorEastAsia" w:hAnsiTheme="minorEastAsia" w:eastAsiaTheme="minorEastAsia"/>
          <w:color w:val="000000"/>
          <w:sz w:val="28"/>
          <w:szCs w:val="28"/>
        </w:rPr>
        <w:t>比选</w:t>
      </w:r>
      <w:r>
        <w:rPr>
          <w:rFonts w:hint="eastAsia" w:cs="仿宋" w:asciiTheme="minorEastAsia" w:hAnsiTheme="minorEastAsia" w:eastAsiaTheme="minorEastAsia"/>
          <w:color w:val="000000"/>
          <w:sz w:val="28"/>
          <w:szCs w:val="28"/>
          <w:lang w:val="zh-CN"/>
        </w:rPr>
        <w:t>采购文件提出的要求和条件作出实质性应答。</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lang w:val="zh-CN"/>
        </w:rPr>
      </w:pPr>
      <w:r>
        <w:rPr>
          <w:rFonts w:hint="eastAsia" w:cs="仿宋" w:asciiTheme="minorEastAsia" w:hAnsiTheme="minorEastAsia" w:eastAsiaTheme="minorEastAsia"/>
          <w:color w:val="000000"/>
          <w:sz w:val="28"/>
          <w:szCs w:val="28"/>
        </w:rPr>
        <w:t>10</w:t>
      </w:r>
      <w:r>
        <w:rPr>
          <w:rFonts w:hint="eastAsia" w:cs="仿宋" w:asciiTheme="minorEastAsia" w:hAnsiTheme="minorEastAsia" w:eastAsiaTheme="minorEastAsia"/>
          <w:color w:val="000000"/>
          <w:sz w:val="28"/>
          <w:szCs w:val="28"/>
          <w:lang w:val="zh-CN"/>
        </w:rPr>
        <w:t>.2比选响应文件应用A4规格纸编制并装订成册，主要由以下几个部分组成：</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lang w:val="zh-CN"/>
        </w:rPr>
      </w:pPr>
      <w:r>
        <w:rPr>
          <w:rFonts w:hint="eastAsia" w:cs="仿宋" w:asciiTheme="minorEastAsia" w:hAnsiTheme="minorEastAsia" w:eastAsiaTheme="minorEastAsia"/>
          <w:color w:val="000000"/>
          <w:sz w:val="28"/>
          <w:szCs w:val="28"/>
        </w:rPr>
        <w:t>10</w:t>
      </w:r>
      <w:r>
        <w:rPr>
          <w:rFonts w:hint="eastAsia" w:cs="仿宋" w:asciiTheme="minorEastAsia" w:hAnsiTheme="minorEastAsia" w:eastAsiaTheme="minorEastAsia"/>
          <w:color w:val="000000"/>
          <w:sz w:val="28"/>
          <w:szCs w:val="28"/>
          <w:lang w:val="zh-CN"/>
        </w:rPr>
        <w:t>.2.1</w:t>
      </w:r>
      <w:r>
        <w:rPr>
          <w:rFonts w:hint="eastAsia" w:cs="仿宋" w:asciiTheme="minorEastAsia" w:hAnsiTheme="minorEastAsia" w:eastAsiaTheme="minorEastAsia"/>
          <w:color w:val="000000"/>
          <w:sz w:val="28"/>
          <w:szCs w:val="28"/>
        </w:rPr>
        <w:t xml:space="preserve"> </w:t>
      </w:r>
      <w:r>
        <w:rPr>
          <w:rFonts w:hint="eastAsia" w:cs="仿宋" w:asciiTheme="minorEastAsia" w:hAnsiTheme="minorEastAsia" w:eastAsiaTheme="minorEastAsia"/>
          <w:color w:val="000000"/>
          <w:sz w:val="28"/>
          <w:szCs w:val="28"/>
          <w:lang w:val="zh-CN"/>
        </w:rPr>
        <w:t>封面。</w:t>
      </w:r>
    </w:p>
    <w:p>
      <w:pPr>
        <w:autoSpaceDE/>
        <w:autoSpaceDN/>
        <w:adjustRightInd/>
        <w:spacing w:line="460" w:lineRule="exact"/>
        <w:ind w:firstLine="560" w:firstLineChars="200"/>
        <w:rPr>
          <w:rFonts w:hint="eastAsia" w:cs="仿宋" w:asciiTheme="minorEastAsia" w:hAnsiTheme="minorEastAsia" w:eastAsiaTheme="minorEastAsia"/>
          <w:color w:val="000000" w:themeColor="text1"/>
          <w:sz w:val="28"/>
          <w:szCs w:val="28"/>
          <w:lang w:val="zh-CN"/>
          <w14:textFill>
            <w14:solidFill>
              <w14:schemeClr w14:val="tx1"/>
            </w14:solidFill>
          </w14:textFill>
        </w:rPr>
      </w:pPr>
      <w:r>
        <w:rPr>
          <w:rFonts w:hint="eastAsia" w:cs="仿宋" w:asciiTheme="minorEastAsia" w:hAnsiTheme="minorEastAsia" w:eastAsiaTheme="minorEastAsia"/>
          <w:color w:val="000000"/>
          <w:sz w:val="28"/>
          <w:szCs w:val="28"/>
        </w:rPr>
        <w:t>10</w:t>
      </w:r>
      <w:r>
        <w:rPr>
          <w:rFonts w:hint="eastAsia" w:cs="仿宋" w:asciiTheme="minorEastAsia" w:hAnsiTheme="minorEastAsia" w:eastAsiaTheme="minorEastAsia"/>
          <w:color w:val="000000"/>
          <w:sz w:val="28"/>
          <w:szCs w:val="28"/>
          <w:lang w:val="zh-CN"/>
        </w:rPr>
        <w:t>.2.2</w:t>
      </w:r>
      <w:r>
        <w:rPr>
          <w:rFonts w:hint="eastAsia" w:cs="仿宋" w:asciiTheme="minorEastAsia" w:hAnsiTheme="minorEastAsia" w:eastAsiaTheme="minorEastAsia"/>
          <w:color w:val="000000"/>
          <w:sz w:val="28"/>
          <w:szCs w:val="28"/>
        </w:rPr>
        <w:t xml:space="preserve"> </w:t>
      </w:r>
      <w:r>
        <w:rPr>
          <w:rFonts w:hint="eastAsia" w:cs="仿宋" w:asciiTheme="minorEastAsia" w:hAnsiTheme="minorEastAsia" w:eastAsiaTheme="minorEastAsia"/>
          <w:color w:val="000000" w:themeColor="text1"/>
          <w:sz w:val="28"/>
          <w:szCs w:val="28"/>
          <w:lang w:val="zh-CN"/>
          <w14:textFill>
            <w14:solidFill>
              <w14:schemeClr w14:val="tx1"/>
            </w14:solidFill>
          </w14:textFill>
        </w:rPr>
        <w:t>加盖公章的</w:t>
      </w:r>
      <w:r>
        <w:rPr>
          <w:rFonts w:hint="eastAsia" w:cs="仿宋" w:asciiTheme="minorEastAsia" w:hAnsiTheme="minorEastAsia" w:eastAsiaTheme="minorEastAsia"/>
          <w:color w:val="000000"/>
          <w:sz w:val="28"/>
          <w:szCs w:val="28"/>
          <w:lang w:val="zh-CN"/>
        </w:rPr>
        <w:t>报价</w:t>
      </w:r>
      <w:r>
        <w:rPr>
          <w:rFonts w:hint="eastAsia" w:cs="仿宋" w:asciiTheme="minorEastAsia" w:hAnsiTheme="minorEastAsia" w:eastAsiaTheme="minorEastAsia"/>
          <w:color w:val="000000" w:themeColor="text1"/>
          <w:sz w:val="28"/>
          <w:szCs w:val="28"/>
          <w:lang w:val="zh-CN"/>
          <w14:textFill>
            <w14:solidFill>
              <w14:schemeClr w14:val="tx1"/>
            </w14:solidFill>
          </w14:textFill>
        </w:rPr>
        <w:t>函及声明（格式按附件</w:t>
      </w:r>
      <w:r>
        <w:rPr>
          <w:rFonts w:hint="eastAsia" w:cs="仿宋" w:asciiTheme="minorEastAsia" w:hAnsiTheme="minorEastAsia" w:eastAsiaTheme="minorEastAsia"/>
          <w:color w:val="000000" w:themeColor="text1"/>
          <w:sz w:val="28"/>
          <w:szCs w:val="28"/>
          <w14:textFill>
            <w14:solidFill>
              <w14:schemeClr w14:val="tx1"/>
            </w14:solidFill>
          </w14:textFill>
        </w:rPr>
        <w:t>1</w:t>
      </w:r>
      <w:r>
        <w:rPr>
          <w:rFonts w:hint="eastAsia" w:cs="仿宋" w:asciiTheme="minorEastAsia" w:hAnsiTheme="minorEastAsia" w:eastAsiaTheme="minorEastAsia"/>
          <w:color w:val="000000" w:themeColor="text1"/>
          <w:sz w:val="28"/>
          <w:szCs w:val="28"/>
          <w:lang w:val="zh-CN"/>
          <w14:textFill>
            <w14:solidFill>
              <w14:schemeClr w14:val="tx1"/>
            </w14:solidFill>
          </w14:textFill>
        </w:rPr>
        <w:t>）。</w:t>
      </w:r>
    </w:p>
    <w:p>
      <w:pPr>
        <w:autoSpaceDE/>
        <w:autoSpaceDN/>
        <w:adjustRightInd/>
        <w:spacing w:line="460" w:lineRule="exact"/>
        <w:ind w:firstLine="560" w:firstLineChars="200"/>
        <w:rPr>
          <w:rFonts w:hint="eastAsia" w:cs="仿宋" w:asciiTheme="minorEastAsia" w:hAnsiTheme="minorEastAsia" w:eastAsiaTheme="minorEastAsia"/>
          <w:color w:val="000000" w:themeColor="text1"/>
          <w:sz w:val="28"/>
          <w:szCs w:val="28"/>
          <w:lang w:val="zh-CN"/>
          <w14:textFill>
            <w14:solidFill>
              <w14:schemeClr w14:val="tx1"/>
            </w14:solidFill>
          </w14:textFill>
        </w:rPr>
      </w:pPr>
      <w:r>
        <w:rPr>
          <w:rFonts w:hint="eastAsia" w:cs="仿宋" w:asciiTheme="minorEastAsia" w:hAnsiTheme="minorEastAsia" w:eastAsiaTheme="minorEastAsia"/>
          <w:color w:val="000000"/>
          <w:sz w:val="28"/>
          <w:szCs w:val="28"/>
        </w:rPr>
        <w:t>10</w:t>
      </w:r>
      <w:r>
        <w:rPr>
          <w:rFonts w:hint="eastAsia" w:cs="仿宋" w:asciiTheme="minorEastAsia" w:hAnsiTheme="minorEastAsia" w:eastAsiaTheme="minorEastAsia"/>
          <w:color w:val="000000"/>
          <w:sz w:val="28"/>
          <w:szCs w:val="28"/>
          <w:lang w:val="zh-CN"/>
        </w:rPr>
        <w:t>.2.</w:t>
      </w:r>
      <w:r>
        <w:rPr>
          <w:rFonts w:hint="eastAsia" w:cs="仿宋" w:asciiTheme="minorEastAsia" w:hAnsiTheme="minorEastAsia" w:eastAsiaTheme="minorEastAsia"/>
          <w:color w:val="000000"/>
          <w:sz w:val="28"/>
          <w:szCs w:val="28"/>
        </w:rPr>
        <w:t xml:space="preserve">3 </w:t>
      </w:r>
      <w:r>
        <w:rPr>
          <w:rFonts w:hint="eastAsia" w:cs="仿宋" w:asciiTheme="minorEastAsia" w:hAnsiTheme="minorEastAsia" w:eastAsiaTheme="minorEastAsia"/>
          <w:color w:val="000000"/>
          <w:sz w:val="28"/>
          <w:szCs w:val="28"/>
          <w:lang w:val="zh-CN"/>
        </w:rPr>
        <w:t>报价部分。比选响应方应按照</w:t>
      </w:r>
      <w:r>
        <w:rPr>
          <w:rFonts w:hint="eastAsia" w:cs="仿宋" w:asciiTheme="minorEastAsia" w:hAnsiTheme="minorEastAsia" w:eastAsiaTheme="minorEastAsia"/>
          <w:color w:val="000000"/>
          <w:sz w:val="28"/>
          <w:szCs w:val="28"/>
        </w:rPr>
        <w:t>比选</w:t>
      </w:r>
      <w:r>
        <w:rPr>
          <w:rFonts w:hint="eastAsia" w:cs="仿宋" w:asciiTheme="minorEastAsia" w:hAnsiTheme="minorEastAsia" w:eastAsiaTheme="minorEastAsia"/>
          <w:color w:val="000000"/>
          <w:sz w:val="28"/>
          <w:szCs w:val="28"/>
          <w:lang w:val="zh-CN"/>
        </w:rPr>
        <w:t>采购文件要求报出拟提供产品数量、对应的资源类型、可以由甲方自行使用的存储容量、服务人员等详细内</w:t>
      </w:r>
      <w:r>
        <w:rPr>
          <w:rFonts w:hint="eastAsia" w:cs="仿宋" w:asciiTheme="minorEastAsia" w:hAnsiTheme="minorEastAsia" w:eastAsiaTheme="minorEastAsia"/>
          <w:color w:val="000000" w:themeColor="text1"/>
          <w:sz w:val="28"/>
          <w:szCs w:val="28"/>
          <w:lang w:val="zh-CN"/>
          <w14:textFill>
            <w14:solidFill>
              <w14:schemeClr w14:val="tx1"/>
            </w14:solidFill>
          </w14:textFill>
        </w:rPr>
        <w:t>容，各项报价应包括拟提供产品的调试、安装和使用、相关税金和服务等全部费用，报价分为含税报价，增值税税率单列。</w:t>
      </w:r>
    </w:p>
    <w:p>
      <w:pPr>
        <w:autoSpaceDE/>
        <w:autoSpaceDN/>
        <w:adjustRightInd/>
        <w:spacing w:line="460" w:lineRule="exact"/>
        <w:ind w:firstLine="560" w:firstLineChars="200"/>
        <w:rPr>
          <w:rFonts w:hint="eastAsia" w:cs="仿宋" w:asciiTheme="minorEastAsia" w:hAnsiTheme="minorEastAsia" w:eastAsiaTheme="minorEastAsia"/>
          <w:color w:val="000000" w:themeColor="text1"/>
          <w:sz w:val="28"/>
          <w:szCs w:val="28"/>
          <w:lang w:val="zh-CN"/>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10</w:t>
      </w:r>
      <w:r>
        <w:rPr>
          <w:rFonts w:hint="eastAsia" w:cs="仿宋" w:asciiTheme="minorEastAsia" w:hAnsiTheme="minorEastAsia" w:eastAsiaTheme="minorEastAsia"/>
          <w:color w:val="000000" w:themeColor="text1"/>
          <w:sz w:val="28"/>
          <w:szCs w:val="28"/>
          <w:lang w:val="zh-CN"/>
          <w14:textFill>
            <w14:solidFill>
              <w14:schemeClr w14:val="tx1"/>
            </w14:solidFill>
          </w14:textFill>
        </w:rPr>
        <w:t>.2.</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4 </w:t>
      </w:r>
      <w:r>
        <w:rPr>
          <w:rFonts w:hint="eastAsia" w:cs="仿宋" w:asciiTheme="minorEastAsia" w:hAnsiTheme="minorEastAsia" w:eastAsiaTheme="minorEastAsia"/>
          <w:color w:val="000000" w:themeColor="text1"/>
          <w:sz w:val="28"/>
          <w:szCs w:val="28"/>
          <w:lang w:val="zh-CN"/>
          <w14:textFill>
            <w14:solidFill>
              <w14:schemeClr w14:val="tx1"/>
            </w14:solidFill>
          </w14:textFill>
        </w:rPr>
        <w:t>技术部分。主要包括产品及服务的详细说明等。如果提供的产品和服务与</w:t>
      </w:r>
      <w:r>
        <w:rPr>
          <w:rFonts w:hint="eastAsia" w:cs="仿宋" w:asciiTheme="minorEastAsia" w:hAnsiTheme="minorEastAsia" w:eastAsiaTheme="minorEastAsia"/>
          <w:color w:val="000000" w:themeColor="text1"/>
          <w:sz w:val="28"/>
          <w:szCs w:val="28"/>
          <w14:textFill>
            <w14:solidFill>
              <w14:schemeClr w14:val="tx1"/>
            </w14:solidFill>
          </w14:textFill>
        </w:rPr>
        <w:t>比选</w:t>
      </w:r>
      <w:r>
        <w:rPr>
          <w:rFonts w:hint="eastAsia" w:cs="仿宋" w:asciiTheme="minorEastAsia" w:hAnsiTheme="minorEastAsia" w:eastAsiaTheme="minorEastAsia"/>
          <w:color w:val="000000" w:themeColor="text1"/>
          <w:sz w:val="28"/>
          <w:szCs w:val="28"/>
          <w:lang w:val="zh-CN"/>
          <w14:textFill>
            <w14:solidFill>
              <w14:schemeClr w14:val="tx1"/>
            </w14:solidFill>
          </w14:textFill>
        </w:rPr>
        <w:t>采购文件要求有偏差，必须详细说明，</w:t>
      </w:r>
      <w:r>
        <w:rPr>
          <w:rFonts w:hint="eastAsia" w:cs="仿宋" w:asciiTheme="minorEastAsia" w:hAnsiTheme="minorEastAsia" w:eastAsiaTheme="minorEastAsia"/>
          <w:color w:val="000000" w:themeColor="text1"/>
          <w:sz w:val="28"/>
          <w:szCs w:val="28"/>
          <w14:textFill>
            <w14:solidFill>
              <w14:schemeClr w14:val="tx1"/>
            </w14:solidFill>
          </w14:textFill>
        </w:rPr>
        <w:t>须经比选小组评定和采购人许可，才能作为供应商实质性响应。(表格自制)</w:t>
      </w:r>
    </w:p>
    <w:p>
      <w:pPr>
        <w:autoSpaceDE/>
        <w:autoSpaceDN/>
        <w:adjustRightInd/>
        <w:spacing w:line="460" w:lineRule="exact"/>
        <w:ind w:firstLine="560" w:firstLineChars="200"/>
        <w:rPr>
          <w:rFonts w:hint="eastAsia" w:cs="仿宋" w:asciiTheme="minorEastAsia" w:hAnsiTheme="minorEastAsia" w:eastAsiaTheme="minorEastAsia"/>
          <w:color w:val="000000" w:themeColor="text1"/>
          <w:sz w:val="28"/>
          <w:szCs w:val="28"/>
          <w:lang w:val="zh-CN"/>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10</w:t>
      </w:r>
      <w:r>
        <w:rPr>
          <w:rFonts w:hint="eastAsia" w:cs="仿宋" w:asciiTheme="minorEastAsia" w:hAnsiTheme="minorEastAsia" w:eastAsiaTheme="minorEastAsia"/>
          <w:color w:val="000000" w:themeColor="text1"/>
          <w:sz w:val="28"/>
          <w:szCs w:val="28"/>
          <w:lang w:val="zh-CN"/>
          <w14:textFill>
            <w14:solidFill>
              <w14:schemeClr w14:val="tx1"/>
            </w14:solidFill>
          </w14:textFill>
        </w:rPr>
        <w:t>.2.5</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lang w:val="zh-CN"/>
          <w14:textFill>
            <w14:solidFill>
              <w14:schemeClr w14:val="tx1"/>
            </w14:solidFill>
          </w14:textFill>
        </w:rPr>
        <w:t>商务部分。主要包括营业执照（复印件），法人代表委托书（原件）、代理商授权文件以及所提供能够证明产品合法合规的证明、其它资格证明（如企业资信证明、质量体系认证等）以及服务承诺等。</w:t>
      </w:r>
    </w:p>
    <w:p>
      <w:pPr>
        <w:autoSpaceDE/>
        <w:autoSpaceDN/>
        <w:adjustRightInd/>
        <w:spacing w:line="460" w:lineRule="exact"/>
        <w:ind w:firstLine="560" w:firstLineChars="200"/>
        <w:rPr>
          <w:rFonts w:hint="eastAsia" w:cs="仿宋" w:asciiTheme="minorEastAsia" w:hAnsiTheme="minorEastAsia" w:eastAsiaTheme="minorEastAsia"/>
          <w:b w:val="0"/>
          <w:bCs w:val="0"/>
          <w:color w:val="000000" w:themeColor="text1"/>
          <w:sz w:val="28"/>
          <w:szCs w:val="28"/>
          <w:u w:val="none"/>
          <w:lang w:val="zh-CN"/>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10</w:t>
      </w:r>
      <w:r>
        <w:rPr>
          <w:rFonts w:hint="eastAsia" w:cs="仿宋" w:asciiTheme="minorEastAsia" w:hAnsiTheme="minorEastAsia" w:eastAsiaTheme="minorEastAsia"/>
          <w:color w:val="000000" w:themeColor="text1"/>
          <w:sz w:val="28"/>
          <w:szCs w:val="28"/>
          <w:lang w:val="zh-CN"/>
          <w14:textFill>
            <w14:solidFill>
              <w14:schemeClr w14:val="tx1"/>
            </w14:solidFill>
          </w14:textFill>
        </w:rPr>
        <w:t>.2.6</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w:t>
      </w:r>
      <w:r>
        <w:rPr>
          <w:rFonts w:hint="eastAsia" w:cs="仿宋" w:asciiTheme="minorEastAsia" w:hAnsiTheme="minorEastAsia" w:eastAsiaTheme="minorEastAsia"/>
          <w:color w:val="000000" w:themeColor="text1"/>
          <w:sz w:val="28"/>
          <w:szCs w:val="28"/>
          <w:lang w:val="zh-CN"/>
          <w14:textFill>
            <w14:solidFill>
              <w14:schemeClr w14:val="tx1"/>
            </w14:solidFill>
          </w14:textFill>
        </w:rPr>
        <w:t>比选响应文件可合并装订成册，</w:t>
      </w:r>
      <w:r>
        <w:rPr>
          <w:rFonts w:hint="eastAsia" w:cs="仿宋" w:asciiTheme="minorEastAsia" w:hAnsiTheme="minorEastAsia" w:eastAsiaTheme="minorEastAsia"/>
          <w:b w:val="0"/>
          <w:bCs w:val="0"/>
          <w:color w:val="000000" w:themeColor="text1"/>
          <w:sz w:val="28"/>
          <w:szCs w:val="28"/>
          <w:u w:val="none"/>
          <w:lang w:val="zh-CN"/>
          <w14:textFill>
            <w14:solidFill>
              <w14:schemeClr w14:val="tx1"/>
            </w14:solidFill>
          </w14:textFill>
        </w:rPr>
        <w:t>纸质文件一式</w:t>
      </w:r>
      <w:r>
        <w:rPr>
          <w:rFonts w:hint="eastAsia" w:cs="仿宋" w:asciiTheme="minorEastAsia" w:hAnsiTheme="minorEastAsia" w:eastAsiaTheme="minorEastAsia"/>
          <w:b w:val="0"/>
          <w:bCs w:val="0"/>
          <w:color w:val="000000" w:themeColor="text1"/>
          <w:sz w:val="28"/>
          <w:szCs w:val="28"/>
          <w:u w:val="none"/>
          <w14:textFill>
            <w14:solidFill>
              <w14:schemeClr w14:val="tx1"/>
            </w14:solidFill>
          </w14:textFill>
        </w:rPr>
        <w:t>3</w:t>
      </w:r>
      <w:r>
        <w:rPr>
          <w:rFonts w:hint="eastAsia" w:cs="仿宋" w:asciiTheme="minorEastAsia" w:hAnsiTheme="minorEastAsia" w:eastAsiaTheme="minorEastAsia"/>
          <w:b w:val="0"/>
          <w:bCs w:val="0"/>
          <w:color w:val="000000" w:themeColor="text1"/>
          <w:sz w:val="28"/>
          <w:szCs w:val="28"/>
          <w:u w:val="none"/>
          <w:lang w:val="zh-CN"/>
          <w14:textFill>
            <w14:solidFill>
              <w14:schemeClr w14:val="tx1"/>
            </w14:solidFill>
          </w14:textFill>
        </w:rPr>
        <w:t>份，其中正本1份，副本</w:t>
      </w:r>
      <w:r>
        <w:rPr>
          <w:rFonts w:hint="eastAsia" w:cs="仿宋" w:asciiTheme="minorEastAsia" w:hAnsiTheme="minorEastAsia" w:eastAsiaTheme="minorEastAsia"/>
          <w:b w:val="0"/>
          <w:bCs w:val="0"/>
          <w:color w:val="000000" w:themeColor="text1"/>
          <w:sz w:val="28"/>
          <w:szCs w:val="28"/>
          <w:u w:val="none"/>
          <w14:textFill>
            <w14:solidFill>
              <w14:schemeClr w14:val="tx1"/>
            </w14:solidFill>
          </w14:textFill>
        </w:rPr>
        <w:t>2</w:t>
      </w:r>
      <w:r>
        <w:rPr>
          <w:rFonts w:hint="eastAsia" w:cs="仿宋" w:asciiTheme="minorEastAsia" w:hAnsiTheme="minorEastAsia" w:eastAsiaTheme="minorEastAsia"/>
          <w:b w:val="0"/>
          <w:bCs w:val="0"/>
          <w:color w:val="000000" w:themeColor="text1"/>
          <w:sz w:val="28"/>
          <w:szCs w:val="28"/>
          <w:u w:val="none"/>
          <w:lang w:val="zh-CN"/>
          <w14:textFill>
            <w14:solidFill>
              <w14:schemeClr w14:val="tx1"/>
            </w14:solidFill>
          </w14:textFill>
        </w:rPr>
        <w:t>份；电子比选响应文件</w:t>
      </w:r>
      <w:r>
        <w:rPr>
          <w:rFonts w:hint="eastAsia" w:cs="仿宋" w:asciiTheme="minorEastAsia" w:hAnsiTheme="minorEastAsia" w:eastAsiaTheme="minorEastAsia"/>
          <w:b w:val="0"/>
          <w:bCs w:val="0"/>
          <w:color w:val="000000" w:themeColor="text1"/>
          <w:sz w:val="28"/>
          <w:szCs w:val="28"/>
          <w:u w:val="none"/>
          <w14:textFill>
            <w14:solidFill>
              <w14:schemeClr w14:val="tx1"/>
            </w14:solidFill>
          </w14:textFill>
        </w:rPr>
        <w:t>1</w:t>
      </w:r>
      <w:r>
        <w:rPr>
          <w:rFonts w:hint="eastAsia" w:cs="仿宋" w:asciiTheme="minorEastAsia" w:hAnsiTheme="minorEastAsia" w:eastAsiaTheme="minorEastAsia"/>
          <w:b w:val="0"/>
          <w:bCs w:val="0"/>
          <w:color w:val="000000" w:themeColor="text1"/>
          <w:sz w:val="28"/>
          <w:szCs w:val="28"/>
          <w:u w:val="none"/>
          <w:lang w:val="zh-CN"/>
          <w14:textFill>
            <w14:solidFill>
              <w14:schemeClr w14:val="tx1"/>
            </w14:solidFill>
          </w14:textFill>
        </w:rPr>
        <w:t>份（U盘形式）。</w:t>
      </w:r>
    </w:p>
    <w:p>
      <w:pPr>
        <w:numPr>
          <w:ilvl w:val="-1"/>
          <w:numId w:val="0"/>
        </w:numPr>
        <w:autoSpaceDE/>
        <w:autoSpaceDN/>
        <w:adjustRightInd/>
        <w:spacing w:line="460" w:lineRule="exact"/>
        <w:ind w:left="517" w:leftChars="246" w:firstLine="0" w:firstLineChars="0"/>
        <w:jc w:val="left"/>
        <w:rPr>
          <w:rFonts w:hint="eastAsia" w:cs="仿宋" w:asciiTheme="minorEastAsia" w:hAnsiTheme="minorEastAsia" w:eastAsiaTheme="minorEastAsia"/>
          <w:b w:val="0"/>
          <w:color w:val="000000"/>
          <w:sz w:val="28"/>
          <w:szCs w:val="28"/>
        </w:rPr>
      </w:pPr>
      <w:r>
        <w:rPr>
          <w:rFonts w:hint="eastAsia" w:cs="仿宋" w:asciiTheme="minorEastAsia" w:hAnsiTheme="minorEastAsia" w:eastAsiaTheme="minorEastAsia"/>
          <w:b w:val="0"/>
          <w:color w:val="000000"/>
          <w:sz w:val="28"/>
          <w:szCs w:val="28"/>
          <w:lang w:val="zh-CN"/>
        </w:rPr>
        <w:t>十一、比选响应文件作废条款</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11.1 未按照规定交纳比选响应保证金的（若要求缴纳比选响应保证金）；</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11.2 无报价或两个以上报价的；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11.3 报价超过最高限价的；</w:t>
      </w:r>
    </w:p>
    <w:p>
      <w:pPr>
        <w:autoSpaceDE/>
        <w:autoSpaceDN/>
        <w:adjustRightInd/>
        <w:snapToGrid/>
        <w:spacing w:line="460" w:lineRule="exact"/>
        <w:ind w:firstLine="560" w:firstLineChars="200"/>
        <w:textAlignment w:val="auto"/>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 xml:space="preserve">11.4 </w:t>
      </w:r>
      <w:r>
        <w:rPr>
          <w:rFonts w:hint="eastAsia" w:cs="仿宋" w:asciiTheme="minorEastAsia" w:hAnsiTheme="minorEastAsia" w:eastAsiaTheme="minorEastAsia"/>
          <w:color w:val="000000"/>
          <w:spacing w:val="0"/>
          <w:sz w:val="28"/>
          <w:szCs w:val="28"/>
        </w:rPr>
        <w:t>比选响应文件</w:t>
      </w:r>
      <w:r>
        <w:rPr>
          <w:rFonts w:hint="eastAsia" w:cs="仿宋" w:asciiTheme="minorEastAsia" w:hAnsiTheme="minorEastAsia" w:eastAsiaTheme="minorEastAsia"/>
          <w:color w:val="000000"/>
          <w:sz w:val="28"/>
          <w:szCs w:val="28"/>
        </w:rPr>
        <w:t>未装袋密封的。比选响应文件封面及密封袋</w:t>
      </w:r>
      <w:r>
        <w:rPr>
          <w:rFonts w:hint="eastAsia" w:cs="仿宋" w:asciiTheme="minorEastAsia" w:hAnsiTheme="minorEastAsia" w:eastAsiaTheme="minorEastAsia"/>
          <w:color w:val="000000"/>
          <w:kern w:val="2"/>
          <w:sz w:val="28"/>
          <w:szCs w:val="28"/>
        </w:rPr>
        <w:t>封面上须注明“项目名称”、“项目编号”、“比选响应单位名称”，并加盖单位公章</w:t>
      </w:r>
      <w:r>
        <w:rPr>
          <w:rFonts w:hint="eastAsia" w:cs="仿宋" w:asciiTheme="minorEastAsia" w:hAnsiTheme="minorEastAsia" w:eastAsiaTheme="minorEastAsia"/>
          <w:color w:val="000000"/>
          <w:spacing w:val="0"/>
          <w:sz w:val="28"/>
          <w:szCs w:val="28"/>
        </w:rPr>
        <w:t>；</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11.5 比选响应文件装订要求不符：</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11.5.1 散装或者活页装订的；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11.5.2 比选响应文件份数不足或未按要求提供电子U盘的；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11.5.3 比选响应文件封面未标注正副本（密封袋封面无需标注正副本）。</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11.6 比选响应文件中报价函部分、授权部分未盖章，或无法定代表人签字，或签字人无有效授权书的。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11.7 报价函部分未按规定的格式完整填写（增项填写不作为作废条款）。</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11.8 评审委员会审查发现比选响应文件未能对比选文件提出的所有实质性要求和条件作出响应的。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11.9有串通比选或弄虚作假或有其他违法行为的。</w:t>
      </w:r>
    </w:p>
    <w:p>
      <w:pPr>
        <w:autoSpaceDE/>
        <w:autoSpaceDN/>
        <w:adjustRightInd/>
        <w:snapToGrid/>
        <w:spacing w:line="460" w:lineRule="exact"/>
        <w:ind w:firstLine="560" w:firstLineChars="200"/>
        <w:textAlignment w:val="auto"/>
        <w:rPr>
          <w:rFonts w:hint="eastAsia" w:cs="仿宋" w:asciiTheme="minorEastAsia" w:hAnsiTheme="minorEastAsia" w:eastAsiaTheme="minorEastAsia"/>
          <w:b w:val="0"/>
          <w:color w:val="000000"/>
          <w:sz w:val="28"/>
          <w:szCs w:val="28"/>
        </w:rPr>
      </w:pPr>
      <w:r>
        <w:rPr>
          <w:rFonts w:hint="eastAsia" w:cs="仿宋" w:asciiTheme="minorEastAsia" w:hAnsiTheme="minorEastAsia" w:eastAsiaTheme="minorEastAsia"/>
          <w:b w:val="0"/>
          <w:color w:val="000000"/>
          <w:sz w:val="28"/>
          <w:szCs w:val="28"/>
        </w:rPr>
        <w:t>十二、异议</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12.2 异议提出人向采购人提起异议时，应当提交异议书。异议书应当包括下列内容：</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（一）异议提出人的名称、地址及有效联系方式。</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（二）异议事项的基本事实。</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（三）异议请求及主张。</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（四）有效线索和相关证据、证明材料。</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12.3 异议提出人对异议事项提出的请求和主张，有责任提供证据；只有自己陈述而不能提出其他相关证据的，对其请求和主张不予支持。</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12.4 异议提出人不得虚假异议、恶意异议，不得以异议为名排挤竞争对手，阻碍采购活动的正常进行。若出现该情况，视为无效异议，不再受理。</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（一）招标投标法第二十二条规定的招标投标保密信息。</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（二）应当保密的采购响应文件（但采购人提起异议时，采购响应文件不作为非法证据）。</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（三）招标投标法第四十四条规定保密的投标文件评审和比较情况、中标候选人推荐情况和评标有关的其他情况。</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（四）其他依法应当保密的信息和资料。</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12.6 有下列情形之一的异议，不予受理：</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（一）异议事项不具体，且未提供有效线索、相关证据和证明材料，难以查证。</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（二）未署异议提出人真实姓名、签字和有效联系方式。</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（三）未经法定代表人或授权的委托代理人签字并加盖公章，或未经主要负责人或异议提出人本人签字。</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（四）不在结果公示期内的。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（五）已对异议事项做出答复的。</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注：对比选文件内容的异议应在比选文件规定的质疑期内提出；对比选唱价环节的异议应在比选唱价环节提出。</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autoSpaceDN/>
        <w:adjustRightInd/>
        <w:snapToGrid/>
        <w:spacing w:line="460" w:lineRule="exact"/>
        <w:ind w:firstLine="560" w:firstLineChars="200"/>
        <w:textAlignment w:val="auto"/>
        <w:rPr>
          <w:rFonts w:hint="eastAsia" w:cs="仿宋" w:asciiTheme="minorEastAsia" w:hAnsiTheme="minorEastAsia" w:eastAsiaTheme="minorEastAsia"/>
          <w:b w:val="0"/>
          <w:color w:val="000000"/>
          <w:sz w:val="28"/>
          <w:szCs w:val="28"/>
        </w:rPr>
      </w:pPr>
      <w:r>
        <w:rPr>
          <w:rFonts w:hint="eastAsia" w:cs="仿宋" w:asciiTheme="minorEastAsia" w:hAnsiTheme="minorEastAsia" w:eastAsiaTheme="minorEastAsia"/>
          <w:b w:val="0"/>
          <w:color w:val="000000"/>
          <w:sz w:val="28"/>
          <w:szCs w:val="28"/>
        </w:rPr>
        <w:t>十三、监督部门</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重庆江北国际机场有限公司综合办公室</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地址：重庆江北国际机场有限公司办公楼</w:t>
      </w:r>
    </w:p>
    <w:p>
      <w:pPr>
        <w:autoSpaceDE/>
        <w:autoSpaceDN/>
        <w:adjustRightInd/>
        <w:spacing w:line="460" w:lineRule="exact"/>
        <w:ind w:firstLine="560" w:firstLineChars="200"/>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电话：023-67157523</w:t>
      </w:r>
    </w:p>
    <w:p>
      <w:pPr>
        <w:autoSpaceDE/>
        <w:autoSpaceDN/>
        <w:adjustRightInd/>
        <w:snapToGrid/>
        <w:spacing w:line="460" w:lineRule="exact"/>
        <w:ind w:firstLine="560" w:firstLineChars="200"/>
        <w:textAlignment w:val="auto"/>
        <w:rPr>
          <w:rFonts w:hint="eastAsia" w:cs="仿宋" w:asciiTheme="minorEastAsia" w:hAnsiTheme="minorEastAsia" w:eastAsiaTheme="minorEastAsia"/>
          <w:b w:val="0"/>
          <w:color w:val="000000"/>
          <w:sz w:val="28"/>
          <w:szCs w:val="28"/>
        </w:rPr>
      </w:pPr>
      <w:r>
        <w:rPr>
          <w:rFonts w:hint="eastAsia" w:cs="仿宋" w:asciiTheme="minorEastAsia" w:hAnsiTheme="minorEastAsia" w:eastAsiaTheme="minorEastAsia"/>
          <w:b w:val="0"/>
          <w:color w:val="000000"/>
          <w:sz w:val="28"/>
          <w:szCs w:val="28"/>
        </w:rPr>
        <w:t>十四、比选时间、地点及结果通知</w:t>
      </w:r>
    </w:p>
    <w:p>
      <w:pPr>
        <w:widowControl w:val="0"/>
        <w:adjustRightInd/>
        <w:snapToGrid/>
        <w:spacing w:line="460" w:lineRule="exact"/>
        <w:ind w:firstLine="560" w:firstLineChars="200"/>
        <w:jc w:val="both"/>
        <w:textAlignment w:val="auto"/>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 xml:space="preserve">14.1 </w:t>
      </w:r>
      <w:r>
        <w:rPr>
          <w:rFonts w:hint="eastAsia" w:cs="仿宋" w:asciiTheme="minorEastAsia" w:hAnsiTheme="minorEastAsia" w:eastAsiaTheme="minorEastAsia"/>
          <w:color w:val="000000"/>
          <w:sz w:val="28"/>
          <w:szCs w:val="28"/>
          <w:lang w:val="zh-CN"/>
        </w:rPr>
        <w:t>比选响应文件</w:t>
      </w:r>
      <w:r>
        <w:rPr>
          <w:rFonts w:hint="eastAsia" w:cs="仿宋" w:asciiTheme="minorEastAsia" w:hAnsiTheme="minorEastAsia" w:eastAsiaTheme="minorEastAsia"/>
          <w:color w:val="000000" w:themeColor="text1"/>
          <w:kern w:val="2"/>
          <w:sz w:val="28"/>
          <w:szCs w:val="28"/>
          <w14:textFill>
            <w14:solidFill>
              <w14:schemeClr w14:val="tx1"/>
            </w14:solidFill>
          </w14:textFill>
        </w:rPr>
        <w:t>必须在</w:t>
      </w:r>
      <w:r>
        <w:rPr>
          <w:rFonts w:hint="eastAsia" w:cs="仿宋" w:asciiTheme="minorEastAsia" w:hAnsiTheme="minorEastAsia" w:eastAsiaTheme="minorEastAsia"/>
          <w:color w:val="000000" w:themeColor="text1"/>
          <w:kern w:val="2"/>
          <w:sz w:val="28"/>
          <w:szCs w:val="28"/>
          <w:u w:val="none"/>
          <w14:textFill>
            <w14:solidFill>
              <w14:schemeClr w14:val="tx1"/>
            </w14:solidFill>
          </w14:textFill>
        </w:rPr>
        <w:t>2021年</w:t>
      </w:r>
      <w:r>
        <w:rPr>
          <w:rFonts w:hint="eastAsia" w:cs="仿宋" w:asciiTheme="minorEastAsia" w:hAnsiTheme="minorEastAsia" w:eastAsiaTheme="minorEastAsia"/>
          <w:color w:val="000000" w:themeColor="text1"/>
          <w:kern w:val="2"/>
          <w:sz w:val="28"/>
          <w:szCs w:val="28"/>
          <w:u w:val="none"/>
          <w:lang w:eastAsia="zh-CN"/>
          <w14:textFill>
            <w14:solidFill>
              <w14:schemeClr w14:val="tx1"/>
            </w14:solidFill>
          </w14:textFill>
        </w:rPr>
        <w:t>1</w:t>
      </w:r>
      <w:r>
        <w:rPr>
          <w:rFonts w:hint="eastAsia" w:cs="仿宋" w:asciiTheme="minorEastAsia" w:hAnsiTheme="minorEastAsia" w:eastAsiaTheme="minorEastAsia"/>
          <w:color w:val="000000" w:themeColor="text1"/>
          <w:kern w:val="2"/>
          <w:sz w:val="28"/>
          <w:szCs w:val="28"/>
          <w:u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kern w:val="2"/>
          <w:sz w:val="28"/>
          <w:szCs w:val="28"/>
          <w:u w:val="none"/>
          <w14:textFill>
            <w14:solidFill>
              <w14:schemeClr w14:val="tx1"/>
            </w14:solidFill>
          </w14:textFill>
        </w:rPr>
        <w:t>月</w:t>
      </w:r>
      <w:r>
        <w:rPr>
          <w:rFonts w:hint="eastAsia" w:cs="仿宋" w:asciiTheme="minorEastAsia" w:hAnsiTheme="minorEastAsia" w:eastAsiaTheme="minorEastAsia"/>
          <w:color w:val="000000" w:themeColor="text1"/>
          <w:kern w:val="2"/>
          <w:sz w:val="28"/>
          <w:szCs w:val="28"/>
          <w:u w:val="none"/>
          <w:lang w:val="en-US" w:eastAsia="zh-CN"/>
          <w14:textFill>
            <w14:solidFill>
              <w14:schemeClr w14:val="tx1"/>
            </w14:solidFill>
          </w14:textFill>
        </w:rPr>
        <w:t>11</w:t>
      </w:r>
      <w:r>
        <w:rPr>
          <w:rFonts w:hint="eastAsia" w:cs="仿宋" w:asciiTheme="minorEastAsia" w:hAnsiTheme="minorEastAsia" w:eastAsiaTheme="minorEastAsia"/>
          <w:color w:val="000000" w:themeColor="text1"/>
          <w:kern w:val="2"/>
          <w:sz w:val="28"/>
          <w:szCs w:val="28"/>
          <w:u w:val="none"/>
          <w14:textFill>
            <w14:solidFill>
              <w14:schemeClr w14:val="tx1"/>
            </w14:solidFill>
          </w14:textFill>
        </w:rPr>
        <w:t>日9:00至10:00</w:t>
      </w:r>
      <w:r>
        <w:rPr>
          <w:rFonts w:hint="eastAsia" w:cs="仿宋" w:asciiTheme="minorEastAsia" w:hAnsiTheme="minorEastAsia" w:eastAsiaTheme="minorEastAsia"/>
          <w:color w:val="000000" w:themeColor="text1"/>
          <w:kern w:val="2"/>
          <w:sz w:val="28"/>
          <w:szCs w:val="28"/>
          <w14:textFill>
            <w14:solidFill>
              <w14:schemeClr w14:val="tx1"/>
            </w14:solidFill>
          </w14:textFill>
        </w:rPr>
        <w:t>时送到重庆江北国际机场有限公司办公楼1013室，过期不予受理。</w:t>
      </w:r>
    </w:p>
    <w:p>
      <w:pPr>
        <w:widowControl w:val="0"/>
        <w:adjustRightInd/>
        <w:snapToGrid/>
        <w:spacing w:line="460" w:lineRule="exact"/>
        <w:ind w:firstLine="560" w:firstLineChars="200"/>
        <w:jc w:val="both"/>
        <w:textAlignment w:val="auto"/>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 xml:space="preserve">14.2  </w:t>
      </w:r>
      <w:r>
        <w:rPr>
          <w:rFonts w:hint="eastAsia" w:cs="仿宋" w:asciiTheme="minorEastAsia" w:hAnsiTheme="minorEastAsia" w:eastAsiaTheme="minorEastAsia"/>
          <w:color w:val="000000" w:themeColor="text1"/>
          <w:sz w:val="28"/>
          <w:szCs w:val="28"/>
          <w:u w:val="none"/>
          <w14:textFill>
            <w14:solidFill>
              <w14:schemeClr w14:val="tx1"/>
            </w14:solidFill>
          </w14:textFill>
        </w:rPr>
        <w:t xml:space="preserve">2021 </w:t>
      </w:r>
      <w:r>
        <w:rPr>
          <w:rFonts w:hint="eastAsia" w:cs="仿宋" w:asciiTheme="minorEastAsia" w:hAnsiTheme="minorEastAsia" w:eastAsiaTheme="minorEastAsia"/>
          <w:color w:val="000000" w:themeColor="text1"/>
          <w:sz w:val="28"/>
          <w:szCs w:val="28"/>
          <w14:textFill>
            <w14:solidFill>
              <w14:schemeClr w14:val="tx1"/>
            </w14:solidFill>
          </w14:textFill>
        </w:rPr>
        <w:t>年</w:t>
      </w:r>
      <w:r>
        <w:rPr>
          <w:rFonts w:hint="eastAsia" w:cs="仿宋" w:asciiTheme="minorEastAsia" w:hAnsiTheme="minorEastAsia" w:eastAsiaTheme="minorEastAsia"/>
          <w:color w:val="000000" w:themeColor="text1"/>
          <w:sz w:val="28"/>
          <w:szCs w:val="28"/>
          <w:u w:val="none"/>
          <w:lang w:eastAsia="zh-CN"/>
          <w14:textFill>
            <w14:solidFill>
              <w14:schemeClr w14:val="tx1"/>
            </w14:solidFill>
          </w14:textFill>
        </w:rPr>
        <w:t>1</w:t>
      </w:r>
      <w:r>
        <w:rPr>
          <w:rFonts w:hint="eastAsia" w:cs="仿宋" w:asciiTheme="minorEastAsia" w:hAnsiTheme="minorEastAsia" w:eastAsiaTheme="minorEastAsia"/>
          <w:color w:val="000000" w:themeColor="text1"/>
          <w:sz w:val="28"/>
          <w:szCs w:val="28"/>
          <w:u w:val="none"/>
          <w:lang w:val="en-US" w:eastAsia="zh-CN"/>
          <w14:textFill>
            <w14:solidFill>
              <w14:schemeClr w14:val="tx1"/>
            </w14:solidFill>
          </w14:textFill>
        </w:rPr>
        <w:t>1</w:t>
      </w:r>
      <w:r>
        <w:rPr>
          <w:rFonts w:hint="eastAsia" w:cs="仿宋" w:asciiTheme="minorEastAsia" w:hAnsiTheme="minorEastAsia" w:eastAsiaTheme="minorEastAsia"/>
          <w:color w:val="000000" w:themeColor="text1"/>
          <w:sz w:val="28"/>
          <w:szCs w:val="28"/>
          <w14:textFill>
            <w14:solidFill>
              <w14:schemeClr w14:val="tx1"/>
            </w14:solidFill>
          </w14:textFill>
        </w:rPr>
        <w:t>月</w:t>
      </w:r>
      <w:r>
        <w:rPr>
          <w:rFonts w:hint="eastAsia" w:cs="仿宋" w:asciiTheme="minorEastAsia" w:hAnsiTheme="minorEastAsia" w:eastAsiaTheme="minorEastAsia"/>
          <w:color w:val="000000" w:themeColor="text1"/>
          <w:sz w:val="28"/>
          <w:szCs w:val="28"/>
          <w:u w:val="none"/>
          <w:lang w:val="en-US" w:eastAsia="zh-CN"/>
          <w14:textFill>
            <w14:solidFill>
              <w14:schemeClr w14:val="tx1"/>
            </w14:solidFill>
          </w14:textFill>
        </w:rPr>
        <w:t>11</w:t>
      </w:r>
      <w:r>
        <w:rPr>
          <w:rFonts w:hint="eastAsia" w:cs="仿宋" w:asciiTheme="minorEastAsia" w:hAnsiTheme="minorEastAsia" w:eastAsiaTheme="minorEastAsia"/>
          <w:color w:val="000000" w:themeColor="text1"/>
          <w:sz w:val="28"/>
          <w:szCs w:val="28"/>
          <w14:textFill>
            <w14:solidFill>
              <w14:schemeClr w14:val="tx1"/>
            </w14:solidFill>
          </w14:textFill>
        </w:rPr>
        <w:t>日</w:t>
      </w:r>
      <w:r>
        <w:rPr>
          <w:rFonts w:hint="eastAsia" w:cs="仿宋" w:asciiTheme="minorEastAsia" w:hAnsiTheme="minorEastAsia" w:eastAsiaTheme="minorEastAsia"/>
          <w:color w:val="000000" w:themeColor="text1"/>
          <w:sz w:val="28"/>
          <w:szCs w:val="28"/>
          <w:u w:val="none"/>
          <w14:textFill>
            <w14:solidFill>
              <w14:schemeClr w14:val="tx1"/>
            </w14:solidFill>
          </w14:textFill>
        </w:rPr>
        <w:t>10:00</w:t>
      </w:r>
      <w:r>
        <w:rPr>
          <w:rFonts w:hint="eastAsia" w:cs="仿宋" w:asciiTheme="minorEastAsia" w:hAnsiTheme="minorEastAsia" w:eastAsiaTheme="minorEastAsia"/>
          <w:color w:val="000000" w:themeColor="text1"/>
          <w:sz w:val="28"/>
          <w:szCs w:val="28"/>
          <w14:textFill>
            <w14:solidFill>
              <w14:schemeClr w14:val="tx1"/>
            </w14:solidFill>
          </w14:textFill>
        </w:rPr>
        <w:t>时在重庆江北国际机场有限公司（重庆市</w:t>
      </w:r>
      <w:r>
        <w:rPr>
          <w:rFonts w:hint="eastAsia" w:cs="仿宋" w:asciiTheme="minorEastAsia" w:hAnsiTheme="minorEastAsia" w:eastAsiaTheme="minorEastAsia"/>
          <w:color w:val="000000"/>
          <w:kern w:val="2"/>
          <w:sz w:val="28"/>
          <w:szCs w:val="28"/>
        </w:rPr>
        <w:t>渝北区机场西路26号</w:t>
      </w:r>
      <w:r>
        <w:rPr>
          <w:rFonts w:hint="eastAsia" w:cs="仿宋" w:asciiTheme="minorEastAsia" w:hAnsiTheme="minorEastAsia" w:eastAsiaTheme="minorEastAsia"/>
          <w:color w:val="000000" w:themeColor="text1"/>
          <w:sz w:val="28"/>
          <w:szCs w:val="28"/>
          <w14:textFill>
            <w14:solidFill>
              <w14:schemeClr w14:val="tx1"/>
            </w14:solidFill>
          </w14:textFill>
        </w:rPr>
        <w:t>）办公楼对本项目进行比选，各比选响应人须参加。注：比选开始前，各比选响应人须在</w:t>
      </w:r>
      <w:r>
        <w:rPr>
          <w:rFonts w:hint="eastAsia" w:cs="仿宋" w:asciiTheme="minorEastAsia" w:hAnsiTheme="minorEastAsia" w:eastAsiaTheme="minorEastAsia"/>
          <w:color w:val="000000"/>
          <w:kern w:val="2"/>
          <w:sz w:val="28"/>
          <w:szCs w:val="28"/>
        </w:rPr>
        <w:t>重庆江北国际机场有限公司102会议</w:t>
      </w:r>
      <w:r>
        <w:rPr>
          <w:rFonts w:hint="eastAsia" w:cs="仿宋" w:asciiTheme="minorEastAsia" w:hAnsiTheme="minorEastAsia" w:eastAsiaTheme="minorEastAsia"/>
          <w:color w:val="000000" w:themeColor="text1"/>
          <w:sz w:val="28"/>
          <w:szCs w:val="28"/>
          <w14:textFill>
            <w14:solidFill>
              <w14:schemeClr w14:val="tx1"/>
            </w14:solidFill>
          </w14:textFill>
        </w:rPr>
        <w:t>室等候通知具体比选地点。</w:t>
      </w:r>
    </w:p>
    <w:p>
      <w:pPr>
        <w:widowControl w:val="0"/>
        <w:adjustRightInd/>
        <w:snapToGrid/>
        <w:spacing w:line="460" w:lineRule="exact"/>
        <w:ind w:firstLine="560" w:firstLineChars="200"/>
        <w:jc w:val="both"/>
        <w:textAlignment w:val="auto"/>
        <w:rPr>
          <w:rFonts w:hint="eastAsia"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14.3参加比选唱价会议的比选响应人的法定代表人或其授权的代理人应当随身携带本人身份证（原件），授权的代理人还应当随身携带法定代表人授权委托书（原件），以备核验其合法身份。比选响应人若未派法定代表人或委托代理人出席比选唱价会议，视为该比选响应人默认比选唱价结果。</w:t>
      </w:r>
    </w:p>
    <w:p>
      <w:pPr>
        <w:autoSpaceDE/>
        <w:autoSpaceDN/>
        <w:adjustRightInd/>
        <w:snapToGrid/>
        <w:spacing w:line="460" w:lineRule="exact"/>
        <w:ind w:firstLine="560" w:firstLineChars="200"/>
        <w:textAlignment w:val="auto"/>
        <w:rPr>
          <w:rFonts w:hint="eastAsia" w:cs="仿宋" w:asciiTheme="minorEastAsia" w:hAnsiTheme="minorEastAsia" w:eastAsiaTheme="minorEastAsia"/>
          <w:color w:val="000000"/>
          <w:sz w:val="28"/>
          <w:szCs w:val="28"/>
        </w:rPr>
      </w:pPr>
      <w:r>
        <w:rPr>
          <w:rFonts w:hint="eastAsia" w:cs="仿宋" w:asciiTheme="minorEastAsia" w:hAnsiTheme="minorEastAsia" w:eastAsiaTheme="minorEastAsia"/>
          <w:color w:val="000000" w:themeColor="text1"/>
          <w:sz w:val="28"/>
          <w:szCs w:val="28"/>
          <w14:textFill>
            <w14:solidFill>
              <w14:schemeClr w14:val="tx1"/>
            </w14:solidFill>
          </w14:textFill>
        </w:rPr>
        <w:t>14.4 比选结果通知：待结果确定后会及时通知，原则上只通知被选中的</w:t>
      </w:r>
      <w:r>
        <w:rPr>
          <w:rFonts w:hint="eastAsia" w:cs="仿宋" w:asciiTheme="minorEastAsia" w:hAnsiTheme="minorEastAsia" w:eastAsiaTheme="minorEastAsia"/>
          <w:color w:val="000000"/>
          <w:spacing w:val="0"/>
          <w:sz w:val="28"/>
          <w:szCs w:val="28"/>
        </w:rPr>
        <w:t>比选响应人</w:t>
      </w:r>
      <w:r>
        <w:rPr>
          <w:rFonts w:hint="eastAsia" w:cs="仿宋" w:asciiTheme="minorEastAsia" w:hAnsiTheme="minorEastAsia" w:eastAsiaTheme="minorEastAsia"/>
          <w:color w:val="000000" w:themeColor="text1"/>
          <w:sz w:val="28"/>
          <w:szCs w:val="28"/>
          <w14:textFill>
            <w14:solidFill>
              <w14:schemeClr w14:val="tx1"/>
            </w14:solidFill>
          </w14:textFill>
        </w:rPr>
        <w:t>，对未被选中的</w:t>
      </w:r>
      <w:r>
        <w:rPr>
          <w:rFonts w:hint="eastAsia" w:cs="仿宋" w:asciiTheme="minorEastAsia" w:hAnsiTheme="minorEastAsia" w:eastAsiaTheme="minorEastAsia"/>
          <w:color w:val="000000"/>
          <w:spacing w:val="0"/>
          <w:sz w:val="28"/>
          <w:szCs w:val="28"/>
        </w:rPr>
        <w:t>比选响应人</w:t>
      </w:r>
      <w:r>
        <w:rPr>
          <w:rFonts w:hint="eastAsia" w:cs="仿宋" w:asciiTheme="minorEastAsia" w:hAnsiTheme="minorEastAsia" w:eastAsiaTheme="minorEastAsia"/>
          <w:color w:val="000000" w:themeColor="text1"/>
          <w:sz w:val="28"/>
          <w:szCs w:val="28"/>
          <w14:textFill>
            <w14:solidFill>
              <w14:schemeClr w14:val="tx1"/>
            </w14:solidFill>
          </w14:textFill>
        </w:rPr>
        <w:t>不通知、不解释。</w:t>
      </w:r>
    </w:p>
    <w:p>
      <w:pPr>
        <w:snapToGrid w:val="0"/>
        <w:spacing w:line="4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4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业主：重庆江北国际机场有限公司</w:t>
      </w:r>
    </w:p>
    <w:p>
      <w:pPr>
        <w:snapToGrid w:val="0"/>
        <w:spacing w:line="460" w:lineRule="exact"/>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张女士</w:t>
      </w:r>
    </w:p>
    <w:p>
      <w:pPr>
        <w:snapToGrid w:val="0"/>
        <w:spacing w:line="460" w:lineRule="exact"/>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电话： </w:t>
      </w:r>
      <w:r>
        <w:rPr>
          <w:rFonts w:hint="eastAsia" w:ascii="方正仿宋_GBK" w:hAnsi="方正仿宋_GBK" w:eastAsia="方正仿宋_GBK" w:cs="方正仿宋_GBK"/>
          <w:sz w:val="28"/>
          <w:szCs w:val="28"/>
          <w:lang w:val="en-US" w:eastAsia="zh-CN"/>
        </w:rPr>
        <w:t>67152765</w:t>
      </w:r>
      <w:r>
        <w:rPr>
          <w:rFonts w:hint="eastAsia" w:ascii="方正仿宋_GBK" w:hAnsi="方正仿宋_GBK" w:eastAsia="方正仿宋_GBK" w:cs="方正仿宋_GBK"/>
          <w:sz w:val="28"/>
          <w:szCs w:val="28"/>
        </w:rPr>
        <w:t xml:space="preserve">                                     </w:t>
      </w:r>
    </w:p>
    <w:p>
      <w:pPr>
        <w:snapToGrid w:val="0"/>
        <w:spacing w:line="4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pStyle w:val="20"/>
      </w:pPr>
    </w:p>
    <w:p/>
    <w:p>
      <w:pPr>
        <w:pStyle w:val="20"/>
      </w:pPr>
    </w:p>
    <w:p/>
    <w:p>
      <w:pPr>
        <w:pStyle w:val="20"/>
      </w:pPr>
    </w:p>
    <w:p/>
    <w:p>
      <w:pPr>
        <w:pStyle w:val="20"/>
        <w:rPr>
          <w:ins w:id="0" w:author="张琳苑" w:date="2021-11-01T09:28:05Z"/>
        </w:rPr>
      </w:pPr>
    </w:p>
    <w:p>
      <w:pPr>
        <w:pStyle w:val="20"/>
        <w:jc w:val="both"/>
      </w:pPr>
    </w:p>
    <w:p>
      <w:pPr>
        <w:numPr>
          <w:ins w:id="1" w:author="H晶" w:date="2021-10-11T11:09:00Z"/>
        </w:numPr>
        <w:spacing w:line="460" w:lineRule="exact"/>
        <w:jc w:val="both"/>
        <w:rPr>
          <w:rFonts w:ascii="Calibri" w:hAnsi="Calibri"/>
          <w:b/>
          <w:bCs/>
          <w:sz w:val="32"/>
          <w:szCs w:val="32"/>
        </w:rPr>
      </w:pPr>
      <w:r>
        <w:rPr>
          <w:rFonts w:hint="eastAsia"/>
        </w:rPr>
        <w:t xml:space="preserve"> </w:t>
      </w:r>
      <w:r>
        <w:t xml:space="preserve">               </w:t>
      </w:r>
      <w:r>
        <w:rPr>
          <w:rFonts w:hint="eastAsia"/>
          <w:lang w:val="en-US" w:eastAsia="zh-CN"/>
        </w:rPr>
        <w:t xml:space="preserve">       </w:t>
      </w:r>
      <w:r>
        <w:rPr>
          <w:rFonts w:hint="eastAsia" w:ascii="Calibri" w:hAnsi="Calibri"/>
          <w:b/>
          <w:bCs/>
          <w:sz w:val="32"/>
          <w:szCs w:val="32"/>
        </w:rPr>
        <w:t>第二章 比选办法（综合评分法）</w:t>
      </w:r>
    </w:p>
    <w:p>
      <w:pPr>
        <w:numPr>
          <w:ilvl w:val="255"/>
          <w:numId w:val="0"/>
        </w:numPr>
        <w:spacing w:line="460" w:lineRule="exact"/>
        <w:jc w:val="both"/>
        <w:rPr>
          <w:rFonts w:ascii="Calibri" w:hAnsi="Calibri"/>
          <w:b/>
          <w:bCs/>
          <w:sz w:val="32"/>
          <w:szCs w:val="32"/>
        </w:rPr>
      </w:pPr>
    </w:p>
    <w:p>
      <w:pPr>
        <w:widowControl/>
        <w:adjustRightInd w:val="0"/>
        <w:snapToGrid w:val="0"/>
        <w:spacing w:line="460" w:lineRule="exact"/>
        <w:ind w:firstLine="560" w:firstLineChars="200"/>
        <w:jc w:val="left"/>
        <w:textAlignment w:val="bottom"/>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本次比选采取综合评分法。在经过初步审查后对符合本文件基本要求的比选响应人进行详细评审，总得分为商务、技术、经济三种评定因素分别按照相应分值计算分项得分后相加，满分为100分，比选响应人得分最高得作为成交供应商，综合得分从高到低排名前1-3名的比选响应人作为成交候选人。</w:t>
      </w:r>
    </w:p>
    <w:tbl>
      <w:tblPr>
        <w:tblStyle w:val="22"/>
        <w:tblW w:w="10345"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38"/>
        <w:gridCol w:w="1300"/>
        <w:gridCol w:w="887"/>
        <w:gridCol w:w="7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932" w:type="dxa"/>
            <w:gridSpan w:val="4"/>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分值构成(总分100分)</w:t>
            </w:r>
          </w:p>
        </w:tc>
        <w:tc>
          <w:tcPr>
            <w:tcW w:w="7413" w:type="dxa"/>
            <w:vAlign w:val="center"/>
          </w:tcPr>
          <w:p>
            <w:pPr>
              <w:spacing w:line="400" w:lineRule="exact"/>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商务部分</w:t>
            </w: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0</w:t>
            </w:r>
            <w:r>
              <w:rPr>
                <w:rFonts w:hint="eastAsia" w:ascii="仿宋" w:hAnsi="仿宋" w:eastAsia="仿宋" w:cs="宋体"/>
                <w:color w:val="000000" w:themeColor="text1"/>
                <w:sz w:val="24"/>
                <w14:textFill>
                  <w14:solidFill>
                    <w14:schemeClr w14:val="tx1"/>
                  </w14:solidFill>
                </w14:textFill>
              </w:rPr>
              <w:t>分  技术部分</w:t>
            </w:r>
            <w:r>
              <w:rPr>
                <w:rFonts w:ascii="仿宋" w:hAnsi="仿宋" w:eastAsia="仿宋" w:cs="宋体"/>
                <w:color w:val="000000" w:themeColor="text1"/>
                <w:sz w:val="24"/>
                <w14:textFill>
                  <w14:solidFill>
                    <w14:schemeClr w14:val="tx1"/>
                  </w14:solidFill>
                </w14:textFill>
              </w:rPr>
              <w:t>30</w:t>
            </w:r>
            <w:r>
              <w:rPr>
                <w:rFonts w:hint="eastAsia" w:ascii="仿宋" w:hAnsi="仿宋" w:eastAsia="仿宋" w:cs="宋体"/>
                <w:color w:val="000000" w:themeColor="text1"/>
                <w:sz w:val="24"/>
                <w14:textFill>
                  <w14:solidFill>
                    <w14:schemeClr w14:val="tx1"/>
                  </w14:solidFill>
                </w14:textFill>
              </w:rPr>
              <w:t xml:space="preserve">分 </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经济部分5</w:t>
            </w:r>
            <w:r>
              <w:rPr>
                <w:rFonts w:ascii="仿宋" w:hAnsi="仿宋" w:eastAsia="仿宋" w:cs="宋体"/>
                <w:color w:val="000000" w:themeColor="text1"/>
                <w:sz w:val="24"/>
                <w14:textFill>
                  <w14:solidFill>
                    <w14:schemeClr w14:val="tx1"/>
                  </w14:solidFill>
                </w14:textFill>
              </w:rPr>
              <w:t>0</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38" w:type="dxa"/>
            <w:vAlign w:val="center"/>
          </w:tcPr>
          <w:p>
            <w:pPr>
              <w:widowControl/>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序号</w:t>
            </w:r>
          </w:p>
        </w:tc>
        <w:tc>
          <w:tcPr>
            <w:tcW w:w="1300" w:type="dxa"/>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评审要素</w:t>
            </w:r>
          </w:p>
        </w:tc>
        <w:tc>
          <w:tcPr>
            <w:tcW w:w="887" w:type="dxa"/>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分值</w:t>
            </w:r>
          </w:p>
        </w:tc>
        <w:tc>
          <w:tcPr>
            <w:tcW w:w="7413" w:type="dxa"/>
            <w:vAlign w:val="center"/>
          </w:tcPr>
          <w:p>
            <w:pPr>
              <w:widowControl/>
              <w:adjustRightInd w:val="0"/>
              <w:snapToGrid w:val="0"/>
              <w:spacing w:line="460" w:lineRule="exact"/>
              <w:ind w:firstLine="480" w:firstLineChars="200"/>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98" w:hRule="atLeast"/>
        </w:trPr>
        <w:tc>
          <w:tcPr>
            <w:tcW w:w="738" w:type="dxa"/>
            <w:vMerge w:val="restart"/>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1</w:t>
            </w:r>
          </w:p>
        </w:tc>
        <w:tc>
          <w:tcPr>
            <w:tcW w:w="1300" w:type="dxa"/>
            <w:vMerge w:val="restart"/>
            <w:vAlign w:val="center"/>
          </w:tcPr>
          <w:p>
            <w:pPr>
              <w:widowControl/>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商务</w:t>
            </w:r>
            <w:r>
              <w:rPr>
                <w:rFonts w:ascii="仿宋" w:hAnsi="仿宋" w:eastAsia="仿宋" w:cs="方正仿宋_GBK"/>
                <w:color w:val="000000" w:themeColor="text1"/>
                <w:sz w:val="24"/>
                <w14:textFill>
                  <w14:solidFill>
                    <w14:schemeClr w14:val="tx1"/>
                  </w14:solidFill>
                </w14:textFill>
              </w:rPr>
              <w:t>部分</w:t>
            </w:r>
          </w:p>
          <w:p>
            <w:pPr>
              <w:pStyle w:val="2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（2</w:t>
            </w:r>
            <w:r>
              <w:rPr>
                <w:rFonts w:ascii="仿宋" w:hAnsi="仿宋" w:eastAsia="仿宋" w:cs="方正仿宋_GBK"/>
                <w:b w:val="0"/>
                <w:bCs w:val="0"/>
                <w:color w:val="000000" w:themeColor="text1"/>
                <w:sz w:val="24"/>
                <w:szCs w:val="24"/>
                <w14:textFill>
                  <w14:solidFill>
                    <w14:schemeClr w14:val="tx1"/>
                  </w14:solidFill>
                </w14:textFill>
              </w:rPr>
              <w:t>0</w:t>
            </w:r>
            <w:r>
              <w:rPr>
                <w:rFonts w:hint="eastAsia" w:ascii="仿宋" w:hAnsi="仿宋" w:eastAsia="仿宋" w:cs="方正仿宋_GBK"/>
                <w:b w:val="0"/>
                <w:bCs w:val="0"/>
                <w:color w:val="000000" w:themeColor="text1"/>
                <w:sz w:val="24"/>
                <w:szCs w:val="24"/>
                <w14:textFill>
                  <w14:solidFill>
                    <w14:schemeClr w14:val="tx1"/>
                  </w14:solidFill>
                </w14:textFill>
              </w:rPr>
              <w:t>分）</w:t>
            </w:r>
          </w:p>
        </w:tc>
        <w:tc>
          <w:tcPr>
            <w:tcW w:w="887" w:type="dxa"/>
            <w:vAlign w:val="center"/>
          </w:tcPr>
          <w:p>
            <w:pPr>
              <w:spacing w:line="400" w:lineRule="exact"/>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10分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bookmarkStart w:id="1" w:name="_Hlk85660657"/>
            <w:r>
              <w:rPr>
                <w:rFonts w:hint="eastAsia" w:ascii="仿宋" w:hAnsi="仿宋" w:eastAsia="仿宋" w:cs="宋体"/>
                <w:color w:val="000000" w:themeColor="text1"/>
                <w:sz w:val="24"/>
                <w14:textFill>
                  <w14:solidFill>
                    <w14:schemeClr w14:val="tx1"/>
                  </w14:solidFill>
                </w14:textFill>
              </w:rPr>
              <w:t>在资格业绩基础上，每增加一个自</w:t>
            </w:r>
            <w:r>
              <w:rPr>
                <w:rFonts w:ascii="仿宋" w:hAnsi="仿宋" w:eastAsia="仿宋" w:cs="宋体"/>
                <w:color w:val="000000" w:themeColor="text1"/>
                <w:sz w:val="24"/>
                <w14:textFill>
                  <w14:solidFill>
                    <w14:schemeClr w14:val="tx1"/>
                  </w14:solidFill>
                </w14:textFill>
              </w:rPr>
              <w:t>2019</w:t>
            </w:r>
            <w:r>
              <w:rPr>
                <w:rFonts w:hint="eastAsia" w:ascii="仿宋" w:hAnsi="仿宋" w:eastAsia="仿宋" w:cs="宋体"/>
                <w:color w:val="000000" w:themeColor="text1"/>
                <w:sz w:val="24"/>
                <w14:textFill>
                  <w14:solidFill>
                    <w14:schemeClr w14:val="tx1"/>
                  </w14:solidFill>
                </w14:textFill>
              </w:rPr>
              <w:t>年</w:t>
            </w:r>
            <w:r>
              <w:rPr>
                <w:rFonts w:ascii="仿宋" w:hAnsi="仿宋" w:eastAsia="仿宋" w:cs="宋体"/>
                <w:color w:val="000000" w:themeColor="text1"/>
                <w:sz w:val="24"/>
                <w14:textFill>
                  <w14:solidFill>
                    <w14:schemeClr w14:val="tx1"/>
                  </w14:solidFill>
                </w14:textFill>
              </w:rPr>
              <w:t>1月1日</w:t>
            </w:r>
            <w:r>
              <w:rPr>
                <w:rFonts w:hint="eastAsia" w:ascii="仿宋" w:hAnsi="仿宋" w:eastAsia="仿宋" w:cs="宋体"/>
                <w:color w:val="000000" w:themeColor="text1"/>
                <w:sz w:val="24"/>
                <w14:textFill>
                  <w14:solidFill>
                    <w14:schemeClr w14:val="tx1"/>
                  </w14:solidFill>
                </w14:textFill>
              </w:rPr>
              <w:t>以来合同金额在</w:t>
            </w:r>
            <w:r>
              <w:rPr>
                <w:rFonts w:ascii="仿宋" w:hAnsi="仿宋" w:eastAsia="仿宋" w:cs="宋体"/>
                <w:color w:val="000000" w:themeColor="text1"/>
                <w:sz w:val="24"/>
                <w14:textFill>
                  <w14:solidFill>
                    <w14:schemeClr w14:val="tx1"/>
                  </w14:solidFill>
                </w14:textFill>
              </w:rPr>
              <w:t>10</w:t>
            </w:r>
            <w:r>
              <w:rPr>
                <w:rFonts w:hint="eastAsia" w:ascii="仿宋" w:hAnsi="仿宋" w:eastAsia="仿宋" w:cs="宋体"/>
                <w:color w:val="000000" w:themeColor="text1"/>
                <w:sz w:val="24"/>
                <w14:textFill>
                  <w14:solidFill>
                    <w14:schemeClr w14:val="tx1"/>
                  </w14:solidFill>
                </w14:textFill>
              </w:rPr>
              <w:t>万（含）以上的线上培训平台（或培训</w:t>
            </w:r>
            <w:r>
              <w:rPr>
                <w:rFonts w:ascii="仿宋" w:hAnsi="仿宋" w:eastAsia="仿宋" w:cs="宋体"/>
                <w:color w:val="000000" w:themeColor="text1"/>
                <w:sz w:val="24"/>
                <w14:textFill>
                  <w14:solidFill>
                    <w14:schemeClr w14:val="tx1"/>
                  </w14:solidFill>
                </w14:textFill>
              </w:rPr>
              <w:t>app）建设类、线上培训平台（或培训app）服务采购类项目合同</w:t>
            </w:r>
            <w:r>
              <w:rPr>
                <w:rFonts w:hint="eastAsia" w:ascii="仿宋" w:hAnsi="仿宋" w:eastAsia="仿宋" w:cs="宋体"/>
                <w:color w:val="000000" w:themeColor="text1"/>
                <w:sz w:val="24"/>
                <w:szCs w:val="24"/>
                <w14:textFill>
                  <w14:solidFill>
                    <w14:schemeClr w14:val="tx1"/>
                  </w14:solidFill>
                </w14:textFill>
              </w:rPr>
              <w:t>（不含线上培训平台</w:t>
            </w:r>
            <w:r>
              <w:rPr>
                <w:rFonts w:hint="eastAsia" w:ascii="仿宋" w:hAnsi="仿宋" w:eastAsia="仿宋" w:cs="宋体"/>
                <w:color w:val="000000" w:themeColor="text1"/>
                <w:sz w:val="24"/>
                <w:szCs w:val="24"/>
                <w:lang w:eastAsia="zh-CN"/>
                <w14:textFill>
                  <w14:solidFill>
                    <w14:schemeClr w14:val="tx1"/>
                  </w14:solidFill>
                </w14:textFill>
              </w:rPr>
              <w:t>升级</w:t>
            </w:r>
            <w:r>
              <w:rPr>
                <w:rFonts w:hint="eastAsia" w:ascii="仿宋" w:hAnsi="仿宋" w:eastAsia="仿宋" w:cs="宋体"/>
                <w:color w:val="000000" w:themeColor="text1"/>
                <w:sz w:val="24"/>
                <w:szCs w:val="24"/>
                <w14:textFill>
                  <w14:solidFill>
                    <w14:schemeClr w14:val="tx1"/>
                  </w14:solidFill>
                </w14:textFill>
              </w:rPr>
              <w:t>或</w:t>
            </w:r>
            <w:r>
              <w:rPr>
                <w:rFonts w:ascii="仿宋" w:hAnsi="仿宋" w:eastAsia="仿宋" w:cs="宋体"/>
                <w:color w:val="000000" w:themeColor="text1"/>
                <w:sz w:val="24"/>
                <w:szCs w:val="24"/>
                <w14:textFill>
                  <w14:solidFill>
                    <w14:schemeClr w14:val="tx1"/>
                  </w14:solidFill>
                </w14:textFill>
              </w:rPr>
              <w:t>APP</w:t>
            </w:r>
            <w:r>
              <w:rPr>
                <w:rFonts w:hint="eastAsia" w:ascii="仿宋" w:hAnsi="仿宋" w:eastAsia="仿宋" w:cs="宋体"/>
                <w:color w:val="000000" w:themeColor="text1"/>
                <w:sz w:val="24"/>
                <w:szCs w:val="24"/>
                <w14:textFill>
                  <w14:solidFill>
                    <w14:schemeClr w14:val="tx1"/>
                  </w14:solidFill>
                </w14:textFill>
              </w:rPr>
              <w:t>升级）</w:t>
            </w:r>
            <w:r>
              <w:rPr>
                <w:rFonts w:ascii="仿宋" w:hAnsi="仿宋" w:eastAsia="仿宋" w:cs="宋体"/>
                <w:color w:val="000000" w:themeColor="text1"/>
                <w:sz w:val="24"/>
                <w14:textFill>
                  <w14:solidFill>
                    <w14:schemeClr w14:val="tx1"/>
                  </w14:solidFill>
                </w14:textFill>
              </w:rPr>
              <w:t>，每1个项目2分，</w:t>
            </w:r>
            <w:r>
              <w:rPr>
                <w:rFonts w:hint="eastAsia" w:ascii="仿宋" w:hAnsi="仿宋" w:eastAsia="仿宋" w:cs="宋体"/>
                <w:color w:val="000000" w:themeColor="text1"/>
                <w:sz w:val="24"/>
                <w14:textFill>
                  <w14:solidFill>
                    <w14:schemeClr w14:val="tx1"/>
                  </w14:solidFill>
                </w14:textFill>
              </w:rPr>
              <w:t>总计</w:t>
            </w:r>
            <w:r>
              <w:rPr>
                <w:rFonts w:ascii="仿宋" w:hAnsi="仿宋" w:eastAsia="仿宋" w:cs="宋体"/>
                <w:color w:val="000000" w:themeColor="text1"/>
                <w:sz w:val="24"/>
                <w14:textFill>
                  <w14:solidFill>
                    <w14:schemeClr w14:val="tx1"/>
                  </w14:solidFill>
                </w14:textFill>
              </w:rPr>
              <w:t>10分。</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83" w:hRule="atLeast"/>
        </w:trPr>
        <w:tc>
          <w:tcPr>
            <w:tcW w:w="738" w:type="dxa"/>
            <w:vMerge w:val="continue"/>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p>
        </w:tc>
        <w:tc>
          <w:tcPr>
            <w:tcW w:w="1300" w:type="dxa"/>
            <w:vMerge w:val="continue"/>
            <w:vAlign w:val="center"/>
          </w:tcPr>
          <w:p>
            <w:pPr>
              <w:widowControl/>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887" w:type="dxa"/>
            <w:vAlign w:val="center"/>
          </w:tcPr>
          <w:p>
            <w:pPr>
              <w:spacing w:line="400" w:lineRule="exact"/>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仿宋" w:hAnsi="仿宋" w:eastAsia="仿宋" w:cs="宋体"/>
                <w:color w:val="000000" w:themeColor="text1"/>
                <w:kern w:val="0"/>
                <w:sz w:val="24"/>
                <w14:textFill>
                  <w14:solidFill>
                    <w14:schemeClr w14:val="tx1"/>
                  </w14:solidFill>
                </w14:textFill>
              </w:rPr>
              <w:t>0</w:t>
            </w:r>
            <w:r>
              <w:rPr>
                <w:rFonts w:hint="eastAsia" w:ascii="仿宋" w:hAnsi="仿宋" w:eastAsia="仿宋" w:cs="宋体"/>
                <w:color w:val="000000" w:themeColor="text1"/>
                <w:kern w:val="0"/>
                <w:sz w:val="24"/>
                <w14:textFill>
                  <w14:solidFill>
                    <w14:schemeClr w14:val="tx1"/>
                  </w14:solidFill>
                </w14:textFill>
              </w:rPr>
              <w:t>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bookmarkStart w:id="2" w:name="_Hlk85661005"/>
            <w:r>
              <w:rPr>
                <w:rFonts w:hint="eastAsia" w:ascii="仿宋" w:hAnsi="仿宋" w:eastAsia="仿宋" w:cs="宋体"/>
                <w:color w:val="000000" w:themeColor="text1"/>
                <w:sz w:val="24"/>
                <w14:textFill>
                  <w14:solidFill>
                    <w14:schemeClr w14:val="tx1"/>
                  </w14:solidFill>
                </w14:textFill>
              </w:rPr>
              <w:t>线上</w:t>
            </w:r>
            <w:r>
              <w:rPr>
                <w:rFonts w:ascii="仿宋" w:hAnsi="仿宋" w:eastAsia="仿宋" w:cs="宋体"/>
                <w:color w:val="000000" w:themeColor="text1"/>
                <w:sz w:val="24"/>
                <w14:textFill>
                  <w14:solidFill>
                    <w14:schemeClr w14:val="tx1"/>
                  </w14:solidFill>
                </w14:textFill>
              </w:rPr>
              <w:t>培训平台</w:t>
            </w:r>
            <w:r>
              <w:rPr>
                <w:rFonts w:hint="eastAsia" w:ascii="仿宋" w:hAnsi="仿宋" w:eastAsia="仿宋" w:cs="宋体"/>
                <w:color w:val="000000" w:themeColor="text1"/>
                <w:sz w:val="24"/>
                <w14:textFill>
                  <w14:solidFill>
                    <w14:schemeClr w14:val="tx1"/>
                  </w14:solidFill>
                </w14:textFill>
              </w:rPr>
              <w:t>或</w:t>
            </w:r>
            <w:r>
              <w:rPr>
                <w:rFonts w:ascii="仿宋" w:hAnsi="仿宋" w:eastAsia="仿宋" w:cs="宋体"/>
                <w:color w:val="000000" w:themeColor="text1"/>
                <w:sz w:val="24"/>
                <w14:textFill>
                  <w14:solidFill>
                    <w14:schemeClr w14:val="tx1"/>
                  </w14:solidFill>
                </w14:textFill>
              </w:rPr>
              <w:t>平台</w:t>
            </w:r>
            <w:r>
              <w:rPr>
                <w:rFonts w:hint="eastAsia" w:ascii="仿宋" w:hAnsi="仿宋" w:eastAsia="仿宋" w:cs="宋体"/>
                <w:color w:val="000000" w:themeColor="text1"/>
                <w:sz w:val="24"/>
                <w14:textFill>
                  <w14:solidFill>
                    <w14:schemeClr w14:val="tx1"/>
                  </w14:solidFill>
                </w14:textFill>
              </w:rPr>
              <w:t>所有者具有</w:t>
            </w:r>
            <w:r>
              <w:rPr>
                <w:rFonts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质量</w:t>
            </w:r>
            <w:r>
              <w:rPr>
                <w:rFonts w:ascii="仿宋" w:hAnsi="仿宋" w:eastAsia="仿宋" w:cs="宋体"/>
                <w:color w:val="000000" w:themeColor="text1"/>
                <w:sz w:val="24"/>
                <w14:textFill>
                  <w14:solidFill>
                    <w14:schemeClr w14:val="tx1"/>
                  </w14:solidFill>
                </w14:textFill>
              </w:rPr>
              <w:t>管理体系认证证书</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信息</w:t>
            </w:r>
            <w:r>
              <w:rPr>
                <w:rFonts w:ascii="仿宋" w:hAnsi="仿宋" w:eastAsia="仿宋" w:cs="宋体"/>
                <w:color w:val="000000" w:themeColor="text1"/>
                <w:sz w:val="24"/>
                <w14:textFill>
                  <w14:solidFill>
                    <w14:schemeClr w14:val="tx1"/>
                  </w14:solidFill>
                </w14:textFill>
              </w:rPr>
              <w:t>系统安全</w:t>
            </w:r>
            <w:r>
              <w:rPr>
                <w:rFonts w:hint="eastAsia" w:ascii="仿宋" w:hAnsi="仿宋" w:eastAsia="仿宋" w:cs="宋体"/>
                <w:color w:val="000000" w:themeColor="text1"/>
                <w:sz w:val="24"/>
                <w14:textFill>
                  <w14:solidFill>
                    <w14:schemeClr w14:val="tx1"/>
                  </w14:solidFill>
                </w14:textFill>
              </w:rPr>
              <w:t>等级保护</w:t>
            </w:r>
            <w:r>
              <w:rPr>
                <w:rFonts w:ascii="仿宋" w:hAnsi="仿宋" w:eastAsia="仿宋" w:cs="宋体"/>
                <w:color w:val="000000" w:themeColor="text1"/>
                <w:sz w:val="24"/>
                <w14:textFill>
                  <w14:solidFill>
                    <w14:schemeClr w14:val="tx1"/>
                  </w14:solidFill>
                </w14:textFill>
              </w:rPr>
              <w:t>备案证明</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中华</w:t>
            </w:r>
            <w:r>
              <w:rPr>
                <w:rFonts w:ascii="仿宋" w:hAnsi="仿宋" w:eastAsia="仿宋" w:cs="宋体"/>
                <w:color w:val="000000" w:themeColor="text1"/>
                <w:sz w:val="24"/>
                <w14:textFill>
                  <w14:solidFill>
                    <w14:schemeClr w14:val="tx1"/>
                  </w14:solidFill>
                </w14:textFill>
              </w:rPr>
              <w:t>人民共和国</w:t>
            </w:r>
            <w:r>
              <w:rPr>
                <w:rFonts w:hint="eastAsia" w:ascii="仿宋" w:hAnsi="仿宋" w:eastAsia="仿宋" w:cs="宋体"/>
                <w:color w:val="000000" w:themeColor="text1"/>
                <w:sz w:val="24"/>
                <w14:textFill>
                  <w14:solidFill>
                    <w14:schemeClr w14:val="tx1"/>
                  </w14:solidFill>
                </w14:textFill>
              </w:rPr>
              <w:t>出版物</w:t>
            </w:r>
            <w:r>
              <w:rPr>
                <w:rFonts w:ascii="仿宋" w:hAnsi="仿宋" w:eastAsia="仿宋" w:cs="宋体"/>
                <w:color w:val="000000" w:themeColor="text1"/>
                <w:sz w:val="24"/>
                <w14:textFill>
                  <w14:solidFill>
                    <w14:schemeClr w14:val="tx1"/>
                  </w14:solidFill>
                </w14:textFill>
              </w:rPr>
              <w:t>经营许可证</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4）广播电视节目制作经营许可证，</w:t>
            </w:r>
            <w:r>
              <w:rPr>
                <w:rFonts w:hint="eastAsia" w:ascii="仿宋" w:hAnsi="仿宋" w:eastAsia="仿宋" w:cs="宋体"/>
                <w:color w:val="000000" w:themeColor="text1"/>
                <w:sz w:val="24"/>
                <w14:textFill>
                  <w14:solidFill>
                    <w14:schemeClr w14:val="tx1"/>
                  </w14:solidFill>
                </w14:textFill>
              </w:rPr>
              <w:t>每持有</w:t>
            </w:r>
            <w:r>
              <w:rPr>
                <w:rFonts w:ascii="仿宋" w:hAnsi="仿宋" w:eastAsia="仿宋" w:cs="宋体"/>
                <w:color w:val="000000" w:themeColor="text1"/>
                <w:sz w:val="24"/>
                <w14:textFill>
                  <w14:solidFill>
                    <w14:schemeClr w14:val="tx1"/>
                  </w14:solidFill>
                </w14:textFill>
              </w:rPr>
              <w:t>一个</w:t>
            </w:r>
            <w:r>
              <w:rPr>
                <w:rFonts w:hint="eastAsia" w:ascii="仿宋" w:hAnsi="仿宋" w:eastAsia="仿宋" w:cs="宋体"/>
                <w:color w:val="000000" w:themeColor="text1"/>
                <w:sz w:val="24"/>
                <w14:textFill>
                  <w14:solidFill>
                    <w14:schemeClr w14:val="tx1"/>
                  </w14:solidFill>
                </w14:textFill>
              </w:rPr>
              <w:t>加</w:t>
            </w:r>
            <w:r>
              <w:rPr>
                <w:rFonts w:ascii="仿宋" w:hAnsi="仿宋" w:eastAsia="仿宋" w:cs="宋体"/>
                <w:color w:val="000000" w:themeColor="text1"/>
                <w:sz w:val="24"/>
                <w14:textFill>
                  <w14:solidFill>
                    <w14:schemeClr w14:val="tx1"/>
                  </w14:solidFill>
                </w14:textFill>
              </w:rPr>
              <w:t>2.5分</w:t>
            </w:r>
            <w:r>
              <w:rPr>
                <w:rFonts w:hint="eastAsia" w:ascii="仿宋" w:hAnsi="仿宋" w:eastAsia="仿宋" w:cs="宋体"/>
                <w:color w:val="000000" w:themeColor="text1"/>
                <w:sz w:val="24"/>
                <w14:textFill>
                  <w14:solidFill>
                    <w14:schemeClr w14:val="tx1"/>
                  </w14:solidFill>
                </w14:textFill>
              </w:rPr>
              <w:t>，总计</w:t>
            </w:r>
            <w:r>
              <w:rPr>
                <w:rFonts w:ascii="仿宋" w:hAnsi="仿宋" w:eastAsia="仿宋" w:cs="宋体"/>
                <w:color w:val="000000" w:themeColor="text1"/>
                <w:sz w:val="24"/>
                <w14:textFill>
                  <w14:solidFill>
                    <w14:schemeClr w14:val="tx1"/>
                  </w14:solidFill>
                </w14:textFill>
              </w:rPr>
              <w:t>10分。</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3" w:hRule="atLeast"/>
        </w:trPr>
        <w:tc>
          <w:tcPr>
            <w:tcW w:w="738" w:type="dxa"/>
            <w:vMerge w:val="restart"/>
            <w:vAlign w:val="center"/>
          </w:tcPr>
          <w:p>
            <w:pPr>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2</w:t>
            </w:r>
          </w:p>
        </w:tc>
        <w:tc>
          <w:tcPr>
            <w:tcW w:w="1300" w:type="dxa"/>
            <w:vMerge w:val="restart"/>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技术</w:t>
            </w:r>
            <w:r>
              <w:rPr>
                <w:rFonts w:ascii="仿宋" w:hAnsi="仿宋" w:eastAsia="仿宋" w:cs="方正仿宋_GBK"/>
                <w:color w:val="000000" w:themeColor="text1"/>
                <w:sz w:val="24"/>
                <w14:textFill>
                  <w14:solidFill>
                    <w14:schemeClr w14:val="tx1"/>
                  </w14:solidFill>
                </w14:textFill>
              </w:rPr>
              <w:t>部分</w:t>
            </w:r>
          </w:p>
          <w:p>
            <w:pPr>
              <w:pStyle w:val="20"/>
              <w:rPr>
                <w:color w:val="000000" w:themeColor="text1"/>
                <w:sz w:val="24"/>
                <w:szCs w:val="24"/>
                <w14:textFill>
                  <w14:solidFill>
                    <w14:schemeClr w14:val="tx1"/>
                  </w14:solidFill>
                </w14:textFill>
              </w:rPr>
            </w:pPr>
            <w:r>
              <w:rPr>
                <w:rFonts w:hint="eastAsia" w:ascii="仿宋" w:hAnsi="仿宋" w:eastAsia="仿宋" w:cs="方正仿宋_GBK"/>
                <w:b w:val="0"/>
                <w:bCs w:val="0"/>
                <w:color w:val="000000" w:themeColor="text1"/>
                <w:sz w:val="24"/>
                <w:szCs w:val="24"/>
                <w14:textFill>
                  <w14:solidFill>
                    <w14:schemeClr w14:val="tx1"/>
                  </w14:solidFill>
                </w14:textFill>
              </w:rPr>
              <w:t>（3</w:t>
            </w:r>
            <w:r>
              <w:rPr>
                <w:rFonts w:ascii="仿宋" w:hAnsi="仿宋" w:eastAsia="仿宋" w:cs="方正仿宋_GBK"/>
                <w:b w:val="0"/>
                <w:bCs w:val="0"/>
                <w:color w:val="000000" w:themeColor="text1"/>
                <w:sz w:val="24"/>
                <w:szCs w:val="24"/>
                <w14:textFill>
                  <w14:solidFill>
                    <w14:schemeClr w14:val="tx1"/>
                  </w14:solidFill>
                </w14:textFill>
              </w:rPr>
              <w:t>0</w:t>
            </w:r>
            <w:r>
              <w:rPr>
                <w:rFonts w:hint="eastAsia" w:ascii="仿宋" w:hAnsi="仿宋" w:eastAsia="仿宋" w:cs="方正仿宋_GBK"/>
                <w:b w:val="0"/>
                <w:bCs w:val="0"/>
                <w:color w:val="000000" w:themeColor="text1"/>
                <w:sz w:val="24"/>
                <w:szCs w:val="24"/>
                <w14:textFill>
                  <w14:solidFill>
                    <w14:schemeClr w14:val="tx1"/>
                  </w14:solidFill>
                </w14:textFill>
              </w:rPr>
              <w:t>分）</w:t>
            </w:r>
          </w:p>
        </w:tc>
        <w:tc>
          <w:tcPr>
            <w:tcW w:w="887" w:type="dxa"/>
            <w:vAlign w:val="center"/>
          </w:tcPr>
          <w:p>
            <w:pPr>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10</w:t>
            </w:r>
            <w:r>
              <w:rPr>
                <w:rFonts w:ascii="仿宋" w:hAnsi="仿宋" w:eastAsia="仿宋" w:cs="方正仿宋_GBK"/>
                <w:color w:val="000000" w:themeColor="text1"/>
                <w:sz w:val="24"/>
                <w14:textFill>
                  <w14:solidFill>
                    <w14:schemeClr w14:val="tx1"/>
                  </w14:solidFill>
                </w14:textFill>
              </w:rPr>
              <w:t>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bookmarkStart w:id="3" w:name="_Hlk85661661"/>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平台自有培训资源的各类课程均体现出较高完备性和科学性，重点课程有国家级名师领衔，得8-10分；</w:t>
            </w:r>
          </w:p>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（2）平台自有培训资源的各类课程均体现出一定的完备性和科学性，重点课程有名师领衔，得4-7分；</w:t>
            </w:r>
          </w:p>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（3）平台自有培训资源的各类课程不够完备、科学，重点课程无名师领衔，得0-3分。</w:t>
            </w:r>
            <w:bookmarkEnd w:id="3"/>
            <w:r>
              <w:rPr>
                <w:rFonts w:hint="eastAsia" w:ascii="仿宋" w:hAnsi="仿宋" w:eastAsia="仿宋" w:cs="宋体"/>
                <w:color w:val="000000" w:themeColor="text1"/>
                <w:sz w:val="24"/>
                <w14:textFill>
                  <w14:solidFill>
                    <w14:schemeClr w14:val="tx1"/>
                  </w14:solidFill>
                </w14:textFill>
              </w:rPr>
              <w:t xml:space="preserve"> </w:t>
            </w:r>
            <w:r>
              <w:rPr>
                <w:rFonts w:ascii="仿宋" w:hAnsi="仿宋" w:eastAsia="仿宋"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3" w:hRule="atLeast"/>
        </w:trPr>
        <w:tc>
          <w:tcPr>
            <w:tcW w:w="738"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1300"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887" w:type="dxa"/>
            <w:vAlign w:val="center"/>
          </w:tcPr>
          <w:p>
            <w:pPr>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ascii="仿宋" w:hAnsi="仿宋" w:eastAsia="仿宋" w:cs="方正仿宋_GBK"/>
                <w:color w:val="000000" w:themeColor="text1"/>
                <w:sz w:val="24"/>
                <w14:textFill>
                  <w14:solidFill>
                    <w14:schemeClr w14:val="tx1"/>
                  </w14:solidFill>
                </w14:textFill>
              </w:rPr>
              <w:t>5分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提前制作视频现场演示</w:t>
            </w:r>
            <w:r>
              <w:rPr>
                <w:rFonts w:hint="eastAsia" w:ascii="仿宋" w:hAnsi="仿宋" w:eastAsia="仿宋" w:cs="宋体"/>
                <w:color w:val="000000" w:themeColor="text1"/>
                <w:sz w:val="24"/>
                <w14:textFill>
                  <w14:solidFill>
                    <w14:schemeClr w14:val="tx1"/>
                  </w14:solidFill>
                </w14:textFill>
              </w:rPr>
              <w:t>或证明以下功能（</w:t>
            </w:r>
            <w:r>
              <w:rPr>
                <w:rFonts w:hint="eastAsia" w:ascii="仿宋" w:hAnsi="仿宋" w:eastAsia="仿宋" w:cs="宋体"/>
                <w:color w:val="000000" w:themeColor="text1"/>
                <w:sz w:val="24"/>
                <w:lang w:eastAsia="zh-CN"/>
                <w14:textFill>
                  <w14:solidFill>
                    <w14:schemeClr w14:val="tx1"/>
                  </w14:solidFill>
                </w14:textFill>
              </w:rPr>
              <w:t>总时长</w:t>
            </w:r>
            <w:r>
              <w:rPr>
                <w:rFonts w:hint="eastAsia" w:ascii="仿宋" w:hAnsi="仿宋" w:eastAsia="仿宋" w:cs="宋体"/>
                <w:color w:val="000000" w:themeColor="text1"/>
                <w:sz w:val="24"/>
                <w14:textFill>
                  <w14:solidFill>
                    <w14:schemeClr w14:val="tx1"/>
                  </w14:solidFill>
                </w14:textFill>
              </w:rPr>
              <w:t>不超过</w:t>
            </w:r>
            <w:r>
              <w:rPr>
                <w:rFonts w:ascii="仿宋" w:hAnsi="仿宋" w:eastAsia="仿宋" w:cs="宋体"/>
                <w:color w:val="000000" w:themeColor="text1"/>
                <w:sz w:val="24"/>
                <w14:textFill>
                  <w14:solidFill>
                    <w14:schemeClr w14:val="tx1"/>
                  </w14:solidFill>
                </w14:textFill>
              </w:rPr>
              <w:t>5分钟</w:t>
            </w:r>
            <w:r>
              <w:rPr>
                <w:rFonts w:hint="eastAsia" w:ascii="仿宋" w:hAnsi="仿宋" w:eastAsia="仿宋" w:cs="宋体"/>
                <w:color w:val="000000" w:themeColor="text1"/>
                <w:sz w:val="24"/>
                <w14:textFill>
                  <w14:solidFill>
                    <w14:schemeClr w14:val="tx1"/>
                  </w14:solidFill>
                </w14:textFill>
              </w:rPr>
              <w:t>）：</w:t>
            </w:r>
          </w:p>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w:t>
            </w:r>
            <w:r>
              <w:rPr>
                <w:rFonts w:hint="eastAsia" w:ascii="仿宋" w:hAnsi="仿宋" w:eastAsia="仿宋" w:cs="宋体"/>
                <w:color w:val="000000" w:themeColor="text1"/>
                <w:sz w:val="24"/>
                <w14:textFill>
                  <w14:solidFill>
                    <w14:schemeClr w14:val="tx1"/>
                  </w14:solidFill>
                </w14:textFill>
              </w:rPr>
              <w:t>平台界面简洁大气，各项功能强大，权限管理合理，能够提供</w:t>
            </w:r>
            <w:r>
              <w:rPr>
                <w:rFonts w:ascii="仿宋" w:hAnsi="仿宋" w:eastAsia="仿宋" w:cs="宋体"/>
                <w:color w:val="000000" w:themeColor="text1"/>
                <w:sz w:val="24"/>
                <w14:textFill>
                  <w14:solidFill>
                    <w14:schemeClr w14:val="tx1"/>
                  </w14:solidFill>
                </w14:textFill>
              </w:rPr>
              <w:t>2T及以上的免费存储空间，各项模块设置科学，使用者能够快速上手，</w:t>
            </w:r>
            <w:r>
              <w:rPr>
                <w:rFonts w:hint="eastAsia" w:ascii="仿宋" w:hAnsi="仿宋" w:eastAsia="仿宋" w:cs="宋体"/>
                <w:color w:val="000000" w:themeColor="text1"/>
                <w:sz w:val="24"/>
                <w14:textFill>
                  <w14:solidFill>
                    <w14:schemeClr w14:val="tx1"/>
                  </w14:solidFill>
                </w14:textFill>
              </w:rPr>
              <w:t>完全</w:t>
            </w:r>
            <w:r>
              <w:rPr>
                <w:rFonts w:ascii="仿宋" w:hAnsi="仿宋" w:eastAsia="仿宋" w:cs="宋体"/>
                <w:color w:val="000000" w:themeColor="text1"/>
                <w:sz w:val="24"/>
                <w14:textFill>
                  <w14:solidFill>
                    <w14:schemeClr w14:val="tx1"/>
                  </w14:solidFill>
                </w14:textFill>
              </w:rPr>
              <w:t>满足江北机场公司的各项需要，得5</w:t>
            </w:r>
            <w:r>
              <w:rPr>
                <w:rFonts w:hint="eastAsia" w:ascii="仿宋" w:hAnsi="仿宋" w:eastAsia="仿宋" w:cs="宋体"/>
                <w:color w:val="000000" w:themeColor="text1"/>
                <w:sz w:val="24"/>
                <w14:textFill>
                  <w14:solidFill>
                    <w14:schemeClr w14:val="tx1"/>
                  </w14:solidFill>
                </w14:textFill>
              </w:rPr>
              <w:t>分；</w:t>
            </w:r>
          </w:p>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w:t>
            </w:r>
            <w:r>
              <w:rPr>
                <w:rFonts w:hint="eastAsia" w:ascii="仿宋" w:hAnsi="仿宋" w:eastAsia="仿宋" w:cs="宋体"/>
                <w:color w:val="000000" w:themeColor="text1"/>
                <w:sz w:val="24"/>
                <w14:textFill>
                  <w14:solidFill>
                    <w14:schemeClr w14:val="tx1"/>
                  </w14:solidFill>
                </w14:textFill>
              </w:rPr>
              <w:t>平台界面中规中矩，各项功能较为完善，权限管理较为合理，能够提供</w:t>
            </w:r>
            <w:r>
              <w:rPr>
                <w:rFonts w:ascii="仿宋" w:hAnsi="仿宋" w:eastAsia="仿宋" w:cs="宋体"/>
                <w:color w:val="000000" w:themeColor="text1"/>
                <w:sz w:val="24"/>
                <w14:textFill>
                  <w14:solidFill>
                    <w14:schemeClr w14:val="tx1"/>
                  </w14:solidFill>
                </w14:textFill>
              </w:rPr>
              <w:t>1T以上2T</w:t>
            </w:r>
            <w:r>
              <w:rPr>
                <w:rFonts w:hint="eastAsia" w:ascii="仿宋" w:hAnsi="仿宋" w:eastAsia="仿宋" w:cs="宋体"/>
                <w:color w:val="000000" w:themeColor="text1"/>
                <w:sz w:val="24"/>
                <w14:textFill>
                  <w14:solidFill>
                    <w14:schemeClr w14:val="tx1"/>
                  </w14:solidFill>
                </w14:textFill>
              </w:rPr>
              <w:t>（不含）以下的免费存储空间，各项模块设置合理，使用者能够较快上手，满足江北机场公司的各项需要，得</w:t>
            </w:r>
            <w:r>
              <w:rPr>
                <w:rFonts w:ascii="仿宋" w:hAnsi="仿宋" w:eastAsia="仿宋" w:cs="宋体"/>
                <w:color w:val="000000" w:themeColor="text1"/>
                <w:sz w:val="24"/>
                <w14:textFill>
                  <w14:solidFill>
                    <w14:schemeClr w14:val="tx1"/>
                  </w14:solidFill>
                </w14:textFill>
              </w:rPr>
              <w:t>3-4</w:t>
            </w:r>
            <w:r>
              <w:rPr>
                <w:rFonts w:hint="eastAsia" w:ascii="仿宋" w:hAnsi="仿宋" w:eastAsia="仿宋" w:cs="宋体"/>
                <w:color w:val="000000" w:themeColor="text1"/>
                <w:sz w:val="24"/>
                <w14:textFill>
                  <w14:solidFill>
                    <w14:schemeClr w14:val="tx1"/>
                  </w14:solidFill>
                </w14:textFill>
              </w:rPr>
              <w:t>分；</w:t>
            </w:r>
          </w:p>
          <w:p>
            <w:pPr>
              <w:spacing w:line="400" w:lineRule="exact"/>
              <w:jc w:val="left"/>
              <w:rPr>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w:t>
            </w:r>
            <w:r>
              <w:rPr>
                <w:rFonts w:hint="eastAsia" w:ascii="仿宋" w:hAnsi="仿宋" w:eastAsia="仿宋" w:cs="宋体"/>
                <w:color w:val="000000" w:themeColor="text1"/>
                <w:sz w:val="24"/>
                <w14:textFill>
                  <w14:solidFill>
                    <w14:schemeClr w14:val="tx1"/>
                  </w14:solidFill>
                </w14:textFill>
              </w:rPr>
              <w:t>平台界面观感不佳，各项功能不够完善，权限管理较为复杂，能够提供</w:t>
            </w:r>
            <w:r>
              <w:rPr>
                <w:rFonts w:ascii="仿宋" w:hAnsi="仿宋" w:eastAsia="仿宋" w:cs="宋体"/>
                <w:color w:val="000000" w:themeColor="text1"/>
                <w:sz w:val="24"/>
                <w14:textFill>
                  <w14:solidFill>
                    <w14:schemeClr w14:val="tx1"/>
                  </w14:solidFill>
                </w14:textFill>
              </w:rPr>
              <w:t>1T</w:t>
            </w:r>
            <w:r>
              <w:rPr>
                <w:rFonts w:hint="eastAsia" w:ascii="仿宋" w:hAnsi="仿宋" w:eastAsia="仿宋" w:cs="宋体"/>
                <w:color w:val="000000" w:themeColor="text1"/>
                <w:sz w:val="24"/>
                <w14:textFill>
                  <w14:solidFill>
                    <w14:schemeClr w14:val="tx1"/>
                  </w14:solidFill>
                </w14:textFill>
              </w:rPr>
              <w:t>（不含）以下的免费存储空间，各项模块设置不够合理，使用者不易上手，基本满足江北机场公司的各项需要，得</w:t>
            </w:r>
            <w:r>
              <w:rPr>
                <w:rFonts w:ascii="仿宋" w:hAnsi="仿宋" w:eastAsia="仿宋" w:cs="宋体"/>
                <w:color w:val="000000" w:themeColor="text1"/>
                <w:sz w:val="24"/>
                <w14:textFill>
                  <w14:solidFill>
                    <w14:schemeClr w14:val="tx1"/>
                  </w14:solidFill>
                </w14:textFill>
              </w:rPr>
              <w:t>0-2</w:t>
            </w:r>
            <w:r>
              <w:rPr>
                <w:rFonts w:hint="eastAsia" w:ascii="仿宋" w:hAnsi="仿宋" w:eastAsia="仿宋"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3" w:hRule="atLeast"/>
        </w:trPr>
        <w:tc>
          <w:tcPr>
            <w:tcW w:w="738"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1300"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887" w:type="dxa"/>
            <w:vAlign w:val="center"/>
          </w:tcPr>
          <w:p>
            <w:pPr>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5</w:t>
            </w:r>
            <w:r>
              <w:rPr>
                <w:rFonts w:ascii="仿宋" w:hAnsi="仿宋" w:eastAsia="仿宋" w:cs="方正仿宋_GBK"/>
                <w:color w:val="000000" w:themeColor="text1"/>
                <w:sz w:val="24"/>
                <w14:textFill>
                  <w14:solidFill>
                    <w14:schemeClr w14:val="tx1"/>
                  </w14:solidFill>
                </w14:textFill>
              </w:rPr>
              <w:t>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1）平台能够提供365天</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24小时</w:t>
            </w:r>
            <w:r>
              <w:rPr>
                <w:rFonts w:hint="eastAsia" w:ascii="仿宋" w:hAnsi="仿宋" w:eastAsia="仿宋" w:cs="宋体"/>
                <w:color w:val="000000" w:themeColor="text1"/>
                <w:sz w:val="24"/>
                <w14:textFill>
                  <w14:solidFill>
                    <w14:schemeClr w14:val="tx1"/>
                  </w14:solidFill>
                </w14:textFill>
              </w:rPr>
              <w:t>及时有效</w:t>
            </w:r>
            <w:r>
              <w:rPr>
                <w:rFonts w:ascii="仿宋" w:hAnsi="仿宋" w:eastAsia="仿宋" w:cs="宋体"/>
                <w:color w:val="000000" w:themeColor="text1"/>
                <w:sz w:val="24"/>
                <w14:textFill>
                  <w14:solidFill>
                    <w14:schemeClr w14:val="tx1"/>
                  </w14:solidFill>
                </w14:textFill>
              </w:rPr>
              <w:t>需求响应服务，应急服务预案措施得当，</w:t>
            </w:r>
            <w:r>
              <w:rPr>
                <w:rFonts w:hint="eastAsia" w:ascii="仿宋" w:hAnsi="仿宋" w:eastAsia="仿宋" w:cs="宋体"/>
                <w:color w:val="000000" w:themeColor="text1"/>
                <w:sz w:val="24"/>
                <w14:textFill>
                  <w14:solidFill>
                    <w14:schemeClr w14:val="tx1"/>
                  </w14:solidFill>
                </w14:textFill>
              </w:rPr>
              <w:t>且</w:t>
            </w:r>
            <w:r>
              <w:rPr>
                <w:rFonts w:ascii="仿宋" w:hAnsi="仿宋" w:eastAsia="仿宋" w:cs="宋体"/>
                <w:color w:val="000000" w:themeColor="text1"/>
                <w:sz w:val="24"/>
                <w14:textFill>
                  <w14:solidFill>
                    <w14:schemeClr w14:val="tx1"/>
                  </w14:solidFill>
                </w14:textFill>
              </w:rPr>
              <w:t>服务团队</w:t>
            </w:r>
            <w:r>
              <w:rPr>
                <w:rFonts w:hint="eastAsia" w:ascii="仿宋" w:hAnsi="仿宋" w:eastAsia="仿宋" w:cs="宋体"/>
                <w:color w:val="000000" w:themeColor="text1"/>
                <w:sz w:val="24"/>
                <w14:textFill>
                  <w14:solidFill>
                    <w14:schemeClr w14:val="tx1"/>
                  </w14:solidFill>
                </w14:textFill>
              </w:rPr>
              <w:t>搭配合理，参与类似项目经验丰富的，</w:t>
            </w:r>
            <w:r>
              <w:rPr>
                <w:rFonts w:ascii="仿宋" w:hAnsi="仿宋" w:eastAsia="仿宋" w:cs="宋体"/>
                <w:color w:val="000000" w:themeColor="text1"/>
                <w:sz w:val="24"/>
                <w14:textFill>
                  <w14:solidFill>
                    <w14:schemeClr w14:val="tx1"/>
                  </w14:solidFill>
                </w14:textFill>
              </w:rPr>
              <w:t>得5分；</w:t>
            </w:r>
          </w:p>
          <w:p>
            <w:pPr>
              <w:spacing w:line="400" w:lineRule="exact"/>
              <w:jc w:val="left"/>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（2）平台能够提供365天</w:t>
            </w:r>
            <w:r>
              <w:rPr>
                <w:rFonts w:hint="eastAsia" w:ascii="仿宋" w:hAnsi="仿宋" w:eastAsia="仿宋" w:cs="宋体"/>
                <w:color w:val="000000" w:themeColor="text1"/>
                <w:sz w:val="24"/>
                <w14:textFill>
                  <w14:solidFill>
                    <w14:schemeClr w14:val="tx1"/>
                  </w14:solidFill>
                </w14:textFill>
              </w:rPr>
              <w:t>*24小时需求响应服务，应急服务预案措施一般</w:t>
            </w:r>
            <w:r>
              <w:rPr>
                <w:rFonts w:ascii="仿宋" w:hAnsi="仿宋" w:eastAsia="仿宋" w:cs="宋体"/>
                <w:color w:val="000000" w:themeColor="text1"/>
                <w:sz w:val="24"/>
                <w14:textFill>
                  <w14:solidFill>
                    <w14:schemeClr w14:val="tx1"/>
                  </w14:solidFill>
                </w14:textFill>
              </w:rPr>
              <w:t>，或</w:t>
            </w:r>
            <w:r>
              <w:rPr>
                <w:rFonts w:hint="eastAsia" w:ascii="仿宋" w:hAnsi="仿宋" w:eastAsia="仿宋" w:cs="宋体"/>
                <w:color w:val="000000" w:themeColor="text1"/>
                <w:sz w:val="24"/>
                <w14:textFill>
                  <w14:solidFill>
                    <w14:schemeClr w14:val="tx1"/>
                  </w14:solidFill>
                </w14:textFill>
              </w:rPr>
              <w:t>服务</w:t>
            </w:r>
            <w:r>
              <w:rPr>
                <w:rFonts w:ascii="仿宋" w:hAnsi="仿宋" w:eastAsia="仿宋" w:cs="宋体"/>
                <w:color w:val="000000" w:themeColor="text1"/>
                <w:sz w:val="24"/>
                <w14:textFill>
                  <w14:solidFill>
                    <w14:schemeClr w14:val="tx1"/>
                  </w14:solidFill>
                </w14:textFill>
              </w:rPr>
              <w:t>团队搭配一般，参与类似项目经验一般的，得3</w:t>
            </w:r>
            <w:r>
              <w:rPr>
                <w:rFonts w:hint="eastAsia" w:ascii="仿宋" w:hAnsi="仿宋" w:eastAsia="仿宋" w:cs="宋体"/>
                <w:color w:val="000000" w:themeColor="text1"/>
                <w:sz w:val="24"/>
                <w14:textFill>
                  <w14:solidFill>
                    <w14:schemeClr w14:val="tx1"/>
                  </w14:solidFill>
                </w14:textFill>
              </w:rPr>
              <w:t>-4</w:t>
            </w:r>
            <w:r>
              <w:rPr>
                <w:rFonts w:ascii="仿宋" w:hAnsi="仿宋" w:eastAsia="仿宋" w:cs="宋体"/>
                <w:color w:val="000000" w:themeColor="text1"/>
                <w:sz w:val="24"/>
                <w14:textFill>
                  <w14:solidFill>
                    <w14:schemeClr w14:val="tx1"/>
                  </w14:solidFill>
                </w14:textFill>
              </w:rPr>
              <w:t>分</w:t>
            </w:r>
            <w:r>
              <w:rPr>
                <w:rFonts w:hint="eastAsia" w:ascii="仿宋" w:hAnsi="仿宋" w:eastAsia="仿宋" w:cs="宋体"/>
                <w:color w:val="000000" w:themeColor="text1"/>
                <w:sz w:val="24"/>
                <w14:textFill>
                  <w14:solidFill>
                    <w14:schemeClr w14:val="tx1"/>
                  </w14:solidFill>
                </w14:textFill>
              </w:rPr>
              <w:t>；</w:t>
            </w:r>
          </w:p>
          <w:p>
            <w:pPr>
              <w:spacing w:line="400" w:lineRule="exact"/>
              <w:jc w:val="left"/>
            </w:pP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3）平台</w:t>
            </w:r>
            <w:r>
              <w:rPr>
                <w:rFonts w:hint="eastAsia" w:ascii="仿宋" w:hAnsi="仿宋" w:eastAsia="仿宋" w:cs="宋体"/>
                <w:color w:val="000000" w:themeColor="text1"/>
                <w:sz w:val="24"/>
                <w14:textFill>
                  <w14:solidFill>
                    <w14:schemeClr w14:val="tx1"/>
                  </w14:solidFill>
                </w14:textFill>
              </w:rPr>
              <w:t>不</w:t>
            </w:r>
            <w:r>
              <w:rPr>
                <w:rFonts w:ascii="仿宋" w:hAnsi="仿宋" w:eastAsia="仿宋" w:cs="宋体"/>
                <w:color w:val="000000" w:themeColor="text1"/>
                <w:sz w:val="24"/>
                <w14:textFill>
                  <w14:solidFill>
                    <w14:schemeClr w14:val="tx1"/>
                  </w14:solidFill>
                </w14:textFill>
              </w:rPr>
              <w:t>能够提供365天</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24小时需求响应服务</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s="宋体"/>
                <w:color w:val="000000" w:themeColor="text1"/>
                <w:sz w:val="24"/>
                <w14:textFill>
                  <w14:solidFill>
                    <w14:schemeClr w14:val="tx1"/>
                  </w14:solidFill>
                </w14:textFill>
              </w:rPr>
              <w:t>应急服务预案措施</w:t>
            </w:r>
            <w:r>
              <w:rPr>
                <w:rFonts w:hint="eastAsia" w:ascii="仿宋" w:hAnsi="仿宋" w:eastAsia="仿宋" w:cs="宋体"/>
                <w:color w:val="000000" w:themeColor="text1"/>
                <w:sz w:val="24"/>
                <w14:textFill>
                  <w14:solidFill>
                    <w14:schemeClr w14:val="tx1"/>
                  </w14:solidFill>
                </w14:textFill>
              </w:rPr>
              <w:t>较为淡薄</w:t>
            </w:r>
            <w:r>
              <w:rPr>
                <w:rFonts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或服务</w:t>
            </w:r>
            <w:r>
              <w:rPr>
                <w:rFonts w:ascii="仿宋" w:hAnsi="仿宋" w:eastAsia="仿宋" w:cs="宋体"/>
                <w:color w:val="000000" w:themeColor="text1"/>
                <w:sz w:val="24"/>
                <w14:textFill>
                  <w14:solidFill>
                    <w14:schemeClr w14:val="tx1"/>
                  </w14:solidFill>
                </w14:textFill>
              </w:rPr>
              <w:t>团队搭配</w:t>
            </w:r>
            <w:r>
              <w:rPr>
                <w:rFonts w:hint="eastAsia" w:ascii="仿宋" w:hAnsi="仿宋" w:eastAsia="仿宋" w:cs="宋体"/>
                <w:color w:val="000000" w:themeColor="text1"/>
                <w:sz w:val="24"/>
                <w14:textFill>
                  <w14:solidFill>
                    <w14:schemeClr w14:val="tx1"/>
                  </w14:solidFill>
                </w14:textFill>
              </w:rPr>
              <w:t>较弱</w:t>
            </w:r>
            <w:r>
              <w:rPr>
                <w:rFonts w:ascii="仿宋" w:hAnsi="仿宋" w:eastAsia="仿宋" w:cs="宋体"/>
                <w:color w:val="000000" w:themeColor="text1"/>
                <w:sz w:val="24"/>
                <w14:textFill>
                  <w14:solidFill>
                    <w14:schemeClr w14:val="tx1"/>
                  </w14:solidFill>
                </w14:textFill>
              </w:rPr>
              <w:t>，</w:t>
            </w:r>
            <w:r>
              <w:rPr>
                <w:rFonts w:hint="eastAsia" w:ascii="仿宋" w:hAnsi="仿宋" w:eastAsia="仿宋" w:cs="宋体"/>
                <w:color w:val="000000" w:themeColor="text1"/>
                <w:sz w:val="24"/>
                <w14:textFill>
                  <w14:solidFill>
                    <w14:schemeClr w14:val="tx1"/>
                  </w14:solidFill>
                </w14:textFill>
              </w:rPr>
              <w:t>很少</w:t>
            </w:r>
            <w:r>
              <w:rPr>
                <w:rFonts w:ascii="仿宋" w:hAnsi="仿宋" w:eastAsia="仿宋" w:cs="宋体"/>
                <w:color w:val="000000" w:themeColor="text1"/>
                <w:sz w:val="24"/>
                <w14:textFill>
                  <w14:solidFill>
                    <w14:schemeClr w14:val="tx1"/>
                  </w14:solidFill>
                </w14:textFill>
              </w:rPr>
              <w:t>有参与类似项目经验，</w:t>
            </w:r>
            <w:r>
              <w:rPr>
                <w:rFonts w:hint="eastAsia" w:ascii="仿宋" w:hAnsi="仿宋" w:eastAsia="仿宋" w:cs="宋体"/>
                <w:color w:val="000000" w:themeColor="text1"/>
                <w:sz w:val="24"/>
                <w14:textFill>
                  <w14:solidFill>
                    <w14:schemeClr w14:val="tx1"/>
                  </w14:solidFill>
                </w14:textFill>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2277" w:hRule="atLeast"/>
        </w:trPr>
        <w:tc>
          <w:tcPr>
            <w:tcW w:w="738"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1300" w:type="dxa"/>
            <w:vMerge w:val="continue"/>
            <w:vAlign w:val="center"/>
          </w:tcPr>
          <w:p>
            <w:pPr>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p>
        </w:tc>
        <w:tc>
          <w:tcPr>
            <w:tcW w:w="887" w:type="dxa"/>
            <w:vAlign w:val="center"/>
          </w:tcPr>
          <w:p>
            <w:pPr>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10</w:t>
            </w:r>
            <w:r>
              <w:rPr>
                <w:rFonts w:ascii="仿宋" w:hAnsi="仿宋" w:eastAsia="仿宋" w:cs="方正仿宋_GBK"/>
                <w:color w:val="000000" w:themeColor="text1"/>
                <w:sz w:val="24"/>
                <w14:textFill>
                  <w14:solidFill>
                    <w14:schemeClr w14:val="tx1"/>
                  </w14:solidFill>
                </w14:textFill>
              </w:rPr>
              <w:t>分</w:t>
            </w:r>
          </w:p>
        </w:tc>
        <w:tc>
          <w:tcPr>
            <w:tcW w:w="7413" w:type="dxa"/>
            <w:vAlign w:val="center"/>
          </w:tcPr>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lang w:val="en-US" w:eastAsia="zh-CN"/>
                <w14:textFill>
                  <w14:solidFill>
                    <w14:schemeClr w14:val="tx1"/>
                  </w14:solidFill>
                </w14:textFill>
              </w:rPr>
              <w:t>提前制作视频</w:t>
            </w:r>
            <w:r>
              <w:rPr>
                <w:rFonts w:hint="eastAsia" w:ascii="仿宋" w:hAnsi="仿宋" w:eastAsia="仿宋" w:cs="宋体"/>
                <w:color w:val="000000" w:themeColor="text1"/>
                <w:sz w:val="24"/>
                <w14:textFill>
                  <w14:solidFill>
                    <w14:schemeClr w14:val="tx1"/>
                  </w14:solidFill>
                </w14:textFill>
              </w:rPr>
              <w:t>现场演示或证明以下功能（与技术部分第2项同时演示，总时长不超过5分钟）：</w:t>
            </w:r>
          </w:p>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w:t>
            </w:r>
            <w:r>
              <w:rPr>
                <w:rFonts w:ascii="仿宋" w:hAnsi="仿宋" w:eastAsia="仿宋" w:cs="宋体"/>
                <w:color w:val="000000" w:themeColor="text1"/>
                <w:sz w:val="24"/>
                <w14:textFill>
                  <w14:solidFill>
                    <w14:schemeClr w14:val="tx1"/>
                  </w14:solidFill>
                </w14:textFill>
              </w:rPr>
              <w:t>直播功能</w:t>
            </w:r>
            <w:r>
              <w:rPr>
                <w:rFonts w:hint="eastAsia" w:ascii="仿宋" w:hAnsi="仿宋" w:eastAsia="仿宋" w:cs="宋体"/>
                <w:color w:val="000000" w:themeColor="text1"/>
                <w:sz w:val="24"/>
                <w14:textFill>
                  <w14:solidFill>
                    <w14:schemeClr w14:val="tx1"/>
                  </w14:solidFill>
                </w14:textFill>
              </w:rPr>
              <w:t>；2、</w:t>
            </w:r>
            <w:r>
              <w:rPr>
                <w:rFonts w:ascii="仿宋" w:hAnsi="仿宋" w:eastAsia="仿宋" w:cs="宋体"/>
                <w:color w:val="000000" w:themeColor="text1"/>
                <w:sz w:val="24"/>
                <w14:textFill>
                  <w14:solidFill>
                    <w14:schemeClr w14:val="tx1"/>
                  </w14:solidFill>
                </w14:textFill>
              </w:rPr>
              <w:t>视频</w:t>
            </w:r>
            <w:r>
              <w:rPr>
                <w:rFonts w:hint="eastAsia" w:ascii="仿宋" w:hAnsi="仿宋" w:eastAsia="仿宋" w:cs="宋体"/>
                <w:color w:val="000000" w:themeColor="text1"/>
                <w:sz w:val="24"/>
                <w14:textFill>
                  <w14:solidFill>
                    <w14:schemeClr w14:val="tx1"/>
                  </w14:solidFill>
                </w14:textFill>
              </w:rPr>
              <w:t>观看定时</w:t>
            </w:r>
            <w:r>
              <w:rPr>
                <w:rFonts w:ascii="仿宋" w:hAnsi="仿宋" w:eastAsia="仿宋" w:cs="宋体"/>
                <w:color w:val="000000" w:themeColor="text1"/>
                <w:sz w:val="24"/>
                <w14:textFill>
                  <w14:solidFill>
                    <w14:schemeClr w14:val="tx1"/>
                  </w14:solidFill>
                </w14:textFill>
              </w:rPr>
              <w:t>检测</w:t>
            </w:r>
            <w:r>
              <w:rPr>
                <w:rFonts w:hint="eastAsia" w:ascii="仿宋" w:hAnsi="仿宋" w:eastAsia="仿宋" w:cs="宋体"/>
                <w:color w:val="000000" w:themeColor="text1"/>
                <w:sz w:val="24"/>
                <w14:textFill>
                  <w14:solidFill>
                    <w14:schemeClr w14:val="tx1"/>
                  </w14:solidFill>
                </w14:textFill>
              </w:rPr>
              <w:t>功能；3、</w:t>
            </w:r>
            <w:r>
              <w:rPr>
                <w:rFonts w:ascii="仿宋" w:hAnsi="仿宋" w:eastAsia="仿宋" w:cs="宋体"/>
                <w:color w:val="000000" w:themeColor="text1"/>
                <w:sz w:val="24"/>
                <w14:textFill>
                  <w14:solidFill>
                    <w14:schemeClr w14:val="tx1"/>
                  </w14:solidFill>
                </w14:textFill>
              </w:rPr>
              <w:t>数据统计分析功能</w:t>
            </w:r>
            <w:r>
              <w:rPr>
                <w:rFonts w:hint="eastAsia" w:ascii="仿宋" w:hAnsi="仿宋" w:eastAsia="仿宋" w:cs="宋体"/>
                <w:color w:val="000000" w:themeColor="text1"/>
                <w:sz w:val="24"/>
                <w14:textFill>
                  <w14:solidFill>
                    <w14:schemeClr w14:val="tx1"/>
                  </w14:solidFill>
                </w14:textFill>
              </w:rPr>
              <w:t>；4、在线题库</w:t>
            </w:r>
            <w:r>
              <w:rPr>
                <w:rFonts w:ascii="仿宋" w:hAnsi="仿宋" w:eastAsia="仿宋" w:cs="宋体"/>
                <w:color w:val="000000" w:themeColor="text1"/>
                <w:sz w:val="24"/>
                <w14:textFill>
                  <w14:solidFill>
                    <w14:schemeClr w14:val="tx1"/>
                  </w14:solidFill>
                </w14:textFill>
              </w:rPr>
              <w:t>及</w:t>
            </w:r>
            <w:r>
              <w:rPr>
                <w:rFonts w:hint="eastAsia" w:ascii="仿宋" w:hAnsi="仿宋" w:eastAsia="仿宋" w:cs="宋体"/>
                <w:color w:val="000000" w:themeColor="text1"/>
                <w:sz w:val="24"/>
                <w14:textFill>
                  <w14:solidFill>
                    <w14:schemeClr w14:val="tx1"/>
                  </w14:solidFill>
                </w14:textFill>
              </w:rPr>
              <w:t>考试</w:t>
            </w:r>
            <w:r>
              <w:rPr>
                <w:rFonts w:ascii="仿宋" w:hAnsi="仿宋" w:eastAsia="仿宋" w:cs="宋体"/>
                <w:color w:val="000000" w:themeColor="text1"/>
                <w:sz w:val="24"/>
                <w14:textFill>
                  <w14:solidFill>
                    <w14:schemeClr w14:val="tx1"/>
                  </w14:solidFill>
                </w14:textFill>
              </w:rPr>
              <w:t>检验功能</w:t>
            </w:r>
            <w:r>
              <w:rPr>
                <w:rFonts w:hint="eastAsia" w:ascii="仿宋" w:hAnsi="仿宋" w:eastAsia="仿宋" w:cs="宋体"/>
                <w:color w:val="000000" w:themeColor="text1"/>
                <w:sz w:val="24"/>
                <w14:textFill>
                  <w14:solidFill>
                    <w14:schemeClr w14:val="tx1"/>
                  </w14:solidFill>
                </w14:textFill>
              </w:rPr>
              <w:t>；5、平台防网络攻击等安全防护功能。</w:t>
            </w:r>
          </w:p>
          <w:p>
            <w:pPr>
              <w:numPr>
                <w:ilvl w:val="0"/>
                <w:numId w:val="2"/>
              </w:num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各项功能强大，设置科学、合理，操作便捷，得8-10分；</w:t>
            </w:r>
          </w:p>
          <w:p>
            <w:pPr>
              <w:numPr>
                <w:ilvl w:val="0"/>
                <w:numId w:val="2"/>
              </w:num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各项功能设置较合理，操作基本便捷，得4-7分；</w:t>
            </w:r>
          </w:p>
          <w:p>
            <w:pPr>
              <w:numPr>
                <w:ilvl w:val="0"/>
                <w:numId w:val="2"/>
              </w:num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功能设置不齐全，缺乏合理性 ，操作不便，得0-3分。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90" w:hRule="atLeast"/>
        </w:trPr>
        <w:tc>
          <w:tcPr>
            <w:tcW w:w="738" w:type="dxa"/>
            <w:vAlign w:val="center"/>
          </w:tcPr>
          <w:p>
            <w:pPr>
              <w:widowControl/>
              <w:adjustRightInd w:val="0"/>
              <w:snapToGrid w:val="0"/>
              <w:spacing w:line="460" w:lineRule="exact"/>
              <w:jc w:val="center"/>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3</w:t>
            </w:r>
          </w:p>
        </w:tc>
        <w:tc>
          <w:tcPr>
            <w:tcW w:w="1300" w:type="dxa"/>
            <w:vAlign w:val="center"/>
          </w:tcPr>
          <w:p>
            <w:pPr>
              <w:widowControl/>
              <w:adjustRightInd w:val="0"/>
              <w:snapToGrid w:val="0"/>
              <w:spacing w:line="460" w:lineRule="exact"/>
              <w:jc w:val="left"/>
              <w:textAlignment w:val="bottom"/>
              <w:rPr>
                <w:rFonts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经济部分</w:t>
            </w:r>
          </w:p>
          <w:p>
            <w:pPr>
              <w:pStyle w:val="20"/>
            </w:pPr>
            <w:r>
              <w:rPr>
                <w:rFonts w:hint="eastAsia" w:ascii="仿宋" w:hAnsi="仿宋" w:eastAsia="仿宋" w:cs="方正仿宋_GBK"/>
                <w:b w:val="0"/>
                <w:bCs w:val="0"/>
                <w:color w:val="000000" w:themeColor="text1"/>
                <w:sz w:val="24"/>
                <w:szCs w:val="24"/>
                <w14:textFill>
                  <w14:solidFill>
                    <w14:schemeClr w14:val="tx1"/>
                  </w14:solidFill>
                </w14:textFill>
              </w:rPr>
              <w:t>（5</w:t>
            </w:r>
            <w:r>
              <w:rPr>
                <w:rFonts w:ascii="仿宋" w:hAnsi="仿宋" w:eastAsia="仿宋" w:cs="方正仿宋_GBK"/>
                <w:b w:val="0"/>
                <w:bCs w:val="0"/>
                <w:color w:val="000000" w:themeColor="text1"/>
                <w:sz w:val="24"/>
                <w:szCs w:val="24"/>
                <w14:textFill>
                  <w14:solidFill>
                    <w14:schemeClr w14:val="tx1"/>
                  </w14:solidFill>
                </w14:textFill>
              </w:rPr>
              <w:t>0</w:t>
            </w:r>
            <w:r>
              <w:rPr>
                <w:rFonts w:hint="eastAsia" w:ascii="仿宋" w:hAnsi="仿宋" w:eastAsia="仿宋" w:cs="方正仿宋_GBK"/>
                <w:b w:val="0"/>
                <w:bCs w:val="0"/>
                <w:color w:val="000000" w:themeColor="text1"/>
                <w:sz w:val="24"/>
                <w:szCs w:val="24"/>
                <w14:textFill>
                  <w14:solidFill>
                    <w14:schemeClr w14:val="tx1"/>
                  </w14:solidFill>
                </w14:textFill>
              </w:rPr>
              <w:t>分）</w:t>
            </w:r>
          </w:p>
        </w:tc>
        <w:tc>
          <w:tcPr>
            <w:tcW w:w="8300" w:type="dxa"/>
            <w:gridSpan w:val="2"/>
            <w:vAlign w:val="center"/>
          </w:tcPr>
          <w:p>
            <w:pPr>
              <w:spacing w:line="400" w:lineRule="exact"/>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在</w:t>
            </w:r>
            <w:r>
              <w:rPr>
                <w:rFonts w:ascii="仿宋" w:hAnsi="仿宋" w:eastAsia="仿宋" w:cs="方正仿宋_GBK"/>
                <w:color w:val="000000" w:themeColor="text1"/>
                <w:sz w:val="24"/>
                <w14:textFill>
                  <w14:solidFill>
                    <w14:schemeClr w14:val="tx1"/>
                  </w14:solidFill>
                </w14:textFill>
              </w:rPr>
              <w:t>所有经初步评审合格的</w:t>
            </w:r>
            <w:r>
              <w:rPr>
                <w:rFonts w:hint="eastAsia" w:ascii="仿宋" w:hAnsi="仿宋" w:eastAsia="仿宋" w:cs="方正仿宋_GBK"/>
                <w:color w:val="000000" w:themeColor="text1"/>
                <w:sz w:val="24"/>
                <w14:textFill>
                  <w14:solidFill>
                    <w14:schemeClr w14:val="tx1"/>
                  </w14:solidFill>
                </w14:textFill>
              </w:rPr>
              <w:t>响应</w:t>
            </w:r>
            <w:r>
              <w:rPr>
                <w:rFonts w:ascii="仿宋" w:hAnsi="仿宋" w:eastAsia="仿宋" w:cs="方正仿宋_GBK"/>
                <w:color w:val="000000" w:themeColor="text1"/>
                <w:sz w:val="24"/>
                <w14:textFill>
                  <w14:solidFill>
                    <w14:schemeClr w14:val="tx1"/>
                  </w14:solidFill>
                </w14:textFill>
              </w:rPr>
              <w:t>人的总报价中去掉1/6（不能整除的按小数前整数取整，不足六家报价则不去掉）的最高价和相同家数的最低价后进行算术平均，所得的算术平均值下浮2%，即为投标总报价的评标基准价。</w:t>
            </w:r>
            <w:r>
              <w:rPr>
                <w:rFonts w:hint="eastAsia" w:ascii="仿宋" w:hAnsi="仿宋" w:eastAsia="仿宋" w:cs="方正仿宋_GBK"/>
                <w:color w:val="000000" w:themeColor="text1"/>
                <w:sz w:val="24"/>
                <w14:textFill>
                  <w14:solidFill>
                    <w14:schemeClr w14:val="tx1"/>
                  </w14:solidFill>
                </w14:textFill>
              </w:rPr>
              <w:t>（投标报价及评标基准价保留“元”小数点后两位）。所有经初步评审合格的投标人的投标总报价与评标基准价进行比较，等于评审基准价的得50分；有效报价与评审基准价格相比，</w:t>
            </w:r>
            <w:r>
              <w:rPr>
                <w:rFonts w:ascii="仿宋" w:hAnsi="仿宋" w:eastAsia="仿宋" w:cs="方正仿宋_GBK"/>
                <w:color w:val="000000" w:themeColor="text1"/>
                <w:sz w:val="24"/>
                <w14:textFill>
                  <w14:solidFill>
                    <w14:schemeClr w14:val="tx1"/>
                  </w14:solidFill>
                </w14:textFill>
              </w:rPr>
              <w:t>每增加1％扣0.</w:t>
            </w:r>
            <w:r>
              <w:rPr>
                <w:rFonts w:hint="eastAsia" w:ascii="仿宋" w:hAnsi="仿宋" w:eastAsia="仿宋" w:cs="方正仿宋_GBK"/>
                <w:color w:val="000000" w:themeColor="text1"/>
                <w:sz w:val="24"/>
                <w14:textFill>
                  <w14:solidFill>
                    <w14:schemeClr w14:val="tx1"/>
                  </w14:solidFill>
                </w14:textFill>
              </w:rPr>
              <w:t>8</w:t>
            </w:r>
            <w:r>
              <w:rPr>
                <w:rFonts w:ascii="仿宋" w:hAnsi="仿宋" w:eastAsia="仿宋" w:cs="方正仿宋_GBK"/>
                <w:color w:val="000000" w:themeColor="text1"/>
                <w:sz w:val="24"/>
                <w14:textFill>
                  <w14:solidFill>
                    <w14:schemeClr w14:val="tx1"/>
                  </w14:solidFill>
                </w14:textFill>
              </w:rPr>
              <w:t xml:space="preserve"> 分，每减少1％扣</w:t>
            </w:r>
            <w:r>
              <w:rPr>
                <w:rFonts w:hint="eastAsia" w:ascii="仿宋" w:hAnsi="仿宋" w:eastAsia="仿宋" w:cs="方正仿宋_GBK"/>
                <w:color w:val="000000" w:themeColor="text1"/>
                <w:sz w:val="24"/>
                <w14:textFill>
                  <w14:solidFill>
                    <w14:schemeClr w14:val="tx1"/>
                  </w14:solidFill>
                </w14:textFill>
              </w:rPr>
              <w:t>0.5</w:t>
            </w:r>
            <w:r>
              <w:rPr>
                <w:rFonts w:ascii="仿宋" w:hAnsi="仿宋" w:eastAsia="仿宋" w:cs="方正仿宋_GBK"/>
                <w:color w:val="000000" w:themeColor="text1"/>
                <w:sz w:val="24"/>
                <w14:textFill>
                  <w14:solidFill>
                    <w14:schemeClr w14:val="tx1"/>
                  </w14:solidFill>
                </w14:textFill>
              </w:rPr>
              <w:t>分</w:t>
            </w:r>
            <w:r>
              <w:rPr>
                <w:rFonts w:hint="eastAsia" w:ascii="仿宋" w:hAnsi="仿宋" w:eastAsia="仿宋" w:cs="方正仿宋_GBK"/>
                <w:color w:val="000000" w:themeColor="text1"/>
                <w:sz w:val="24"/>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52" w:hRule="atLeast"/>
        </w:trPr>
        <w:tc>
          <w:tcPr>
            <w:tcW w:w="738" w:type="dxa"/>
            <w:vAlign w:val="center"/>
          </w:tcPr>
          <w:p>
            <w:pPr>
              <w:spacing w:line="400" w:lineRule="exact"/>
              <w:ind w:firstLine="240" w:firstLineChars="100"/>
              <w:jc w:val="left"/>
              <w:rPr>
                <w:rFonts w:hint="eastAsia" w:ascii="仿宋" w:hAnsi="仿宋" w:eastAsia="仿宋" w:cs="方正仿宋_GBK"/>
                <w:color w:val="000000" w:themeColor="text1"/>
                <w:sz w:val="24"/>
                <w:lang w:eastAsia="zh-CN"/>
                <w14:textFill>
                  <w14:solidFill>
                    <w14:schemeClr w14:val="tx1"/>
                  </w14:solidFill>
                </w14:textFill>
              </w:rPr>
            </w:pPr>
            <w:r>
              <w:rPr>
                <w:rFonts w:hint="eastAsia" w:ascii="仿宋" w:hAnsi="仿宋" w:eastAsia="仿宋" w:cs="方正仿宋_GBK"/>
                <w:color w:val="000000" w:themeColor="text1"/>
                <w:sz w:val="24"/>
                <w:lang w:val="en-US" w:eastAsia="zh-CN"/>
                <w14:textFill>
                  <w14:solidFill>
                    <w14:schemeClr w14:val="tx1"/>
                  </w14:solidFill>
                </w14:textFill>
              </w:rPr>
              <w:t>4</w:t>
            </w:r>
          </w:p>
        </w:tc>
        <w:tc>
          <w:tcPr>
            <w:tcW w:w="1300" w:type="dxa"/>
            <w:vAlign w:val="center"/>
          </w:tcPr>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评审程序</w:t>
            </w:r>
          </w:p>
        </w:tc>
        <w:tc>
          <w:tcPr>
            <w:tcW w:w="8300" w:type="dxa"/>
            <w:gridSpan w:val="2"/>
            <w:vAlign w:val="center"/>
          </w:tcPr>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1.评分分值计算保留小数点后两位，第三位四舍五入。</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响应人最终得分=技术部分得分+经济部分得分</w:t>
            </w:r>
            <w:r>
              <w:rPr>
                <w:rFonts w:hint="eastAsia" w:ascii="仿宋" w:hAnsi="仿宋" w:eastAsia="仿宋" w:cs="方正仿宋_GBK"/>
                <w:color w:val="000000" w:themeColor="text1"/>
                <w:sz w:val="24"/>
                <w:lang w:val="en-US" w:eastAsia="zh-CN"/>
                <w14:textFill>
                  <w14:solidFill>
                    <w14:schemeClr w14:val="tx1"/>
                  </w14:solidFill>
                </w14:textFill>
              </w:rPr>
              <w:t>+商务部分得分</w:t>
            </w:r>
            <w:r>
              <w:rPr>
                <w:rFonts w:hint="eastAsia" w:ascii="仿宋" w:hAnsi="仿宋" w:eastAsia="仿宋" w:cs="方正仿宋_GBK"/>
                <w:color w:val="000000" w:themeColor="text1"/>
                <w:sz w:val="24"/>
                <w14:textFill>
                  <w14:solidFill>
                    <w14:schemeClr w14:val="tx1"/>
                  </w14:solidFill>
                </w14:textFill>
              </w:rPr>
              <w:t>。</w:t>
            </w:r>
          </w:p>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2. 按照</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文件的规定对所有</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响应文件进行</w:t>
            </w:r>
            <w:r>
              <w:rPr>
                <w:rFonts w:hint="eastAsia" w:ascii="仿宋" w:hAnsi="仿宋" w:eastAsia="仿宋" w:cs="方正仿宋_GBK"/>
                <w:color w:val="000000" w:themeColor="text1"/>
                <w:sz w:val="24"/>
                <w:lang w:val="en-US" w:eastAsia="zh-CN"/>
                <w14:textFill>
                  <w14:solidFill>
                    <w14:schemeClr w14:val="tx1"/>
                  </w14:solidFill>
                </w14:textFill>
              </w:rPr>
              <w:t>响应性</w:t>
            </w:r>
            <w:r>
              <w:rPr>
                <w:rFonts w:hint="eastAsia" w:ascii="仿宋" w:hAnsi="仿宋" w:eastAsia="仿宋" w:cs="方正仿宋_GBK"/>
                <w:color w:val="000000" w:themeColor="text1"/>
                <w:sz w:val="24"/>
                <w14:textFill>
                  <w14:solidFill>
                    <w14:schemeClr w14:val="tx1"/>
                  </w14:solidFill>
                </w14:textFill>
              </w:rPr>
              <w:t>评审，只有通过</w:t>
            </w:r>
            <w:r>
              <w:rPr>
                <w:rFonts w:hint="eastAsia" w:ascii="仿宋" w:hAnsi="仿宋" w:eastAsia="仿宋" w:cs="方正仿宋_GBK"/>
                <w:color w:val="000000" w:themeColor="text1"/>
                <w:sz w:val="24"/>
                <w:lang w:val="en-US" w:eastAsia="zh-CN"/>
                <w14:textFill>
                  <w14:solidFill>
                    <w14:schemeClr w14:val="tx1"/>
                  </w14:solidFill>
                </w14:textFill>
              </w:rPr>
              <w:t>响应性</w:t>
            </w:r>
            <w:r>
              <w:rPr>
                <w:rFonts w:hint="eastAsia" w:ascii="仿宋" w:hAnsi="仿宋" w:eastAsia="仿宋" w:cs="方正仿宋_GBK"/>
                <w:color w:val="000000" w:themeColor="text1"/>
                <w:sz w:val="24"/>
                <w14:textFill>
                  <w14:solidFill>
                    <w14:schemeClr w14:val="tx1"/>
                  </w14:solidFill>
                </w14:textFill>
              </w:rPr>
              <w:t>评审的</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响应文件才能进行后续评审。</w:t>
            </w:r>
          </w:p>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3.详细评审，按</w:t>
            </w:r>
            <w:r>
              <w:rPr>
                <w:rFonts w:hint="eastAsia" w:ascii="仿宋" w:hAnsi="仿宋" w:eastAsia="仿宋" w:cs="方正仿宋_GBK"/>
                <w:color w:val="000000" w:themeColor="text1"/>
                <w:sz w:val="24"/>
                <w:lang w:val="en-US" w:eastAsia="zh-CN"/>
                <w14:textFill>
                  <w14:solidFill>
                    <w14:schemeClr w14:val="tx1"/>
                  </w14:solidFill>
                </w14:textFill>
              </w:rPr>
              <w:t xml:space="preserve"> 1.2.2 </w:t>
            </w:r>
            <w:r>
              <w:rPr>
                <w:rFonts w:hint="eastAsia" w:ascii="仿宋" w:hAnsi="仿宋" w:eastAsia="仿宋" w:cs="方正仿宋_GBK"/>
                <w:color w:val="000000" w:themeColor="text1"/>
                <w:sz w:val="24"/>
                <w14:textFill>
                  <w14:solidFill>
                    <w14:schemeClr w14:val="tx1"/>
                  </w14:solidFill>
                </w14:textFill>
              </w:rPr>
              <w:t>规定对响应报价有算术性错误的进行修正，并按修正后的经济部分报价进行后续评审。</w:t>
            </w:r>
          </w:p>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4.按本章</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办法进行评审，综合得分</w:t>
            </w:r>
            <w:r>
              <w:rPr>
                <w:rFonts w:hint="eastAsia" w:ascii="仿宋" w:hAnsi="仿宋" w:eastAsia="仿宋" w:cs="方正仿宋_GBK"/>
                <w:color w:val="000000" w:themeColor="text1"/>
                <w:sz w:val="24"/>
                <w:lang w:val="en-US" w:eastAsia="zh-CN"/>
                <w14:textFill>
                  <w14:solidFill>
                    <w14:schemeClr w14:val="tx1"/>
                  </w14:solidFill>
                </w14:textFill>
              </w:rPr>
              <w:t>从高到低排序</w:t>
            </w:r>
            <w:r>
              <w:rPr>
                <w:rFonts w:hint="eastAsia" w:ascii="仿宋" w:hAnsi="仿宋" w:eastAsia="仿宋" w:cs="方正仿宋_GBK"/>
                <w:color w:val="000000" w:themeColor="text1"/>
                <w:sz w:val="24"/>
                <w14:textFill>
                  <w14:solidFill>
                    <w14:schemeClr w14:val="tx1"/>
                  </w14:solidFill>
                </w14:textFill>
              </w:rPr>
              <w:t>前三名的</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响应人为</w:t>
            </w:r>
            <w:r>
              <w:rPr>
                <w:rFonts w:hint="eastAsia" w:ascii="仿宋" w:hAnsi="仿宋" w:eastAsia="仿宋" w:cs="方正仿宋_GBK"/>
                <w:color w:val="000000" w:themeColor="text1"/>
                <w:sz w:val="24"/>
                <w:lang w:val="en-US" w:eastAsia="zh-CN"/>
                <w14:textFill>
                  <w14:solidFill>
                    <w14:schemeClr w14:val="tx1"/>
                  </w14:solidFill>
                </w14:textFill>
              </w:rPr>
              <w:t>拟</w:t>
            </w:r>
            <w:r>
              <w:rPr>
                <w:rFonts w:hint="eastAsia" w:ascii="仿宋" w:hAnsi="仿宋" w:eastAsia="仿宋" w:cs="方正仿宋_GBK"/>
                <w:color w:val="000000" w:themeColor="text1"/>
                <w:sz w:val="24"/>
                <w14:textFill>
                  <w14:solidFill>
                    <w14:schemeClr w14:val="tx1"/>
                  </w14:solidFill>
                </w14:textFill>
              </w:rPr>
              <w:t>成交候选人</w:t>
            </w:r>
            <w:r>
              <w:rPr>
                <w:rFonts w:hint="eastAsia" w:ascii="仿宋" w:hAnsi="仿宋" w:eastAsia="仿宋" w:cs="方正仿宋_GBK"/>
                <w:color w:val="000000" w:themeColor="text1"/>
                <w:sz w:val="24"/>
                <w:lang w:eastAsia="zh-CN"/>
                <w14:textFill>
                  <w14:solidFill>
                    <w14:schemeClr w14:val="tx1"/>
                  </w14:solidFill>
                </w14:textFill>
              </w:rPr>
              <w:t>，比选响应人得分最高</w:t>
            </w:r>
            <w:r>
              <w:rPr>
                <w:rFonts w:hint="eastAsia" w:ascii="仿宋" w:hAnsi="仿宋" w:eastAsia="仿宋" w:cs="方正仿宋_GBK"/>
                <w:color w:val="000000" w:themeColor="text1"/>
                <w:sz w:val="24"/>
                <w:lang w:val="en-US" w:eastAsia="zh-CN"/>
                <w14:textFill>
                  <w14:solidFill>
                    <w14:schemeClr w14:val="tx1"/>
                  </w14:solidFill>
                </w14:textFill>
              </w:rPr>
              <w:t>的</w:t>
            </w:r>
            <w:r>
              <w:rPr>
                <w:rFonts w:hint="eastAsia" w:ascii="仿宋" w:hAnsi="仿宋" w:eastAsia="仿宋" w:cs="方正仿宋_GBK"/>
                <w:color w:val="000000" w:themeColor="text1"/>
                <w:sz w:val="24"/>
                <w:lang w:eastAsia="zh-CN"/>
                <w14:textFill>
                  <w14:solidFill>
                    <w14:schemeClr w14:val="tx1"/>
                  </w14:solidFill>
                </w14:textFill>
              </w:rPr>
              <w:t>作为</w:t>
            </w:r>
            <w:r>
              <w:rPr>
                <w:rFonts w:hint="eastAsia" w:ascii="仿宋" w:hAnsi="仿宋" w:eastAsia="仿宋" w:cs="方正仿宋_GBK"/>
                <w:color w:val="000000" w:themeColor="text1"/>
                <w:sz w:val="24"/>
                <w:lang w:val="en-US" w:eastAsia="zh-CN"/>
                <w14:textFill>
                  <w14:solidFill>
                    <w14:schemeClr w14:val="tx1"/>
                  </w14:solidFill>
                </w14:textFill>
              </w:rPr>
              <w:t>拟</w:t>
            </w:r>
            <w:r>
              <w:rPr>
                <w:rFonts w:hint="eastAsia" w:ascii="仿宋" w:hAnsi="仿宋" w:eastAsia="仿宋" w:cs="方正仿宋_GBK"/>
                <w:color w:val="000000" w:themeColor="text1"/>
                <w:sz w:val="24"/>
                <w:lang w:eastAsia="zh-CN"/>
                <w14:textFill>
                  <w14:solidFill>
                    <w14:schemeClr w14:val="tx1"/>
                  </w14:solidFill>
                </w14:textFill>
              </w:rPr>
              <w:t>成交供应商</w:t>
            </w:r>
            <w:r>
              <w:rPr>
                <w:rFonts w:hint="eastAsia" w:ascii="仿宋" w:hAnsi="仿宋" w:eastAsia="仿宋" w:cs="方正仿宋_GBK"/>
                <w:color w:val="000000" w:themeColor="text1"/>
                <w:sz w:val="24"/>
                <w14:textFill>
                  <w14:solidFill>
                    <w14:schemeClr w14:val="tx1"/>
                  </w14:solidFill>
                </w14:textFill>
              </w:rPr>
              <w:t>。</w:t>
            </w:r>
          </w:p>
          <w:p>
            <w:pPr>
              <w:spacing w:line="400" w:lineRule="exact"/>
              <w:jc w:val="left"/>
              <w:rPr>
                <w:rFonts w:hint="eastAsia" w:ascii="仿宋" w:hAnsi="仿宋" w:eastAsia="仿宋" w:cs="方正仿宋_GBK"/>
                <w:color w:val="000000" w:themeColor="text1"/>
                <w:sz w:val="24"/>
                <w14:textFill>
                  <w14:solidFill>
                    <w14:schemeClr w14:val="tx1"/>
                  </w14:solidFill>
                </w14:textFill>
              </w:rPr>
            </w:pPr>
            <w:r>
              <w:rPr>
                <w:rFonts w:hint="eastAsia" w:ascii="仿宋" w:hAnsi="仿宋" w:eastAsia="仿宋" w:cs="方正仿宋_GBK"/>
                <w:color w:val="000000" w:themeColor="text1"/>
                <w:sz w:val="24"/>
                <w14:textFill>
                  <w14:solidFill>
                    <w14:schemeClr w14:val="tx1"/>
                  </w14:solidFill>
                </w14:textFill>
              </w:rPr>
              <w:t>5.如经过对所有</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响应人的</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响应文件进行评审，有效</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响应不足三个使得比选明显缺乏竞争的，评审委员会可以否决全部</w:t>
            </w:r>
            <w:r>
              <w:rPr>
                <w:rFonts w:hint="eastAsia" w:ascii="仿宋" w:hAnsi="仿宋" w:eastAsia="仿宋" w:cs="方正仿宋_GBK"/>
                <w:color w:val="000000" w:themeColor="text1"/>
                <w:sz w:val="24"/>
                <w:lang w:eastAsia="zh-CN"/>
                <w14:textFill>
                  <w14:solidFill>
                    <w14:schemeClr w14:val="tx1"/>
                  </w14:solidFill>
                </w14:textFill>
              </w:rPr>
              <w:t>比选</w:t>
            </w:r>
            <w:r>
              <w:rPr>
                <w:rFonts w:hint="eastAsia" w:ascii="仿宋" w:hAnsi="仿宋" w:eastAsia="仿宋" w:cs="方正仿宋_GBK"/>
                <w:color w:val="000000" w:themeColor="text1"/>
                <w:sz w:val="24"/>
                <w14:textFill>
                  <w14:solidFill>
                    <w14:schemeClr w14:val="tx1"/>
                  </w14:solidFill>
                </w14:textFill>
              </w:rPr>
              <w:t>响应人。</w:t>
            </w:r>
          </w:p>
        </w:tc>
      </w:tr>
    </w:tbl>
    <w:p>
      <w:pPr>
        <w:jc w:val="center"/>
        <w:rPr>
          <w:rFonts w:ascii="Calibri" w:hAnsi="Calibri"/>
          <w:b/>
          <w:bCs/>
          <w:sz w:val="32"/>
          <w:szCs w:val="32"/>
        </w:rPr>
      </w:pPr>
      <w:r>
        <w:rPr>
          <w:rFonts w:hint="eastAsia" w:ascii="Calibri" w:hAnsi="Calibri"/>
          <w:b/>
          <w:bCs/>
          <w:sz w:val="32"/>
          <w:szCs w:val="32"/>
        </w:rPr>
        <w:t>第三章  比选文件附件</w:t>
      </w:r>
    </w:p>
    <w:p>
      <w:pPr>
        <w:snapToGrid w:val="0"/>
        <w:spacing w:line="460" w:lineRule="exact"/>
        <w:ind w:firstLine="0"/>
        <w:rPr>
          <w:rFonts w:ascii="方正仿宋_GBK" w:hAnsi="方正仿宋_GBK" w:eastAsia="方正仿宋_GBK" w:cs="方正仿宋_GBK"/>
          <w:sz w:val="28"/>
          <w:szCs w:val="28"/>
        </w:rPr>
      </w:pPr>
      <w:r>
        <w:rPr>
          <w:rFonts w:hint="eastAsia" w:ascii="方正仿宋_GBK" w:hAnsi="仿宋" w:eastAsia="方正仿宋_GBK"/>
          <w:b/>
          <w:bCs/>
          <w:sz w:val="28"/>
          <w:szCs w:val="28"/>
        </w:rPr>
        <w:t>附件1：</w:t>
      </w:r>
      <w:bookmarkStart w:id="32" w:name="_GoBack"/>
      <w:bookmarkEnd w:id="32"/>
    </w:p>
    <w:p>
      <w:pPr>
        <w:spacing w:line="460" w:lineRule="exact"/>
        <w:jc w:val="center"/>
        <w:rPr>
          <w:rFonts w:ascii="方正仿宋_GBK" w:hAnsi="仿宋" w:eastAsia="方正仿宋_GBK"/>
          <w:b/>
          <w:sz w:val="32"/>
          <w:szCs w:val="32"/>
        </w:rPr>
      </w:pPr>
      <w:r>
        <w:rPr>
          <w:rFonts w:hint="eastAsia" w:ascii="方正仿宋_GBK" w:hAnsi="仿宋" w:eastAsia="方正仿宋_GBK"/>
          <w:b/>
          <w:sz w:val="32"/>
          <w:szCs w:val="32"/>
        </w:rPr>
        <w:t>报价函</w:t>
      </w:r>
    </w:p>
    <w:p>
      <w:pPr>
        <w:spacing w:line="460" w:lineRule="exact"/>
        <w:jc w:val="left"/>
        <w:rPr>
          <w:rFonts w:ascii="方正仿宋_GBK" w:hAnsi="仿宋" w:eastAsia="方正仿宋_GBK"/>
          <w:sz w:val="28"/>
          <w:szCs w:val="28"/>
        </w:rPr>
      </w:pPr>
      <w:r>
        <w:rPr>
          <w:rFonts w:hint="eastAsia" w:ascii="方正仿宋_GBK" w:hAnsi="仿宋" w:eastAsia="方正仿宋_GBK"/>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ascii="方正仿宋_GBK" w:hAnsi="仿宋" w:eastAsia="方正仿宋_GBK"/>
          <w:sz w:val="28"/>
          <w:szCs w:val="28"/>
        </w:rPr>
      </w:pPr>
      <w:r>
        <w:rPr>
          <w:rFonts w:hint="eastAsia" w:ascii="方正仿宋_GBK" w:hAnsi="仿宋" w:eastAsia="方正仿宋_GBK"/>
          <w:sz w:val="28"/>
          <w:szCs w:val="28"/>
        </w:rPr>
        <w:t>1．我方已仔细研究了</w:t>
      </w:r>
      <w:r>
        <w:rPr>
          <w:rFonts w:hint="eastAsia" w:ascii="方正仿宋_GBK" w:hAnsi="仿宋" w:eastAsia="方正仿宋_GBK"/>
          <w:sz w:val="28"/>
          <w:szCs w:val="28"/>
          <w:u w:val="single"/>
        </w:rPr>
        <w:tab/>
      </w:r>
      <w:r>
        <w:rPr>
          <w:rFonts w:hint="eastAsia" w:ascii="方正仿宋_GBK" w:hAnsi="仿宋" w:eastAsia="方正仿宋_GBK"/>
          <w:sz w:val="28"/>
          <w:szCs w:val="28"/>
          <w:u w:val="single"/>
        </w:rPr>
        <w:tab/>
      </w:r>
      <w:r>
        <w:rPr>
          <w:rFonts w:hint="eastAsia" w:ascii="方正仿宋_GBK" w:hAnsi="仿宋" w:eastAsia="方正仿宋_GBK"/>
          <w:sz w:val="28"/>
          <w:szCs w:val="28"/>
          <w:u w:val="single"/>
        </w:rPr>
        <w:t>（项目名称）</w:t>
      </w:r>
      <w:r>
        <w:rPr>
          <w:rFonts w:hint="eastAsia" w:ascii="方正仿宋_GBK" w:hAnsi="仿宋" w:eastAsia="方正仿宋_GBK"/>
          <w:sz w:val="28"/>
          <w:szCs w:val="28"/>
        </w:rPr>
        <w:t>项目比选文件的全部内容，愿意以人民币</w:t>
      </w:r>
      <w:r>
        <w:rPr>
          <w:rFonts w:hint="eastAsia" w:ascii="方正仿宋_GBK" w:hAnsi="仿宋" w:eastAsia="方正仿宋_GBK"/>
          <w:sz w:val="28"/>
          <w:szCs w:val="28"/>
          <w:u w:val="single"/>
        </w:rPr>
        <w:t>（大写）</w:t>
      </w:r>
      <w:r>
        <w:rPr>
          <w:rFonts w:hint="eastAsia" w:ascii="方正仿宋_GBK" w:hAnsi="仿宋" w:eastAsia="方正仿宋_GBK"/>
          <w:sz w:val="28"/>
          <w:szCs w:val="28"/>
          <w:u w:val="single"/>
        </w:rPr>
        <w:tab/>
      </w:r>
      <w:r>
        <w:rPr>
          <w:rFonts w:hint="eastAsia" w:ascii="方正仿宋_GBK" w:hAnsi="仿宋" w:eastAsia="方正仿宋_GBK"/>
          <w:sz w:val="28"/>
          <w:szCs w:val="28"/>
          <w:u w:val="single"/>
        </w:rPr>
        <w:t>元（</w:t>
      </w:r>
      <w:r>
        <w:rPr>
          <w:rFonts w:hint="eastAsia" w:ascii="方正仿宋_GBK" w:eastAsia="方正仿宋_GBK"/>
          <w:sz w:val="28"/>
          <w:szCs w:val="28"/>
          <w:u w:val="single"/>
        </w:rPr>
        <w:t>¥</w:t>
      </w:r>
      <w:r>
        <w:rPr>
          <w:rFonts w:hint="eastAsia" w:ascii="方正仿宋_GBK" w:hAnsi="仿宋" w:eastAsia="方正仿宋_GBK"/>
          <w:sz w:val="28"/>
          <w:szCs w:val="28"/>
          <w:u w:val="single"/>
        </w:rPr>
        <w:tab/>
      </w:r>
      <w:r>
        <w:rPr>
          <w:rFonts w:hint="eastAsia" w:ascii="方正仿宋_GBK" w:hAnsi="仿宋" w:eastAsia="方正仿宋_GBK"/>
          <w:sz w:val="28"/>
          <w:szCs w:val="28"/>
          <w:u w:val="single"/>
        </w:rPr>
        <w:t>）</w:t>
      </w:r>
      <w:r>
        <w:rPr>
          <w:rFonts w:hint="eastAsia" w:ascii="方正仿宋_GBK" w:hAnsi="仿宋" w:eastAsia="方正仿宋_GBK"/>
          <w:b/>
          <w:bCs/>
          <w:sz w:val="28"/>
          <w:szCs w:val="28"/>
        </w:rPr>
        <w:t>含增值税</w:t>
      </w:r>
      <w:r>
        <w:rPr>
          <w:rFonts w:hint="eastAsia" w:ascii="方正仿宋_GBK" w:hAnsi="仿宋" w:eastAsia="方正仿宋_GBK"/>
          <w:sz w:val="28"/>
          <w:szCs w:val="28"/>
        </w:rPr>
        <w:t>专用发票的总报价，</w:t>
      </w:r>
      <w:r>
        <w:rPr>
          <w:rFonts w:hint="eastAsia" w:ascii="方正仿宋_GBK" w:hAnsi="宋体" w:eastAsia="方正仿宋_GBK"/>
          <w:sz w:val="28"/>
          <w:szCs w:val="28"/>
        </w:rPr>
        <w:t>增值税税率</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w:t>
      </w:r>
      <w:r>
        <w:rPr>
          <w:rFonts w:hint="eastAsia" w:ascii="方正仿宋_GBK" w:hAnsi="仿宋" w:eastAsia="方正仿宋_GBK"/>
          <w:color w:val="000000" w:themeColor="text1"/>
          <w:sz w:val="28"/>
          <w:szCs w:val="28"/>
          <w14:textFill>
            <w14:solidFill>
              <w14:schemeClr w14:val="tx1"/>
            </w14:solidFill>
          </w14:textFill>
        </w:rPr>
        <w:t>交货时间为合同签订之日起</w:t>
      </w:r>
      <w:r>
        <w:rPr>
          <w:rFonts w:ascii="方正仿宋_GBK" w:hAnsi="宋体" w:eastAsia="方正仿宋_GBK"/>
          <w:color w:val="000000" w:themeColor="text1"/>
          <w:sz w:val="28"/>
          <w:szCs w:val="28"/>
          <w:u w:val="single"/>
          <w14:textFill>
            <w14:solidFill>
              <w14:schemeClr w14:val="tx1"/>
            </w14:solidFill>
          </w14:textFill>
        </w:rPr>
        <w:t xml:space="preserve">      </w:t>
      </w:r>
      <w:r>
        <w:rPr>
          <w:rFonts w:hint="eastAsia" w:ascii="方正仿宋_GBK" w:hAnsi="宋体" w:eastAsia="方正仿宋_GBK"/>
          <w:color w:val="000000" w:themeColor="text1"/>
          <w:sz w:val="28"/>
          <w:szCs w:val="28"/>
          <w:u w:val="single"/>
          <w:lang w:eastAsia="zh-CN"/>
          <w14:textFill>
            <w14:solidFill>
              <w14:schemeClr w14:val="tx1"/>
            </w14:solidFill>
          </w14:textFill>
        </w:rPr>
        <w:t>日历</w:t>
      </w:r>
      <w:r>
        <w:rPr>
          <w:rFonts w:hint="eastAsia" w:ascii="方正仿宋_GBK" w:hAnsi="宋体" w:eastAsia="方正仿宋_GBK"/>
          <w:color w:val="000000" w:themeColor="text1"/>
          <w:sz w:val="28"/>
          <w:szCs w:val="28"/>
          <w:u w:val="single"/>
          <w14:textFill>
            <w14:solidFill>
              <w14:schemeClr w14:val="tx1"/>
            </w14:solidFill>
          </w14:textFill>
        </w:rPr>
        <w:t>天，</w:t>
      </w:r>
      <w:r>
        <w:rPr>
          <w:rFonts w:hint="eastAsia" w:ascii="方正仿宋_GBK" w:hAnsi="仿宋" w:eastAsia="方正仿宋_GBK"/>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方正仿宋_GBK" w:hAnsi="仿宋" w:eastAsia="方正仿宋_GBK"/>
          <w:sz w:val="28"/>
          <w:szCs w:val="28"/>
        </w:rPr>
      </w:pPr>
      <w:r>
        <w:rPr>
          <w:rFonts w:hint="eastAsia" w:ascii="方正仿宋_GBK" w:hAnsi="仿宋" w:eastAsia="方正仿宋_GBK"/>
          <w:sz w:val="28"/>
          <w:szCs w:val="28"/>
        </w:rPr>
        <w:t>2．我方承诺在比选有效期内不修改、撤销比选响应文件。</w:t>
      </w:r>
    </w:p>
    <w:p>
      <w:pPr>
        <w:autoSpaceDE w:val="0"/>
        <w:autoSpaceDN w:val="0"/>
        <w:adjustRightInd w:val="0"/>
        <w:spacing w:line="460" w:lineRule="exact"/>
        <w:ind w:right="-20" w:firstLine="560" w:firstLineChars="200"/>
        <w:jc w:val="left"/>
        <w:rPr>
          <w:rFonts w:ascii="方正仿宋_GBK" w:hAnsi="仿宋" w:eastAsia="方正仿宋_GBK"/>
          <w:sz w:val="28"/>
          <w:szCs w:val="28"/>
        </w:rPr>
      </w:pPr>
      <w:r>
        <w:rPr>
          <w:rFonts w:hint="eastAsia" w:ascii="方正仿宋_GBK" w:hAnsi="仿宋" w:eastAsia="方正仿宋_GBK"/>
          <w:sz w:val="28"/>
          <w:szCs w:val="28"/>
        </w:rPr>
        <w:t>3．如我方成交：</w:t>
      </w:r>
    </w:p>
    <w:p>
      <w:pPr>
        <w:autoSpaceDE w:val="0"/>
        <w:autoSpaceDN w:val="0"/>
        <w:adjustRightInd w:val="0"/>
        <w:spacing w:line="460" w:lineRule="exact"/>
        <w:ind w:right="-80" w:firstLine="560" w:firstLineChars="200"/>
        <w:jc w:val="left"/>
        <w:rPr>
          <w:rFonts w:ascii="方正仿宋_GBK" w:hAnsi="仿宋" w:eastAsia="方正仿宋_GBK"/>
          <w:sz w:val="28"/>
          <w:szCs w:val="28"/>
        </w:rPr>
      </w:pPr>
      <w:r>
        <w:rPr>
          <w:rFonts w:hint="eastAsia" w:ascii="方正仿宋_GBK" w:hAnsi="仿宋" w:eastAsia="方正仿宋_GBK"/>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方正仿宋_GBK" w:hAnsi="仿宋" w:eastAsia="方正仿宋_GBK"/>
          <w:sz w:val="28"/>
          <w:szCs w:val="28"/>
        </w:rPr>
      </w:pPr>
      <w:r>
        <w:rPr>
          <w:rFonts w:hint="eastAsia" w:ascii="方正仿宋_GBK" w:hAnsi="仿宋" w:eastAsia="方正仿宋_GBK"/>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方正仿宋_GBK" w:hAnsi="仿宋" w:eastAsia="方正仿宋_GBK"/>
          <w:sz w:val="28"/>
          <w:szCs w:val="28"/>
        </w:rPr>
      </w:pPr>
      <w:r>
        <w:rPr>
          <w:rFonts w:hint="eastAsia" w:ascii="方正仿宋_GBK" w:hAnsi="仿宋" w:eastAsia="方正仿宋_GBK"/>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方正仿宋_GBK" w:hAnsi="仿宋" w:eastAsia="方正仿宋_GBK"/>
          <w:sz w:val="28"/>
          <w:szCs w:val="28"/>
        </w:rPr>
      </w:pPr>
      <w:r>
        <w:rPr>
          <w:rFonts w:hint="eastAsia" w:ascii="方正仿宋_GBK" w:hAnsi="仿宋" w:eastAsia="方正仿宋_GBK"/>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ascii="方正仿宋_GBK" w:hAnsi="仿宋" w:eastAsia="方正仿宋_GBK"/>
          <w:sz w:val="28"/>
          <w:szCs w:val="28"/>
        </w:rPr>
      </w:pPr>
      <w:r>
        <w:rPr>
          <w:rFonts w:hint="eastAsia" w:ascii="方正仿宋_GBK" w:hAnsi="仿宋" w:eastAsia="方正仿宋_GBK"/>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rPr>
      </w:pPr>
      <w:r>
        <w:rPr>
          <w:rFonts w:hint="eastAsia" w:ascii="方正仿宋_GBK" w:hAnsi="仿宋" w:eastAsia="方正仿宋_GBK"/>
          <w:sz w:val="28"/>
          <w:szCs w:val="28"/>
        </w:rPr>
        <w:t>比选人：</w:t>
      </w:r>
      <w:r>
        <w:rPr>
          <w:rFonts w:hint="eastAsia" w:ascii="方正仿宋_GBK" w:hAnsi="仿宋" w:eastAsia="方正仿宋_GBK"/>
          <w:sz w:val="28"/>
          <w:szCs w:val="28"/>
          <w:u w:val="single"/>
        </w:rPr>
        <w:t>（</w:t>
      </w:r>
      <w:r>
        <w:rPr>
          <w:rFonts w:hint="eastAsia" w:ascii="方正仿宋_GBK" w:hAnsi="仿宋" w:eastAsia="方正仿宋_GBK"/>
          <w:sz w:val="28"/>
          <w:szCs w:val="28"/>
          <w:u w:val="single"/>
          <w:lang w:val="en-US" w:eastAsia="zh-CN"/>
        </w:rPr>
        <w:t>加</w:t>
      </w:r>
      <w:r>
        <w:rPr>
          <w:rFonts w:hint="eastAsia" w:ascii="方正仿宋_GBK" w:hAnsi="仿宋" w:eastAsia="方正仿宋_GBK"/>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u w:val="single"/>
        </w:rPr>
      </w:pPr>
      <w:r>
        <w:rPr>
          <w:rFonts w:hint="eastAsia" w:ascii="方正仿宋_GBK" w:hAnsi="仿宋" w:eastAsia="方正仿宋_GBK"/>
          <w:sz w:val="28"/>
          <w:szCs w:val="28"/>
        </w:rPr>
        <w:t>法定代表人或其委托代理人</w:t>
      </w:r>
      <w:r>
        <w:rPr>
          <w:rFonts w:hint="eastAsia" w:ascii="方正仿宋_GBK" w:hAnsi="仿宋" w:eastAsia="方正仿宋_GBK"/>
          <w:sz w:val="28"/>
          <w:szCs w:val="28"/>
          <w:u w:val="single"/>
        </w:rPr>
        <w:t>：</w:t>
      </w:r>
      <w:r>
        <w:rPr>
          <w:rFonts w:hint="eastAsia" w:ascii="方正仿宋_GBK" w:hAnsi="仿宋" w:eastAsia="方正仿宋_GBK"/>
          <w:sz w:val="28"/>
          <w:szCs w:val="28"/>
          <w:u w:val="single"/>
        </w:rPr>
        <w:tab/>
      </w:r>
      <w:r>
        <w:rPr>
          <w:rFonts w:hint="eastAsia" w:ascii="方正仿宋_GBK" w:hAnsi="仿宋" w:eastAsia="方正仿宋_GBK"/>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u w:val="single"/>
        </w:rPr>
      </w:pPr>
      <w:r>
        <w:rPr>
          <w:rFonts w:hint="eastAsia" w:ascii="方正仿宋_GBK" w:hAnsi="仿宋" w:eastAsia="方正仿宋_GBK"/>
          <w:sz w:val="28"/>
          <w:szCs w:val="28"/>
        </w:rPr>
        <w:t>地址：</w:t>
      </w:r>
      <w:r>
        <w:rPr>
          <w:rFonts w:hint="eastAsia" w:ascii="方正仿宋_GBK" w:hAnsi="仿宋" w:eastAsia="方正仿宋_GBK"/>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u w:val="single"/>
        </w:rPr>
      </w:pPr>
      <w:r>
        <w:rPr>
          <w:rFonts w:hint="eastAsia" w:ascii="方正仿宋_GBK" w:hAnsi="仿宋" w:eastAsia="方正仿宋_GBK"/>
          <w:sz w:val="28"/>
          <w:szCs w:val="28"/>
        </w:rPr>
        <w:t>网址</w:t>
      </w:r>
      <w:r>
        <w:rPr>
          <w:rFonts w:hint="eastAsia" w:ascii="方正仿宋_GBK" w:hAnsi="仿宋" w:eastAsia="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u w:val="single"/>
        </w:rPr>
      </w:pPr>
      <w:r>
        <w:rPr>
          <w:rFonts w:hint="eastAsia" w:ascii="方正仿宋_GBK" w:hAnsi="仿宋" w:eastAsia="方正仿宋_GBK"/>
          <w:sz w:val="28"/>
          <w:szCs w:val="28"/>
        </w:rPr>
        <w:t>电话</w:t>
      </w:r>
      <w:r>
        <w:rPr>
          <w:rFonts w:hint="eastAsia" w:ascii="方正仿宋_GBK" w:hAnsi="仿宋" w:eastAsia="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u w:val="single"/>
        </w:rPr>
      </w:pPr>
      <w:r>
        <w:rPr>
          <w:rFonts w:hint="eastAsia" w:ascii="方正仿宋_GBK" w:hAnsi="仿宋" w:eastAsia="方正仿宋_GBK"/>
          <w:sz w:val="28"/>
          <w:szCs w:val="28"/>
        </w:rPr>
        <w:t>传真：</w:t>
      </w:r>
      <w:r>
        <w:rPr>
          <w:rFonts w:hint="eastAsia" w:ascii="方正仿宋_GBK" w:hAnsi="仿宋" w:eastAsia="方正仿宋_GBK"/>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方正仿宋_GBK" w:hAnsi="仿宋" w:eastAsia="方正仿宋_GBK"/>
          <w:sz w:val="28"/>
          <w:szCs w:val="28"/>
        </w:rPr>
      </w:pPr>
      <w:r>
        <w:rPr>
          <w:rFonts w:hint="eastAsia" w:ascii="方正仿宋_GBK" w:hAnsi="仿宋" w:eastAsia="方正仿宋_GBK"/>
          <w:sz w:val="28"/>
          <w:szCs w:val="28"/>
        </w:rPr>
        <w:t>邮政编码：</w:t>
      </w:r>
      <w:r>
        <w:rPr>
          <w:rFonts w:hint="eastAsia" w:ascii="方正仿宋_GBK" w:hAnsi="仿宋" w:eastAsia="方正仿宋_GBK"/>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方正仿宋_GBK" w:hAnsi="仿宋" w:eastAsia="方正仿宋_GBK"/>
          <w:sz w:val="28"/>
          <w:szCs w:val="28"/>
        </w:rPr>
      </w:pPr>
      <w:r>
        <w:rPr>
          <w:rFonts w:hint="eastAsia" w:ascii="方正仿宋_GBK" w:hAnsi="仿宋" w:eastAsia="方正仿宋_GBK"/>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方正仿宋_GBK" w:hAnsi="仿宋" w:eastAsia="方正仿宋_GBK"/>
          <w:sz w:val="28"/>
          <w:szCs w:val="28"/>
        </w:rPr>
      </w:pPr>
      <w:r>
        <w:rPr>
          <w:rFonts w:hint="eastAsia" w:ascii="方正仿宋_GBK" w:hAnsi="仿宋" w:eastAsia="方正仿宋_GBK"/>
          <w:sz w:val="28"/>
          <w:szCs w:val="28"/>
        </w:rPr>
        <w:t xml:space="preserve">                 </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年</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月</w:t>
      </w:r>
      <w:r>
        <w:rPr>
          <w:rFonts w:hint="eastAsia" w:ascii="方正仿宋_GBK" w:hAnsi="仿宋" w:eastAsia="方正仿宋_GBK"/>
          <w:sz w:val="28"/>
          <w:szCs w:val="28"/>
          <w:u w:val="single"/>
        </w:rPr>
        <w:t xml:space="preserve">   </w:t>
      </w:r>
      <w:r>
        <w:rPr>
          <w:rFonts w:hint="eastAsia" w:ascii="方正仿宋_GBK" w:hAnsi="仿宋" w:eastAsia="方正仿宋_GBK"/>
          <w:sz w:val="28"/>
          <w:szCs w:val="28"/>
        </w:rPr>
        <w:t>日</w:t>
      </w:r>
    </w:p>
    <w:p>
      <w:pPr>
        <w:widowControl/>
        <w:spacing w:line="460" w:lineRule="exact"/>
        <w:jc w:val="left"/>
        <w:rPr>
          <w:rFonts w:ascii="方正仿宋_GBK" w:hAnsi="仿宋" w:eastAsia="方正仿宋_GBK"/>
          <w:szCs w:val="21"/>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附件2：</w:t>
      </w:r>
    </w:p>
    <w:p>
      <w:pPr>
        <w:spacing w:line="460" w:lineRule="exact"/>
        <w:jc w:val="center"/>
        <w:rPr>
          <w:rFonts w:ascii="方正仿宋_GBK" w:hAnsi="仿宋" w:eastAsia="方正仿宋_GBK"/>
          <w:b/>
          <w:sz w:val="28"/>
          <w:szCs w:val="28"/>
        </w:rPr>
      </w:pPr>
      <w:r>
        <w:rPr>
          <w:rFonts w:hint="eastAsia" w:ascii="方正仿宋_GBK" w:hAnsi="仿宋" w:eastAsia="方正仿宋_GBK"/>
          <w:b/>
          <w:sz w:val="28"/>
          <w:szCs w:val="28"/>
        </w:rPr>
        <w:t>法定代表人身份证明</w:t>
      </w:r>
    </w:p>
    <w:p>
      <w:pPr>
        <w:spacing w:line="460" w:lineRule="exact"/>
        <w:rPr>
          <w:rFonts w:ascii="方正仿宋_GBK" w:hAnsi="仿宋" w:eastAsia="方正仿宋_GBK"/>
        </w:rPr>
      </w:pPr>
    </w:p>
    <w:p>
      <w:pPr>
        <w:tabs>
          <w:tab w:val="left" w:pos="5565"/>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比选响应人名称：</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单位性质：</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地址：</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成立时间：</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r>
        <w:rPr>
          <w:rFonts w:hint="eastAsia" w:ascii="方正仿宋_GBK" w:hAnsi="仿宋" w:eastAsia="方正仿宋_GBK"/>
          <w:spacing w:val="-1"/>
          <w:kern w:val="0"/>
          <w:sz w:val="28"/>
          <w:szCs w:val="28"/>
        </w:rPr>
        <w:t>年</w:t>
      </w:r>
      <w:r>
        <w:rPr>
          <w:rFonts w:hint="eastAsia" w:ascii="方正仿宋_GBK" w:hAnsi="仿宋" w:eastAsia="方正仿宋_GBK"/>
          <w:spacing w:val="-1"/>
          <w:kern w:val="0"/>
          <w:sz w:val="28"/>
          <w:szCs w:val="28"/>
          <w:u w:val="single"/>
        </w:rPr>
        <w:t xml:space="preserve">      </w:t>
      </w:r>
      <w:r>
        <w:rPr>
          <w:rFonts w:hint="eastAsia" w:ascii="方正仿宋_GBK" w:hAnsi="仿宋" w:eastAsia="方正仿宋_GBK"/>
          <w:spacing w:val="-1"/>
          <w:kern w:val="0"/>
          <w:sz w:val="28"/>
          <w:szCs w:val="28"/>
        </w:rPr>
        <w:t>月</w:t>
      </w:r>
      <w:r>
        <w:rPr>
          <w:rFonts w:hint="eastAsia" w:ascii="方正仿宋_GBK" w:hAnsi="仿宋" w:eastAsia="方正仿宋_GBK"/>
          <w:spacing w:val="-1"/>
          <w:kern w:val="0"/>
          <w:sz w:val="28"/>
          <w:szCs w:val="28"/>
          <w:u w:val="single"/>
        </w:rPr>
        <w:t xml:space="preserve">      </w:t>
      </w:r>
      <w:r>
        <w:rPr>
          <w:rFonts w:hint="eastAsia" w:ascii="方正仿宋_GBK" w:hAnsi="仿宋" w:eastAsia="方正仿宋_GBK"/>
          <w:kern w:val="0"/>
          <w:sz w:val="28"/>
          <w:szCs w:val="28"/>
        </w:rPr>
        <w:t>日</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5475"/>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经营期限：</w:t>
      </w:r>
      <w:r>
        <w:rPr>
          <w:rFonts w:hint="eastAsia" w:ascii="方正仿宋_GBK" w:hAnsi="仿宋" w:eastAsia="方正仿宋_GBK"/>
          <w:kern w:val="0"/>
          <w:sz w:val="28"/>
          <w:szCs w:val="28"/>
          <w:u w:val="single"/>
        </w:rPr>
        <w:tab/>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姓名：</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r>
        <w:rPr>
          <w:rFonts w:hint="eastAsia" w:ascii="方正仿宋_GBK" w:hAnsi="仿宋" w:eastAsia="方正仿宋_GBK"/>
          <w:kern w:val="0"/>
          <w:sz w:val="28"/>
          <w:szCs w:val="28"/>
        </w:rPr>
        <w:t xml:space="preserve"> 性别</w:t>
      </w:r>
      <w:r>
        <w:rPr>
          <w:rFonts w:hint="eastAsia" w:ascii="方正仿宋_GBK" w:hAnsi="仿宋" w:eastAsia="方正仿宋_GBK"/>
          <w:spacing w:val="-1"/>
          <w:kern w:val="0"/>
          <w:sz w:val="28"/>
          <w:szCs w:val="28"/>
        </w:rPr>
        <w:t>：</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r>
        <w:rPr>
          <w:rFonts w:hint="eastAsia" w:ascii="方正仿宋_GBK" w:hAnsi="仿宋" w:eastAsia="方正仿宋_GBK"/>
          <w:kern w:val="0"/>
          <w:sz w:val="28"/>
          <w:szCs w:val="28"/>
        </w:rPr>
        <w:t xml:space="preserve"> </w:t>
      </w:r>
      <w:r>
        <w:rPr>
          <w:rFonts w:hint="eastAsia" w:ascii="方正仿宋_GBK" w:hAnsi="仿宋" w:eastAsia="方正仿宋_GBK"/>
          <w:spacing w:val="-1"/>
          <w:kern w:val="0"/>
          <w:sz w:val="28"/>
          <w:szCs w:val="28"/>
        </w:rPr>
        <w:t>年</w:t>
      </w:r>
      <w:r>
        <w:rPr>
          <w:rFonts w:hint="eastAsia" w:ascii="方正仿宋_GBK" w:hAnsi="仿宋" w:eastAsia="方正仿宋_GBK"/>
          <w:kern w:val="0"/>
          <w:sz w:val="28"/>
          <w:szCs w:val="28"/>
        </w:rPr>
        <w:t>龄：</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r>
        <w:rPr>
          <w:rFonts w:hint="eastAsia" w:ascii="方正仿宋_GBK" w:hAnsi="仿宋" w:eastAsia="方正仿宋_GBK"/>
          <w:kern w:val="0"/>
          <w:sz w:val="28"/>
          <w:szCs w:val="28"/>
        </w:rPr>
        <w:t xml:space="preserve"> 职务：</w:t>
      </w:r>
      <w:r>
        <w:rPr>
          <w:rFonts w:hint="eastAsia" w:ascii="方正仿宋_GBK" w:hAnsi="仿宋" w:eastAsia="方正仿宋_GBK"/>
          <w:kern w:val="0"/>
          <w:sz w:val="28"/>
          <w:szCs w:val="28"/>
          <w:u w:val="single"/>
        </w:rPr>
        <w:t xml:space="preserve">    </w:t>
      </w:r>
      <w:r>
        <w:rPr>
          <w:rFonts w:hint="eastAsia" w:ascii="方正仿宋_GBK" w:hAnsi="仿宋" w:eastAsia="方正仿宋_GBK"/>
          <w:kern w:val="0"/>
          <w:sz w:val="28"/>
          <w:szCs w:val="28"/>
        </w:rPr>
        <w:t xml:space="preserve"> </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tabs>
          <w:tab w:val="left" w:pos="3360"/>
        </w:tabs>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r>
        <w:rPr>
          <w:rFonts w:hint="eastAsia" w:ascii="方正仿宋_GBK" w:hAnsi="仿宋" w:eastAsia="方正仿宋_GBK"/>
          <w:kern w:val="0"/>
          <w:sz w:val="28"/>
          <w:szCs w:val="28"/>
        </w:rPr>
        <w:t>系</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rPr>
        <w:t>（比选人名称）的法定代表人。</w:t>
      </w:r>
    </w:p>
    <w:p>
      <w:pPr>
        <w:autoSpaceDE w:val="0"/>
        <w:autoSpaceDN w:val="0"/>
        <w:adjustRightInd w:val="0"/>
        <w:snapToGrid w:val="0"/>
        <w:spacing w:line="460" w:lineRule="exact"/>
        <w:ind w:firstLine="520" w:firstLineChars="186"/>
        <w:jc w:val="left"/>
        <w:rPr>
          <w:rFonts w:ascii="方正仿宋_GBK" w:hAnsi="仿宋" w:eastAsia="方正仿宋_GBK"/>
          <w:kern w:val="0"/>
          <w:sz w:val="28"/>
          <w:szCs w:val="28"/>
        </w:rPr>
      </w:pPr>
    </w:p>
    <w:p>
      <w:pPr>
        <w:autoSpaceDE w:val="0"/>
        <w:autoSpaceDN w:val="0"/>
        <w:adjustRightInd w:val="0"/>
        <w:snapToGrid w:val="0"/>
        <w:spacing w:line="460" w:lineRule="exact"/>
        <w:ind w:firstLine="1080" w:firstLineChars="386"/>
        <w:jc w:val="left"/>
        <w:rPr>
          <w:rFonts w:ascii="方正仿宋_GBK" w:hAnsi="仿宋" w:eastAsia="方正仿宋_GBK"/>
          <w:kern w:val="0"/>
          <w:sz w:val="28"/>
          <w:szCs w:val="28"/>
        </w:rPr>
      </w:pPr>
      <w:r>
        <w:rPr>
          <w:rFonts w:hint="eastAsia" w:ascii="方正仿宋_GBK" w:hAnsi="仿宋" w:eastAsia="方正仿宋_GBK"/>
          <w:kern w:val="0"/>
          <w:sz w:val="28"/>
          <w:szCs w:val="28"/>
        </w:rPr>
        <w:t>特此证明。</w:t>
      </w:r>
    </w:p>
    <w:p>
      <w:pPr>
        <w:autoSpaceDE w:val="0"/>
        <w:autoSpaceDN w:val="0"/>
        <w:adjustRightInd w:val="0"/>
        <w:snapToGrid w:val="0"/>
        <w:spacing w:line="460" w:lineRule="exact"/>
        <w:jc w:val="left"/>
        <w:rPr>
          <w:rFonts w:ascii="方正仿宋_GBK" w:hAnsi="仿宋" w:eastAsia="方正仿宋_GBK"/>
          <w:kern w:val="0"/>
          <w:sz w:val="28"/>
          <w:szCs w:val="28"/>
        </w:rPr>
      </w:pPr>
    </w:p>
    <w:p>
      <w:pPr>
        <w:autoSpaceDE w:val="0"/>
        <w:autoSpaceDN w:val="0"/>
        <w:adjustRightInd w:val="0"/>
        <w:snapToGrid w:val="0"/>
        <w:spacing w:line="460" w:lineRule="exact"/>
        <w:jc w:val="left"/>
        <w:rPr>
          <w:rFonts w:ascii="方正仿宋_GBK" w:hAnsi="仿宋" w:eastAsia="方正仿宋_GBK"/>
          <w:kern w:val="0"/>
          <w:sz w:val="28"/>
          <w:szCs w:val="28"/>
        </w:rPr>
      </w:pPr>
    </w:p>
    <w:p>
      <w:pPr>
        <w:autoSpaceDE w:val="0"/>
        <w:autoSpaceDN w:val="0"/>
        <w:adjustRightInd w:val="0"/>
        <w:snapToGrid w:val="0"/>
        <w:spacing w:line="460" w:lineRule="exact"/>
        <w:jc w:val="left"/>
        <w:rPr>
          <w:rFonts w:ascii="方正仿宋_GBK" w:hAnsi="仿宋" w:eastAsia="方正仿宋_GBK"/>
          <w:kern w:val="0"/>
          <w:sz w:val="28"/>
          <w:szCs w:val="28"/>
        </w:rPr>
      </w:pPr>
    </w:p>
    <w:p>
      <w:pPr>
        <w:tabs>
          <w:tab w:val="left" w:pos="5460"/>
        </w:tabs>
        <w:autoSpaceDE w:val="0"/>
        <w:autoSpaceDN w:val="0"/>
        <w:adjustRightInd w:val="0"/>
        <w:snapToGrid w:val="0"/>
        <w:spacing w:line="460" w:lineRule="exact"/>
        <w:ind w:firstLine="3360" w:firstLineChars="1200"/>
        <w:jc w:val="left"/>
        <w:rPr>
          <w:rFonts w:ascii="方正仿宋_GBK" w:hAnsi="仿宋" w:eastAsia="方正仿宋_GBK"/>
          <w:kern w:val="0"/>
          <w:sz w:val="28"/>
          <w:szCs w:val="28"/>
        </w:rPr>
      </w:pPr>
      <w:r>
        <w:rPr>
          <w:rFonts w:hint="eastAsia" w:ascii="方正仿宋_GBK" w:hAnsi="仿宋" w:eastAsia="方正仿宋_GBK"/>
          <w:kern w:val="0"/>
          <w:sz w:val="28"/>
          <w:szCs w:val="28"/>
        </w:rPr>
        <w:t>比选</w:t>
      </w:r>
      <w:r>
        <w:rPr>
          <w:rFonts w:hint="eastAsia" w:ascii="方正仿宋_GBK" w:hAnsi="仿宋" w:eastAsia="方正仿宋_GBK"/>
          <w:spacing w:val="-1"/>
          <w:kern w:val="0"/>
          <w:sz w:val="28"/>
          <w:szCs w:val="28"/>
        </w:rPr>
        <w:t>人</w:t>
      </w:r>
      <w:r>
        <w:rPr>
          <w:rFonts w:hint="eastAsia" w:ascii="方正仿宋_GBK" w:hAnsi="仿宋" w:eastAsia="方正仿宋_GBK"/>
          <w:kern w:val="0"/>
          <w:sz w:val="28"/>
          <w:szCs w:val="28"/>
        </w:rPr>
        <w:t>：</w:t>
      </w:r>
      <w:r>
        <w:rPr>
          <w:rFonts w:hint="eastAsia" w:ascii="方正仿宋_GBK" w:hAnsi="仿宋" w:eastAsia="方正仿宋_GBK"/>
          <w:kern w:val="0"/>
          <w:sz w:val="28"/>
          <w:szCs w:val="28"/>
          <w:u w:val="single"/>
        </w:rPr>
        <w:tab/>
      </w:r>
      <w:r>
        <w:rPr>
          <w:rFonts w:hint="eastAsia" w:ascii="方正仿宋_GBK" w:hAnsi="仿宋" w:eastAsia="方正仿宋_GBK"/>
          <w:kern w:val="0"/>
          <w:sz w:val="28"/>
          <w:szCs w:val="28"/>
          <w:u w:val="single"/>
        </w:rPr>
        <w:t xml:space="preserve">  </w:t>
      </w:r>
      <w:r>
        <w:rPr>
          <w:rFonts w:hint="eastAsia" w:ascii="方正仿宋_GBK" w:hAnsi="仿宋" w:eastAsia="方正仿宋_GBK"/>
          <w:spacing w:val="-1"/>
          <w:kern w:val="0"/>
          <w:sz w:val="28"/>
          <w:szCs w:val="28"/>
        </w:rPr>
        <w:t>（</w:t>
      </w:r>
      <w:r>
        <w:rPr>
          <w:rFonts w:hint="eastAsia" w:ascii="方正仿宋_GBK" w:hAnsi="仿宋" w:eastAsia="方正仿宋_GBK"/>
          <w:kern w:val="0"/>
          <w:sz w:val="28"/>
          <w:szCs w:val="28"/>
        </w:rPr>
        <w:t>盖单位公章）</w:t>
      </w:r>
    </w:p>
    <w:p>
      <w:pPr>
        <w:autoSpaceDE w:val="0"/>
        <w:autoSpaceDN w:val="0"/>
        <w:adjustRightInd w:val="0"/>
        <w:snapToGrid w:val="0"/>
        <w:spacing w:line="460" w:lineRule="exact"/>
        <w:jc w:val="left"/>
        <w:rPr>
          <w:rFonts w:ascii="方正仿宋_GBK" w:hAnsi="仿宋" w:eastAsia="方正仿宋_GBK"/>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方正仿宋_GBK" w:hAnsi="仿宋" w:eastAsia="方正仿宋_GBK"/>
          <w:kern w:val="0"/>
          <w:sz w:val="28"/>
          <w:szCs w:val="28"/>
        </w:rPr>
      </w:pPr>
      <w:r>
        <w:rPr>
          <w:rFonts w:hint="eastAsia" w:ascii="方正仿宋_GBK" w:hAnsi="仿宋" w:eastAsia="方正仿宋_GBK"/>
          <w:spacing w:val="-1"/>
          <w:kern w:val="0"/>
          <w:sz w:val="28"/>
          <w:szCs w:val="28"/>
          <w:u w:val="single"/>
        </w:rPr>
        <w:t xml:space="preserve">     </w:t>
      </w:r>
      <w:r>
        <w:rPr>
          <w:rFonts w:hint="eastAsia" w:ascii="方正仿宋_GBK" w:hAnsi="仿宋" w:eastAsia="方正仿宋_GBK"/>
          <w:spacing w:val="-1"/>
          <w:kern w:val="0"/>
          <w:sz w:val="28"/>
          <w:szCs w:val="28"/>
        </w:rPr>
        <w:t>年</w:t>
      </w:r>
      <w:r>
        <w:rPr>
          <w:rFonts w:hint="eastAsia" w:ascii="方正仿宋_GBK" w:hAnsi="仿宋" w:eastAsia="方正仿宋_GBK"/>
          <w:spacing w:val="-1"/>
          <w:kern w:val="0"/>
          <w:sz w:val="28"/>
          <w:szCs w:val="28"/>
          <w:u w:val="single"/>
        </w:rPr>
        <w:t xml:space="preserve">    </w:t>
      </w:r>
      <w:r>
        <w:rPr>
          <w:rFonts w:hint="eastAsia" w:ascii="方正仿宋_GBK" w:hAnsi="仿宋" w:eastAsia="方正仿宋_GBK"/>
          <w:kern w:val="0"/>
          <w:sz w:val="28"/>
          <w:szCs w:val="28"/>
        </w:rPr>
        <w:t>月</w:t>
      </w:r>
      <w:r>
        <w:rPr>
          <w:rFonts w:hint="eastAsia" w:ascii="方正仿宋_GBK" w:hAnsi="仿宋" w:eastAsia="方正仿宋_GBK"/>
          <w:kern w:val="0"/>
          <w:sz w:val="28"/>
          <w:szCs w:val="28"/>
          <w:u w:val="single"/>
        </w:rPr>
        <w:t xml:space="preserve">    </w:t>
      </w:r>
      <w:r>
        <w:rPr>
          <w:rFonts w:hint="eastAsia" w:ascii="方正仿宋_GBK" w:hAnsi="仿宋" w:eastAsia="方正仿宋_GBK"/>
          <w:kern w:val="0"/>
          <w:sz w:val="28"/>
          <w:szCs w:val="28"/>
        </w:rPr>
        <w:t>日</w:t>
      </w:r>
    </w:p>
    <w:p>
      <w:pPr>
        <w:spacing w:line="460" w:lineRule="exact"/>
        <w:rPr>
          <w:rFonts w:ascii="方正仿宋_GBK" w:hAnsi="仿宋" w:eastAsia="方正仿宋_GBK"/>
          <w:b/>
          <w:bCs/>
          <w:sz w:val="28"/>
          <w:szCs w:val="28"/>
        </w:rPr>
      </w:pPr>
      <w:r>
        <w:rPr>
          <w:rFonts w:hint="eastAsia" w:ascii="方正仿宋_GBK" w:hAnsi="仿宋" w:eastAsia="方正仿宋_GBK"/>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附件3：</w:t>
      </w:r>
    </w:p>
    <w:p>
      <w:pPr>
        <w:spacing w:before="120"/>
        <w:jc w:val="center"/>
        <w:rPr>
          <w:rFonts w:ascii="方正仿宋_GBK" w:hAnsi="仿宋" w:eastAsia="方正仿宋_GBK"/>
          <w:b/>
          <w:sz w:val="28"/>
          <w:szCs w:val="28"/>
        </w:rPr>
      </w:pPr>
      <w:r>
        <w:rPr>
          <w:rFonts w:hint="eastAsia" w:ascii="方正仿宋_GBK" w:hAnsi="仿宋" w:eastAsia="方正仿宋_GBK"/>
          <w:b/>
          <w:sz w:val="28"/>
          <w:szCs w:val="28"/>
        </w:rPr>
        <w:t>授权委托书（适用于有委托代理人的情况）</w:t>
      </w:r>
    </w:p>
    <w:p>
      <w:pPr>
        <w:spacing w:before="120"/>
        <w:ind w:firstLine="480"/>
      </w:pPr>
    </w:p>
    <w:p>
      <w:pPr>
        <w:topLinePunct/>
        <w:spacing w:before="120" w:line="440" w:lineRule="exact"/>
        <w:ind w:firstLine="480"/>
        <w:rPr>
          <w:rFonts w:ascii="方正仿宋_GBK" w:hAnsi="仿宋" w:eastAsia="方正仿宋_GBK"/>
          <w:kern w:val="0"/>
          <w:sz w:val="28"/>
          <w:szCs w:val="28"/>
        </w:rPr>
      </w:pPr>
      <w:r>
        <w:rPr>
          <w:rFonts w:hint="eastAsia" w:ascii="方正仿宋_GBK" w:hAnsi="仿宋" w:eastAsia="方正仿宋_GBK"/>
          <w:kern w:val="0"/>
          <w:sz w:val="28"/>
          <w:szCs w:val="28"/>
        </w:rPr>
        <w:t>本人</w:t>
      </w:r>
      <w:r>
        <w:rPr>
          <w:rFonts w:ascii="方正仿宋_GBK" w:hAnsi="仿宋" w:eastAsia="方正仿宋_GBK"/>
          <w:kern w:val="0"/>
          <w:sz w:val="28"/>
          <w:szCs w:val="28"/>
        </w:rPr>
        <w:t>________（姓名）系____________</w:t>
      </w:r>
      <w:r>
        <w:rPr>
          <w:rFonts w:hint="eastAsia" w:ascii="方正仿宋_GBK" w:hAnsi="仿宋" w:eastAsia="方正仿宋_GBK"/>
          <w:kern w:val="0"/>
          <w:sz w:val="28"/>
          <w:szCs w:val="28"/>
        </w:rPr>
        <w:t>（响应人名称）</w:t>
      </w:r>
      <w:r>
        <w:rPr>
          <w:rFonts w:ascii="方正仿宋_GBK" w:hAnsi="仿宋" w:eastAsia="方正仿宋_GBK"/>
          <w:kern w:val="0"/>
          <w:sz w:val="28"/>
          <w:szCs w:val="28"/>
        </w:rPr>
        <w:t>的</w:t>
      </w:r>
      <w:r>
        <w:rPr>
          <w:rFonts w:hint="eastAsia" w:ascii="方正仿宋_GBK" w:hAnsi="仿宋" w:eastAsia="方正仿宋_GBK"/>
          <w:kern w:val="0"/>
          <w:sz w:val="28"/>
          <w:szCs w:val="28"/>
        </w:rPr>
        <w:t>法定代表人，</w:t>
      </w:r>
      <w:r>
        <w:rPr>
          <w:rFonts w:ascii="方正仿宋_GBK" w:hAnsi="仿宋" w:eastAsia="方正仿宋_GBK"/>
          <w:kern w:val="0"/>
          <w:sz w:val="28"/>
          <w:szCs w:val="28"/>
        </w:rPr>
        <w:t>现委托____________（姓名）为我方代理人。代理人</w:t>
      </w:r>
      <w:r>
        <w:rPr>
          <w:rFonts w:hint="eastAsia" w:ascii="方正仿宋_GBK" w:hAnsi="仿宋" w:eastAsia="方正仿宋_GBK"/>
          <w:kern w:val="0"/>
          <w:sz w:val="28"/>
          <w:szCs w:val="28"/>
        </w:rPr>
        <w:t>根据授权，</w:t>
      </w:r>
      <w:r>
        <w:rPr>
          <w:rFonts w:ascii="方正仿宋_GBK" w:hAnsi="仿宋" w:eastAsia="方正仿宋_GBK"/>
          <w:kern w:val="0"/>
          <w:sz w:val="28"/>
          <w:szCs w:val="28"/>
        </w:rPr>
        <w:t>以我方名义签署、澄清</w:t>
      </w:r>
      <w:r>
        <w:rPr>
          <w:rFonts w:hint="eastAsia" w:ascii="方正仿宋_GBK" w:hAnsi="仿宋" w:eastAsia="方正仿宋_GBK"/>
          <w:kern w:val="0"/>
          <w:sz w:val="28"/>
          <w:szCs w:val="28"/>
        </w:rPr>
        <w:t>确认</w:t>
      </w:r>
      <w:r>
        <w:rPr>
          <w:rFonts w:ascii="方正仿宋_GBK" w:hAnsi="仿宋" w:eastAsia="方正仿宋_GBK"/>
          <w:kern w:val="0"/>
          <w:sz w:val="28"/>
          <w:szCs w:val="28"/>
        </w:rPr>
        <w:t>、递交、撤回、修改</w:t>
      </w:r>
      <w:r>
        <w:rPr>
          <w:rFonts w:hint="eastAsia" w:ascii="方正仿宋_GBK" w:hAnsi="仿宋" w:eastAsia="方正仿宋_GBK"/>
          <w:kern w:val="0"/>
          <w:sz w:val="28"/>
          <w:szCs w:val="28"/>
        </w:rPr>
        <w:t>咨询</w:t>
      </w:r>
      <w:r>
        <w:rPr>
          <w:rFonts w:ascii="方正仿宋_GBK" w:hAnsi="仿宋" w:eastAsia="方正仿宋_GBK"/>
          <w:kern w:val="0"/>
          <w:sz w:val="28"/>
          <w:szCs w:val="28"/>
        </w:rPr>
        <w:t>____________</w:t>
      </w:r>
      <w:r>
        <w:rPr>
          <w:rFonts w:hint="eastAsia" w:ascii="方正仿宋_GBK" w:hAnsi="仿宋" w:eastAsia="方正仿宋_GBK"/>
          <w:kern w:val="0"/>
          <w:sz w:val="28"/>
          <w:szCs w:val="28"/>
        </w:rPr>
        <w:t>项目响应</w:t>
      </w:r>
      <w:r>
        <w:rPr>
          <w:rFonts w:ascii="方正仿宋_GBK" w:hAnsi="仿宋" w:eastAsia="方正仿宋_GBK"/>
          <w:kern w:val="0"/>
          <w:sz w:val="28"/>
          <w:szCs w:val="28"/>
        </w:rPr>
        <w:t>文件、签订合同和处理有关事宜，其法律后果由我方承担。</w:t>
      </w:r>
    </w:p>
    <w:p>
      <w:pPr>
        <w:spacing w:before="120" w:line="440" w:lineRule="exact"/>
        <w:ind w:firstLine="480"/>
        <w:rPr>
          <w:rFonts w:ascii="方正仿宋_GBK" w:hAnsi="仿宋" w:eastAsia="方正仿宋_GBK"/>
          <w:kern w:val="0"/>
          <w:sz w:val="28"/>
          <w:szCs w:val="28"/>
        </w:rPr>
      </w:pPr>
      <w:r>
        <w:rPr>
          <w:rFonts w:ascii="方正仿宋_GBK" w:hAnsi="仿宋" w:eastAsia="方正仿宋_GBK"/>
          <w:kern w:val="0"/>
          <w:sz w:val="28"/>
          <w:szCs w:val="28"/>
        </w:rPr>
        <w:t>委托期限：________</w:t>
      </w:r>
      <w:r>
        <w:rPr>
          <w:rFonts w:hint="eastAsia" w:ascii="方正仿宋_GBK" w:hAnsi="仿宋" w:eastAsia="方正仿宋_GBK"/>
          <w:kern w:val="0"/>
          <w:sz w:val="28"/>
          <w:szCs w:val="28"/>
        </w:rPr>
        <w:t>。</w:t>
      </w:r>
    </w:p>
    <w:p>
      <w:pPr>
        <w:spacing w:before="120" w:line="440" w:lineRule="exact"/>
        <w:ind w:firstLine="480"/>
        <w:rPr>
          <w:rFonts w:ascii="方正仿宋_GBK" w:hAnsi="仿宋" w:eastAsia="方正仿宋_GBK"/>
          <w:kern w:val="0"/>
          <w:sz w:val="28"/>
          <w:szCs w:val="28"/>
        </w:rPr>
      </w:pPr>
      <w:r>
        <w:rPr>
          <w:rFonts w:ascii="方正仿宋_GBK" w:hAnsi="仿宋" w:eastAsia="方正仿宋_GBK"/>
          <w:kern w:val="0"/>
          <w:sz w:val="28"/>
          <w:szCs w:val="28"/>
        </w:rPr>
        <w:t>代理人无转委托权。</w:t>
      </w:r>
    </w:p>
    <w:p>
      <w:pPr>
        <w:spacing w:before="120" w:line="440" w:lineRule="exact"/>
        <w:rPr>
          <w:rFonts w:ascii="方正仿宋_GBK" w:hAnsi="仿宋" w:eastAsia="方正仿宋_GBK"/>
          <w:kern w:val="0"/>
          <w:sz w:val="28"/>
          <w:szCs w:val="28"/>
        </w:rPr>
      </w:pPr>
    </w:p>
    <w:p>
      <w:pPr>
        <w:spacing w:before="120" w:line="440" w:lineRule="exact"/>
        <w:ind w:firstLine="480"/>
        <w:rPr>
          <w:rFonts w:ascii="方正仿宋_GBK" w:hAnsi="仿宋" w:eastAsia="方正仿宋_GBK"/>
          <w:kern w:val="0"/>
          <w:sz w:val="28"/>
          <w:szCs w:val="28"/>
        </w:rPr>
      </w:pPr>
      <w:r>
        <w:rPr>
          <w:rFonts w:hint="eastAsia" w:ascii="方正仿宋_GBK" w:hAnsi="仿宋" w:eastAsia="方正仿宋_GBK"/>
          <w:kern w:val="0"/>
          <w:sz w:val="28"/>
          <w:szCs w:val="28"/>
        </w:rPr>
        <w:t>注：本授权委托书需由投标人加盖单位鲜公章并由其法定代表人和委托代理人签字。</w:t>
      </w:r>
    </w:p>
    <w:p>
      <w:pPr>
        <w:spacing w:before="120" w:line="440" w:lineRule="exact"/>
        <w:ind w:firstLine="480"/>
        <w:rPr>
          <w:rFonts w:ascii="方正仿宋_GBK" w:hAnsi="仿宋" w:eastAsia="方正仿宋_GBK"/>
          <w:kern w:val="0"/>
          <w:sz w:val="28"/>
          <w:szCs w:val="28"/>
        </w:rPr>
      </w:pPr>
    </w:p>
    <w:p>
      <w:pPr>
        <w:spacing w:before="120" w:line="440" w:lineRule="exact"/>
        <w:ind w:firstLine="3589" w:firstLineChars="1282"/>
        <w:rPr>
          <w:rFonts w:ascii="方正仿宋_GBK" w:hAnsi="仿宋" w:eastAsia="方正仿宋_GBK"/>
          <w:kern w:val="0"/>
          <w:sz w:val="28"/>
          <w:szCs w:val="28"/>
        </w:rPr>
      </w:pPr>
      <w:r>
        <w:rPr>
          <w:rFonts w:hint="eastAsia" w:ascii="方正仿宋_GBK" w:hAnsi="仿宋" w:eastAsia="方正仿宋_GBK"/>
          <w:kern w:val="0"/>
          <w:sz w:val="28"/>
          <w:szCs w:val="28"/>
        </w:rPr>
        <w:t>响应</w:t>
      </w:r>
      <w:r>
        <w:rPr>
          <w:rFonts w:ascii="方正仿宋_GBK" w:hAnsi="仿宋" w:eastAsia="方正仿宋_GBK"/>
          <w:kern w:val="0"/>
          <w:sz w:val="28"/>
          <w:szCs w:val="28"/>
        </w:rPr>
        <w:t>人：（单位</w:t>
      </w:r>
      <w:r>
        <w:rPr>
          <w:rFonts w:hint="eastAsia" w:ascii="方正仿宋_GBK" w:hAnsi="仿宋" w:eastAsia="方正仿宋_GBK"/>
          <w:kern w:val="0"/>
          <w:sz w:val="28"/>
          <w:szCs w:val="28"/>
        </w:rPr>
        <w:t>鲜</w:t>
      </w:r>
      <w:r>
        <w:rPr>
          <w:rFonts w:ascii="方正仿宋_GBK" w:hAnsi="仿宋" w:eastAsia="方正仿宋_GBK"/>
          <w:kern w:val="0"/>
          <w:sz w:val="28"/>
          <w:szCs w:val="28"/>
        </w:rPr>
        <w:t>公章）</w:t>
      </w:r>
    </w:p>
    <w:p>
      <w:pPr>
        <w:spacing w:before="120" w:line="440" w:lineRule="exact"/>
        <w:ind w:firstLine="3586" w:firstLineChars="1281"/>
        <w:jc w:val="left"/>
        <w:rPr>
          <w:rFonts w:ascii="方正仿宋_GBK" w:hAnsi="仿宋" w:eastAsia="方正仿宋_GBK"/>
          <w:color w:val="FF0000"/>
          <w:kern w:val="0"/>
          <w:sz w:val="28"/>
          <w:szCs w:val="28"/>
        </w:rPr>
      </w:pPr>
      <w:r>
        <w:rPr>
          <w:rFonts w:hint="eastAsia" w:ascii="方正仿宋_GBK" w:hAnsi="仿宋" w:eastAsia="方正仿宋_GBK"/>
          <w:kern w:val="0"/>
          <w:sz w:val="28"/>
          <w:szCs w:val="28"/>
        </w:rPr>
        <w:t>法定代表人</w:t>
      </w:r>
      <w:r>
        <w:rPr>
          <w:rFonts w:ascii="方正仿宋_GBK" w:hAnsi="仿宋" w:eastAsia="方正仿宋_GBK"/>
          <w:kern w:val="0"/>
          <w:sz w:val="28"/>
          <w:szCs w:val="28"/>
        </w:rPr>
        <w:t>：</w:t>
      </w:r>
      <w:r>
        <w:rPr>
          <w:rFonts w:ascii="方正仿宋_GBK" w:hAnsi="仿宋" w:eastAsia="方正仿宋_GBK"/>
          <w:color w:val="000000" w:themeColor="text1"/>
          <w:kern w:val="0"/>
          <w:sz w:val="28"/>
          <w:szCs w:val="28"/>
          <w14:textFill>
            <w14:solidFill>
              <w14:schemeClr w14:val="tx1"/>
            </w14:solidFill>
          </w14:textFill>
        </w:rPr>
        <w:t>（签字）</w:t>
      </w:r>
    </w:p>
    <w:p>
      <w:pPr>
        <w:spacing w:before="120" w:line="440" w:lineRule="exact"/>
        <w:ind w:firstLine="3589" w:firstLineChars="1282"/>
        <w:rPr>
          <w:rFonts w:ascii="方正仿宋_GBK" w:hAnsi="仿宋" w:eastAsia="方正仿宋_GBK"/>
          <w:kern w:val="0"/>
          <w:sz w:val="28"/>
          <w:szCs w:val="28"/>
        </w:rPr>
      </w:pPr>
      <w:r>
        <w:rPr>
          <w:rFonts w:ascii="方正仿宋_GBK" w:hAnsi="仿宋" w:eastAsia="方正仿宋_GBK"/>
          <w:kern w:val="0"/>
          <w:sz w:val="28"/>
          <w:szCs w:val="28"/>
        </w:rPr>
        <w:t>身份证号码：</w:t>
      </w:r>
    </w:p>
    <w:p>
      <w:pPr>
        <w:topLinePunct/>
        <w:spacing w:before="120" w:line="440" w:lineRule="exact"/>
        <w:ind w:firstLine="3640" w:firstLineChars="1300"/>
        <w:rPr>
          <w:rFonts w:ascii="方正仿宋_GBK" w:hAnsi="仿宋" w:eastAsia="方正仿宋_GBK"/>
          <w:kern w:val="0"/>
          <w:sz w:val="28"/>
          <w:szCs w:val="28"/>
        </w:rPr>
      </w:pPr>
      <w:r>
        <w:rPr>
          <w:rFonts w:ascii="方正仿宋_GBK" w:hAnsi="仿宋" w:eastAsia="方正仿宋_GBK"/>
          <w:kern w:val="0"/>
          <w:sz w:val="28"/>
          <w:szCs w:val="28"/>
        </w:rPr>
        <w:t>委托代理人：（签字）</w:t>
      </w:r>
    </w:p>
    <w:p>
      <w:pPr>
        <w:topLinePunct/>
        <w:spacing w:before="120" w:line="440" w:lineRule="exact"/>
        <w:ind w:firstLine="3640" w:firstLineChars="1300"/>
        <w:rPr>
          <w:rFonts w:ascii="方正仿宋_GBK" w:hAnsi="仿宋" w:eastAsia="方正仿宋_GBK"/>
          <w:kern w:val="0"/>
          <w:sz w:val="28"/>
          <w:szCs w:val="28"/>
        </w:rPr>
      </w:pPr>
      <w:r>
        <w:rPr>
          <w:rFonts w:ascii="方正仿宋_GBK" w:hAnsi="仿宋" w:eastAsia="方正仿宋_GBK"/>
          <w:kern w:val="0"/>
          <w:sz w:val="28"/>
          <w:szCs w:val="28"/>
        </w:rPr>
        <w:t>身份证号码：</w:t>
      </w:r>
    </w:p>
    <w:p>
      <w:pPr>
        <w:topLinePunct/>
        <w:spacing w:before="120" w:line="440" w:lineRule="exact"/>
        <w:ind w:firstLine="3640" w:firstLineChars="1300"/>
        <w:rPr>
          <w:rFonts w:ascii="方正仿宋_GBK" w:hAnsi="仿宋" w:eastAsia="方正仿宋_GBK"/>
          <w:kern w:val="0"/>
          <w:sz w:val="28"/>
          <w:szCs w:val="28"/>
        </w:rPr>
      </w:pPr>
      <w:r>
        <w:rPr>
          <w:rFonts w:ascii="方正仿宋_GBK" w:hAnsi="仿宋" w:eastAsia="方正仿宋_GBK"/>
          <w:kern w:val="0"/>
          <w:sz w:val="28"/>
          <w:szCs w:val="28"/>
        </w:rPr>
        <w:t>________</w:t>
      </w:r>
      <w:r>
        <w:rPr>
          <w:rFonts w:hint="eastAsia" w:ascii="方正仿宋_GBK" w:hAnsi="仿宋" w:eastAsia="方正仿宋_GBK"/>
          <w:kern w:val="0"/>
          <w:sz w:val="28"/>
          <w:szCs w:val="28"/>
        </w:rPr>
        <w:t>年</w:t>
      </w:r>
      <w:r>
        <w:rPr>
          <w:rFonts w:ascii="方正仿宋_GBK" w:hAnsi="仿宋" w:eastAsia="方正仿宋_GBK"/>
          <w:kern w:val="0"/>
          <w:sz w:val="28"/>
          <w:szCs w:val="28"/>
        </w:rPr>
        <w:t>____</w:t>
      </w:r>
      <w:r>
        <w:rPr>
          <w:rFonts w:hint="eastAsia" w:ascii="方正仿宋_GBK" w:hAnsi="仿宋" w:eastAsia="方正仿宋_GBK"/>
          <w:kern w:val="0"/>
          <w:sz w:val="28"/>
          <w:szCs w:val="28"/>
        </w:rPr>
        <w:t>月</w:t>
      </w:r>
      <w:r>
        <w:rPr>
          <w:rFonts w:ascii="方正仿宋_GBK" w:hAnsi="仿宋" w:eastAsia="方正仿宋_GBK"/>
          <w:kern w:val="0"/>
          <w:sz w:val="28"/>
          <w:szCs w:val="28"/>
        </w:rPr>
        <w:t>____</w:t>
      </w:r>
      <w:r>
        <w:rPr>
          <w:rFonts w:hint="eastAsia" w:ascii="方正仿宋_GBK" w:hAnsi="仿宋" w:eastAsia="方正仿宋_GBK"/>
          <w:kern w:val="0"/>
          <w:sz w:val="28"/>
          <w:szCs w:val="28"/>
        </w:rPr>
        <w:t>日</w:t>
      </w:r>
    </w:p>
    <w:p>
      <w:pPr>
        <w:spacing w:line="460" w:lineRule="exact"/>
        <w:rPr>
          <w:rFonts w:ascii="方正仿宋_GBK" w:hAnsi="仿宋" w:eastAsia="方正仿宋_GBK"/>
        </w:rPr>
      </w:pP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附被授权人代理人身份证复印件</w:t>
      </w:r>
    </w:p>
    <w:p>
      <w:pPr>
        <w:pStyle w:val="20"/>
      </w:pPr>
    </w:p>
    <w:p/>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附件</w:t>
      </w:r>
      <w:r>
        <w:rPr>
          <w:rFonts w:ascii="方正仿宋_GBK" w:hAnsi="仿宋" w:eastAsia="方正仿宋_GBK"/>
          <w:b/>
          <w:bCs/>
          <w:sz w:val="28"/>
          <w:szCs w:val="28"/>
        </w:rPr>
        <w:t>4</w:t>
      </w:r>
      <w:r>
        <w:rPr>
          <w:rFonts w:hint="eastAsia" w:ascii="方正仿宋_GBK" w:hAnsi="仿宋" w:eastAsia="方正仿宋_GBK"/>
          <w:b/>
          <w:bCs/>
          <w:sz w:val="28"/>
          <w:szCs w:val="28"/>
        </w:rPr>
        <w:t>项目</w:t>
      </w:r>
      <w:r>
        <w:rPr>
          <w:rFonts w:ascii="方正仿宋_GBK" w:hAnsi="仿宋" w:eastAsia="方正仿宋_GBK"/>
          <w:b/>
          <w:bCs/>
          <w:sz w:val="28"/>
          <w:szCs w:val="28"/>
        </w:rPr>
        <w:t>要求</w:t>
      </w:r>
    </w:p>
    <w:p>
      <w:pPr>
        <w:widowControl/>
        <w:spacing w:line="460" w:lineRule="exact"/>
        <w:ind w:right="-143" w:rightChars="-68"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1、平台要求</w:t>
      </w:r>
    </w:p>
    <w:p>
      <w:pPr>
        <w:widowControl/>
        <w:spacing w:line="460" w:lineRule="exact"/>
        <w:ind w:right="-143" w:rightChars="-68" w:firstLine="560" w:firstLineChars="200"/>
        <w:jc w:val="left"/>
        <w:rPr>
          <w:rFonts w:hint="eastAsia" w:ascii="方正仿宋_GBK" w:hAnsi="方正仿宋_GBK" w:eastAsia="方正仿宋_GBK" w:cs="方正仿宋_GBK"/>
          <w:color w:val="000000"/>
          <w:sz w:val="28"/>
          <w:szCs w:val="28"/>
          <w:lang w:eastAsia="zh-CN"/>
        </w:rPr>
      </w:pPr>
      <w:r>
        <w:rPr>
          <w:rFonts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rPr>
        <w:t>线上</w:t>
      </w:r>
      <w:r>
        <w:rPr>
          <w:rFonts w:ascii="方正仿宋_GBK" w:hAnsi="方正仿宋_GBK" w:eastAsia="方正仿宋_GBK" w:cs="方正仿宋_GBK"/>
          <w:color w:val="000000"/>
          <w:sz w:val="28"/>
          <w:szCs w:val="28"/>
        </w:rPr>
        <w:t>培训平台能够在安卓</w:t>
      </w:r>
      <w:r>
        <w:rPr>
          <w:rFonts w:hint="eastAsia" w:ascii="方正仿宋_GBK" w:hAnsi="方正仿宋_GBK" w:eastAsia="方正仿宋_GBK" w:cs="方正仿宋_GBK"/>
          <w:color w:val="000000"/>
          <w:sz w:val="28"/>
          <w:szCs w:val="28"/>
        </w:rPr>
        <w:t>多种</w:t>
      </w:r>
      <w:r>
        <w:rPr>
          <w:rFonts w:ascii="方正仿宋_GBK" w:hAnsi="方正仿宋_GBK" w:eastAsia="方正仿宋_GBK" w:cs="方正仿宋_GBK"/>
          <w:color w:val="000000"/>
          <w:sz w:val="28"/>
          <w:szCs w:val="28"/>
        </w:rPr>
        <w:t xml:space="preserve"> “应用市场”和苹果“APP STORE”中下载安装，并且能够在安卓Android和苹果IOS两种主流操作系统中稳定运行</w:t>
      </w:r>
      <w:r>
        <w:rPr>
          <w:rFonts w:hint="eastAsia" w:ascii="方正仿宋_GBK" w:hAnsi="方正仿宋_GBK" w:eastAsia="方正仿宋_GBK" w:cs="方正仿宋_GBK"/>
          <w:color w:val="000000"/>
          <w:sz w:val="28"/>
          <w:szCs w:val="28"/>
          <w:lang w:eastAsia="zh-CN"/>
        </w:rPr>
        <w:t>。</w:t>
      </w:r>
    </w:p>
    <w:p>
      <w:pPr>
        <w:widowControl/>
        <w:spacing w:line="460" w:lineRule="exact"/>
        <w:ind w:right="-143" w:rightChars="-68" w:firstLine="560" w:firstLineChars="200"/>
        <w:jc w:val="left"/>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1.2平台界面友好，操作便捷，有LOGO设置区域可以体现江北机场公司的特色</w:t>
      </w:r>
      <w:r>
        <w:rPr>
          <w:rFonts w:hint="eastAsia" w:ascii="方正仿宋_GBK" w:hAnsi="方正仿宋_GBK" w:eastAsia="方正仿宋_GBK" w:cs="方正仿宋_GBK"/>
          <w:color w:val="000000"/>
          <w:sz w:val="28"/>
          <w:szCs w:val="28"/>
          <w:lang w:eastAsia="zh-CN"/>
        </w:rPr>
        <w:t>。</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 xml:space="preserve">   1.3公司管理员和部门管理员能够对员工帐号进行分部门、分层级设置，并根据不同部门与不同层级对员工配置不同的培训资源；员工帐号</w:t>
      </w:r>
      <w:r>
        <w:rPr>
          <w:rFonts w:hint="eastAsia" w:ascii="方正仿宋_GBK" w:hAnsi="方正仿宋_GBK" w:eastAsia="方正仿宋_GBK" w:cs="方正仿宋_GBK"/>
          <w:color w:val="000000"/>
          <w:sz w:val="28"/>
          <w:szCs w:val="28"/>
          <w:lang w:eastAsia="zh-CN"/>
        </w:rPr>
        <w:t>约</w:t>
      </w:r>
      <w:r>
        <w:rPr>
          <w:rFonts w:hint="eastAsia" w:ascii="方正仿宋_GBK" w:hAnsi="方正仿宋_GBK" w:eastAsia="方正仿宋_GBK" w:cs="方正仿宋_GBK"/>
          <w:color w:val="000000"/>
          <w:sz w:val="28"/>
          <w:szCs w:val="28"/>
          <w:lang w:val="en-US" w:eastAsia="zh-CN"/>
        </w:rPr>
        <w:t>3500个，</w:t>
      </w:r>
      <w:r>
        <w:rPr>
          <w:rFonts w:ascii="方正仿宋_GBK" w:hAnsi="方正仿宋_GBK" w:eastAsia="方正仿宋_GBK" w:cs="方正仿宋_GBK"/>
          <w:color w:val="000000"/>
          <w:sz w:val="28"/>
          <w:szCs w:val="28"/>
        </w:rPr>
        <w:t>能够横向分为18个部门的同时</w:t>
      </w:r>
      <w:r>
        <w:rPr>
          <w:rFonts w:hint="eastAsia" w:ascii="方正仿宋_GBK" w:hAnsi="方正仿宋_GBK" w:eastAsia="方正仿宋_GBK" w:cs="方正仿宋_GBK"/>
          <w:color w:val="000000"/>
          <w:sz w:val="28"/>
          <w:szCs w:val="28"/>
        </w:rPr>
        <w:t>还能</w:t>
      </w:r>
      <w:r>
        <w:rPr>
          <w:rFonts w:ascii="方正仿宋_GBK" w:hAnsi="方正仿宋_GBK" w:eastAsia="方正仿宋_GBK" w:cs="方正仿宋_GBK"/>
          <w:color w:val="000000"/>
          <w:sz w:val="28"/>
          <w:szCs w:val="28"/>
        </w:rPr>
        <w:t>纵向分为5个层级，5个层级分别是：公司高管</w:t>
      </w:r>
      <w:r>
        <w:rPr>
          <w:rFonts w:hint="eastAsia" w:ascii="方正仿宋_GBK" w:hAnsi="方正仿宋_GBK" w:eastAsia="方正仿宋_GBK" w:cs="方正仿宋_GBK"/>
          <w:color w:val="000000"/>
          <w:sz w:val="28"/>
          <w:szCs w:val="28"/>
        </w:rPr>
        <w:t>、二</w:t>
      </w:r>
      <w:r>
        <w:rPr>
          <w:rFonts w:ascii="方正仿宋_GBK" w:hAnsi="方正仿宋_GBK" w:eastAsia="方正仿宋_GBK" w:cs="方正仿宋_GBK"/>
          <w:color w:val="000000"/>
          <w:sz w:val="28"/>
          <w:szCs w:val="28"/>
        </w:rPr>
        <w:t>级管理人员、三级管理人员、队室管理人员和一般员工</w:t>
      </w:r>
      <w:r>
        <w:rPr>
          <w:rFonts w:hint="eastAsia" w:ascii="方正仿宋_GBK" w:hAnsi="方正仿宋_GBK" w:eastAsia="方正仿宋_GBK" w:cs="方正仿宋_GBK"/>
          <w:color w:val="000000"/>
          <w:sz w:val="28"/>
          <w:szCs w:val="28"/>
          <w:lang w:eastAsia="zh-CN"/>
        </w:rPr>
        <w:t>。</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 xml:space="preserve">   1.4 </w:t>
      </w:r>
      <w:r>
        <w:rPr>
          <w:rFonts w:hint="eastAsia" w:ascii="方正仿宋_GBK" w:hAnsi="方正仿宋_GBK" w:eastAsia="方正仿宋_GBK" w:cs="方正仿宋_GBK"/>
          <w:color w:val="000000"/>
          <w:sz w:val="28"/>
          <w:szCs w:val="28"/>
        </w:rPr>
        <w:t>在线上培训过程中，无论是平台自有培训课程还是江北机场公司上传的培训课程，均可采用有效方式对员工学习过程进行检验，避免培训过程中“人机分离”。</w:t>
      </w:r>
    </w:p>
    <w:p>
      <w:pPr>
        <w:widowControl/>
        <w:spacing w:line="460" w:lineRule="exact"/>
        <w:ind w:right="-143" w:rightChars="-68"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sz w:val="28"/>
          <w:szCs w:val="28"/>
        </w:rPr>
        <w:t>1.5具有在线题库功能，能够从题库中随机抽取题目用于各层级的测试，并实时显示测试结果。</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 xml:space="preserve">   1.6能够分人员、分部门实时生成周、月、年的培训发生报表和培训测试报表。</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 xml:space="preserve">   1.7平台具有365天*24小时不间断的</w:t>
      </w:r>
      <w:r>
        <w:rPr>
          <w:rFonts w:hint="eastAsia" w:ascii="方正仿宋_GBK" w:hAnsi="方正仿宋_GBK" w:eastAsia="方正仿宋_GBK" w:cs="方正仿宋_GBK"/>
          <w:color w:val="000000"/>
          <w:sz w:val="28"/>
          <w:szCs w:val="28"/>
        </w:rPr>
        <w:t>线上</w:t>
      </w:r>
      <w:r>
        <w:rPr>
          <w:rFonts w:ascii="方正仿宋_GBK" w:hAnsi="方正仿宋_GBK" w:eastAsia="方正仿宋_GBK" w:cs="方正仿宋_GBK"/>
          <w:color w:val="000000"/>
          <w:sz w:val="28"/>
          <w:szCs w:val="28"/>
        </w:rPr>
        <w:t>培训服务提供能力，</w:t>
      </w:r>
      <w:r>
        <w:rPr>
          <w:rFonts w:hint="default" w:ascii="方正仿宋_GBK" w:hAnsi="方正仿宋_GBK" w:eastAsia="方正仿宋_GBK" w:cs="方正仿宋_GBK"/>
          <w:color w:val="000000" w:themeColor="text1"/>
          <w:sz w:val="28"/>
          <w:szCs w:val="28"/>
          <w:lang w:eastAsia="zh-CN"/>
          <w14:textFill>
            <w14:solidFill>
              <w14:schemeClr w14:val="tx1"/>
            </w14:solidFill>
          </w14:textFill>
        </w:rPr>
        <w:t>能在</w:t>
      </w:r>
      <w:r>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t>24小时内对线上培训平台的故障问题进行响应和处理。</w:t>
      </w:r>
      <w:r>
        <w:rPr>
          <w:rFonts w:ascii="方正仿宋_GBK" w:hAnsi="方正仿宋_GBK" w:eastAsia="方正仿宋_GBK" w:cs="方正仿宋_GBK"/>
          <w:color w:val="000000" w:themeColor="text1"/>
          <w:sz w:val="28"/>
          <w:szCs w:val="28"/>
          <w14:textFill>
            <w14:solidFill>
              <w14:schemeClr w14:val="tx1"/>
            </w14:solidFill>
          </w14:textFill>
        </w:rPr>
        <w:t>能够满足3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sz w:val="28"/>
          <w:szCs w:val="28"/>
          <w14:textFill>
            <w14:solidFill>
              <w14:schemeClr w14:val="tx1"/>
            </w14:solidFill>
          </w14:textFill>
        </w:rPr>
        <w:t>00人同时在线</w:t>
      </w:r>
      <w:r>
        <w:rPr>
          <w:rFonts w:hint="eastAsia" w:ascii="方正仿宋_GBK" w:hAnsi="方正仿宋_GBK" w:eastAsia="方正仿宋_GBK" w:cs="方正仿宋_GBK"/>
          <w:color w:val="000000" w:themeColor="text1"/>
          <w:sz w:val="28"/>
          <w:szCs w:val="28"/>
          <w14:textFill>
            <w14:solidFill>
              <w14:schemeClr w14:val="tx1"/>
            </w14:solidFill>
          </w14:textFill>
        </w:rPr>
        <w:t>观看</w:t>
      </w:r>
      <w:r>
        <w:rPr>
          <w:rFonts w:ascii="方正仿宋_GBK" w:hAnsi="方正仿宋_GBK" w:eastAsia="方正仿宋_GBK" w:cs="方正仿宋_GBK"/>
          <w:color w:val="000000" w:themeColor="text1"/>
          <w:sz w:val="28"/>
          <w:szCs w:val="28"/>
          <w14:textFill>
            <w14:solidFill>
              <w14:schemeClr w14:val="tx1"/>
            </w14:solidFill>
          </w14:textFill>
        </w:rPr>
        <w:t>视频</w:t>
      </w:r>
      <w:r>
        <w:rPr>
          <w:rFonts w:hint="eastAsia" w:ascii="方正仿宋_GBK" w:hAnsi="方正仿宋_GBK" w:eastAsia="方正仿宋_GBK" w:cs="方正仿宋_GBK"/>
          <w:color w:val="000000" w:themeColor="text1"/>
          <w:sz w:val="28"/>
          <w:szCs w:val="28"/>
          <w14:textFill>
            <w14:solidFill>
              <w14:schemeClr w14:val="tx1"/>
            </w14:solidFill>
          </w14:textFill>
        </w:rPr>
        <w:t>，以及</w:t>
      </w:r>
      <w:r>
        <w:rPr>
          <w:rFonts w:ascii="方正仿宋_GBK" w:hAnsi="方正仿宋_GBK" w:eastAsia="方正仿宋_GBK" w:cs="方正仿宋_GBK"/>
          <w:color w:val="000000" w:themeColor="text1"/>
          <w:sz w:val="28"/>
          <w:szCs w:val="28"/>
          <w14:textFill>
            <w14:solidFill>
              <w14:schemeClr w14:val="tx1"/>
            </w14:solidFill>
          </w14:textFill>
        </w:rPr>
        <w:t>满足3</w:t>
      </w:r>
      <w:r>
        <w:rPr>
          <w:rFonts w:hint="eastAsia" w:ascii="方正仿宋_GBK" w:hAnsi="方正仿宋_GBK" w:eastAsia="方正仿宋_GBK" w:cs="方正仿宋_GBK"/>
          <w:color w:val="000000" w:themeColor="text1"/>
          <w:sz w:val="28"/>
          <w:szCs w:val="28"/>
          <w14:textFill>
            <w14:solidFill>
              <w14:schemeClr w14:val="tx1"/>
            </w14:solidFill>
          </w14:textFill>
        </w:rPr>
        <w:t>5</w:t>
      </w:r>
      <w:r>
        <w:rPr>
          <w:rFonts w:ascii="方正仿宋_GBK" w:hAnsi="方正仿宋_GBK" w:eastAsia="方正仿宋_GBK" w:cs="方正仿宋_GBK"/>
          <w:color w:val="000000" w:themeColor="text1"/>
          <w:sz w:val="28"/>
          <w:szCs w:val="28"/>
          <w14:textFill>
            <w14:solidFill>
              <w14:schemeClr w14:val="tx1"/>
            </w14:solidFill>
          </w14:textFill>
        </w:rPr>
        <w:t>00人同时在线观看视频直播。</w:t>
      </w:r>
    </w:p>
    <w:p>
      <w:pPr>
        <w:widowControl/>
        <w:spacing w:line="460" w:lineRule="exact"/>
        <w:ind w:firstLine="560" w:firstLineChars="200"/>
        <w:jc w:val="left"/>
        <w:rPr>
          <w:rFonts w:cs="仿宋" w:asciiTheme="minorEastAsia" w:hAnsiTheme="minorEastAsia" w:eastAsiaTheme="minorEastAsia"/>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合同有效期内，采购人可对停用账号进行回收并重新分配，账号使用时间不超过合同约定时间。</w:t>
      </w:r>
    </w:p>
    <w:p>
      <w:pPr>
        <w:widowControl/>
        <w:spacing w:line="460" w:lineRule="exact"/>
        <w:ind w:right="-143" w:rightChars="-68"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2、资源要求</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2.1线上学习平台自有培训课程体系完整，内容包括但不限于经营管理、战略规划、人力资源、市场营销、团队建设、党务党建。</w:t>
      </w:r>
      <w:r>
        <w:rPr>
          <w:rFonts w:ascii="方正仿宋_GBK" w:hAnsi="方正仿宋_GBK" w:eastAsia="方正仿宋_GBK" w:cs="方正仿宋_GBK"/>
          <w:color w:val="000000"/>
          <w:sz w:val="28"/>
          <w:szCs w:val="28"/>
        </w:rPr>
        <w:br w:type="textWrapping"/>
      </w:r>
      <w:r>
        <w:rPr>
          <w:rFonts w:ascii="方正仿宋_GBK" w:hAnsi="方正仿宋_GBK" w:eastAsia="方正仿宋_GBK" w:cs="方正仿宋_GBK"/>
          <w:color w:val="000000"/>
          <w:sz w:val="28"/>
          <w:szCs w:val="28"/>
        </w:rPr>
        <w:t xml:space="preserve">    2.2平台自有培训课程的讲授人应主要是各类行业、各大企业、各大高校、各类研究机构的专家、学者、教授，重点课程、金牌课程的讲授人应主要是各类行业、各大企业、各大高校、各类研究机构的领军人物，并在社会上享有较高口碑。</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 xml:space="preserve">   2.3</w:t>
      </w:r>
      <w:r>
        <w:rPr>
          <w:rFonts w:ascii="方正仿宋_GBK" w:hAnsi="方正仿宋_GBK" w:eastAsia="方正仿宋_GBK" w:cs="方正仿宋_GBK"/>
          <w:bCs/>
          <w:color w:val="000000"/>
          <w:sz w:val="28"/>
          <w:szCs w:val="28"/>
        </w:rPr>
        <w:t>平台自有培训课程的总视频数应在1000个以上，总分钟数应在</w:t>
      </w:r>
      <w:r>
        <w:rPr>
          <w:rFonts w:hint="eastAsia" w:ascii="方正仿宋_GBK" w:hAnsi="方正仿宋_GBK" w:eastAsia="方正仿宋_GBK" w:cs="方正仿宋_GBK"/>
          <w:bCs/>
          <w:color w:val="000000"/>
          <w:sz w:val="28"/>
          <w:szCs w:val="28"/>
        </w:rPr>
        <w:t>1</w:t>
      </w:r>
      <w:r>
        <w:rPr>
          <w:rFonts w:ascii="方正仿宋_GBK" w:hAnsi="方正仿宋_GBK" w:eastAsia="方正仿宋_GBK" w:cs="方正仿宋_GBK"/>
          <w:bCs/>
          <w:color w:val="000000"/>
          <w:sz w:val="28"/>
          <w:szCs w:val="28"/>
        </w:rPr>
        <w:t>0000分钟以上，且培训课程中必须具有平台自有版权的课程。</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.4</w:t>
      </w:r>
      <w:r>
        <w:rPr>
          <w:rFonts w:hint="eastAsia" w:ascii="方正仿宋_GBK" w:hAnsi="方正仿宋_GBK" w:eastAsia="方正仿宋_GBK" w:cs="方正仿宋_GBK"/>
          <w:bCs/>
          <w:color w:val="000000"/>
          <w:sz w:val="28"/>
          <w:szCs w:val="28"/>
        </w:rPr>
        <w:t>平台</w:t>
      </w:r>
      <w:r>
        <w:rPr>
          <w:rFonts w:ascii="方正仿宋_GBK" w:hAnsi="方正仿宋_GBK" w:eastAsia="方正仿宋_GBK" w:cs="方正仿宋_GBK"/>
          <w:bCs/>
          <w:color w:val="000000"/>
          <w:sz w:val="28"/>
          <w:szCs w:val="28"/>
        </w:rPr>
        <w:t>为</w:t>
      </w:r>
      <w:r>
        <w:rPr>
          <w:rFonts w:hint="eastAsia" w:ascii="方正仿宋_GBK" w:hAnsi="方正仿宋_GBK" w:eastAsia="方正仿宋_GBK" w:cs="方正仿宋_GBK"/>
          <w:bCs/>
          <w:color w:val="000000"/>
          <w:sz w:val="28"/>
          <w:szCs w:val="28"/>
        </w:rPr>
        <w:t>5个</w:t>
      </w:r>
      <w:r>
        <w:rPr>
          <w:rFonts w:ascii="方正仿宋_GBK" w:hAnsi="方正仿宋_GBK" w:eastAsia="方正仿宋_GBK" w:cs="方正仿宋_GBK"/>
          <w:bCs/>
          <w:color w:val="000000"/>
          <w:sz w:val="28"/>
          <w:szCs w:val="28"/>
        </w:rPr>
        <w:t>层级</w:t>
      </w:r>
      <w:r>
        <w:rPr>
          <w:rFonts w:hint="eastAsia" w:ascii="方正仿宋_GBK" w:hAnsi="方正仿宋_GBK" w:eastAsia="方正仿宋_GBK" w:cs="方正仿宋_GBK"/>
          <w:bCs/>
          <w:color w:val="000000"/>
          <w:sz w:val="28"/>
          <w:szCs w:val="28"/>
        </w:rPr>
        <w:t>的</w:t>
      </w:r>
      <w:r>
        <w:rPr>
          <w:rFonts w:ascii="方正仿宋_GBK" w:hAnsi="方正仿宋_GBK" w:eastAsia="方正仿宋_GBK" w:cs="方正仿宋_GBK"/>
          <w:bCs/>
          <w:color w:val="000000"/>
          <w:sz w:val="28"/>
          <w:szCs w:val="28"/>
        </w:rPr>
        <w:t>人员匹配的</w:t>
      </w:r>
      <w:r>
        <w:rPr>
          <w:rFonts w:hint="eastAsia" w:ascii="方正仿宋_GBK" w:hAnsi="方正仿宋_GBK" w:eastAsia="方正仿宋_GBK" w:cs="方正仿宋_GBK"/>
          <w:bCs/>
          <w:color w:val="000000"/>
          <w:sz w:val="28"/>
          <w:szCs w:val="28"/>
        </w:rPr>
        <w:t>课程应</w:t>
      </w:r>
      <w:r>
        <w:rPr>
          <w:rFonts w:ascii="方正仿宋_GBK" w:hAnsi="方正仿宋_GBK" w:eastAsia="方正仿宋_GBK" w:cs="方正仿宋_GBK"/>
          <w:bCs/>
          <w:color w:val="000000"/>
          <w:sz w:val="28"/>
          <w:szCs w:val="28"/>
        </w:rPr>
        <w:t>包括但不限于以下</w:t>
      </w:r>
      <w:r>
        <w:rPr>
          <w:rFonts w:hint="eastAsia" w:ascii="方正仿宋_GBK" w:hAnsi="方正仿宋_GBK" w:eastAsia="方正仿宋_GBK" w:cs="方正仿宋_GBK"/>
          <w:bCs/>
          <w:color w:val="000000"/>
          <w:sz w:val="28"/>
          <w:szCs w:val="28"/>
        </w:rPr>
        <w:t>大类，</w:t>
      </w:r>
      <w:r>
        <w:rPr>
          <w:rFonts w:ascii="方正仿宋_GBK" w:hAnsi="方正仿宋_GBK" w:eastAsia="方正仿宋_GBK" w:cs="方正仿宋_GBK"/>
          <w:bCs/>
          <w:color w:val="000000"/>
          <w:sz w:val="28"/>
          <w:szCs w:val="28"/>
        </w:rPr>
        <w:t>但应以以下大类为主：</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.4.1</w:t>
      </w:r>
      <w:r>
        <w:rPr>
          <w:rFonts w:hint="eastAsia" w:ascii="方正仿宋_GBK" w:hAnsi="方正仿宋_GBK" w:eastAsia="方正仿宋_GBK" w:cs="方正仿宋_GBK"/>
          <w:bCs/>
          <w:color w:val="000000"/>
          <w:sz w:val="28"/>
          <w:szCs w:val="28"/>
        </w:rPr>
        <w:t>公司</w:t>
      </w:r>
      <w:r>
        <w:rPr>
          <w:rFonts w:ascii="方正仿宋_GBK" w:hAnsi="方正仿宋_GBK" w:eastAsia="方正仿宋_GBK" w:cs="方正仿宋_GBK"/>
          <w:bCs/>
          <w:color w:val="000000"/>
          <w:sz w:val="28"/>
          <w:szCs w:val="28"/>
        </w:rPr>
        <w:t>高管：国际国内形势、</w:t>
      </w:r>
      <w:r>
        <w:rPr>
          <w:rFonts w:hint="eastAsia" w:ascii="方正仿宋_GBK" w:hAnsi="方正仿宋_GBK" w:eastAsia="方正仿宋_GBK" w:cs="方正仿宋_GBK"/>
          <w:bCs/>
          <w:color w:val="000000"/>
          <w:sz w:val="28"/>
          <w:szCs w:val="28"/>
        </w:rPr>
        <w:t>经济</w:t>
      </w:r>
      <w:r>
        <w:rPr>
          <w:rFonts w:ascii="方正仿宋_GBK" w:hAnsi="方正仿宋_GBK" w:eastAsia="方正仿宋_GBK" w:cs="方正仿宋_GBK"/>
          <w:bCs/>
          <w:color w:val="000000"/>
          <w:sz w:val="28"/>
          <w:szCs w:val="28"/>
        </w:rPr>
        <w:t>社会</w:t>
      </w:r>
      <w:r>
        <w:rPr>
          <w:rFonts w:hint="eastAsia" w:ascii="方正仿宋_GBK" w:hAnsi="方正仿宋_GBK" w:eastAsia="方正仿宋_GBK" w:cs="方正仿宋_GBK"/>
          <w:bCs/>
          <w:color w:val="000000"/>
          <w:sz w:val="28"/>
          <w:szCs w:val="28"/>
        </w:rPr>
        <w:t>发展</w:t>
      </w:r>
      <w:r>
        <w:rPr>
          <w:rFonts w:ascii="方正仿宋_GBK" w:hAnsi="方正仿宋_GBK" w:eastAsia="方正仿宋_GBK" w:cs="方正仿宋_GBK"/>
          <w:bCs/>
          <w:color w:val="000000"/>
          <w:sz w:val="28"/>
          <w:szCs w:val="28"/>
        </w:rPr>
        <w:t>、战略</w:t>
      </w:r>
      <w:r>
        <w:rPr>
          <w:rFonts w:hint="eastAsia" w:ascii="方正仿宋_GBK" w:hAnsi="方正仿宋_GBK" w:eastAsia="方正仿宋_GBK" w:cs="方正仿宋_GBK"/>
          <w:bCs/>
          <w:color w:val="000000"/>
          <w:sz w:val="28"/>
          <w:szCs w:val="28"/>
        </w:rPr>
        <w:t>规划</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战略</w:t>
      </w:r>
      <w:r>
        <w:rPr>
          <w:rFonts w:ascii="方正仿宋_GBK" w:hAnsi="方正仿宋_GBK" w:eastAsia="方正仿宋_GBK" w:cs="方正仿宋_GBK"/>
          <w:bCs/>
          <w:color w:val="000000"/>
          <w:sz w:val="28"/>
          <w:szCs w:val="28"/>
        </w:rPr>
        <w:t>决策</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组织变革、创新驱动</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人才培养</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党务党建</w:t>
      </w:r>
      <w:r>
        <w:rPr>
          <w:rFonts w:hint="eastAsia" w:ascii="方正仿宋_GBK" w:hAnsi="方正仿宋_GBK" w:eastAsia="方正仿宋_GBK" w:cs="方正仿宋_GBK"/>
          <w:bCs/>
          <w:color w:val="000000"/>
          <w:sz w:val="28"/>
          <w:szCs w:val="28"/>
        </w:rPr>
        <w:t>等；</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.4.2二级管理人员：战略引领、</w:t>
      </w:r>
      <w:r>
        <w:rPr>
          <w:rFonts w:hint="eastAsia" w:ascii="方正仿宋_GBK" w:hAnsi="方正仿宋_GBK" w:eastAsia="方正仿宋_GBK" w:cs="方正仿宋_GBK"/>
          <w:bCs/>
          <w:color w:val="000000"/>
          <w:sz w:val="28"/>
          <w:szCs w:val="28"/>
        </w:rPr>
        <w:t>管理</w:t>
      </w:r>
      <w:r>
        <w:rPr>
          <w:rFonts w:ascii="方正仿宋_GBK" w:hAnsi="方正仿宋_GBK" w:eastAsia="方正仿宋_GBK" w:cs="方正仿宋_GBK"/>
          <w:bCs/>
          <w:color w:val="000000"/>
          <w:sz w:val="28"/>
          <w:szCs w:val="28"/>
        </w:rPr>
        <w:t>效能、决策机制、过程控制、</w:t>
      </w:r>
      <w:r>
        <w:rPr>
          <w:rFonts w:hint="eastAsia" w:ascii="方正仿宋_GBK" w:hAnsi="方正仿宋_GBK" w:eastAsia="方正仿宋_GBK" w:cs="方正仿宋_GBK"/>
          <w:bCs/>
          <w:color w:val="000000"/>
          <w:sz w:val="28"/>
          <w:szCs w:val="28"/>
        </w:rPr>
        <w:t>市场</w:t>
      </w:r>
      <w:r>
        <w:rPr>
          <w:rFonts w:ascii="方正仿宋_GBK" w:hAnsi="方正仿宋_GBK" w:eastAsia="方正仿宋_GBK" w:cs="方正仿宋_GBK"/>
          <w:bCs/>
          <w:color w:val="000000"/>
          <w:sz w:val="28"/>
          <w:szCs w:val="28"/>
        </w:rPr>
        <w:t>导向、创新思维、团队管理</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人才培养</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党务党建等</w:t>
      </w:r>
      <w:r>
        <w:rPr>
          <w:rFonts w:hint="eastAsia" w:ascii="方正仿宋_GBK" w:hAnsi="方正仿宋_GBK" w:eastAsia="方正仿宋_GBK" w:cs="方正仿宋_GBK"/>
          <w:bCs/>
          <w:color w:val="000000"/>
          <w:sz w:val="28"/>
          <w:szCs w:val="28"/>
        </w:rPr>
        <w:t>；</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2</w:t>
      </w:r>
      <w:r>
        <w:rPr>
          <w:rFonts w:ascii="方正仿宋_GBK" w:hAnsi="方正仿宋_GBK" w:eastAsia="方正仿宋_GBK" w:cs="方正仿宋_GBK"/>
          <w:bCs/>
          <w:color w:val="000000"/>
          <w:sz w:val="28"/>
          <w:szCs w:val="28"/>
        </w:rPr>
        <w:t>.4.3</w:t>
      </w:r>
      <w:r>
        <w:rPr>
          <w:rFonts w:hint="eastAsia" w:ascii="方正仿宋_GBK" w:hAnsi="方正仿宋_GBK" w:eastAsia="方正仿宋_GBK" w:cs="方正仿宋_GBK"/>
          <w:bCs/>
          <w:color w:val="000000"/>
          <w:sz w:val="28"/>
          <w:szCs w:val="28"/>
        </w:rPr>
        <w:t>三级</w:t>
      </w:r>
      <w:r>
        <w:rPr>
          <w:rFonts w:ascii="方正仿宋_GBK" w:hAnsi="方正仿宋_GBK" w:eastAsia="方正仿宋_GBK" w:cs="方正仿宋_GBK"/>
          <w:bCs/>
          <w:color w:val="000000"/>
          <w:sz w:val="28"/>
          <w:szCs w:val="28"/>
        </w:rPr>
        <w:t>管理人员：执行</w:t>
      </w:r>
      <w:r>
        <w:rPr>
          <w:rFonts w:hint="eastAsia" w:ascii="方正仿宋_GBK" w:hAnsi="方正仿宋_GBK" w:eastAsia="方正仿宋_GBK" w:cs="方正仿宋_GBK"/>
          <w:bCs/>
          <w:color w:val="000000"/>
          <w:sz w:val="28"/>
          <w:szCs w:val="28"/>
        </w:rPr>
        <w:t>效率</w:t>
      </w:r>
      <w:r>
        <w:rPr>
          <w:rFonts w:ascii="方正仿宋_GBK" w:hAnsi="方正仿宋_GBK" w:eastAsia="方正仿宋_GBK" w:cs="方正仿宋_GBK"/>
          <w:bCs/>
          <w:color w:val="000000"/>
          <w:sz w:val="28"/>
          <w:szCs w:val="28"/>
        </w:rPr>
        <w:t>、有效沟通、</w:t>
      </w:r>
      <w:r>
        <w:rPr>
          <w:rFonts w:hint="eastAsia" w:ascii="方正仿宋_GBK" w:hAnsi="方正仿宋_GBK" w:eastAsia="方正仿宋_GBK" w:cs="方正仿宋_GBK"/>
          <w:bCs/>
          <w:color w:val="000000"/>
          <w:sz w:val="28"/>
          <w:szCs w:val="28"/>
        </w:rPr>
        <w:t>过程</w:t>
      </w:r>
      <w:r>
        <w:rPr>
          <w:rFonts w:ascii="方正仿宋_GBK" w:hAnsi="方正仿宋_GBK" w:eastAsia="方正仿宋_GBK" w:cs="方正仿宋_GBK"/>
          <w:bCs/>
          <w:color w:val="000000"/>
          <w:sz w:val="28"/>
          <w:szCs w:val="28"/>
        </w:rPr>
        <w:t>控制、管理改进、团队建设、员工心理</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党务党建等</w:t>
      </w:r>
      <w:r>
        <w:rPr>
          <w:rFonts w:hint="eastAsia" w:ascii="方正仿宋_GBK" w:hAnsi="方正仿宋_GBK" w:eastAsia="方正仿宋_GBK" w:cs="方正仿宋_GBK"/>
          <w:bCs/>
          <w:color w:val="000000"/>
          <w:sz w:val="28"/>
          <w:szCs w:val="28"/>
        </w:rPr>
        <w:t>；</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ascii="方正仿宋_GBK" w:hAnsi="方正仿宋_GBK" w:eastAsia="方正仿宋_GBK" w:cs="方正仿宋_GBK"/>
          <w:bCs/>
          <w:color w:val="000000"/>
          <w:sz w:val="28"/>
          <w:szCs w:val="28"/>
        </w:rPr>
        <w:t>2.4.4队室管理人员：执行效率、有效沟通、</w:t>
      </w:r>
      <w:r>
        <w:rPr>
          <w:rFonts w:hint="eastAsia" w:ascii="方正仿宋_GBK" w:hAnsi="方正仿宋_GBK" w:eastAsia="方正仿宋_GBK" w:cs="方正仿宋_GBK"/>
          <w:bCs/>
          <w:color w:val="000000"/>
          <w:sz w:val="28"/>
          <w:szCs w:val="28"/>
        </w:rPr>
        <w:t>激励</w:t>
      </w:r>
      <w:r>
        <w:rPr>
          <w:rFonts w:ascii="方正仿宋_GBK" w:hAnsi="方正仿宋_GBK" w:eastAsia="方正仿宋_GBK" w:cs="方正仿宋_GBK"/>
          <w:bCs/>
          <w:color w:val="000000"/>
          <w:sz w:val="28"/>
          <w:szCs w:val="28"/>
        </w:rPr>
        <w:t>传导、</w:t>
      </w:r>
      <w:r>
        <w:rPr>
          <w:rFonts w:hint="eastAsia" w:ascii="方正仿宋_GBK" w:hAnsi="方正仿宋_GBK" w:eastAsia="方正仿宋_GBK" w:cs="方正仿宋_GBK"/>
          <w:bCs/>
          <w:color w:val="000000"/>
          <w:sz w:val="28"/>
          <w:szCs w:val="28"/>
        </w:rPr>
        <w:t>通用</w:t>
      </w:r>
      <w:r>
        <w:rPr>
          <w:rFonts w:ascii="方正仿宋_GBK" w:hAnsi="方正仿宋_GBK" w:eastAsia="方正仿宋_GBK" w:cs="方正仿宋_GBK"/>
          <w:bCs/>
          <w:color w:val="000000"/>
          <w:sz w:val="28"/>
          <w:szCs w:val="28"/>
        </w:rPr>
        <w:t>技能、管理基础、</w:t>
      </w:r>
      <w:r>
        <w:rPr>
          <w:rFonts w:hint="eastAsia" w:ascii="方正仿宋_GBK" w:hAnsi="方正仿宋_GBK" w:eastAsia="方正仿宋_GBK" w:cs="方正仿宋_GBK"/>
          <w:bCs/>
          <w:color w:val="000000"/>
          <w:sz w:val="28"/>
          <w:szCs w:val="28"/>
        </w:rPr>
        <w:t>员工</w:t>
      </w:r>
      <w:r>
        <w:rPr>
          <w:rFonts w:ascii="方正仿宋_GBK" w:hAnsi="方正仿宋_GBK" w:eastAsia="方正仿宋_GBK" w:cs="方正仿宋_GBK"/>
          <w:bCs/>
          <w:color w:val="000000"/>
          <w:sz w:val="28"/>
          <w:szCs w:val="28"/>
        </w:rPr>
        <w:t>心理</w:t>
      </w:r>
      <w:r>
        <w:rPr>
          <w:rFonts w:hint="eastAsia"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t>党务党建等；</w:t>
      </w:r>
    </w:p>
    <w:p>
      <w:pPr>
        <w:widowControl/>
        <w:spacing w:line="460" w:lineRule="exact"/>
        <w:ind w:right="-143" w:rightChars="-68" w:firstLine="560" w:firstLineChars="200"/>
        <w:jc w:val="left"/>
        <w:rPr>
          <w:rFonts w:ascii="方正仿宋_GBK" w:hAnsi="方正仿宋_GBK" w:eastAsia="方正仿宋_GBK" w:cs="方正仿宋_GBK"/>
          <w:bCs/>
          <w:color w:val="000000"/>
          <w:sz w:val="28"/>
          <w:szCs w:val="28"/>
        </w:rPr>
      </w:pPr>
      <w:r>
        <w:rPr>
          <w:rFonts w:ascii="方正仿宋_GBK" w:hAnsi="方正仿宋_GBK" w:eastAsia="方正仿宋_GBK" w:cs="方正仿宋_GBK"/>
          <w:bCs/>
          <w:color w:val="000000"/>
          <w:sz w:val="28"/>
          <w:szCs w:val="28"/>
        </w:rPr>
        <w:t>2.4.5一般员工：执行效率、有效沟通、</w:t>
      </w:r>
      <w:r>
        <w:rPr>
          <w:rFonts w:hint="eastAsia" w:ascii="方正仿宋_GBK" w:hAnsi="方正仿宋_GBK" w:eastAsia="方正仿宋_GBK" w:cs="方正仿宋_GBK"/>
          <w:bCs/>
          <w:color w:val="000000"/>
          <w:sz w:val="28"/>
          <w:szCs w:val="28"/>
        </w:rPr>
        <w:t>通用</w:t>
      </w:r>
      <w:r>
        <w:rPr>
          <w:rFonts w:ascii="方正仿宋_GBK" w:hAnsi="方正仿宋_GBK" w:eastAsia="方正仿宋_GBK" w:cs="方正仿宋_GBK"/>
          <w:bCs/>
          <w:color w:val="000000"/>
          <w:sz w:val="28"/>
          <w:szCs w:val="28"/>
        </w:rPr>
        <w:t>技能、</w:t>
      </w:r>
      <w:r>
        <w:rPr>
          <w:rFonts w:hint="eastAsia" w:ascii="方正仿宋_GBK" w:hAnsi="方正仿宋_GBK" w:eastAsia="方正仿宋_GBK" w:cs="方正仿宋_GBK"/>
          <w:bCs/>
          <w:color w:val="000000"/>
          <w:sz w:val="28"/>
          <w:szCs w:val="28"/>
        </w:rPr>
        <w:t>职业心态</w:t>
      </w:r>
      <w:r>
        <w:rPr>
          <w:rFonts w:ascii="方正仿宋_GBK" w:hAnsi="方正仿宋_GBK" w:eastAsia="方正仿宋_GBK" w:cs="方正仿宋_GBK"/>
          <w:bCs/>
          <w:color w:val="000000"/>
          <w:sz w:val="28"/>
          <w:szCs w:val="28"/>
        </w:rPr>
        <w:t>、党务党建</w:t>
      </w:r>
      <w:r>
        <w:rPr>
          <w:rFonts w:hint="eastAsia" w:ascii="方正仿宋_GBK" w:hAnsi="方正仿宋_GBK" w:eastAsia="方正仿宋_GBK" w:cs="方正仿宋_GBK"/>
          <w:bCs/>
          <w:color w:val="000000"/>
          <w:sz w:val="28"/>
          <w:szCs w:val="28"/>
        </w:rPr>
        <w:t>等</w:t>
      </w:r>
      <w:r>
        <w:rPr>
          <w:rFonts w:ascii="方正仿宋_GBK" w:hAnsi="方正仿宋_GBK" w:eastAsia="方正仿宋_GBK" w:cs="方正仿宋_GBK"/>
          <w:bCs/>
          <w:color w:val="000000"/>
          <w:sz w:val="28"/>
          <w:szCs w:val="28"/>
        </w:rPr>
        <w:t>。</w:t>
      </w:r>
      <w:r>
        <w:rPr>
          <w:rFonts w:ascii="方正仿宋_GBK" w:hAnsi="方正仿宋_GBK" w:eastAsia="方正仿宋_GBK" w:cs="方正仿宋_GBK"/>
          <w:bCs/>
          <w:color w:val="000000"/>
          <w:sz w:val="28"/>
          <w:szCs w:val="28"/>
        </w:rPr>
        <w:br w:type="textWrapping"/>
      </w:r>
      <w:r>
        <w:rPr>
          <w:rFonts w:hint="eastAsia" w:ascii="方正仿宋_GBK" w:hAnsi="方正仿宋_GBK" w:eastAsia="方正仿宋_GBK" w:cs="方正仿宋_GBK"/>
          <w:bCs/>
          <w:color w:val="000000"/>
          <w:sz w:val="28"/>
          <w:szCs w:val="28"/>
        </w:rPr>
        <w:t xml:space="preserve"> </w:t>
      </w:r>
      <w:r>
        <w:rPr>
          <w:rFonts w:ascii="方正仿宋_GBK" w:hAnsi="方正仿宋_GBK" w:eastAsia="方正仿宋_GBK" w:cs="方正仿宋_GBK"/>
          <w:bCs/>
          <w:color w:val="000000"/>
          <w:sz w:val="28"/>
          <w:szCs w:val="28"/>
        </w:rPr>
        <w:t xml:space="preserve">   2.5除平台自有培训课程资源外，平台还应免费提供不低于1TB字节容量的存储空间资源，</w:t>
      </w:r>
      <w:r>
        <w:rPr>
          <w:rFonts w:hint="eastAsia" w:ascii="方正仿宋_GBK" w:hAnsi="方正仿宋_GBK" w:eastAsia="方正仿宋_GBK" w:cs="方正仿宋_GBK"/>
          <w:bCs/>
          <w:color w:val="000000"/>
          <w:sz w:val="28"/>
          <w:szCs w:val="28"/>
        </w:rPr>
        <w:t>公司和</w:t>
      </w:r>
      <w:r>
        <w:rPr>
          <w:rFonts w:ascii="方正仿宋_GBK" w:hAnsi="方正仿宋_GBK" w:eastAsia="方正仿宋_GBK" w:cs="方正仿宋_GBK"/>
          <w:bCs/>
          <w:color w:val="000000"/>
          <w:sz w:val="28"/>
          <w:szCs w:val="28"/>
        </w:rPr>
        <w:t>各部门管理员能上传音视频资源，以及WORD、PPT、PDF等各种类型的文档资源，供</w:t>
      </w:r>
      <w:r>
        <w:rPr>
          <w:rFonts w:hint="eastAsia" w:ascii="方正仿宋_GBK" w:hAnsi="方正仿宋_GBK" w:eastAsia="方正仿宋_GBK" w:cs="方正仿宋_GBK"/>
          <w:bCs/>
          <w:color w:val="000000"/>
          <w:sz w:val="28"/>
          <w:szCs w:val="28"/>
        </w:rPr>
        <w:t>指定</w:t>
      </w:r>
      <w:r>
        <w:rPr>
          <w:rFonts w:ascii="方正仿宋_GBK" w:hAnsi="方正仿宋_GBK" w:eastAsia="方正仿宋_GBK" w:cs="方正仿宋_GBK"/>
          <w:bCs/>
          <w:color w:val="000000"/>
          <w:sz w:val="28"/>
          <w:szCs w:val="28"/>
        </w:rPr>
        <w:t>范围的员工学习或下载，且单个培训资源的最大容量不得低于500M。</w:t>
      </w:r>
    </w:p>
    <w:p>
      <w:pPr>
        <w:widowControl/>
        <w:spacing w:line="460" w:lineRule="exact"/>
        <w:ind w:right="-143" w:rightChars="-68" w:firstLine="560" w:firstLineChars="200"/>
        <w:jc w:val="left"/>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2.6采购人可根据自身情况对平台课程内容和时间安排做调整，项目实施方应给予配合。</w:t>
      </w:r>
    </w:p>
    <w:p>
      <w:pPr>
        <w:widowControl/>
        <w:spacing w:line="460" w:lineRule="exact"/>
        <w:ind w:right="-143" w:rightChars="-68" w:firstLine="0" w:firstLineChars="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 xml:space="preserve">    </w:t>
      </w:r>
      <w:r>
        <w:rPr>
          <w:rFonts w:ascii="方正仿宋_GBK" w:hAnsi="方正仿宋_GBK" w:eastAsia="方正仿宋_GBK" w:cs="方正仿宋_GBK"/>
          <w:bCs/>
          <w:color w:val="000000" w:themeColor="text1"/>
          <w:sz w:val="28"/>
          <w:szCs w:val="28"/>
          <w14:textFill>
            <w14:solidFill>
              <w14:schemeClr w14:val="tx1"/>
            </w14:solidFill>
          </w14:textFill>
        </w:rPr>
        <w:t>2.</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7</w:t>
      </w:r>
      <w:r>
        <w:rPr>
          <w:rFonts w:ascii="方正仿宋_GBK" w:hAnsi="方正仿宋_GBK" w:eastAsia="方正仿宋_GBK" w:cs="方正仿宋_GBK"/>
          <w:bCs/>
          <w:color w:val="000000" w:themeColor="text1"/>
          <w:sz w:val="28"/>
          <w:szCs w:val="28"/>
          <w14:textFill>
            <w14:solidFill>
              <w14:schemeClr w14:val="tx1"/>
            </w14:solidFill>
          </w14:textFill>
        </w:rPr>
        <w:t>平台对</w:t>
      </w:r>
      <w:r>
        <w:rPr>
          <w:rFonts w:ascii="方正仿宋_GBK" w:hAnsi="方正仿宋_GBK" w:eastAsia="方正仿宋_GBK" w:cs="方正仿宋_GBK"/>
          <w:bCs/>
          <w:color w:val="000000"/>
          <w:sz w:val="28"/>
          <w:szCs w:val="28"/>
        </w:rPr>
        <w:t>江北机场公司</w:t>
      </w:r>
      <w:r>
        <w:rPr>
          <w:rFonts w:hint="eastAsia" w:ascii="方正仿宋_GBK" w:hAnsi="方正仿宋_GBK" w:eastAsia="方正仿宋_GBK" w:cs="方正仿宋_GBK"/>
          <w:bCs/>
          <w:color w:val="000000"/>
          <w:sz w:val="28"/>
          <w:szCs w:val="28"/>
        </w:rPr>
        <w:t>和</w:t>
      </w:r>
      <w:r>
        <w:rPr>
          <w:rFonts w:ascii="方正仿宋_GBK" w:hAnsi="方正仿宋_GBK" w:eastAsia="方正仿宋_GBK" w:cs="方正仿宋_GBK"/>
          <w:bCs/>
          <w:color w:val="000000"/>
          <w:sz w:val="28"/>
          <w:szCs w:val="28"/>
        </w:rPr>
        <w:t>各部门上传的培训资源有充分的保密手段。</w:t>
      </w:r>
    </w:p>
    <w:p>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3、项目实施方要求</w:t>
      </w:r>
    </w:p>
    <w:p>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ascii="方正仿宋_GBK" w:hAnsi="方正仿宋_GBK" w:eastAsia="方正仿宋_GBK" w:cs="方正仿宋_GBK"/>
          <w:bCs/>
          <w:color w:val="000000"/>
          <w:sz w:val="28"/>
          <w:szCs w:val="28"/>
        </w:rPr>
        <w:t>3.1</w:t>
      </w:r>
      <w:r>
        <w:rPr>
          <w:rFonts w:hint="eastAsia" w:ascii="方正仿宋_GBK" w:hAnsi="方正仿宋_GBK" w:eastAsia="方正仿宋_GBK" w:cs="方正仿宋_GBK"/>
          <w:bCs/>
          <w:color w:val="000000"/>
          <w:sz w:val="28"/>
          <w:szCs w:val="28"/>
        </w:rPr>
        <w:t>项目实施方应具有一定的项目经验，并提供相关业绩证明。</w:t>
      </w:r>
    </w:p>
    <w:p>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w:t>
      </w:r>
      <w:r>
        <w:rPr>
          <w:rFonts w:ascii="方正仿宋_GBK" w:hAnsi="方正仿宋_GBK" w:eastAsia="方正仿宋_GBK" w:cs="方正仿宋_GBK"/>
          <w:bCs/>
          <w:color w:val="000000"/>
          <w:sz w:val="28"/>
          <w:szCs w:val="28"/>
        </w:rPr>
        <w:t>.2</w:t>
      </w:r>
      <w:r>
        <w:rPr>
          <w:rFonts w:hint="eastAsia" w:ascii="方正仿宋_GBK" w:hAnsi="方正仿宋_GBK" w:eastAsia="方正仿宋_GBK" w:cs="方正仿宋_GBK"/>
          <w:bCs/>
          <w:color w:val="000000"/>
          <w:sz w:val="28"/>
          <w:szCs w:val="28"/>
        </w:rPr>
        <w:t>项目实施方有足够的技术实力支撑，并在项目实施期限内配置专人进行服务支持。</w:t>
      </w:r>
    </w:p>
    <w:p>
      <w:pPr>
        <w:widowControl/>
        <w:spacing w:line="460" w:lineRule="exact"/>
        <w:ind w:firstLine="560" w:firstLineChars="200"/>
        <w:jc w:val="left"/>
        <w:rPr>
          <w:rFonts w:ascii="方正仿宋_GBK" w:hAnsi="方正仿宋_GBK" w:eastAsia="方正仿宋_GBK" w:cs="方正仿宋_GBK"/>
          <w:bCs/>
          <w:color w:val="000000"/>
          <w:sz w:val="28"/>
          <w:szCs w:val="28"/>
        </w:rPr>
      </w:pPr>
      <w:r>
        <w:rPr>
          <w:rFonts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rPr>
        <w:t>项目实施方指派负责本项目的负责人应具有在大型企业实施类似</w:t>
      </w:r>
      <w:r>
        <w:rPr>
          <w:rFonts w:ascii="方正仿宋_GBK" w:hAnsi="方正仿宋_GBK" w:eastAsia="方正仿宋_GBK" w:cs="方正仿宋_GBK"/>
          <w:bCs/>
          <w:color w:val="000000"/>
          <w:sz w:val="28"/>
          <w:szCs w:val="28"/>
        </w:rPr>
        <w:t>线上培训</w:t>
      </w:r>
      <w:r>
        <w:rPr>
          <w:rFonts w:hint="eastAsia" w:ascii="方正仿宋_GBK" w:hAnsi="方正仿宋_GBK" w:eastAsia="方正仿宋_GBK" w:cs="方正仿宋_GBK"/>
          <w:bCs/>
          <w:color w:val="000000"/>
          <w:sz w:val="28"/>
          <w:szCs w:val="28"/>
        </w:rPr>
        <w:t>系统的经验，并提供有关证明。</w:t>
      </w:r>
    </w:p>
    <w:p>
      <w:pPr>
        <w:rPr>
          <w:b/>
          <w:bCs/>
        </w:rPr>
        <w:sectPr>
          <w:footerReference r:id="rId3" w:type="default"/>
          <w:pgSz w:w="11906" w:h="16838"/>
          <w:pgMar w:top="1701" w:right="1219" w:bottom="1701" w:left="1219" w:header="851" w:footer="992" w:gutter="0"/>
          <w:cols w:space="425" w:num="1"/>
          <w:docGrid w:type="lines" w:linePitch="312" w:charSpace="0"/>
        </w:sectPr>
      </w:pPr>
    </w:p>
    <w:p>
      <w:pPr>
        <w:snapToGrid w:val="0"/>
        <w:spacing w:line="460" w:lineRule="exact"/>
        <w:rPr>
          <w:rFonts w:ascii="方正仿宋_GBK" w:hAnsi="仿宋" w:eastAsia="方正仿宋_GBK"/>
          <w:b/>
          <w:bCs/>
          <w:sz w:val="28"/>
          <w:szCs w:val="28"/>
        </w:rPr>
      </w:pPr>
      <w:r>
        <w:rPr>
          <w:rFonts w:hint="eastAsia" w:ascii="方正仿宋_GBK" w:hAnsi="仿宋" w:eastAsia="方正仿宋_GBK"/>
          <w:b/>
          <w:bCs/>
          <w:sz w:val="28"/>
          <w:szCs w:val="28"/>
        </w:rPr>
        <w:t>附件</w:t>
      </w:r>
      <w:r>
        <w:rPr>
          <w:rFonts w:ascii="方正仿宋_GBK" w:hAnsi="仿宋" w:eastAsia="方正仿宋_GBK"/>
          <w:b/>
          <w:bCs/>
          <w:sz w:val="28"/>
          <w:szCs w:val="28"/>
        </w:rPr>
        <w:t>5</w:t>
      </w:r>
      <w:r>
        <w:rPr>
          <w:rFonts w:hint="eastAsia" w:ascii="方正仿宋_GBK" w:hAnsi="仿宋" w:eastAsia="方正仿宋_GBK"/>
          <w:b/>
          <w:bCs/>
          <w:sz w:val="28"/>
          <w:szCs w:val="28"/>
        </w:rPr>
        <w:t>：</w:t>
      </w:r>
    </w:p>
    <w:p>
      <w:pPr>
        <w:pStyle w:val="20"/>
        <w:rPr>
          <w:rFonts w:eastAsia="方正仿宋_GBK"/>
        </w:rPr>
      </w:pPr>
      <w:r>
        <w:rPr>
          <w:rFonts w:hint="eastAsia" w:ascii="方正仿宋_GBK" w:hAnsi="仿宋" w:eastAsia="方正仿宋_GBK"/>
          <w:sz w:val="28"/>
          <w:szCs w:val="28"/>
        </w:rPr>
        <w:t>线上培训平台采购合同</w:t>
      </w:r>
    </w:p>
    <w:p/>
    <w:p>
      <w:pPr>
        <w:spacing w:line="440" w:lineRule="exact"/>
        <w:rPr>
          <w:rFonts w:asciiTheme="minorEastAsia" w:hAnsiTheme="minorEastAsia" w:eastAsiaTheme="minorEastAsia"/>
          <w:sz w:val="22"/>
        </w:rPr>
      </w:pP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甲方：</w:t>
      </w:r>
      <w:r>
        <w:rPr>
          <w:rFonts w:hint="eastAsia" w:asciiTheme="minorEastAsia" w:hAnsiTheme="minorEastAsia" w:eastAsiaTheme="minorEastAsia"/>
          <w:sz w:val="22"/>
          <w:u w:val="single"/>
        </w:rPr>
        <w:t xml:space="preserve">          重庆江北国际机场有限公司      </w:t>
      </w:r>
    </w:p>
    <w:p>
      <w:pPr>
        <w:spacing w:line="440" w:lineRule="exact"/>
        <w:ind w:firstLine="539" w:firstLineChars="245"/>
        <w:rPr>
          <w:rFonts w:asciiTheme="minorEastAsia" w:hAnsiTheme="minorEastAsia" w:eastAsiaTheme="minorEastAsia"/>
          <w:b w:val="0"/>
          <w:bCs w:val="0"/>
          <w:sz w:val="22"/>
        </w:rPr>
      </w:pPr>
      <w:r>
        <w:rPr>
          <w:rFonts w:hint="eastAsia" w:asciiTheme="minorEastAsia" w:hAnsiTheme="minorEastAsia" w:eastAsiaTheme="minorEastAsia"/>
          <w:sz w:val="22"/>
        </w:rPr>
        <w:t>乙方:</w:t>
      </w:r>
      <w:r>
        <w:rPr>
          <w:rFonts w:asciiTheme="minorEastAsia" w:hAnsiTheme="minorEastAsia" w:eastAsiaTheme="minorEastAsia"/>
          <w:sz w:val="22"/>
        </w:rPr>
        <w:t xml:space="preserve"> </w:t>
      </w:r>
      <w:r>
        <w:rPr>
          <w:rFonts w:hint="eastAsia" w:asciiTheme="minorEastAsia" w:hAnsiTheme="minorEastAsia" w:eastAsiaTheme="minorEastAsia"/>
          <w:sz w:val="22"/>
          <w:u w:val="single"/>
        </w:rPr>
        <w:t xml:space="preserve">          </w:t>
      </w:r>
      <w:r>
        <w:rPr>
          <w:rFonts w:asciiTheme="minorEastAsia" w:hAnsiTheme="minorEastAsia" w:eastAsiaTheme="minorEastAsia"/>
          <w:sz w:val="22"/>
          <w:u w:val="single"/>
        </w:rPr>
        <w:t xml:space="preserve">                              </w:t>
      </w:r>
    </w:p>
    <w:p>
      <w:pPr>
        <w:spacing w:line="440" w:lineRule="exact"/>
        <w:ind w:firstLine="539" w:firstLineChars="245"/>
        <w:rPr>
          <w:rFonts w:asciiTheme="minorEastAsia" w:hAnsiTheme="minorEastAsia" w:eastAsiaTheme="minorEastAsia"/>
          <w:sz w:val="22"/>
        </w:rPr>
      </w:pP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甲乙双方经友好协商，就甲方向乙方采购“全优云培”培训项目相关事宜达成一致，双方同意按照下面的条款和条件，签署本合同。</w:t>
      </w:r>
    </w:p>
    <w:p>
      <w:pPr>
        <w:ind w:firstLine="541" w:firstLineChars="245"/>
        <w:outlineLvl w:val="1"/>
        <w:rPr>
          <w:rFonts w:asciiTheme="minorEastAsia" w:hAnsiTheme="minorEastAsia" w:eastAsiaTheme="minorEastAsia"/>
          <w:b/>
          <w:sz w:val="22"/>
        </w:rPr>
      </w:pPr>
      <w:bookmarkStart w:id="4" w:name="_Toc51230180"/>
      <w:bookmarkStart w:id="5" w:name="_Toc46231070"/>
      <w:bookmarkStart w:id="6" w:name="_Toc51314500"/>
      <w:r>
        <w:rPr>
          <w:rFonts w:hint="eastAsia" w:asciiTheme="minorEastAsia" w:hAnsiTheme="minorEastAsia" w:eastAsiaTheme="minorEastAsia"/>
          <w:b/>
          <w:sz w:val="22"/>
        </w:rPr>
        <w:t>一、总则</w:t>
      </w:r>
      <w:bookmarkEnd w:id="4"/>
      <w:bookmarkEnd w:id="5"/>
      <w:bookmarkEnd w:id="6"/>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1、依据招投标相关法律法规和《中华人民共和国政府采购法，经甲乙双方平等协商，签订本合同。</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2、甲方通过比选方式择优确定乙方为供应商，其项目有关的后续服务适用本合同。</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3、经比选确定，乙方向甲方提供</w:t>
      </w:r>
      <w:r>
        <w:rPr>
          <w:rFonts w:hint="eastAsia" w:asciiTheme="minorEastAsia" w:hAnsiTheme="minorEastAsia" w:eastAsiaTheme="minorEastAsia"/>
          <w:color w:val="000000" w:themeColor="text1"/>
          <w:sz w:val="22"/>
          <w:u w:val="single"/>
          <w14:textFill>
            <w14:solidFill>
              <w14:schemeClr w14:val="tx1"/>
            </w14:solidFill>
          </w14:textFill>
        </w:rPr>
        <w:t>“全优云培”培训</w:t>
      </w:r>
      <w:r>
        <w:rPr>
          <w:rFonts w:asciiTheme="minorEastAsia" w:hAnsiTheme="minorEastAsia" w:eastAsiaTheme="minorEastAsia"/>
          <w:color w:val="000000" w:themeColor="text1"/>
          <w:sz w:val="22"/>
          <w:u w:val="single"/>
          <w14:textFill>
            <w14:solidFill>
              <w14:schemeClr w14:val="tx1"/>
            </w14:solidFill>
          </w14:textFill>
        </w:rPr>
        <w:t xml:space="preserve"> </w:t>
      </w:r>
      <w:r>
        <w:rPr>
          <w:rFonts w:hint="eastAsia" w:asciiTheme="minorEastAsia" w:hAnsiTheme="minorEastAsia" w:eastAsiaTheme="minorEastAsia"/>
          <w:color w:val="000000" w:themeColor="text1"/>
          <w:sz w:val="22"/>
          <w14:textFill>
            <w14:solidFill>
              <w14:schemeClr w14:val="tx1"/>
            </w14:solidFill>
          </w14:textFill>
        </w:rPr>
        <w:t>技术服务，</w:t>
      </w:r>
      <w:r>
        <w:rPr>
          <w:rFonts w:asciiTheme="minorEastAsia" w:hAnsiTheme="minorEastAsia" w:eastAsiaTheme="minorEastAsia"/>
          <w:color w:val="000000" w:themeColor="text1"/>
          <w:sz w:val="22"/>
          <w14:textFill>
            <w14:solidFill>
              <w14:schemeClr w14:val="tx1"/>
            </w14:solidFill>
          </w14:textFill>
        </w:rPr>
        <w:t>乙方提供开发、培训及技术服务工作。</w:t>
      </w:r>
      <w:r>
        <w:rPr>
          <w:rFonts w:asciiTheme="minorEastAsia" w:hAnsiTheme="minorEastAsia" w:eastAsiaTheme="minorEastAsia"/>
          <w:sz w:val="22"/>
        </w:rPr>
        <w:t>双方经过平等协商，在真实、充分地表达各自意愿的基础上，同意按照以下条款和条件，订立本合同。</w:t>
      </w:r>
    </w:p>
    <w:p>
      <w:pPr>
        <w:spacing w:line="440" w:lineRule="exact"/>
        <w:ind w:firstLine="0" w:firstLineChars="0"/>
        <w:rPr>
          <w:rFonts w:asciiTheme="minorEastAsia" w:hAnsiTheme="minorEastAsia" w:eastAsiaTheme="minorEastAsia"/>
          <w:sz w:val="22"/>
        </w:rPr>
      </w:pPr>
      <w:r>
        <w:rPr>
          <w:rFonts w:hint="eastAsia"/>
        </w:rPr>
        <w:t xml:space="preserve">   </w:t>
      </w:r>
      <w:r>
        <w:rPr>
          <w:rFonts w:cs="仿宋" w:asciiTheme="minorEastAsia" w:hAnsiTheme="minorEastAsia" w:eastAsiaTheme="minorEastAsia"/>
          <w:sz w:val="22"/>
          <w:szCs w:val="22"/>
        </w:rPr>
        <w:t>4</w:t>
      </w:r>
      <w:r>
        <w:rPr>
          <w:rFonts w:hint="eastAsia" w:asciiTheme="minorEastAsia" w:hAnsiTheme="minorEastAsia" w:eastAsiaTheme="minorEastAsia"/>
          <w:sz w:val="22"/>
        </w:rPr>
        <w:t>、合同内容及要求：</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w:t>
      </w:r>
      <w:r>
        <w:rPr>
          <w:rFonts w:hint="eastAsia" w:cs="仿宋" w:asciiTheme="minorEastAsia" w:hAnsiTheme="minorEastAsia" w:eastAsiaTheme="minorEastAsia"/>
          <w:color w:val="auto"/>
          <w:sz w:val="22"/>
          <w:szCs w:val="22"/>
        </w:rPr>
        <w:t>平台要求</w:t>
      </w:r>
    </w:p>
    <w:p>
      <w:pPr>
        <w:spacing w:line="440" w:lineRule="exact"/>
        <w:ind w:firstLine="539" w:firstLineChars="245"/>
        <w:rPr>
          <w:rFonts w:hint="eastAsia"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 xml:space="preserve">.1.1线上培训平台能够在安卓多种 </w:t>
      </w:r>
      <w:r>
        <w:rPr>
          <w:rFonts w:hint="eastAsia" w:cs="仿宋" w:asciiTheme="minorEastAsia" w:hAnsiTheme="minorEastAsia" w:eastAsiaTheme="minorEastAsia"/>
          <w:color w:val="auto"/>
          <w:sz w:val="22"/>
          <w:szCs w:val="22"/>
        </w:rPr>
        <w:t>“应用市场”和苹果“</w:t>
      </w:r>
      <w:r>
        <w:rPr>
          <w:rFonts w:cs="仿宋" w:asciiTheme="minorEastAsia" w:hAnsiTheme="minorEastAsia" w:eastAsiaTheme="minorEastAsia"/>
          <w:color w:val="auto"/>
          <w:sz w:val="22"/>
          <w:szCs w:val="22"/>
        </w:rPr>
        <w:t>APP STORE”中下载安装，并且能够在安卓Android和苹果IOS两种主流操作系统中稳定运行</w:t>
      </w:r>
      <w:r>
        <w:rPr>
          <w:rFonts w:hint="eastAsia" w:cs="仿宋" w:asciiTheme="minorEastAsia" w:hAnsiTheme="minorEastAsia" w:eastAsiaTheme="minorEastAsia"/>
          <w:color w:val="auto"/>
          <w:sz w:val="22"/>
          <w:szCs w:val="22"/>
          <w:lang w:eastAsia="zh-CN"/>
        </w:rPr>
        <w:t>。</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.1.2平台界面友好，操作便捷，有LOGO设置区域可以体现江北机场公司的特色；</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.1.3公司管理员和部门管理员能够对员工帐号进行分部门、分层级设置，并根据不同部门与不同层级对员工配置不同的培训资源；员工帐号</w:t>
      </w:r>
      <w:r>
        <w:rPr>
          <w:rFonts w:hint="eastAsia" w:cs="仿宋" w:asciiTheme="minorEastAsia" w:hAnsiTheme="minorEastAsia" w:eastAsiaTheme="minorEastAsia"/>
          <w:color w:val="auto"/>
          <w:sz w:val="22"/>
          <w:szCs w:val="22"/>
        </w:rPr>
        <w:t>约3500个，</w:t>
      </w:r>
      <w:r>
        <w:rPr>
          <w:rFonts w:cs="仿宋" w:asciiTheme="minorEastAsia" w:hAnsiTheme="minorEastAsia" w:eastAsiaTheme="minorEastAsia"/>
          <w:color w:val="auto"/>
          <w:sz w:val="22"/>
          <w:szCs w:val="22"/>
        </w:rPr>
        <w:t>能够横向分为18个部门的同时还能纵向分为5个层级，5个层级分别是：公司高管、二级管理人员、三级管理人员、队室管理人员和一般员工</w:t>
      </w:r>
      <w:r>
        <w:rPr>
          <w:rFonts w:hint="eastAsia" w:cs="仿宋" w:asciiTheme="minorEastAsia" w:hAnsiTheme="minorEastAsia" w:eastAsiaTheme="minorEastAsia"/>
          <w:color w:val="auto"/>
          <w:sz w:val="22"/>
          <w:szCs w:val="22"/>
        </w:rPr>
        <w:t>。</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 xml:space="preserve">.1.4 </w:t>
      </w:r>
      <w:r>
        <w:rPr>
          <w:rFonts w:hint="eastAsia" w:cs="仿宋" w:asciiTheme="minorEastAsia" w:hAnsiTheme="minorEastAsia" w:eastAsiaTheme="minorEastAsia"/>
          <w:color w:val="auto"/>
          <w:sz w:val="22"/>
          <w:szCs w:val="22"/>
        </w:rPr>
        <w:t>在线上培训过程中，无论是平台自有培训课程还是江北机场公司上传的培训课程，均可采用有效方式对员工学习过程进行检验，避免培训过程中“人机分离”。</w:t>
      </w:r>
    </w:p>
    <w:p>
      <w:pPr>
        <w:spacing w:line="440" w:lineRule="exact"/>
        <w:ind w:firstLine="539" w:firstLineChars="245"/>
        <w:rPr>
          <w:rFonts w:cs="仿宋" w:asciiTheme="minorEastAsia" w:hAnsiTheme="minorEastAsia" w:eastAsiaTheme="minorEastAsia"/>
          <w:color w:val="000000" w:themeColor="text1"/>
          <w:sz w:val="22"/>
          <w:szCs w:val="22"/>
          <w14:textFill>
            <w14:solidFill>
              <w14:schemeClr w14:val="tx1"/>
            </w14:solidFill>
          </w14:textFill>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.1.5具有在线题库功能，能够从题库中随机抽取题目用于各层级的测试，并实时显示测试结果。</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.1.6能够分人员、分部门实时生成周、月、年的培训发生报表和培训测试报表。</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.1.7平台具有365天*24小时不间断的线上培训服务提供能力，</w:t>
      </w:r>
      <w:r>
        <w:rPr>
          <w:rFonts w:hint="eastAsia" w:asciiTheme="minorEastAsia" w:hAnsiTheme="minorEastAsia" w:eastAsiaTheme="minorEastAsia"/>
          <w:color w:val="000000" w:themeColor="text1"/>
          <w:sz w:val="22"/>
          <w:lang w:eastAsia="zh-CN"/>
          <w14:textFill>
            <w14:solidFill>
              <w14:schemeClr w14:val="tx1"/>
            </w14:solidFill>
          </w14:textFill>
        </w:rPr>
        <w:t>能在</w:t>
      </w:r>
      <w:r>
        <w:rPr>
          <w:rFonts w:hint="eastAsia" w:asciiTheme="minorEastAsia" w:hAnsiTheme="minorEastAsia" w:eastAsiaTheme="minorEastAsia"/>
          <w:color w:val="000000" w:themeColor="text1"/>
          <w:sz w:val="22"/>
          <w:lang w:val="en-US" w:eastAsia="zh-CN"/>
          <w14:textFill>
            <w14:solidFill>
              <w14:schemeClr w14:val="tx1"/>
            </w14:solidFill>
          </w14:textFill>
        </w:rPr>
        <w:t>24小时内对线上培训平台的故障问题进行响应和处理。</w:t>
      </w:r>
      <w:r>
        <w:rPr>
          <w:rFonts w:cs="仿宋" w:asciiTheme="minorEastAsia" w:hAnsiTheme="minorEastAsia" w:eastAsiaTheme="minorEastAsia"/>
          <w:color w:val="000000" w:themeColor="text1"/>
          <w:sz w:val="22"/>
          <w:szCs w:val="22"/>
          <w14:textFill>
            <w14:solidFill>
              <w14:schemeClr w14:val="tx1"/>
            </w14:solidFill>
          </w14:textFill>
        </w:rPr>
        <w:t>能够满足3</w:t>
      </w:r>
      <w:r>
        <w:rPr>
          <w:rFonts w:hint="eastAsia" w:cs="仿宋" w:asciiTheme="minorEastAsia" w:hAnsiTheme="minorEastAsia" w:eastAsiaTheme="minorEastAsia"/>
          <w:color w:val="000000" w:themeColor="text1"/>
          <w:sz w:val="22"/>
          <w:szCs w:val="22"/>
          <w14:textFill>
            <w14:solidFill>
              <w14:schemeClr w14:val="tx1"/>
            </w14:solidFill>
          </w14:textFill>
        </w:rPr>
        <w:t>5</w:t>
      </w:r>
      <w:r>
        <w:rPr>
          <w:rFonts w:cs="仿宋" w:asciiTheme="minorEastAsia" w:hAnsiTheme="minorEastAsia" w:eastAsiaTheme="minorEastAsia"/>
          <w:color w:val="000000" w:themeColor="text1"/>
          <w:sz w:val="22"/>
          <w:szCs w:val="22"/>
          <w14:textFill>
            <w14:solidFill>
              <w14:schemeClr w14:val="tx1"/>
            </w14:solidFill>
          </w14:textFill>
        </w:rPr>
        <w:t>00人同时在线观看视频，以及满足3</w:t>
      </w:r>
      <w:r>
        <w:rPr>
          <w:rFonts w:hint="eastAsia" w:cs="仿宋" w:asciiTheme="minorEastAsia" w:hAnsiTheme="minorEastAsia" w:eastAsiaTheme="minorEastAsia"/>
          <w:color w:val="000000" w:themeColor="text1"/>
          <w:sz w:val="22"/>
          <w:szCs w:val="22"/>
          <w:lang w:eastAsia="zh-CN"/>
          <w14:textFill>
            <w14:solidFill>
              <w14:schemeClr w14:val="tx1"/>
            </w14:solidFill>
          </w14:textFill>
        </w:rPr>
        <w:t>5</w:t>
      </w:r>
      <w:r>
        <w:rPr>
          <w:rFonts w:cs="仿宋" w:asciiTheme="minorEastAsia" w:hAnsiTheme="minorEastAsia" w:eastAsiaTheme="minorEastAsia"/>
          <w:color w:val="000000" w:themeColor="text1"/>
          <w:sz w:val="22"/>
          <w:szCs w:val="22"/>
          <w14:textFill>
            <w14:solidFill>
              <w14:schemeClr w14:val="tx1"/>
            </w14:solidFill>
          </w14:textFill>
        </w:rPr>
        <w:t>00人同时在线观看视频直播。</w:t>
      </w:r>
    </w:p>
    <w:p>
      <w:pPr>
        <w:spacing w:line="440" w:lineRule="exact"/>
        <w:ind w:firstLine="539" w:firstLineChars="245"/>
        <w:rPr>
          <w:rFonts w:cs="仿宋" w:asciiTheme="minorEastAsia" w:hAnsiTheme="minorEastAsia" w:eastAsiaTheme="minorEastAsia"/>
          <w:b w:val="0"/>
          <w:bCs w:val="0"/>
          <w:color w:val="000000" w:themeColor="text1"/>
          <w:sz w:val="22"/>
          <w:szCs w:val="22"/>
          <w14:textFill>
            <w14:solidFill>
              <w14:schemeClr w14:val="tx1"/>
            </w14:solidFill>
          </w14:textFill>
        </w:rPr>
      </w:pPr>
      <w:r>
        <w:rPr>
          <w:rFonts w:hint="eastAsia" w:cs="仿宋" w:asciiTheme="minorEastAsia" w:hAnsiTheme="minorEastAsia" w:eastAsiaTheme="minorEastAsia"/>
          <w:b w:val="0"/>
          <w:bCs w:val="0"/>
          <w:color w:val="000000" w:themeColor="text1"/>
          <w:kern w:val="2"/>
          <w:sz w:val="22"/>
          <w:szCs w:val="22"/>
          <w:lang w:val="en-US" w:eastAsia="zh-CN" w:bidi="ar-SA"/>
          <w14:textFill>
            <w14:solidFill>
              <w14:schemeClr w14:val="tx1"/>
            </w14:solidFill>
          </w14:textFill>
        </w:rPr>
        <w:t>4.1.8合同有效期内，采购人可对停用账号进行回收并重新分配，账号使用时间不超过合同约定时间。</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.2、资源要求</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.2.1线上学习平台自有培训课程体系完整，内容包括但不限于经营管理、战略规划、人力资源、市场营销、团队建设、党务党建。</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2.2平台自有培训课程的讲授人应主要是各类行业、各大企业、各大高校、各类研究机构的专家、学者、教授，重点课程、金牌课程的讲授人应主要是各类行业、各大企业、各大高校、各类研究机构的领军人物，并在社会上享有较高口碑。</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.2.3平台自有培训课程的总视频数应在1000个以上，总分钟数应在10000分钟以上，且培训课程中必须具有平台自有版权的课程。</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.2.4平台为5个层级的人员匹配的课程应包括但不限于以下大类，但应以以下大类为主：</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.2.4.1公司高管：国际国内形势、经济社会发展、战略规划、战略决策、组织变革、创新驱动、人才培养、党务党建等；</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.2.4.2二级管理人员：战略引领、管理效能、决策机制、过程控制、市场导向、创新思维、团队管理、人才培养、党务党建等；</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.2.4.3三级管理人员：执行效率、有效沟通、过程控制、管理改进、团队建设、员工心理、党务党建等；</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.2.4.4队室管理人员：执行效率、有效沟通、激励传导、通用技能、管理基础、员工心理、党务党建等；</w:t>
      </w:r>
    </w:p>
    <w:p>
      <w:pPr>
        <w:spacing w:line="440" w:lineRule="exact"/>
        <w:ind w:firstLine="539" w:firstLineChars="245"/>
        <w:rPr>
          <w:rFonts w:cs="仿宋" w:asciiTheme="minorEastAsia" w:hAnsiTheme="minorEastAsia" w:eastAsiaTheme="minorEastAsia"/>
          <w:color w:val="000000" w:themeColor="text1"/>
          <w:sz w:val="22"/>
          <w:szCs w:val="22"/>
          <w14:textFill>
            <w14:solidFill>
              <w14:schemeClr w14:val="tx1"/>
            </w14:solidFill>
          </w14:textFill>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.2.4.5一般员工：执行效率、有效沟通、通用技能、职业心态、党务党建等。</w:t>
      </w:r>
      <w:r>
        <w:rPr>
          <w:rFonts w:cs="仿宋" w:asciiTheme="minorEastAsia" w:hAnsiTheme="minorEastAsia" w:eastAsiaTheme="minorEastAsia"/>
          <w:color w:val="auto"/>
          <w:sz w:val="22"/>
          <w:szCs w:val="22"/>
        </w:rPr>
        <w:br w:type="textWrapping"/>
      </w:r>
      <w:r>
        <w:rPr>
          <w:rFonts w:cs="仿宋" w:asciiTheme="minorEastAsia" w:hAnsiTheme="minorEastAsia" w:eastAsiaTheme="minorEastAsia"/>
          <w:color w:val="auto"/>
          <w:sz w:val="22"/>
          <w:szCs w:val="22"/>
        </w:rPr>
        <w:t xml:space="preserve">    </w:t>
      </w:r>
      <w:r>
        <w:rPr>
          <w:rFonts w:cs="仿宋" w:asciiTheme="minorEastAsia" w:hAnsiTheme="minorEastAsia" w:eastAsiaTheme="minorEastAsia"/>
          <w:color w:val="000000" w:themeColor="text1"/>
          <w:sz w:val="22"/>
          <w:szCs w:val="22"/>
          <w14:textFill>
            <w14:solidFill>
              <w14:schemeClr w14:val="tx1"/>
            </w14:solidFill>
          </w14:textFill>
        </w:rPr>
        <w:t xml:space="preserve"> </w:t>
      </w:r>
      <w:r>
        <w:rPr>
          <w:rFonts w:hint="eastAsia" w:cs="仿宋" w:asciiTheme="minorEastAsia" w:hAnsiTheme="minorEastAsia" w:eastAsiaTheme="minorEastAsia"/>
          <w:color w:val="000000" w:themeColor="text1"/>
          <w:sz w:val="22"/>
          <w:szCs w:val="22"/>
          <w:lang w:val="en-US" w:eastAsia="zh-CN"/>
          <w14:textFill>
            <w14:solidFill>
              <w14:schemeClr w14:val="tx1"/>
            </w14:solidFill>
          </w14:textFill>
        </w:rPr>
        <w:t>4</w:t>
      </w:r>
      <w:r>
        <w:rPr>
          <w:rFonts w:cs="仿宋" w:asciiTheme="minorEastAsia" w:hAnsiTheme="minorEastAsia" w:eastAsiaTheme="minorEastAsia"/>
          <w:color w:val="000000" w:themeColor="text1"/>
          <w:sz w:val="22"/>
          <w:szCs w:val="22"/>
          <w14:textFill>
            <w14:solidFill>
              <w14:schemeClr w14:val="tx1"/>
            </w14:solidFill>
          </w14:textFill>
        </w:rPr>
        <w:t>.2.5除平台自有培训课程资源外，平台还应免费提供不低于1TB字节容量的存储空间资源，公司和各部门管理员能上传音视频资源，以及WORD、PPT、PDF等各种类型的文档资源，供指定范围的员工学习或下载，且单个培训资源的最大容量不得低于500M。</w:t>
      </w:r>
    </w:p>
    <w:p>
      <w:pPr>
        <w:widowControl/>
        <w:spacing w:line="460" w:lineRule="exact"/>
        <w:ind w:right="-143" w:rightChars="-68" w:firstLine="440" w:firstLineChars="200"/>
        <w:jc w:val="left"/>
        <w:rPr>
          <w:rFonts w:hint="default" w:cs="仿宋" w:asciiTheme="minorEastAsia" w:hAnsiTheme="minorEastAsia" w:eastAsiaTheme="minorEastAsia"/>
          <w:bCs w:val="0"/>
          <w:color w:val="000000" w:themeColor="text1"/>
          <w:sz w:val="22"/>
          <w:szCs w:val="22"/>
          <w:lang w:val="en-US" w:eastAsia="zh-CN"/>
          <w14:textFill>
            <w14:solidFill>
              <w14:schemeClr w14:val="tx1"/>
            </w14:solidFill>
          </w14:textFill>
        </w:rPr>
      </w:pPr>
      <w:r>
        <w:rPr>
          <w:rFonts w:cs="仿宋" w:asciiTheme="minorEastAsia" w:hAnsiTheme="minorEastAsia" w:eastAsiaTheme="minorEastAsia"/>
          <w:color w:val="000000" w:themeColor="text1"/>
          <w:sz w:val="22"/>
          <w:szCs w:val="22"/>
          <w14:textFill>
            <w14:solidFill>
              <w14:schemeClr w14:val="tx1"/>
            </w14:solidFill>
          </w14:textFill>
        </w:rPr>
        <w:t xml:space="preserve"> </w:t>
      </w:r>
      <w:r>
        <w:rPr>
          <w:rFonts w:hint="default" w:cs="仿宋" w:asciiTheme="minorEastAsia" w:hAnsiTheme="minorEastAsia" w:eastAsiaTheme="minorEastAsia"/>
          <w:color w:val="000000" w:themeColor="text1"/>
          <w:sz w:val="22"/>
          <w:szCs w:val="22"/>
          <w:lang w:val="en-US" w:eastAsia="zh-CN"/>
          <w14:textFill>
            <w14:solidFill>
              <w14:schemeClr w14:val="tx1"/>
            </w14:solidFill>
          </w14:textFill>
        </w:rPr>
        <w:t>4</w:t>
      </w:r>
      <w:r>
        <w:rPr>
          <w:rFonts w:cs="仿宋" w:asciiTheme="minorEastAsia" w:hAnsiTheme="minorEastAsia" w:eastAsiaTheme="minorEastAsia"/>
          <w:color w:val="000000" w:themeColor="text1"/>
          <w:sz w:val="22"/>
          <w:szCs w:val="22"/>
          <w14:textFill>
            <w14:solidFill>
              <w14:schemeClr w14:val="tx1"/>
            </w14:solidFill>
          </w14:textFill>
        </w:rPr>
        <w:t>.2.</w:t>
      </w:r>
      <w:r>
        <w:rPr>
          <w:rFonts w:hint="default" w:cs="仿宋" w:asciiTheme="minorEastAsia" w:hAnsiTheme="minorEastAsia" w:eastAsiaTheme="minorEastAsia"/>
          <w:color w:val="000000" w:themeColor="text1"/>
          <w:sz w:val="22"/>
          <w:szCs w:val="22"/>
          <w:lang w:val="en-US" w:eastAsia="zh-CN"/>
          <w14:textFill>
            <w14:solidFill>
              <w14:schemeClr w14:val="tx1"/>
            </w14:solidFill>
          </w14:textFill>
        </w:rPr>
        <w:t>6</w:t>
      </w:r>
      <w:r>
        <w:rPr>
          <w:rFonts w:hint="default" w:cs="仿宋" w:asciiTheme="minorEastAsia" w:hAnsiTheme="minorEastAsia" w:eastAsiaTheme="minorEastAsia"/>
          <w:bCs w:val="0"/>
          <w:color w:val="000000" w:themeColor="text1"/>
          <w:sz w:val="22"/>
          <w:szCs w:val="22"/>
          <w:lang w:val="en-US" w:eastAsia="zh-CN"/>
          <w14:textFill>
            <w14:solidFill>
              <w14:schemeClr w14:val="tx1"/>
            </w14:solidFill>
          </w14:textFill>
        </w:rPr>
        <w:t>采购人可根据自身情况对平台课程内容和时间安排做调整，项目实施方应给予配合。</w:t>
      </w:r>
    </w:p>
    <w:p>
      <w:pPr>
        <w:widowControl/>
        <w:spacing w:line="460" w:lineRule="exact"/>
        <w:ind w:right="-143" w:rightChars="-68" w:firstLine="440" w:firstLineChars="200"/>
        <w:jc w:val="left"/>
        <w:rPr>
          <w:rFonts w:cs="仿宋" w:asciiTheme="minorEastAsia" w:hAnsiTheme="minorEastAsia" w:eastAsiaTheme="minorEastAsia"/>
          <w:color w:val="auto"/>
          <w:sz w:val="22"/>
          <w:szCs w:val="22"/>
        </w:rPr>
      </w:pPr>
      <w:r>
        <w:rPr>
          <w:rFonts w:hint="eastAsia" w:cs="仿宋" w:asciiTheme="minorEastAsia" w:hAnsiTheme="minorEastAsia" w:eastAsiaTheme="minorEastAsia"/>
          <w:bCs w:val="0"/>
          <w:color w:val="000000" w:themeColor="text1"/>
          <w:sz w:val="22"/>
          <w:szCs w:val="22"/>
          <w:lang w:val="en-US" w:eastAsia="zh-CN"/>
          <w14:textFill>
            <w14:solidFill>
              <w14:schemeClr w14:val="tx1"/>
            </w14:solidFill>
          </w14:textFill>
        </w:rPr>
        <w:t xml:space="preserve"> </w:t>
      </w:r>
      <w:r>
        <w:rPr>
          <w:rFonts w:hint="eastAsia" w:cs="仿宋" w:asciiTheme="minorEastAsia" w:hAnsiTheme="minorEastAsia" w:eastAsiaTheme="minorEastAsia"/>
          <w:color w:val="000000" w:themeColor="text1"/>
          <w:sz w:val="22"/>
          <w:szCs w:val="22"/>
          <w14:textFill>
            <w14:solidFill>
              <w14:schemeClr w14:val="tx1"/>
            </w14:solidFill>
          </w14:textFill>
        </w:rPr>
        <w:t>4</w:t>
      </w:r>
      <w:r>
        <w:rPr>
          <w:rFonts w:cs="仿宋" w:asciiTheme="minorEastAsia" w:hAnsiTheme="minorEastAsia" w:eastAsiaTheme="minorEastAsia"/>
          <w:color w:val="000000" w:themeColor="text1"/>
          <w:sz w:val="22"/>
          <w:szCs w:val="22"/>
          <w14:textFill>
            <w14:solidFill>
              <w14:schemeClr w14:val="tx1"/>
            </w14:solidFill>
          </w14:textFill>
        </w:rPr>
        <w:t>.2.</w:t>
      </w:r>
      <w:r>
        <w:rPr>
          <w:rFonts w:hint="eastAsia" w:cs="仿宋" w:asciiTheme="minorEastAsia" w:hAnsiTheme="minorEastAsia" w:eastAsiaTheme="minorEastAsia"/>
          <w:color w:val="000000" w:themeColor="text1"/>
          <w:sz w:val="22"/>
          <w:szCs w:val="22"/>
          <w:lang w:val="en-US" w:eastAsia="zh-CN"/>
          <w14:textFill>
            <w14:solidFill>
              <w14:schemeClr w14:val="tx1"/>
            </w14:solidFill>
          </w14:textFill>
        </w:rPr>
        <w:t>7</w:t>
      </w:r>
      <w:r>
        <w:rPr>
          <w:rFonts w:cs="仿宋" w:asciiTheme="minorEastAsia" w:hAnsiTheme="minorEastAsia" w:eastAsiaTheme="minorEastAsia"/>
          <w:color w:val="000000" w:themeColor="text1"/>
          <w:sz w:val="22"/>
          <w:szCs w:val="22"/>
          <w14:textFill>
            <w14:solidFill>
              <w14:schemeClr w14:val="tx1"/>
            </w14:solidFill>
          </w14:textFill>
        </w:rPr>
        <w:t>平台对江北机场公司和各部门上传的培训资源有充分的保</w:t>
      </w:r>
      <w:r>
        <w:rPr>
          <w:rFonts w:cs="仿宋" w:asciiTheme="minorEastAsia" w:hAnsiTheme="minorEastAsia" w:eastAsiaTheme="minorEastAsia"/>
          <w:color w:val="auto"/>
          <w:sz w:val="22"/>
          <w:szCs w:val="22"/>
        </w:rPr>
        <w:t>密手段。</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.3、项目实施方要求</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.3.1项目实施方应具有一定的项目经验，并提供相关业绩证明。</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.3.2项目实施方有足够的技术实力支撑，并在项目实施期限内配置专人进行服务支持。</w:t>
      </w:r>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4</w:t>
      </w:r>
      <w:r>
        <w:rPr>
          <w:rFonts w:cs="仿宋" w:asciiTheme="minorEastAsia" w:hAnsiTheme="minorEastAsia" w:eastAsiaTheme="minorEastAsia"/>
          <w:color w:val="auto"/>
          <w:sz w:val="22"/>
          <w:szCs w:val="22"/>
        </w:rPr>
        <w:t>.3.3项目实施方指派负责本项目的负责人应具有在大型企业实施类似线上培训系统的经验，并提供有关证明。</w:t>
      </w:r>
    </w:p>
    <w:p>
      <w:pPr>
        <w:numPr>
          <w:ilvl w:val="-1"/>
          <w:numId w:val="0"/>
        </w:numPr>
        <w:ind w:firstLine="440" w:firstLineChars="200"/>
        <w:rPr>
          <w:rFonts w:hint="eastAsia" w:cs="Times New Roman" w:asciiTheme="minorEastAsia" w:hAnsiTheme="minorEastAsia" w:eastAsiaTheme="minorEastAsia"/>
          <w:color w:val="000000" w:themeColor="text1"/>
          <w:sz w:val="22"/>
          <w:szCs w:val="24"/>
          <w14:textFill>
            <w14:solidFill>
              <w14:schemeClr w14:val="tx1"/>
            </w14:solidFill>
          </w14:textFill>
        </w:rPr>
      </w:pPr>
      <w:r>
        <w:rPr>
          <w:rFonts w:hint="eastAsia" w:asciiTheme="minorEastAsia" w:hAnsiTheme="minorEastAsia" w:eastAsiaTheme="minorEastAsia"/>
          <w:color w:val="000000" w:themeColor="text1"/>
          <w:sz w:val="22"/>
          <w:lang w:val="en-US" w:eastAsia="zh-CN"/>
          <w14:textFill>
            <w14:solidFill>
              <w14:schemeClr w14:val="tx1"/>
            </w14:solidFill>
          </w14:textFill>
        </w:rPr>
        <w:t>5、项目交付时间：</w:t>
      </w:r>
      <w:r>
        <w:rPr>
          <w:rFonts w:hint="eastAsia" w:asciiTheme="minorEastAsia" w:hAnsiTheme="minorEastAsia" w:eastAsiaTheme="minorEastAsia"/>
          <w:color w:val="000000" w:themeColor="text1"/>
          <w:sz w:val="22"/>
          <w:lang w:eastAsia="zh-CN"/>
          <w14:textFill>
            <w14:solidFill>
              <w14:schemeClr w14:val="tx1"/>
            </w14:solidFill>
          </w14:textFill>
        </w:rPr>
        <w:t>乙方应于</w:t>
      </w:r>
      <w:r>
        <w:rPr>
          <w:rFonts w:hint="eastAsia" w:cs="Times New Roman" w:asciiTheme="minorEastAsia" w:hAnsiTheme="minorEastAsia" w:eastAsiaTheme="minorEastAsia"/>
          <w:color w:val="000000" w:themeColor="text1"/>
          <w:sz w:val="22"/>
          <w:szCs w:val="24"/>
          <w14:textFill>
            <w14:solidFill>
              <w14:schemeClr w14:val="tx1"/>
            </w14:solidFill>
          </w14:textFill>
        </w:rPr>
        <w:t>合同签订后30天完成内完成线上培训平台交付。</w:t>
      </w:r>
    </w:p>
    <w:p>
      <w:pPr>
        <w:numPr>
          <w:ilvl w:val="255"/>
          <w:numId w:val="0"/>
        </w:numPr>
        <w:spacing w:line="440" w:lineRule="exact"/>
        <w:ind w:firstLine="440" w:firstLineChars="200"/>
        <w:rPr>
          <w:rFonts w:cs="仿宋"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lang w:val="en-US" w:eastAsia="zh-CN"/>
          <w14:textFill>
            <w14:solidFill>
              <w14:schemeClr w14:val="tx1"/>
            </w14:solidFill>
          </w14:textFill>
        </w:rPr>
        <w:t>6</w:t>
      </w:r>
      <w:r>
        <w:rPr>
          <w:rFonts w:hint="eastAsia" w:asciiTheme="minorEastAsia" w:hAnsiTheme="minorEastAsia" w:eastAsiaTheme="minorEastAsia"/>
          <w:color w:val="000000" w:themeColor="text1"/>
          <w:sz w:val="22"/>
          <w14:textFill>
            <w14:solidFill>
              <w14:schemeClr w14:val="tx1"/>
            </w14:solidFill>
          </w14:textFill>
        </w:rPr>
        <w:t>.项目周期：</w:t>
      </w:r>
      <w:r>
        <w:rPr>
          <w:rFonts w:hint="eastAsia" w:cs="仿宋" w:asciiTheme="minorEastAsia" w:hAnsiTheme="minorEastAsia" w:eastAsiaTheme="minorEastAsia"/>
          <w:color w:val="000000" w:themeColor="text1"/>
          <w:sz w:val="22"/>
          <w:szCs w:val="22"/>
          <w14:textFill>
            <w14:solidFill>
              <w14:schemeClr w14:val="tx1"/>
            </w14:solidFill>
          </w14:textFill>
        </w:rPr>
        <w:t>自线上培训平台验收合格之日起一年。</w:t>
      </w:r>
    </w:p>
    <w:p>
      <w:pPr>
        <w:widowControl/>
        <w:spacing w:line="460" w:lineRule="exact"/>
        <w:ind w:firstLine="440" w:firstLineChars="200"/>
        <w:jc w:val="left"/>
        <w:rPr>
          <w:rFonts w:hint="eastAsia"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lang w:val="en-US" w:eastAsia="zh-CN"/>
          <w14:textFill>
            <w14:solidFill>
              <w14:schemeClr w14:val="tx1"/>
            </w14:solidFill>
          </w14:textFill>
        </w:rPr>
        <w:t>7</w:t>
      </w:r>
      <w:r>
        <w:rPr>
          <w:rFonts w:hint="eastAsia" w:asciiTheme="minorEastAsia" w:hAnsiTheme="minorEastAsia" w:eastAsiaTheme="minorEastAsia"/>
          <w:color w:val="000000" w:themeColor="text1"/>
          <w:sz w:val="22"/>
          <w14:textFill>
            <w14:solidFill>
              <w14:schemeClr w14:val="tx1"/>
            </w14:solidFill>
          </w14:textFill>
        </w:rPr>
        <w:t>、合同总价：本合同总价为</w:t>
      </w:r>
      <w:r>
        <w:rPr>
          <w:rFonts w:hint="eastAsia" w:asciiTheme="minorEastAsia" w:hAnsiTheme="minorEastAsia" w:eastAsiaTheme="minorEastAsia"/>
          <w:color w:val="000000" w:themeColor="text1"/>
          <w:sz w:val="22"/>
          <w:u w:val="single"/>
          <w14:textFill>
            <w14:solidFill>
              <w14:schemeClr w14:val="tx1"/>
            </w14:solidFill>
          </w14:textFill>
        </w:rPr>
        <w:t xml:space="preserve">           </w:t>
      </w:r>
      <w:r>
        <w:rPr>
          <w:rFonts w:hint="eastAsia" w:asciiTheme="minorEastAsia" w:hAnsiTheme="minorEastAsia" w:eastAsiaTheme="minorEastAsia"/>
          <w:color w:val="000000" w:themeColor="text1"/>
          <w:sz w:val="22"/>
          <w14:textFill>
            <w14:solidFill>
              <w14:schemeClr w14:val="tx1"/>
            </w14:solidFill>
          </w14:textFill>
        </w:rPr>
        <w:t>人民币。若账号数量在3</w:t>
      </w:r>
      <w:r>
        <w:rPr>
          <w:rFonts w:asciiTheme="minorEastAsia" w:hAnsiTheme="minorEastAsia" w:eastAsiaTheme="minorEastAsia"/>
          <w:color w:val="000000" w:themeColor="text1"/>
          <w:sz w:val="22"/>
          <w14:textFill>
            <w14:solidFill>
              <w14:schemeClr w14:val="tx1"/>
            </w14:solidFill>
          </w14:textFill>
        </w:rPr>
        <w:t>500个的基础上</w:t>
      </w:r>
      <w:r>
        <w:rPr>
          <w:rFonts w:hint="eastAsia" w:asciiTheme="minorEastAsia" w:hAnsiTheme="minorEastAsia" w:eastAsiaTheme="minorEastAsia"/>
          <w:color w:val="000000" w:themeColor="text1"/>
          <w:sz w:val="22"/>
          <w14:textFill>
            <w14:solidFill>
              <w14:schemeClr w14:val="tx1"/>
            </w14:solidFill>
          </w14:textFill>
        </w:rPr>
        <w:t>有</w:t>
      </w:r>
      <w:r>
        <w:rPr>
          <w:rFonts w:asciiTheme="minorEastAsia" w:hAnsiTheme="minorEastAsia" w:eastAsiaTheme="minorEastAsia"/>
          <w:color w:val="000000" w:themeColor="text1"/>
          <w:sz w:val="22"/>
          <w14:textFill>
            <w14:solidFill>
              <w14:schemeClr w14:val="tx1"/>
            </w14:solidFill>
          </w14:textFill>
        </w:rPr>
        <w:t>新增，增量不超过</w:t>
      </w:r>
      <w:r>
        <w:rPr>
          <w:rFonts w:hint="eastAsia" w:asciiTheme="minorEastAsia" w:hAnsiTheme="minorEastAsia" w:eastAsiaTheme="minorEastAsia"/>
          <w:color w:val="000000" w:themeColor="text1"/>
          <w:sz w:val="22"/>
          <w14:textFill>
            <w14:solidFill>
              <w14:schemeClr w14:val="tx1"/>
            </w14:solidFill>
          </w14:textFill>
        </w:rPr>
        <w:t>5</w:t>
      </w:r>
      <w:r>
        <w:rPr>
          <w:rFonts w:asciiTheme="minorEastAsia" w:hAnsiTheme="minorEastAsia" w:eastAsiaTheme="minorEastAsia"/>
          <w:color w:val="000000" w:themeColor="text1"/>
          <w:sz w:val="22"/>
          <w14:textFill>
            <w14:solidFill>
              <w14:schemeClr w14:val="tx1"/>
            </w14:solidFill>
          </w14:textFill>
        </w:rPr>
        <w:t>%的，</w:t>
      </w:r>
      <w:r>
        <w:rPr>
          <w:rFonts w:hint="eastAsia" w:asciiTheme="minorEastAsia" w:hAnsiTheme="minorEastAsia" w:eastAsiaTheme="minorEastAsia"/>
          <w:color w:val="000000" w:themeColor="text1"/>
          <w:sz w:val="22"/>
          <w14:textFill>
            <w14:solidFill>
              <w14:schemeClr w14:val="tx1"/>
            </w14:solidFill>
          </w14:textFill>
        </w:rPr>
        <w:t>不另收费。超出</w:t>
      </w:r>
      <w:r>
        <w:rPr>
          <w:rFonts w:asciiTheme="minorEastAsia" w:hAnsiTheme="minorEastAsia" w:eastAsiaTheme="minorEastAsia"/>
          <w:color w:val="000000" w:themeColor="text1"/>
          <w:sz w:val="22"/>
          <w14:textFill>
            <w14:solidFill>
              <w14:schemeClr w14:val="tx1"/>
            </w14:solidFill>
          </w14:textFill>
        </w:rPr>
        <w:t>5%部分，</w:t>
      </w:r>
      <w:r>
        <w:rPr>
          <w:rFonts w:hint="eastAsia" w:cs="Times New Roman" w:asciiTheme="minorEastAsia" w:hAnsiTheme="minorEastAsia" w:eastAsiaTheme="minorEastAsia"/>
          <w:color w:val="000000" w:themeColor="text1"/>
          <w:sz w:val="22"/>
          <w:szCs w:val="24"/>
          <w:lang w:val="en-US" w:eastAsia="zh-CN"/>
          <w14:textFill>
            <w14:solidFill>
              <w14:schemeClr w14:val="tx1"/>
            </w14:solidFill>
          </w14:textFill>
        </w:rPr>
        <w:t>以成交价/3500作为采购单价</w:t>
      </w:r>
      <w:r>
        <w:rPr>
          <w:rFonts w:hint="eastAsia" w:asciiTheme="minorEastAsia" w:hAnsiTheme="minorEastAsia" w:eastAsiaTheme="minorEastAsia"/>
          <w:color w:val="000000" w:themeColor="text1"/>
          <w:sz w:val="22"/>
          <w14:textFill>
            <w14:solidFill>
              <w14:schemeClr w14:val="tx1"/>
            </w14:solidFill>
          </w14:textFill>
        </w:rPr>
        <w:t>。</w:t>
      </w:r>
    </w:p>
    <w:p>
      <w:pPr>
        <w:adjustRightInd/>
        <w:snapToGrid/>
        <w:spacing w:line="440" w:lineRule="exact"/>
        <w:ind w:left="0" w:firstLine="440" w:firstLineChars="200"/>
        <w:jc w:val="both"/>
        <w:rPr>
          <w:rFonts w:hint="eastAsia" w:cs="Times New Roman" w:asciiTheme="minorEastAsia" w:hAnsiTheme="minorEastAsia" w:eastAsiaTheme="minorEastAsia"/>
          <w:color w:val="000000" w:themeColor="text1"/>
          <w:sz w:val="22"/>
          <w:szCs w:val="24"/>
          <w14:textFill>
            <w14:solidFill>
              <w14:schemeClr w14:val="tx1"/>
            </w14:solidFill>
          </w14:textFill>
        </w:rPr>
      </w:pPr>
      <w:r>
        <w:rPr>
          <w:rFonts w:hint="eastAsia" w:cs="Times New Roman" w:asciiTheme="minorEastAsia" w:hAnsiTheme="minorEastAsia" w:eastAsiaTheme="minorEastAsia"/>
          <w:color w:val="000000" w:themeColor="text1"/>
          <w:sz w:val="22"/>
          <w:szCs w:val="24"/>
          <w:lang w:val="en-US" w:eastAsia="zh-CN"/>
          <w14:textFill>
            <w14:solidFill>
              <w14:schemeClr w14:val="tx1"/>
            </w14:solidFill>
          </w14:textFill>
        </w:rPr>
        <w:t>8、</w:t>
      </w:r>
      <w:r>
        <w:rPr>
          <w:rFonts w:hint="eastAsia" w:cs="Times New Roman" w:asciiTheme="minorEastAsia" w:hAnsiTheme="minorEastAsia" w:eastAsiaTheme="minorEastAsia"/>
          <w:color w:val="000000" w:themeColor="text1"/>
          <w:sz w:val="22"/>
          <w:szCs w:val="24"/>
          <w14:textFill>
            <w14:solidFill>
              <w14:schemeClr w14:val="tx1"/>
            </w14:solidFill>
          </w14:textFill>
        </w:rPr>
        <w:t xml:space="preserve"> 履约保证金为合同</w:t>
      </w:r>
      <w:r>
        <w:rPr>
          <w:rFonts w:hint="eastAsia" w:cs="Times New Roman" w:asciiTheme="minorEastAsia" w:hAnsiTheme="minorEastAsia" w:eastAsiaTheme="minorEastAsia"/>
          <w:color w:val="000000" w:themeColor="text1"/>
          <w:sz w:val="22"/>
          <w:szCs w:val="24"/>
          <w:highlight w:val="none"/>
          <w14:textFill>
            <w14:solidFill>
              <w14:schemeClr w14:val="tx1"/>
            </w14:solidFill>
          </w14:textFill>
        </w:rPr>
        <w:t>含税</w:t>
      </w:r>
      <w:r>
        <w:rPr>
          <w:rFonts w:hint="eastAsia" w:cs="Times New Roman" w:asciiTheme="minorEastAsia" w:hAnsiTheme="minorEastAsia" w:eastAsiaTheme="minorEastAsia"/>
          <w:color w:val="000000" w:themeColor="text1"/>
          <w:sz w:val="22"/>
          <w:szCs w:val="24"/>
          <w14:textFill>
            <w14:solidFill>
              <w14:schemeClr w14:val="tx1"/>
            </w14:solidFill>
          </w14:textFill>
        </w:rPr>
        <w:t>总价款的5%，在收到成交通知书10日内缴纳，于线上培训平台验收合格一年期满后，一次性退还至与响应人名称一致的银行账户（不记利息）。</w:t>
      </w:r>
    </w:p>
    <w:p>
      <w:pPr>
        <w:spacing w:line="240" w:lineRule="auto"/>
        <w:ind w:firstLine="0" w:firstLineChars="0"/>
        <w:outlineLvl w:val="1"/>
        <w:rPr>
          <w:rFonts w:asciiTheme="minorEastAsia" w:hAnsiTheme="minorEastAsia" w:eastAsiaTheme="minorEastAsia"/>
          <w:color w:val="000000" w:themeColor="text1"/>
          <w:sz w:val="2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7" w:name="_Toc51314501"/>
      <w:bookmarkStart w:id="8" w:name="_Toc51230181"/>
      <w:bookmarkStart w:id="9" w:name="_Toc46231071"/>
      <w:r>
        <w:rPr>
          <w:rFonts w:hint="eastAsia" w:asciiTheme="minorEastAsia" w:hAnsiTheme="minorEastAsia" w:eastAsiaTheme="minorEastAsia"/>
          <w:b/>
          <w:color w:val="000000" w:themeColor="text1"/>
          <w:sz w:val="22"/>
          <w14:textFill>
            <w14:solidFill>
              <w14:schemeClr w14:val="tx1"/>
            </w14:solidFill>
          </w14:textFill>
        </w:rPr>
        <w:t>二、甲方权利与义务</w:t>
      </w:r>
      <w:bookmarkEnd w:id="7"/>
      <w:bookmarkEnd w:id="8"/>
      <w:bookmarkEnd w:id="9"/>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1、</w:t>
      </w:r>
      <w:r>
        <w:rPr>
          <w:rFonts w:asciiTheme="minorEastAsia" w:hAnsiTheme="minorEastAsia" w:eastAsiaTheme="minorEastAsia"/>
          <w:color w:val="000000" w:themeColor="text1"/>
          <w:sz w:val="22"/>
          <w14:textFill>
            <w14:solidFill>
              <w14:schemeClr w14:val="tx1"/>
            </w14:solidFill>
          </w14:textFill>
        </w:rPr>
        <w:t>甲方负责提供业务需求资料。</w:t>
      </w:r>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2、</w:t>
      </w:r>
      <w:r>
        <w:rPr>
          <w:rFonts w:asciiTheme="minorEastAsia" w:hAnsiTheme="minorEastAsia" w:eastAsiaTheme="minorEastAsia"/>
          <w:color w:val="000000" w:themeColor="text1"/>
          <w:sz w:val="22"/>
          <w14:textFill>
            <w14:solidFill>
              <w14:schemeClr w14:val="tx1"/>
            </w14:solidFill>
          </w14:textFill>
        </w:rPr>
        <w:t>甲方须及时配合乙方对</w:t>
      </w:r>
      <w:r>
        <w:rPr>
          <w:rFonts w:hint="eastAsia" w:asciiTheme="minorEastAsia" w:hAnsiTheme="minorEastAsia" w:eastAsiaTheme="minorEastAsia"/>
          <w:color w:val="000000" w:themeColor="text1"/>
          <w:sz w:val="22"/>
          <w14:textFill>
            <w14:solidFill>
              <w14:schemeClr w14:val="tx1"/>
            </w14:solidFill>
          </w14:textFill>
        </w:rPr>
        <w:t>平台</w:t>
      </w:r>
      <w:r>
        <w:rPr>
          <w:rFonts w:asciiTheme="minorEastAsia" w:hAnsiTheme="minorEastAsia" w:eastAsiaTheme="minorEastAsia"/>
          <w:color w:val="000000" w:themeColor="text1"/>
          <w:sz w:val="22"/>
          <w14:textFill>
            <w14:solidFill>
              <w14:schemeClr w14:val="tx1"/>
            </w14:solidFill>
          </w14:textFill>
        </w:rPr>
        <w:t>进行测试和试运行，并及时反馈修改意见给乙方。</w:t>
      </w:r>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3、</w:t>
      </w:r>
      <w:r>
        <w:rPr>
          <w:rFonts w:asciiTheme="minorEastAsia" w:hAnsiTheme="minorEastAsia" w:eastAsiaTheme="minorEastAsia"/>
          <w:color w:val="000000" w:themeColor="text1"/>
          <w:sz w:val="22"/>
          <w14:textFill>
            <w14:solidFill>
              <w14:schemeClr w14:val="tx1"/>
            </w14:solidFill>
          </w14:textFill>
        </w:rPr>
        <w:t>甲方保留在项目的关键点对项目进行质量检查的权利。乙方应协助甲方完成质量检查，并提供甲方需要的材料和信息。</w:t>
      </w:r>
    </w:p>
    <w:p>
      <w:pPr>
        <w:spacing w:line="440" w:lineRule="exact"/>
        <w:ind w:firstLine="539" w:firstLineChars="245"/>
        <w:rPr>
          <w:rFonts w:hint="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sz w:val="22"/>
          <w:lang w:val="en-US" w:eastAsia="zh-CN"/>
          <w14:textFill>
            <w14:solidFill>
              <w14:schemeClr w14:val="tx1"/>
            </w14:solidFill>
          </w14:textFill>
        </w:rPr>
        <w:t>4、甲方有权根据自身情况对培训内容和时间安排做出调整，乙方应给予配合。</w:t>
      </w:r>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lang w:val="en-US" w:eastAsia="zh-CN"/>
          <w14:textFill>
            <w14:solidFill>
              <w14:schemeClr w14:val="tx1"/>
            </w14:solidFill>
          </w14:textFill>
        </w:rPr>
        <w:t>5</w:t>
      </w: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甲方应在约定的时间内向乙方支付费用。</w:t>
      </w:r>
    </w:p>
    <w:p>
      <w:pPr>
        <w:spacing w:line="360" w:lineRule="auto"/>
        <w:ind w:firstLine="541" w:firstLineChars="245"/>
        <w:outlineLvl w:val="1"/>
        <w:rPr>
          <w:rFonts w:asciiTheme="minorEastAsia" w:hAnsiTheme="minorEastAsia" w:eastAsiaTheme="minorEastAsia"/>
          <w:b/>
          <w:color w:val="000000" w:themeColor="text1"/>
          <w:sz w:val="22"/>
          <w14:textFill>
            <w14:solidFill>
              <w14:schemeClr w14:val="tx1"/>
            </w14:solidFill>
          </w14:textFill>
        </w:rPr>
      </w:pPr>
      <w:bookmarkStart w:id="10" w:name="_Toc51314502"/>
      <w:bookmarkStart w:id="11" w:name="_Toc51230182"/>
      <w:bookmarkStart w:id="12" w:name="_Toc46231072"/>
      <w:r>
        <w:rPr>
          <w:rFonts w:hint="eastAsia" w:asciiTheme="minorEastAsia" w:hAnsiTheme="minorEastAsia" w:eastAsiaTheme="minorEastAsia"/>
          <w:b/>
          <w:color w:val="000000" w:themeColor="text1"/>
          <w:sz w:val="22"/>
          <w14:textFill>
            <w14:solidFill>
              <w14:schemeClr w14:val="tx1"/>
            </w14:solidFill>
          </w14:textFill>
        </w:rPr>
        <w:t>三、乙方权利与义务：</w:t>
      </w:r>
      <w:bookmarkEnd w:id="10"/>
      <w:bookmarkEnd w:id="11"/>
      <w:bookmarkEnd w:id="12"/>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1、</w:t>
      </w:r>
      <w:r>
        <w:rPr>
          <w:rFonts w:asciiTheme="minorEastAsia" w:hAnsiTheme="minorEastAsia" w:eastAsiaTheme="minorEastAsia"/>
          <w:color w:val="000000" w:themeColor="text1"/>
          <w:sz w:val="22"/>
          <w14:textFill>
            <w14:solidFill>
              <w14:schemeClr w14:val="tx1"/>
            </w14:solidFill>
          </w14:textFill>
        </w:rPr>
        <w:t>乙方负责培训甲方人员，提供</w:t>
      </w:r>
      <w:r>
        <w:rPr>
          <w:rFonts w:hint="eastAsia" w:asciiTheme="minorEastAsia" w:hAnsiTheme="minorEastAsia" w:eastAsiaTheme="minorEastAsia"/>
          <w:color w:val="000000" w:themeColor="text1"/>
          <w:sz w:val="22"/>
          <w14:textFill>
            <w14:solidFill>
              <w14:schemeClr w14:val="tx1"/>
            </w14:solidFill>
          </w14:textFill>
        </w:rPr>
        <w:t>平台</w:t>
      </w:r>
      <w:r>
        <w:rPr>
          <w:rFonts w:asciiTheme="minorEastAsia" w:hAnsiTheme="minorEastAsia" w:eastAsiaTheme="minorEastAsia"/>
          <w:color w:val="000000" w:themeColor="text1"/>
          <w:sz w:val="22"/>
          <w14:textFill>
            <w14:solidFill>
              <w14:schemeClr w14:val="tx1"/>
            </w14:solidFill>
          </w14:textFill>
        </w:rPr>
        <w:t>操作说明文档。</w:t>
      </w:r>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2、</w:t>
      </w:r>
      <w:r>
        <w:rPr>
          <w:rFonts w:asciiTheme="minorEastAsia" w:hAnsiTheme="minorEastAsia" w:eastAsiaTheme="minorEastAsia"/>
          <w:color w:val="000000" w:themeColor="text1"/>
          <w:sz w:val="22"/>
          <w14:textFill>
            <w14:solidFill>
              <w14:schemeClr w14:val="tx1"/>
            </w14:solidFill>
          </w14:textFill>
        </w:rPr>
        <w:t>乙方负责</w:t>
      </w:r>
      <w:r>
        <w:rPr>
          <w:rFonts w:hint="eastAsia" w:asciiTheme="minorEastAsia" w:hAnsiTheme="minorEastAsia" w:eastAsiaTheme="minorEastAsia"/>
          <w:color w:val="000000" w:themeColor="text1"/>
          <w:sz w:val="22"/>
          <w14:textFill>
            <w14:solidFill>
              <w14:schemeClr w14:val="tx1"/>
            </w14:solidFill>
          </w14:textFill>
        </w:rPr>
        <w:t>平台</w:t>
      </w:r>
      <w:r>
        <w:rPr>
          <w:rFonts w:asciiTheme="minorEastAsia" w:hAnsiTheme="minorEastAsia" w:eastAsiaTheme="minorEastAsia"/>
          <w:color w:val="000000" w:themeColor="text1"/>
          <w:sz w:val="22"/>
          <w14:textFill>
            <w14:solidFill>
              <w14:schemeClr w14:val="tx1"/>
            </w14:solidFill>
          </w14:textFill>
        </w:rPr>
        <w:t>的后期</w:t>
      </w:r>
      <w:r>
        <w:rPr>
          <w:rFonts w:hint="eastAsia" w:asciiTheme="minorEastAsia" w:hAnsiTheme="minorEastAsia" w:eastAsiaTheme="minorEastAsia"/>
          <w:color w:val="000000" w:themeColor="text1"/>
          <w:sz w:val="22"/>
          <w14:textFill>
            <w14:solidFill>
              <w14:schemeClr w14:val="tx1"/>
            </w14:solidFill>
          </w14:textFill>
        </w:rPr>
        <w:t>维护</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lang w:eastAsia="zh-CN"/>
          <w14:textFill>
            <w14:solidFill>
              <w14:schemeClr w14:val="tx1"/>
            </w14:solidFill>
          </w14:textFill>
        </w:rPr>
        <w:t>应在</w:t>
      </w:r>
      <w:r>
        <w:rPr>
          <w:rFonts w:hint="eastAsia" w:asciiTheme="minorEastAsia" w:hAnsiTheme="minorEastAsia" w:eastAsiaTheme="minorEastAsia"/>
          <w:color w:val="000000" w:themeColor="text1"/>
          <w:sz w:val="22"/>
          <w:lang w:val="en-US" w:eastAsia="zh-CN"/>
          <w14:textFill>
            <w14:solidFill>
              <w14:schemeClr w14:val="tx1"/>
            </w14:solidFill>
          </w14:textFill>
        </w:rPr>
        <w:t>24小时内对线上培训平台的故障问题进行响应和处理，</w:t>
      </w:r>
      <w:r>
        <w:rPr>
          <w:rFonts w:asciiTheme="minorEastAsia" w:hAnsiTheme="minorEastAsia" w:eastAsiaTheme="minorEastAsia"/>
          <w:color w:val="000000" w:themeColor="text1"/>
          <w:sz w:val="22"/>
          <w14:textFill>
            <w14:solidFill>
              <w14:schemeClr w14:val="tx1"/>
            </w14:solidFill>
          </w14:textFill>
        </w:rPr>
        <w:t>并持续跟进</w:t>
      </w:r>
      <w:r>
        <w:rPr>
          <w:rFonts w:hint="eastAsia" w:asciiTheme="minorEastAsia" w:hAnsiTheme="minorEastAsia" w:eastAsiaTheme="minorEastAsia"/>
          <w:color w:val="000000" w:themeColor="text1"/>
          <w:sz w:val="22"/>
          <w14:textFill>
            <w14:solidFill>
              <w14:schemeClr w14:val="tx1"/>
            </w14:solidFill>
          </w14:textFill>
        </w:rPr>
        <w:t>平台</w:t>
      </w:r>
      <w:r>
        <w:rPr>
          <w:rFonts w:asciiTheme="minorEastAsia" w:hAnsiTheme="minorEastAsia" w:eastAsiaTheme="minorEastAsia"/>
          <w:color w:val="000000" w:themeColor="text1"/>
          <w:sz w:val="22"/>
          <w14:textFill>
            <w14:solidFill>
              <w14:schemeClr w14:val="tx1"/>
            </w14:solidFill>
          </w14:textFill>
        </w:rPr>
        <w:t>运行情况，及时解决</w:t>
      </w:r>
      <w:r>
        <w:rPr>
          <w:rFonts w:hint="eastAsia" w:asciiTheme="minorEastAsia" w:hAnsiTheme="minorEastAsia" w:eastAsiaTheme="minorEastAsia"/>
          <w:color w:val="000000" w:themeColor="text1"/>
          <w:sz w:val="22"/>
          <w14:textFill>
            <w14:solidFill>
              <w14:schemeClr w14:val="tx1"/>
            </w14:solidFill>
          </w14:textFill>
        </w:rPr>
        <w:t>运用</w:t>
      </w:r>
      <w:r>
        <w:rPr>
          <w:rFonts w:asciiTheme="minorEastAsia" w:hAnsiTheme="minorEastAsia" w:eastAsiaTheme="minorEastAsia"/>
          <w:color w:val="000000" w:themeColor="text1"/>
          <w:sz w:val="22"/>
          <w14:textFill>
            <w14:solidFill>
              <w14:schemeClr w14:val="tx1"/>
            </w14:solidFill>
          </w14:textFill>
        </w:rPr>
        <w:t>中的问题。</w:t>
      </w:r>
    </w:p>
    <w:p>
      <w:pPr>
        <w:spacing w:line="440" w:lineRule="exact"/>
        <w:ind w:firstLine="539" w:firstLineChars="245"/>
        <w:rPr>
          <w:rFonts w:hint="eastAsia" w:asciiTheme="minorEastAsia" w:hAnsiTheme="minorEastAsia" w:eastAsiaTheme="minorEastAsia"/>
          <w:color w:val="000000" w:themeColor="text1"/>
          <w:sz w:val="22"/>
          <w:lang w:eastAsia="zh-CN"/>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3、</w:t>
      </w:r>
      <w:r>
        <w:rPr>
          <w:rFonts w:asciiTheme="minorEastAsia" w:hAnsiTheme="minorEastAsia" w:eastAsiaTheme="minorEastAsia"/>
          <w:color w:val="000000" w:themeColor="text1"/>
          <w:sz w:val="22"/>
          <w14:textFill>
            <w14:solidFill>
              <w14:schemeClr w14:val="tx1"/>
            </w14:solidFill>
          </w14:textFill>
        </w:rPr>
        <w:t>乙方须提供满足本项目正常开展的人员配置，包括（但不限于）：项目经理、研发人员等。并须指定一名专业人员作为代表与甲方配合，定期与甲方代表对本项目的进度进行沟通，及时解决项目实施过程中可能出现的问题</w:t>
      </w:r>
      <w:r>
        <w:rPr>
          <w:rFonts w:hint="eastAsia"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lang w:eastAsia="zh-CN"/>
          <w14:textFill>
            <w14:solidFill>
              <w14:schemeClr w14:val="tx1"/>
            </w14:solidFill>
          </w14:textFill>
        </w:rPr>
        <w:t>配合甲方对课程内容和时间安排做相应调整。</w:t>
      </w:r>
    </w:p>
    <w:p>
      <w:pPr>
        <w:spacing w:line="440" w:lineRule="exact"/>
        <w:ind w:firstLine="539" w:firstLineChars="245"/>
        <w:rPr>
          <w:color w:val="000000" w:themeColor="text1"/>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4</w:t>
      </w:r>
      <w:r>
        <w:rPr>
          <w:rFonts w:hint="eastAsia" w:asciiTheme="minorEastAsia" w:hAnsiTheme="minorEastAsia" w:eastAsiaTheme="minorEastAsia"/>
          <w:color w:val="000000" w:themeColor="text1"/>
          <w:sz w:val="22"/>
          <w14:textFill>
            <w14:solidFill>
              <w14:schemeClr w14:val="tx1"/>
            </w14:solidFill>
          </w14:textFill>
        </w:rPr>
        <w:t>、乙方配合甲方进行项目验收。</w:t>
      </w:r>
    </w:p>
    <w:p>
      <w:pPr>
        <w:spacing w:line="360" w:lineRule="auto"/>
        <w:ind w:firstLine="541" w:firstLineChars="245"/>
        <w:outlineLvl w:val="1"/>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四、付款方式</w:t>
      </w:r>
      <w:bookmarkStart w:id="13" w:name="_Toc46231073"/>
      <w:bookmarkStart w:id="14" w:name="_Toc51230183"/>
      <w:bookmarkStart w:id="15" w:name="_Toc51314503"/>
    </w:p>
    <w:p>
      <w:pPr>
        <w:adjustRightInd w:val="0"/>
        <w:snapToGrid w:val="0"/>
        <w:spacing w:line="460" w:lineRule="exact"/>
        <w:ind w:left="1" w:firstLine="440" w:firstLineChars="200"/>
        <w:jc w:val="left"/>
        <w:rPr>
          <w:rFonts w:hint="eastAsia" w:cs="Times New Roman" w:asciiTheme="minorEastAsia" w:hAnsiTheme="minorEastAsia" w:eastAsiaTheme="minorEastAsia"/>
          <w:color w:val="000000" w:themeColor="text1"/>
          <w:sz w:val="22"/>
          <w:szCs w:val="24"/>
          <w14:textFill>
            <w14:solidFill>
              <w14:schemeClr w14:val="tx1"/>
            </w14:solidFill>
          </w14:textFill>
        </w:rPr>
      </w:pPr>
      <w:r>
        <w:rPr>
          <w:rFonts w:cs="仿宋" w:asciiTheme="minorEastAsia" w:hAnsiTheme="minorEastAsia" w:eastAsiaTheme="minorEastAsia"/>
          <w:color w:val="000000" w:themeColor="text1"/>
          <w:sz w:val="22"/>
          <w:szCs w:val="22"/>
          <w14:textFill>
            <w14:solidFill>
              <w14:schemeClr w14:val="tx1"/>
            </w14:solidFill>
          </w14:textFill>
        </w:rPr>
        <w:t>1、</w:t>
      </w:r>
      <w:r>
        <w:rPr>
          <w:rFonts w:hint="eastAsia" w:cs="Times New Roman" w:asciiTheme="minorEastAsia" w:hAnsiTheme="minorEastAsia" w:eastAsiaTheme="minorEastAsia"/>
          <w:color w:val="000000" w:themeColor="text1"/>
          <w:sz w:val="22"/>
          <w:szCs w:val="24"/>
          <w:lang w:eastAsia="zh-CN"/>
          <w14:textFill>
            <w14:solidFill>
              <w14:schemeClr w14:val="tx1"/>
            </w14:solidFill>
          </w14:textFill>
        </w:rPr>
        <w:t>乙方</w:t>
      </w:r>
      <w:r>
        <w:rPr>
          <w:rFonts w:hint="eastAsia" w:cs="Times New Roman" w:asciiTheme="minorEastAsia" w:hAnsiTheme="minorEastAsia" w:eastAsiaTheme="minorEastAsia"/>
          <w:color w:val="000000" w:themeColor="text1"/>
          <w:sz w:val="22"/>
          <w:szCs w:val="24"/>
          <w14:textFill>
            <w14:solidFill>
              <w14:schemeClr w14:val="tx1"/>
            </w14:solidFill>
          </w14:textFill>
        </w:rPr>
        <w:t>完成线上培训平台交付并经由甲方</w:t>
      </w:r>
      <w:r>
        <w:rPr>
          <w:rFonts w:hint="eastAsia" w:cs="Times New Roman" w:asciiTheme="minorEastAsia" w:hAnsiTheme="minorEastAsia" w:eastAsiaTheme="minorEastAsia"/>
          <w:color w:val="000000" w:themeColor="text1"/>
          <w:sz w:val="22"/>
          <w:szCs w:val="24"/>
          <w:lang w:eastAsia="zh-CN"/>
          <w14:textFill>
            <w14:solidFill>
              <w14:schemeClr w14:val="tx1"/>
            </w14:solidFill>
          </w14:textFill>
        </w:rPr>
        <w:t>验收合格</w:t>
      </w:r>
      <w:r>
        <w:rPr>
          <w:rFonts w:hint="eastAsia" w:cs="Times New Roman" w:asciiTheme="minorEastAsia" w:hAnsiTheme="minorEastAsia" w:eastAsiaTheme="minorEastAsia"/>
          <w:color w:val="000000" w:themeColor="text1"/>
          <w:sz w:val="22"/>
          <w:szCs w:val="24"/>
          <w14:textFill>
            <w14:solidFill>
              <w14:schemeClr w14:val="tx1"/>
            </w14:solidFill>
          </w14:textFill>
        </w:rPr>
        <w:t>后</w:t>
      </w:r>
      <w:r>
        <w:rPr>
          <w:rFonts w:hint="eastAsia" w:cs="Times New Roman" w:asciiTheme="minorEastAsia" w:hAnsiTheme="minorEastAsia" w:eastAsiaTheme="minorEastAsia"/>
          <w:color w:val="000000" w:themeColor="text1"/>
          <w:sz w:val="22"/>
          <w:szCs w:val="24"/>
          <w:lang w:eastAsia="zh-CN"/>
          <w14:textFill>
            <w14:solidFill>
              <w14:schemeClr w14:val="tx1"/>
            </w14:solidFill>
          </w14:textFill>
        </w:rPr>
        <w:t>，甲方向乙方支</w:t>
      </w:r>
      <w:r>
        <w:rPr>
          <w:rFonts w:hint="eastAsia" w:cs="Times New Roman" w:asciiTheme="minorEastAsia" w:hAnsiTheme="minorEastAsia" w:eastAsiaTheme="minorEastAsia"/>
          <w:color w:val="000000" w:themeColor="text1"/>
          <w:sz w:val="22"/>
          <w:szCs w:val="24"/>
          <w14:textFill>
            <w14:solidFill>
              <w14:schemeClr w14:val="tx1"/>
            </w14:solidFill>
          </w14:textFill>
        </w:rPr>
        <w:t>付合同总金额的</w:t>
      </w:r>
      <w:r>
        <w:rPr>
          <w:rFonts w:hint="eastAsia" w:cs="Times New Roman" w:asciiTheme="minorEastAsia" w:hAnsiTheme="minorEastAsia" w:eastAsiaTheme="minorEastAsia"/>
          <w:color w:val="000000" w:themeColor="text1"/>
          <w:sz w:val="22"/>
          <w:szCs w:val="24"/>
          <w:lang w:val="en-US" w:eastAsia="zh-CN"/>
          <w14:textFill>
            <w14:solidFill>
              <w14:schemeClr w14:val="tx1"/>
            </w14:solidFill>
          </w14:textFill>
        </w:rPr>
        <w:t>9</w:t>
      </w:r>
      <w:r>
        <w:rPr>
          <w:rFonts w:hint="eastAsia" w:cs="Times New Roman" w:asciiTheme="minorEastAsia" w:hAnsiTheme="minorEastAsia" w:eastAsiaTheme="minorEastAsia"/>
          <w:color w:val="000000" w:themeColor="text1"/>
          <w:sz w:val="22"/>
          <w:szCs w:val="24"/>
          <w14:textFill>
            <w14:solidFill>
              <w14:schemeClr w14:val="tx1"/>
            </w14:solidFill>
          </w14:textFill>
        </w:rPr>
        <w:t>0%；线上培训平台验收合格一年期满后</w:t>
      </w:r>
      <w:r>
        <w:rPr>
          <w:rFonts w:hint="eastAsia" w:cs="Times New Roman" w:asciiTheme="minorEastAsia" w:hAnsiTheme="minorEastAsia" w:eastAsiaTheme="minorEastAsia"/>
          <w:color w:val="000000" w:themeColor="text1"/>
          <w:sz w:val="22"/>
          <w:szCs w:val="24"/>
          <w:lang w:eastAsia="zh-CN"/>
          <w14:textFill>
            <w14:solidFill>
              <w14:schemeClr w14:val="tx1"/>
            </w14:solidFill>
          </w14:textFill>
        </w:rPr>
        <w:t>，甲方向乙方支</w:t>
      </w:r>
      <w:r>
        <w:rPr>
          <w:rFonts w:hint="eastAsia" w:cs="Times New Roman" w:asciiTheme="minorEastAsia" w:hAnsiTheme="minorEastAsia" w:eastAsiaTheme="minorEastAsia"/>
          <w:color w:val="000000" w:themeColor="text1"/>
          <w:sz w:val="22"/>
          <w:szCs w:val="24"/>
          <w14:textFill>
            <w14:solidFill>
              <w14:schemeClr w14:val="tx1"/>
            </w14:solidFill>
          </w14:textFill>
        </w:rPr>
        <w:t>付合同总金额的10%。</w:t>
      </w:r>
    </w:p>
    <w:p>
      <w:pPr>
        <w:spacing w:line="440" w:lineRule="exact"/>
        <w:ind w:firstLine="539" w:firstLineChars="245"/>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2、乙方需开具增值税专用发票，</w:t>
      </w:r>
      <w:r>
        <w:rPr>
          <w:rFonts w:hint="eastAsia" w:cs="Times New Roman" w:asciiTheme="minorEastAsia" w:hAnsiTheme="minorEastAsia" w:eastAsiaTheme="minorEastAsia"/>
          <w:color w:val="000000" w:themeColor="text1"/>
          <w:sz w:val="22"/>
          <w:szCs w:val="24"/>
          <w14:textFill>
            <w14:solidFill>
              <w14:schemeClr w14:val="tx1"/>
            </w14:solidFill>
          </w14:textFill>
        </w:rPr>
        <w:t>且</w:t>
      </w:r>
      <w:r>
        <w:rPr>
          <w:rFonts w:hint="eastAsia" w:cs="Times New Roman" w:asciiTheme="minorEastAsia" w:hAnsiTheme="minorEastAsia" w:eastAsiaTheme="minorEastAsia"/>
          <w:color w:val="000000" w:themeColor="text1"/>
          <w:sz w:val="22"/>
          <w:szCs w:val="24"/>
          <w:highlight w:val="none"/>
          <w:lang w:val="en-US" w:eastAsia="zh-CN"/>
          <w14:textFill>
            <w14:solidFill>
              <w14:schemeClr w14:val="tx1"/>
            </w14:solidFill>
          </w14:textFill>
        </w:rPr>
        <w:t>发票的“货物或应税劳务、服务名称”应</w:t>
      </w:r>
      <w:r>
        <w:rPr>
          <w:rFonts w:hint="eastAsia" w:cs="Times New Roman" w:asciiTheme="minorEastAsia" w:hAnsiTheme="minorEastAsia" w:eastAsiaTheme="minorEastAsia"/>
          <w:color w:val="000000" w:themeColor="text1"/>
          <w:sz w:val="22"/>
          <w:szCs w:val="24"/>
          <w:highlight w:val="none"/>
          <w14:textFill>
            <w14:solidFill>
              <w14:schemeClr w14:val="tx1"/>
            </w14:solidFill>
          </w14:textFill>
        </w:rPr>
        <w:t>为“培训费”</w:t>
      </w:r>
      <w:r>
        <w:rPr>
          <w:rFonts w:hint="eastAsia" w:asciiTheme="minorEastAsia" w:hAnsiTheme="minorEastAsia" w:eastAsiaTheme="minorEastAsia"/>
          <w:color w:val="000000" w:themeColor="text1"/>
          <w:sz w:val="22"/>
          <w14:textFill>
            <w14:solidFill>
              <w14:schemeClr w14:val="tx1"/>
            </w14:solidFill>
          </w14:textFill>
        </w:rPr>
        <w:t>。</w:t>
      </w:r>
      <w:r>
        <w:rPr>
          <w:rFonts w:hint="eastAsia"/>
          <w:color w:val="000000" w:themeColor="text1"/>
          <w14:textFill>
            <w14:solidFill>
              <w14:schemeClr w14:val="tx1"/>
            </w14:solidFill>
          </w14:textFill>
        </w:rPr>
        <w:t>如果乙方提供增值税普通发票，甲方支付金额为不含增值税金额；如果乙方提供增值税专用发票，甲方支付金额=不含增值税金额+增值税税额。如税率发生国家法规调整，折算为不含税价后以新适用税率结算。</w:t>
      </w:r>
    </w:p>
    <w:p>
      <w:pPr>
        <w:spacing w:line="360" w:lineRule="auto"/>
        <w:ind w:firstLine="541" w:firstLineChars="245"/>
        <w:outlineLvl w:val="1"/>
        <w:rPr>
          <w:rFonts w:asciiTheme="minorEastAsia" w:hAnsiTheme="minorEastAsia" w:eastAsiaTheme="minorEastAsia"/>
          <w:b/>
          <w:sz w:val="22"/>
        </w:rPr>
      </w:pPr>
      <w:r>
        <w:rPr>
          <w:rFonts w:hint="eastAsia" w:asciiTheme="minorEastAsia" w:hAnsiTheme="minorEastAsia" w:eastAsiaTheme="minorEastAsia"/>
          <w:b/>
          <w:sz w:val="22"/>
        </w:rPr>
        <w:t>五、</w:t>
      </w:r>
      <w:r>
        <w:rPr>
          <w:rFonts w:asciiTheme="minorEastAsia" w:hAnsiTheme="minorEastAsia" w:eastAsiaTheme="minorEastAsia"/>
          <w:b/>
          <w:sz w:val="22"/>
        </w:rPr>
        <w:t>知识产权</w:t>
      </w:r>
      <w:bookmarkEnd w:id="13"/>
      <w:bookmarkEnd w:id="14"/>
      <w:bookmarkEnd w:id="15"/>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乙方保证本合同</w:t>
      </w:r>
      <w:r>
        <w:rPr>
          <w:rFonts w:hint="eastAsia" w:asciiTheme="minorEastAsia" w:hAnsiTheme="minorEastAsia" w:eastAsiaTheme="minorEastAsia"/>
          <w:sz w:val="22"/>
        </w:rPr>
        <w:t>内</w:t>
      </w:r>
      <w:r>
        <w:rPr>
          <w:rFonts w:asciiTheme="minorEastAsia" w:hAnsiTheme="minorEastAsia" w:eastAsiaTheme="minorEastAsia"/>
          <w:sz w:val="22"/>
        </w:rPr>
        <w:t>的</w:t>
      </w:r>
      <w:r>
        <w:rPr>
          <w:rFonts w:hint="eastAsia" w:asciiTheme="minorEastAsia" w:hAnsiTheme="minorEastAsia" w:eastAsiaTheme="minorEastAsia"/>
          <w:sz w:val="22"/>
        </w:rPr>
        <w:t>平台内容</w:t>
      </w:r>
      <w:r>
        <w:rPr>
          <w:rFonts w:asciiTheme="minorEastAsia" w:hAnsiTheme="minorEastAsia" w:eastAsiaTheme="minorEastAsia"/>
          <w:sz w:val="22"/>
        </w:rPr>
        <w:t>不侵犯任何第三方的知识产权，如任意第三方因知识产权侵权为由向甲方提出索赔、诉讼等，甲方因此遭受的一切损失均由乙方承担。</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若该产品属于第三方产品或知识产权归属于第三方，则乙方应向甲方提供该项销售、服务行为合法的依据，例如代理协议、授权书或许可协议等，否则甲方将按照前款规定执行。</w:t>
      </w:r>
    </w:p>
    <w:p>
      <w:pPr>
        <w:spacing w:line="360" w:lineRule="auto"/>
        <w:ind w:firstLine="442" w:firstLineChars="200"/>
        <w:outlineLvl w:val="1"/>
        <w:rPr>
          <w:rFonts w:asciiTheme="minorEastAsia" w:hAnsiTheme="minorEastAsia" w:eastAsiaTheme="minorEastAsia"/>
          <w:b/>
          <w:sz w:val="22"/>
        </w:rPr>
      </w:pPr>
      <w:bookmarkStart w:id="16" w:name="_Toc51230184"/>
      <w:bookmarkStart w:id="17" w:name="_Toc46231074"/>
      <w:bookmarkStart w:id="18" w:name="_Toc51314504"/>
      <w:r>
        <w:rPr>
          <w:rFonts w:hint="eastAsia" w:asciiTheme="minorEastAsia" w:hAnsiTheme="minorEastAsia" w:eastAsiaTheme="minorEastAsia"/>
          <w:b/>
          <w:sz w:val="22"/>
        </w:rPr>
        <w:t>六、</w:t>
      </w:r>
      <w:r>
        <w:rPr>
          <w:rFonts w:asciiTheme="minorEastAsia" w:hAnsiTheme="minorEastAsia" w:eastAsiaTheme="minorEastAsia"/>
          <w:b/>
          <w:sz w:val="22"/>
        </w:rPr>
        <w:t>保密条款</w:t>
      </w:r>
      <w:bookmarkEnd w:id="16"/>
      <w:bookmarkEnd w:id="17"/>
      <w:bookmarkEnd w:id="18"/>
    </w:p>
    <w:p>
      <w:pPr>
        <w:spacing w:line="440" w:lineRule="exact"/>
        <w:ind w:firstLine="539" w:firstLineChars="245"/>
        <w:rPr>
          <w:rFonts w:asciiTheme="minorEastAsia" w:hAnsiTheme="minorEastAsia" w:eastAsiaTheme="minorEastAsia"/>
          <w:color w:val="auto"/>
          <w:sz w:val="22"/>
        </w:rPr>
      </w:pPr>
      <w:r>
        <w:rPr>
          <w:rFonts w:hint="eastAsia" w:asciiTheme="minorEastAsia" w:hAnsiTheme="minorEastAsia" w:eastAsiaTheme="minorEastAsia"/>
          <w:sz w:val="22"/>
        </w:rPr>
        <w:t>1、</w:t>
      </w:r>
      <w:r>
        <w:rPr>
          <w:rFonts w:asciiTheme="minorEastAsia" w:hAnsiTheme="minorEastAsia" w:eastAsiaTheme="minorEastAsia"/>
          <w:sz w:val="22"/>
        </w:rPr>
        <w:t>双方对</w:t>
      </w:r>
      <w:r>
        <w:rPr>
          <w:rFonts w:hint="eastAsia" w:asciiTheme="minorEastAsia" w:hAnsiTheme="minorEastAsia" w:eastAsiaTheme="minorEastAsia"/>
          <w:sz w:val="22"/>
        </w:rPr>
        <w:t>平台定制化</w:t>
      </w:r>
      <w:r>
        <w:rPr>
          <w:rFonts w:asciiTheme="minorEastAsia" w:hAnsiTheme="minorEastAsia" w:eastAsiaTheme="minorEastAsia"/>
          <w:sz w:val="22"/>
        </w:rPr>
        <w:t>及实施有关的技术和资料、信息（以下统称“保密信息”）等应恪守保密义务，未经对方书面许可，不得以任何方式将保密信息的部分或全部披露给任何第三方。</w:t>
      </w:r>
      <w:r>
        <w:rPr>
          <w:rFonts w:asciiTheme="minorEastAsia" w:hAnsiTheme="minorEastAsia" w:eastAsiaTheme="minorEastAsia"/>
          <w:color w:val="auto"/>
          <w:sz w:val="22"/>
        </w:rPr>
        <w:t>保密期限</w:t>
      </w:r>
      <w:r>
        <w:rPr>
          <w:rFonts w:hint="eastAsia" w:asciiTheme="minorEastAsia" w:hAnsiTheme="minorEastAsia" w:eastAsiaTheme="minorEastAsia"/>
          <w:color w:val="auto"/>
          <w:sz w:val="22"/>
        </w:rPr>
        <w:t>与合同期限一致</w:t>
      </w:r>
      <w:r>
        <w:rPr>
          <w:rFonts w:asciiTheme="minorEastAsia" w:hAnsiTheme="minorEastAsia" w:eastAsiaTheme="minorEastAsia"/>
          <w:color w:val="auto"/>
          <w:sz w:val="22"/>
        </w:rPr>
        <w:t>。</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本合同所指保密信息包括但不限于以下：服务的细节、服务的价格信息</w:t>
      </w:r>
      <w:r>
        <w:rPr>
          <w:rFonts w:hint="eastAsia" w:asciiTheme="minorEastAsia" w:hAnsiTheme="minorEastAsia" w:eastAsiaTheme="minorEastAsia"/>
          <w:sz w:val="22"/>
        </w:rPr>
        <w:t>、</w:t>
      </w:r>
      <w:r>
        <w:rPr>
          <w:rFonts w:asciiTheme="minorEastAsia" w:hAnsiTheme="minorEastAsia" w:eastAsiaTheme="minorEastAsia"/>
          <w:sz w:val="22"/>
        </w:rPr>
        <w:t>本合同的所有条款；</w:t>
      </w:r>
      <w:r>
        <w:rPr>
          <w:rFonts w:hint="eastAsia" w:asciiTheme="minorEastAsia" w:hAnsiTheme="minorEastAsia" w:eastAsiaTheme="minorEastAsia"/>
          <w:sz w:val="22"/>
        </w:rPr>
        <w:t>定制化</w:t>
      </w:r>
      <w:r>
        <w:rPr>
          <w:rFonts w:asciiTheme="minorEastAsia" w:hAnsiTheme="minorEastAsia" w:eastAsiaTheme="minorEastAsia"/>
          <w:sz w:val="22"/>
        </w:rPr>
        <w:t>开发及实施过程中涉及的文档、数据材料；专属于或认为是专属于某一方的信息或资料；被指定作为某一方机密的信息；某一方的商业/贸易机密；知识产权。</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3、</w:t>
      </w:r>
      <w:r>
        <w:rPr>
          <w:rFonts w:asciiTheme="minorEastAsia" w:hAnsiTheme="minorEastAsia" w:eastAsiaTheme="minorEastAsia"/>
          <w:sz w:val="22"/>
        </w:rPr>
        <w:t>任意一方如依政府法令规定须提供机密资料时，应该在提供之前尽快将此项事实通知对方。</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4、</w:t>
      </w:r>
      <w:r>
        <w:rPr>
          <w:rFonts w:asciiTheme="minorEastAsia" w:hAnsiTheme="minorEastAsia" w:eastAsiaTheme="minorEastAsia"/>
          <w:sz w:val="22"/>
        </w:rPr>
        <w:t>本合同无论何等原因终止，本合同中有关知识产权与保密条款的规定继续保持其原有效力。</w:t>
      </w:r>
    </w:p>
    <w:p>
      <w:pPr>
        <w:spacing w:line="360" w:lineRule="auto"/>
        <w:ind w:firstLine="541" w:firstLineChars="245"/>
        <w:outlineLvl w:val="1"/>
        <w:rPr>
          <w:rFonts w:asciiTheme="minorEastAsia" w:hAnsiTheme="minorEastAsia" w:eastAsiaTheme="minorEastAsia"/>
          <w:b/>
          <w:sz w:val="22"/>
        </w:rPr>
      </w:pPr>
      <w:bookmarkStart w:id="19" w:name="_Toc51314505"/>
      <w:bookmarkStart w:id="20" w:name="_Toc46231075"/>
      <w:bookmarkStart w:id="21" w:name="_Toc51230185"/>
      <w:r>
        <w:rPr>
          <w:rFonts w:hint="eastAsia" w:asciiTheme="minorEastAsia" w:hAnsiTheme="minorEastAsia" w:eastAsiaTheme="minorEastAsia"/>
          <w:b/>
          <w:sz w:val="22"/>
        </w:rPr>
        <w:t>七、违约责任</w:t>
      </w:r>
      <w:bookmarkEnd w:id="19"/>
      <w:bookmarkEnd w:id="20"/>
      <w:bookmarkEnd w:id="21"/>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除发生不可抗力外，违约责任按以下条款执行：</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由于甲方原因造成逾期付款的，每日须按逾期支付的款项金额</w:t>
      </w:r>
      <w:r>
        <w:rPr>
          <w:rFonts w:hint="eastAsia" w:cs="仿宋" w:asciiTheme="minorEastAsia" w:hAnsiTheme="minorEastAsia" w:eastAsiaTheme="minorEastAsia"/>
          <w:color w:val="auto"/>
          <w:sz w:val="22"/>
          <w:szCs w:val="22"/>
        </w:rPr>
        <w:t>万分之四</w:t>
      </w:r>
      <w:r>
        <w:rPr>
          <w:rFonts w:asciiTheme="minorEastAsia" w:hAnsiTheme="minorEastAsia" w:eastAsiaTheme="minorEastAsia"/>
          <w:sz w:val="22"/>
        </w:rPr>
        <w:t>的标准向乙方支付违约金。</w:t>
      </w:r>
    </w:p>
    <w:p>
      <w:pPr>
        <w:spacing w:line="440" w:lineRule="exact"/>
        <w:ind w:firstLine="539" w:firstLineChars="245"/>
        <w:rPr>
          <w:rFonts w:asciiTheme="minorEastAsia" w:hAnsiTheme="minorEastAsia" w:eastAsiaTheme="minorEastAsia"/>
          <w:color w:val="auto"/>
          <w:sz w:val="22"/>
        </w:rPr>
      </w:pPr>
      <w:r>
        <w:rPr>
          <w:rFonts w:hint="eastAsia" w:asciiTheme="minorEastAsia" w:hAnsiTheme="minorEastAsia" w:eastAsiaTheme="minorEastAsia"/>
          <w:sz w:val="22"/>
        </w:rPr>
        <w:t>2</w:t>
      </w:r>
      <w:r>
        <w:rPr>
          <w:rFonts w:hint="eastAsia" w:asciiTheme="minorEastAsia" w:hAnsiTheme="minorEastAsia" w:eastAsiaTheme="minorEastAsia"/>
          <w:color w:val="auto"/>
          <w:sz w:val="22"/>
        </w:rPr>
        <w:t>、</w:t>
      </w:r>
      <w:r>
        <w:rPr>
          <w:rFonts w:asciiTheme="minorEastAsia" w:hAnsiTheme="minorEastAsia" w:eastAsiaTheme="minorEastAsia"/>
          <w:color w:val="auto"/>
          <w:sz w:val="22"/>
        </w:rPr>
        <w:t>由于乙方原因造成乙方逾期交付</w:t>
      </w:r>
      <w:r>
        <w:rPr>
          <w:rFonts w:hint="eastAsia" w:asciiTheme="minorEastAsia" w:hAnsiTheme="minorEastAsia" w:eastAsiaTheme="minorEastAsia"/>
          <w:color w:val="auto"/>
          <w:sz w:val="22"/>
        </w:rPr>
        <w:t>合格平台项目</w:t>
      </w:r>
      <w:r>
        <w:rPr>
          <w:rFonts w:asciiTheme="minorEastAsia" w:hAnsiTheme="minorEastAsia" w:eastAsiaTheme="minorEastAsia"/>
          <w:color w:val="auto"/>
          <w:sz w:val="22"/>
        </w:rPr>
        <w:t>的，每日须按</w:t>
      </w:r>
      <w:r>
        <w:rPr>
          <w:rFonts w:hint="eastAsia" w:asciiTheme="minorEastAsia" w:hAnsiTheme="minorEastAsia" w:eastAsiaTheme="minorEastAsia"/>
          <w:color w:val="auto"/>
          <w:sz w:val="22"/>
        </w:rPr>
        <w:t>合同总含税价</w:t>
      </w:r>
      <w:r>
        <w:rPr>
          <w:rFonts w:asciiTheme="minorEastAsia" w:hAnsiTheme="minorEastAsia" w:eastAsiaTheme="minorEastAsia"/>
          <w:color w:val="auto"/>
          <w:sz w:val="22"/>
        </w:rPr>
        <w:t>款金额</w:t>
      </w:r>
      <w:r>
        <w:rPr>
          <w:rFonts w:hint="eastAsia" w:cs="仿宋" w:asciiTheme="minorEastAsia" w:hAnsiTheme="minorEastAsia" w:eastAsiaTheme="minorEastAsia"/>
          <w:color w:val="auto"/>
          <w:sz w:val="22"/>
          <w:szCs w:val="22"/>
        </w:rPr>
        <w:t>万分之四</w:t>
      </w:r>
      <w:r>
        <w:rPr>
          <w:rFonts w:asciiTheme="minorEastAsia" w:hAnsiTheme="minorEastAsia" w:eastAsiaTheme="minorEastAsia"/>
          <w:color w:val="auto"/>
          <w:sz w:val="22"/>
        </w:rPr>
        <w:t>的标准向甲方支付违约金。乙方逾期30天仍未交付</w:t>
      </w:r>
      <w:r>
        <w:rPr>
          <w:rFonts w:hint="eastAsia" w:asciiTheme="minorEastAsia" w:hAnsiTheme="minorEastAsia" w:eastAsiaTheme="minorEastAsia"/>
          <w:color w:val="auto"/>
          <w:sz w:val="22"/>
        </w:rPr>
        <w:t>合格平台项目</w:t>
      </w:r>
      <w:r>
        <w:rPr>
          <w:rFonts w:asciiTheme="minorEastAsia" w:hAnsiTheme="minorEastAsia" w:eastAsiaTheme="minorEastAsia"/>
          <w:color w:val="auto"/>
          <w:sz w:val="22"/>
        </w:rPr>
        <w:t>的，甲方有权单方解除合同</w:t>
      </w:r>
      <w:r>
        <w:rPr>
          <w:rFonts w:hint="eastAsia" w:asciiTheme="minorEastAsia" w:hAnsiTheme="minorEastAsia" w:eastAsiaTheme="minorEastAsia"/>
          <w:color w:val="auto"/>
          <w:sz w:val="22"/>
          <w:lang w:eastAsia="zh-CN"/>
        </w:rPr>
        <w:t>，履约保证金不予退还，并</w:t>
      </w:r>
      <w:r>
        <w:rPr>
          <w:rFonts w:asciiTheme="minorEastAsia" w:hAnsiTheme="minorEastAsia" w:eastAsiaTheme="minorEastAsia"/>
          <w:color w:val="auto"/>
          <w:sz w:val="22"/>
        </w:rPr>
        <w:t>要求乙方承担项目逾期造成的一切损失。</w:t>
      </w:r>
    </w:p>
    <w:p>
      <w:pPr>
        <w:spacing w:line="440" w:lineRule="exact"/>
        <w:ind w:firstLine="539" w:firstLineChars="245"/>
        <w:rPr>
          <w:rFonts w:eastAsiaTheme="minorEastAsia"/>
          <w:color w:val="auto"/>
        </w:rPr>
      </w:pPr>
      <w:r>
        <w:rPr>
          <w:rFonts w:asciiTheme="minorEastAsia" w:hAnsiTheme="minorEastAsia" w:eastAsiaTheme="minorEastAsia"/>
          <w:color w:val="auto"/>
          <w:sz w:val="22"/>
        </w:rPr>
        <w:t>3、由于乙方工作质量问题</w:t>
      </w:r>
      <w:r>
        <w:rPr>
          <w:rFonts w:hint="eastAsia" w:asciiTheme="minorEastAsia" w:hAnsiTheme="minorEastAsia" w:eastAsiaTheme="minorEastAsia"/>
          <w:color w:val="auto"/>
          <w:sz w:val="22"/>
          <w:lang w:eastAsia="zh-CN"/>
        </w:rPr>
        <w:t>或其他原因</w:t>
      </w:r>
      <w:r>
        <w:rPr>
          <w:rFonts w:asciiTheme="minorEastAsia" w:hAnsiTheme="minorEastAsia" w:eastAsiaTheme="minorEastAsia"/>
          <w:color w:val="auto"/>
          <w:sz w:val="22"/>
        </w:rPr>
        <w:t>对甲方造成不良影响，</w:t>
      </w:r>
      <w:r>
        <w:rPr>
          <w:rFonts w:hint="eastAsia" w:asciiTheme="minorEastAsia" w:hAnsiTheme="minorEastAsia" w:eastAsiaTheme="minorEastAsia"/>
          <w:color w:val="auto"/>
          <w:sz w:val="22"/>
        </w:rPr>
        <w:t>限期未及时解决的，甲方有权单方解除合同，</w:t>
      </w:r>
      <w:r>
        <w:rPr>
          <w:rFonts w:hint="eastAsia" w:asciiTheme="minorEastAsia" w:hAnsiTheme="minorEastAsia" w:eastAsiaTheme="minorEastAsia"/>
          <w:color w:val="auto"/>
          <w:sz w:val="22"/>
          <w:lang w:eastAsia="zh-CN"/>
        </w:rPr>
        <w:t>履约保证金不予退还，并</w:t>
      </w:r>
      <w:r>
        <w:rPr>
          <w:rFonts w:asciiTheme="minorEastAsia" w:hAnsiTheme="minorEastAsia" w:eastAsiaTheme="minorEastAsia"/>
          <w:color w:val="auto"/>
          <w:sz w:val="22"/>
        </w:rPr>
        <w:t>要求乙方承担</w:t>
      </w:r>
      <w:r>
        <w:rPr>
          <w:rFonts w:hint="eastAsia" w:asciiTheme="minorEastAsia" w:hAnsiTheme="minorEastAsia" w:eastAsiaTheme="minorEastAsia"/>
          <w:color w:val="auto"/>
          <w:sz w:val="22"/>
          <w:lang w:eastAsia="zh-CN"/>
        </w:rPr>
        <w:t>由此</w:t>
      </w:r>
      <w:r>
        <w:rPr>
          <w:rFonts w:asciiTheme="minorEastAsia" w:hAnsiTheme="minorEastAsia" w:eastAsiaTheme="minorEastAsia"/>
          <w:color w:val="auto"/>
          <w:sz w:val="22"/>
        </w:rPr>
        <w:t>造成的一切损失。</w:t>
      </w:r>
    </w:p>
    <w:p>
      <w:pPr>
        <w:spacing w:line="360" w:lineRule="auto"/>
        <w:ind w:firstLine="541" w:firstLineChars="245"/>
        <w:outlineLvl w:val="1"/>
        <w:rPr>
          <w:rFonts w:asciiTheme="minorEastAsia" w:hAnsiTheme="minorEastAsia" w:eastAsiaTheme="minorEastAsia"/>
          <w:b/>
          <w:color w:val="auto"/>
          <w:sz w:val="22"/>
        </w:rPr>
      </w:pPr>
      <w:bookmarkStart w:id="22" w:name="_Toc46231076"/>
      <w:bookmarkStart w:id="23" w:name="_Toc51230186"/>
      <w:bookmarkStart w:id="24" w:name="_Toc51314506"/>
      <w:r>
        <w:rPr>
          <w:rFonts w:hint="eastAsia" w:asciiTheme="minorEastAsia" w:hAnsiTheme="minorEastAsia" w:eastAsiaTheme="minorEastAsia"/>
          <w:b/>
          <w:color w:val="auto"/>
          <w:sz w:val="22"/>
        </w:rPr>
        <w:t>八、</w:t>
      </w:r>
      <w:r>
        <w:rPr>
          <w:rFonts w:asciiTheme="minorEastAsia" w:hAnsiTheme="minorEastAsia" w:eastAsiaTheme="minorEastAsia"/>
          <w:b/>
          <w:color w:val="auto"/>
          <w:sz w:val="22"/>
        </w:rPr>
        <w:t>合同的变更与解除</w:t>
      </w:r>
      <w:bookmarkEnd w:id="22"/>
      <w:bookmarkEnd w:id="23"/>
      <w:bookmarkEnd w:id="24"/>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在合同执行期内，双方均不得随意变更或解除合同。如一方确需变更合同，须经对方书面同意并就变更事项达成一致意见后方可变更。若双方就变更事项不能达成一致意见的，提议变更方仍应依本合同约定继续履行，否则视为违约。</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如果合同一方发生下列事件，并在超过30日内没有得以纠正，则对方有权提前终止本合同</w:t>
      </w:r>
      <w:r>
        <w:rPr>
          <w:rFonts w:hint="eastAsia" w:asciiTheme="minorEastAsia" w:hAnsiTheme="minorEastAsia" w:eastAsiaTheme="minorEastAsia"/>
          <w:sz w:val="22"/>
        </w:rPr>
        <w:t>：</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由于项目迟延导致的合同提前终止的；</w:t>
      </w:r>
    </w:p>
    <w:p>
      <w:pPr>
        <w:spacing w:line="440" w:lineRule="exact"/>
        <w:ind w:firstLine="539" w:firstLineChars="245"/>
        <w:rPr>
          <w:rFonts w:asciiTheme="minorEastAsia" w:hAnsiTheme="minorEastAsia" w:eastAsiaTheme="minorEastAsia"/>
          <w:sz w:val="22"/>
        </w:rPr>
      </w:pPr>
      <w:bookmarkStart w:id="25" w:name="_Hlk524680694"/>
      <w:r>
        <w:rPr>
          <w:rFonts w:hint="eastAsia" w:asciiTheme="minorEastAsia" w:hAnsiTheme="minorEastAsia" w:eastAsiaTheme="minorEastAsia"/>
          <w:sz w:val="22"/>
        </w:rPr>
        <w:t>（2）双方协商一致商定合同</w:t>
      </w:r>
      <w:r>
        <w:rPr>
          <w:rFonts w:asciiTheme="minorEastAsia" w:hAnsiTheme="minorEastAsia" w:eastAsiaTheme="minorEastAsia"/>
          <w:sz w:val="22"/>
        </w:rPr>
        <w:t>提前终止的；</w:t>
      </w:r>
    </w:p>
    <w:bookmarkEnd w:id="25"/>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（3）</w:t>
      </w:r>
      <w:r>
        <w:rPr>
          <w:rFonts w:asciiTheme="minorEastAsia" w:hAnsiTheme="minorEastAsia" w:eastAsiaTheme="minorEastAsia"/>
          <w:sz w:val="22"/>
        </w:rPr>
        <w:t>合同一方按照适用的破产法规进入破产程序，该合同方或其破产管理人、破产法规定的受托人未向对方提供令对方满意的充分的书面保证，保证该合同方继续有能力，并愿意按照本合同的规定履行其义务的。</w:t>
      </w:r>
    </w:p>
    <w:p>
      <w:pPr>
        <w:spacing w:line="360" w:lineRule="auto"/>
        <w:ind w:firstLine="541" w:firstLineChars="245"/>
        <w:outlineLvl w:val="1"/>
        <w:rPr>
          <w:rFonts w:asciiTheme="minorEastAsia" w:hAnsiTheme="minorEastAsia" w:eastAsiaTheme="minorEastAsia"/>
          <w:b/>
          <w:sz w:val="22"/>
        </w:rPr>
      </w:pPr>
      <w:bookmarkStart w:id="26" w:name="_Toc51314507"/>
      <w:bookmarkStart w:id="27" w:name="_Toc51230187"/>
      <w:r>
        <w:rPr>
          <w:rFonts w:hint="eastAsia" w:asciiTheme="minorEastAsia" w:hAnsiTheme="minorEastAsia" w:eastAsiaTheme="minorEastAsia"/>
          <w:b/>
          <w:sz w:val="22"/>
        </w:rPr>
        <w:t>九、</w:t>
      </w:r>
      <w:r>
        <w:rPr>
          <w:rFonts w:asciiTheme="minorEastAsia" w:hAnsiTheme="minorEastAsia" w:eastAsiaTheme="minorEastAsia"/>
          <w:b/>
          <w:sz w:val="22"/>
        </w:rPr>
        <w:t>免责条款及不可抗力</w:t>
      </w:r>
      <w:bookmarkEnd w:id="26"/>
      <w:bookmarkEnd w:id="27"/>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不可抗力，不可抗力是指事先不能预见和人力无法抗拒的某种强制力量，如战争、水灾、火灾、台风、地震、禁运、政府行为及双方认可的其他情况等原因，但不包括乙方的违约和疏忽。因不可抗力而不能正常履行合同的乙方不承担任何责任。</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2、</w:t>
      </w:r>
      <w:r>
        <w:rPr>
          <w:rFonts w:asciiTheme="minorEastAsia" w:hAnsiTheme="minorEastAsia" w:eastAsiaTheme="minorEastAsia"/>
          <w:sz w:val="22"/>
        </w:rPr>
        <w:t>任何一方由于不可抗力的原因不能履行合同的，应及时通知对方并应在上述事件消除后15日内提供有关部门出具的证明文件。</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3、</w:t>
      </w:r>
      <w:r>
        <w:rPr>
          <w:rFonts w:asciiTheme="minorEastAsia" w:hAnsiTheme="minorEastAsia" w:eastAsiaTheme="minorEastAsia"/>
          <w:sz w:val="22"/>
        </w:rPr>
        <w:t>因不可抗力不能及时消除而导致合同无法继续履行的双方经协商一致同意解除合同，并使双方回到合同签署前的状态，即乙方不再向甲方提供任何服务，并退回甲方支付的相关费用。</w:t>
      </w:r>
    </w:p>
    <w:p>
      <w:pPr>
        <w:spacing w:line="360" w:lineRule="auto"/>
        <w:ind w:firstLine="541" w:firstLineChars="245"/>
        <w:outlineLvl w:val="1"/>
        <w:rPr>
          <w:rFonts w:asciiTheme="minorEastAsia" w:hAnsiTheme="minorEastAsia" w:eastAsiaTheme="minorEastAsia"/>
          <w:b/>
          <w:sz w:val="22"/>
        </w:rPr>
      </w:pPr>
      <w:bookmarkStart w:id="28" w:name="_Toc51230188"/>
      <w:bookmarkStart w:id="29" w:name="_Toc51314508"/>
      <w:r>
        <w:rPr>
          <w:rFonts w:hint="eastAsia" w:asciiTheme="minorEastAsia" w:hAnsiTheme="minorEastAsia" w:eastAsiaTheme="minorEastAsia"/>
          <w:b/>
          <w:sz w:val="22"/>
        </w:rPr>
        <w:t>十、争议及未尽事宜：</w:t>
      </w:r>
      <w:bookmarkEnd w:id="28"/>
      <w:bookmarkEnd w:id="29"/>
    </w:p>
    <w:p>
      <w:pPr>
        <w:spacing w:line="440" w:lineRule="exact"/>
        <w:ind w:firstLine="539" w:firstLineChars="245"/>
        <w:rPr>
          <w:rFonts w:cs="仿宋" w:asciiTheme="minorEastAsia" w:hAnsiTheme="minorEastAsia" w:eastAsiaTheme="minorEastAsia"/>
          <w:color w:val="auto"/>
          <w:sz w:val="22"/>
          <w:szCs w:val="22"/>
        </w:rPr>
      </w:pPr>
      <w:r>
        <w:rPr>
          <w:rFonts w:hint="eastAsia" w:asciiTheme="minorEastAsia" w:hAnsiTheme="minorEastAsia" w:eastAsiaTheme="minorEastAsia"/>
          <w:sz w:val="22"/>
        </w:rPr>
        <w:t>1、有关本合同和签署本合同的争议应通过友好协商解决。如果协商不成，</w:t>
      </w:r>
      <w:r>
        <w:rPr>
          <w:rFonts w:hint="eastAsia" w:cs="仿宋" w:asciiTheme="minorEastAsia" w:hAnsiTheme="minorEastAsia" w:eastAsiaTheme="minorEastAsia"/>
          <w:color w:val="auto"/>
          <w:sz w:val="22"/>
          <w:szCs w:val="22"/>
        </w:rPr>
        <w:t>该争议应提交甲方所在地人民法院通过诉讼解决。</w:t>
      </w:r>
    </w:p>
    <w:p>
      <w:pPr>
        <w:spacing w:line="440" w:lineRule="exact"/>
        <w:ind w:firstLine="539" w:firstLineChars="245"/>
        <w:rPr>
          <w:rFonts w:asciiTheme="minorEastAsia" w:hAnsiTheme="minorEastAsia" w:eastAsiaTheme="minorEastAsia"/>
          <w:color w:val="auto"/>
          <w:sz w:val="22"/>
        </w:rPr>
      </w:pPr>
      <w:r>
        <w:rPr>
          <w:rFonts w:asciiTheme="minorEastAsia" w:hAnsiTheme="minorEastAsia" w:eastAsiaTheme="minorEastAsia"/>
          <w:color w:val="auto"/>
          <w:sz w:val="22"/>
        </w:rPr>
        <w:t>2、本协议未尽事宜或与国家有关法律、法规相悖的，均按国家有关法律、规定执行。</w:t>
      </w:r>
    </w:p>
    <w:p>
      <w:pPr>
        <w:spacing w:line="440" w:lineRule="exact"/>
        <w:ind w:firstLine="539" w:firstLineChars="245"/>
        <w:rPr>
          <w:rFonts w:asciiTheme="minorEastAsia" w:hAnsiTheme="minorEastAsia" w:eastAsiaTheme="minorEastAsia"/>
          <w:color w:val="auto"/>
          <w:sz w:val="22"/>
        </w:rPr>
      </w:pPr>
      <w:r>
        <w:rPr>
          <w:rFonts w:asciiTheme="minorEastAsia" w:hAnsiTheme="minorEastAsia" w:eastAsiaTheme="minorEastAsia"/>
          <w:color w:val="auto"/>
          <w:sz w:val="22"/>
        </w:rPr>
        <w:t>3、任何一方就对方针对本合同项下任何条款的违约行为的自动弃权或重复性弃权不应被视为是对下一次针对同一条款的违约行为、或针对其他条款的违约行为的弃权。</w:t>
      </w:r>
      <w:bookmarkStart w:id="30" w:name="_Toc46231077"/>
    </w:p>
    <w:p>
      <w:pPr>
        <w:spacing w:line="440" w:lineRule="exact"/>
        <w:ind w:firstLine="541" w:firstLineChars="245"/>
        <w:rPr>
          <w:rFonts w:asciiTheme="minorEastAsia" w:hAnsiTheme="minorEastAsia" w:eastAsiaTheme="minorEastAsia"/>
          <w:b/>
          <w:bCs/>
          <w:color w:val="auto"/>
          <w:sz w:val="22"/>
        </w:rPr>
      </w:pPr>
      <w:r>
        <w:rPr>
          <w:rFonts w:hint="eastAsia" w:asciiTheme="minorEastAsia" w:hAnsiTheme="minorEastAsia" w:eastAsiaTheme="minorEastAsia"/>
          <w:b/>
          <w:bCs/>
          <w:color w:val="auto"/>
          <w:sz w:val="22"/>
        </w:rPr>
        <w:t>十一、合同期限</w:t>
      </w:r>
      <w:bookmarkEnd w:id="30"/>
    </w:p>
    <w:p>
      <w:pPr>
        <w:spacing w:line="440" w:lineRule="exact"/>
        <w:ind w:firstLine="539" w:firstLineChars="245"/>
        <w:rPr>
          <w:rFonts w:cs="仿宋" w:asciiTheme="minorEastAsia" w:hAnsiTheme="minorEastAsia" w:eastAsiaTheme="minorEastAsia"/>
          <w:color w:val="auto"/>
          <w:sz w:val="22"/>
          <w:szCs w:val="22"/>
        </w:rPr>
      </w:pPr>
      <w:r>
        <w:rPr>
          <w:rFonts w:hint="eastAsia" w:cs="仿宋" w:asciiTheme="minorEastAsia" w:hAnsiTheme="minorEastAsia" w:eastAsiaTheme="minorEastAsia"/>
          <w:color w:val="auto"/>
          <w:sz w:val="22"/>
          <w:szCs w:val="22"/>
        </w:rPr>
        <w:t>从合同签订之日起算，至线上培训平台验收合格之日起一年结束。</w:t>
      </w:r>
    </w:p>
    <w:p>
      <w:pPr>
        <w:spacing w:line="440" w:lineRule="exact"/>
        <w:ind w:firstLine="541" w:firstLineChars="245"/>
        <w:rPr>
          <w:rFonts w:asciiTheme="minorEastAsia" w:hAnsiTheme="minorEastAsia" w:eastAsiaTheme="minorEastAsia"/>
          <w:b/>
          <w:color w:val="000000" w:themeColor="text1"/>
          <w:sz w:val="22"/>
          <w14:textFill>
            <w14:solidFill>
              <w14:schemeClr w14:val="tx1"/>
            </w14:solidFill>
          </w14:textFill>
        </w:rPr>
      </w:pPr>
      <w:bookmarkStart w:id="31" w:name="_Toc46231078"/>
      <w:r>
        <w:rPr>
          <w:rFonts w:hint="eastAsia" w:asciiTheme="minorEastAsia" w:hAnsiTheme="minorEastAsia" w:eastAsiaTheme="minorEastAsia"/>
          <w:b/>
          <w:color w:val="000000" w:themeColor="text1"/>
          <w:sz w:val="22"/>
          <w14:textFill>
            <w14:solidFill>
              <w14:schemeClr w14:val="tx1"/>
            </w14:solidFill>
          </w14:textFill>
        </w:rPr>
        <w:t>十二、本合同一式四份，双方各执二份，具有同等法律效力。</w:t>
      </w:r>
      <w:bookmarkEnd w:id="31"/>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甲方：                                   乙方：</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法定（委托）代表人（签字）：              法定（委托）代表人（签字）：</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项目联系人：                              项目联系人：</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通信地址：                                通信地址：</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电话：                                    电话：</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传真：                                    传真：</w:t>
      </w:r>
    </w:p>
    <w:p>
      <w:pPr>
        <w:spacing w:line="440" w:lineRule="exact"/>
        <w:ind w:firstLine="539" w:firstLineChars="245"/>
        <w:rPr>
          <w:rFonts w:asciiTheme="minorEastAsia" w:hAnsiTheme="minorEastAsia" w:eastAsiaTheme="minorEastAsia"/>
          <w:sz w:val="22"/>
        </w:rPr>
      </w:pPr>
      <w:r>
        <w:rPr>
          <w:rFonts w:hint="eastAsia" w:asciiTheme="minorEastAsia" w:hAnsiTheme="minorEastAsia" w:eastAsiaTheme="minorEastAsia"/>
          <w:sz w:val="22"/>
        </w:rPr>
        <w:t>签字日期：     年   月   日               签字日期：   年   月   日</w:t>
      </w:r>
    </w:p>
    <w:p>
      <w:pPr>
        <w:ind w:right="-143" w:rightChars="-68"/>
        <w:rPr>
          <w:rFonts w:asciiTheme="minorEastAsia" w:hAnsiTheme="minorEastAsia" w:eastAsiaTheme="minorEastAsia"/>
        </w:rPr>
      </w:pPr>
    </w:p>
    <w:p>
      <w:pPr>
        <w:pStyle w:val="20"/>
        <w:rPr>
          <w:rFonts w:asciiTheme="minorEastAsia" w:hAnsiTheme="minorEastAsia" w:eastAsiaTheme="minorEastAsia"/>
        </w:rPr>
      </w:pPr>
    </w:p>
    <w:p>
      <w:pPr>
        <w:snapToGrid w:val="0"/>
        <w:spacing w:line="460" w:lineRule="exact"/>
        <w:rPr>
          <w:rFonts w:hint="eastAsia" w:ascii="方正仿宋_GBK" w:hAnsi="仿宋" w:eastAsia="方正仿宋_GBK"/>
          <w:b/>
          <w:bCs/>
          <w:color w:val="000000" w:themeColor="text1"/>
          <w:sz w:val="28"/>
          <w:szCs w:val="28"/>
          <w14:textFill>
            <w14:solidFill>
              <w14:schemeClr w14:val="tx1"/>
            </w14:solidFill>
          </w14:textFill>
        </w:rPr>
      </w:pPr>
    </w:p>
    <w:p>
      <w:pPr>
        <w:snapToGrid w:val="0"/>
        <w:spacing w:line="460" w:lineRule="exact"/>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仿宋" w:eastAsia="方正仿宋_GBK"/>
          <w:b/>
          <w:bCs/>
          <w:color w:val="000000" w:themeColor="text1"/>
          <w:sz w:val="28"/>
          <w:szCs w:val="28"/>
          <w14:textFill>
            <w14:solidFill>
              <w14:schemeClr w14:val="tx1"/>
            </w14:solidFill>
          </w14:textFill>
        </w:rPr>
        <w:t>附件</w:t>
      </w:r>
      <w:r>
        <w:rPr>
          <w:rFonts w:ascii="方正仿宋_GBK" w:hAnsi="仿宋" w:eastAsia="方正仿宋_GBK"/>
          <w:b/>
          <w:bCs/>
          <w:color w:val="000000" w:themeColor="text1"/>
          <w:sz w:val="28"/>
          <w:szCs w:val="28"/>
          <w14:textFill>
            <w14:solidFill>
              <w14:schemeClr w14:val="tx1"/>
            </w14:solidFill>
          </w14:textFill>
        </w:rPr>
        <w:t>6</w:t>
      </w:r>
    </w:p>
    <w:p>
      <w:pPr>
        <w:ind w:firstLine="3522" w:firstLineChars="800"/>
        <w:rPr>
          <w:rFonts w:ascii="方正仿宋_GBK" w:hAnsi="方正仿宋_GBK" w:eastAsia="方正仿宋_GBK" w:cs="方正仿宋_GBK"/>
          <w:b/>
          <w:bCs/>
          <w:color w:val="000000" w:themeColor="text1"/>
          <w:sz w:val="44"/>
          <w:szCs w:val="44"/>
          <w14:textFill>
            <w14:solidFill>
              <w14:schemeClr w14:val="tx1"/>
            </w14:solidFill>
          </w14:textFill>
        </w:rPr>
      </w:pPr>
      <w:r>
        <w:rPr>
          <w:rFonts w:hint="eastAsia" w:ascii="方正仿宋_GBK" w:hAnsi="方正仿宋_GBK" w:eastAsia="方正仿宋_GBK" w:cs="方正仿宋_GBK"/>
          <w:b/>
          <w:bCs/>
          <w:color w:val="000000" w:themeColor="text1"/>
          <w:sz w:val="44"/>
          <w:szCs w:val="44"/>
          <w14:textFill>
            <w14:solidFill>
              <w14:schemeClr w14:val="tx1"/>
            </w14:solidFill>
          </w14:textFill>
        </w:rPr>
        <w:t>承诺函</w:t>
      </w:r>
    </w:p>
    <w:p>
      <w:pP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重庆江北国际机场有限公司：</w:t>
      </w:r>
    </w:p>
    <w:p>
      <w:pPr>
        <w:spacing w:line="240" w:lineRule="auto"/>
        <w:ind w:firstLine="640" w:firstLineChars="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我方郑重承诺，完全满足和响应“全优云培”培训项目所有服务要求，并对以下事项进行重点申明：</w:t>
      </w:r>
    </w:p>
    <w:p>
      <w:pPr>
        <w:numPr>
          <w:ilvl w:val="0"/>
          <w:numId w:val="3"/>
        </w:numPr>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可开具增值税专用发票，且</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发票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的“货物或应税劳务、服务名称”应</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为“培训费”</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numPr>
          <w:ilvl w:val="0"/>
          <w:numId w:val="3"/>
        </w:numPr>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关于附件</w:t>
      </w:r>
      <w:r>
        <w:rPr>
          <w:rFonts w:ascii="方正仿宋_GBK" w:hAnsi="方正仿宋_GBK" w:eastAsia="方正仿宋_GBK" w:cs="方正仿宋_GBK"/>
          <w:color w:val="000000" w:themeColor="text1"/>
          <w:sz w:val="32"/>
          <w:szCs w:val="32"/>
          <w14:textFill>
            <w14:solidFill>
              <w14:schemeClr w14:val="tx1"/>
            </w14:solidFill>
          </w14:textFill>
        </w:rPr>
        <w:t>4的所有服务要求，可完全满足并响应。</w:t>
      </w:r>
    </w:p>
    <w:p>
      <w:pPr>
        <w:numPr>
          <w:ilvl w:val="0"/>
          <w:numId w:val="3"/>
        </w:numPr>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合同签订后</w:t>
      </w:r>
      <w:r>
        <w:rPr>
          <w:rFonts w:ascii="方正仿宋_GBK" w:hAnsi="方正仿宋_GBK" w:eastAsia="方正仿宋_GBK" w:cs="方正仿宋_GBK"/>
          <w:color w:val="000000" w:themeColor="text1"/>
          <w:sz w:val="32"/>
          <w:szCs w:val="32"/>
          <w14:textFill>
            <w14:solidFill>
              <w14:schemeClr w14:val="tx1"/>
            </w14:solidFill>
          </w14:textFill>
        </w:rPr>
        <w:t>30天完成内完成线上培训平台交付。</w:t>
      </w:r>
    </w:p>
    <w:p>
      <w:pPr>
        <w:rPr>
          <w:rFonts w:ascii="方正仿宋_GBK" w:hAnsi="方正仿宋_GBK" w:eastAsia="方正仿宋_GBK" w:cs="方正仿宋_GBK"/>
          <w:color w:val="000000" w:themeColor="text1"/>
          <w:sz w:val="32"/>
          <w:szCs w:val="32"/>
          <w14:textFill>
            <w14:solidFill>
              <w14:schemeClr w14:val="tx1"/>
            </w14:solidFill>
          </w14:textFill>
        </w:rPr>
      </w:pPr>
    </w:p>
    <w:p>
      <w:pPr>
        <w:ind w:firstLine="5120" w:firstLineChars="1600"/>
        <w:rPr>
          <w:rFonts w:ascii="方正仿宋_GBK" w:hAnsi="方正仿宋_GBK" w:eastAsia="方正仿宋_GBK" w:cs="方正仿宋_GBK"/>
          <w:sz w:val="32"/>
          <w:szCs w:val="32"/>
        </w:rPr>
      </w:pPr>
    </w:p>
    <w:p>
      <w:pPr>
        <w:ind w:firstLine="5120" w:firstLineChars="1600"/>
        <w:rPr>
          <w:rFonts w:ascii="方正仿宋_GBK" w:hAnsi="方正仿宋_GBK" w:eastAsia="方正仿宋_GBK" w:cs="方正仿宋_GBK"/>
          <w:sz w:val="32"/>
          <w:szCs w:val="32"/>
        </w:rPr>
      </w:pPr>
    </w:p>
    <w:p>
      <w:pPr>
        <w:ind w:firstLine="5120" w:firstLineChars="1600"/>
        <w:rPr>
          <w:rFonts w:ascii="方正仿宋_GBK" w:hAnsi="方正仿宋_GBK" w:eastAsia="方正仿宋_GBK" w:cs="方正仿宋_GBK"/>
          <w:sz w:val="32"/>
          <w:szCs w:val="32"/>
        </w:rPr>
      </w:pPr>
    </w:p>
    <w:p>
      <w:pPr>
        <w:ind w:firstLine="5120" w:firstLineChars="1600"/>
        <w:rPr>
          <w:rFonts w:ascii="方正仿宋_GBK" w:hAnsi="方正仿宋_GBK" w:eastAsia="方正仿宋_GBK" w:cs="方正仿宋_GBK"/>
          <w:sz w:val="32"/>
          <w:szCs w:val="32"/>
        </w:rPr>
      </w:pPr>
    </w:p>
    <w:p>
      <w:pPr>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0"/>
        <w:jc w:val="both"/>
      </w:pPr>
    </w:p>
    <w:sectPr>
      <w:footerReference r:id="rId4" w:type="default"/>
      <w:pgSz w:w="11906" w:h="16838"/>
      <w:pgMar w:top="1219" w:right="1701" w:bottom="121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14</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18</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6143D"/>
    <w:multiLevelType w:val="singleLevel"/>
    <w:tmpl w:val="AE76143D"/>
    <w:lvl w:ilvl="0" w:tentative="0">
      <w:start w:val="1"/>
      <w:numFmt w:val="decimal"/>
      <w:suff w:val="nothing"/>
      <w:lvlText w:val="（%1）"/>
      <w:lvlJc w:val="left"/>
    </w:lvl>
  </w:abstractNum>
  <w:abstractNum w:abstractNumId="1">
    <w:nsid w:val="C860EE32"/>
    <w:multiLevelType w:val="singleLevel"/>
    <w:tmpl w:val="C860EE32"/>
    <w:lvl w:ilvl="0" w:tentative="0">
      <w:start w:val="1"/>
      <w:numFmt w:val="chineseCounting"/>
      <w:suff w:val="nothing"/>
      <w:lvlText w:val="%1、"/>
      <w:lvlJc w:val="left"/>
      <w:rPr>
        <w:rFonts w:hint="eastAsia"/>
      </w:rPr>
    </w:lvl>
  </w:abstractNum>
  <w:abstractNum w:abstractNumId="2">
    <w:nsid w:val="6D1C4F7B"/>
    <w:multiLevelType w:val="singleLevel"/>
    <w:tmpl w:val="6D1C4F7B"/>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晶">
    <w15:presenceInfo w15:providerId="None" w15:userId="H晶"/>
  </w15:person>
  <w15:person w15:author="张琳苑">
    <w15:presenceInfo w15:providerId="None" w15:userId="张琳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4243"/>
    <w:rsid w:val="00004884"/>
    <w:rsid w:val="00005333"/>
    <w:rsid w:val="00006788"/>
    <w:rsid w:val="000077BD"/>
    <w:rsid w:val="00010B9D"/>
    <w:rsid w:val="00013B73"/>
    <w:rsid w:val="00015E5C"/>
    <w:rsid w:val="00016F8F"/>
    <w:rsid w:val="00017701"/>
    <w:rsid w:val="00017753"/>
    <w:rsid w:val="00017CC8"/>
    <w:rsid w:val="0002289E"/>
    <w:rsid w:val="00023008"/>
    <w:rsid w:val="00025AEC"/>
    <w:rsid w:val="000265C7"/>
    <w:rsid w:val="000266D1"/>
    <w:rsid w:val="00031BB8"/>
    <w:rsid w:val="00032169"/>
    <w:rsid w:val="00032715"/>
    <w:rsid w:val="00035345"/>
    <w:rsid w:val="00036F35"/>
    <w:rsid w:val="000371A2"/>
    <w:rsid w:val="00040415"/>
    <w:rsid w:val="000418FD"/>
    <w:rsid w:val="00044BB6"/>
    <w:rsid w:val="00050D62"/>
    <w:rsid w:val="0005249A"/>
    <w:rsid w:val="0005580C"/>
    <w:rsid w:val="0005581A"/>
    <w:rsid w:val="0005588C"/>
    <w:rsid w:val="00056869"/>
    <w:rsid w:val="000611DA"/>
    <w:rsid w:val="000631F6"/>
    <w:rsid w:val="00063CCA"/>
    <w:rsid w:val="00073A28"/>
    <w:rsid w:val="000740F0"/>
    <w:rsid w:val="00076511"/>
    <w:rsid w:val="000825D0"/>
    <w:rsid w:val="00084B6F"/>
    <w:rsid w:val="00085187"/>
    <w:rsid w:val="0008646D"/>
    <w:rsid w:val="0009292F"/>
    <w:rsid w:val="000942AB"/>
    <w:rsid w:val="0009506D"/>
    <w:rsid w:val="0009515A"/>
    <w:rsid w:val="00096C49"/>
    <w:rsid w:val="000A01AB"/>
    <w:rsid w:val="000A0638"/>
    <w:rsid w:val="000A1D4D"/>
    <w:rsid w:val="000A3B23"/>
    <w:rsid w:val="000A3D66"/>
    <w:rsid w:val="000B0459"/>
    <w:rsid w:val="000B1AC1"/>
    <w:rsid w:val="000B4109"/>
    <w:rsid w:val="000B63B0"/>
    <w:rsid w:val="000B6750"/>
    <w:rsid w:val="000B753E"/>
    <w:rsid w:val="000B7659"/>
    <w:rsid w:val="000C0096"/>
    <w:rsid w:val="000C02DD"/>
    <w:rsid w:val="000C08A6"/>
    <w:rsid w:val="000C6D18"/>
    <w:rsid w:val="000D23BF"/>
    <w:rsid w:val="000D2498"/>
    <w:rsid w:val="000D359E"/>
    <w:rsid w:val="000D4156"/>
    <w:rsid w:val="000D521A"/>
    <w:rsid w:val="000D5400"/>
    <w:rsid w:val="000D67D7"/>
    <w:rsid w:val="000E2F2F"/>
    <w:rsid w:val="000E5E1E"/>
    <w:rsid w:val="000E7C18"/>
    <w:rsid w:val="000F2374"/>
    <w:rsid w:val="000F3310"/>
    <w:rsid w:val="000F4E07"/>
    <w:rsid w:val="000F6D74"/>
    <w:rsid w:val="00100514"/>
    <w:rsid w:val="00103882"/>
    <w:rsid w:val="0010600B"/>
    <w:rsid w:val="00106E21"/>
    <w:rsid w:val="0011053C"/>
    <w:rsid w:val="00112BA5"/>
    <w:rsid w:val="00117498"/>
    <w:rsid w:val="00117D1F"/>
    <w:rsid w:val="00122125"/>
    <w:rsid w:val="00123EAF"/>
    <w:rsid w:val="00124288"/>
    <w:rsid w:val="0012436B"/>
    <w:rsid w:val="00126337"/>
    <w:rsid w:val="00130C8D"/>
    <w:rsid w:val="0013184B"/>
    <w:rsid w:val="001345C7"/>
    <w:rsid w:val="00140784"/>
    <w:rsid w:val="00146445"/>
    <w:rsid w:val="00147F3C"/>
    <w:rsid w:val="001505AE"/>
    <w:rsid w:val="00150869"/>
    <w:rsid w:val="00151348"/>
    <w:rsid w:val="00152B2D"/>
    <w:rsid w:val="001556B4"/>
    <w:rsid w:val="001559E7"/>
    <w:rsid w:val="00160146"/>
    <w:rsid w:val="00160C35"/>
    <w:rsid w:val="00161FC3"/>
    <w:rsid w:val="00163E7C"/>
    <w:rsid w:val="00166C00"/>
    <w:rsid w:val="00166C47"/>
    <w:rsid w:val="001725FB"/>
    <w:rsid w:val="00180D31"/>
    <w:rsid w:val="00180D5C"/>
    <w:rsid w:val="00181249"/>
    <w:rsid w:val="00182F1E"/>
    <w:rsid w:val="001849E2"/>
    <w:rsid w:val="0018716E"/>
    <w:rsid w:val="00187342"/>
    <w:rsid w:val="0018776C"/>
    <w:rsid w:val="0019019A"/>
    <w:rsid w:val="00192AF6"/>
    <w:rsid w:val="0019612B"/>
    <w:rsid w:val="00196FD2"/>
    <w:rsid w:val="001A049C"/>
    <w:rsid w:val="001A1670"/>
    <w:rsid w:val="001A2D37"/>
    <w:rsid w:val="001A441F"/>
    <w:rsid w:val="001A68FC"/>
    <w:rsid w:val="001C3F8B"/>
    <w:rsid w:val="001C452E"/>
    <w:rsid w:val="001C71F1"/>
    <w:rsid w:val="001D0060"/>
    <w:rsid w:val="001D3C11"/>
    <w:rsid w:val="001E04F7"/>
    <w:rsid w:val="001E059B"/>
    <w:rsid w:val="001E0DD3"/>
    <w:rsid w:val="001E378C"/>
    <w:rsid w:val="001F05DC"/>
    <w:rsid w:val="001F2E0C"/>
    <w:rsid w:val="001F51D7"/>
    <w:rsid w:val="001F52E9"/>
    <w:rsid w:val="001F6AE6"/>
    <w:rsid w:val="001F7189"/>
    <w:rsid w:val="001F7EB5"/>
    <w:rsid w:val="0020095C"/>
    <w:rsid w:val="00201BB0"/>
    <w:rsid w:val="00201D97"/>
    <w:rsid w:val="00202EEA"/>
    <w:rsid w:val="00203656"/>
    <w:rsid w:val="00204355"/>
    <w:rsid w:val="00204D8D"/>
    <w:rsid w:val="002111D0"/>
    <w:rsid w:val="0021153D"/>
    <w:rsid w:val="002145B9"/>
    <w:rsid w:val="002146E5"/>
    <w:rsid w:val="0021601D"/>
    <w:rsid w:val="002170C0"/>
    <w:rsid w:val="0022205D"/>
    <w:rsid w:val="00222DDC"/>
    <w:rsid w:val="00223207"/>
    <w:rsid w:val="00223328"/>
    <w:rsid w:val="00223485"/>
    <w:rsid w:val="002235BE"/>
    <w:rsid w:val="00224DEB"/>
    <w:rsid w:val="00230435"/>
    <w:rsid w:val="00231195"/>
    <w:rsid w:val="002334E4"/>
    <w:rsid w:val="002352F2"/>
    <w:rsid w:val="002362BD"/>
    <w:rsid w:val="002369A5"/>
    <w:rsid w:val="00240728"/>
    <w:rsid w:val="00241FCA"/>
    <w:rsid w:val="00245BF0"/>
    <w:rsid w:val="002525E5"/>
    <w:rsid w:val="00255843"/>
    <w:rsid w:val="00256BE2"/>
    <w:rsid w:val="00256E50"/>
    <w:rsid w:val="00264544"/>
    <w:rsid w:val="00264C80"/>
    <w:rsid w:val="00266533"/>
    <w:rsid w:val="00273D48"/>
    <w:rsid w:val="0028006E"/>
    <w:rsid w:val="002806E6"/>
    <w:rsid w:val="002834F6"/>
    <w:rsid w:val="00286536"/>
    <w:rsid w:val="002865E0"/>
    <w:rsid w:val="002868F7"/>
    <w:rsid w:val="00286C2E"/>
    <w:rsid w:val="00286EEB"/>
    <w:rsid w:val="002875D8"/>
    <w:rsid w:val="00287E0A"/>
    <w:rsid w:val="00292393"/>
    <w:rsid w:val="00293813"/>
    <w:rsid w:val="00293E6A"/>
    <w:rsid w:val="002951E7"/>
    <w:rsid w:val="00295531"/>
    <w:rsid w:val="00296735"/>
    <w:rsid w:val="002A094D"/>
    <w:rsid w:val="002A571E"/>
    <w:rsid w:val="002A5BDB"/>
    <w:rsid w:val="002B04F5"/>
    <w:rsid w:val="002B272B"/>
    <w:rsid w:val="002B75E8"/>
    <w:rsid w:val="002C46DA"/>
    <w:rsid w:val="002C52F9"/>
    <w:rsid w:val="002D2781"/>
    <w:rsid w:val="002D491C"/>
    <w:rsid w:val="002D6F8E"/>
    <w:rsid w:val="002E2123"/>
    <w:rsid w:val="002E3472"/>
    <w:rsid w:val="002E5FDE"/>
    <w:rsid w:val="002F4620"/>
    <w:rsid w:val="002F5A5B"/>
    <w:rsid w:val="002F6E00"/>
    <w:rsid w:val="002F7239"/>
    <w:rsid w:val="002F7CA1"/>
    <w:rsid w:val="002F7F31"/>
    <w:rsid w:val="00300C2A"/>
    <w:rsid w:val="00302499"/>
    <w:rsid w:val="00306996"/>
    <w:rsid w:val="00306DDC"/>
    <w:rsid w:val="00310987"/>
    <w:rsid w:val="00311324"/>
    <w:rsid w:val="003117EE"/>
    <w:rsid w:val="00312953"/>
    <w:rsid w:val="00312FB3"/>
    <w:rsid w:val="00317034"/>
    <w:rsid w:val="003200FA"/>
    <w:rsid w:val="003306AB"/>
    <w:rsid w:val="003327FF"/>
    <w:rsid w:val="00332BF8"/>
    <w:rsid w:val="00333793"/>
    <w:rsid w:val="00333BD0"/>
    <w:rsid w:val="00335AD8"/>
    <w:rsid w:val="00340E6F"/>
    <w:rsid w:val="00346FA5"/>
    <w:rsid w:val="0034710B"/>
    <w:rsid w:val="00347BDE"/>
    <w:rsid w:val="00351066"/>
    <w:rsid w:val="003534A4"/>
    <w:rsid w:val="00357B7E"/>
    <w:rsid w:val="00357C50"/>
    <w:rsid w:val="00360615"/>
    <w:rsid w:val="00360A2F"/>
    <w:rsid w:val="00360C41"/>
    <w:rsid w:val="00361B3B"/>
    <w:rsid w:val="00370602"/>
    <w:rsid w:val="003723A5"/>
    <w:rsid w:val="0037469A"/>
    <w:rsid w:val="00374C79"/>
    <w:rsid w:val="003758FF"/>
    <w:rsid w:val="00382F37"/>
    <w:rsid w:val="003840CF"/>
    <w:rsid w:val="003840FE"/>
    <w:rsid w:val="00384AF6"/>
    <w:rsid w:val="00385484"/>
    <w:rsid w:val="003869F1"/>
    <w:rsid w:val="00391B61"/>
    <w:rsid w:val="00392422"/>
    <w:rsid w:val="00394105"/>
    <w:rsid w:val="0039415B"/>
    <w:rsid w:val="0039464D"/>
    <w:rsid w:val="0039468F"/>
    <w:rsid w:val="00396376"/>
    <w:rsid w:val="003A2048"/>
    <w:rsid w:val="003A228A"/>
    <w:rsid w:val="003A2974"/>
    <w:rsid w:val="003A39C8"/>
    <w:rsid w:val="003A4373"/>
    <w:rsid w:val="003B048E"/>
    <w:rsid w:val="003B3EA4"/>
    <w:rsid w:val="003B7133"/>
    <w:rsid w:val="003B79B9"/>
    <w:rsid w:val="003C0BF5"/>
    <w:rsid w:val="003C28CC"/>
    <w:rsid w:val="003C3A42"/>
    <w:rsid w:val="003C5A74"/>
    <w:rsid w:val="003C7185"/>
    <w:rsid w:val="003C7D74"/>
    <w:rsid w:val="003D3744"/>
    <w:rsid w:val="003D6803"/>
    <w:rsid w:val="003E0730"/>
    <w:rsid w:val="003E074E"/>
    <w:rsid w:val="003E1303"/>
    <w:rsid w:val="003E136E"/>
    <w:rsid w:val="003E201D"/>
    <w:rsid w:val="003F167C"/>
    <w:rsid w:val="003F2210"/>
    <w:rsid w:val="003F28EA"/>
    <w:rsid w:val="003F78CE"/>
    <w:rsid w:val="00400B9A"/>
    <w:rsid w:val="00400C7D"/>
    <w:rsid w:val="00400FA9"/>
    <w:rsid w:val="00403820"/>
    <w:rsid w:val="00404A8E"/>
    <w:rsid w:val="00405EA7"/>
    <w:rsid w:val="00410396"/>
    <w:rsid w:val="0041266B"/>
    <w:rsid w:val="00413E38"/>
    <w:rsid w:val="004167B1"/>
    <w:rsid w:val="00420115"/>
    <w:rsid w:val="00422256"/>
    <w:rsid w:val="00422C70"/>
    <w:rsid w:val="00422EDE"/>
    <w:rsid w:val="00424AC5"/>
    <w:rsid w:val="00425623"/>
    <w:rsid w:val="00425B77"/>
    <w:rsid w:val="0042735B"/>
    <w:rsid w:val="0043580D"/>
    <w:rsid w:val="00441244"/>
    <w:rsid w:val="00442AD1"/>
    <w:rsid w:val="00445377"/>
    <w:rsid w:val="00445824"/>
    <w:rsid w:val="00445A4C"/>
    <w:rsid w:val="00450683"/>
    <w:rsid w:val="00452541"/>
    <w:rsid w:val="00453F3C"/>
    <w:rsid w:val="0045539A"/>
    <w:rsid w:val="00455CFC"/>
    <w:rsid w:val="00461804"/>
    <w:rsid w:val="00463505"/>
    <w:rsid w:val="004655F4"/>
    <w:rsid w:val="00466C25"/>
    <w:rsid w:val="00467F45"/>
    <w:rsid w:val="0047273B"/>
    <w:rsid w:val="00481791"/>
    <w:rsid w:val="00485F00"/>
    <w:rsid w:val="00486E52"/>
    <w:rsid w:val="00490CF8"/>
    <w:rsid w:val="00491078"/>
    <w:rsid w:val="00493AD9"/>
    <w:rsid w:val="0049584A"/>
    <w:rsid w:val="004963D1"/>
    <w:rsid w:val="004A0226"/>
    <w:rsid w:val="004A06D9"/>
    <w:rsid w:val="004A0C85"/>
    <w:rsid w:val="004A0C97"/>
    <w:rsid w:val="004A2040"/>
    <w:rsid w:val="004A216B"/>
    <w:rsid w:val="004A743B"/>
    <w:rsid w:val="004B146A"/>
    <w:rsid w:val="004B379B"/>
    <w:rsid w:val="004B3DF7"/>
    <w:rsid w:val="004B7D2E"/>
    <w:rsid w:val="004C0973"/>
    <w:rsid w:val="004C0F9E"/>
    <w:rsid w:val="004C3D1B"/>
    <w:rsid w:val="004C57B1"/>
    <w:rsid w:val="004C7A0E"/>
    <w:rsid w:val="004D050B"/>
    <w:rsid w:val="004D3D38"/>
    <w:rsid w:val="004D46DC"/>
    <w:rsid w:val="004D79C1"/>
    <w:rsid w:val="004E45E3"/>
    <w:rsid w:val="004F2924"/>
    <w:rsid w:val="004F2FAB"/>
    <w:rsid w:val="004F307F"/>
    <w:rsid w:val="004F3384"/>
    <w:rsid w:val="004F3F16"/>
    <w:rsid w:val="004F69FD"/>
    <w:rsid w:val="004F6B0B"/>
    <w:rsid w:val="004F7C9F"/>
    <w:rsid w:val="00520580"/>
    <w:rsid w:val="0052266E"/>
    <w:rsid w:val="00524444"/>
    <w:rsid w:val="00526EB4"/>
    <w:rsid w:val="00527D6E"/>
    <w:rsid w:val="0053290F"/>
    <w:rsid w:val="00534A63"/>
    <w:rsid w:val="005357BD"/>
    <w:rsid w:val="00537976"/>
    <w:rsid w:val="005454F9"/>
    <w:rsid w:val="00545E78"/>
    <w:rsid w:val="00550B9A"/>
    <w:rsid w:val="00550BF1"/>
    <w:rsid w:val="00551EA6"/>
    <w:rsid w:val="00560ADB"/>
    <w:rsid w:val="00563A42"/>
    <w:rsid w:val="00564EDD"/>
    <w:rsid w:val="005651D0"/>
    <w:rsid w:val="00566ECB"/>
    <w:rsid w:val="00571AF4"/>
    <w:rsid w:val="005724B8"/>
    <w:rsid w:val="005766B4"/>
    <w:rsid w:val="0057702F"/>
    <w:rsid w:val="00577FFE"/>
    <w:rsid w:val="0058393D"/>
    <w:rsid w:val="005863A4"/>
    <w:rsid w:val="005863EB"/>
    <w:rsid w:val="00587691"/>
    <w:rsid w:val="00591811"/>
    <w:rsid w:val="005A0E55"/>
    <w:rsid w:val="005A3982"/>
    <w:rsid w:val="005A4C4E"/>
    <w:rsid w:val="005B08E9"/>
    <w:rsid w:val="005B274B"/>
    <w:rsid w:val="005B2C03"/>
    <w:rsid w:val="005B4149"/>
    <w:rsid w:val="005B5E40"/>
    <w:rsid w:val="005B623B"/>
    <w:rsid w:val="005B6DF6"/>
    <w:rsid w:val="005B72F8"/>
    <w:rsid w:val="005C4A02"/>
    <w:rsid w:val="005C4CBA"/>
    <w:rsid w:val="005C56FE"/>
    <w:rsid w:val="005C7814"/>
    <w:rsid w:val="005C79AE"/>
    <w:rsid w:val="005D11DF"/>
    <w:rsid w:val="005E0DD2"/>
    <w:rsid w:val="005E0DE2"/>
    <w:rsid w:val="005E1344"/>
    <w:rsid w:val="005E1A02"/>
    <w:rsid w:val="005E3703"/>
    <w:rsid w:val="005E467A"/>
    <w:rsid w:val="005E47F9"/>
    <w:rsid w:val="005E77C9"/>
    <w:rsid w:val="005E7813"/>
    <w:rsid w:val="005E7F1A"/>
    <w:rsid w:val="005F0C29"/>
    <w:rsid w:val="005F309D"/>
    <w:rsid w:val="005F4A5B"/>
    <w:rsid w:val="005F5281"/>
    <w:rsid w:val="005F55E1"/>
    <w:rsid w:val="00602C1A"/>
    <w:rsid w:val="006049ED"/>
    <w:rsid w:val="00605A03"/>
    <w:rsid w:val="006078C9"/>
    <w:rsid w:val="00607EED"/>
    <w:rsid w:val="00607F8A"/>
    <w:rsid w:val="00610FBA"/>
    <w:rsid w:val="00612D75"/>
    <w:rsid w:val="00613D91"/>
    <w:rsid w:val="00622C32"/>
    <w:rsid w:val="006238D7"/>
    <w:rsid w:val="00626082"/>
    <w:rsid w:val="00626931"/>
    <w:rsid w:val="00631389"/>
    <w:rsid w:val="006331B5"/>
    <w:rsid w:val="00640F0C"/>
    <w:rsid w:val="00643279"/>
    <w:rsid w:val="00643958"/>
    <w:rsid w:val="006448B9"/>
    <w:rsid w:val="00646279"/>
    <w:rsid w:val="0064646F"/>
    <w:rsid w:val="00646727"/>
    <w:rsid w:val="0064740A"/>
    <w:rsid w:val="00650174"/>
    <w:rsid w:val="00653540"/>
    <w:rsid w:val="0065575B"/>
    <w:rsid w:val="006603E9"/>
    <w:rsid w:val="0066423D"/>
    <w:rsid w:val="00664897"/>
    <w:rsid w:val="0066539F"/>
    <w:rsid w:val="0066710E"/>
    <w:rsid w:val="0066722C"/>
    <w:rsid w:val="006678B2"/>
    <w:rsid w:val="006700E0"/>
    <w:rsid w:val="0067214B"/>
    <w:rsid w:val="00673ED9"/>
    <w:rsid w:val="006743A7"/>
    <w:rsid w:val="00677C64"/>
    <w:rsid w:val="006812B8"/>
    <w:rsid w:val="00693C5F"/>
    <w:rsid w:val="00694CA2"/>
    <w:rsid w:val="00694E61"/>
    <w:rsid w:val="006964FC"/>
    <w:rsid w:val="00696CFC"/>
    <w:rsid w:val="006A2D78"/>
    <w:rsid w:val="006A5D5C"/>
    <w:rsid w:val="006A64A9"/>
    <w:rsid w:val="006B4631"/>
    <w:rsid w:val="006B5EB1"/>
    <w:rsid w:val="006B78A8"/>
    <w:rsid w:val="006C0B2D"/>
    <w:rsid w:val="006C0B84"/>
    <w:rsid w:val="006C382D"/>
    <w:rsid w:val="006C49D1"/>
    <w:rsid w:val="006D5B28"/>
    <w:rsid w:val="006E0BFC"/>
    <w:rsid w:val="006E55F4"/>
    <w:rsid w:val="006E7700"/>
    <w:rsid w:val="006E7EC8"/>
    <w:rsid w:val="006F0D23"/>
    <w:rsid w:val="006F23AF"/>
    <w:rsid w:val="006F469D"/>
    <w:rsid w:val="006F575F"/>
    <w:rsid w:val="006F5FEF"/>
    <w:rsid w:val="00701961"/>
    <w:rsid w:val="00702316"/>
    <w:rsid w:val="00703732"/>
    <w:rsid w:val="0070395B"/>
    <w:rsid w:val="00704147"/>
    <w:rsid w:val="00704E96"/>
    <w:rsid w:val="0070689F"/>
    <w:rsid w:val="0070710F"/>
    <w:rsid w:val="007118BA"/>
    <w:rsid w:val="0071407D"/>
    <w:rsid w:val="00716BAF"/>
    <w:rsid w:val="00722EF1"/>
    <w:rsid w:val="00727F67"/>
    <w:rsid w:val="007312CE"/>
    <w:rsid w:val="00731F07"/>
    <w:rsid w:val="00736352"/>
    <w:rsid w:val="00746584"/>
    <w:rsid w:val="00752551"/>
    <w:rsid w:val="007540E5"/>
    <w:rsid w:val="00754466"/>
    <w:rsid w:val="007544BD"/>
    <w:rsid w:val="00760A24"/>
    <w:rsid w:val="0076301C"/>
    <w:rsid w:val="0076372B"/>
    <w:rsid w:val="007641DD"/>
    <w:rsid w:val="00766051"/>
    <w:rsid w:val="00766A06"/>
    <w:rsid w:val="00766B00"/>
    <w:rsid w:val="0077011C"/>
    <w:rsid w:val="00770C85"/>
    <w:rsid w:val="00772441"/>
    <w:rsid w:val="0078149A"/>
    <w:rsid w:val="00783017"/>
    <w:rsid w:val="00783450"/>
    <w:rsid w:val="007850A7"/>
    <w:rsid w:val="007872F8"/>
    <w:rsid w:val="00790155"/>
    <w:rsid w:val="00792B58"/>
    <w:rsid w:val="007950D5"/>
    <w:rsid w:val="007973BA"/>
    <w:rsid w:val="00797F29"/>
    <w:rsid w:val="007A23F4"/>
    <w:rsid w:val="007A25BA"/>
    <w:rsid w:val="007A2CEE"/>
    <w:rsid w:val="007A477D"/>
    <w:rsid w:val="007A7D7A"/>
    <w:rsid w:val="007B21E1"/>
    <w:rsid w:val="007B2E17"/>
    <w:rsid w:val="007B3B02"/>
    <w:rsid w:val="007B4C3C"/>
    <w:rsid w:val="007B587B"/>
    <w:rsid w:val="007C0AB0"/>
    <w:rsid w:val="007C1A8C"/>
    <w:rsid w:val="007C1F70"/>
    <w:rsid w:val="007C325F"/>
    <w:rsid w:val="007C48C7"/>
    <w:rsid w:val="007D0B16"/>
    <w:rsid w:val="007D3346"/>
    <w:rsid w:val="007D5ED4"/>
    <w:rsid w:val="007E0D23"/>
    <w:rsid w:val="007E19FA"/>
    <w:rsid w:val="007E27CA"/>
    <w:rsid w:val="007E4029"/>
    <w:rsid w:val="007E5934"/>
    <w:rsid w:val="007E5D74"/>
    <w:rsid w:val="007F0083"/>
    <w:rsid w:val="007F0210"/>
    <w:rsid w:val="007F26E2"/>
    <w:rsid w:val="007F48E2"/>
    <w:rsid w:val="007F70F6"/>
    <w:rsid w:val="007F758B"/>
    <w:rsid w:val="0080214B"/>
    <w:rsid w:val="008067F4"/>
    <w:rsid w:val="00806F1D"/>
    <w:rsid w:val="00807F85"/>
    <w:rsid w:val="00811B7A"/>
    <w:rsid w:val="008137A3"/>
    <w:rsid w:val="0081544B"/>
    <w:rsid w:val="00820EE6"/>
    <w:rsid w:val="008235A9"/>
    <w:rsid w:val="00825BA9"/>
    <w:rsid w:val="00833172"/>
    <w:rsid w:val="00835506"/>
    <w:rsid w:val="00835B1F"/>
    <w:rsid w:val="00837AE1"/>
    <w:rsid w:val="008449DD"/>
    <w:rsid w:val="00847A96"/>
    <w:rsid w:val="00850A3B"/>
    <w:rsid w:val="00851C1C"/>
    <w:rsid w:val="0085212E"/>
    <w:rsid w:val="00852F8A"/>
    <w:rsid w:val="008539B8"/>
    <w:rsid w:val="00853B84"/>
    <w:rsid w:val="00856507"/>
    <w:rsid w:val="00860246"/>
    <w:rsid w:val="008602A9"/>
    <w:rsid w:val="008618AB"/>
    <w:rsid w:val="00862D68"/>
    <w:rsid w:val="0086329F"/>
    <w:rsid w:val="00867D37"/>
    <w:rsid w:val="0087091D"/>
    <w:rsid w:val="008742F8"/>
    <w:rsid w:val="00874991"/>
    <w:rsid w:val="008760AC"/>
    <w:rsid w:val="008776D2"/>
    <w:rsid w:val="008800A8"/>
    <w:rsid w:val="00882D31"/>
    <w:rsid w:val="00883BBC"/>
    <w:rsid w:val="00883E00"/>
    <w:rsid w:val="00884F58"/>
    <w:rsid w:val="008879C8"/>
    <w:rsid w:val="008903C7"/>
    <w:rsid w:val="008913B8"/>
    <w:rsid w:val="0089730D"/>
    <w:rsid w:val="008A0078"/>
    <w:rsid w:val="008A1B03"/>
    <w:rsid w:val="008A26E3"/>
    <w:rsid w:val="008A2942"/>
    <w:rsid w:val="008A333A"/>
    <w:rsid w:val="008A5EEA"/>
    <w:rsid w:val="008B073C"/>
    <w:rsid w:val="008B5D37"/>
    <w:rsid w:val="008C04DE"/>
    <w:rsid w:val="008C1262"/>
    <w:rsid w:val="008C4CF0"/>
    <w:rsid w:val="008C5EA9"/>
    <w:rsid w:val="008C6C79"/>
    <w:rsid w:val="008C74BC"/>
    <w:rsid w:val="008C7F8E"/>
    <w:rsid w:val="008D3EFC"/>
    <w:rsid w:val="008D4D50"/>
    <w:rsid w:val="008D66CC"/>
    <w:rsid w:val="008E18E6"/>
    <w:rsid w:val="008E278D"/>
    <w:rsid w:val="008E2C9F"/>
    <w:rsid w:val="008E71F5"/>
    <w:rsid w:val="008F504F"/>
    <w:rsid w:val="00902D88"/>
    <w:rsid w:val="009039D6"/>
    <w:rsid w:val="009058B8"/>
    <w:rsid w:val="009065CC"/>
    <w:rsid w:val="009102C3"/>
    <w:rsid w:val="00910A04"/>
    <w:rsid w:val="0091568B"/>
    <w:rsid w:val="00917B17"/>
    <w:rsid w:val="00920A7E"/>
    <w:rsid w:val="00920A8E"/>
    <w:rsid w:val="00921F89"/>
    <w:rsid w:val="00922922"/>
    <w:rsid w:val="00923570"/>
    <w:rsid w:val="009325DE"/>
    <w:rsid w:val="00936A55"/>
    <w:rsid w:val="0093747D"/>
    <w:rsid w:val="00941604"/>
    <w:rsid w:val="009426D3"/>
    <w:rsid w:val="00942CCC"/>
    <w:rsid w:val="00943255"/>
    <w:rsid w:val="00950220"/>
    <w:rsid w:val="0095324B"/>
    <w:rsid w:val="00953A5A"/>
    <w:rsid w:val="009544A2"/>
    <w:rsid w:val="00955D73"/>
    <w:rsid w:val="0096004B"/>
    <w:rsid w:val="00960D9E"/>
    <w:rsid w:val="00962484"/>
    <w:rsid w:val="0096421C"/>
    <w:rsid w:val="00966746"/>
    <w:rsid w:val="00966F5C"/>
    <w:rsid w:val="009733B0"/>
    <w:rsid w:val="00973BDE"/>
    <w:rsid w:val="009805E5"/>
    <w:rsid w:val="0098379E"/>
    <w:rsid w:val="009865AA"/>
    <w:rsid w:val="0098694F"/>
    <w:rsid w:val="00990CE0"/>
    <w:rsid w:val="009A1F01"/>
    <w:rsid w:val="009A6780"/>
    <w:rsid w:val="009A6BAC"/>
    <w:rsid w:val="009A7C50"/>
    <w:rsid w:val="009B1635"/>
    <w:rsid w:val="009B30A2"/>
    <w:rsid w:val="009B4B99"/>
    <w:rsid w:val="009C1103"/>
    <w:rsid w:val="009C2CA9"/>
    <w:rsid w:val="009D00D9"/>
    <w:rsid w:val="009D1A95"/>
    <w:rsid w:val="009D1F92"/>
    <w:rsid w:val="009D3092"/>
    <w:rsid w:val="009D55E1"/>
    <w:rsid w:val="009D5971"/>
    <w:rsid w:val="009E193A"/>
    <w:rsid w:val="009E2F9C"/>
    <w:rsid w:val="009E704F"/>
    <w:rsid w:val="009F1A57"/>
    <w:rsid w:val="009F3BA1"/>
    <w:rsid w:val="009F43B0"/>
    <w:rsid w:val="009F4A87"/>
    <w:rsid w:val="00A01903"/>
    <w:rsid w:val="00A03047"/>
    <w:rsid w:val="00A047DC"/>
    <w:rsid w:val="00A079DB"/>
    <w:rsid w:val="00A12488"/>
    <w:rsid w:val="00A13EE3"/>
    <w:rsid w:val="00A1691A"/>
    <w:rsid w:val="00A17C11"/>
    <w:rsid w:val="00A2730B"/>
    <w:rsid w:val="00A279E1"/>
    <w:rsid w:val="00A27EC8"/>
    <w:rsid w:val="00A307C5"/>
    <w:rsid w:val="00A31D04"/>
    <w:rsid w:val="00A3358D"/>
    <w:rsid w:val="00A4311B"/>
    <w:rsid w:val="00A463A0"/>
    <w:rsid w:val="00A50AB9"/>
    <w:rsid w:val="00A51639"/>
    <w:rsid w:val="00A64B28"/>
    <w:rsid w:val="00A6743C"/>
    <w:rsid w:val="00A6754A"/>
    <w:rsid w:val="00A70BC3"/>
    <w:rsid w:val="00A70F36"/>
    <w:rsid w:val="00A73E6F"/>
    <w:rsid w:val="00A74F64"/>
    <w:rsid w:val="00A860C0"/>
    <w:rsid w:val="00A911B9"/>
    <w:rsid w:val="00A9177F"/>
    <w:rsid w:val="00A9211E"/>
    <w:rsid w:val="00A92F3D"/>
    <w:rsid w:val="00A93433"/>
    <w:rsid w:val="00AA004C"/>
    <w:rsid w:val="00AA0ACB"/>
    <w:rsid w:val="00AA20CF"/>
    <w:rsid w:val="00AA3DFD"/>
    <w:rsid w:val="00AA4294"/>
    <w:rsid w:val="00AA7541"/>
    <w:rsid w:val="00AB16B2"/>
    <w:rsid w:val="00AB18AB"/>
    <w:rsid w:val="00AB42C0"/>
    <w:rsid w:val="00AB5257"/>
    <w:rsid w:val="00AC0436"/>
    <w:rsid w:val="00AC2372"/>
    <w:rsid w:val="00AC5C06"/>
    <w:rsid w:val="00AD0062"/>
    <w:rsid w:val="00AD04F5"/>
    <w:rsid w:val="00AD1B3B"/>
    <w:rsid w:val="00AD2399"/>
    <w:rsid w:val="00AD3C9F"/>
    <w:rsid w:val="00AD4146"/>
    <w:rsid w:val="00AD460B"/>
    <w:rsid w:val="00AD5218"/>
    <w:rsid w:val="00AE0F35"/>
    <w:rsid w:val="00AE1E61"/>
    <w:rsid w:val="00AE3F11"/>
    <w:rsid w:val="00AE450D"/>
    <w:rsid w:val="00AE47CD"/>
    <w:rsid w:val="00AE739B"/>
    <w:rsid w:val="00AF0E00"/>
    <w:rsid w:val="00AF1739"/>
    <w:rsid w:val="00AF6F3E"/>
    <w:rsid w:val="00B00E1C"/>
    <w:rsid w:val="00B03A1A"/>
    <w:rsid w:val="00B0437E"/>
    <w:rsid w:val="00B07E47"/>
    <w:rsid w:val="00B22AD5"/>
    <w:rsid w:val="00B23001"/>
    <w:rsid w:val="00B242A3"/>
    <w:rsid w:val="00B24D60"/>
    <w:rsid w:val="00B27535"/>
    <w:rsid w:val="00B27562"/>
    <w:rsid w:val="00B307CD"/>
    <w:rsid w:val="00B31151"/>
    <w:rsid w:val="00B3115C"/>
    <w:rsid w:val="00B31B9C"/>
    <w:rsid w:val="00B3477B"/>
    <w:rsid w:val="00B36D7D"/>
    <w:rsid w:val="00B37312"/>
    <w:rsid w:val="00B40D68"/>
    <w:rsid w:val="00B42BE1"/>
    <w:rsid w:val="00B44196"/>
    <w:rsid w:val="00B4486D"/>
    <w:rsid w:val="00B46EFE"/>
    <w:rsid w:val="00B67031"/>
    <w:rsid w:val="00B673A2"/>
    <w:rsid w:val="00B719CE"/>
    <w:rsid w:val="00B72077"/>
    <w:rsid w:val="00B73FE8"/>
    <w:rsid w:val="00B740F0"/>
    <w:rsid w:val="00B75062"/>
    <w:rsid w:val="00B7573D"/>
    <w:rsid w:val="00B81C3E"/>
    <w:rsid w:val="00B83591"/>
    <w:rsid w:val="00B840B8"/>
    <w:rsid w:val="00B86F62"/>
    <w:rsid w:val="00B91C70"/>
    <w:rsid w:val="00BA0571"/>
    <w:rsid w:val="00BA1401"/>
    <w:rsid w:val="00BA1650"/>
    <w:rsid w:val="00BA1D26"/>
    <w:rsid w:val="00BA6D06"/>
    <w:rsid w:val="00BB07FB"/>
    <w:rsid w:val="00BB0CC3"/>
    <w:rsid w:val="00BB1A64"/>
    <w:rsid w:val="00BB238F"/>
    <w:rsid w:val="00BB33F2"/>
    <w:rsid w:val="00BC1C32"/>
    <w:rsid w:val="00BC4195"/>
    <w:rsid w:val="00BC5EC2"/>
    <w:rsid w:val="00BD5DF6"/>
    <w:rsid w:val="00BE009F"/>
    <w:rsid w:val="00BE018F"/>
    <w:rsid w:val="00BE72AF"/>
    <w:rsid w:val="00BF32A1"/>
    <w:rsid w:val="00BF415E"/>
    <w:rsid w:val="00BF544F"/>
    <w:rsid w:val="00BF6A86"/>
    <w:rsid w:val="00C03881"/>
    <w:rsid w:val="00C062CB"/>
    <w:rsid w:val="00C06CFE"/>
    <w:rsid w:val="00C078B3"/>
    <w:rsid w:val="00C14596"/>
    <w:rsid w:val="00C14F31"/>
    <w:rsid w:val="00C15AE0"/>
    <w:rsid w:val="00C252D3"/>
    <w:rsid w:val="00C25DD0"/>
    <w:rsid w:val="00C3178A"/>
    <w:rsid w:val="00C326F2"/>
    <w:rsid w:val="00C33B30"/>
    <w:rsid w:val="00C36C02"/>
    <w:rsid w:val="00C37394"/>
    <w:rsid w:val="00C3798E"/>
    <w:rsid w:val="00C43024"/>
    <w:rsid w:val="00C4369F"/>
    <w:rsid w:val="00C43B58"/>
    <w:rsid w:val="00C43FDF"/>
    <w:rsid w:val="00C525AC"/>
    <w:rsid w:val="00C54A6C"/>
    <w:rsid w:val="00C54BBC"/>
    <w:rsid w:val="00C630C6"/>
    <w:rsid w:val="00C636E6"/>
    <w:rsid w:val="00C643C9"/>
    <w:rsid w:val="00C6512E"/>
    <w:rsid w:val="00C716AE"/>
    <w:rsid w:val="00C745A1"/>
    <w:rsid w:val="00C751CD"/>
    <w:rsid w:val="00C7596B"/>
    <w:rsid w:val="00C80539"/>
    <w:rsid w:val="00C826C9"/>
    <w:rsid w:val="00C839DF"/>
    <w:rsid w:val="00C85651"/>
    <w:rsid w:val="00C87FB1"/>
    <w:rsid w:val="00C9189F"/>
    <w:rsid w:val="00C91A40"/>
    <w:rsid w:val="00C9264C"/>
    <w:rsid w:val="00C93570"/>
    <w:rsid w:val="00C9393A"/>
    <w:rsid w:val="00C96C65"/>
    <w:rsid w:val="00CA225A"/>
    <w:rsid w:val="00CA22C7"/>
    <w:rsid w:val="00CA6242"/>
    <w:rsid w:val="00CB1E29"/>
    <w:rsid w:val="00CC2123"/>
    <w:rsid w:val="00CC2C5D"/>
    <w:rsid w:val="00CF2645"/>
    <w:rsid w:val="00CF578F"/>
    <w:rsid w:val="00CF5BF8"/>
    <w:rsid w:val="00CF7A22"/>
    <w:rsid w:val="00CF7B99"/>
    <w:rsid w:val="00D101B1"/>
    <w:rsid w:val="00D1102C"/>
    <w:rsid w:val="00D125EB"/>
    <w:rsid w:val="00D149F1"/>
    <w:rsid w:val="00D151D8"/>
    <w:rsid w:val="00D2018A"/>
    <w:rsid w:val="00D22587"/>
    <w:rsid w:val="00D23309"/>
    <w:rsid w:val="00D32BEE"/>
    <w:rsid w:val="00D34627"/>
    <w:rsid w:val="00D45135"/>
    <w:rsid w:val="00D47F13"/>
    <w:rsid w:val="00D51ED5"/>
    <w:rsid w:val="00D520A1"/>
    <w:rsid w:val="00D63142"/>
    <w:rsid w:val="00D63B4A"/>
    <w:rsid w:val="00D64587"/>
    <w:rsid w:val="00D66438"/>
    <w:rsid w:val="00D7043D"/>
    <w:rsid w:val="00D7111F"/>
    <w:rsid w:val="00D73213"/>
    <w:rsid w:val="00D75600"/>
    <w:rsid w:val="00D80CA9"/>
    <w:rsid w:val="00D81DC5"/>
    <w:rsid w:val="00D83800"/>
    <w:rsid w:val="00D84EAF"/>
    <w:rsid w:val="00D908B3"/>
    <w:rsid w:val="00D95D56"/>
    <w:rsid w:val="00D960AE"/>
    <w:rsid w:val="00D96C72"/>
    <w:rsid w:val="00DA1CBE"/>
    <w:rsid w:val="00DA2C6E"/>
    <w:rsid w:val="00DA4AD7"/>
    <w:rsid w:val="00DA7C96"/>
    <w:rsid w:val="00DB0172"/>
    <w:rsid w:val="00DB22CC"/>
    <w:rsid w:val="00DB38A9"/>
    <w:rsid w:val="00DB510A"/>
    <w:rsid w:val="00DB6532"/>
    <w:rsid w:val="00DB73DB"/>
    <w:rsid w:val="00DC63AD"/>
    <w:rsid w:val="00DC6E91"/>
    <w:rsid w:val="00DD1A49"/>
    <w:rsid w:val="00DD2C05"/>
    <w:rsid w:val="00DD4EFD"/>
    <w:rsid w:val="00DD6002"/>
    <w:rsid w:val="00DE56D4"/>
    <w:rsid w:val="00DF0117"/>
    <w:rsid w:val="00DF18B6"/>
    <w:rsid w:val="00DF4D01"/>
    <w:rsid w:val="00DF642B"/>
    <w:rsid w:val="00E039E8"/>
    <w:rsid w:val="00E047B7"/>
    <w:rsid w:val="00E053CA"/>
    <w:rsid w:val="00E06424"/>
    <w:rsid w:val="00E06ED0"/>
    <w:rsid w:val="00E14889"/>
    <w:rsid w:val="00E16198"/>
    <w:rsid w:val="00E20738"/>
    <w:rsid w:val="00E21D06"/>
    <w:rsid w:val="00E22D77"/>
    <w:rsid w:val="00E24D7C"/>
    <w:rsid w:val="00E259EA"/>
    <w:rsid w:val="00E27397"/>
    <w:rsid w:val="00E27B99"/>
    <w:rsid w:val="00E3282B"/>
    <w:rsid w:val="00E35970"/>
    <w:rsid w:val="00E4025B"/>
    <w:rsid w:val="00E44AE1"/>
    <w:rsid w:val="00E45276"/>
    <w:rsid w:val="00E50CBA"/>
    <w:rsid w:val="00E54D02"/>
    <w:rsid w:val="00E55035"/>
    <w:rsid w:val="00E55FD9"/>
    <w:rsid w:val="00E608CC"/>
    <w:rsid w:val="00E6373A"/>
    <w:rsid w:val="00E67073"/>
    <w:rsid w:val="00E7086E"/>
    <w:rsid w:val="00E70CEE"/>
    <w:rsid w:val="00E76761"/>
    <w:rsid w:val="00E777D1"/>
    <w:rsid w:val="00E77B0B"/>
    <w:rsid w:val="00E855ED"/>
    <w:rsid w:val="00E85626"/>
    <w:rsid w:val="00E85AEA"/>
    <w:rsid w:val="00E8758A"/>
    <w:rsid w:val="00E90678"/>
    <w:rsid w:val="00E91544"/>
    <w:rsid w:val="00E91556"/>
    <w:rsid w:val="00E92A7D"/>
    <w:rsid w:val="00E94D9E"/>
    <w:rsid w:val="00E967E5"/>
    <w:rsid w:val="00E96BE1"/>
    <w:rsid w:val="00EA3CC0"/>
    <w:rsid w:val="00EA58BD"/>
    <w:rsid w:val="00EB0F23"/>
    <w:rsid w:val="00EB2CAC"/>
    <w:rsid w:val="00EB7ED6"/>
    <w:rsid w:val="00EC1B58"/>
    <w:rsid w:val="00EC4E18"/>
    <w:rsid w:val="00ED2DF9"/>
    <w:rsid w:val="00ED3024"/>
    <w:rsid w:val="00ED4849"/>
    <w:rsid w:val="00EE2435"/>
    <w:rsid w:val="00EE5090"/>
    <w:rsid w:val="00EE616E"/>
    <w:rsid w:val="00EF18E1"/>
    <w:rsid w:val="00EF3979"/>
    <w:rsid w:val="00F02E67"/>
    <w:rsid w:val="00F03062"/>
    <w:rsid w:val="00F11CBE"/>
    <w:rsid w:val="00F12288"/>
    <w:rsid w:val="00F1305F"/>
    <w:rsid w:val="00F1365F"/>
    <w:rsid w:val="00F172DB"/>
    <w:rsid w:val="00F21B25"/>
    <w:rsid w:val="00F22DCB"/>
    <w:rsid w:val="00F237C4"/>
    <w:rsid w:val="00F23AA0"/>
    <w:rsid w:val="00F23D92"/>
    <w:rsid w:val="00F2421D"/>
    <w:rsid w:val="00F25BEA"/>
    <w:rsid w:val="00F25E04"/>
    <w:rsid w:val="00F2773C"/>
    <w:rsid w:val="00F3207E"/>
    <w:rsid w:val="00F3220B"/>
    <w:rsid w:val="00F33397"/>
    <w:rsid w:val="00F33FB2"/>
    <w:rsid w:val="00F40190"/>
    <w:rsid w:val="00F409A9"/>
    <w:rsid w:val="00F42CDD"/>
    <w:rsid w:val="00F464DB"/>
    <w:rsid w:val="00F479F7"/>
    <w:rsid w:val="00F500E3"/>
    <w:rsid w:val="00F50101"/>
    <w:rsid w:val="00F5221B"/>
    <w:rsid w:val="00F534C5"/>
    <w:rsid w:val="00F53BBB"/>
    <w:rsid w:val="00F562CD"/>
    <w:rsid w:val="00F56920"/>
    <w:rsid w:val="00F57D5A"/>
    <w:rsid w:val="00F62AC2"/>
    <w:rsid w:val="00F62E33"/>
    <w:rsid w:val="00F70CF8"/>
    <w:rsid w:val="00F7242A"/>
    <w:rsid w:val="00F72C83"/>
    <w:rsid w:val="00F74A15"/>
    <w:rsid w:val="00F76768"/>
    <w:rsid w:val="00F8042D"/>
    <w:rsid w:val="00F84392"/>
    <w:rsid w:val="00F85181"/>
    <w:rsid w:val="00F94C00"/>
    <w:rsid w:val="00F978E1"/>
    <w:rsid w:val="00FA17E2"/>
    <w:rsid w:val="00FA4FA4"/>
    <w:rsid w:val="00FA5BC4"/>
    <w:rsid w:val="00FA6503"/>
    <w:rsid w:val="00FB1D5A"/>
    <w:rsid w:val="00FB4220"/>
    <w:rsid w:val="00FB717B"/>
    <w:rsid w:val="00FC1154"/>
    <w:rsid w:val="00FC5833"/>
    <w:rsid w:val="00FC5AAB"/>
    <w:rsid w:val="00FC69F2"/>
    <w:rsid w:val="00FD1F85"/>
    <w:rsid w:val="00FD1FBE"/>
    <w:rsid w:val="00FD5A31"/>
    <w:rsid w:val="00FE7DA0"/>
    <w:rsid w:val="00FE7E6B"/>
    <w:rsid w:val="00FF0ADC"/>
    <w:rsid w:val="00FF1C7D"/>
    <w:rsid w:val="00FF5E49"/>
    <w:rsid w:val="0180403D"/>
    <w:rsid w:val="01805C0E"/>
    <w:rsid w:val="018E717F"/>
    <w:rsid w:val="019E06C9"/>
    <w:rsid w:val="02140A3E"/>
    <w:rsid w:val="028D2D16"/>
    <w:rsid w:val="032D49D9"/>
    <w:rsid w:val="034534FD"/>
    <w:rsid w:val="036E77D0"/>
    <w:rsid w:val="03C17ACA"/>
    <w:rsid w:val="04021749"/>
    <w:rsid w:val="041F49F9"/>
    <w:rsid w:val="04AF2B4E"/>
    <w:rsid w:val="04BE7479"/>
    <w:rsid w:val="051C097F"/>
    <w:rsid w:val="0531197A"/>
    <w:rsid w:val="05624826"/>
    <w:rsid w:val="05783895"/>
    <w:rsid w:val="0592708E"/>
    <w:rsid w:val="05AD004D"/>
    <w:rsid w:val="05BF18AF"/>
    <w:rsid w:val="06371973"/>
    <w:rsid w:val="06926D13"/>
    <w:rsid w:val="06B0704C"/>
    <w:rsid w:val="06B21C8C"/>
    <w:rsid w:val="06BB3691"/>
    <w:rsid w:val="07330BCD"/>
    <w:rsid w:val="07407BB1"/>
    <w:rsid w:val="07672918"/>
    <w:rsid w:val="078B3046"/>
    <w:rsid w:val="07C85A2D"/>
    <w:rsid w:val="07E752B9"/>
    <w:rsid w:val="0846103B"/>
    <w:rsid w:val="084774F5"/>
    <w:rsid w:val="08E67985"/>
    <w:rsid w:val="09147530"/>
    <w:rsid w:val="0A68630E"/>
    <w:rsid w:val="0A7404E7"/>
    <w:rsid w:val="0ACC5E81"/>
    <w:rsid w:val="0B2B725F"/>
    <w:rsid w:val="0B3B1114"/>
    <w:rsid w:val="0C253FD1"/>
    <w:rsid w:val="0C5C436B"/>
    <w:rsid w:val="0C6D7601"/>
    <w:rsid w:val="0CF164D8"/>
    <w:rsid w:val="0D09751C"/>
    <w:rsid w:val="0D133571"/>
    <w:rsid w:val="0D294F45"/>
    <w:rsid w:val="0D7458EF"/>
    <w:rsid w:val="0DC773D2"/>
    <w:rsid w:val="0DC81FDC"/>
    <w:rsid w:val="0DCB1B91"/>
    <w:rsid w:val="0DEF1EB1"/>
    <w:rsid w:val="0E283E0E"/>
    <w:rsid w:val="0E820E8A"/>
    <w:rsid w:val="0EE731D6"/>
    <w:rsid w:val="0F45549E"/>
    <w:rsid w:val="0F6511BB"/>
    <w:rsid w:val="0F6C4238"/>
    <w:rsid w:val="0F833252"/>
    <w:rsid w:val="0F9E0595"/>
    <w:rsid w:val="101B284F"/>
    <w:rsid w:val="112A1CAD"/>
    <w:rsid w:val="113611E8"/>
    <w:rsid w:val="1198292A"/>
    <w:rsid w:val="11DF5253"/>
    <w:rsid w:val="12162B47"/>
    <w:rsid w:val="1289233A"/>
    <w:rsid w:val="128B459E"/>
    <w:rsid w:val="12A53375"/>
    <w:rsid w:val="12B34957"/>
    <w:rsid w:val="12E630EE"/>
    <w:rsid w:val="13A51C33"/>
    <w:rsid w:val="13DF2C60"/>
    <w:rsid w:val="14914BE1"/>
    <w:rsid w:val="14E82071"/>
    <w:rsid w:val="15082195"/>
    <w:rsid w:val="153157A5"/>
    <w:rsid w:val="15925856"/>
    <w:rsid w:val="15FF3C29"/>
    <w:rsid w:val="16301051"/>
    <w:rsid w:val="16315BF8"/>
    <w:rsid w:val="171E1C84"/>
    <w:rsid w:val="174719B2"/>
    <w:rsid w:val="18251355"/>
    <w:rsid w:val="18A46E4D"/>
    <w:rsid w:val="18B27D2A"/>
    <w:rsid w:val="19ED5685"/>
    <w:rsid w:val="19F11E80"/>
    <w:rsid w:val="1A6F223F"/>
    <w:rsid w:val="1AA6693B"/>
    <w:rsid w:val="1AE76FFF"/>
    <w:rsid w:val="1B24001D"/>
    <w:rsid w:val="1B62171A"/>
    <w:rsid w:val="1BB13BC0"/>
    <w:rsid w:val="1BED0CD2"/>
    <w:rsid w:val="1C0507C6"/>
    <w:rsid w:val="1C2D30C9"/>
    <w:rsid w:val="1C480B3B"/>
    <w:rsid w:val="1C672A3B"/>
    <w:rsid w:val="1C7E5484"/>
    <w:rsid w:val="1CCC0228"/>
    <w:rsid w:val="1CFA012F"/>
    <w:rsid w:val="1D176EA7"/>
    <w:rsid w:val="1D857BE4"/>
    <w:rsid w:val="1DD014E8"/>
    <w:rsid w:val="1E192521"/>
    <w:rsid w:val="1EE83F9C"/>
    <w:rsid w:val="1F35392A"/>
    <w:rsid w:val="1F4E096D"/>
    <w:rsid w:val="1FB32BA3"/>
    <w:rsid w:val="1FCD1BE0"/>
    <w:rsid w:val="1FFF6BCF"/>
    <w:rsid w:val="20036DC3"/>
    <w:rsid w:val="204663F1"/>
    <w:rsid w:val="20CD256A"/>
    <w:rsid w:val="20FD4983"/>
    <w:rsid w:val="212D69FF"/>
    <w:rsid w:val="216C60FC"/>
    <w:rsid w:val="21E8307C"/>
    <w:rsid w:val="226C5EAE"/>
    <w:rsid w:val="22D15C3A"/>
    <w:rsid w:val="233661C2"/>
    <w:rsid w:val="23975CAF"/>
    <w:rsid w:val="241A1885"/>
    <w:rsid w:val="252C360A"/>
    <w:rsid w:val="256B341D"/>
    <w:rsid w:val="25875B27"/>
    <w:rsid w:val="25966600"/>
    <w:rsid w:val="25992259"/>
    <w:rsid w:val="25B5301B"/>
    <w:rsid w:val="269D3C5D"/>
    <w:rsid w:val="26DF36D3"/>
    <w:rsid w:val="273F0985"/>
    <w:rsid w:val="27D36F00"/>
    <w:rsid w:val="27E648CD"/>
    <w:rsid w:val="28421426"/>
    <w:rsid w:val="285979C4"/>
    <w:rsid w:val="28CA15F7"/>
    <w:rsid w:val="29415D52"/>
    <w:rsid w:val="29A654CE"/>
    <w:rsid w:val="2A605920"/>
    <w:rsid w:val="2A7C4F55"/>
    <w:rsid w:val="2AB17D27"/>
    <w:rsid w:val="2AB4312C"/>
    <w:rsid w:val="2B0B60F8"/>
    <w:rsid w:val="2B2417F4"/>
    <w:rsid w:val="2B2B3B06"/>
    <w:rsid w:val="2B3542A3"/>
    <w:rsid w:val="2B7C0498"/>
    <w:rsid w:val="2BB11578"/>
    <w:rsid w:val="2BB92513"/>
    <w:rsid w:val="2BD72CF4"/>
    <w:rsid w:val="2C2D493E"/>
    <w:rsid w:val="2C913C8E"/>
    <w:rsid w:val="2CC21367"/>
    <w:rsid w:val="2CDE57CE"/>
    <w:rsid w:val="2D442736"/>
    <w:rsid w:val="2DC82E56"/>
    <w:rsid w:val="2E1B3371"/>
    <w:rsid w:val="2E470554"/>
    <w:rsid w:val="2E6D13BD"/>
    <w:rsid w:val="2E850FC2"/>
    <w:rsid w:val="2E8E6595"/>
    <w:rsid w:val="2EA91927"/>
    <w:rsid w:val="2F363DB5"/>
    <w:rsid w:val="2FB900E1"/>
    <w:rsid w:val="315B2452"/>
    <w:rsid w:val="31687C5E"/>
    <w:rsid w:val="31740C68"/>
    <w:rsid w:val="318C68EF"/>
    <w:rsid w:val="31B93C4D"/>
    <w:rsid w:val="325354A5"/>
    <w:rsid w:val="32AE4C6D"/>
    <w:rsid w:val="32F13116"/>
    <w:rsid w:val="330560FD"/>
    <w:rsid w:val="33781D55"/>
    <w:rsid w:val="33B47468"/>
    <w:rsid w:val="33C148CD"/>
    <w:rsid w:val="33C47184"/>
    <w:rsid w:val="33E4149F"/>
    <w:rsid w:val="34181F15"/>
    <w:rsid w:val="347521A4"/>
    <w:rsid w:val="35401B26"/>
    <w:rsid w:val="35412860"/>
    <w:rsid w:val="359F22D1"/>
    <w:rsid w:val="35C8617F"/>
    <w:rsid w:val="35DC4B47"/>
    <w:rsid w:val="364356C0"/>
    <w:rsid w:val="366971F5"/>
    <w:rsid w:val="374E5012"/>
    <w:rsid w:val="38255720"/>
    <w:rsid w:val="38333537"/>
    <w:rsid w:val="384E34EA"/>
    <w:rsid w:val="384E3AB8"/>
    <w:rsid w:val="38582B86"/>
    <w:rsid w:val="389C3DE0"/>
    <w:rsid w:val="38BA4CF1"/>
    <w:rsid w:val="38FA1B4F"/>
    <w:rsid w:val="390C3088"/>
    <w:rsid w:val="391D1DF3"/>
    <w:rsid w:val="39460384"/>
    <w:rsid w:val="39BE0FCE"/>
    <w:rsid w:val="3A175922"/>
    <w:rsid w:val="3A495FCD"/>
    <w:rsid w:val="3A677760"/>
    <w:rsid w:val="3A962653"/>
    <w:rsid w:val="3A9C6630"/>
    <w:rsid w:val="3AB36812"/>
    <w:rsid w:val="3AEF6995"/>
    <w:rsid w:val="3B0B33D4"/>
    <w:rsid w:val="3B9C06EA"/>
    <w:rsid w:val="3BC57EE6"/>
    <w:rsid w:val="3C5A304F"/>
    <w:rsid w:val="3CC24E88"/>
    <w:rsid w:val="3CC2730E"/>
    <w:rsid w:val="3CC7603E"/>
    <w:rsid w:val="3CD5632C"/>
    <w:rsid w:val="3CDD5383"/>
    <w:rsid w:val="3D0956DC"/>
    <w:rsid w:val="3E71581B"/>
    <w:rsid w:val="3E76687E"/>
    <w:rsid w:val="3E830EF9"/>
    <w:rsid w:val="3EC95C23"/>
    <w:rsid w:val="3EE62E01"/>
    <w:rsid w:val="3FA00767"/>
    <w:rsid w:val="401A3782"/>
    <w:rsid w:val="40314AAA"/>
    <w:rsid w:val="408C51CA"/>
    <w:rsid w:val="40A32F04"/>
    <w:rsid w:val="40FD4ACA"/>
    <w:rsid w:val="4135478E"/>
    <w:rsid w:val="422949DA"/>
    <w:rsid w:val="42492028"/>
    <w:rsid w:val="4257122C"/>
    <w:rsid w:val="42D360FC"/>
    <w:rsid w:val="4322404B"/>
    <w:rsid w:val="4351687C"/>
    <w:rsid w:val="437D5F0A"/>
    <w:rsid w:val="44001A94"/>
    <w:rsid w:val="44163221"/>
    <w:rsid w:val="44920A1B"/>
    <w:rsid w:val="449573A6"/>
    <w:rsid w:val="44C76927"/>
    <w:rsid w:val="44DB591D"/>
    <w:rsid w:val="4509666A"/>
    <w:rsid w:val="45A70096"/>
    <w:rsid w:val="45AF3AD9"/>
    <w:rsid w:val="45FF0B37"/>
    <w:rsid w:val="46197F64"/>
    <w:rsid w:val="469034BA"/>
    <w:rsid w:val="46951B33"/>
    <w:rsid w:val="46B764C0"/>
    <w:rsid w:val="46D22951"/>
    <w:rsid w:val="46DF2ACF"/>
    <w:rsid w:val="476A02AE"/>
    <w:rsid w:val="47816458"/>
    <w:rsid w:val="479A7716"/>
    <w:rsid w:val="482C5FF8"/>
    <w:rsid w:val="482F185E"/>
    <w:rsid w:val="48465666"/>
    <w:rsid w:val="48515131"/>
    <w:rsid w:val="48A03E96"/>
    <w:rsid w:val="491B3887"/>
    <w:rsid w:val="49DC2495"/>
    <w:rsid w:val="4AA62ACD"/>
    <w:rsid w:val="4ACC1204"/>
    <w:rsid w:val="4B14343D"/>
    <w:rsid w:val="4BE76F4C"/>
    <w:rsid w:val="4BFA7DE0"/>
    <w:rsid w:val="4C031182"/>
    <w:rsid w:val="4C077A88"/>
    <w:rsid w:val="4C0842E9"/>
    <w:rsid w:val="4C5C070E"/>
    <w:rsid w:val="4D383678"/>
    <w:rsid w:val="4D5725E2"/>
    <w:rsid w:val="4D665C32"/>
    <w:rsid w:val="4DE9723E"/>
    <w:rsid w:val="4E064B25"/>
    <w:rsid w:val="4E345ED3"/>
    <w:rsid w:val="4E7E1801"/>
    <w:rsid w:val="4E931802"/>
    <w:rsid w:val="4EE406E8"/>
    <w:rsid w:val="4EF1063F"/>
    <w:rsid w:val="4F226B33"/>
    <w:rsid w:val="4F2867F3"/>
    <w:rsid w:val="4F5A7728"/>
    <w:rsid w:val="4F6E305B"/>
    <w:rsid w:val="4F7164B9"/>
    <w:rsid w:val="508C16B6"/>
    <w:rsid w:val="508D5DE1"/>
    <w:rsid w:val="508E25AD"/>
    <w:rsid w:val="50D97A6E"/>
    <w:rsid w:val="515748AA"/>
    <w:rsid w:val="51B04C11"/>
    <w:rsid w:val="521C4028"/>
    <w:rsid w:val="5380162F"/>
    <w:rsid w:val="53B734D4"/>
    <w:rsid w:val="53F30AA6"/>
    <w:rsid w:val="542044EF"/>
    <w:rsid w:val="5436578C"/>
    <w:rsid w:val="54733394"/>
    <w:rsid w:val="549B5A40"/>
    <w:rsid w:val="54B163BD"/>
    <w:rsid w:val="55011709"/>
    <w:rsid w:val="55A65F79"/>
    <w:rsid w:val="56313334"/>
    <w:rsid w:val="563C3C19"/>
    <w:rsid w:val="567B6645"/>
    <w:rsid w:val="56802B04"/>
    <w:rsid w:val="56802C7E"/>
    <w:rsid w:val="56AC2404"/>
    <w:rsid w:val="56C91F03"/>
    <w:rsid w:val="578A69E7"/>
    <w:rsid w:val="57A71AC0"/>
    <w:rsid w:val="57D96859"/>
    <w:rsid w:val="57E9486C"/>
    <w:rsid w:val="58094566"/>
    <w:rsid w:val="598F7999"/>
    <w:rsid w:val="59AE32A4"/>
    <w:rsid w:val="5A184BE1"/>
    <w:rsid w:val="5A39551D"/>
    <w:rsid w:val="5ADB6CCA"/>
    <w:rsid w:val="5AF20049"/>
    <w:rsid w:val="5B004FC1"/>
    <w:rsid w:val="5B2828A8"/>
    <w:rsid w:val="5B28410D"/>
    <w:rsid w:val="5B387995"/>
    <w:rsid w:val="5B5C66B1"/>
    <w:rsid w:val="5C3A4E1A"/>
    <w:rsid w:val="5C3D2AFB"/>
    <w:rsid w:val="5C4D398D"/>
    <w:rsid w:val="5CAF0CF9"/>
    <w:rsid w:val="5CFB284B"/>
    <w:rsid w:val="5D0349BF"/>
    <w:rsid w:val="5D642AE1"/>
    <w:rsid w:val="5DA71677"/>
    <w:rsid w:val="5DA7615E"/>
    <w:rsid w:val="5DD52936"/>
    <w:rsid w:val="5DF76CE7"/>
    <w:rsid w:val="5E943A07"/>
    <w:rsid w:val="5F436897"/>
    <w:rsid w:val="5F457474"/>
    <w:rsid w:val="5F6A588E"/>
    <w:rsid w:val="5F936F72"/>
    <w:rsid w:val="60361A7D"/>
    <w:rsid w:val="6058234F"/>
    <w:rsid w:val="6065526A"/>
    <w:rsid w:val="60681418"/>
    <w:rsid w:val="60880E4F"/>
    <w:rsid w:val="60A75ACE"/>
    <w:rsid w:val="60C9476C"/>
    <w:rsid w:val="60EF6091"/>
    <w:rsid w:val="61061871"/>
    <w:rsid w:val="6164546C"/>
    <w:rsid w:val="61812CB7"/>
    <w:rsid w:val="620335AC"/>
    <w:rsid w:val="621C1D1B"/>
    <w:rsid w:val="62253F1E"/>
    <w:rsid w:val="628E40D8"/>
    <w:rsid w:val="62C418C5"/>
    <w:rsid w:val="62DA5D7E"/>
    <w:rsid w:val="62E5339D"/>
    <w:rsid w:val="63271D38"/>
    <w:rsid w:val="636F66B3"/>
    <w:rsid w:val="639B1A8A"/>
    <w:rsid w:val="63BB5189"/>
    <w:rsid w:val="64266F15"/>
    <w:rsid w:val="646C3F64"/>
    <w:rsid w:val="6479645B"/>
    <w:rsid w:val="64F6305E"/>
    <w:rsid w:val="64FD02DD"/>
    <w:rsid w:val="65037EB3"/>
    <w:rsid w:val="653E3418"/>
    <w:rsid w:val="65506F3E"/>
    <w:rsid w:val="657D09CC"/>
    <w:rsid w:val="661E45B6"/>
    <w:rsid w:val="66356780"/>
    <w:rsid w:val="667D7612"/>
    <w:rsid w:val="669260F8"/>
    <w:rsid w:val="66EF51B5"/>
    <w:rsid w:val="66FD1D11"/>
    <w:rsid w:val="67F65044"/>
    <w:rsid w:val="688314E0"/>
    <w:rsid w:val="68DB4F82"/>
    <w:rsid w:val="69110394"/>
    <w:rsid w:val="694732DE"/>
    <w:rsid w:val="69666C0F"/>
    <w:rsid w:val="69815530"/>
    <w:rsid w:val="69942EBE"/>
    <w:rsid w:val="69962133"/>
    <w:rsid w:val="69C4571A"/>
    <w:rsid w:val="6A001A7F"/>
    <w:rsid w:val="6A1366E6"/>
    <w:rsid w:val="6A3C6297"/>
    <w:rsid w:val="6AA72C52"/>
    <w:rsid w:val="6AC06365"/>
    <w:rsid w:val="6ACB3662"/>
    <w:rsid w:val="6AE63948"/>
    <w:rsid w:val="6B0C562B"/>
    <w:rsid w:val="6B285D5B"/>
    <w:rsid w:val="6B995283"/>
    <w:rsid w:val="6C7A5C9B"/>
    <w:rsid w:val="6C8A17F7"/>
    <w:rsid w:val="6CDA0185"/>
    <w:rsid w:val="6D214248"/>
    <w:rsid w:val="6DD50914"/>
    <w:rsid w:val="6DE91A06"/>
    <w:rsid w:val="6EBA70F1"/>
    <w:rsid w:val="6EE07FF9"/>
    <w:rsid w:val="6FA12EEB"/>
    <w:rsid w:val="701E6178"/>
    <w:rsid w:val="70363A72"/>
    <w:rsid w:val="703853CE"/>
    <w:rsid w:val="708746EE"/>
    <w:rsid w:val="70937DA8"/>
    <w:rsid w:val="71146067"/>
    <w:rsid w:val="71193D3B"/>
    <w:rsid w:val="72051068"/>
    <w:rsid w:val="72A716FA"/>
    <w:rsid w:val="72A81EA0"/>
    <w:rsid w:val="73B351FB"/>
    <w:rsid w:val="73FC4FCB"/>
    <w:rsid w:val="742334EF"/>
    <w:rsid w:val="742D676A"/>
    <w:rsid w:val="74BF1001"/>
    <w:rsid w:val="74FD7363"/>
    <w:rsid w:val="75B875E4"/>
    <w:rsid w:val="75D34FE6"/>
    <w:rsid w:val="75F10CDE"/>
    <w:rsid w:val="761A7EAF"/>
    <w:rsid w:val="76265B1C"/>
    <w:rsid w:val="76D0628C"/>
    <w:rsid w:val="76D94218"/>
    <w:rsid w:val="76ED7632"/>
    <w:rsid w:val="76F763BC"/>
    <w:rsid w:val="76FE7753"/>
    <w:rsid w:val="771F3AAC"/>
    <w:rsid w:val="77211EDC"/>
    <w:rsid w:val="77611D7E"/>
    <w:rsid w:val="77960B9B"/>
    <w:rsid w:val="77F56F6E"/>
    <w:rsid w:val="78E77320"/>
    <w:rsid w:val="792A286E"/>
    <w:rsid w:val="79384B57"/>
    <w:rsid w:val="793B67BD"/>
    <w:rsid w:val="79677312"/>
    <w:rsid w:val="79972D0F"/>
    <w:rsid w:val="79B42242"/>
    <w:rsid w:val="79DE7F4A"/>
    <w:rsid w:val="79FA2762"/>
    <w:rsid w:val="7A0948B0"/>
    <w:rsid w:val="7A365BAC"/>
    <w:rsid w:val="7A424D83"/>
    <w:rsid w:val="7A541C67"/>
    <w:rsid w:val="7AF23F8F"/>
    <w:rsid w:val="7B0D5C07"/>
    <w:rsid w:val="7BB42568"/>
    <w:rsid w:val="7BD55E13"/>
    <w:rsid w:val="7C2E3131"/>
    <w:rsid w:val="7C8B0751"/>
    <w:rsid w:val="7CAF04D7"/>
    <w:rsid w:val="7CBD6E29"/>
    <w:rsid w:val="7D1F20D0"/>
    <w:rsid w:val="7D80092B"/>
    <w:rsid w:val="7D854FB2"/>
    <w:rsid w:val="7D9C572F"/>
    <w:rsid w:val="7DE50B3A"/>
    <w:rsid w:val="7E431B36"/>
    <w:rsid w:val="7E6459CD"/>
    <w:rsid w:val="7E9A2410"/>
    <w:rsid w:val="7E9A2896"/>
    <w:rsid w:val="7EA427AA"/>
    <w:rsid w:val="7F063611"/>
    <w:rsid w:val="7F286FAE"/>
    <w:rsid w:val="7F3C2E65"/>
    <w:rsid w:val="7F6E01F6"/>
    <w:rsid w:val="7FA14A15"/>
    <w:rsid w:val="7FB473A7"/>
    <w:rsid w:val="7FD9275E"/>
    <w:rsid w:val="7FF744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spacing w:before="240" w:after="60"/>
      <w:outlineLvl w:val="0"/>
    </w:pPr>
    <w:rPr>
      <w:rFonts w:cs="Arial"/>
      <w:b/>
      <w:bCs/>
      <w:kern w:val="32"/>
      <w:sz w:val="32"/>
      <w:szCs w:val="32"/>
    </w:rPr>
  </w:style>
  <w:style w:type="paragraph" w:styleId="4">
    <w:name w:val="heading 2"/>
    <w:basedOn w:val="1"/>
    <w:next w:val="1"/>
    <w:qFormat/>
    <w:locked/>
    <w:uiPriority w:val="0"/>
    <w:pPr>
      <w:keepNext/>
      <w:spacing w:before="240" w:after="60"/>
      <w:outlineLvl w:val="1"/>
    </w:pPr>
    <w:rPr>
      <w:rFonts w:cs="Arial"/>
      <w:b/>
      <w:bCs/>
      <w:iCs/>
      <w:sz w:val="30"/>
      <w:szCs w:val="28"/>
    </w:rPr>
  </w:style>
  <w:style w:type="paragraph" w:styleId="2">
    <w:name w:val="heading 3"/>
    <w:basedOn w:val="1"/>
    <w:next w:val="1"/>
    <w:link w:val="34"/>
    <w:qFormat/>
    <w:locked/>
    <w:uiPriority w:val="0"/>
    <w:pPr>
      <w:keepNext/>
      <w:keepLines/>
      <w:spacing w:line="360" w:lineRule="auto"/>
      <w:outlineLvl w:val="2"/>
    </w:pPr>
    <w:rPr>
      <w:rFonts w:ascii="黑体" w:hAnsi="黑体"/>
      <w:bCs/>
      <w:kern w:val="0"/>
      <w:szCs w:val="28"/>
    </w:rPr>
  </w:style>
  <w:style w:type="character" w:default="1" w:styleId="21">
    <w:name w:val="Default Paragraph Font"/>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qFormat/>
    <w:locked/>
    <w:uiPriority w:val="0"/>
    <w:pPr>
      <w:ind w:left="1260"/>
      <w:jc w:val="left"/>
    </w:pPr>
    <w:rPr>
      <w:rFonts w:asciiTheme="minorHAnsi" w:hAnsiTheme="minorHAnsi"/>
      <w:sz w:val="18"/>
      <w:szCs w:val="18"/>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toc 5"/>
    <w:basedOn w:val="1"/>
    <w:next w:val="1"/>
    <w:qFormat/>
    <w:locked/>
    <w:uiPriority w:val="0"/>
    <w:pPr>
      <w:ind w:left="840"/>
      <w:jc w:val="left"/>
    </w:pPr>
    <w:rPr>
      <w:rFonts w:asciiTheme="minorHAnsi" w:hAnsiTheme="minorHAnsi"/>
      <w:sz w:val="18"/>
      <w:szCs w:val="18"/>
    </w:rPr>
  </w:style>
  <w:style w:type="paragraph" w:styleId="8">
    <w:name w:val="toc 3"/>
    <w:basedOn w:val="1"/>
    <w:next w:val="1"/>
    <w:unhideWhenUsed/>
    <w:qFormat/>
    <w:locked/>
    <w:uiPriority w:val="39"/>
    <w:pPr>
      <w:ind w:left="420"/>
      <w:jc w:val="left"/>
    </w:pPr>
    <w:rPr>
      <w:rFonts w:asciiTheme="minorHAnsi" w:hAnsiTheme="minorHAnsi"/>
      <w:i/>
      <w:iCs/>
      <w:sz w:val="22"/>
      <w:szCs w:val="22"/>
    </w:rPr>
  </w:style>
  <w:style w:type="paragraph" w:styleId="9">
    <w:name w:val="toc 8"/>
    <w:basedOn w:val="1"/>
    <w:next w:val="1"/>
    <w:qFormat/>
    <w:locked/>
    <w:uiPriority w:val="0"/>
    <w:pPr>
      <w:ind w:left="1470"/>
      <w:jc w:val="left"/>
    </w:pPr>
    <w:rPr>
      <w:rFonts w:asciiTheme="minorHAnsi" w:hAnsiTheme="minorHAnsi"/>
      <w:sz w:val="18"/>
      <w:szCs w:val="18"/>
    </w:r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39"/>
    <w:pPr>
      <w:spacing w:before="120"/>
      <w:jc w:val="left"/>
    </w:pPr>
    <w:rPr>
      <w:rFonts w:asciiTheme="minorHAnsi" w:hAnsiTheme="minorHAnsi"/>
      <w:b/>
      <w:bCs/>
      <w:caps/>
      <w:sz w:val="22"/>
      <w:szCs w:val="22"/>
    </w:rPr>
  </w:style>
  <w:style w:type="paragraph" w:styleId="14">
    <w:name w:val="toc 4"/>
    <w:basedOn w:val="1"/>
    <w:next w:val="1"/>
    <w:qFormat/>
    <w:locked/>
    <w:uiPriority w:val="0"/>
    <w:pPr>
      <w:ind w:left="630"/>
      <w:jc w:val="left"/>
    </w:pPr>
    <w:rPr>
      <w:rFonts w:asciiTheme="minorHAnsi" w:hAnsiTheme="minorHAnsi"/>
      <w:sz w:val="18"/>
      <w:szCs w:val="18"/>
    </w:rPr>
  </w:style>
  <w:style w:type="paragraph" w:styleId="15">
    <w:name w:val="toc 6"/>
    <w:basedOn w:val="1"/>
    <w:next w:val="1"/>
    <w:qFormat/>
    <w:locked/>
    <w:uiPriority w:val="0"/>
    <w:pPr>
      <w:ind w:left="1050"/>
      <w:jc w:val="left"/>
    </w:pPr>
    <w:rPr>
      <w:rFonts w:asciiTheme="minorHAnsi" w:hAnsiTheme="minorHAnsi"/>
      <w:sz w:val="18"/>
      <w:szCs w:val="18"/>
    </w:rPr>
  </w:style>
  <w:style w:type="paragraph" w:styleId="16">
    <w:name w:val="toc 2"/>
    <w:basedOn w:val="1"/>
    <w:next w:val="1"/>
    <w:unhideWhenUsed/>
    <w:qFormat/>
    <w:locked/>
    <w:uiPriority w:val="39"/>
    <w:pPr>
      <w:ind w:left="210"/>
      <w:jc w:val="left"/>
    </w:pPr>
    <w:rPr>
      <w:rFonts w:asciiTheme="minorHAnsi" w:hAnsiTheme="minorHAnsi"/>
      <w:smallCaps/>
      <w:sz w:val="22"/>
      <w:szCs w:val="22"/>
    </w:rPr>
  </w:style>
  <w:style w:type="paragraph" w:styleId="17">
    <w:name w:val="toc 9"/>
    <w:basedOn w:val="1"/>
    <w:next w:val="1"/>
    <w:qFormat/>
    <w:locked/>
    <w:uiPriority w:val="0"/>
    <w:pPr>
      <w:ind w:left="1680"/>
      <w:jc w:val="left"/>
    </w:pPr>
    <w:rPr>
      <w:rFonts w:asciiTheme="minorHAnsi" w:hAnsiTheme="minorHAnsi"/>
      <w:sz w:val="18"/>
      <w:szCs w:val="18"/>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2"/>
    <w:qFormat/>
    <w:locked/>
    <w:uiPriority w:val="10"/>
    <w:pPr>
      <w:spacing w:before="240" w:after="60" w:line="360" w:lineRule="auto"/>
      <w:jc w:val="center"/>
      <w:outlineLvl w:val="0"/>
    </w:pPr>
    <w:rPr>
      <w:rFonts w:ascii="Calibri" w:hAnsi="Calibri"/>
      <w:b/>
      <w:bCs/>
      <w:sz w:val="32"/>
      <w:szCs w:val="32"/>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批注框文本 字符"/>
    <w:basedOn w:val="21"/>
    <w:link w:val="10"/>
    <w:semiHidden/>
    <w:qFormat/>
    <w:locked/>
    <w:uiPriority w:val="99"/>
    <w:rPr>
      <w:rFonts w:ascii="Times New Roman" w:hAnsi="Times New Roman"/>
      <w:kern w:val="2"/>
      <w:sz w:val="18"/>
    </w:rPr>
  </w:style>
  <w:style w:type="character" w:customStyle="1" w:styleId="25">
    <w:name w:val="页脚 字符"/>
    <w:basedOn w:val="21"/>
    <w:link w:val="11"/>
    <w:qFormat/>
    <w:locked/>
    <w:uiPriority w:val="99"/>
    <w:rPr>
      <w:sz w:val="18"/>
    </w:rPr>
  </w:style>
  <w:style w:type="character" w:customStyle="1" w:styleId="26">
    <w:name w:val="页眉 字符"/>
    <w:basedOn w:val="21"/>
    <w:link w:val="12"/>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character" w:customStyle="1" w:styleId="32">
    <w:name w:val="标题 字符"/>
    <w:basedOn w:val="21"/>
    <w:link w:val="20"/>
    <w:qFormat/>
    <w:uiPriority w:val="10"/>
    <w:rPr>
      <w:rFonts w:ascii="Calibri" w:hAnsi="Calibri"/>
      <w:b/>
      <w:bCs/>
      <w:kern w:val="2"/>
      <w:sz w:val="32"/>
      <w:szCs w:val="32"/>
    </w:rPr>
  </w:style>
  <w:style w:type="character" w:customStyle="1" w:styleId="33">
    <w:name w:val="3zw1"/>
    <w:qFormat/>
    <w:uiPriority w:val="0"/>
    <w:rPr>
      <w:color w:val="000000"/>
      <w:sz w:val="21"/>
    </w:rPr>
  </w:style>
  <w:style w:type="character" w:customStyle="1" w:styleId="34">
    <w:name w:val="标题 3 字符"/>
    <w:basedOn w:val="21"/>
    <w:link w:val="2"/>
    <w:qFormat/>
    <w:uiPriority w:val="0"/>
    <w:rPr>
      <w:rFonts w:ascii="黑体" w:hAnsi="黑体"/>
      <w:bCs/>
      <w:sz w:val="21"/>
      <w:szCs w:val="28"/>
    </w:rPr>
  </w:style>
  <w:style w:type="paragraph" w:styleId="35">
    <w:name w:val="List Paragraph"/>
    <w:basedOn w:val="1"/>
    <w:qFormat/>
    <w:uiPriority w:val="99"/>
    <w:pPr>
      <w:ind w:firstLine="420" w:firstLineChars="200"/>
    </w:pPr>
  </w:style>
  <w:style w:type="table" w:customStyle="1" w:styleId="36">
    <w:name w:val="Table Normal"/>
    <w:semiHidden/>
    <w:unhideWhenUsed/>
    <w:qFormat/>
    <w:uiPriority w:val="0"/>
    <w:rPr>
      <w:rFonts w:ascii="Arial" w:hAnsi="Arial" w:cs="Arial" w:eastAsiaTheme="minorEastAsia"/>
    </w:rPr>
    <w:tblPr>
      <w:tblLayout w:type="fixed"/>
      <w:tblCellMar>
        <w:top w:w="0" w:type="dxa"/>
        <w:left w:w="0" w:type="dxa"/>
        <w:bottom w:w="0" w:type="dxa"/>
        <w:right w:w="0" w:type="dxa"/>
      </w:tblCellMar>
    </w:tblPr>
  </w:style>
  <w:style w:type="paragraph" w:customStyle="1" w:styleId="37">
    <w:name w:val="p0"/>
    <w:basedOn w:val="1"/>
    <w:qFormat/>
    <w:uiPriority w:val="0"/>
    <w:pPr>
      <w:spacing w:line="360" w:lineRule="auto"/>
      <w:ind w:firstLine="420"/>
    </w:pPr>
    <w:rPr>
      <w:kern w:val="0"/>
      <w:sz w:val="24"/>
    </w:rPr>
  </w:style>
  <w:style w:type="paragraph" w:customStyle="1" w:styleId="38">
    <w:name w:val="TOC 标题1"/>
    <w:basedOn w:val="3"/>
    <w:next w:val="1"/>
    <w:unhideWhenUsed/>
    <w:qFormat/>
    <w:uiPriority w:val="39"/>
    <w:pPr>
      <w:keepLines/>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B3193-1833-4D4C-8504-CDBD6F7698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2261</Words>
  <Characters>12893</Characters>
  <Lines>107</Lines>
  <Paragraphs>30</Paragraphs>
  <TotalTime>15</TotalTime>
  <ScaleCrop>false</ScaleCrop>
  <LinksUpToDate>false</LinksUpToDate>
  <CharactersWithSpaces>15124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2021-10-23T02:39:00Z</dcterms:created>
  <dc:creator>李凯01</dc:creator>
  <cp:lastModifiedBy>张琳苑</cp:lastModifiedBy>
  <cp:lastPrinted>2021-10-26T00:58:00Z</cp:lastPrinted>
  <dcterms:modified xsi:type="dcterms:W3CDTF">2021-11-01T01:47:10Z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5D086E17817746D2B94E784A293B4FCF</vt:lpwstr>
  </property>
  <property fmtid="{D5CDD505-2E9C-101B-9397-08002B2CF9AE}" pid="4" name="KSOSaveFontToCloudKey">
    <vt:lpwstr>202967428_cloud</vt:lpwstr>
  </property>
</Properties>
</file>