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adjustRightInd w:val="0"/>
        <w:snapToGrid w:val="0"/>
        <w:jc w:val="center"/>
        <w:rPr>
          <w:rFonts w:ascii="宋体" w:hAnsi="宋体" w:cs="宋体"/>
          <w:b/>
          <w:bCs/>
          <w:color w:val="000000"/>
          <w:sz w:val="44"/>
          <w:szCs w:val="44"/>
        </w:rPr>
      </w:pPr>
      <w:r>
        <w:rPr>
          <w:rFonts w:hint="eastAsia" w:ascii="宋体" w:hAnsi="宋体" w:cs="宋体"/>
          <w:b/>
          <w:bCs/>
          <w:color w:val="000000"/>
          <w:sz w:val="44"/>
          <w:szCs w:val="44"/>
        </w:rPr>
        <w:t>重庆市公安局机场分局重庆机场反恐安防处置平台（二期）建设项目监控及存储设备部分比选文件</w:t>
      </w:r>
    </w:p>
    <w:p>
      <w:pPr>
        <w:autoSpaceDE w:val="0"/>
        <w:autoSpaceDN w:val="0"/>
        <w:adjustRightInd w:val="0"/>
        <w:spacing w:line="360" w:lineRule="auto"/>
        <w:jc w:val="center"/>
        <w:rPr>
          <w:rFonts w:ascii="宋体" w:hAnsi="宋体" w:cs="宋体"/>
          <w:b/>
          <w:bCs/>
          <w:color w:val="000000"/>
          <w:sz w:val="36"/>
          <w:szCs w:val="36"/>
        </w:rPr>
      </w:pPr>
    </w:p>
    <w:p>
      <w:pPr>
        <w:autoSpaceDE w:val="0"/>
        <w:autoSpaceDN w:val="0"/>
        <w:adjustRightInd w:val="0"/>
        <w:spacing w:line="360" w:lineRule="auto"/>
        <w:jc w:val="center"/>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rPr>
          <w:rFonts w:ascii="宋体" w:hAnsi="宋体" w:cs="宋体"/>
          <w:b/>
          <w:color w:val="000000"/>
          <w:sz w:val="32"/>
        </w:rPr>
      </w:pPr>
    </w:p>
    <w:p>
      <w:pPr>
        <w:jc w:val="center"/>
        <w:rPr>
          <w:rFonts w:ascii="宋体" w:hAnsi="宋体" w:cs="宋体"/>
          <w:b/>
          <w:color w:val="000000"/>
          <w:sz w:val="32"/>
        </w:rPr>
      </w:pPr>
    </w:p>
    <w:p>
      <w:pPr>
        <w:autoSpaceDE w:val="0"/>
        <w:autoSpaceDN w:val="0"/>
        <w:adjustRightInd w:val="0"/>
        <w:spacing w:line="360" w:lineRule="auto"/>
        <w:jc w:val="center"/>
        <w:rPr>
          <w:rFonts w:ascii="宋体" w:hAnsi="宋体" w:cs="宋体"/>
          <w:b/>
          <w:bCs/>
          <w:color w:val="000000"/>
          <w:sz w:val="36"/>
          <w:szCs w:val="36"/>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rPr>
        <w:t>2021011</w:t>
      </w:r>
    </w:p>
    <w:p>
      <w:pPr>
        <w:jc w:val="center"/>
        <w:rPr>
          <w:rFonts w:ascii="宋体" w:hAnsi="宋体" w:cs="宋体"/>
          <w:b/>
          <w:color w:val="000000"/>
          <w:sz w:val="32"/>
        </w:rPr>
      </w:pPr>
    </w:p>
    <w:p>
      <w:pPr>
        <w:jc w:val="center"/>
        <w:rPr>
          <w:rFonts w:ascii="宋体" w:hAnsi="宋体" w:cs="宋体"/>
          <w:b/>
          <w:color w:val="000000"/>
          <w:sz w:val="52"/>
        </w:rPr>
      </w:pPr>
    </w:p>
    <w:p>
      <w:pPr>
        <w:rPr>
          <w:rFonts w:ascii="宋体" w:hAnsi="宋体" w:cs="宋体"/>
        </w:rPr>
      </w:pPr>
    </w:p>
    <w:p>
      <w:pPr>
        <w:pStyle w:val="2"/>
      </w:pPr>
    </w:p>
    <w:p>
      <w:pPr>
        <w:rPr>
          <w:rFonts w:ascii="宋体" w:hAnsi="宋体" w:cs="宋体"/>
        </w:rPr>
      </w:pPr>
    </w:p>
    <w:p>
      <w:pPr>
        <w:pStyle w:val="2"/>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二〇二一年</w:t>
      </w:r>
      <w:r>
        <w:rPr>
          <w:rFonts w:hint="eastAsia" w:ascii="宋体" w:hAnsi="宋体" w:cs="宋体"/>
          <w:b/>
          <w:bCs/>
          <w:color w:val="000000"/>
          <w:sz w:val="32"/>
          <w:szCs w:val="32"/>
        </w:rPr>
        <w:t>十</w:t>
      </w:r>
      <w:r>
        <w:rPr>
          <w:rFonts w:hint="eastAsia" w:ascii="宋体" w:hAnsi="宋体" w:cs="宋体"/>
          <w:b/>
          <w:bCs/>
          <w:color w:val="000000"/>
          <w:sz w:val="32"/>
          <w:szCs w:val="32"/>
          <w:lang w:val="zh-CN"/>
        </w:rPr>
        <w:t>月</w:t>
      </w:r>
    </w:p>
    <w:p>
      <w:pPr>
        <w:pStyle w:val="5"/>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rPr>
          <w:rFonts w:ascii="宋体" w:hAnsi="宋体" w:cs="宋体"/>
        </w:rPr>
      </w:pPr>
    </w:p>
    <w:p>
      <w:pPr>
        <w:pStyle w:val="5"/>
        <w:rPr>
          <w:rFonts w:ascii="宋体" w:hAnsi="宋体" w:cs="宋体"/>
        </w:rPr>
      </w:pPr>
    </w:p>
    <w:p>
      <w:pPr>
        <w:spacing w:line="360" w:lineRule="auto"/>
        <w:rPr>
          <w:rFonts w:ascii="宋体" w:hAnsi="宋体" w:cs="宋体"/>
          <w:b/>
          <w:bCs/>
          <w:sz w:val="32"/>
        </w:rPr>
      </w:pPr>
      <w:r>
        <w:rPr>
          <w:rFonts w:hint="eastAsia" w:ascii="宋体" w:hAnsi="宋体" w:cs="宋体"/>
          <w:b/>
          <w:bCs/>
          <w:sz w:val="32"/>
        </w:rPr>
        <w:t>第一章  比选公告及响应人须知</w:t>
      </w:r>
    </w:p>
    <w:p>
      <w:pPr>
        <w:spacing w:line="360" w:lineRule="auto"/>
        <w:rPr>
          <w:rFonts w:ascii="宋体" w:hAnsi="宋体" w:cs="宋体"/>
          <w:b/>
          <w:bCs/>
          <w:sz w:val="32"/>
        </w:rPr>
      </w:pPr>
      <w:r>
        <w:rPr>
          <w:rFonts w:hint="eastAsia" w:ascii="宋体" w:hAnsi="宋体" w:cs="宋体"/>
          <w:b/>
          <w:bCs/>
          <w:sz w:val="32"/>
        </w:rPr>
        <w:t>第二章  合同条款及格式</w:t>
      </w:r>
    </w:p>
    <w:p>
      <w:pPr>
        <w:spacing w:line="360" w:lineRule="auto"/>
        <w:rPr>
          <w:rFonts w:ascii="宋体" w:hAnsi="宋体" w:cs="宋体"/>
          <w:b/>
          <w:bCs/>
          <w:sz w:val="32"/>
        </w:rPr>
      </w:pPr>
      <w:r>
        <w:rPr>
          <w:rFonts w:hint="eastAsia" w:ascii="宋体" w:hAnsi="宋体" w:cs="宋体"/>
          <w:b/>
          <w:bCs/>
          <w:sz w:val="32"/>
        </w:rPr>
        <w:t>第三章  比选附件</w:t>
      </w:r>
    </w:p>
    <w:p>
      <w:pPr>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2"/>
      </w:pPr>
    </w:p>
    <w:p>
      <w:pPr>
        <w:rPr>
          <w:rFonts w:ascii="宋体" w:hAnsi="宋体" w:cs="宋体"/>
        </w:rPr>
      </w:pPr>
    </w:p>
    <w:p>
      <w:pPr>
        <w:pStyle w:val="5"/>
        <w:rPr>
          <w:rFonts w:ascii="宋体" w:hAnsi="宋体" w:cs="宋体"/>
        </w:rPr>
      </w:pPr>
    </w:p>
    <w:p/>
    <w:p>
      <w:pPr>
        <w:pStyle w:val="5"/>
        <w:rPr>
          <w:rFonts w:ascii="宋体" w:hAnsi="宋体" w:cs="宋体"/>
          <w:b w:val="0"/>
          <w:bCs w:val="0"/>
          <w:color w:val="000000"/>
          <w:sz w:val="44"/>
          <w:szCs w:val="44"/>
        </w:rPr>
      </w:pP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我司决定于近期将对重庆市公安局机场分局重庆机场反恐安防处置平台（二期）建设项目监控及存储设备部分邀请符合相应条件的供应商就本项目进行比选。</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bCs/>
          <w:color w:val="000000"/>
          <w:sz w:val="44"/>
          <w:szCs w:val="44"/>
        </w:rPr>
      </w:pPr>
      <w:r>
        <w:rPr>
          <w:rFonts w:hint="eastAsia" w:ascii="宋体" w:hAnsi="宋体" w:cs="宋体"/>
          <w:sz w:val="28"/>
          <w:szCs w:val="28"/>
        </w:rPr>
        <w:t>1.1 项目名称：重庆市公安局机场分局重庆机场反恐安防处置平台（二期）建设项目监控及存储设备部分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1.3 项目内容：对重庆市公安局机场公安反恐安防处置平台（二期）的监控及存储设备进行采购并安装调试。</w:t>
      </w:r>
    </w:p>
    <w:p>
      <w:pPr>
        <w:widowControl/>
        <w:spacing w:line="360" w:lineRule="auto"/>
        <w:ind w:firstLine="560" w:firstLineChars="200"/>
        <w:jc w:val="left"/>
        <w:rPr>
          <w:rFonts w:ascii="宋体" w:hAnsi="宋体" w:cs="宋体"/>
        </w:rPr>
      </w:pPr>
      <w:r>
        <w:rPr>
          <w:rFonts w:hint="eastAsia" w:ascii="宋体" w:hAnsi="宋体" w:cs="宋体"/>
          <w:sz w:val="28"/>
          <w:szCs w:val="28"/>
        </w:rPr>
        <w:t>1.4 项目采购清单：见附件2供应货物清单。</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1.5 到货时间：合同签订之日起15日历天。</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1.6 质保期：3年，从设备到货验收合格之日算起。</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rPr>
          <w:rFonts w:ascii="宋体" w:hAnsi="宋体" w:cs="宋体"/>
          <w:sz w:val="28"/>
          <w:szCs w:val="28"/>
        </w:rPr>
      </w:pPr>
      <w:r>
        <w:rPr>
          <w:rFonts w:hint="eastAsia" w:ascii="宋体" w:hAnsi="宋体" w:cs="宋体"/>
          <w:sz w:val="28"/>
          <w:szCs w:val="28"/>
        </w:rPr>
        <w:t>2.1.3法定代表人授权书和法定代表人身份证复印件；</w:t>
      </w:r>
    </w:p>
    <w:p>
      <w:pPr>
        <w:pStyle w:val="2"/>
        <w:spacing w:before="0" w:beforeAutospacing="0" w:after="0" w:afterAutospacing="0"/>
        <w:ind w:firstLine="560" w:firstLineChars="200"/>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2.1.5需要提供浙江宇视科技有限公司和杭州海康威视数字技术股份有限公司出具的针对本项目的售后服务承若涵原件。</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pacing w:before="0" w:beforeAutospacing="0" w:after="0" w:afterAutospacing="0"/>
        <w:ind w:firstLine="560" w:firstLineChars="200"/>
        <w:rPr>
          <w:b w:val="0"/>
          <w:bCs w:val="0"/>
          <w:kern w:val="2"/>
          <w:sz w:val="28"/>
          <w:szCs w:val="28"/>
        </w:rPr>
      </w:pPr>
      <w:r>
        <w:rPr>
          <w:rFonts w:hint="eastAsia"/>
          <w:b w:val="0"/>
          <w:bCs w:val="0"/>
          <w:kern w:val="2"/>
          <w:sz w:val="28"/>
          <w:szCs w:val="28"/>
        </w:rPr>
        <w:t>在质保期内，对有问题设备进行免费更换或维修（具体需求详见附件）。</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b/>
          <w:bCs/>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rPr>
        <w:t>5</w:t>
      </w:r>
      <w:r>
        <w:rPr>
          <w:rFonts w:ascii="宋体" w:hAnsi="宋体" w:cs="宋体"/>
          <w:sz w:val="28"/>
          <w:szCs w:val="28"/>
          <w:u w:val="single"/>
        </w:rPr>
        <w:t>4</w:t>
      </w:r>
      <w:r>
        <w:rPr>
          <w:rFonts w:hint="eastAsia" w:ascii="宋体" w:hAnsi="宋体" w:cs="宋体"/>
          <w:sz w:val="28"/>
          <w:szCs w:val="28"/>
          <w:u w:val="single"/>
        </w:rPr>
        <w:t>万元</w:t>
      </w:r>
      <w:r>
        <w:rPr>
          <w:rFonts w:hint="eastAsia" w:ascii="宋体" w:hAnsi="宋体" w:cs="宋体"/>
          <w:sz w:val="28"/>
          <w:szCs w:val="28"/>
        </w:rPr>
        <w:t>（大写金额：伍拾肆万元整），报价超过最高限价，将取消比选响应方的比选资格。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报价不能超过所列出的单价控制价，且总报价不得超过最高限价</w:t>
      </w:r>
      <w:r>
        <w:rPr>
          <w:rFonts w:hint="eastAsia" w:ascii="宋体" w:hAnsi="宋体" w:cs="宋体"/>
          <w:b/>
          <w:bCs/>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五、成交标准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本次比选成交人确定办法采用经评审满足条件的最低价成交，即经采购方按规定组建的评审委员会评审，根据符合采购需求、质量和服务，且报价最低的原则确定成交候选人。</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6.2 发布时间： </w:t>
      </w:r>
      <w:r>
        <w:rPr>
          <w:rFonts w:hint="eastAsia" w:ascii="宋体" w:hAnsi="宋体" w:cs="宋体"/>
          <w:color w:val="000000" w:themeColor="text1"/>
          <w:kern w:val="0"/>
          <w:sz w:val="28"/>
          <w:szCs w:val="28"/>
          <w:u w:val="single"/>
          <w14:textFill>
            <w14:solidFill>
              <w14:schemeClr w14:val="tx1"/>
            </w14:solidFill>
          </w14:textFill>
        </w:rPr>
        <w:t>2021年</w:t>
      </w:r>
      <w:r>
        <w:rPr>
          <w:rFonts w:hint="eastAsia" w:ascii="宋体" w:hAnsi="宋体" w:cs="宋体"/>
          <w:color w:val="000000" w:themeColor="text1"/>
          <w:kern w:val="0"/>
          <w:sz w:val="28"/>
          <w:szCs w:val="28"/>
          <w:u w:val="single"/>
          <w:lang w:val="en-US" w:eastAsia="zh-CN"/>
          <w14:textFill>
            <w14:solidFill>
              <w14:schemeClr w14:val="tx1"/>
            </w14:solidFill>
          </w14:textFill>
        </w:rPr>
        <w:t>10</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29</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bookmarkStart w:id="0" w:name="_Toc45632355"/>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比选响应人对比选采购文件如有疑问，须于</w:t>
      </w:r>
      <w:r>
        <w:rPr>
          <w:rFonts w:hint="eastAsia" w:ascii="宋体" w:hAnsi="宋体" w:cs="宋体"/>
          <w:color w:val="000000" w:themeColor="text1"/>
          <w:kern w:val="0"/>
          <w:sz w:val="28"/>
          <w:szCs w:val="28"/>
          <w:u w:val="single"/>
          <w14:textFill>
            <w14:solidFill>
              <w14:schemeClr w14:val="tx1"/>
            </w14:solidFill>
          </w14:textFill>
        </w:rPr>
        <w:t>2021年</w:t>
      </w:r>
      <w:r>
        <w:rPr>
          <w:rFonts w:hint="eastAsia" w:ascii="宋体" w:hAnsi="宋体" w:cs="宋体"/>
          <w:color w:val="000000" w:themeColor="text1"/>
          <w:kern w:val="0"/>
          <w:sz w:val="28"/>
          <w:szCs w:val="28"/>
          <w:u w:val="single"/>
          <w:lang w:val="en-US" w:eastAsia="zh-CN"/>
          <w14:textFill>
            <w14:solidFill>
              <w14:schemeClr w14:val="tx1"/>
            </w14:solidFill>
          </w14:textFill>
        </w:rPr>
        <w:t>11</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1</w:t>
      </w:r>
      <w:r>
        <w:rPr>
          <w:rFonts w:hint="eastAsia" w:ascii="宋体" w:hAnsi="宋体" w:cs="宋体"/>
          <w:color w:val="000000" w:themeColor="text1"/>
          <w:kern w:val="0"/>
          <w:sz w:val="28"/>
          <w:szCs w:val="28"/>
          <w:u w:val="single"/>
          <w14:textFill>
            <w14:solidFill>
              <w14:schemeClr w14:val="tx1"/>
            </w14:solidFill>
          </w14:textFill>
        </w:rPr>
        <w:t xml:space="preserve">  日</w:t>
      </w:r>
      <w:r>
        <w:rPr>
          <w:rFonts w:hint="eastAsia" w:ascii="宋体" w:hAnsi="宋体" w:cs="宋体"/>
          <w:color w:val="000000" w:themeColor="text1"/>
          <w:kern w:val="0"/>
          <w:sz w:val="28"/>
          <w:szCs w:val="28"/>
          <w:u w:val="single"/>
          <w:lang w:val="en-US" w:eastAsia="zh-CN"/>
          <w14:textFill>
            <w14:solidFill>
              <w14:schemeClr w14:val="tx1"/>
            </w14:solidFill>
          </w14:textFill>
        </w:rPr>
        <w:t>16:00</w:t>
      </w:r>
      <w:r>
        <w:rPr>
          <w:rFonts w:hint="eastAsia" w:ascii="宋体" w:hAnsi="宋体" w:cs="宋体"/>
          <w:color w:val="000000" w:themeColor="text1"/>
          <w:kern w:val="0"/>
          <w:sz w:val="28"/>
          <w:szCs w:val="28"/>
          <w:u w:val="single"/>
          <w14:textFill>
            <w14:solidFill>
              <w14:schemeClr w14:val="tx1"/>
            </w14:solidFill>
          </w14:textFill>
        </w:rPr>
        <w:t>前</w:t>
      </w:r>
      <w:r>
        <w:rPr>
          <w:rFonts w:hint="eastAsia" w:ascii="宋体" w:hAnsi="宋体" w:cs="宋体"/>
          <w:color w:val="000000" w:themeColor="text1"/>
          <w:kern w:val="0"/>
          <w:sz w:val="28"/>
          <w:szCs w:val="28"/>
          <w14:textFill>
            <w14:solidFill>
              <w14:schemeClr w14:val="tx1"/>
            </w14:solidFill>
          </w14:textFill>
        </w:rPr>
        <w:t>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w:t>
      </w:r>
      <w:r>
        <w:rPr>
          <w:rFonts w:hint="eastAsia" w:ascii="宋体" w:hAnsi="宋体" w:cs="宋体"/>
          <w:color w:val="000000" w:themeColor="text1"/>
          <w:kern w:val="0"/>
          <w:sz w:val="28"/>
          <w:szCs w:val="28"/>
          <w:u w:val="single"/>
          <w14:textFill>
            <w14:solidFill>
              <w14:schemeClr w14:val="tx1"/>
            </w14:solidFill>
          </w14:textFill>
        </w:rPr>
        <w:t>2021年</w:t>
      </w:r>
      <w:r>
        <w:rPr>
          <w:rFonts w:hint="eastAsia" w:ascii="宋体" w:hAnsi="宋体" w:cs="宋体"/>
          <w:color w:val="000000" w:themeColor="text1"/>
          <w:kern w:val="0"/>
          <w:sz w:val="28"/>
          <w:szCs w:val="28"/>
          <w:u w:val="single"/>
          <w:lang w:val="en-US" w:eastAsia="zh-CN"/>
          <w14:textFill>
            <w14:solidFill>
              <w14:schemeClr w14:val="tx1"/>
            </w14:solidFill>
          </w14:textFill>
        </w:rPr>
        <w:t>11</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2</w:t>
      </w:r>
      <w:r>
        <w:rPr>
          <w:rFonts w:hint="eastAsia" w:ascii="宋体" w:hAnsi="宋体" w:cs="宋体"/>
          <w:color w:val="000000" w:themeColor="text1"/>
          <w:kern w:val="0"/>
          <w:sz w:val="28"/>
          <w:szCs w:val="28"/>
          <w:u w:val="single"/>
          <w14:textFill>
            <w14:solidFill>
              <w14:schemeClr w14:val="tx1"/>
            </w14:solidFill>
          </w14:textFill>
        </w:rPr>
        <w:t xml:space="preserve">  日</w:t>
      </w:r>
      <w:r>
        <w:rPr>
          <w:rFonts w:hint="eastAsia" w:ascii="宋体" w:hAnsi="宋体" w:cs="宋体"/>
          <w:color w:val="000000" w:themeColor="text1"/>
          <w:kern w:val="0"/>
          <w:sz w:val="28"/>
          <w:szCs w:val="28"/>
          <w:u w:val="single"/>
          <w:lang w:val="en-US" w:eastAsia="zh-CN"/>
          <w14:textFill>
            <w14:solidFill>
              <w14:schemeClr w14:val="tx1"/>
            </w14:solidFill>
          </w14:textFill>
        </w:rPr>
        <w:t>12:00</w:t>
      </w:r>
      <w:r>
        <w:rPr>
          <w:rFonts w:hint="eastAsia" w:ascii="宋体" w:hAnsi="宋体" w:cs="宋体"/>
          <w:color w:val="000000" w:themeColor="text1"/>
          <w:kern w:val="0"/>
          <w:sz w:val="28"/>
          <w:szCs w:val="28"/>
          <w:u w:val="single"/>
          <w14:textFill>
            <w14:solidFill>
              <w14:schemeClr w14:val="tx1"/>
            </w14:solidFill>
          </w14:textFill>
        </w:rPr>
        <w:t>前</w:t>
      </w:r>
      <w:r>
        <w:rPr>
          <w:rFonts w:hint="eastAsia" w:ascii="宋体" w:hAnsi="宋体" w:cs="宋体"/>
          <w:color w:val="000000" w:themeColor="text1"/>
          <w:kern w:val="0"/>
          <w:sz w:val="28"/>
          <w:szCs w:val="28"/>
          <w14:textFill>
            <w14:solidFill>
              <w14:schemeClr w14:val="tx1"/>
            </w14:solidFill>
          </w14:textFill>
        </w:rPr>
        <w:t>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账号：5000 1083 8000 5020 0627</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hint="eastAsia" w:ascii="宋体" w:hAnsi="宋体" w:cs="宋体"/>
          <w:color w:val="000000"/>
          <w:sz w:val="28"/>
          <w:szCs w:val="28"/>
        </w:rPr>
      </w:pPr>
      <w:r>
        <w:rPr>
          <w:rFonts w:hint="eastAsia" w:ascii="宋体" w:hAnsi="宋体" w:cs="宋体"/>
          <w:color w:val="000000"/>
          <w:sz w:val="28"/>
          <w:szCs w:val="28"/>
        </w:rPr>
        <w:t>（一）所有设备到货并验收合格后，甲方向乙方支付合同金额的30%。</w:t>
      </w:r>
    </w:p>
    <w:p>
      <w:pPr>
        <w:autoSpaceDE w:val="0"/>
        <w:autoSpaceDN w:val="0"/>
        <w:adjustRightInd w:val="0"/>
        <w:spacing w:line="360" w:lineRule="auto"/>
        <w:ind w:firstLine="630" w:firstLineChars="225"/>
        <w:rPr>
          <w:rFonts w:hint="eastAsia" w:ascii="宋体" w:hAnsi="宋体" w:cs="宋体"/>
          <w:color w:val="000000"/>
          <w:sz w:val="28"/>
          <w:szCs w:val="28"/>
          <w:highlight w:val="none"/>
        </w:rPr>
      </w:pPr>
      <w:r>
        <w:rPr>
          <w:rFonts w:hint="eastAsia" w:ascii="宋体" w:hAnsi="宋体" w:cs="宋体"/>
          <w:color w:val="000000"/>
          <w:sz w:val="28"/>
          <w:szCs w:val="28"/>
        </w:rPr>
        <w:t>（二）项目初验合格，实施中过程文档齐全，符合甲方要求，</w:t>
      </w:r>
      <w:r>
        <w:rPr>
          <w:rFonts w:hint="eastAsia" w:ascii="宋体" w:hAnsi="宋体" w:cs="宋体"/>
          <w:color w:val="000000"/>
          <w:sz w:val="28"/>
          <w:szCs w:val="28"/>
          <w:highlight w:val="none"/>
        </w:rPr>
        <w:t>甲方向乙方支付合同总金额的40%；</w:t>
      </w:r>
    </w:p>
    <w:p>
      <w:pPr>
        <w:autoSpaceDE w:val="0"/>
        <w:autoSpaceDN w:val="0"/>
        <w:adjustRightInd w:val="0"/>
        <w:spacing w:line="360" w:lineRule="auto"/>
        <w:ind w:firstLine="630" w:firstLineChars="225"/>
        <w:rPr>
          <w:rFonts w:hint="eastAsia" w:ascii="宋体" w:hAnsi="宋体" w:cs="宋体"/>
          <w:color w:val="000000"/>
          <w:sz w:val="28"/>
          <w:szCs w:val="28"/>
          <w:highlight w:val="none"/>
        </w:rPr>
      </w:pPr>
      <w:r>
        <w:rPr>
          <w:rFonts w:hint="eastAsia" w:ascii="宋体" w:hAnsi="宋体" w:cs="宋体"/>
          <w:color w:val="000000"/>
          <w:sz w:val="28"/>
          <w:szCs w:val="28"/>
          <w:highlight w:val="none"/>
        </w:rPr>
        <w:t>（三）项目终验合格，实施中过程文档齐全，符合甲方要求；项目经相关单位、部门完成结算审核，并移交完整的档案资料后，甲方收到乙方开具的增值税发票后15个工作日内支付到合同总额的97%，并在七个工作日内一次性返还履约保证金（不计利息）。</w:t>
      </w:r>
    </w:p>
    <w:p>
      <w:pPr>
        <w:autoSpaceDE w:val="0"/>
        <w:autoSpaceDN w:val="0"/>
        <w:adjustRightInd w:val="0"/>
        <w:spacing w:line="360" w:lineRule="auto"/>
        <w:ind w:firstLine="630" w:firstLineChars="225"/>
        <w:rPr>
          <w:rFonts w:hint="eastAsia" w:ascii="宋体" w:hAnsi="宋体" w:cs="宋体"/>
          <w:color w:val="000000"/>
          <w:sz w:val="28"/>
          <w:szCs w:val="28"/>
          <w:highlight w:val="none"/>
        </w:rPr>
      </w:pPr>
      <w:r>
        <w:rPr>
          <w:rFonts w:hint="eastAsia" w:ascii="宋体" w:hAnsi="宋体" w:cs="宋体"/>
          <w:color w:val="000000"/>
          <w:sz w:val="28"/>
          <w:szCs w:val="28"/>
          <w:highlight w:val="none"/>
        </w:rPr>
        <w:t>（四）质保期结束无质量问题后支付剩下3%合同款。</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w:t>
      </w:r>
      <w:r>
        <w:rPr>
          <w:rFonts w:hint="eastAsia" w:ascii="宋体" w:hAnsi="宋体" w:cs="宋体"/>
          <w:b/>
          <w:bCs/>
          <w:sz w:val="28"/>
          <w:szCs w:val="28"/>
          <w:lang w:val="zh-CN"/>
        </w:rPr>
        <w:t>不含增值税税额</w:t>
      </w:r>
      <w:r>
        <w:rPr>
          <w:rFonts w:hint="eastAsia" w:ascii="宋体" w:hAnsi="宋体" w:cs="宋体"/>
          <w:sz w:val="28"/>
          <w:szCs w:val="28"/>
          <w:lang w:val="zh-CN"/>
        </w:rPr>
        <w:t>的报价，增值税税率单列。</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w:t>
      </w:r>
      <w:r>
        <w:rPr>
          <w:rFonts w:hint="eastAsia" w:ascii="宋体" w:hAnsi="宋体" w:cs="宋体"/>
          <w:color w:val="000000"/>
          <w:sz w:val="28"/>
          <w:szCs w:val="28"/>
          <w:lang w:val="zh-CN"/>
        </w:rPr>
        <w:t>分。主要包括材料的工艺和详细说明等。如果提供的材料和服务与比选采购文件要求有偏差，必须详细说明。须经比选小组评定和采购人许可，才能作为供应商实质性响应。(表格自制)。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主要包括营业执照（复印件）、信誉记录、一般纳税人资格证明盖鲜章或者小规模纳税人资格证明盖鲜章、法定代表人授权书和法定代表人身份证复印件、被授权人身份证复印件（原件备查）和被授权人近一个月社保证明（须为响应单位在职员工）、</w:t>
      </w:r>
      <w:r>
        <w:rPr>
          <w:rFonts w:hint="eastAsia" w:ascii="宋体" w:hAnsi="宋体" w:cs="宋体"/>
          <w:sz w:val="28"/>
          <w:szCs w:val="28"/>
        </w:rPr>
        <w:t>浙江宇视科技有限公司和杭州海康威视数字技术股份有限公司出具的针对本项目的售后服务承若涵原件</w:t>
      </w:r>
      <w:r>
        <w:rPr>
          <w:rFonts w:hint="eastAsia" w:ascii="宋体" w:hAnsi="宋体" w:cs="宋体"/>
          <w:color w:val="000000"/>
          <w:sz w:val="28"/>
          <w:szCs w:val="28"/>
          <w:lang w:val="zh-CN"/>
        </w:rPr>
        <w:t>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比选响应文件可合并装订成册，</w:t>
      </w:r>
      <w:r>
        <w:rPr>
          <w:rFonts w:hint="eastAsia" w:ascii="宋体" w:hAnsi="宋体" w:cs="宋体"/>
          <w:b/>
          <w:bCs/>
          <w:color w:val="000000"/>
          <w:sz w:val="28"/>
          <w:szCs w:val="28"/>
          <w:u w:val="single"/>
          <w:lang w:val="zh-CN"/>
        </w:rPr>
        <w:t>纸质文件一式2份，其中正本1份，副本1份；电子比选响应文件（盖章后的扫描件PDF格式）1份（U盘形式）。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十六、比选时间、地点及结果通知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4</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10:10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4</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10:10</w:t>
      </w:r>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联系人： 余先生</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电话：（023）67152639</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snapToGrid w:val="0"/>
        <w:spacing w:line="360" w:lineRule="auto"/>
        <w:ind w:firstLine="539"/>
        <w:rPr>
          <w:rFonts w:ascii="宋体" w:hAnsi="宋体" w:cs="宋体"/>
          <w:sz w:val="28"/>
          <w:szCs w:val="28"/>
        </w:rPr>
      </w:pPr>
    </w:p>
    <w:p>
      <w:pPr>
        <w:pStyle w:val="5"/>
        <w:rPr>
          <w:rFonts w:ascii="宋体" w:hAnsi="宋体" w:cs="宋体"/>
        </w:rPr>
      </w:pPr>
    </w:p>
    <w:p>
      <w:pPr>
        <w:pStyle w:val="5"/>
        <w:jc w:val="both"/>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pPr>
    </w:p>
    <w:p>
      <w:pPr>
        <w:rPr>
          <w:rFonts w:ascii="宋体" w:hAnsi="宋体" w:cs="宋体"/>
        </w:rPr>
      </w:pPr>
    </w:p>
    <w:p>
      <w:pPr>
        <w:spacing w:line="600" w:lineRule="exact"/>
        <w:jc w:val="center"/>
        <w:rPr>
          <w:rFonts w:ascii="宋体" w:hAnsi="宋体" w:cs="宋体"/>
          <w:color w:val="000000"/>
          <w:sz w:val="44"/>
          <w:szCs w:val="44"/>
        </w:rPr>
      </w:pPr>
      <w:r>
        <w:rPr>
          <w:rFonts w:hint="eastAsia" w:ascii="宋体" w:hAnsi="宋体" w:cs="宋体"/>
          <w:color w:val="000000"/>
          <w:sz w:val="44"/>
          <w:szCs w:val="44"/>
        </w:rPr>
        <w:t>第二章  合同条款及格式</w:t>
      </w:r>
    </w:p>
    <w:p>
      <w:pPr>
        <w:rPr>
          <w:rFonts w:ascii="宋体" w:hAnsi="宋体" w:cs="宋体"/>
          <w:color w:val="FF0000"/>
          <w:sz w:val="28"/>
          <w:szCs w:val="28"/>
        </w:rPr>
      </w:pPr>
    </w:p>
    <w:p>
      <w:pPr>
        <w:widowControl/>
        <w:jc w:val="center"/>
        <w:rPr>
          <w:rFonts w:ascii="宋体" w:hAnsi="宋体" w:cs="宋体"/>
        </w:rPr>
      </w:pPr>
      <w:r>
        <w:rPr>
          <w:rFonts w:hint="eastAsia" w:ascii="宋体" w:hAnsi="宋体" w:cs="宋体"/>
          <w:sz w:val="36"/>
          <w:szCs w:val="36"/>
        </w:rPr>
        <w:t>重庆市公安局机场分局重庆机场反恐安防处置平台（二期）建设项目监控及存储设备部分合同范本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rPr>
        <w:t>重庆市公安局机场分局重庆机场反恐安防处置平台（二期）建设项目监控及存储设备部分</w:t>
      </w:r>
      <w:r>
        <w:rPr>
          <w:rFonts w:hint="eastAsia" w:ascii="宋体" w:hAnsi="宋体" w:cs="宋体"/>
          <w:sz w:val="24"/>
        </w:rPr>
        <w:t>产品事宜，达成如下合同条款：</w:t>
      </w:r>
    </w:p>
    <w:p>
      <w:pPr>
        <w:spacing w:line="360" w:lineRule="auto"/>
        <w:rPr>
          <w:rFonts w:ascii="宋体" w:hAnsi="宋体" w:cs="宋体"/>
          <w:color w:val="00000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601"/>
        <w:gridCol w:w="3436"/>
        <w:gridCol w:w="395"/>
        <w:gridCol w:w="760"/>
        <w:gridCol w:w="479"/>
        <w:gridCol w:w="375"/>
        <w:gridCol w:w="112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 w:type="pct"/>
            <w:vAlign w:val="center"/>
          </w:tcPr>
          <w:p>
            <w:pPr>
              <w:pStyle w:val="2"/>
              <w:jc w:val="center"/>
              <w:outlineLvl w:val="2"/>
              <w:rPr>
                <w:b w:val="0"/>
                <w:bCs w:val="0"/>
                <w:sz w:val="18"/>
                <w:szCs w:val="18"/>
              </w:rPr>
            </w:pPr>
            <w:r>
              <w:rPr>
                <w:rFonts w:hint="eastAsia"/>
                <w:b w:val="0"/>
                <w:bCs w:val="0"/>
                <w:sz w:val="18"/>
                <w:szCs w:val="18"/>
              </w:rPr>
              <w:t>序号</w:t>
            </w:r>
          </w:p>
        </w:tc>
        <w:tc>
          <w:tcPr>
            <w:tcW w:w="353" w:type="pct"/>
            <w:vAlign w:val="center"/>
          </w:tcPr>
          <w:p>
            <w:pPr>
              <w:pStyle w:val="2"/>
              <w:jc w:val="center"/>
              <w:outlineLvl w:val="2"/>
              <w:rPr>
                <w:b w:val="0"/>
                <w:bCs w:val="0"/>
                <w:sz w:val="18"/>
                <w:szCs w:val="18"/>
              </w:rPr>
            </w:pPr>
            <w:r>
              <w:rPr>
                <w:rFonts w:hint="eastAsia"/>
                <w:b w:val="0"/>
                <w:bCs w:val="0"/>
                <w:sz w:val="18"/>
                <w:szCs w:val="18"/>
              </w:rPr>
              <w:t>设备类型</w:t>
            </w:r>
          </w:p>
        </w:tc>
        <w:tc>
          <w:tcPr>
            <w:tcW w:w="2015" w:type="pct"/>
            <w:vAlign w:val="center"/>
          </w:tcPr>
          <w:p>
            <w:pPr>
              <w:pStyle w:val="2"/>
              <w:jc w:val="center"/>
              <w:outlineLvl w:val="2"/>
              <w:rPr>
                <w:b w:val="0"/>
                <w:bCs w:val="0"/>
                <w:sz w:val="18"/>
                <w:szCs w:val="18"/>
              </w:rPr>
            </w:pPr>
            <w:r>
              <w:rPr>
                <w:rFonts w:hint="eastAsia"/>
                <w:b w:val="0"/>
                <w:bCs w:val="0"/>
                <w:sz w:val="18"/>
                <w:szCs w:val="18"/>
              </w:rPr>
              <w:t>设备特征</w:t>
            </w:r>
          </w:p>
        </w:tc>
        <w:tc>
          <w:tcPr>
            <w:tcW w:w="232" w:type="pct"/>
            <w:vAlign w:val="center"/>
          </w:tcPr>
          <w:p>
            <w:pPr>
              <w:pStyle w:val="2"/>
              <w:jc w:val="center"/>
              <w:outlineLvl w:val="2"/>
              <w:rPr>
                <w:b w:val="0"/>
                <w:bCs w:val="0"/>
                <w:sz w:val="18"/>
                <w:szCs w:val="18"/>
              </w:rPr>
            </w:pPr>
            <w:r>
              <w:rPr>
                <w:rFonts w:hint="eastAsia"/>
                <w:b w:val="0"/>
                <w:bCs w:val="0"/>
                <w:sz w:val="18"/>
                <w:szCs w:val="18"/>
              </w:rPr>
              <w:t>品牌</w:t>
            </w:r>
          </w:p>
        </w:tc>
        <w:tc>
          <w:tcPr>
            <w:tcW w:w="446" w:type="pct"/>
            <w:vAlign w:val="center"/>
          </w:tcPr>
          <w:p>
            <w:pPr>
              <w:pStyle w:val="2"/>
              <w:jc w:val="center"/>
              <w:outlineLvl w:val="2"/>
              <w:rPr>
                <w:b w:val="0"/>
                <w:bCs w:val="0"/>
                <w:sz w:val="18"/>
                <w:szCs w:val="18"/>
              </w:rPr>
            </w:pPr>
            <w:r>
              <w:rPr>
                <w:rFonts w:hint="eastAsia"/>
                <w:b w:val="0"/>
                <w:bCs w:val="0"/>
                <w:sz w:val="18"/>
                <w:szCs w:val="18"/>
              </w:rPr>
              <w:t>型号</w:t>
            </w:r>
          </w:p>
        </w:tc>
        <w:tc>
          <w:tcPr>
            <w:tcW w:w="281" w:type="pct"/>
            <w:vAlign w:val="center"/>
          </w:tcPr>
          <w:p>
            <w:pPr>
              <w:pStyle w:val="2"/>
              <w:jc w:val="center"/>
              <w:outlineLvl w:val="2"/>
              <w:rPr>
                <w:b w:val="0"/>
                <w:bCs w:val="0"/>
                <w:sz w:val="18"/>
                <w:szCs w:val="18"/>
              </w:rPr>
            </w:pPr>
            <w:r>
              <w:rPr>
                <w:rFonts w:hint="eastAsia"/>
                <w:b w:val="0"/>
                <w:bCs w:val="0"/>
                <w:sz w:val="18"/>
                <w:szCs w:val="18"/>
              </w:rPr>
              <w:t>数量</w:t>
            </w:r>
          </w:p>
        </w:tc>
        <w:tc>
          <w:tcPr>
            <w:tcW w:w="220" w:type="pct"/>
            <w:vAlign w:val="center"/>
          </w:tcPr>
          <w:p>
            <w:pPr>
              <w:pStyle w:val="2"/>
              <w:jc w:val="center"/>
              <w:outlineLvl w:val="2"/>
              <w:rPr>
                <w:b w:val="0"/>
                <w:bCs w:val="0"/>
                <w:sz w:val="18"/>
                <w:szCs w:val="18"/>
              </w:rPr>
            </w:pPr>
            <w:r>
              <w:rPr>
                <w:rFonts w:hint="eastAsia"/>
                <w:b w:val="0"/>
                <w:bCs w:val="0"/>
                <w:sz w:val="18"/>
                <w:szCs w:val="18"/>
              </w:rPr>
              <w:t>单位</w:t>
            </w:r>
          </w:p>
        </w:tc>
        <w:tc>
          <w:tcPr>
            <w:tcW w:w="660" w:type="pct"/>
            <w:vAlign w:val="center"/>
          </w:tcPr>
          <w:p>
            <w:pPr>
              <w:pStyle w:val="2"/>
              <w:spacing w:before="0" w:beforeAutospacing="0" w:after="0" w:afterAutospacing="0"/>
              <w:jc w:val="center"/>
              <w:outlineLvl w:val="2"/>
              <w:rPr>
                <w:b w:val="0"/>
                <w:bCs w:val="0"/>
                <w:sz w:val="18"/>
                <w:szCs w:val="18"/>
              </w:rPr>
            </w:pPr>
            <w:r>
              <w:rPr>
                <w:rFonts w:hint="eastAsia"/>
                <w:b w:val="0"/>
                <w:bCs w:val="0"/>
                <w:sz w:val="18"/>
                <w:szCs w:val="18"/>
              </w:rPr>
              <w:t>价格</w:t>
            </w:r>
          </w:p>
          <w:p>
            <w:pPr>
              <w:pStyle w:val="2"/>
              <w:spacing w:before="0" w:beforeAutospacing="0" w:after="0" w:afterAutospacing="0"/>
              <w:jc w:val="center"/>
              <w:outlineLvl w:val="2"/>
              <w:rPr>
                <w:b w:val="0"/>
                <w:bCs w:val="0"/>
                <w:sz w:val="18"/>
                <w:szCs w:val="18"/>
              </w:rPr>
            </w:pPr>
            <w:r>
              <w:rPr>
                <w:rFonts w:hint="eastAsia"/>
                <w:b w:val="0"/>
                <w:bCs w:val="0"/>
                <w:sz w:val="18"/>
                <w:szCs w:val="18"/>
              </w:rPr>
              <w:t>（不含税）</w:t>
            </w:r>
          </w:p>
        </w:tc>
        <w:tc>
          <w:tcPr>
            <w:tcW w:w="557" w:type="pct"/>
            <w:vAlign w:val="center"/>
          </w:tcPr>
          <w:p>
            <w:pPr>
              <w:pStyle w:val="2"/>
              <w:jc w:val="center"/>
              <w:outlineLvl w:val="2"/>
              <w:rPr>
                <w:b w:val="0"/>
                <w:bCs w:val="0"/>
                <w:sz w:val="18"/>
                <w:szCs w:val="18"/>
              </w:rPr>
            </w:pPr>
            <w:r>
              <w:rPr>
                <w:rFonts w:hint="eastAsia"/>
                <w:b w:val="0"/>
                <w:bCs w:val="0"/>
                <w:sz w:val="18"/>
                <w:szCs w:val="18"/>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231" w:type="pct"/>
            <w:vAlign w:val="center"/>
          </w:tcPr>
          <w:p>
            <w:pPr>
              <w:pStyle w:val="2"/>
              <w:jc w:val="center"/>
              <w:outlineLvl w:val="2"/>
              <w:rPr>
                <w:b w:val="0"/>
                <w:bCs w:val="0"/>
                <w:sz w:val="18"/>
                <w:szCs w:val="18"/>
              </w:rPr>
            </w:pPr>
            <w:r>
              <w:rPr>
                <w:rFonts w:hint="eastAsia"/>
                <w:b w:val="0"/>
                <w:bCs w:val="0"/>
                <w:sz w:val="18"/>
                <w:szCs w:val="18"/>
              </w:rPr>
              <w:t>1</w:t>
            </w:r>
          </w:p>
        </w:tc>
        <w:tc>
          <w:tcPr>
            <w:tcW w:w="353" w:type="pct"/>
            <w:vAlign w:val="center"/>
          </w:tcPr>
          <w:p>
            <w:pPr>
              <w:pStyle w:val="2"/>
              <w:jc w:val="center"/>
              <w:outlineLvl w:val="2"/>
              <w:rPr>
                <w:b w:val="0"/>
                <w:bCs w:val="0"/>
                <w:sz w:val="18"/>
                <w:szCs w:val="18"/>
              </w:rPr>
            </w:pPr>
            <w:r>
              <w:rPr>
                <w:rFonts w:hint="eastAsia"/>
                <w:b w:val="0"/>
                <w:bCs w:val="0"/>
                <w:sz w:val="18"/>
                <w:szCs w:val="18"/>
              </w:rPr>
              <w:t>前端摄像头</w:t>
            </w:r>
          </w:p>
        </w:tc>
        <w:tc>
          <w:tcPr>
            <w:tcW w:w="2015" w:type="pct"/>
            <w:vAlign w:val="center"/>
          </w:tcPr>
          <w:p>
            <w:pPr>
              <w:pStyle w:val="2"/>
              <w:spacing w:before="0" w:beforeAutospacing="0" w:after="0" w:afterAutospacing="0"/>
              <w:jc w:val="both"/>
              <w:outlineLvl w:val="2"/>
              <w:rPr>
                <w:b w:val="0"/>
                <w:bCs w:val="0"/>
                <w:kern w:val="2"/>
                <w:sz w:val="18"/>
                <w:szCs w:val="18"/>
              </w:rPr>
            </w:pPr>
            <w:r>
              <w:rPr>
                <w:rFonts w:hint="eastAsia"/>
                <w:b w:val="0"/>
                <w:bCs w:val="0"/>
                <w:kern w:val="2"/>
                <w:sz w:val="18"/>
                <w:szCs w:val="18"/>
              </w:rPr>
              <w:t>1、1/1.8”CMOS不低于400万像素传感器，最低照度不低于彩色0.0005Lux，黑白0.0001Lux；</w:t>
            </w:r>
          </w:p>
          <w:p>
            <w:pPr>
              <w:numPr>
                <w:ilvl w:val="0"/>
                <w:numId w:val="1"/>
              </w:numPr>
              <w:rPr>
                <w:rFonts w:ascii="宋体" w:hAnsi="宋体" w:cs="宋体"/>
                <w:sz w:val="18"/>
                <w:szCs w:val="18"/>
              </w:rPr>
            </w:pPr>
            <w:r>
              <w:rPr>
                <w:rFonts w:hint="eastAsia" w:ascii="宋体" w:hAnsi="宋体" w:cs="宋体"/>
                <w:sz w:val="18"/>
                <w:szCs w:val="18"/>
              </w:rPr>
              <w:t>支持4种只能资源模式切换：混合目标检测-全结构化模式（默认）、混合目标检测-比对模式，人脸抓拍，特殊事件；</w:t>
            </w:r>
          </w:p>
          <w:p>
            <w:pPr>
              <w:numPr>
                <w:ilvl w:val="0"/>
                <w:numId w:val="1"/>
              </w:numPr>
              <w:rPr>
                <w:rFonts w:ascii="宋体" w:hAnsi="宋体" w:cs="宋体"/>
                <w:sz w:val="18"/>
                <w:szCs w:val="18"/>
              </w:rPr>
            </w:pPr>
            <w:r>
              <w:rPr>
                <w:rFonts w:hint="eastAsia" w:ascii="宋体" w:hAnsi="宋体" w:cs="宋体"/>
                <w:sz w:val="18"/>
                <w:szCs w:val="18"/>
              </w:rPr>
              <w:t>远近两组白光补光灯、支持混合补光，人脸补光不低于20m，普通监控不低于80m，不低于4m-15m有效抓拍距离，远光灯可调光；</w:t>
            </w:r>
            <w:r>
              <w:rPr>
                <w:rFonts w:hint="eastAsia" w:ascii="宋体" w:hAnsi="宋体" w:cs="宋体"/>
                <w:sz w:val="18"/>
                <w:szCs w:val="18"/>
              </w:rPr>
              <w:br w:type="textWrapping"/>
            </w:r>
            <w:r>
              <w:rPr>
                <w:rFonts w:hint="eastAsia" w:ascii="宋体" w:hAnsi="宋体" w:cs="宋体"/>
                <w:sz w:val="18"/>
                <w:szCs w:val="18"/>
              </w:rPr>
              <w:t>4、不低于8-32mm高清电动变焦镜；</w:t>
            </w:r>
            <w:r>
              <w:rPr>
                <w:rFonts w:hint="eastAsia" w:ascii="宋体" w:hAnsi="宋体" w:cs="宋体"/>
                <w:sz w:val="18"/>
                <w:szCs w:val="18"/>
              </w:rPr>
              <w:br w:type="textWrapping"/>
            </w:r>
            <w:r>
              <w:rPr>
                <w:rFonts w:hint="eastAsia" w:ascii="宋体" w:hAnsi="宋体" w:cs="宋体"/>
                <w:sz w:val="18"/>
                <w:szCs w:val="18"/>
              </w:rPr>
              <w:t>5、支持GB35114安全加密；</w:t>
            </w:r>
            <w:r>
              <w:rPr>
                <w:rFonts w:hint="eastAsia" w:ascii="宋体" w:hAnsi="宋体" w:cs="宋体"/>
                <w:sz w:val="18"/>
                <w:szCs w:val="18"/>
              </w:rPr>
              <w:br w:type="textWrapping"/>
            </w:r>
            <w:r>
              <w:rPr>
                <w:rFonts w:hint="eastAsia" w:ascii="宋体" w:hAnsi="宋体" w:cs="宋体"/>
                <w:sz w:val="18"/>
                <w:szCs w:val="18"/>
              </w:rPr>
              <w:t>6、支持三码流同时输出，主码流最高分辨率不低于2592*1944@20fps；</w:t>
            </w:r>
            <w:r>
              <w:rPr>
                <w:rFonts w:hint="eastAsia" w:ascii="宋体" w:hAnsi="宋体" w:cs="宋体"/>
                <w:sz w:val="18"/>
                <w:szCs w:val="18"/>
              </w:rPr>
              <w:br w:type="textWrapping"/>
            </w:r>
            <w:r>
              <w:rPr>
                <w:rFonts w:hint="eastAsia" w:ascii="宋体" w:hAnsi="宋体" w:cs="宋体"/>
                <w:sz w:val="18"/>
                <w:szCs w:val="18"/>
              </w:rPr>
              <w:t>7、支持H.265、H.264 HP/MP/BP、M JPEG编码，支持断网续传，支持一件聚焦；</w:t>
            </w:r>
            <w:r>
              <w:rPr>
                <w:rFonts w:hint="eastAsia" w:ascii="宋体" w:hAnsi="宋体" w:cs="宋体"/>
                <w:sz w:val="18"/>
                <w:szCs w:val="18"/>
              </w:rPr>
              <w:br w:type="textWrapping"/>
            </w:r>
            <w:r>
              <w:rPr>
                <w:rFonts w:hint="eastAsia" w:ascii="宋体" w:hAnsi="宋体" w:cs="宋体"/>
                <w:sz w:val="18"/>
                <w:szCs w:val="18"/>
              </w:rPr>
              <w:t>8、支持图像增强，背光补偿，电子防抖，图片叠加，防护登记IP68；</w:t>
            </w:r>
            <w:r>
              <w:rPr>
                <w:rFonts w:hint="eastAsia" w:ascii="宋体" w:hAnsi="宋体" w:cs="宋体"/>
                <w:sz w:val="18"/>
                <w:szCs w:val="18"/>
              </w:rPr>
              <w:br w:type="textWrapping"/>
            </w:r>
            <w:r>
              <w:rPr>
                <w:rFonts w:hint="eastAsia" w:ascii="宋体" w:hAnsi="宋体" w:cs="宋体"/>
                <w:sz w:val="18"/>
                <w:szCs w:val="18"/>
              </w:rPr>
              <w:t>9、支持越界检测，区域入侵检测，快速运动检测，智能报警等；</w:t>
            </w:r>
            <w:r>
              <w:rPr>
                <w:rFonts w:hint="eastAsia" w:ascii="宋体" w:hAnsi="宋体" w:cs="宋体"/>
                <w:sz w:val="18"/>
                <w:szCs w:val="18"/>
              </w:rPr>
              <w:br w:type="textWrapping"/>
            </w:r>
            <w:r>
              <w:rPr>
                <w:rFonts w:hint="eastAsia" w:ascii="宋体" w:hAnsi="宋体" w:cs="宋体"/>
                <w:sz w:val="18"/>
                <w:szCs w:val="18"/>
              </w:rPr>
              <w:t>10、含不少于1个RJ4510/100/1000M以太网口，含音频接口，报警结构，RS486接口；</w:t>
            </w:r>
            <w:r>
              <w:rPr>
                <w:rFonts w:hint="eastAsia" w:ascii="宋体" w:hAnsi="宋体" w:cs="宋体"/>
                <w:sz w:val="18"/>
                <w:szCs w:val="18"/>
              </w:rPr>
              <w:br w:type="textWrapping"/>
            </w:r>
            <w:r>
              <w:rPr>
                <w:rFonts w:hint="eastAsia" w:ascii="宋体" w:hAnsi="宋体" w:cs="宋体"/>
                <w:sz w:val="18"/>
                <w:szCs w:val="18"/>
              </w:rPr>
              <w:t>11、存储温湿度：-30℃~60℃，湿度小于95%（无凝结），启动及工作温湿度-30℃~60℃，湿度小于95%（无凝结）。</w:t>
            </w:r>
          </w:p>
        </w:tc>
        <w:tc>
          <w:tcPr>
            <w:tcW w:w="232" w:type="pct"/>
            <w:vAlign w:val="center"/>
          </w:tcPr>
          <w:p>
            <w:pPr>
              <w:pStyle w:val="2"/>
              <w:jc w:val="center"/>
              <w:outlineLvl w:val="2"/>
              <w:rPr>
                <w:b w:val="0"/>
                <w:bCs w:val="0"/>
                <w:sz w:val="18"/>
                <w:szCs w:val="18"/>
              </w:rPr>
            </w:pPr>
            <w:r>
              <w:rPr>
                <w:rFonts w:hint="eastAsia"/>
                <w:b w:val="0"/>
                <w:bCs w:val="0"/>
                <w:sz w:val="18"/>
                <w:szCs w:val="18"/>
              </w:rPr>
              <w:t>海康威视</w:t>
            </w:r>
          </w:p>
        </w:tc>
        <w:tc>
          <w:tcPr>
            <w:tcW w:w="446" w:type="pct"/>
            <w:vAlign w:val="center"/>
          </w:tcPr>
          <w:p>
            <w:pPr>
              <w:pStyle w:val="2"/>
              <w:jc w:val="center"/>
              <w:outlineLvl w:val="2"/>
              <w:rPr>
                <w:b w:val="0"/>
                <w:bCs w:val="0"/>
                <w:sz w:val="18"/>
                <w:szCs w:val="18"/>
              </w:rPr>
            </w:pPr>
            <w:r>
              <w:rPr>
                <w:rFonts w:hint="eastAsia"/>
                <w:b w:val="0"/>
                <w:bCs w:val="0"/>
                <w:sz w:val="18"/>
                <w:szCs w:val="18"/>
              </w:rPr>
              <w:t>DS-2CD7A6WHGD-XZS（8-32mm）</w:t>
            </w:r>
          </w:p>
        </w:tc>
        <w:tc>
          <w:tcPr>
            <w:tcW w:w="281" w:type="pct"/>
            <w:vAlign w:val="center"/>
          </w:tcPr>
          <w:p>
            <w:pPr>
              <w:pStyle w:val="2"/>
              <w:jc w:val="center"/>
              <w:outlineLvl w:val="2"/>
              <w:rPr>
                <w:b w:val="0"/>
                <w:bCs w:val="0"/>
                <w:sz w:val="18"/>
                <w:szCs w:val="18"/>
              </w:rPr>
            </w:pPr>
            <w:r>
              <w:rPr>
                <w:rFonts w:hint="eastAsia"/>
                <w:b w:val="0"/>
                <w:bCs w:val="0"/>
                <w:sz w:val="18"/>
                <w:szCs w:val="18"/>
              </w:rPr>
              <w:t>82</w:t>
            </w:r>
          </w:p>
        </w:tc>
        <w:tc>
          <w:tcPr>
            <w:tcW w:w="220" w:type="pct"/>
            <w:vAlign w:val="center"/>
          </w:tcPr>
          <w:p>
            <w:pPr>
              <w:pStyle w:val="2"/>
              <w:jc w:val="center"/>
              <w:outlineLvl w:val="2"/>
              <w:rPr>
                <w:b w:val="0"/>
                <w:bCs w:val="0"/>
                <w:sz w:val="18"/>
                <w:szCs w:val="18"/>
              </w:rPr>
            </w:pPr>
            <w:r>
              <w:rPr>
                <w:rFonts w:hint="eastAsia"/>
                <w:b w:val="0"/>
                <w:bCs w:val="0"/>
                <w:sz w:val="18"/>
                <w:szCs w:val="18"/>
              </w:rPr>
              <w:t>套</w:t>
            </w:r>
          </w:p>
        </w:tc>
        <w:tc>
          <w:tcPr>
            <w:tcW w:w="660" w:type="pct"/>
            <w:vAlign w:val="center"/>
          </w:tcPr>
          <w:p>
            <w:pPr>
              <w:pStyle w:val="2"/>
              <w:jc w:val="center"/>
              <w:outlineLvl w:val="2"/>
              <w:rPr>
                <w:b w:val="0"/>
                <w:bCs w:val="0"/>
                <w:sz w:val="18"/>
                <w:szCs w:val="18"/>
              </w:rPr>
            </w:pPr>
            <w:r>
              <w:rPr>
                <w:rFonts w:hint="eastAsia"/>
                <w:b w:val="0"/>
                <w:bCs w:val="0"/>
                <w:sz w:val="18"/>
                <w:szCs w:val="18"/>
              </w:rPr>
              <w:t xml:space="preserve"> </w:t>
            </w:r>
          </w:p>
        </w:tc>
        <w:tc>
          <w:tcPr>
            <w:tcW w:w="557" w:type="pct"/>
            <w:vAlign w:val="center"/>
          </w:tcPr>
          <w:p>
            <w:pPr>
              <w:pStyle w:val="2"/>
              <w:jc w:val="center"/>
              <w:outlineLvl w:val="2"/>
              <w:rPr>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31" w:type="pct"/>
            <w:vAlign w:val="center"/>
          </w:tcPr>
          <w:p>
            <w:pPr>
              <w:pStyle w:val="2"/>
              <w:jc w:val="center"/>
              <w:outlineLvl w:val="2"/>
              <w:rPr>
                <w:b w:val="0"/>
                <w:bCs w:val="0"/>
                <w:sz w:val="18"/>
                <w:szCs w:val="18"/>
              </w:rPr>
            </w:pPr>
            <w:r>
              <w:rPr>
                <w:rFonts w:hint="eastAsia"/>
                <w:b w:val="0"/>
                <w:bCs w:val="0"/>
                <w:sz w:val="18"/>
                <w:szCs w:val="18"/>
              </w:rPr>
              <w:t>2</w:t>
            </w:r>
          </w:p>
        </w:tc>
        <w:tc>
          <w:tcPr>
            <w:tcW w:w="353" w:type="pct"/>
            <w:vAlign w:val="center"/>
          </w:tcPr>
          <w:p>
            <w:pPr>
              <w:pStyle w:val="2"/>
              <w:jc w:val="center"/>
              <w:outlineLvl w:val="2"/>
              <w:rPr>
                <w:b w:val="0"/>
                <w:bCs w:val="0"/>
                <w:sz w:val="18"/>
                <w:szCs w:val="18"/>
              </w:rPr>
            </w:pPr>
            <w:r>
              <w:rPr>
                <w:rFonts w:hint="eastAsia"/>
                <w:b w:val="0"/>
                <w:bCs w:val="0"/>
                <w:sz w:val="18"/>
                <w:szCs w:val="18"/>
              </w:rPr>
              <w:t>磁盘阵列</w:t>
            </w:r>
          </w:p>
        </w:tc>
        <w:tc>
          <w:tcPr>
            <w:tcW w:w="2015" w:type="pct"/>
            <w:vAlign w:val="center"/>
          </w:tcPr>
          <w:p>
            <w:pPr>
              <w:pStyle w:val="2"/>
              <w:jc w:val="center"/>
              <w:outlineLvl w:val="2"/>
              <w:rPr>
                <w:b w:val="0"/>
                <w:bCs w:val="0"/>
                <w:kern w:val="2"/>
                <w:sz w:val="18"/>
                <w:szCs w:val="18"/>
              </w:rPr>
            </w:pPr>
          </w:p>
        </w:tc>
        <w:tc>
          <w:tcPr>
            <w:tcW w:w="232" w:type="pct"/>
            <w:vAlign w:val="center"/>
          </w:tcPr>
          <w:p>
            <w:pPr>
              <w:pStyle w:val="2"/>
              <w:jc w:val="center"/>
              <w:outlineLvl w:val="2"/>
              <w:rPr>
                <w:b w:val="0"/>
                <w:bCs w:val="0"/>
                <w:sz w:val="18"/>
                <w:szCs w:val="18"/>
              </w:rPr>
            </w:pPr>
            <w:r>
              <w:rPr>
                <w:rFonts w:hint="eastAsia"/>
                <w:b w:val="0"/>
                <w:bCs w:val="0"/>
                <w:sz w:val="18"/>
                <w:szCs w:val="18"/>
              </w:rPr>
              <w:t>宇视科技</w:t>
            </w:r>
          </w:p>
        </w:tc>
        <w:tc>
          <w:tcPr>
            <w:tcW w:w="446" w:type="pct"/>
            <w:vAlign w:val="center"/>
          </w:tcPr>
          <w:p>
            <w:pPr>
              <w:pStyle w:val="2"/>
              <w:jc w:val="center"/>
              <w:outlineLvl w:val="2"/>
              <w:rPr>
                <w:b w:val="0"/>
                <w:bCs w:val="0"/>
                <w:sz w:val="18"/>
                <w:szCs w:val="18"/>
              </w:rPr>
            </w:pPr>
            <w:r>
              <w:rPr>
                <w:rFonts w:hint="eastAsia"/>
                <w:b w:val="0"/>
                <w:bCs w:val="0"/>
                <w:sz w:val="18"/>
                <w:szCs w:val="18"/>
              </w:rPr>
              <w:t>VX3048</w:t>
            </w:r>
          </w:p>
        </w:tc>
        <w:tc>
          <w:tcPr>
            <w:tcW w:w="281" w:type="pct"/>
            <w:vAlign w:val="center"/>
          </w:tcPr>
          <w:p>
            <w:pPr>
              <w:pStyle w:val="2"/>
              <w:jc w:val="center"/>
              <w:outlineLvl w:val="2"/>
              <w:rPr>
                <w:b w:val="0"/>
                <w:bCs w:val="0"/>
                <w:sz w:val="18"/>
                <w:szCs w:val="18"/>
              </w:rPr>
            </w:pPr>
            <w:r>
              <w:rPr>
                <w:rFonts w:hint="eastAsia"/>
                <w:b w:val="0"/>
                <w:bCs w:val="0"/>
                <w:sz w:val="18"/>
                <w:szCs w:val="18"/>
              </w:rPr>
              <w:t>1</w:t>
            </w:r>
          </w:p>
        </w:tc>
        <w:tc>
          <w:tcPr>
            <w:tcW w:w="220" w:type="pct"/>
            <w:vAlign w:val="center"/>
          </w:tcPr>
          <w:p>
            <w:pPr>
              <w:pStyle w:val="2"/>
              <w:jc w:val="center"/>
              <w:outlineLvl w:val="2"/>
              <w:rPr>
                <w:b w:val="0"/>
                <w:bCs w:val="0"/>
                <w:sz w:val="18"/>
                <w:szCs w:val="18"/>
              </w:rPr>
            </w:pPr>
            <w:r>
              <w:rPr>
                <w:rFonts w:hint="eastAsia"/>
                <w:b w:val="0"/>
                <w:bCs w:val="0"/>
                <w:sz w:val="18"/>
                <w:szCs w:val="18"/>
              </w:rPr>
              <w:t>套</w:t>
            </w:r>
          </w:p>
        </w:tc>
        <w:tc>
          <w:tcPr>
            <w:tcW w:w="660" w:type="pct"/>
            <w:vAlign w:val="center"/>
          </w:tcPr>
          <w:p>
            <w:pPr>
              <w:pStyle w:val="2"/>
              <w:jc w:val="center"/>
              <w:outlineLvl w:val="2"/>
              <w:rPr>
                <w:b w:val="0"/>
                <w:bCs w:val="0"/>
                <w:sz w:val="18"/>
                <w:szCs w:val="18"/>
              </w:rPr>
            </w:pPr>
            <w:r>
              <w:rPr>
                <w:rFonts w:hint="eastAsia"/>
                <w:b w:val="0"/>
                <w:bCs w:val="0"/>
                <w:sz w:val="18"/>
                <w:szCs w:val="18"/>
              </w:rPr>
              <w:t xml:space="preserve"> </w:t>
            </w:r>
          </w:p>
        </w:tc>
        <w:tc>
          <w:tcPr>
            <w:tcW w:w="557" w:type="pct"/>
            <w:vAlign w:val="center"/>
          </w:tcPr>
          <w:p>
            <w:pPr>
              <w:pStyle w:val="2"/>
              <w:jc w:val="center"/>
              <w:outlineLvl w:val="2"/>
              <w:rPr>
                <w:b w:val="0"/>
                <w:bCs w:val="0"/>
                <w:sz w:val="18"/>
                <w:szCs w:val="18"/>
              </w:rPr>
            </w:pPr>
            <w:r>
              <w:rPr>
                <w:rFonts w:hint="eastAsia"/>
                <w:b w:val="0"/>
                <w:bCs w:val="0"/>
                <w:sz w:val="18"/>
                <w:szCs w:val="18"/>
              </w:rPr>
              <w:t>含配套电池模块，含24块6T企业级SAS硬盘，满足招标文件要求。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 w:type="pct"/>
            <w:vAlign w:val="center"/>
          </w:tcPr>
          <w:p>
            <w:pPr>
              <w:pStyle w:val="2"/>
              <w:jc w:val="center"/>
              <w:outlineLvl w:val="2"/>
              <w:rPr>
                <w:b w:val="0"/>
                <w:bCs w:val="0"/>
                <w:sz w:val="18"/>
                <w:szCs w:val="18"/>
              </w:rPr>
            </w:pPr>
            <w:r>
              <w:rPr>
                <w:rFonts w:hint="eastAsia"/>
                <w:b w:val="0"/>
                <w:bCs w:val="0"/>
                <w:sz w:val="18"/>
                <w:szCs w:val="18"/>
              </w:rPr>
              <w:t>3</w:t>
            </w:r>
          </w:p>
        </w:tc>
        <w:tc>
          <w:tcPr>
            <w:tcW w:w="353" w:type="pct"/>
            <w:vAlign w:val="center"/>
          </w:tcPr>
          <w:p>
            <w:pPr>
              <w:pStyle w:val="2"/>
              <w:jc w:val="center"/>
              <w:outlineLvl w:val="2"/>
              <w:rPr>
                <w:b w:val="0"/>
                <w:bCs w:val="0"/>
                <w:sz w:val="18"/>
                <w:szCs w:val="18"/>
              </w:rPr>
            </w:pPr>
            <w:r>
              <w:rPr>
                <w:rFonts w:hint="eastAsia"/>
                <w:b w:val="0"/>
                <w:bCs w:val="0"/>
                <w:sz w:val="18"/>
                <w:szCs w:val="18"/>
              </w:rPr>
              <w:t>一体化设备箱</w:t>
            </w:r>
          </w:p>
        </w:tc>
        <w:tc>
          <w:tcPr>
            <w:tcW w:w="2015" w:type="pct"/>
            <w:vAlign w:val="center"/>
          </w:tcPr>
          <w:p>
            <w:pPr>
              <w:pStyle w:val="2"/>
              <w:jc w:val="center"/>
              <w:outlineLvl w:val="2"/>
              <w:rPr>
                <w:b w:val="0"/>
                <w:bCs w:val="0"/>
                <w:sz w:val="18"/>
                <w:szCs w:val="18"/>
              </w:rPr>
            </w:pPr>
          </w:p>
        </w:tc>
        <w:tc>
          <w:tcPr>
            <w:tcW w:w="232" w:type="pct"/>
            <w:vAlign w:val="center"/>
          </w:tcPr>
          <w:p>
            <w:pPr>
              <w:pStyle w:val="2"/>
              <w:jc w:val="center"/>
              <w:outlineLvl w:val="2"/>
              <w:rPr>
                <w:b w:val="0"/>
                <w:bCs w:val="0"/>
                <w:sz w:val="18"/>
                <w:szCs w:val="18"/>
              </w:rPr>
            </w:pPr>
            <w:r>
              <w:rPr>
                <w:rFonts w:hint="eastAsia"/>
                <w:b w:val="0"/>
                <w:bCs w:val="0"/>
                <w:sz w:val="18"/>
                <w:szCs w:val="18"/>
              </w:rPr>
              <w:t>宇视科技</w:t>
            </w:r>
          </w:p>
        </w:tc>
        <w:tc>
          <w:tcPr>
            <w:tcW w:w="446" w:type="pct"/>
            <w:vAlign w:val="center"/>
          </w:tcPr>
          <w:p>
            <w:pPr>
              <w:pStyle w:val="2"/>
              <w:jc w:val="center"/>
              <w:outlineLvl w:val="2"/>
              <w:rPr>
                <w:b w:val="0"/>
                <w:bCs w:val="0"/>
                <w:sz w:val="18"/>
                <w:szCs w:val="18"/>
              </w:rPr>
            </w:pPr>
            <w:r>
              <w:rPr>
                <w:rFonts w:hint="eastAsia"/>
                <w:b w:val="0"/>
                <w:bCs w:val="0"/>
                <w:sz w:val="18"/>
                <w:szCs w:val="18"/>
              </w:rPr>
              <w:t>IMB-S100-B</w:t>
            </w:r>
          </w:p>
        </w:tc>
        <w:tc>
          <w:tcPr>
            <w:tcW w:w="281" w:type="pct"/>
            <w:vAlign w:val="center"/>
          </w:tcPr>
          <w:p>
            <w:pPr>
              <w:pStyle w:val="2"/>
              <w:jc w:val="center"/>
              <w:outlineLvl w:val="2"/>
              <w:rPr>
                <w:b w:val="0"/>
                <w:bCs w:val="0"/>
                <w:sz w:val="18"/>
                <w:szCs w:val="18"/>
              </w:rPr>
            </w:pPr>
            <w:r>
              <w:rPr>
                <w:rFonts w:hint="eastAsia"/>
                <w:b w:val="0"/>
                <w:bCs w:val="0"/>
                <w:sz w:val="18"/>
                <w:szCs w:val="18"/>
              </w:rPr>
              <w:t>82</w:t>
            </w:r>
          </w:p>
        </w:tc>
        <w:tc>
          <w:tcPr>
            <w:tcW w:w="220" w:type="pct"/>
            <w:vAlign w:val="center"/>
          </w:tcPr>
          <w:p>
            <w:pPr>
              <w:pStyle w:val="2"/>
              <w:jc w:val="center"/>
              <w:outlineLvl w:val="2"/>
              <w:rPr>
                <w:b w:val="0"/>
                <w:bCs w:val="0"/>
                <w:sz w:val="18"/>
                <w:szCs w:val="18"/>
              </w:rPr>
            </w:pPr>
            <w:r>
              <w:rPr>
                <w:rFonts w:hint="eastAsia"/>
                <w:b w:val="0"/>
                <w:bCs w:val="0"/>
                <w:sz w:val="18"/>
                <w:szCs w:val="18"/>
              </w:rPr>
              <w:t>套</w:t>
            </w:r>
          </w:p>
        </w:tc>
        <w:tc>
          <w:tcPr>
            <w:tcW w:w="660" w:type="pct"/>
            <w:vAlign w:val="center"/>
          </w:tcPr>
          <w:p>
            <w:pPr>
              <w:pStyle w:val="2"/>
              <w:jc w:val="center"/>
              <w:outlineLvl w:val="2"/>
              <w:rPr>
                <w:b w:val="0"/>
                <w:bCs w:val="0"/>
                <w:sz w:val="18"/>
                <w:szCs w:val="18"/>
              </w:rPr>
            </w:pPr>
          </w:p>
        </w:tc>
        <w:tc>
          <w:tcPr>
            <w:tcW w:w="557" w:type="pct"/>
            <w:vAlign w:val="center"/>
          </w:tcPr>
          <w:p>
            <w:pPr>
              <w:pStyle w:val="2"/>
              <w:jc w:val="center"/>
              <w:outlineLvl w:val="2"/>
              <w:rPr>
                <w:b w:val="0"/>
                <w:bCs w:val="0"/>
                <w:sz w:val="18"/>
                <w:szCs w:val="18"/>
              </w:rPr>
            </w:pPr>
            <w:r>
              <w:rPr>
                <w:rFonts w:hint="eastAsia"/>
                <w:b w:val="0"/>
                <w:bCs w:val="0"/>
                <w:sz w:val="18"/>
                <w:szCs w:val="18"/>
              </w:rPr>
              <w:t>满足招标要求。</w:t>
            </w:r>
          </w:p>
        </w:tc>
      </w:tr>
    </w:tbl>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第二条付款</w:t>
      </w:r>
    </w:p>
    <w:p>
      <w:pPr>
        <w:numPr>
          <w:ilvl w:val="0"/>
          <w:numId w:val="2"/>
        </w:numPr>
        <w:rPr>
          <w:rFonts w:ascii="宋体" w:hAnsi="宋体" w:cs="宋体"/>
          <w:sz w:val="24"/>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w:t>
      </w:r>
    </w:p>
    <w:p>
      <w:pPr>
        <w:spacing w:line="360" w:lineRule="auto"/>
        <w:rPr>
          <w:rFonts w:hint="eastAsia"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p>
    <w:p>
      <w:pPr>
        <w:spacing w:line="360" w:lineRule="auto"/>
        <w:rPr>
          <w:rFonts w:hint="eastAsia" w:ascii="宋体" w:hAnsi="宋体" w:cs="宋体"/>
        </w:rPr>
      </w:pPr>
      <w:r>
        <w:rPr>
          <w:rFonts w:hint="eastAsia" w:ascii="宋体" w:hAnsi="宋体" w:cs="宋体"/>
          <w:sz w:val="24"/>
          <w:lang w:val="en-US" w:eastAsia="zh-CN"/>
        </w:rPr>
        <w:t>2、付款时间</w:t>
      </w:r>
      <w:r>
        <w:rPr>
          <w:rFonts w:hint="eastAsia" w:ascii="宋体" w:hAnsi="宋体" w:cs="宋体"/>
          <w:sz w:val="24"/>
        </w:rPr>
        <w:br w:type="textWrapping"/>
      </w:r>
      <w:r>
        <w:rPr>
          <w:rFonts w:hint="eastAsia" w:ascii="宋体" w:hAnsi="宋体" w:cs="宋体"/>
        </w:rPr>
        <w:t>（一）所有设备到货并验收合格后，甲方向乙方支付合同金额的30%。</w:t>
      </w:r>
    </w:p>
    <w:p>
      <w:pPr>
        <w:spacing w:line="360" w:lineRule="auto"/>
        <w:rPr>
          <w:rFonts w:hint="eastAsia" w:ascii="宋体" w:hAnsi="宋体" w:cs="宋体"/>
        </w:rPr>
      </w:pPr>
      <w:r>
        <w:rPr>
          <w:rFonts w:hint="eastAsia" w:ascii="宋体" w:hAnsi="宋体" w:cs="宋体"/>
        </w:rPr>
        <w:t>（二）项目初验合格，实施中过程文档齐全，符合甲方要求，甲方向乙方支付合同总金额的40%；</w:t>
      </w:r>
    </w:p>
    <w:p>
      <w:pPr>
        <w:spacing w:line="360" w:lineRule="auto"/>
        <w:rPr>
          <w:rFonts w:hint="eastAsia" w:ascii="宋体" w:hAnsi="宋体" w:cs="宋体"/>
        </w:rPr>
      </w:pPr>
      <w:r>
        <w:rPr>
          <w:rFonts w:hint="eastAsia" w:ascii="宋体" w:hAnsi="宋体" w:cs="宋体"/>
        </w:rPr>
        <w:t>（三）项目终验合格，实施中过程文档齐全，符合甲方要求；项目经相关单位、部门完成结算审核，并移交完整的档案资料后，甲方收到乙方开具的增值税发票后15个工作日内支付到合同总额的97%，并在七个工作日内一次性返还履约保证金（不计利息）。</w:t>
      </w:r>
    </w:p>
    <w:p>
      <w:pPr>
        <w:spacing w:line="360" w:lineRule="auto"/>
        <w:rPr>
          <w:rFonts w:hint="eastAsia" w:ascii="宋体" w:hAnsi="宋体" w:cs="宋体"/>
        </w:rPr>
      </w:pPr>
      <w:r>
        <w:rPr>
          <w:rFonts w:hint="eastAsia" w:ascii="宋体" w:hAnsi="宋体" w:cs="宋体"/>
        </w:rPr>
        <w:t>（四）质保期结束无质量问题后支付剩下3%合同款。</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5"/>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sz w:val="24"/>
        </w:rPr>
      </w:pPr>
      <w:r>
        <w:rPr>
          <w:rFonts w:hint="eastAsia" w:ascii="宋体" w:hAnsi="宋体" w:cs="宋体"/>
          <w:sz w:val="24"/>
        </w:rPr>
        <w:t xml:space="preserve">地址：                            地址： </w:t>
      </w: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pStyle w:val="2"/>
        <w:rPr>
          <w:rFonts w:hint="eastAsia" w:ascii="宋体" w:hAnsi="宋体" w:cs="宋体"/>
          <w:color w:val="000000"/>
          <w:sz w:val="44"/>
          <w:szCs w:val="44"/>
        </w:rPr>
      </w:pPr>
    </w:p>
    <w:p>
      <w:pPr>
        <w:rPr>
          <w:rFonts w:hint="eastAsia" w:ascii="宋体" w:hAnsi="宋体" w:cs="宋体"/>
          <w:color w:val="000000"/>
          <w:sz w:val="44"/>
          <w:szCs w:val="44"/>
        </w:rPr>
      </w:pPr>
    </w:p>
    <w:p>
      <w:pPr>
        <w:pStyle w:val="2"/>
        <w:rPr>
          <w:rFonts w:hint="eastAsia" w:ascii="宋体" w:hAnsi="宋体" w:cs="宋体"/>
          <w:color w:val="000000"/>
          <w:sz w:val="44"/>
          <w:szCs w:val="44"/>
        </w:rPr>
      </w:pPr>
    </w:p>
    <w:p>
      <w:pPr>
        <w:rPr>
          <w:rFonts w:hint="eastAsia" w:ascii="宋体" w:hAnsi="宋体" w:cs="宋体"/>
          <w:color w:val="000000"/>
          <w:sz w:val="44"/>
          <w:szCs w:val="44"/>
        </w:rPr>
      </w:pPr>
    </w:p>
    <w:p>
      <w:pPr>
        <w:jc w:val="both"/>
        <w:rPr>
          <w:rFonts w:hint="eastAsia" w:ascii="宋体" w:hAnsi="宋体" w:cs="宋体"/>
          <w:color w:val="000000"/>
          <w:sz w:val="44"/>
          <w:szCs w:val="44"/>
        </w:rPr>
      </w:pPr>
    </w:p>
    <w:p>
      <w:pPr>
        <w:pStyle w:val="2"/>
        <w:rPr>
          <w:rFonts w:hint="eastAsia"/>
        </w:rPr>
      </w:pPr>
    </w:p>
    <w:p>
      <w:pPr>
        <w:jc w:val="center"/>
        <w:rPr>
          <w:rFonts w:ascii="宋体" w:hAnsi="宋体" w:cs="宋体"/>
          <w:color w:val="000000"/>
          <w:sz w:val="44"/>
          <w:szCs w:val="44"/>
        </w:rPr>
      </w:pPr>
      <w:r>
        <w:rPr>
          <w:rFonts w:hint="eastAsia" w:ascii="宋体" w:hAnsi="宋体" w:cs="宋体"/>
          <w:color w:val="000000"/>
          <w:sz w:val="44"/>
          <w:szCs w:val="44"/>
        </w:rPr>
        <w:t>第三章  比选附件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，到货时间</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cs="宋体"/>
        </w:rPr>
        <w:t xml:space="preserve"> </w:t>
      </w:r>
    </w:p>
    <w:p>
      <w:pPr>
        <w:snapToGrid w:val="0"/>
        <w:spacing w:line="360" w:lineRule="auto"/>
        <w:rPr>
          <w:rFonts w:ascii="宋体" w:hAnsi="宋体" w:cs="宋体"/>
          <w:b/>
          <w:bCs/>
          <w:sz w:val="28"/>
          <w:szCs w:val="28"/>
        </w:rPr>
      </w:pPr>
      <w:r>
        <w:rPr>
          <w:rFonts w:hint="eastAsia" w:ascii="宋体" w:hAnsi="宋体" w:cs="宋体"/>
          <w:b/>
          <w:bCs/>
          <w:sz w:val="28"/>
          <w:szCs w:val="28"/>
        </w:rPr>
        <w:t>附件2：                                      供应货物清单</w:t>
      </w:r>
    </w:p>
    <w:tbl>
      <w:tblPr>
        <w:tblStyle w:val="7"/>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33"/>
        <w:gridCol w:w="6946"/>
        <w:gridCol w:w="721"/>
        <w:gridCol w:w="1216"/>
        <w:gridCol w:w="450"/>
        <w:gridCol w:w="484"/>
        <w:gridCol w:w="95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pStyle w:val="2"/>
              <w:jc w:val="center"/>
              <w:outlineLvl w:val="2"/>
              <w:rPr>
                <w:b w:val="0"/>
                <w:bCs w:val="0"/>
                <w:sz w:val="18"/>
                <w:szCs w:val="18"/>
              </w:rPr>
            </w:pPr>
            <w:r>
              <w:rPr>
                <w:rFonts w:hint="eastAsia"/>
                <w:b w:val="0"/>
                <w:bCs w:val="0"/>
                <w:sz w:val="18"/>
                <w:szCs w:val="18"/>
              </w:rPr>
              <w:t>序号</w:t>
            </w:r>
          </w:p>
        </w:tc>
        <w:tc>
          <w:tcPr>
            <w:tcW w:w="733" w:type="dxa"/>
            <w:vAlign w:val="center"/>
          </w:tcPr>
          <w:p>
            <w:pPr>
              <w:pStyle w:val="2"/>
              <w:jc w:val="center"/>
              <w:outlineLvl w:val="2"/>
              <w:rPr>
                <w:b w:val="0"/>
                <w:bCs w:val="0"/>
                <w:sz w:val="18"/>
                <w:szCs w:val="18"/>
              </w:rPr>
            </w:pPr>
            <w:r>
              <w:rPr>
                <w:rFonts w:hint="eastAsia"/>
                <w:b w:val="0"/>
                <w:bCs w:val="0"/>
                <w:sz w:val="18"/>
                <w:szCs w:val="18"/>
              </w:rPr>
              <w:t>设备类型</w:t>
            </w:r>
          </w:p>
        </w:tc>
        <w:tc>
          <w:tcPr>
            <w:tcW w:w="6946" w:type="dxa"/>
            <w:vAlign w:val="center"/>
          </w:tcPr>
          <w:p>
            <w:pPr>
              <w:pStyle w:val="2"/>
              <w:jc w:val="center"/>
              <w:outlineLvl w:val="2"/>
              <w:rPr>
                <w:b w:val="0"/>
                <w:bCs w:val="0"/>
                <w:sz w:val="18"/>
                <w:szCs w:val="18"/>
              </w:rPr>
            </w:pPr>
            <w:r>
              <w:rPr>
                <w:rFonts w:hint="eastAsia"/>
                <w:b w:val="0"/>
                <w:bCs w:val="0"/>
                <w:sz w:val="18"/>
                <w:szCs w:val="18"/>
              </w:rPr>
              <w:t>设备特征</w:t>
            </w:r>
          </w:p>
        </w:tc>
        <w:tc>
          <w:tcPr>
            <w:tcW w:w="721" w:type="dxa"/>
            <w:vAlign w:val="center"/>
          </w:tcPr>
          <w:p>
            <w:pPr>
              <w:pStyle w:val="2"/>
              <w:jc w:val="center"/>
              <w:outlineLvl w:val="2"/>
              <w:rPr>
                <w:b w:val="0"/>
                <w:bCs w:val="0"/>
                <w:sz w:val="18"/>
                <w:szCs w:val="18"/>
              </w:rPr>
            </w:pPr>
            <w:r>
              <w:rPr>
                <w:rFonts w:hint="eastAsia"/>
                <w:b w:val="0"/>
                <w:bCs w:val="0"/>
                <w:sz w:val="18"/>
                <w:szCs w:val="18"/>
              </w:rPr>
              <w:t>品牌</w:t>
            </w:r>
          </w:p>
        </w:tc>
        <w:tc>
          <w:tcPr>
            <w:tcW w:w="1216" w:type="dxa"/>
            <w:vAlign w:val="center"/>
          </w:tcPr>
          <w:p>
            <w:pPr>
              <w:pStyle w:val="2"/>
              <w:jc w:val="center"/>
              <w:outlineLvl w:val="2"/>
              <w:rPr>
                <w:b w:val="0"/>
                <w:bCs w:val="0"/>
                <w:sz w:val="18"/>
                <w:szCs w:val="18"/>
              </w:rPr>
            </w:pPr>
            <w:r>
              <w:rPr>
                <w:rFonts w:hint="eastAsia"/>
                <w:b w:val="0"/>
                <w:bCs w:val="0"/>
                <w:sz w:val="18"/>
                <w:szCs w:val="18"/>
              </w:rPr>
              <w:t>型号</w:t>
            </w:r>
          </w:p>
        </w:tc>
        <w:tc>
          <w:tcPr>
            <w:tcW w:w="450" w:type="dxa"/>
            <w:vAlign w:val="center"/>
          </w:tcPr>
          <w:p>
            <w:pPr>
              <w:pStyle w:val="2"/>
              <w:jc w:val="center"/>
              <w:outlineLvl w:val="2"/>
              <w:rPr>
                <w:b w:val="0"/>
                <w:bCs w:val="0"/>
                <w:sz w:val="18"/>
                <w:szCs w:val="18"/>
              </w:rPr>
            </w:pPr>
            <w:r>
              <w:rPr>
                <w:rFonts w:hint="eastAsia"/>
                <w:b w:val="0"/>
                <w:bCs w:val="0"/>
                <w:sz w:val="18"/>
                <w:szCs w:val="18"/>
              </w:rPr>
              <w:t>数量</w:t>
            </w:r>
          </w:p>
        </w:tc>
        <w:tc>
          <w:tcPr>
            <w:tcW w:w="484" w:type="dxa"/>
            <w:vAlign w:val="center"/>
          </w:tcPr>
          <w:p>
            <w:pPr>
              <w:pStyle w:val="2"/>
              <w:jc w:val="center"/>
              <w:outlineLvl w:val="2"/>
              <w:rPr>
                <w:b w:val="0"/>
                <w:bCs w:val="0"/>
                <w:sz w:val="18"/>
                <w:szCs w:val="18"/>
              </w:rPr>
            </w:pPr>
            <w:r>
              <w:rPr>
                <w:rFonts w:hint="eastAsia"/>
                <w:b w:val="0"/>
                <w:bCs w:val="0"/>
                <w:sz w:val="18"/>
                <w:szCs w:val="18"/>
              </w:rPr>
              <w:t>单位</w:t>
            </w:r>
          </w:p>
        </w:tc>
        <w:tc>
          <w:tcPr>
            <w:tcW w:w="956" w:type="dxa"/>
            <w:vAlign w:val="center"/>
          </w:tcPr>
          <w:p>
            <w:pPr>
              <w:pStyle w:val="2"/>
              <w:jc w:val="center"/>
              <w:outlineLvl w:val="2"/>
              <w:rPr>
                <w:b w:val="0"/>
                <w:bCs w:val="0"/>
                <w:sz w:val="18"/>
                <w:szCs w:val="18"/>
              </w:rPr>
            </w:pPr>
            <w:r>
              <w:rPr>
                <w:rFonts w:hint="eastAsia"/>
                <w:b w:val="0"/>
                <w:bCs w:val="0"/>
                <w:sz w:val="18"/>
                <w:szCs w:val="18"/>
              </w:rPr>
              <w:t>控制单价（含税）</w:t>
            </w:r>
          </w:p>
        </w:tc>
        <w:tc>
          <w:tcPr>
            <w:tcW w:w="1843" w:type="dxa"/>
            <w:vAlign w:val="center"/>
          </w:tcPr>
          <w:p>
            <w:pPr>
              <w:pStyle w:val="2"/>
              <w:jc w:val="center"/>
              <w:outlineLvl w:val="2"/>
              <w:rPr>
                <w:b w:val="0"/>
                <w:bCs w:val="0"/>
                <w:sz w:val="18"/>
                <w:szCs w:val="18"/>
              </w:rPr>
            </w:pPr>
            <w:r>
              <w:rPr>
                <w:rFonts w:hint="eastAsia"/>
                <w:b w:val="0"/>
                <w:bCs w:val="0"/>
                <w:sz w:val="18"/>
                <w:szCs w:val="18"/>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538" w:type="dxa"/>
            <w:vAlign w:val="center"/>
          </w:tcPr>
          <w:p>
            <w:pPr>
              <w:pStyle w:val="2"/>
              <w:jc w:val="center"/>
              <w:outlineLvl w:val="2"/>
              <w:rPr>
                <w:b w:val="0"/>
                <w:bCs w:val="0"/>
                <w:sz w:val="18"/>
                <w:szCs w:val="18"/>
              </w:rPr>
            </w:pPr>
            <w:r>
              <w:rPr>
                <w:rFonts w:hint="eastAsia"/>
                <w:b w:val="0"/>
                <w:bCs w:val="0"/>
                <w:sz w:val="18"/>
                <w:szCs w:val="18"/>
              </w:rPr>
              <w:t>1</w:t>
            </w:r>
          </w:p>
        </w:tc>
        <w:tc>
          <w:tcPr>
            <w:tcW w:w="733" w:type="dxa"/>
            <w:vAlign w:val="center"/>
          </w:tcPr>
          <w:p>
            <w:pPr>
              <w:pStyle w:val="2"/>
              <w:jc w:val="center"/>
              <w:outlineLvl w:val="2"/>
              <w:rPr>
                <w:b w:val="0"/>
                <w:bCs w:val="0"/>
                <w:sz w:val="18"/>
                <w:szCs w:val="18"/>
              </w:rPr>
            </w:pPr>
            <w:r>
              <w:rPr>
                <w:rFonts w:hint="eastAsia"/>
                <w:b w:val="0"/>
                <w:bCs w:val="0"/>
                <w:sz w:val="18"/>
                <w:szCs w:val="18"/>
              </w:rPr>
              <w:t>前端摄像头</w:t>
            </w:r>
          </w:p>
        </w:tc>
        <w:tc>
          <w:tcPr>
            <w:tcW w:w="6946" w:type="dxa"/>
            <w:vAlign w:val="center"/>
          </w:tcPr>
          <w:p>
            <w:pPr>
              <w:pStyle w:val="2"/>
              <w:spacing w:before="0" w:beforeAutospacing="0" w:after="0" w:afterAutospacing="0"/>
              <w:jc w:val="both"/>
              <w:outlineLvl w:val="2"/>
              <w:rPr>
                <w:b w:val="0"/>
                <w:bCs w:val="0"/>
                <w:kern w:val="2"/>
                <w:sz w:val="18"/>
                <w:szCs w:val="18"/>
              </w:rPr>
            </w:pPr>
            <w:r>
              <w:rPr>
                <w:rFonts w:hint="eastAsia"/>
                <w:b w:val="0"/>
                <w:bCs w:val="0"/>
                <w:kern w:val="2"/>
                <w:sz w:val="18"/>
                <w:szCs w:val="18"/>
              </w:rPr>
              <w:t>1、1/1.8”CMOS不低于400万像素传感器，最低照度不低于彩色0.0005Lux，黑白0.0001Lux；</w:t>
            </w:r>
          </w:p>
          <w:p>
            <w:pPr>
              <w:numPr>
                <w:ilvl w:val="0"/>
                <w:numId w:val="1"/>
              </w:numPr>
              <w:rPr>
                <w:rFonts w:ascii="宋体" w:hAnsi="宋体" w:cs="宋体"/>
                <w:sz w:val="18"/>
                <w:szCs w:val="18"/>
              </w:rPr>
            </w:pPr>
            <w:r>
              <w:rPr>
                <w:rFonts w:hint="eastAsia" w:ascii="宋体" w:hAnsi="宋体" w:cs="宋体"/>
                <w:sz w:val="18"/>
                <w:szCs w:val="18"/>
              </w:rPr>
              <w:t>支持4种只能资源模式切换：混合目标检测-全结构化模式（默认）、混合目标检测-比对模式，人脸抓拍，特殊事件；</w:t>
            </w:r>
          </w:p>
          <w:p>
            <w:pPr>
              <w:numPr>
                <w:ilvl w:val="0"/>
                <w:numId w:val="1"/>
              </w:numPr>
              <w:rPr>
                <w:rFonts w:ascii="宋体" w:hAnsi="宋体" w:cs="宋体"/>
                <w:sz w:val="18"/>
                <w:szCs w:val="18"/>
              </w:rPr>
            </w:pPr>
            <w:r>
              <w:rPr>
                <w:rFonts w:hint="eastAsia" w:ascii="宋体" w:hAnsi="宋体" w:cs="宋体"/>
                <w:sz w:val="18"/>
                <w:szCs w:val="18"/>
              </w:rPr>
              <w:t>远近两组白光补光灯、支持混合补光，人脸补光不低于20m，普通监控不低于80m，不低于4m-15m有效抓拍距离，远光灯可调光；</w:t>
            </w:r>
            <w:r>
              <w:rPr>
                <w:rFonts w:hint="eastAsia" w:ascii="宋体" w:hAnsi="宋体" w:cs="宋体"/>
                <w:sz w:val="18"/>
                <w:szCs w:val="18"/>
              </w:rPr>
              <w:br w:type="textWrapping"/>
            </w:r>
            <w:r>
              <w:rPr>
                <w:rFonts w:hint="eastAsia" w:ascii="宋体" w:hAnsi="宋体" w:cs="宋体"/>
                <w:sz w:val="18"/>
                <w:szCs w:val="18"/>
              </w:rPr>
              <w:t>4、不低于8-32mm高清电动变焦镜；</w:t>
            </w:r>
            <w:r>
              <w:rPr>
                <w:rFonts w:hint="eastAsia" w:ascii="宋体" w:hAnsi="宋体" w:cs="宋体"/>
                <w:sz w:val="18"/>
                <w:szCs w:val="18"/>
              </w:rPr>
              <w:br w:type="textWrapping"/>
            </w:r>
            <w:r>
              <w:rPr>
                <w:rFonts w:hint="eastAsia" w:ascii="宋体" w:hAnsi="宋体" w:cs="宋体"/>
                <w:sz w:val="18"/>
                <w:szCs w:val="18"/>
              </w:rPr>
              <w:t>5、支持GB35114安全加密；</w:t>
            </w:r>
            <w:r>
              <w:rPr>
                <w:rFonts w:hint="eastAsia" w:ascii="宋体" w:hAnsi="宋体" w:cs="宋体"/>
                <w:sz w:val="18"/>
                <w:szCs w:val="18"/>
              </w:rPr>
              <w:br w:type="textWrapping"/>
            </w:r>
            <w:r>
              <w:rPr>
                <w:rFonts w:hint="eastAsia" w:ascii="宋体" w:hAnsi="宋体" w:cs="宋体"/>
                <w:sz w:val="18"/>
                <w:szCs w:val="18"/>
              </w:rPr>
              <w:t>6、支持三码流同时输出，主码流最高分辨率不低于2592*1944@20fps；</w:t>
            </w:r>
            <w:r>
              <w:rPr>
                <w:rFonts w:hint="eastAsia" w:ascii="宋体" w:hAnsi="宋体" w:cs="宋体"/>
                <w:sz w:val="18"/>
                <w:szCs w:val="18"/>
              </w:rPr>
              <w:br w:type="textWrapping"/>
            </w:r>
            <w:r>
              <w:rPr>
                <w:rFonts w:hint="eastAsia" w:ascii="宋体" w:hAnsi="宋体" w:cs="宋体"/>
                <w:sz w:val="18"/>
                <w:szCs w:val="18"/>
              </w:rPr>
              <w:t>7、支持H.265、H.264 HP/MP/BP、M JPEG编码，支持断网续传，支持一件聚焦；</w:t>
            </w:r>
            <w:r>
              <w:rPr>
                <w:rFonts w:hint="eastAsia" w:ascii="宋体" w:hAnsi="宋体" w:cs="宋体"/>
                <w:sz w:val="18"/>
                <w:szCs w:val="18"/>
              </w:rPr>
              <w:br w:type="textWrapping"/>
            </w:r>
            <w:r>
              <w:rPr>
                <w:rFonts w:hint="eastAsia" w:ascii="宋体" w:hAnsi="宋体" w:cs="宋体"/>
                <w:sz w:val="18"/>
                <w:szCs w:val="18"/>
              </w:rPr>
              <w:t>8、支持图像增强，背光补偿，电子防抖，图片叠加，防护登记IP68；</w:t>
            </w:r>
            <w:r>
              <w:rPr>
                <w:rFonts w:hint="eastAsia" w:ascii="宋体" w:hAnsi="宋体" w:cs="宋体"/>
                <w:sz w:val="18"/>
                <w:szCs w:val="18"/>
              </w:rPr>
              <w:br w:type="textWrapping"/>
            </w:r>
            <w:r>
              <w:rPr>
                <w:rFonts w:hint="eastAsia" w:ascii="宋体" w:hAnsi="宋体" w:cs="宋体"/>
                <w:sz w:val="18"/>
                <w:szCs w:val="18"/>
              </w:rPr>
              <w:t>9、支持越界检测，区域入侵检测，快速运动检测，智能报警等；</w:t>
            </w:r>
            <w:r>
              <w:rPr>
                <w:rFonts w:hint="eastAsia" w:ascii="宋体" w:hAnsi="宋体" w:cs="宋体"/>
                <w:sz w:val="18"/>
                <w:szCs w:val="18"/>
              </w:rPr>
              <w:br w:type="textWrapping"/>
            </w:r>
            <w:r>
              <w:rPr>
                <w:rFonts w:hint="eastAsia" w:ascii="宋体" w:hAnsi="宋体" w:cs="宋体"/>
                <w:sz w:val="18"/>
                <w:szCs w:val="18"/>
              </w:rPr>
              <w:t>10、含不少于1个RJ4510/100/1000M以太网口，含音频接口，报警结构，RS486接口；</w:t>
            </w:r>
            <w:r>
              <w:rPr>
                <w:rFonts w:hint="eastAsia" w:ascii="宋体" w:hAnsi="宋体" w:cs="宋体"/>
                <w:sz w:val="18"/>
                <w:szCs w:val="18"/>
              </w:rPr>
              <w:br w:type="textWrapping"/>
            </w:r>
            <w:r>
              <w:rPr>
                <w:rFonts w:hint="eastAsia" w:ascii="宋体" w:hAnsi="宋体" w:cs="宋体"/>
                <w:sz w:val="18"/>
                <w:szCs w:val="18"/>
              </w:rPr>
              <w:t>11、存储温湿度：-30℃~60℃，湿度小于95%（无凝结），启动及工作温湿度-30℃~60℃，湿度小于95%（无凝结）。</w:t>
            </w:r>
          </w:p>
        </w:tc>
        <w:tc>
          <w:tcPr>
            <w:tcW w:w="721" w:type="dxa"/>
            <w:vAlign w:val="center"/>
          </w:tcPr>
          <w:p>
            <w:pPr>
              <w:pStyle w:val="2"/>
              <w:jc w:val="center"/>
              <w:outlineLvl w:val="2"/>
              <w:rPr>
                <w:b w:val="0"/>
                <w:bCs w:val="0"/>
                <w:sz w:val="18"/>
                <w:szCs w:val="18"/>
              </w:rPr>
            </w:pPr>
            <w:r>
              <w:rPr>
                <w:rFonts w:hint="eastAsia"/>
                <w:b w:val="0"/>
                <w:bCs w:val="0"/>
                <w:sz w:val="18"/>
                <w:szCs w:val="18"/>
              </w:rPr>
              <w:t>海康威视</w:t>
            </w:r>
          </w:p>
        </w:tc>
        <w:tc>
          <w:tcPr>
            <w:tcW w:w="1216" w:type="dxa"/>
            <w:vAlign w:val="center"/>
          </w:tcPr>
          <w:p>
            <w:pPr>
              <w:pStyle w:val="2"/>
              <w:jc w:val="center"/>
              <w:outlineLvl w:val="2"/>
              <w:rPr>
                <w:b w:val="0"/>
                <w:bCs w:val="0"/>
                <w:sz w:val="18"/>
                <w:szCs w:val="18"/>
              </w:rPr>
            </w:pPr>
            <w:r>
              <w:rPr>
                <w:rFonts w:hint="eastAsia"/>
                <w:b w:val="0"/>
                <w:bCs w:val="0"/>
                <w:sz w:val="18"/>
                <w:szCs w:val="18"/>
              </w:rPr>
              <w:t>DS-2CD7A6WHGD-XZS（8-32mm）</w:t>
            </w:r>
          </w:p>
        </w:tc>
        <w:tc>
          <w:tcPr>
            <w:tcW w:w="450" w:type="dxa"/>
            <w:vAlign w:val="center"/>
          </w:tcPr>
          <w:p>
            <w:pPr>
              <w:pStyle w:val="2"/>
              <w:jc w:val="center"/>
              <w:outlineLvl w:val="2"/>
              <w:rPr>
                <w:b w:val="0"/>
                <w:bCs w:val="0"/>
                <w:sz w:val="18"/>
                <w:szCs w:val="18"/>
              </w:rPr>
            </w:pPr>
            <w:r>
              <w:rPr>
                <w:rFonts w:hint="eastAsia"/>
                <w:b w:val="0"/>
                <w:bCs w:val="0"/>
                <w:sz w:val="18"/>
                <w:szCs w:val="18"/>
              </w:rPr>
              <w:t>82</w:t>
            </w:r>
          </w:p>
        </w:tc>
        <w:tc>
          <w:tcPr>
            <w:tcW w:w="484" w:type="dxa"/>
            <w:vAlign w:val="center"/>
          </w:tcPr>
          <w:p>
            <w:pPr>
              <w:pStyle w:val="2"/>
              <w:jc w:val="center"/>
              <w:outlineLvl w:val="2"/>
              <w:rPr>
                <w:b w:val="0"/>
                <w:bCs w:val="0"/>
                <w:sz w:val="18"/>
                <w:szCs w:val="18"/>
              </w:rPr>
            </w:pPr>
            <w:r>
              <w:rPr>
                <w:rFonts w:hint="eastAsia"/>
                <w:b w:val="0"/>
                <w:bCs w:val="0"/>
                <w:sz w:val="18"/>
                <w:szCs w:val="18"/>
              </w:rPr>
              <w:t>套</w:t>
            </w:r>
          </w:p>
        </w:tc>
        <w:tc>
          <w:tcPr>
            <w:tcW w:w="956" w:type="dxa"/>
            <w:vAlign w:val="center"/>
          </w:tcPr>
          <w:p>
            <w:pPr>
              <w:pStyle w:val="2"/>
              <w:jc w:val="center"/>
              <w:outlineLvl w:val="2"/>
              <w:rPr>
                <w:b w:val="0"/>
                <w:bCs w:val="0"/>
                <w:sz w:val="18"/>
                <w:szCs w:val="18"/>
              </w:rPr>
            </w:pPr>
            <w:r>
              <w:rPr>
                <w:b w:val="0"/>
                <w:bCs w:val="0"/>
                <w:sz w:val="18"/>
                <w:szCs w:val="18"/>
              </w:rPr>
              <w:t>2900</w:t>
            </w:r>
          </w:p>
        </w:tc>
        <w:tc>
          <w:tcPr>
            <w:tcW w:w="1843" w:type="dxa"/>
            <w:vAlign w:val="center"/>
          </w:tcPr>
          <w:p>
            <w:pPr>
              <w:pStyle w:val="2"/>
              <w:jc w:val="center"/>
              <w:outlineLvl w:val="2"/>
              <w:rPr>
                <w:b w:val="0"/>
                <w:bCs w:val="0"/>
                <w:sz w:val="18"/>
                <w:szCs w:val="18"/>
              </w:rPr>
            </w:pPr>
            <w:r>
              <w:rPr>
                <w:rFonts w:hint="eastAsia"/>
                <w:b w:val="0"/>
                <w:bCs w:val="0"/>
                <w:sz w:val="18"/>
                <w:szCs w:val="18"/>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38" w:type="dxa"/>
            <w:vAlign w:val="center"/>
          </w:tcPr>
          <w:p>
            <w:pPr>
              <w:pStyle w:val="2"/>
              <w:jc w:val="center"/>
              <w:outlineLvl w:val="2"/>
              <w:rPr>
                <w:b w:val="0"/>
                <w:bCs w:val="0"/>
                <w:sz w:val="18"/>
                <w:szCs w:val="18"/>
              </w:rPr>
            </w:pPr>
            <w:r>
              <w:rPr>
                <w:rFonts w:hint="eastAsia"/>
                <w:b w:val="0"/>
                <w:bCs w:val="0"/>
                <w:sz w:val="18"/>
                <w:szCs w:val="18"/>
              </w:rPr>
              <w:t>2</w:t>
            </w:r>
          </w:p>
        </w:tc>
        <w:tc>
          <w:tcPr>
            <w:tcW w:w="733" w:type="dxa"/>
            <w:vAlign w:val="center"/>
          </w:tcPr>
          <w:p>
            <w:pPr>
              <w:pStyle w:val="2"/>
              <w:jc w:val="center"/>
              <w:outlineLvl w:val="2"/>
              <w:rPr>
                <w:b w:val="0"/>
                <w:bCs w:val="0"/>
                <w:sz w:val="18"/>
                <w:szCs w:val="18"/>
              </w:rPr>
            </w:pPr>
            <w:r>
              <w:rPr>
                <w:rFonts w:hint="eastAsia"/>
                <w:b w:val="0"/>
                <w:bCs w:val="0"/>
                <w:sz w:val="18"/>
                <w:szCs w:val="18"/>
              </w:rPr>
              <w:t>磁盘阵列</w:t>
            </w:r>
          </w:p>
        </w:tc>
        <w:tc>
          <w:tcPr>
            <w:tcW w:w="6946" w:type="dxa"/>
            <w:vAlign w:val="center"/>
          </w:tcPr>
          <w:p>
            <w:pPr>
              <w:pStyle w:val="2"/>
              <w:jc w:val="center"/>
              <w:outlineLvl w:val="2"/>
              <w:rPr>
                <w:b w:val="0"/>
                <w:bCs w:val="0"/>
                <w:kern w:val="2"/>
                <w:sz w:val="18"/>
                <w:szCs w:val="18"/>
              </w:rPr>
            </w:pPr>
          </w:p>
        </w:tc>
        <w:tc>
          <w:tcPr>
            <w:tcW w:w="721" w:type="dxa"/>
            <w:vAlign w:val="center"/>
          </w:tcPr>
          <w:p>
            <w:pPr>
              <w:pStyle w:val="2"/>
              <w:jc w:val="center"/>
              <w:outlineLvl w:val="2"/>
              <w:rPr>
                <w:b w:val="0"/>
                <w:bCs w:val="0"/>
                <w:sz w:val="18"/>
                <w:szCs w:val="18"/>
              </w:rPr>
            </w:pPr>
            <w:r>
              <w:rPr>
                <w:rFonts w:hint="eastAsia"/>
                <w:b w:val="0"/>
                <w:bCs w:val="0"/>
                <w:sz w:val="18"/>
                <w:szCs w:val="18"/>
              </w:rPr>
              <w:t>宇视科技</w:t>
            </w:r>
          </w:p>
        </w:tc>
        <w:tc>
          <w:tcPr>
            <w:tcW w:w="1216" w:type="dxa"/>
            <w:vAlign w:val="center"/>
          </w:tcPr>
          <w:p>
            <w:pPr>
              <w:pStyle w:val="2"/>
              <w:jc w:val="center"/>
              <w:outlineLvl w:val="2"/>
              <w:rPr>
                <w:b w:val="0"/>
                <w:bCs w:val="0"/>
                <w:sz w:val="18"/>
                <w:szCs w:val="18"/>
              </w:rPr>
            </w:pPr>
            <w:r>
              <w:rPr>
                <w:rFonts w:hint="eastAsia"/>
                <w:b w:val="0"/>
                <w:bCs w:val="0"/>
                <w:sz w:val="18"/>
                <w:szCs w:val="18"/>
              </w:rPr>
              <w:t>VX3048</w:t>
            </w:r>
          </w:p>
        </w:tc>
        <w:tc>
          <w:tcPr>
            <w:tcW w:w="450" w:type="dxa"/>
            <w:vAlign w:val="center"/>
          </w:tcPr>
          <w:p>
            <w:pPr>
              <w:pStyle w:val="2"/>
              <w:jc w:val="center"/>
              <w:outlineLvl w:val="2"/>
              <w:rPr>
                <w:b w:val="0"/>
                <w:bCs w:val="0"/>
                <w:sz w:val="18"/>
                <w:szCs w:val="18"/>
              </w:rPr>
            </w:pPr>
            <w:r>
              <w:rPr>
                <w:rFonts w:hint="eastAsia"/>
                <w:b w:val="0"/>
                <w:bCs w:val="0"/>
                <w:sz w:val="18"/>
                <w:szCs w:val="18"/>
              </w:rPr>
              <w:t>1</w:t>
            </w:r>
          </w:p>
        </w:tc>
        <w:tc>
          <w:tcPr>
            <w:tcW w:w="484" w:type="dxa"/>
            <w:vAlign w:val="center"/>
          </w:tcPr>
          <w:p>
            <w:pPr>
              <w:pStyle w:val="2"/>
              <w:jc w:val="center"/>
              <w:outlineLvl w:val="2"/>
              <w:rPr>
                <w:b w:val="0"/>
                <w:bCs w:val="0"/>
                <w:sz w:val="18"/>
                <w:szCs w:val="18"/>
              </w:rPr>
            </w:pPr>
            <w:r>
              <w:rPr>
                <w:rFonts w:hint="eastAsia"/>
                <w:b w:val="0"/>
                <w:bCs w:val="0"/>
                <w:sz w:val="18"/>
                <w:szCs w:val="18"/>
              </w:rPr>
              <w:t>套</w:t>
            </w:r>
          </w:p>
        </w:tc>
        <w:tc>
          <w:tcPr>
            <w:tcW w:w="956" w:type="dxa"/>
            <w:vAlign w:val="center"/>
          </w:tcPr>
          <w:p>
            <w:pPr>
              <w:pStyle w:val="2"/>
              <w:jc w:val="center"/>
              <w:outlineLvl w:val="2"/>
              <w:rPr>
                <w:b w:val="0"/>
                <w:bCs w:val="0"/>
                <w:sz w:val="18"/>
                <w:szCs w:val="18"/>
              </w:rPr>
            </w:pPr>
            <w:r>
              <w:rPr>
                <w:rFonts w:hint="eastAsia"/>
                <w:b w:val="0"/>
                <w:bCs w:val="0"/>
                <w:sz w:val="18"/>
                <w:szCs w:val="18"/>
              </w:rPr>
              <w:t>15</w:t>
            </w:r>
            <w:r>
              <w:rPr>
                <w:b w:val="0"/>
                <w:bCs w:val="0"/>
                <w:sz w:val="18"/>
                <w:szCs w:val="18"/>
              </w:rPr>
              <w:t>6</w:t>
            </w:r>
            <w:r>
              <w:rPr>
                <w:rFonts w:hint="eastAsia"/>
                <w:b w:val="0"/>
                <w:bCs w:val="0"/>
                <w:sz w:val="18"/>
                <w:szCs w:val="18"/>
              </w:rPr>
              <w:t>000</w:t>
            </w:r>
          </w:p>
        </w:tc>
        <w:tc>
          <w:tcPr>
            <w:tcW w:w="1843" w:type="dxa"/>
            <w:vAlign w:val="center"/>
          </w:tcPr>
          <w:p>
            <w:pPr>
              <w:pStyle w:val="2"/>
              <w:jc w:val="center"/>
              <w:outlineLvl w:val="2"/>
              <w:rPr>
                <w:b w:val="0"/>
                <w:bCs w:val="0"/>
                <w:sz w:val="18"/>
                <w:szCs w:val="18"/>
              </w:rPr>
            </w:pPr>
            <w:r>
              <w:rPr>
                <w:rFonts w:hint="eastAsia"/>
                <w:b w:val="0"/>
                <w:bCs w:val="0"/>
                <w:sz w:val="18"/>
                <w:szCs w:val="18"/>
              </w:rPr>
              <w:t>含配套电池模块，含24块6T企业级SAS硬盘，满足招标文件要求。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pStyle w:val="2"/>
              <w:jc w:val="center"/>
              <w:outlineLvl w:val="2"/>
              <w:rPr>
                <w:b w:val="0"/>
                <w:bCs w:val="0"/>
                <w:sz w:val="18"/>
                <w:szCs w:val="18"/>
              </w:rPr>
            </w:pPr>
            <w:r>
              <w:rPr>
                <w:rFonts w:hint="eastAsia"/>
                <w:b w:val="0"/>
                <w:bCs w:val="0"/>
                <w:sz w:val="18"/>
                <w:szCs w:val="18"/>
              </w:rPr>
              <w:t>3</w:t>
            </w:r>
          </w:p>
        </w:tc>
        <w:tc>
          <w:tcPr>
            <w:tcW w:w="733" w:type="dxa"/>
            <w:vAlign w:val="center"/>
          </w:tcPr>
          <w:p>
            <w:pPr>
              <w:pStyle w:val="2"/>
              <w:jc w:val="center"/>
              <w:outlineLvl w:val="2"/>
              <w:rPr>
                <w:b w:val="0"/>
                <w:bCs w:val="0"/>
                <w:sz w:val="18"/>
                <w:szCs w:val="18"/>
              </w:rPr>
            </w:pPr>
            <w:r>
              <w:rPr>
                <w:rFonts w:hint="eastAsia"/>
                <w:b w:val="0"/>
                <w:bCs w:val="0"/>
                <w:sz w:val="18"/>
                <w:szCs w:val="18"/>
              </w:rPr>
              <w:t>一体化设备箱</w:t>
            </w:r>
          </w:p>
        </w:tc>
        <w:tc>
          <w:tcPr>
            <w:tcW w:w="6946" w:type="dxa"/>
            <w:vAlign w:val="center"/>
          </w:tcPr>
          <w:p>
            <w:pPr>
              <w:rPr>
                <w:rFonts w:hint="eastAsia" w:ascii="宋体" w:hAnsi="宋体" w:cs="宋体"/>
                <w:sz w:val="18"/>
                <w:szCs w:val="18"/>
              </w:rPr>
            </w:pPr>
            <w:r>
              <w:rPr>
                <w:rFonts w:hint="eastAsia" w:ascii="宋体" w:hAnsi="宋体" w:cs="宋体"/>
                <w:sz w:val="18"/>
                <w:szCs w:val="18"/>
              </w:rPr>
              <w:t>1.机箱尺寸：宽600*高800*深450mm。,厚度：1.2mm,优质镀锌钢板静电喷塑，防护等级IP55，内置两置物架。2.空开：2P16A。3.自动重合闸：10A220V自动重合闸。4.电源防雷器：40KA 220VAC。5.数据采集控制单元：IO通讯板，数据采集单元。6.电源集成单元：220V转12VDC8.3A(100W)  7路输出。7.智能电源控制：DC12V  5路输出。</w:t>
            </w:r>
          </w:p>
          <w:p>
            <w:pPr>
              <w:rPr>
                <w:b w:val="0"/>
                <w:bCs w:val="0"/>
                <w:sz w:val="18"/>
                <w:szCs w:val="18"/>
              </w:rPr>
            </w:pPr>
            <w:r>
              <w:rPr>
                <w:rFonts w:hint="eastAsia" w:ascii="宋体" w:hAnsi="宋体" w:cs="宋体"/>
                <w:sz w:val="18"/>
                <w:szCs w:val="18"/>
              </w:rPr>
              <w:t>8.插座：新国标五孔</w:t>
            </w:r>
            <w:r>
              <w:rPr>
                <w:rFonts w:hint="eastAsia" w:ascii="宋体" w:hAnsi="宋体" w:cs="宋体"/>
                <w:sz w:val="18"/>
                <w:szCs w:val="18"/>
              </w:rPr>
              <w:tab/>
            </w:r>
            <w:r>
              <w:rPr>
                <w:rFonts w:hint="eastAsia" w:ascii="宋体" w:hAnsi="宋体" w:cs="宋体"/>
                <w:sz w:val="18"/>
                <w:szCs w:val="18"/>
              </w:rPr>
              <w:t>。9.熔纤盘：4口12芯。10.风扇：DC12V0.3A。11.照明灯：LED灯带。12.安装配件：抱箍。13.箱门锁：三角。14.软件单元：运维软件 ARM版</w:t>
            </w:r>
            <w:r>
              <w:rPr>
                <w:rFonts w:hint="eastAsia" w:ascii="宋体" w:hAnsi="宋体" w:cs="宋体"/>
                <w:sz w:val="18"/>
                <w:szCs w:val="18"/>
              </w:rPr>
              <w:tab/>
            </w:r>
            <w:r>
              <w:rPr>
                <w:rFonts w:hint="eastAsia" w:ascii="宋体" w:hAnsi="宋体" w:cs="宋体"/>
                <w:sz w:val="18"/>
                <w:szCs w:val="18"/>
              </w:rPr>
              <w:t>。</w:t>
            </w:r>
          </w:p>
        </w:tc>
        <w:tc>
          <w:tcPr>
            <w:tcW w:w="721" w:type="dxa"/>
            <w:vAlign w:val="center"/>
          </w:tcPr>
          <w:p>
            <w:pPr>
              <w:pStyle w:val="2"/>
              <w:jc w:val="center"/>
              <w:outlineLvl w:val="2"/>
              <w:rPr>
                <w:b w:val="0"/>
                <w:bCs w:val="0"/>
                <w:sz w:val="18"/>
                <w:szCs w:val="18"/>
              </w:rPr>
            </w:pPr>
            <w:r>
              <w:rPr>
                <w:rFonts w:hint="eastAsia"/>
                <w:b w:val="0"/>
                <w:bCs w:val="0"/>
                <w:sz w:val="18"/>
                <w:szCs w:val="18"/>
              </w:rPr>
              <w:t>宇视科技</w:t>
            </w:r>
          </w:p>
        </w:tc>
        <w:tc>
          <w:tcPr>
            <w:tcW w:w="1216" w:type="dxa"/>
            <w:vAlign w:val="center"/>
          </w:tcPr>
          <w:p>
            <w:pPr>
              <w:pStyle w:val="2"/>
              <w:jc w:val="center"/>
              <w:outlineLvl w:val="2"/>
              <w:rPr>
                <w:b w:val="0"/>
                <w:bCs w:val="0"/>
                <w:sz w:val="18"/>
                <w:szCs w:val="18"/>
              </w:rPr>
            </w:pPr>
            <w:r>
              <w:rPr>
                <w:rFonts w:hint="eastAsia"/>
                <w:b w:val="0"/>
                <w:bCs w:val="0"/>
                <w:sz w:val="18"/>
                <w:szCs w:val="18"/>
              </w:rPr>
              <w:t>IMB-S100-B</w:t>
            </w:r>
          </w:p>
        </w:tc>
        <w:tc>
          <w:tcPr>
            <w:tcW w:w="450" w:type="dxa"/>
            <w:vAlign w:val="center"/>
          </w:tcPr>
          <w:p>
            <w:pPr>
              <w:pStyle w:val="2"/>
              <w:jc w:val="center"/>
              <w:outlineLvl w:val="2"/>
              <w:rPr>
                <w:b w:val="0"/>
                <w:bCs w:val="0"/>
                <w:sz w:val="18"/>
                <w:szCs w:val="18"/>
              </w:rPr>
            </w:pPr>
            <w:r>
              <w:rPr>
                <w:rFonts w:hint="eastAsia"/>
                <w:b w:val="0"/>
                <w:bCs w:val="0"/>
                <w:sz w:val="18"/>
                <w:szCs w:val="18"/>
              </w:rPr>
              <w:t>82</w:t>
            </w:r>
          </w:p>
        </w:tc>
        <w:tc>
          <w:tcPr>
            <w:tcW w:w="484" w:type="dxa"/>
            <w:vAlign w:val="center"/>
          </w:tcPr>
          <w:p>
            <w:pPr>
              <w:pStyle w:val="2"/>
              <w:jc w:val="center"/>
              <w:outlineLvl w:val="2"/>
              <w:rPr>
                <w:b w:val="0"/>
                <w:bCs w:val="0"/>
                <w:sz w:val="18"/>
                <w:szCs w:val="18"/>
              </w:rPr>
            </w:pPr>
            <w:r>
              <w:rPr>
                <w:rFonts w:hint="eastAsia"/>
                <w:b w:val="0"/>
                <w:bCs w:val="0"/>
                <w:sz w:val="18"/>
                <w:szCs w:val="18"/>
              </w:rPr>
              <w:t>套</w:t>
            </w:r>
          </w:p>
        </w:tc>
        <w:tc>
          <w:tcPr>
            <w:tcW w:w="956" w:type="dxa"/>
            <w:vAlign w:val="center"/>
          </w:tcPr>
          <w:p>
            <w:pPr>
              <w:pStyle w:val="2"/>
              <w:jc w:val="center"/>
              <w:outlineLvl w:val="2"/>
              <w:rPr>
                <w:b w:val="0"/>
                <w:bCs w:val="0"/>
                <w:sz w:val="18"/>
                <w:szCs w:val="18"/>
              </w:rPr>
            </w:pPr>
            <w:r>
              <w:rPr>
                <w:rFonts w:hint="eastAsia"/>
                <w:b w:val="0"/>
                <w:bCs w:val="0"/>
                <w:sz w:val="18"/>
                <w:szCs w:val="18"/>
              </w:rPr>
              <w:t>1800</w:t>
            </w:r>
          </w:p>
        </w:tc>
        <w:tc>
          <w:tcPr>
            <w:tcW w:w="1843" w:type="dxa"/>
            <w:vAlign w:val="center"/>
          </w:tcPr>
          <w:p>
            <w:pPr>
              <w:pStyle w:val="2"/>
              <w:jc w:val="center"/>
              <w:outlineLvl w:val="2"/>
              <w:rPr>
                <w:b w:val="0"/>
                <w:bCs w:val="0"/>
                <w:sz w:val="18"/>
                <w:szCs w:val="18"/>
              </w:rPr>
            </w:pPr>
            <w:r>
              <w:rPr>
                <w:rFonts w:hint="eastAsia"/>
                <w:b w:val="0"/>
                <w:bCs w:val="0"/>
                <w:sz w:val="18"/>
                <w:szCs w:val="18"/>
              </w:rPr>
              <w:t>满足招标</w:t>
            </w:r>
            <w:r>
              <w:rPr>
                <w:rFonts w:hint="eastAsia"/>
                <w:b w:val="0"/>
                <w:bCs w:val="0"/>
                <w:sz w:val="18"/>
                <w:szCs w:val="18"/>
                <w:lang w:eastAsia="zh-CN"/>
              </w:rPr>
              <w:t>文件</w:t>
            </w:r>
            <w:r>
              <w:rPr>
                <w:rFonts w:hint="eastAsia"/>
                <w:b w:val="0"/>
                <w:bCs w:val="0"/>
                <w:sz w:val="18"/>
                <w:szCs w:val="18"/>
              </w:rPr>
              <w:t>要求。</w:t>
            </w:r>
          </w:p>
        </w:tc>
      </w:tr>
    </w:tbl>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注：</w:t>
      </w:r>
    </w:p>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1、以上材料、设备的单价由投标人自询后进入投标报价，实</w:t>
      </w:r>
      <w:bookmarkStart w:id="1" w:name="_GoBack"/>
      <w:bookmarkEnd w:id="1"/>
      <w:r>
        <w:rPr>
          <w:rFonts w:hint="eastAsia" w:ascii="仿宋" w:hAnsi="仿宋" w:eastAsia="仿宋" w:cs="仿宋"/>
          <w:color w:val="000000"/>
          <w:kern w:val="0"/>
          <w:szCs w:val="21"/>
          <w:highlight w:val="none"/>
          <w:lang w:bidi="ar"/>
        </w:rPr>
        <w:t>际购买时，不论采购价高低，均不调整结算价。</w:t>
      </w:r>
    </w:p>
    <w:p>
      <w:pPr>
        <w:pStyle w:val="2"/>
        <w:jc w:val="center"/>
        <w:sectPr>
          <w:pgSz w:w="16838" w:h="11906" w:orient="landscape"/>
          <w:pgMar w:top="1800" w:right="1440" w:bottom="1800" w:left="1440" w:header="851" w:footer="992" w:gutter="0"/>
          <w:cols w:space="425" w:num="1"/>
          <w:docGrid w:type="lines" w:linePitch="312" w:charSpace="0"/>
        </w:sectPr>
      </w:pPr>
    </w:p>
    <w:p>
      <w:pPr>
        <w:snapToGrid w:val="0"/>
        <w:spacing w:line="360" w:lineRule="auto"/>
        <w:rPr>
          <w:rFonts w:ascii="宋体" w:hAnsi="宋体" w:cs="宋体"/>
          <w:b/>
          <w:bCs/>
          <w:sz w:val="28"/>
          <w:szCs w:val="28"/>
        </w:rPr>
      </w:pPr>
      <w:r>
        <w:rPr>
          <w:rFonts w:hint="eastAsia" w:ascii="宋体" w:hAnsi="宋体" w:cs="宋体"/>
          <w:b/>
          <w:bCs/>
          <w:sz w:val="28"/>
          <w:szCs w:val="28"/>
        </w:rPr>
        <w:t>附件3：</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（比选响应人名称）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附件4：</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rPr>
        <w:t xml:space="preserve">           </w:t>
      </w:r>
      <w:r>
        <w:rPr>
          <w:rFonts w:hint="eastAsia" w:ascii="宋体" w:hAnsi="宋体" w:cs="宋体"/>
          <w:sz w:val="28"/>
          <w:szCs w:val="28"/>
        </w:rPr>
        <w:t>____（盖单位公章）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rPr>
        <w:t xml:space="preserve">           </w:t>
      </w:r>
      <w:r>
        <w:rPr>
          <w:rFonts w:hint="eastAsia" w:ascii="宋体" w:hAnsi="宋体" w:cs="宋体"/>
          <w:sz w:val="28"/>
          <w:szCs w:val="28"/>
        </w:rPr>
        <w:t>_________（签字或签章）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rPr>
        <w:t xml:space="preserve">         </w:t>
      </w:r>
      <w:r>
        <w:rPr>
          <w:rFonts w:hint="eastAsia" w:ascii="宋体" w:hAnsi="宋体" w:cs="宋体"/>
          <w:sz w:val="28"/>
          <w:szCs w:val="28"/>
        </w:rPr>
        <w:t>_____（签字或签章）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CAE0B"/>
    <w:multiLevelType w:val="singleLevel"/>
    <w:tmpl w:val="B60CAE0B"/>
    <w:lvl w:ilvl="0" w:tentative="0">
      <w:start w:val="2"/>
      <w:numFmt w:val="decimal"/>
      <w:suff w:val="nothing"/>
      <w:lvlText w:val="%1、"/>
      <w:lvlJc w:val="left"/>
    </w:lvl>
  </w:abstractNum>
  <w:abstractNum w:abstractNumId="1">
    <w:nsid w:val="5075C621"/>
    <w:multiLevelType w:val="singleLevel"/>
    <w:tmpl w:val="5075C621"/>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0515FB"/>
    <w:rsid w:val="001F6EA9"/>
    <w:rsid w:val="002253A0"/>
    <w:rsid w:val="002D093B"/>
    <w:rsid w:val="002E44C0"/>
    <w:rsid w:val="003A1AD8"/>
    <w:rsid w:val="003A475B"/>
    <w:rsid w:val="003E42B4"/>
    <w:rsid w:val="00400EC1"/>
    <w:rsid w:val="00412C50"/>
    <w:rsid w:val="004F0999"/>
    <w:rsid w:val="00543C0A"/>
    <w:rsid w:val="00561391"/>
    <w:rsid w:val="00585EC4"/>
    <w:rsid w:val="00625D50"/>
    <w:rsid w:val="00712C58"/>
    <w:rsid w:val="007A63AD"/>
    <w:rsid w:val="008533E0"/>
    <w:rsid w:val="009B6BA7"/>
    <w:rsid w:val="00A10E30"/>
    <w:rsid w:val="00A9457E"/>
    <w:rsid w:val="00B2182E"/>
    <w:rsid w:val="00BF3511"/>
    <w:rsid w:val="00C15D50"/>
    <w:rsid w:val="00C44ADF"/>
    <w:rsid w:val="00C86BEB"/>
    <w:rsid w:val="00D365FF"/>
    <w:rsid w:val="00E52085"/>
    <w:rsid w:val="00F14ABB"/>
    <w:rsid w:val="025F4471"/>
    <w:rsid w:val="02B15106"/>
    <w:rsid w:val="032E38F4"/>
    <w:rsid w:val="05533181"/>
    <w:rsid w:val="07652792"/>
    <w:rsid w:val="095F01D5"/>
    <w:rsid w:val="096E6E51"/>
    <w:rsid w:val="0C415E00"/>
    <w:rsid w:val="0CB00178"/>
    <w:rsid w:val="0EEA4AEA"/>
    <w:rsid w:val="11104F7C"/>
    <w:rsid w:val="11872105"/>
    <w:rsid w:val="12E85267"/>
    <w:rsid w:val="134F66CB"/>
    <w:rsid w:val="184E2354"/>
    <w:rsid w:val="18F33575"/>
    <w:rsid w:val="1B2F29D6"/>
    <w:rsid w:val="1BEE177A"/>
    <w:rsid w:val="1D8E5FE0"/>
    <w:rsid w:val="1EA65721"/>
    <w:rsid w:val="1FA55D4D"/>
    <w:rsid w:val="2186284B"/>
    <w:rsid w:val="26491AB0"/>
    <w:rsid w:val="26D06F67"/>
    <w:rsid w:val="2BD81883"/>
    <w:rsid w:val="2CE32749"/>
    <w:rsid w:val="2D8078B6"/>
    <w:rsid w:val="2F1E2F76"/>
    <w:rsid w:val="3263647C"/>
    <w:rsid w:val="38172202"/>
    <w:rsid w:val="38FB798C"/>
    <w:rsid w:val="3A6C7EBE"/>
    <w:rsid w:val="4358315A"/>
    <w:rsid w:val="445A74E8"/>
    <w:rsid w:val="4C512510"/>
    <w:rsid w:val="4CB51432"/>
    <w:rsid w:val="4D7B4276"/>
    <w:rsid w:val="4FF817AC"/>
    <w:rsid w:val="52C54863"/>
    <w:rsid w:val="53F1056D"/>
    <w:rsid w:val="54904724"/>
    <w:rsid w:val="5A8D507A"/>
    <w:rsid w:val="5DDB6F61"/>
    <w:rsid w:val="5F357F8D"/>
    <w:rsid w:val="610C32E1"/>
    <w:rsid w:val="65243E3D"/>
    <w:rsid w:val="668822FF"/>
    <w:rsid w:val="6C3E0ED6"/>
    <w:rsid w:val="6E03596D"/>
    <w:rsid w:val="70780E28"/>
    <w:rsid w:val="723F24B3"/>
    <w:rsid w:val="7835462E"/>
    <w:rsid w:val="7E2D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line="360" w:lineRule="auto"/>
      <w:jc w:val="center"/>
      <w:outlineLvl w:val="0"/>
    </w:pPr>
    <w:rPr>
      <w:rFonts w:ascii="Calibri" w:hAnsi="Calibr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标题 Char"/>
    <w:basedOn w:val="8"/>
    <w:link w:val="5"/>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25</Pages>
  <Words>1871</Words>
  <Characters>10668</Characters>
  <Lines>88</Lines>
  <Paragraphs>25</Paragraphs>
  <TotalTime>0</TotalTime>
  <ScaleCrop>false</ScaleCrop>
  <LinksUpToDate>false</LinksUpToDate>
  <CharactersWithSpaces>12514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2021-10-28T08:16:00Z</cp:lastPrinted>
  <dcterms:modified xsi:type="dcterms:W3CDTF">2021-10-29T08:12:11Z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311906EC1439456EADAE18D1A9462C9F</vt:lpwstr>
  </property>
</Properties>
</file>