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rPr>
          <w:rFonts w:hint="eastAsia" w:ascii="仿宋" w:hAnsi="仿宋" w:eastAsia="仿宋"/>
          <w:b/>
          <w:color w:val="000000"/>
          <w:sz w:val="52"/>
          <w:szCs w:val="52"/>
          <w:lang w:val="en-US" w:eastAsia="zh-CN"/>
        </w:rPr>
      </w:pPr>
    </w:p>
    <w:p>
      <w:pPr>
        <w:jc w:val="center"/>
        <w:rPr>
          <w:rFonts w:ascii="仿宋" w:hAnsi="仿宋" w:eastAsia="仿宋"/>
          <w:b/>
          <w:color w:val="000000"/>
          <w:sz w:val="52"/>
          <w:szCs w:val="52"/>
        </w:rPr>
      </w:pPr>
      <w:r>
        <w:rPr>
          <w:rFonts w:hint="eastAsia" w:ascii="仿宋" w:hAnsi="仿宋" w:eastAsia="仿宋"/>
          <w:b/>
          <w:color w:val="000000"/>
          <w:sz w:val="52"/>
          <w:szCs w:val="52"/>
        </w:rPr>
        <w:t>重庆机场集团有限公司</w:t>
      </w:r>
    </w:p>
    <w:p>
      <w:pPr>
        <w:jc w:val="center"/>
        <w:rPr>
          <w:rFonts w:ascii="仿宋" w:hAnsi="仿宋" w:eastAsia="仿宋"/>
          <w:b/>
          <w:color w:val="000000"/>
          <w:sz w:val="52"/>
          <w:szCs w:val="52"/>
        </w:rPr>
      </w:pPr>
    </w:p>
    <w:p>
      <w:pPr>
        <w:jc w:val="center"/>
        <w:rPr>
          <w:rFonts w:ascii="仿宋" w:hAnsi="仿宋" w:eastAsia="仿宋"/>
          <w:b/>
          <w:color w:val="000000"/>
          <w:sz w:val="44"/>
          <w:szCs w:val="44"/>
        </w:rPr>
      </w:pPr>
      <w:r>
        <w:rPr>
          <w:rFonts w:hint="eastAsia" w:ascii="仿宋" w:hAnsi="仿宋" w:eastAsia="仿宋"/>
          <w:b/>
          <w:color w:val="000000"/>
          <w:sz w:val="44"/>
          <w:szCs w:val="44"/>
          <w:lang w:eastAsia="zh-CN"/>
        </w:rPr>
        <w:t>樱花湖</w:t>
      </w:r>
      <w:r>
        <w:rPr>
          <w:rFonts w:hint="eastAsia" w:ascii="仿宋" w:hAnsi="仿宋" w:eastAsia="仿宋"/>
          <w:b/>
          <w:color w:val="000000"/>
          <w:sz w:val="44"/>
          <w:szCs w:val="44"/>
        </w:rPr>
        <w:t>水库</w:t>
      </w:r>
      <w:r>
        <w:rPr>
          <w:rFonts w:hint="eastAsia" w:ascii="仿宋" w:hAnsi="仿宋" w:eastAsia="仿宋"/>
          <w:b/>
          <w:color w:val="000000"/>
          <w:sz w:val="44"/>
          <w:szCs w:val="44"/>
          <w:lang w:eastAsia="zh-CN"/>
        </w:rPr>
        <w:t>混凝土大坝安全</w:t>
      </w:r>
      <w:r>
        <w:rPr>
          <w:rFonts w:hint="eastAsia" w:ascii="仿宋" w:hAnsi="仿宋" w:eastAsia="仿宋"/>
          <w:b/>
          <w:color w:val="000000"/>
          <w:sz w:val="44"/>
          <w:szCs w:val="44"/>
        </w:rPr>
        <w:t>监测项目竞争性比选文件</w:t>
      </w:r>
    </w:p>
    <w:p>
      <w:pPr>
        <w:jc w:val="center"/>
        <w:rPr>
          <w:rFonts w:ascii="仿宋" w:hAnsi="仿宋" w:eastAsia="仿宋"/>
          <w:b/>
          <w:color w:val="000000"/>
          <w:sz w:val="32"/>
        </w:rPr>
      </w:pPr>
    </w:p>
    <w:p>
      <w:pPr>
        <w:jc w:val="center"/>
        <w:rPr>
          <w:rFonts w:ascii="仿宋" w:hAnsi="仿宋" w:eastAsia="仿宋"/>
          <w:b/>
          <w:color w:val="000000"/>
          <w:sz w:val="32"/>
        </w:rPr>
      </w:pPr>
      <w:r>
        <w:rPr>
          <w:rFonts w:hint="eastAsia" w:ascii="仿宋" w:hAnsi="仿宋" w:eastAsia="仿宋"/>
          <w:b/>
          <w:color w:val="000000"/>
          <w:sz w:val="32"/>
        </w:rPr>
        <w:t xml:space="preserve"> </w:t>
      </w:r>
    </w:p>
    <w:p>
      <w:pPr>
        <w:jc w:val="center"/>
        <w:rPr>
          <w:rFonts w:ascii="仿宋" w:hAnsi="仿宋" w:eastAsia="仿宋"/>
          <w:b/>
          <w:color w:val="000000"/>
          <w:sz w:val="32"/>
        </w:rPr>
      </w:pPr>
    </w:p>
    <w:p>
      <w:pPr>
        <w:jc w:val="center"/>
        <w:rPr>
          <w:rFonts w:ascii="仿宋" w:hAnsi="仿宋" w:eastAsia="仿宋"/>
          <w:b/>
          <w:color w:val="000000"/>
          <w:sz w:val="32"/>
        </w:rPr>
      </w:pPr>
    </w:p>
    <w:p>
      <w:pPr>
        <w:jc w:val="center"/>
        <w:rPr>
          <w:rFonts w:hint="default" w:ascii="仿宋" w:hAnsi="仿宋" w:eastAsia="仿宋"/>
          <w:b/>
          <w:color w:val="000000"/>
          <w:sz w:val="32"/>
          <w:u w:val="single"/>
          <w:lang w:val="en-US" w:eastAsia="zh-CN"/>
        </w:rPr>
      </w:pPr>
      <w:r>
        <w:rPr>
          <w:rFonts w:hint="eastAsia" w:ascii="仿宋" w:hAnsi="仿宋" w:eastAsia="仿宋"/>
          <w:b/>
          <w:color w:val="000000"/>
          <w:sz w:val="32"/>
        </w:rPr>
        <w:t>编号：</w:t>
      </w:r>
      <w:r>
        <w:rPr>
          <w:rFonts w:hint="eastAsia" w:ascii="仿宋" w:hAnsi="仿宋" w:eastAsia="仿宋"/>
          <w:b/>
          <w:color w:val="000000"/>
          <w:sz w:val="32"/>
          <w:lang w:val="en-US" w:eastAsia="zh-CN"/>
        </w:rPr>
        <w:t>GC-2021-53</w:t>
      </w:r>
    </w:p>
    <w:p>
      <w:pPr>
        <w:rPr>
          <w:rFonts w:ascii="仿宋" w:hAnsi="仿宋" w:eastAsia="仿宋"/>
          <w:b/>
          <w:color w:val="000000"/>
          <w:sz w:val="52"/>
        </w:rPr>
      </w:pPr>
    </w:p>
    <w:p>
      <w:pPr>
        <w:jc w:val="center"/>
        <w:rPr>
          <w:rFonts w:ascii="仿宋" w:hAnsi="仿宋" w:eastAsia="仿宋"/>
          <w:b/>
          <w:color w:val="000000"/>
          <w:sz w:val="52"/>
        </w:rPr>
      </w:pPr>
    </w:p>
    <w:p>
      <w:pPr>
        <w:jc w:val="center"/>
        <w:rPr>
          <w:rFonts w:ascii="仿宋" w:hAnsi="仿宋" w:eastAsia="仿宋"/>
          <w:b/>
          <w:color w:val="000000"/>
          <w:sz w:val="52"/>
        </w:rPr>
      </w:pPr>
    </w:p>
    <w:p>
      <w:pPr>
        <w:jc w:val="center"/>
        <w:rPr>
          <w:rFonts w:ascii="仿宋" w:hAnsi="仿宋" w:eastAsia="仿宋"/>
          <w:b/>
          <w:color w:val="000000"/>
          <w:sz w:val="32"/>
          <w:szCs w:val="32"/>
        </w:rPr>
      </w:pPr>
      <w:r>
        <w:rPr>
          <w:rFonts w:hint="eastAsia" w:ascii="仿宋" w:hAnsi="仿宋" w:eastAsia="仿宋"/>
          <w:b/>
          <w:color w:val="000000"/>
          <w:sz w:val="32"/>
          <w:szCs w:val="32"/>
        </w:rPr>
        <w:t>重庆机场集团有限公司公共区管理部</w:t>
      </w:r>
    </w:p>
    <w:p>
      <w:pPr>
        <w:rPr>
          <w:rFonts w:ascii="仿宋" w:hAnsi="仿宋" w:eastAsia="仿宋"/>
          <w:b/>
          <w:color w:val="000000"/>
          <w:sz w:val="32"/>
          <w:szCs w:val="32"/>
        </w:rPr>
      </w:pPr>
    </w:p>
    <w:p>
      <w:pPr>
        <w:jc w:val="center"/>
        <w:rPr>
          <w:rFonts w:ascii="仿宋" w:hAnsi="仿宋" w:eastAsia="仿宋"/>
          <w:b/>
          <w:color w:val="000000"/>
          <w:sz w:val="32"/>
          <w:szCs w:val="32"/>
        </w:rPr>
      </w:pPr>
      <w:r>
        <w:rPr>
          <w:rFonts w:hint="eastAsia" w:ascii="仿宋" w:hAnsi="仿宋" w:eastAsia="仿宋"/>
          <w:b/>
          <w:color w:val="000000"/>
          <w:sz w:val="32"/>
          <w:szCs w:val="32"/>
        </w:rPr>
        <w:t>二〇二</w:t>
      </w:r>
      <w:r>
        <w:rPr>
          <w:rFonts w:hint="eastAsia" w:ascii="仿宋" w:hAnsi="仿宋" w:eastAsia="仿宋"/>
          <w:b/>
          <w:color w:val="000000"/>
          <w:sz w:val="32"/>
          <w:szCs w:val="32"/>
          <w:lang w:eastAsia="zh-CN"/>
        </w:rPr>
        <w:t>一</w:t>
      </w:r>
      <w:r>
        <w:rPr>
          <w:rFonts w:hint="eastAsia" w:ascii="仿宋" w:hAnsi="仿宋" w:eastAsia="仿宋"/>
          <w:b/>
          <w:color w:val="000000"/>
          <w:sz w:val="32"/>
          <w:szCs w:val="32"/>
        </w:rPr>
        <w:t>年</w:t>
      </w:r>
      <w:r>
        <w:rPr>
          <w:rFonts w:hint="eastAsia" w:ascii="仿宋" w:hAnsi="仿宋" w:eastAsia="仿宋"/>
          <w:b/>
          <w:color w:val="000000"/>
          <w:sz w:val="32"/>
          <w:szCs w:val="32"/>
          <w:lang w:eastAsia="zh-CN"/>
        </w:rPr>
        <w:t>十</w:t>
      </w:r>
      <w:r>
        <w:rPr>
          <w:rFonts w:hint="eastAsia" w:ascii="仿宋" w:hAnsi="仿宋" w:eastAsia="仿宋"/>
          <w:b/>
          <w:color w:val="000000"/>
          <w:sz w:val="32"/>
          <w:szCs w:val="32"/>
        </w:rPr>
        <w:t>月</w:t>
      </w:r>
    </w:p>
    <w:p>
      <w:pPr>
        <w:tabs>
          <w:tab w:val="left" w:pos="3200"/>
          <w:tab w:val="left" w:pos="4320"/>
          <w:tab w:val="left" w:pos="5420"/>
        </w:tabs>
        <w:autoSpaceDE w:val="0"/>
        <w:autoSpaceDN w:val="0"/>
        <w:adjustRightInd w:val="0"/>
        <w:snapToGrid w:val="0"/>
        <w:spacing w:before="156" w:beforeLines="50" w:after="156" w:afterLines="50" w:line="800" w:lineRule="exact"/>
        <w:jc w:val="center"/>
        <w:rPr>
          <w:rFonts w:ascii="宋体" w:hAnsi="宋体" w:cs="宋体"/>
          <w:b/>
          <w:w w:val="99"/>
          <w:kern w:val="0"/>
          <w:sz w:val="30"/>
          <w:szCs w:val="30"/>
        </w:rPr>
      </w:pPr>
    </w:p>
    <w:p>
      <w:pPr>
        <w:tabs>
          <w:tab w:val="left" w:pos="3200"/>
          <w:tab w:val="left" w:pos="4320"/>
          <w:tab w:val="left" w:pos="5420"/>
        </w:tabs>
        <w:autoSpaceDE w:val="0"/>
        <w:autoSpaceDN w:val="0"/>
        <w:adjustRightInd w:val="0"/>
        <w:snapToGrid w:val="0"/>
        <w:spacing w:before="156" w:beforeLines="50" w:after="156" w:afterLines="50" w:line="800" w:lineRule="exact"/>
        <w:jc w:val="center"/>
        <w:rPr>
          <w:rFonts w:ascii="宋体" w:hAnsi="宋体" w:cs="宋体"/>
          <w:b/>
          <w:w w:val="99"/>
          <w:kern w:val="0"/>
          <w:sz w:val="30"/>
          <w:szCs w:val="30"/>
        </w:rPr>
      </w:pPr>
    </w:p>
    <w:p>
      <w:pPr>
        <w:tabs>
          <w:tab w:val="left" w:pos="3200"/>
          <w:tab w:val="left" w:pos="4320"/>
          <w:tab w:val="left" w:pos="5420"/>
        </w:tabs>
        <w:autoSpaceDE w:val="0"/>
        <w:autoSpaceDN w:val="0"/>
        <w:adjustRightInd w:val="0"/>
        <w:snapToGrid w:val="0"/>
        <w:spacing w:before="156" w:beforeLines="50" w:after="156" w:afterLines="50" w:line="800" w:lineRule="exact"/>
        <w:jc w:val="center"/>
        <w:rPr>
          <w:rFonts w:ascii="宋体" w:hAnsi="宋体" w:cs="宋体"/>
          <w:b/>
          <w:w w:val="99"/>
          <w:kern w:val="0"/>
          <w:sz w:val="30"/>
          <w:szCs w:val="30"/>
        </w:rPr>
      </w:pPr>
    </w:p>
    <w:p>
      <w:pPr>
        <w:jc w:val="center"/>
        <w:rPr>
          <w:rFonts w:ascii="仿宋" w:hAnsi="仿宋" w:eastAsia="仿宋"/>
          <w:b/>
          <w:color w:val="000000"/>
          <w:sz w:val="44"/>
          <w:szCs w:val="44"/>
        </w:rPr>
      </w:pPr>
      <w:r>
        <w:rPr>
          <w:rFonts w:hint="eastAsia" w:ascii="仿宋" w:hAnsi="仿宋" w:eastAsia="仿宋"/>
          <w:b/>
          <w:color w:val="000000"/>
          <w:sz w:val="44"/>
          <w:szCs w:val="44"/>
          <w:lang w:eastAsia="zh-CN"/>
        </w:rPr>
        <w:t>樱花湖</w:t>
      </w:r>
      <w:r>
        <w:rPr>
          <w:rFonts w:hint="eastAsia" w:ascii="仿宋" w:hAnsi="仿宋" w:eastAsia="仿宋"/>
          <w:b/>
          <w:color w:val="000000"/>
          <w:sz w:val="44"/>
          <w:szCs w:val="44"/>
        </w:rPr>
        <w:t>水库</w:t>
      </w:r>
      <w:r>
        <w:rPr>
          <w:rFonts w:hint="eastAsia" w:ascii="仿宋" w:hAnsi="仿宋" w:eastAsia="仿宋"/>
          <w:b/>
          <w:color w:val="000000"/>
          <w:sz w:val="44"/>
          <w:szCs w:val="44"/>
          <w:lang w:eastAsia="zh-CN"/>
        </w:rPr>
        <w:t>混凝土大坝安全</w:t>
      </w:r>
      <w:r>
        <w:rPr>
          <w:rFonts w:hint="eastAsia" w:ascii="仿宋" w:hAnsi="仿宋" w:eastAsia="仿宋"/>
          <w:b/>
          <w:color w:val="000000"/>
          <w:sz w:val="44"/>
          <w:szCs w:val="44"/>
        </w:rPr>
        <w:t>监测项目竞争性比选文件</w:t>
      </w:r>
    </w:p>
    <w:p>
      <w:pPr>
        <w:ind w:firstLine="600" w:firstLineChars="200"/>
        <w:rPr>
          <w:rFonts w:ascii="仿宋_GB2312" w:eastAsia="仿宋_GB2312"/>
          <w:sz w:val="30"/>
          <w:szCs w:val="30"/>
        </w:rPr>
      </w:pPr>
      <w:r>
        <w:rPr>
          <w:rFonts w:hint="eastAsia" w:ascii="仿宋_GB2312" w:eastAsia="仿宋_GB2312"/>
          <w:sz w:val="30"/>
          <w:szCs w:val="30"/>
        </w:rPr>
        <w:t>我司定于近期对重庆江北机场樱花湖水库开展</w:t>
      </w:r>
      <w:r>
        <w:rPr>
          <w:rFonts w:hint="eastAsia" w:ascii="仿宋_GB2312" w:eastAsia="仿宋_GB2312"/>
          <w:sz w:val="30"/>
          <w:szCs w:val="30"/>
          <w:lang w:eastAsia="zh-CN"/>
        </w:rPr>
        <w:t>混凝土大坝安全</w:t>
      </w:r>
      <w:r>
        <w:rPr>
          <w:rFonts w:hint="eastAsia" w:ascii="仿宋_GB2312" w:eastAsia="仿宋_GB2312"/>
          <w:sz w:val="30"/>
          <w:szCs w:val="30"/>
        </w:rPr>
        <w:t>监测</w:t>
      </w:r>
      <w:r>
        <w:rPr>
          <w:rFonts w:hint="eastAsia" w:ascii="仿宋_GB2312" w:eastAsia="仿宋_GB2312"/>
          <w:sz w:val="30"/>
          <w:szCs w:val="30"/>
          <w:lang w:eastAsia="zh-CN"/>
        </w:rPr>
        <w:t>项目</w:t>
      </w:r>
      <w:r>
        <w:rPr>
          <w:rFonts w:hint="eastAsia" w:ascii="仿宋" w:hAnsi="仿宋" w:eastAsia="仿宋" w:cs="仿宋"/>
          <w:sz w:val="30"/>
          <w:szCs w:val="30"/>
        </w:rPr>
        <w:t>的比选工作</w:t>
      </w:r>
      <w:r>
        <w:rPr>
          <w:rFonts w:hint="eastAsia" w:ascii="仿宋_GB2312" w:eastAsia="仿宋_GB2312"/>
          <w:sz w:val="30"/>
          <w:szCs w:val="30"/>
        </w:rPr>
        <w:t>，邀请符合相应条件的供应商就本项目进行比选。</w:t>
      </w:r>
    </w:p>
    <w:p>
      <w:pPr>
        <w:widowControl/>
        <w:ind w:firstLine="643" w:firstLineChars="200"/>
        <w:jc w:val="left"/>
        <w:rPr>
          <w:rFonts w:ascii="仿宋_GB2312" w:hAnsi="宋体" w:eastAsia="仿宋_GB2312" w:cs="宋体"/>
          <w:b/>
          <w:bCs/>
          <w:kern w:val="0"/>
          <w:sz w:val="32"/>
          <w:szCs w:val="30"/>
        </w:rPr>
      </w:pPr>
      <w:r>
        <w:rPr>
          <w:rFonts w:hint="eastAsia" w:ascii="仿宋_GB2312" w:hAnsi="宋体" w:eastAsia="仿宋_GB2312" w:cs="宋体"/>
          <w:b/>
          <w:bCs/>
          <w:kern w:val="0"/>
          <w:sz w:val="32"/>
          <w:szCs w:val="30"/>
        </w:rPr>
        <w:t>一、项目实施内容及要求：</w:t>
      </w:r>
    </w:p>
    <w:p>
      <w:pPr>
        <w:tabs>
          <w:tab w:val="left" w:pos="210"/>
        </w:tabs>
        <w:ind w:firstLine="640" w:firstLineChars="200"/>
        <w:rPr>
          <w:rFonts w:ascii="仿宋_GB2312" w:eastAsia="仿宋_GB2312"/>
          <w:sz w:val="32"/>
          <w:szCs w:val="30"/>
        </w:rPr>
      </w:pPr>
      <w:r>
        <w:rPr>
          <w:rFonts w:hint="eastAsia" w:ascii="仿宋_GB2312" w:eastAsia="仿宋_GB2312"/>
          <w:sz w:val="32"/>
          <w:szCs w:val="30"/>
        </w:rPr>
        <w:t>1.编制依据</w:t>
      </w:r>
    </w:p>
    <w:p>
      <w:pPr>
        <w:ind w:firstLine="600" w:firstLineChars="200"/>
        <w:rPr>
          <w:rFonts w:ascii="仿宋_GB2312" w:eastAsia="仿宋_GB2312"/>
          <w:sz w:val="30"/>
          <w:szCs w:val="30"/>
        </w:rPr>
      </w:pPr>
      <w:r>
        <w:rPr>
          <w:rFonts w:hint="eastAsia" w:ascii="仿宋_GB2312" w:eastAsia="仿宋_GB2312"/>
          <w:sz w:val="30"/>
          <w:szCs w:val="30"/>
        </w:rPr>
        <w:t>1.1 相关的国家及行业标准、法令、法规及施工验收规范。</w:t>
      </w:r>
    </w:p>
    <w:p>
      <w:pPr>
        <w:ind w:firstLine="640" w:firstLineChars="200"/>
        <w:rPr>
          <w:rFonts w:ascii="仿宋_GB2312" w:eastAsia="仿宋_GB2312"/>
          <w:sz w:val="32"/>
          <w:szCs w:val="30"/>
        </w:rPr>
      </w:pPr>
      <w:r>
        <w:rPr>
          <w:rFonts w:hint="eastAsia" w:ascii="仿宋_GB2312" w:eastAsia="仿宋_GB2312"/>
          <w:sz w:val="32"/>
          <w:szCs w:val="30"/>
        </w:rPr>
        <w:t>2.项目概况与招标范围</w:t>
      </w:r>
    </w:p>
    <w:p>
      <w:pPr>
        <w:pStyle w:val="10"/>
        <w:snapToGrid/>
        <w:spacing w:line="240" w:lineRule="auto"/>
        <w:ind w:firstLine="544" w:firstLineChars="200"/>
        <w:rPr>
          <w:rFonts w:ascii="仿宋_GB2312" w:eastAsia="仿宋_GB2312"/>
          <w:sz w:val="28"/>
          <w:szCs w:val="28"/>
          <w:highlight w:val="yellow"/>
        </w:rPr>
      </w:pPr>
      <w:r>
        <w:rPr>
          <w:rFonts w:hint="eastAsia" w:ascii="仿宋_GB2312" w:eastAsia="仿宋_GB2312"/>
          <w:sz w:val="28"/>
        </w:rPr>
        <w:t>2.1项目名称：</w:t>
      </w:r>
      <w:r>
        <w:rPr>
          <w:rFonts w:hint="eastAsia" w:ascii="仿宋_GB2312" w:eastAsia="仿宋_GB2312"/>
          <w:sz w:val="30"/>
          <w:szCs w:val="30"/>
        </w:rPr>
        <w:t>樱花湖水库</w:t>
      </w:r>
      <w:r>
        <w:rPr>
          <w:rFonts w:hint="eastAsia" w:ascii="仿宋_GB2312" w:eastAsia="仿宋_GB2312"/>
          <w:sz w:val="30"/>
          <w:szCs w:val="30"/>
          <w:lang w:eastAsia="zh-CN"/>
        </w:rPr>
        <w:t>混凝土大坝安全</w:t>
      </w:r>
      <w:r>
        <w:rPr>
          <w:rFonts w:hint="eastAsia" w:ascii="仿宋_GB2312" w:eastAsia="仿宋_GB2312"/>
          <w:sz w:val="30"/>
          <w:szCs w:val="30"/>
        </w:rPr>
        <w:t>监测</w:t>
      </w:r>
      <w:r>
        <w:rPr>
          <w:rFonts w:hint="eastAsia" w:ascii="仿宋_GB2312" w:eastAsia="仿宋_GB2312"/>
          <w:sz w:val="30"/>
          <w:szCs w:val="30"/>
          <w:lang w:eastAsia="zh-CN"/>
        </w:rPr>
        <w:t>项目</w:t>
      </w:r>
    </w:p>
    <w:p>
      <w:pPr>
        <w:pStyle w:val="10"/>
        <w:ind w:firstLine="544" w:firstLineChars="200"/>
        <w:rPr>
          <w:rFonts w:hint="eastAsia" w:ascii="仿宋_GB2312" w:eastAsia="仿宋_GB2312"/>
          <w:sz w:val="30"/>
          <w:szCs w:val="30"/>
          <w:lang w:eastAsia="zh-CN"/>
        </w:rPr>
      </w:pPr>
      <w:r>
        <w:rPr>
          <w:rFonts w:hint="eastAsia"/>
          <w:sz w:val="28"/>
          <w:szCs w:val="28"/>
        </w:rPr>
        <w:t>2.2</w:t>
      </w:r>
      <w:r>
        <w:rPr>
          <w:rFonts w:hint="eastAsia" w:ascii="仿宋_GB2312" w:eastAsia="仿宋_GB2312"/>
          <w:sz w:val="30"/>
          <w:szCs w:val="30"/>
          <w:lang w:eastAsia="zh-CN"/>
        </w:rPr>
        <w:t>工程概况：樱花湖水库是一座积蓄雨水、改善机场景观的小（1）型水利工程，水库总库容 193.0 万 m 3 ，最大坝高 32.6m，根据《防洪标准》（GB50201－2014）、《水利水电工程等级划分及洪水标准》（SL252－2000）,水库为Ⅳ等小（1）型水库工程，主要建筑物为 4 级，次要建筑物为 5 级。樱花湖水库枢纽主要由拦河坝、泄洪消能建筑建、放空兼生态放水建筑物等几部分组成。坝址位于火顶沟包家湾渝邻高速公路上游 70m 处。水库坝址控制流域面积 3.41km 2 ，正常蓄水位</w:t>
      </w:r>
      <w:r>
        <w:rPr>
          <w:rFonts w:hint="eastAsia" w:ascii="仿宋_GB2312" w:eastAsia="仿宋_GB2312"/>
          <w:sz w:val="30"/>
          <w:szCs w:val="30"/>
          <w:lang w:val="en-US" w:eastAsia="zh-CN"/>
        </w:rPr>
        <w:t>(高程)</w:t>
      </w:r>
      <w:r>
        <w:rPr>
          <w:rFonts w:hint="eastAsia" w:ascii="仿宋_GB2312" w:eastAsia="仿宋_GB2312"/>
          <w:sz w:val="30"/>
          <w:szCs w:val="30"/>
          <w:lang w:eastAsia="zh-CN"/>
        </w:rPr>
        <w:t xml:space="preserve"> 302.0m，相应库容 173.62 万 m 3 ，校核洪水位 （高程）304.09m，总库容 193.0 万 m 3 。拦河坝为 C15 混凝土重力坝，最大坝高 32.6m，根据《水利水电工程等级划分及洪水标准》（SL252-2000）的规定，水库枢纽工程永久性主要建筑物拦河大坝、放空兼生态放水建筑物、消能防冲设施按 4 级设计，其结构安全级别均为Ⅲ级；临时建筑物均按 5 级设计，其结构安全级别为Ⅲ级。</w:t>
      </w:r>
    </w:p>
    <w:p>
      <w:pPr>
        <w:pStyle w:val="10"/>
        <w:ind w:firstLine="544" w:firstLineChars="200"/>
        <w:rPr>
          <w:rFonts w:hint="eastAsia" w:ascii="仿宋_GB2312" w:eastAsia="仿宋_GB2312"/>
          <w:sz w:val="30"/>
          <w:szCs w:val="30"/>
          <w:lang w:eastAsia="zh-CN"/>
        </w:rPr>
      </w:pPr>
      <w:r>
        <w:rPr>
          <w:rFonts w:hint="eastAsia" w:ascii="仿宋_GB2312" w:eastAsia="仿宋_GB2312"/>
          <w:sz w:val="28"/>
        </w:rPr>
        <w:t>2.3</w:t>
      </w:r>
      <w:r>
        <w:rPr>
          <w:rFonts w:hint="eastAsia" w:ascii="仿宋_GB2312" w:eastAsia="仿宋_GB2312"/>
          <w:sz w:val="30"/>
          <w:szCs w:val="30"/>
          <w:lang w:eastAsia="zh-CN"/>
        </w:rPr>
        <w:t>招标范围：对已有自动化监测设备的数据收集、整理与分析；对大坝枢纽工程的水平、垂直位移监测，并对监测成果进行综合分析；当场地出现异常变形或险情时，提交应急专报，并对发现的问题提出应对措施建议或处理方案并协助业主单位完成险情处置工作；自动化实施监测，地表水平和垂直位移监测5-9月每月2次，其他月份每月1次。</w:t>
      </w:r>
    </w:p>
    <w:p>
      <w:pPr>
        <w:pStyle w:val="10"/>
        <w:ind w:firstLine="584" w:firstLineChars="200"/>
        <w:rPr>
          <w:rFonts w:hint="eastAsia" w:ascii="仿宋_GB2312" w:eastAsia="仿宋_GB2312"/>
          <w:sz w:val="30"/>
          <w:szCs w:val="30"/>
          <w:lang w:eastAsia="zh-CN"/>
        </w:rPr>
      </w:pPr>
      <w:r>
        <w:rPr>
          <w:rFonts w:hint="eastAsia" w:ascii="仿宋_GB2312" w:eastAsia="仿宋_GB2312"/>
          <w:sz w:val="30"/>
          <w:szCs w:val="30"/>
          <w:lang w:eastAsia="zh-CN"/>
        </w:rPr>
        <w:t>2.4工程最高含税限价</w:t>
      </w:r>
      <w:r>
        <w:rPr>
          <w:rFonts w:hint="eastAsia" w:ascii="仿宋_GB2312" w:eastAsia="仿宋_GB2312"/>
          <w:sz w:val="30"/>
          <w:szCs w:val="30"/>
          <w:lang w:val="en-US" w:eastAsia="zh-CN"/>
        </w:rPr>
        <w:t>34.95</w:t>
      </w:r>
      <w:r>
        <w:rPr>
          <w:rFonts w:hint="eastAsia" w:ascii="仿宋_GB2312" w:eastAsia="仿宋_GB2312"/>
          <w:sz w:val="30"/>
          <w:szCs w:val="30"/>
          <w:lang w:eastAsia="zh-CN"/>
        </w:rPr>
        <w:t>万元（大写人民币叁拾肆万玖仟伍佰圆整）。</w:t>
      </w:r>
    </w:p>
    <w:p>
      <w:pPr>
        <w:pStyle w:val="10"/>
        <w:ind w:firstLine="584" w:firstLineChars="200"/>
        <w:rPr>
          <w:rFonts w:hint="eastAsia" w:ascii="仿宋_GB2312" w:eastAsia="仿宋_GB2312"/>
          <w:sz w:val="30"/>
          <w:szCs w:val="30"/>
          <w:lang w:eastAsia="zh-CN"/>
        </w:rPr>
      </w:pPr>
      <w:r>
        <w:rPr>
          <w:rFonts w:hint="eastAsia" w:ascii="仿宋_GB2312" w:eastAsia="仿宋_GB2312"/>
          <w:sz w:val="30"/>
          <w:szCs w:val="30"/>
          <w:lang w:eastAsia="zh-CN"/>
        </w:rPr>
        <w:t>2.5工期：三年。</w:t>
      </w:r>
    </w:p>
    <w:p>
      <w:pPr>
        <w:ind w:firstLine="640" w:firstLineChars="200"/>
        <w:rPr>
          <w:rFonts w:hint="default" w:ascii="仿宋_GB2312" w:eastAsia="仿宋_GB2312"/>
          <w:sz w:val="32"/>
          <w:szCs w:val="30"/>
          <w:lang w:val="en-US" w:eastAsia="zh-CN"/>
        </w:rPr>
      </w:pPr>
      <w:r>
        <w:rPr>
          <w:rFonts w:hint="eastAsia" w:ascii="仿宋_GB2312" w:eastAsia="仿宋_GB2312"/>
          <w:sz w:val="32"/>
          <w:szCs w:val="30"/>
          <w:lang w:val="en-US" w:eastAsia="zh-CN"/>
        </w:rPr>
        <w:t>3.资质要求</w:t>
      </w:r>
    </w:p>
    <w:p>
      <w:pPr>
        <w:snapToGrid w:val="0"/>
        <w:spacing w:line="360" w:lineRule="auto"/>
        <w:ind w:firstLine="584" w:firstLineChars="200"/>
        <w:rPr>
          <w:rFonts w:hint="eastAsia" w:ascii="仿宋_GB2312" w:hAnsi="Times New Roman" w:eastAsia="仿宋_GB2312" w:cs="Times New Roman"/>
          <w:snapToGrid w:val="0"/>
          <w:spacing w:val="-4"/>
          <w:kern w:val="0"/>
          <w:sz w:val="30"/>
          <w:szCs w:val="30"/>
          <w:u w:color="000000"/>
          <w:lang w:val="en-US" w:eastAsia="zh-CN" w:bidi="ar-SA"/>
        </w:rPr>
      </w:pPr>
      <w:r>
        <w:rPr>
          <w:rFonts w:hint="eastAsia" w:ascii="仿宋_GB2312" w:hAnsi="Times New Roman" w:eastAsia="仿宋_GB2312" w:cs="Times New Roman"/>
          <w:snapToGrid w:val="0"/>
          <w:spacing w:val="-4"/>
          <w:kern w:val="0"/>
          <w:sz w:val="30"/>
          <w:szCs w:val="30"/>
          <w:u w:color="000000"/>
          <w:lang w:val="en-US" w:eastAsia="zh-CN" w:bidi="ar-SA"/>
        </w:rPr>
        <w:t>3.1 独立法人，在人员、设备、资金等方面具有相应的勘察测量能力，资质满足下列条件之一：</w:t>
      </w:r>
    </w:p>
    <w:p>
      <w:pPr>
        <w:snapToGrid w:val="0"/>
        <w:spacing w:line="360" w:lineRule="auto"/>
        <w:ind w:firstLine="584" w:firstLineChars="200"/>
        <w:rPr>
          <w:rFonts w:hint="eastAsia" w:ascii="仿宋_GB2312" w:hAnsi="Times New Roman" w:eastAsia="仿宋_GB2312" w:cs="Times New Roman"/>
          <w:snapToGrid w:val="0"/>
          <w:spacing w:val="-4"/>
          <w:kern w:val="0"/>
          <w:sz w:val="30"/>
          <w:szCs w:val="30"/>
          <w:u w:color="000000"/>
          <w:lang w:val="en-US" w:eastAsia="zh-CN" w:bidi="ar-SA"/>
        </w:rPr>
      </w:pPr>
      <w:r>
        <w:rPr>
          <w:rFonts w:hint="eastAsia" w:ascii="仿宋_GB2312" w:hAnsi="Times New Roman" w:eastAsia="仿宋_GB2312" w:cs="Times New Roman"/>
          <w:snapToGrid w:val="0"/>
          <w:spacing w:val="-4"/>
          <w:kern w:val="0"/>
          <w:sz w:val="30"/>
          <w:szCs w:val="30"/>
          <w:u w:color="000000"/>
          <w:lang w:val="en-US" w:eastAsia="zh-CN" w:bidi="ar-SA"/>
        </w:rPr>
        <w:t>（1）建设行政主管部门颁发的工程勘察综合类</w:t>
      </w:r>
      <w:r>
        <w:rPr>
          <w:rFonts w:hint="eastAsia" w:ascii="仿宋_GB2312" w:eastAsia="仿宋_GB2312" w:cs="Times New Roman"/>
          <w:snapToGrid w:val="0"/>
          <w:spacing w:val="-4"/>
          <w:kern w:val="0"/>
          <w:sz w:val="30"/>
          <w:szCs w:val="30"/>
          <w:u w:color="000000"/>
          <w:lang w:val="en-US" w:eastAsia="zh-CN" w:bidi="ar-SA"/>
        </w:rPr>
        <w:t>资质</w:t>
      </w:r>
      <w:r>
        <w:rPr>
          <w:rFonts w:hint="eastAsia" w:ascii="仿宋_GB2312" w:hAnsi="Times New Roman" w:eastAsia="仿宋_GB2312" w:cs="Times New Roman"/>
          <w:snapToGrid w:val="0"/>
          <w:spacing w:val="-4"/>
          <w:kern w:val="0"/>
          <w:sz w:val="30"/>
          <w:szCs w:val="30"/>
          <w:u w:color="000000"/>
          <w:lang w:val="en-US" w:eastAsia="zh-CN" w:bidi="ar-SA"/>
        </w:rPr>
        <w:t>；</w:t>
      </w:r>
    </w:p>
    <w:p>
      <w:pPr>
        <w:snapToGrid w:val="0"/>
        <w:spacing w:line="360" w:lineRule="auto"/>
        <w:ind w:firstLine="584" w:firstLineChars="200"/>
        <w:rPr>
          <w:rFonts w:hint="default" w:ascii="仿宋_GB2312" w:hAnsi="Times New Roman" w:eastAsia="仿宋_GB2312" w:cs="Times New Roman"/>
          <w:snapToGrid w:val="0"/>
          <w:spacing w:val="-4"/>
          <w:kern w:val="0"/>
          <w:sz w:val="30"/>
          <w:szCs w:val="30"/>
          <w:u w:color="000000"/>
          <w:lang w:val="en-US" w:eastAsia="zh-CN" w:bidi="ar-SA"/>
        </w:rPr>
      </w:pPr>
      <w:r>
        <w:rPr>
          <w:rFonts w:hint="eastAsia" w:ascii="仿宋_GB2312" w:hAnsi="Times New Roman" w:eastAsia="仿宋_GB2312" w:cs="Times New Roman"/>
          <w:snapToGrid w:val="0"/>
          <w:spacing w:val="-4"/>
          <w:kern w:val="0"/>
          <w:sz w:val="30"/>
          <w:szCs w:val="30"/>
          <w:u w:color="000000"/>
          <w:lang w:val="en-US" w:eastAsia="zh-CN" w:bidi="ar-SA"/>
        </w:rPr>
        <w:t>（2）工程勘察专业类（岩土工程、水文地质勘察）资质</w:t>
      </w:r>
      <w:r>
        <w:rPr>
          <w:rFonts w:hint="eastAsia" w:ascii="仿宋_GB2312" w:eastAsia="仿宋_GB2312" w:cs="Times New Roman"/>
          <w:snapToGrid w:val="0"/>
          <w:spacing w:val="-4"/>
          <w:kern w:val="0"/>
          <w:sz w:val="30"/>
          <w:szCs w:val="30"/>
          <w:u w:color="000000"/>
          <w:lang w:val="en-US" w:eastAsia="zh-CN" w:bidi="ar-SA"/>
        </w:rPr>
        <w:t>或</w:t>
      </w:r>
      <w:r>
        <w:rPr>
          <w:rFonts w:hint="eastAsia" w:ascii="仿宋_GB2312" w:hAnsi="Times New Roman" w:eastAsia="仿宋_GB2312" w:cs="Times New Roman"/>
          <w:snapToGrid w:val="0"/>
          <w:spacing w:val="-4"/>
          <w:kern w:val="0"/>
          <w:sz w:val="30"/>
          <w:szCs w:val="30"/>
          <w:u w:color="000000"/>
          <w:lang w:val="en-US" w:eastAsia="zh-CN" w:bidi="ar-SA"/>
        </w:rPr>
        <w:t>工程勘察专业类（工程测量）资质。</w:t>
      </w:r>
    </w:p>
    <w:p>
      <w:pPr>
        <w:snapToGrid w:val="0"/>
        <w:spacing w:line="360" w:lineRule="auto"/>
        <w:ind w:firstLine="584" w:firstLineChars="200"/>
        <w:rPr>
          <w:rFonts w:hint="eastAsia" w:ascii="仿宋_GB2312" w:hAnsi="Times New Roman" w:eastAsia="仿宋_GB2312" w:cs="Times New Roman"/>
          <w:snapToGrid w:val="0"/>
          <w:spacing w:val="-4"/>
          <w:kern w:val="0"/>
          <w:sz w:val="30"/>
          <w:szCs w:val="30"/>
          <w:u w:color="000000"/>
          <w:lang w:val="en-US" w:eastAsia="zh-CN" w:bidi="ar-SA"/>
        </w:rPr>
      </w:pPr>
      <w:r>
        <w:rPr>
          <w:rFonts w:hint="eastAsia" w:ascii="仿宋_GB2312" w:hAnsi="Times New Roman" w:eastAsia="仿宋_GB2312" w:cs="Times New Roman"/>
          <w:snapToGrid w:val="0"/>
          <w:spacing w:val="-4"/>
          <w:kern w:val="0"/>
          <w:sz w:val="30"/>
          <w:szCs w:val="30"/>
          <w:u w:color="000000"/>
          <w:lang w:val="en-US" w:eastAsia="zh-CN" w:bidi="ar-SA"/>
        </w:rPr>
        <w:t>3.2业绩要求</w:t>
      </w:r>
    </w:p>
    <w:p>
      <w:pPr>
        <w:snapToGrid w:val="0"/>
        <w:spacing w:line="360" w:lineRule="auto"/>
        <w:ind w:firstLine="584" w:firstLineChars="200"/>
        <w:rPr>
          <w:rFonts w:hint="eastAsia" w:ascii="仿宋_GB2312" w:hAnsi="Times New Roman" w:eastAsia="仿宋_GB2312" w:cs="Times New Roman"/>
          <w:snapToGrid w:val="0"/>
          <w:spacing w:val="-4"/>
          <w:kern w:val="0"/>
          <w:sz w:val="30"/>
          <w:szCs w:val="30"/>
          <w:u w:color="000000"/>
          <w:lang w:val="en-US" w:eastAsia="zh-CN" w:bidi="ar-SA"/>
        </w:rPr>
      </w:pPr>
      <w:r>
        <w:rPr>
          <w:rFonts w:hint="eastAsia" w:ascii="仿宋_GB2312" w:hAnsi="Times New Roman" w:eastAsia="仿宋_GB2312" w:cs="Times New Roman"/>
          <w:snapToGrid w:val="0"/>
          <w:spacing w:val="-4"/>
          <w:kern w:val="0"/>
          <w:sz w:val="30"/>
          <w:szCs w:val="30"/>
          <w:u w:color="000000"/>
          <w:lang w:val="en-US" w:eastAsia="zh-CN" w:bidi="ar-SA"/>
        </w:rPr>
        <w:t>投标截止日前3年内，指201</w:t>
      </w:r>
      <w:r>
        <w:rPr>
          <w:rFonts w:hint="eastAsia" w:ascii="仿宋_GB2312" w:eastAsia="仿宋_GB2312" w:cs="Times New Roman"/>
          <w:snapToGrid w:val="0"/>
          <w:spacing w:val="-4"/>
          <w:kern w:val="0"/>
          <w:sz w:val="30"/>
          <w:szCs w:val="30"/>
          <w:u w:color="000000"/>
          <w:lang w:val="en-US" w:eastAsia="zh-CN" w:bidi="ar-SA"/>
        </w:rPr>
        <w:t>8</w:t>
      </w:r>
      <w:r>
        <w:rPr>
          <w:rFonts w:hint="eastAsia" w:ascii="仿宋_GB2312" w:hAnsi="Times New Roman" w:eastAsia="仿宋_GB2312" w:cs="Times New Roman"/>
          <w:snapToGrid w:val="0"/>
          <w:spacing w:val="-4"/>
          <w:kern w:val="0"/>
          <w:sz w:val="30"/>
          <w:szCs w:val="30"/>
          <w:u w:color="000000"/>
          <w:lang w:val="en-US" w:eastAsia="zh-CN" w:bidi="ar-SA"/>
        </w:rPr>
        <w:t>年1月1日至投标截止时间止（以合同签定时间为准）至少有1个自动化监测项目业绩（以上全部信息以合同为准）。</w:t>
      </w:r>
    </w:p>
    <w:p>
      <w:pPr>
        <w:snapToGrid w:val="0"/>
        <w:spacing w:line="360" w:lineRule="auto"/>
        <w:ind w:firstLine="584" w:firstLineChars="200"/>
        <w:rPr>
          <w:rFonts w:hint="eastAsia" w:ascii="仿宋_GB2312" w:hAnsi="Times New Roman" w:eastAsia="仿宋_GB2312" w:cs="Times New Roman"/>
          <w:snapToGrid w:val="0"/>
          <w:spacing w:val="-4"/>
          <w:kern w:val="0"/>
          <w:sz w:val="30"/>
          <w:szCs w:val="30"/>
          <w:u w:color="000000"/>
          <w:lang w:val="en-US" w:eastAsia="zh-CN" w:bidi="ar-SA"/>
        </w:rPr>
      </w:pPr>
      <w:r>
        <w:rPr>
          <w:rFonts w:hint="eastAsia" w:ascii="仿宋_GB2312" w:hAnsi="Times New Roman" w:eastAsia="仿宋_GB2312" w:cs="Times New Roman"/>
          <w:snapToGrid w:val="0"/>
          <w:spacing w:val="-4"/>
          <w:kern w:val="0"/>
          <w:sz w:val="30"/>
          <w:szCs w:val="30"/>
          <w:u w:color="000000"/>
          <w:lang w:val="en-US" w:eastAsia="zh-CN" w:bidi="ar-SA"/>
        </w:rPr>
        <w:t>3.3 本项目不接受联合体投标，不得转包、分包。</w:t>
      </w:r>
    </w:p>
    <w:p>
      <w:pPr>
        <w:ind w:firstLine="640" w:firstLineChars="200"/>
        <w:rPr>
          <w:rFonts w:ascii="仿宋_GB2312" w:eastAsia="仿宋_GB2312"/>
          <w:sz w:val="32"/>
          <w:szCs w:val="30"/>
        </w:rPr>
      </w:pPr>
      <w:r>
        <w:rPr>
          <w:rFonts w:hint="eastAsia" w:ascii="仿宋_GB2312" w:eastAsia="仿宋_GB2312"/>
          <w:sz w:val="32"/>
          <w:szCs w:val="30"/>
        </w:rPr>
        <w:t>4.服务要求</w:t>
      </w:r>
    </w:p>
    <w:p>
      <w:pPr>
        <w:snapToGrid w:val="0"/>
        <w:spacing w:line="360" w:lineRule="auto"/>
        <w:ind w:firstLine="584" w:firstLineChars="200"/>
        <w:rPr>
          <w:rFonts w:hint="eastAsia" w:ascii="仿宋_GB2312" w:hAnsi="Times New Roman" w:eastAsia="仿宋_GB2312" w:cs="Times New Roman"/>
          <w:snapToGrid w:val="0"/>
          <w:spacing w:val="-4"/>
          <w:kern w:val="0"/>
          <w:sz w:val="30"/>
          <w:szCs w:val="30"/>
          <w:u w:color="000000"/>
          <w:lang w:val="en-US" w:eastAsia="zh-CN" w:bidi="ar-SA"/>
        </w:rPr>
      </w:pPr>
      <w:r>
        <w:rPr>
          <w:rFonts w:hint="eastAsia" w:ascii="仿宋_GB2312" w:hAnsi="Times New Roman" w:eastAsia="仿宋_GB2312" w:cs="Times New Roman"/>
          <w:snapToGrid w:val="0"/>
          <w:spacing w:val="-4"/>
          <w:kern w:val="0"/>
          <w:sz w:val="30"/>
          <w:szCs w:val="30"/>
          <w:u w:color="000000"/>
          <w:lang w:val="en-US" w:eastAsia="zh-CN" w:bidi="ar-SA"/>
        </w:rPr>
        <w:t>4.1 供方应按国家相关政策规定，对提供的</w:t>
      </w:r>
      <w:r>
        <w:rPr>
          <w:rFonts w:hint="eastAsia" w:ascii="仿宋_GB2312" w:eastAsia="仿宋_GB2312" w:cs="Times New Roman"/>
          <w:snapToGrid w:val="0"/>
          <w:spacing w:val="-4"/>
          <w:kern w:val="0"/>
          <w:sz w:val="30"/>
          <w:szCs w:val="30"/>
          <w:u w:color="000000"/>
          <w:lang w:val="en-US" w:eastAsia="zh-CN" w:bidi="ar-SA"/>
        </w:rPr>
        <w:t>樱花湖</w:t>
      </w:r>
      <w:r>
        <w:rPr>
          <w:rFonts w:hint="eastAsia" w:ascii="仿宋_GB2312" w:hAnsi="Times New Roman" w:eastAsia="仿宋_GB2312" w:cs="Times New Roman"/>
          <w:snapToGrid w:val="0"/>
          <w:spacing w:val="-4"/>
          <w:kern w:val="0"/>
          <w:sz w:val="30"/>
          <w:szCs w:val="30"/>
          <w:u w:color="000000"/>
          <w:lang w:val="en-US" w:eastAsia="zh-CN" w:bidi="ar-SA"/>
        </w:rPr>
        <w:t>水库</w:t>
      </w:r>
      <w:r>
        <w:rPr>
          <w:rFonts w:hint="eastAsia" w:ascii="仿宋_GB2312" w:eastAsia="仿宋_GB2312" w:cs="Times New Roman"/>
          <w:snapToGrid w:val="0"/>
          <w:spacing w:val="-4"/>
          <w:kern w:val="0"/>
          <w:sz w:val="30"/>
          <w:szCs w:val="30"/>
          <w:u w:color="000000"/>
          <w:lang w:val="en-US" w:eastAsia="zh-CN" w:bidi="ar-SA"/>
        </w:rPr>
        <w:t>大坝安全</w:t>
      </w:r>
      <w:r>
        <w:rPr>
          <w:rFonts w:hint="eastAsia" w:ascii="仿宋_GB2312" w:hAnsi="Times New Roman" w:eastAsia="仿宋_GB2312" w:cs="Times New Roman"/>
          <w:snapToGrid w:val="0"/>
          <w:spacing w:val="-4"/>
          <w:kern w:val="0"/>
          <w:sz w:val="30"/>
          <w:szCs w:val="30"/>
          <w:u w:color="000000"/>
          <w:lang w:val="en-US" w:eastAsia="zh-CN" w:bidi="ar-SA"/>
        </w:rPr>
        <w:t>监测服务承担全部义务</w:t>
      </w:r>
      <w:bookmarkStart w:id="0" w:name="_Toc210240634"/>
      <w:bookmarkStart w:id="1" w:name="_Toc210290995"/>
      <w:r>
        <w:rPr>
          <w:rFonts w:hint="eastAsia" w:ascii="仿宋_GB2312" w:hAnsi="Times New Roman" w:eastAsia="仿宋_GB2312" w:cs="Times New Roman"/>
          <w:snapToGrid w:val="0"/>
          <w:spacing w:val="-4"/>
          <w:kern w:val="0"/>
          <w:sz w:val="30"/>
          <w:szCs w:val="30"/>
          <w:u w:color="000000"/>
          <w:lang w:val="en-US" w:eastAsia="zh-CN" w:bidi="ar-SA"/>
        </w:rPr>
        <w:t>。</w:t>
      </w:r>
    </w:p>
    <w:p>
      <w:pPr>
        <w:snapToGrid w:val="0"/>
        <w:spacing w:line="360" w:lineRule="auto"/>
        <w:ind w:firstLine="584" w:firstLineChars="200"/>
        <w:rPr>
          <w:rFonts w:hint="eastAsia" w:ascii="仿宋_GB2312" w:hAnsi="Times New Roman" w:eastAsia="仿宋_GB2312" w:cs="Times New Roman"/>
          <w:snapToGrid w:val="0"/>
          <w:spacing w:val="-4"/>
          <w:kern w:val="0"/>
          <w:sz w:val="30"/>
          <w:szCs w:val="30"/>
          <w:u w:color="000000"/>
          <w:lang w:val="en-US" w:eastAsia="zh-CN" w:bidi="ar-SA"/>
        </w:rPr>
      </w:pPr>
      <w:r>
        <w:rPr>
          <w:rFonts w:hint="eastAsia" w:ascii="仿宋_GB2312" w:hAnsi="Times New Roman" w:eastAsia="仿宋_GB2312" w:cs="Times New Roman"/>
          <w:snapToGrid w:val="0"/>
          <w:spacing w:val="-4"/>
          <w:kern w:val="0"/>
          <w:sz w:val="30"/>
          <w:szCs w:val="30"/>
          <w:u w:color="000000"/>
          <w:lang w:val="en-US" w:eastAsia="zh-CN" w:bidi="ar-SA"/>
        </w:rPr>
        <w:t>4.2 供方必须在重庆设有稳定的技术服务团队，能保证拥有足够的能力及时处理监测过程中遇到的问题。</w:t>
      </w:r>
      <w:bookmarkEnd w:id="0"/>
      <w:bookmarkEnd w:id="1"/>
      <w:bookmarkStart w:id="2" w:name="_Toc210290996"/>
      <w:bookmarkStart w:id="3" w:name="_Toc210240635"/>
    </w:p>
    <w:p>
      <w:pPr>
        <w:snapToGrid w:val="0"/>
        <w:spacing w:line="360" w:lineRule="auto"/>
        <w:ind w:firstLine="584" w:firstLineChars="200"/>
        <w:rPr>
          <w:rFonts w:hint="eastAsia" w:ascii="仿宋_GB2312" w:hAnsi="Times New Roman" w:eastAsia="仿宋_GB2312" w:cs="Times New Roman"/>
          <w:snapToGrid w:val="0"/>
          <w:spacing w:val="-4"/>
          <w:kern w:val="0"/>
          <w:sz w:val="30"/>
          <w:szCs w:val="30"/>
          <w:u w:color="000000"/>
          <w:lang w:val="en-US" w:eastAsia="zh-CN" w:bidi="ar-SA"/>
        </w:rPr>
      </w:pPr>
      <w:r>
        <w:rPr>
          <w:rFonts w:hint="eastAsia" w:ascii="仿宋_GB2312" w:hAnsi="Times New Roman" w:eastAsia="仿宋_GB2312" w:cs="Times New Roman"/>
          <w:snapToGrid w:val="0"/>
          <w:spacing w:val="-4"/>
          <w:kern w:val="0"/>
          <w:sz w:val="30"/>
          <w:szCs w:val="30"/>
          <w:u w:color="000000"/>
          <w:lang w:val="en-US" w:eastAsia="zh-CN" w:bidi="ar-SA"/>
        </w:rPr>
        <w:t>4.3 售后服务响应</w:t>
      </w:r>
      <w:bookmarkEnd w:id="2"/>
      <w:bookmarkEnd w:id="3"/>
      <w:bookmarkStart w:id="4" w:name="_Toc210240636"/>
      <w:bookmarkStart w:id="5" w:name="_Toc210290997"/>
      <w:r>
        <w:rPr>
          <w:rFonts w:hint="eastAsia" w:ascii="仿宋_GB2312" w:hAnsi="Times New Roman" w:eastAsia="仿宋_GB2312" w:cs="Times New Roman"/>
          <w:snapToGrid w:val="0"/>
          <w:spacing w:val="-4"/>
          <w:kern w:val="0"/>
          <w:sz w:val="30"/>
          <w:szCs w:val="30"/>
          <w:u w:color="000000"/>
          <w:lang w:val="en-US" w:eastAsia="zh-CN" w:bidi="ar-SA"/>
        </w:rPr>
        <w:t>：供方接到采购人项目进行中遇到的相关问题或提出疑问时，3小时内需电话回复并拿出书面解决方案。</w:t>
      </w:r>
      <w:bookmarkEnd w:id="4"/>
      <w:bookmarkEnd w:id="5"/>
    </w:p>
    <w:p>
      <w:pPr>
        <w:snapToGrid w:val="0"/>
        <w:spacing w:line="360" w:lineRule="auto"/>
        <w:ind w:firstLine="584" w:firstLineChars="200"/>
        <w:rPr>
          <w:rFonts w:hint="eastAsia" w:ascii="仿宋_GB2312" w:hAnsi="Times New Roman" w:eastAsia="仿宋_GB2312" w:cs="Times New Roman"/>
          <w:snapToGrid w:val="0"/>
          <w:spacing w:val="-4"/>
          <w:kern w:val="0"/>
          <w:sz w:val="30"/>
          <w:szCs w:val="30"/>
          <w:u w:color="000000"/>
          <w:lang w:val="zh-CN" w:eastAsia="zh-CN" w:bidi="ar-SA"/>
        </w:rPr>
      </w:pPr>
      <w:bookmarkStart w:id="6" w:name="_Toc210240639"/>
      <w:bookmarkStart w:id="7" w:name="_Toc210291000"/>
      <w:r>
        <w:rPr>
          <w:rFonts w:hint="eastAsia" w:ascii="仿宋_GB2312" w:hAnsi="Times New Roman" w:eastAsia="仿宋_GB2312" w:cs="Times New Roman"/>
          <w:snapToGrid w:val="0"/>
          <w:spacing w:val="-4"/>
          <w:kern w:val="0"/>
          <w:sz w:val="30"/>
          <w:szCs w:val="30"/>
          <w:u w:color="000000"/>
          <w:lang w:val="en-US" w:eastAsia="zh-CN" w:bidi="ar-SA"/>
        </w:rPr>
        <w:t>4.4</w:t>
      </w:r>
      <w:bookmarkEnd w:id="6"/>
      <w:bookmarkEnd w:id="7"/>
      <w:r>
        <w:rPr>
          <w:rFonts w:hint="eastAsia" w:ascii="仿宋_GB2312" w:hAnsi="Times New Roman" w:eastAsia="仿宋_GB2312" w:cs="Times New Roman"/>
          <w:snapToGrid w:val="0"/>
          <w:spacing w:val="-4"/>
          <w:kern w:val="0"/>
          <w:sz w:val="30"/>
          <w:szCs w:val="30"/>
          <w:u w:color="000000"/>
          <w:lang w:val="en-US" w:eastAsia="zh-CN" w:bidi="ar-SA"/>
        </w:rPr>
        <w:t xml:space="preserve"> 供方应提供</w:t>
      </w:r>
      <w:r>
        <w:rPr>
          <w:rFonts w:hint="eastAsia" w:ascii="仿宋_GB2312" w:hAnsi="Times New Roman" w:eastAsia="仿宋_GB2312" w:cs="Times New Roman"/>
          <w:snapToGrid w:val="0"/>
          <w:spacing w:val="-4"/>
          <w:kern w:val="0"/>
          <w:sz w:val="30"/>
          <w:szCs w:val="30"/>
          <w:u w:color="000000"/>
          <w:lang w:val="zh-CN" w:eastAsia="zh-CN" w:bidi="ar-SA"/>
        </w:rPr>
        <w:t>服务方案，本项目开展内容包括对已有自动化监测设备的数据收集、整理与分析；对大坝枢纽工程的水平、垂直位移实行人工监测，并对监测成果综合分析；当场地出现异常变形或险情时，提交应急专报，并对发现的问题提出应对措施建议或处理方案。监测频率：自动化实时监测，人工地表水平和垂直位移监测5-9月每月2次，其他月份每月1次，监测期</w:t>
      </w:r>
      <w:r>
        <w:rPr>
          <w:rFonts w:hint="eastAsia" w:ascii="仿宋_GB2312" w:eastAsia="仿宋_GB2312" w:cs="Times New Roman"/>
          <w:snapToGrid w:val="0"/>
          <w:spacing w:val="-4"/>
          <w:kern w:val="0"/>
          <w:sz w:val="30"/>
          <w:szCs w:val="30"/>
          <w:u w:color="000000"/>
          <w:lang w:val="zh-CN" w:eastAsia="zh-CN" w:bidi="ar-SA"/>
        </w:rPr>
        <w:t>三</w:t>
      </w:r>
      <w:r>
        <w:rPr>
          <w:rFonts w:hint="eastAsia" w:ascii="仿宋_GB2312" w:hAnsi="Times New Roman" w:eastAsia="仿宋_GB2312" w:cs="Times New Roman"/>
          <w:snapToGrid w:val="0"/>
          <w:spacing w:val="-4"/>
          <w:kern w:val="0"/>
          <w:sz w:val="30"/>
          <w:szCs w:val="30"/>
          <w:u w:color="000000"/>
          <w:lang w:val="zh-CN" w:eastAsia="zh-CN" w:bidi="ar-SA"/>
        </w:rPr>
        <w:t>年，以及项目进行阶段中的所有服务工作。</w:t>
      </w:r>
    </w:p>
    <w:p>
      <w:pPr>
        <w:snapToGrid w:val="0"/>
        <w:spacing w:line="360" w:lineRule="auto"/>
        <w:ind w:firstLine="584" w:firstLineChars="200"/>
        <w:rPr>
          <w:rFonts w:hint="eastAsia" w:ascii="仿宋_GB2312" w:eastAsia="仿宋_GB2312" w:cs="Times New Roman"/>
          <w:snapToGrid w:val="0"/>
          <w:spacing w:val="-4"/>
          <w:kern w:val="0"/>
          <w:sz w:val="30"/>
          <w:szCs w:val="30"/>
          <w:u w:color="000000"/>
          <w:lang w:val="en-US" w:eastAsia="zh-CN" w:bidi="ar-SA"/>
        </w:rPr>
      </w:pPr>
      <w:r>
        <w:rPr>
          <w:rFonts w:hint="eastAsia" w:ascii="仿宋_GB2312" w:eastAsia="仿宋_GB2312" w:cs="Times New Roman"/>
          <w:snapToGrid w:val="0"/>
          <w:spacing w:val="-4"/>
          <w:kern w:val="0"/>
          <w:sz w:val="30"/>
          <w:szCs w:val="30"/>
          <w:u w:color="000000"/>
          <w:lang w:val="en-US" w:eastAsia="zh-CN" w:bidi="ar-SA"/>
        </w:rPr>
        <w:t>5.技术要求</w:t>
      </w:r>
    </w:p>
    <w:p>
      <w:pPr>
        <w:snapToGrid w:val="0"/>
        <w:spacing w:line="360" w:lineRule="auto"/>
        <w:ind w:firstLine="584" w:firstLineChars="200"/>
        <w:rPr>
          <w:rFonts w:hint="default" w:ascii="仿宋_GB2312" w:eastAsia="仿宋_GB2312" w:cs="Times New Roman"/>
          <w:snapToGrid w:val="0"/>
          <w:spacing w:val="-4"/>
          <w:kern w:val="0"/>
          <w:sz w:val="30"/>
          <w:szCs w:val="30"/>
          <w:u w:color="000000"/>
          <w:lang w:val="en-US" w:eastAsia="zh-CN" w:bidi="ar-SA"/>
        </w:rPr>
      </w:pPr>
      <w:r>
        <w:rPr>
          <w:rFonts w:hint="eastAsia" w:ascii="仿宋_GB2312" w:eastAsia="仿宋_GB2312" w:cs="Times New Roman"/>
          <w:snapToGrid w:val="0"/>
          <w:spacing w:val="-4"/>
          <w:kern w:val="0"/>
          <w:sz w:val="30"/>
          <w:szCs w:val="30"/>
          <w:u w:color="000000"/>
          <w:lang w:val="en-US" w:eastAsia="zh-CN" w:bidi="ar-SA"/>
        </w:rPr>
        <w:t>供方应按照国家相应行业标准对樱花湖混凝土大坝进行监测、分析，需满足</w:t>
      </w:r>
      <w:r>
        <w:rPr>
          <w:rFonts w:hint="eastAsia" w:ascii="仿宋_GB2312" w:hAnsi="Times New Roman" w:eastAsia="仿宋_GB2312" w:cs="Times New Roman"/>
          <w:snapToGrid w:val="0"/>
          <w:spacing w:val="-4"/>
          <w:kern w:val="0"/>
          <w:sz w:val="30"/>
          <w:szCs w:val="30"/>
          <w:u w:color="000000"/>
          <w:lang w:val="en-US" w:eastAsia="zh-CN" w:bidi="ar-SA"/>
        </w:rPr>
        <w:t>《工程测量规范》（GB 50026-2007）要求。</w:t>
      </w:r>
    </w:p>
    <w:p>
      <w:pPr>
        <w:widowControl/>
        <w:numPr>
          <w:ilvl w:val="0"/>
          <w:numId w:val="1"/>
        </w:numPr>
        <w:ind w:firstLine="643" w:firstLineChars="200"/>
        <w:jc w:val="left"/>
        <w:rPr>
          <w:rFonts w:ascii="仿宋_GB2312" w:hAnsi="宋体" w:eastAsia="仿宋_GB2312" w:cs="宋体"/>
          <w:b/>
          <w:bCs/>
          <w:kern w:val="0"/>
          <w:sz w:val="32"/>
          <w:szCs w:val="32"/>
        </w:rPr>
      </w:pPr>
      <w:r>
        <w:rPr>
          <w:rFonts w:hint="eastAsia" w:ascii="仿宋_GB2312" w:hAnsi="宋体" w:eastAsia="仿宋_GB2312" w:cs="宋体"/>
          <w:b/>
          <w:bCs/>
          <w:kern w:val="0"/>
          <w:sz w:val="32"/>
          <w:szCs w:val="32"/>
        </w:rPr>
        <w:t>合格报价供应商：</w:t>
      </w:r>
    </w:p>
    <w:p>
      <w:pPr>
        <w:ind w:firstLine="640" w:firstLineChars="200"/>
        <w:rPr>
          <w:rFonts w:ascii="仿宋_GB2312" w:eastAsia="仿宋_GB2312"/>
          <w:sz w:val="32"/>
          <w:szCs w:val="30"/>
        </w:rPr>
      </w:pPr>
      <w:r>
        <w:rPr>
          <w:rFonts w:hint="eastAsia" w:ascii="仿宋_GB2312" w:eastAsia="仿宋_GB2312"/>
          <w:sz w:val="32"/>
          <w:szCs w:val="30"/>
        </w:rPr>
        <w:t>1.报价单位必须具备：</w:t>
      </w:r>
    </w:p>
    <w:p>
      <w:pPr>
        <w:ind w:firstLine="600" w:firstLineChars="200"/>
        <w:rPr>
          <w:rFonts w:ascii="仿宋_GB2312" w:eastAsia="仿宋_GB2312"/>
          <w:sz w:val="30"/>
          <w:szCs w:val="30"/>
        </w:rPr>
      </w:pPr>
      <w:r>
        <w:rPr>
          <w:rFonts w:hint="eastAsia" w:ascii="仿宋_GB2312" w:eastAsia="仿宋_GB2312"/>
          <w:sz w:val="30"/>
          <w:szCs w:val="30"/>
        </w:rPr>
        <w:t>1.1 营业执照、公司资质等；</w:t>
      </w:r>
    </w:p>
    <w:p>
      <w:pPr>
        <w:ind w:firstLine="600" w:firstLineChars="200"/>
        <w:rPr>
          <w:rFonts w:ascii="仿宋_GB2312" w:eastAsia="仿宋_GB2312"/>
          <w:sz w:val="30"/>
          <w:szCs w:val="30"/>
        </w:rPr>
      </w:pPr>
      <w:r>
        <w:rPr>
          <w:rFonts w:hint="eastAsia" w:ascii="仿宋_GB2312" w:eastAsia="仿宋_GB2312"/>
          <w:sz w:val="30"/>
          <w:szCs w:val="30"/>
        </w:rPr>
        <w:t>1.2 法人授权书；</w:t>
      </w:r>
    </w:p>
    <w:p>
      <w:pPr>
        <w:ind w:firstLine="600" w:firstLineChars="200"/>
        <w:rPr>
          <w:rFonts w:ascii="仿宋_GB2312" w:eastAsia="仿宋_GB2312"/>
          <w:sz w:val="30"/>
          <w:szCs w:val="30"/>
        </w:rPr>
      </w:pPr>
      <w:r>
        <w:rPr>
          <w:rFonts w:hint="eastAsia" w:ascii="仿宋_GB2312" w:eastAsia="仿宋_GB2312"/>
          <w:sz w:val="30"/>
          <w:szCs w:val="30"/>
        </w:rPr>
        <w:t>1.3 法人身份证复印件和被授权人身份证复印件；</w:t>
      </w:r>
    </w:p>
    <w:p>
      <w:pPr>
        <w:widowControl/>
        <w:ind w:firstLine="600" w:firstLineChars="200"/>
        <w:jc w:val="left"/>
        <w:rPr>
          <w:rFonts w:ascii="仿宋_GB2312" w:eastAsia="仿宋_GB2312"/>
          <w:sz w:val="30"/>
          <w:szCs w:val="30"/>
        </w:rPr>
      </w:pPr>
      <w:r>
        <w:rPr>
          <w:rFonts w:hint="eastAsia" w:ascii="仿宋_GB2312" w:eastAsia="仿宋_GB2312"/>
          <w:sz w:val="30"/>
          <w:szCs w:val="30"/>
        </w:rPr>
        <w:t>1.</w:t>
      </w:r>
      <w:r>
        <w:rPr>
          <w:rFonts w:ascii="仿宋_GB2312" w:eastAsia="仿宋_GB2312"/>
          <w:sz w:val="30"/>
          <w:szCs w:val="30"/>
        </w:rPr>
        <w:t>4</w:t>
      </w:r>
      <w:r>
        <w:rPr>
          <w:rFonts w:hint="eastAsia" w:ascii="仿宋_GB2312" w:eastAsia="仿宋_GB2312"/>
          <w:sz w:val="30"/>
          <w:szCs w:val="30"/>
        </w:rPr>
        <w:t xml:space="preserve"> 服务承诺书。</w:t>
      </w:r>
    </w:p>
    <w:p>
      <w:pPr>
        <w:ind w:firstLine="640" w:firstLineChars="200"/>
        <w:rPr>
          <w:rFonts w:ascii="仿宋_GB2312" w:eastAsia="仿宋_GB2312"/>
          <w:sz w:val="32"/>
          <w:szCs w:val="30"/>
        </w:rPr>
      </w:pPr>
      <w:r>
        <w:rPr>
          <w:rFonts w:hint="eastAsia" w:ascii="仿宋_GB2312" w:eastAsia="仿宋_GB2312"/>
          <w:sz w:val="32"/>
          <w:szCs w:val="30"/>
        </w:rPr>
        <w:t>2.报价要求</w:t>
      </w:r>
    </w:p>
    <w:p>
      <w:pPr>
        <w:widowControl/>
        <w:ind w:firstLine="600" w:firstLineChars="200"/>
        <w:jc w:val="left"/>
        <w:rPr>
          <w:rFonts w:ascii="仿宋_GB2312" w:eastAsia="仿宋_GB2312"/>
          <w:sz w:val="30"/>
          <w:szCs w:val="30"/>
        </w:rPr>
      </w:pPr>
      <w:r>
        <w:rPr>
          <w:rFonts w:hint="eastAsia" w:ascii="仿宋_GB2312" w:eastAsia="仿宋_GB2312"/>
          <w:sz w:val="30"/>
          <w:szCs w:val="30"/>
        </w:rPr>
        <w:t>本项目的报价应包括：</w:t>
      </w:r>
      <w:r>
        <w:rPr>
          <w:rFonts w:hint="eastAsia" w:ascii="仿宋" w:hAnsi="仿宋" w:eastAsia="仿宋" w:cs="仿宋"/>
          <w:sz w:val="30"/>
          <w:szCs w:val="30"/>
        </w:rPr>
        <w:t>樱花湖水库安全变形监测</w:t>
      </w:r>
      <w:r>
        <w:rPr>
          <w:rFonts w:hint="eastAsia" w:ascii="仿宋_GB2312" w:eastAsia="仿宋_GB2312"/>
          <w:sz w:val="30"/>
          <w:szCs w:val="30"/>
        </w:rPr>
        <w:t>中所产生的所有费用，</w:t>
      </w:r>
      <w:r>
        <w:rPr>
          <w:rFonts w:hint="eastAsia" w:ascii="仿宋_GB2312" w:eastAsia="仿宋_GB2312"/>
          <w:sz w:val="30"/>
          <w:szCs w:val="30"/>
          <w:lang w:eastAsia="zh-CN"/>
        </w:rPr>
        <w:t>包含但不限于增值税</w:t>
      </w:r>
      <w:r>
        <w:rPr>
          <w:rFonts w:hint="eastAsia" w:ascii="仿宋_GB2312" w:eastAsia="仿宋_GB2312"/>
          <w:sz w:val="30"/>
          <w:szCs w:val="30"/>
        </w:rPr>
        <w:t>税费</w:t>
      </w:r>
      <w:r>
        <w:rPr>
          <w:rFonts w:hint="eastAsia" w:ascii="仿宋_GB2312" w:eastAsia="仿宋_GB2312"/>
          <w:sz w:val="30"/>
          <w:szCs w:val="30"/>
          <w:lang w:eastAsia="zh-CN"/>
        </w:rPr>
        <w:t>、人工费、材料费、设备费、评审费等</w:t>
      </w:r>
      <w:r>
        <w:rPr>
          <w:rFonts w:hint="eastAsia" w:ascii="仿宋_GB2312" w:eastAsia="仿宋_GB2312"/>
          <w:sz w:val="30"/>
          <w:szCs w:val="30"/>
        </w:rPr>
        <w:t>，本项目报价为包干价，不再另行增加费用。</w:t>
      </w:r>
    </w:p>
    <w:p>
      <w:pPr>
        <w:widowControl/>
        <w:ind w:firstLine="600" w:firstLineChars="200"/>
        <w:jc w:val="left"/>
        <w:rPr>
          <w:rFonts w:ascii="仿宋_GB2312" w:eastAsia="仿宋_GB2312"/>
          <w:sz w:val="30"/>
          <w:szCs w:val="30"/>
        </w:rPr>
      </w:pPr>
      <w:r>
        <w:rPr>
          <w:rFonts w:hint="eastAsia" w:ascii="仿宋_GB2312" w:eastAsia="仿宋_GB2312"/>
          <w:sz w:val="30"/>
          <w:szCs w:val="30"/>
        </w:rPr>
        <w:t>本项目最高</w:t>
      </w:r>
      <w:r>
        <w:rPr>
          <w:rFonts w:hint="eastAsia" w:ascii="仿宋_GB2312" w:eastAsia="仿宋_GB2312"/>
          <w:sz w:val="30"/>
          <w:szCs w:val="30"/>
          <w:lang w:eastAsia="zh-CN"/>
        </w:rPr>
        <w:t>含税</w:t>
      </w:r>
      <w:r>
        <w:rPr>
          <w:rFonts w:hint="eastAsia" w:ascii="仿宋_GB2312" w:eastAsia="仿宋_GB2312"/>
          <w:sz w:val="30"/>
          <w:szCs w:val="30"/>
        </w:rPr>
        <w:t>限价为</w:t>
      </w:r>
      <w:r>
        <w:rPr>
          <w:rFonts w:hint="eastAsia" w:ascii="仿宋_GB2312" w:eastAsia="仿宋_GB2312"/>
          <w:sz w:val="30"/>
          <w:szCs w:val="30"/>
          <w:lang w:val="en-US" w:eastAsia="zh-CN"/>
        </w:rPr>
        <w:t>34.95</w:t>
      </w:r>
      <w:r>
        <w:rPr>
          <w:rFonts w:hint="eastAsia" w:ascii="仿宋_GB2312" w:eastAsia="仿宋_GB2312"/>
          <w:sz w:val="30"/>
          <w:szCs w:val="30"/>
        </w:rPr>
        <w:t>万元（</w:t>
      </w:r>
      <w:r>
        <w:rPr>
          <w:rFonts w:hint="eastAsia" w:ascii="仿宋_GB2312" w:eastAsia="仿宋_GB2312"/>
          <w:sz w:val="30"/>
          <w:szCs w:val="30"/>
          <w:lang w:eastAsia="zh-CN"/>
        </w:rPr>
        <w:t>大写人民币叁拾肆万玖仟伍佰圆整</w:t>
      </w:r>
      <w:r>
        <w:rPr>
          <w:rFonts w:hint="eastAsia" w:ascii="仿宋_GB2312" w:eastAsia="仿宋_GB2312"/>
          <w:sz w:val="30"/>
          <w:szCs w:val="30"/>
        </w:rPr>
        <w:t>），报价超过最高限价，将取消报价方的比选资格。</w:t>
      </w:r>
    </w:p>
    <w:p>
      <w:pPr>
        <w:ind w:firstLine="643" w:firstLineChars="200"/>
        <w:rPr>
          <w:rFonts w:ascii="仿宋_GB2312" w:hAnsi="宋体" w:eastAsia="仿宋_GB2312"/>
          <w:b/>
          <w:bCs/>
          <w:sz w:val="32"/>
          <w:szCs w:val="32"/>
        </w:rPr>
      </w:pPr>
      <w:r>
        <w:rPr>
          <w:rFonts w:hint="eastAsia" w:ascii="仿宋_GB2312" w:eastAsia="仿宋_GB2312"/>
          <w:b/>
          <w:sz w:val="32"/>
          <w:szCs w:val="32"/>
        </w:rPr>
        <w:t>三、选取</w:t>
      </w:r>
      <w:r>
        <w:rPr>
          <w:rFonts w:hint="eastAsia" w:ascii="仿宋_GB2312" w:hAnsi="宋体" w:eastAsia="仿宋_GB2312"/>
          <w:b/>
          <w:bCs/>
          <w:sz w:val="32"/>
          <w:szCs w:val="32"/>
        </w:rPr>
        <w:t>标准：</w:t>
      </w:r>
    </w:p>
    <w:p>
      <w:pPr>
        <w:spacing w:line="360" w:lineRule="auto"/>
        <w:ind w:firstLine="600" w:firstLineChars="200"/>
        <w:rPr>
          <w:rFonts w:ascii="仿宋_GB2312" w:hAnsi="宋体" w:eastAsia="仿宋_GB2312"/>
          <w:bCs/>
          <w:color w:val="auto"/>
          <w:sz w:val="30"/>
          <w:szCs w:val="30"/>
        </w:rPr>
      </w:pPr>
      <w:r>
        <w:rPr>
          <w:rFonts w:hint="eastAsia" w:ascii="仿宋_GB2312" w:hAnsi="宋体" w:eastAsia="仿宋_GB2312"/>
          <w:bCs/>
          <w:color w:val="auto"/>
          <w:sz w:val="30"/>
          <w:szCs w:val="30"/>
        </w:rPr>
        <w:t>本次</w:t>
      </w:r>
      <w:r>
        <w:rPr>
          <w:rFonts w:hint="eastAsia" w:ascii="仿宋_GB2312" w:eastAsia="仿宋_GB2312"/>
          <w:color w:val="auto"/>
          <w:sz w:val="30"/>
          <w:szCs w:val="30"/>
          <w:lang w:eastAsia="zh-CN"/>
        </w:rPr>
        <w:t>比选</w:t>
      </w:r>
      <w:r>
        <w:rPr>
          <w:rFonts w:hint="eastAsia" w:ascii="仿宋_GB2312" w:hAnsi="宋体" w:eastAsia="仿宋_GB2312"/>
          <w:bCs/>
          <w:color w:val="auto"/>
          <w:sz w:val="30"/>
          <w:szCs w:val="30"/>
        </w:rPr>
        <w:t>成交供应商确定办法采用</w:t>
      </w:r>
      <w:r>
        <w:rPr>
          <w:rFonts w:hint="eastAsia" w:ascii="仿宋_GB2312" w:hAnsi="宋体" w:eastAsia="仿宋_GB2312"/>
          <w:b/>
          <w:bCs/>
          <w:color w:val="auto"/>
          <w:sz w:val="30"/>
          <w:szCs w:val="30"/>
          <w:u w:val="single"/>
          <w:lang w:eastAsia="zh-CN"/>
        </w:rPr>
        <w:t>综合评分</w:t>
      </w:r>
      <w:r>
        <w:rPr>
          <w:rFonts w:hint="eastAsia" w:ascii="仿宋_GB2312" w:hAnsi="宋体" w:eastAsia="仿宋_GB2312"/>
          <w:b/>
          <w:bCs/>
          <w:color w:val="auto"/>
          <w:sz w:val="30"/>
          <w:szCs w:val="30"/>
          <w:u w:val="single"/>
        </w:rPr>
        <w:t>法</w:t>
      </w:r>
      <w:r>
        <w:rPr>
          <w:rFonts w:hint="eastAsia" w:ascii="仿宋_GB2312" w:hAnsi="宋体" w:eastAsia="仿宋_GB2312"/>
          <w:bCs/>
          <w:color w:val="auto"/>
          <w:sz w:val="30"/>
          <w:szCs w:val="30"/>
        </w:rPr>
        <w:t>成交；</w:t>
      </w:r>
    </w:p>
    <w:p>
      <w:pPr>
        <w:widowControl/>
        <w:spacing w:line="360" w:lineRule="auto"/>
        <w:ind w:firstLine="600" w:firstLineChars="200"/>
        <w:jc w:val="left"/>
        <w:rPr>
          <w:rFonts w:ascii="仿宋_GB2312" w:hAnsi="宋体" w:eastAsia="仿宋_GB2312" w:cs="宋体"/>
          <w:color w:val="auto"/>
          <w:kern w:val="0"/>
          <w:sz w:val="30"/>
          <w:szCs w:val="30"/>
        </w:rPr>
      </w:pPr>
      <w:r>
        <w:rPr>
          <w:rFonts w:hint="eastAsia" w:ascii="仿宋_GB2312" w:hAnsi="宋体" w:eastAsia="仿宋_GB2312" w:cs="宋体"/>
          <w:color w:val="auto"/>
          <w:kern w:val="0"/>
          <w:sz w:val="30"/>
          <w:szCs w:val="30"/>
        </w:rPr>
        <w:t>具体</w:t>
      </w:r>
      <w:r>
        <w:rPr>
          <w:rFonts w:hint="eastAsia" w:ascii="仿宋_GB2312" w:eastAsia="仿宋_GB2312"/>
          <w:color w:val="auto"/>
          <w:sz w:val="30"/>
          <w:szCs w:val="30"/>
          <w:lang w:eastAsia="zh-CN"/>
        </w:rPr>
        <w:t>评分</w:t>
      </w:r>
      <w:r>
        <w:rPr>
          <w:rFonts w:hint="eastAsia" w:ascii="仿宋_GB2312" w:hAnsi="宋体" w:eastAsia="仿宋_GB2312" w:cs="宋体"/>
          <w:color w:val="auto"/>
          <w:kern w:val="0"/>
          <w:sz w:val="30"/>
          <w:szCs w:val="30"/>
        </w:rPr>
        <w:t>成交标准如下：</w:t>
      </w:r>
    </w:p>
    <w:p>
      <w:pPr>
        <w:adjustRightInd w:val="0"/>
        <w:snapToGrid w:val="0"/>
        <w:spacing w:line="360" w:lineRule="auto"/>
        <w:ind w:firstLine="600" w:firstLineChars="200"/>
        <w:rPr>
          <w:rFonts w:hint="eastAsia" w:ascii="仿宋_GB2312" w:hAnsi="宋体" w:eastAsia="仿宋_GB2312" w:cs="宋体"/>
          <w:color w:val="auto"/>
          <w:kern w:val="0"/>
          <w:sz w:val="30"/>
          <w:szCs w:val="30"/>
        </w:rPr>
      </w:pPr>
      <w:r>
        <w:rPr>
          <w:rFonts w:hint="eastAsia" w:ascii="仿宋_GB2312" w:hAnsi="宋体" w:eastAsia="仿宋_GB2312" w:cs="宋体"/>
          <w:color w:val="auto"/>
          <w:kern w:val="0"/>
          <w:sz w:val="30"/>
          <w:szCs w:val="30"/>
        </w:rPr>
        <w:t>1.完全满足</w:t>
      </w:r>
      <w:r>
        <w:rPr>
          <w:rFonts w:hint="eastAsia" w:ascii="仿宋_GB2312" w:eastAsia="仿宋_GB2312"/>
          <w:color w:val="auto"/>
          <w:sz w:val="30"/>
          <w:szCs w:val="30"/>
          <w:lang w:eastAsia="zh-CN"/>
        </w:rPr>
        <w:t>比选</w:t>
      </w:r>
      <w:r>
        <w:rPr>
          <w:rFonts w:hint="eastAsia" w:ascii="仿宋_GB2312" w:hAnsi="宋体" w:eastAsia="仿宋_GB2312" w:cs="宋体"/>
          <w:color w:val="auto"/>
          <w:kern w:val="0"/>
          <w:sz w:val="30"/>
          <w:szCs w:val="30"/>
        </w:rPr>
        <w:t>文件要求，实质性响应大于或等于三家的，根据符合采购需求、质量和服务</w:t>
      </w:r>
      <w:r>
        <w:rPr>
          <w:rFonts w:hint="eastAsia" w:ascii="仿宋_GB2312" w:hAnsi="宋体" w:eastAsia="仿宋_GB2312" w:cs="宋体"/>
          <w:color w:val="auto"/>
          <w:kern w:val="0"/>
          <w:sz w:val="30"/>
          <w:szCs w:val="30"/>
          <w:lang w:eastAsia="zh-CN"/>
        </w:rPr>
        <w:t>，最终以评分标准得出最高分确定为成交单位</w:t>
      </w:r>
      <w:r>
        <w:rPr>
          <w:rFonts w:hint="eastAsia" w:ascii="仿宋_GB2312" w:hAnsi="宋体" w:eastAsia="仿宋_GB2312" w:cs="宋体"/>
          <w:color w:val="auto"/>
          <w:kern w:val="0"/>
          <w:sz w:val="30"/>
          <w:szCs w:val="30"/>
        </w:rPr>
        <w:t>。</w:t>
      </w:r>
    </w:p>
    <w:p>
      <w:pPr>
        <w:adjustRightInd w:val="0"/>
        <w:snapToGrid w:val="0"/>
        <w:spacing w:line="360" w:lineRule="auto"/>
        <w:ind w:firstLine="600" w:firstLineChars="200"/>
        <w:rPr>
          <w:rFonts w:hint="eastAsia" w:ascii="仿宋_GB2312" w:hAnsi="宋体" w:eastAsia="仿宋_GB2312" w:cs="宋体"/>
          <w:color w:val="auto"/>
          <w:kern w:val="0"/>
          <w:sz w:val="30"/>
          <w:szCs w:val="30"/>
        </w:rPr>
      </w:pPr>
      <w:r>
        <w:rPr>
          <w:rFonts w:hint="eastAsia" w:ascii="仿宋_GB2312" w:hAnsi="宋体" w:eastAsia="仿宋_GB2312" w:cs="宋体"/>
          <w:color w:val="auto"/>
          <w:kern w:val="0"/>
          <w:sz w:val="30"/>
          <w:szCs w:val="30"/>
        </w:rPr>
        <w:t>2</w:t>
      </w:r>
      <w:r>
        <w:rPr>
          <w:rFonts w:hint="eastAsia" w:ascii="仿宋_GB2312" w:hAnsi="宋体" w:eastAsia="仿宋_GB2312" w:cs="宋体"/>
          <w:color w:val="auto"/>
          <w:kern w:val="0"/>
          <w:sz w:val="30"/>
          <w:szCs w:val="30"/>
          <w:lang w:eastAsia="zh-CN"/>
        </w:rPr>
        <w:t>递交比选响应文件截止送达的比选响应文件少于</w:t>
      </w:r>
      <w:r>
        <w:rPr>
          <w:rFonts w:hint="eastAsia" w:ascii="仿宋_GB2312" w:hAnsi="宋体" w:eastAsia="仿宋_GB2312" w:cs="宋体"/>
          <w:color w:val="auto"/>
          <w:kern w:val="0"/>
          <w:sz w:val="30"/>
          <w:szCs w:val="30"/>
          <w:lang w:val="en-US" w:eastAsia="zh-CN"/>
        </w:rPr>
        <w:t>3个的</w:t>
      </w:r>
      <w:r>
        <w:rPr>
          <w:rFonts w:hint="eastAsia" w:ascii="仿宋_GB2312" w:hAnsi="宋体" w:eastAsia="仿宋_GB2312" w:cs="宋体"/>
          <w:color w:val="auto"/>
          <w:kern w:val="0"/>
          <w:sz w:val="30"/>
          <w:szCs w:val="30"/>
        </w:rPr>
        <w:t>，</w:t>
      </w:r>
      <w:r>
        <w:rPr>
          <w:rFonts w:hint="eastAsia" w:ascii="仿宋_GB2312" w:hAnsi="宋体" w:eastAsia="仿宋_GB2312" w:cs="宋体"/>
          <w:color w:val="auto"/>
          <w:kern w:val="0"/>
          <w:sz w:val="30"/>
          <w:szCs w:val="30"/>
          <w:lang w:eastAsia="zh-CN"/>
        </w:rPr>
        <w:t>应停止比选活动，将递交的比选响应文件退还比选响应人，并组织重新比选</w:t>
      </w:r>
      <w:r>
        <w:rPr>
          <w:rFonts w:hint="eastAsia" w:ascii="仿宋_GB2312" w:hAnsi="宋体" w:eastAsia="仿宋_GB2312" w:cs="宋体"/>
          <w:color w:val="auto"/>
          <w:kern w:val="0"/>
          <w:sz w:val="30"/>
          <w:szCs w:val="30"/>
        </w:rPr>
        <w:t>。</w:t>
      </w:r>
    </w:p>
    <w:p>
      <w:pPr>
        <w:adjustRightInd w:val="0"/>
        <w:snapToGrid w:val="0"/>
        <w:spacing w:line="360" w:lineRule="auto"/>
        <w:ind w:firstLine="600" w:firstLineChars="200"/>
        <w:rPr>
          <w:rFonts w:hint="eastAsia" w:ascii="仿宋_GB2312" w:hAnsi="宋体" w:eastAsia="仿宋_GB2312"/>
          <w:color w:val="auto"/>
          <w:sz w:val="30"/>
          <w:szCs w:val="30"/>
        </w:rPr>
      </w:pPr>
      <w:r>
        <w:rPr>
          <w:rFonts w:hint="eastAsia" w:ascii="仿宋_GB2312" w:hAnsi="宋体" w:eastAsia="仿宋_GB2312" w:cs="宋体"/>
          <w:color w:val="auto"/>
          <w:kern w:val="0"/>
          <w:sz w:val="30"/>
          <w:szCs w:val="30"/>
        </w:rPr>
        <w:t>3.</w:t>
      </w:r>
      <w:r>
        <w:rPr>
          <w:rFonts w:hint="eastAsia" w:ascii="仿宋_GB2312" w:hAnsi="宋体" w:eastAsia="仿宋_GB2312" w:cs="宋体"/>
          <w:color w:val="auto"/>
          <w:kern w:val="0"/>
          <w:sz w:val="30"/>
          <w:szCs w:val="30"/>
          <w:lang w:eastAsia="zh-CN"/>
        </w:rPr>
        <w:t>重新比选仍不足</w:t>
      </w:r>
      <w:r>
        <w:rPr>
          <w:rFonts w:hint="eastAsia" w:ascii="仿宋_GB2312" w:hAnsi="宋体" w:eastAsia="仿宋_GB2312" w:cs="宋体"/>
          <w:color w:val="auto"/>
          <w:kern w:val="0"/>
          <w:sz w:val="30"/>
          <w:szCs w:val="30"/>
          <w:lang w:val="en-US" w:eastAsia="zh-CN"/>
        </w:rPr>
        <w:t>3个单位的，此比选项目经比选小组评定，可继续进行比选。根据符合采购需求、质量和服务，最终以评分标准得出最高分确定为成交单位</w:t>
      </w:r>
      <w:r>
        <w:rPr>
          <w:rFonts w:hint="eastAsia" w:ascii="仿宋_GB2312" w:hAnsi="宋体" w:eastAsia="仿宋_GB2312"/>
          <w:color w:val="auto"/>
          <w:sz w:val="30"/>
          <w:szCs w:val="30"/>
        </w:rPr>
        <w:t>。</w:t>
      </w:r>
    </w:p>
    <w:tbl>
      <w:tblPr>
        <w:tblStyle w:val="7"/>
        <w:tblW w:w="8472" w:type="dxa"/>
        <w:jc w:val="center"/>
        <w:tblInd w:w="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
      <w:tblGrid>
        <w:gridCol w:w="948"/>
        <w:gridCol w:w="1478"/>
        <w:gridCol w:w="1005"/>
        <w:gridCol w:w="5041"/>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rPr>
          <w:jc w:val="center"/>
        </w:trPr>
        <w:tc>
          <w:tcPr>
            <w:tcW w:w="948" w:type="dxa"/>
            <w:noWrap w:val="0"/>
            <w:vAlign w:val="center"/>
          </w:tcPr>
          <w:p>
            <w:pPr>
              <w:spacing w:line="340" w:lineRule="exact"/>
              <w:ind w:firstLine="28"/>
              <w:jc w:val="center"/>
              <w:rPr>
                <w:rFonts w:ascii="仿宋" w:hAnsi="仿宋" w:eastAsia="仿宋"/>
                <w:b/>
                <w:color w:val="auto"/>
                <w:sz w:val="28"/>
                <w:szCs w:val="28"/>
              </w:rPr>
            </w:pPr>
            <w:r>
              <w:rPr>
                <w:rFonts w:hint="eastAsia" w:ascii="仿宋" w:hAnsi="仿宋" w:eastAsia="仿宋"/>
                <w:b/>
                <w:color w:val="auto"/>
                <w:sz w:val="28"/>
                <w:szCs w:val="28"/>
              </w:rPr>
              <w:t>序号</w:t>
            </w:r>
          </w:p>
        </w:tc>
        <w:tc>
          <w:tcPr>
            <w:tcW w:w="1478" w:type="dxa"/>
            <w:noWrap w:val="0"/>
            <w:vAlign w:val="center"/>
          </w:tcPr>
          <w:p>
            <w:pPr>
              <w:spacing w:line="340" w:lineRule="exact"/>
              <w:ind w:firstLine="28"/>
              <w:jc w:val="center"/>
              <w:rPr>
                <w:rFonts w:ascii="仿宋" w:hAnsi="仿宋" w:eastAsia="仿宋"/>
                <w:b/>
                <w:color w:val="auto"/>
                <w:sz w:val="28"/>
                <w:szCs w:val="28"/>
              </w:rPr>
            </w:pPr>
            <w:r>
              <w:rPr>
                <w:rFonts w:hint="eastAsia" w:ascii="仿宋" w:hAnsi="仿宋" w:eastAsia="仿宋"/>
                <w:b/>
                <w:color w:val="auto"/>
                <w:sz w:val="28"/>
                <w:szCs w:val="28"/>
              </w:rPr>
              <w:t>评分因素</w:t>
            </w:r>
          </w:p>
        </w:tc>
        <w:tc>
          <w:tcPr>
            <w:tcW w:w="1005" w:type="dxa"/>
            <w:noWrap w:val="0"/>
            <w:vAlign w:val="center"/>
          </w:tcPr>
          <w:p>
            <w:pPr>
              <w:spacing w:line="340" w:lineRule="exact"/>
              <w:ind w:firstLine="28"/>
              <w:jc w:val="center"/>
              <w:rPr>
                <w:rFonts w:ascii="仿宋" w:hAnsi="仿宋" w:eastAsia="仿宋"/>
                <w:b/>
                <w:color w:val="auto"/>
                <w:sz w:val="28"/>
                <w:szCs w:val="28"/>
              </w:rPr>
            </w:pPr>
            <w:r>
              <w:rPr>
                <w:rFonts w:hint="eastAsia" w:ascii="仿宋" w:hAnsi="仿宋" w:eastAsia="仿宋"/>
                <w:b/>
                <w:color w:val="auto"/>
                <w:sz w:val="28"/>
                <w:szCs w:val="28"/>
              </w:rPr>
              <w:t>分值</w:t>
            </w:r>
          </w:p>
        </w:tc>
        <w:tc>
          <w:tcPr>
            <w:tcW w:w="5041" w:type="dxa"/>
            <w:noWrap w:val="0"/>
            <w:vAlign w:val="center"/>
          </w:tcPr>
          <w:p>
            <w:pPr>
              <w:spacing w:line="340" w:lineRule="exact"/>
              <w:ind w:firstLine="28"/>
              <w:jc w:val="center"/>
              <w:rPr>
                <w:rFonts w:ascii="仿宋" w:hAnsi="仿宋" w:eastAsia="仿宋"/>
                <w:b/>
                <w:color w:val="auto"/>
                <w:sz w:val="28"/>
                <w:szCs w:val="28"/>
              </w:rPr>
            </w:pPr>
            <w:r>
              <w:rPr>
                <w:rFonts w:hint="eastAsia" w:ascii="仿宋" w:hAnsi="仿宋" w:eastAsia="仿宋"/>
                <w:b/>
                <w:color w:val="auto"/>
                <w:sz w:val="28"/>
                <w:szCs w:val="28"/>
              </w:rPr>
              <w:t>评分标准</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rPr>
          <w:trHeight w:val="4912" w:hRule="atLeast"/>
          <w:jc w:val="center"/>
        </w:trPr>
        <w:tc>
          <w:tcPr>
            <w:tcW w:w="948" w:type="dxa"/>
            <w:noWrap w:val="0"/>
            <w:vAlign w:val="center"/>
          </w:tcPr>
          <w:p>
            <w:pPr>
              <w:tabs>
                <w:tab w:val="left" w:pos="502"/>
              </w:tabs>
              <w:autoSpaceDE w:val="0"/>
              <w:autoSpaceDN w:val="0"/>
              <w:adjustRightInd w:val="0"/>
              <w:snapToGrid w:val="0"/>
              <w:spacing w:line="320" w:lineRule="exact"/>
              <w:ind w:firstLine="315" w:firstLineChars="150"/>
              <w:rPr>
                <w:rFonts w:hint="eastAsia" w:ascii="宋体" w:hAnsi="宋体" w:cs="宋体"/>
                <w:kern w:val="0"/>
                <w:szCs w:val="21"/>
                <w:lang w:val="en-US" w:eastAsia="zh-CN"/>
              </w:rPr>
            </w:pPr>
            <w:r>
              <w:rPr>
                <w:rFonts w:hint="eastAsia" w:ascii="宋体" w:hAnsi="宋体" w:cs="宋体"/>
                <w:kern w:val="0"/>
                <w:szCs w:val="21"/>
                <w:lang w:val="en-US" w:eastAsia="zh-CN"/>
              </w:rPr>
              <w:t>1、报价部分（70分）</w:t>
            </w:r>
          </w:p>
        </w:tc>
        <w:tc>
          <w:tcPr>
            <w:tcW w:w="1478" w:type="dxa"/>
            <w:noWrap w:val="0"/>
            <w:vAlign w:val="center"/>
          </w:tcPr>
          <w:p>
            <w:pPr>
              <w:tabs>
                <w:tab w:val="left" w:pos="502"/>
              </w:tabs>
              <w:autoSpaceDE w:val="0"/>
              <w:autoSpaceDN w:val="0"/>
              <w:adjustRightInd w:val="0"/>
              <w:snapToGrid w:val="0"/>
              <w:spacing w:line="320" w:lineRule="exact"/>
              <w:ind w:firstLine="315" w:firstLineChars="150"/>
              <w:rPr>
                <w:rFonts w:hint="eastAsia" w:ascii="宋体" w:hAnsi="宋体" w:cs="宋体"/>
                <w:kern w:val="0"/>
                <w:szCs w:val="21"/>
                <w:lang w:val="en-US" w:eastAsia="zh-CN"/>
              </w:rPr>
            </w:pPr>
            <w:r>
              <w:rPr>
                <w:rFonts w:hint="eastAsia" w:ascii="宋体" w:hAnsi="宋体" w:cs="宋体"/>
                <w:kern w:val="0"/>
                <w:szCs w:val="21"/>
                <w:lang w:val="en-US" w:eastAsia="zh-CN"/>
              </w:rPr>
              <w:t>投标报价</w:t>
            </w:r>
          </w:p>
        </w:tc>
        <w:tc>
          <w:tcPr>
            <w:tcW w:w="1005" w:type="dxa"/>
            <w:noWrap w:val="0"/>
            <w:vAlign w:val="center"/>
          </w:tcPr>
          <w:p>
            <w:pPr>
              <w:tabs>
                <w:tab w:val="left" w:pos="502"/>
              </w:tabs>
              <w:autoSpaceDE w:val="0"/>
              <w:autoSpaceDN w:val="0"/>
              <w:adjustRightInd w:val="0"/>
              <w:snapToGrid w:val="0"/>
              <w:spacing w:line="320" w:lineRule="exact"/>
              <w:ind w:firstLine="315" w:firstLineChars="150"/>
              <w:rPr>
                <w:rFonts w:hint="default" w:ascii="宋体" w:hAnsi="宋体" w:cs="宋体"/>
                <w:kern w:val="0"/>
                <w:szCs w:val="21"/>
                <w:lang w:val="en-US" w:eastAsia="zh-CN"/>
              </w:rPr>
            </w:pPr>
            <w:r>
              <w:rPr>
                <w:rFonts w:hint="eastAsia" w:ascii="宋体" w:hAnsi="宋体" w:cs="宋体"/>
                <w:kern w:val="0"/>
                <w:szCs w:val="21"/>
                <w:lang w:val="en-US" w:eastAsia="zh-CN"/>
              </w:rPr>
              <w:t>70分</w:t>
            </w:r>
          </w:p>
        </w:tc>
        <w:tc>
          <w:tcPr>
            <w:tcW w:w="5041" w:type="dxa"/>
            <w:noWrap w:val="0"/>
            <w:vAlign w:val="center"/>
          </w:tcPr>
          <w:p>
            <w:pPr>
              <w:tabs>
                <w:tab w:val="left" w:pos="502"/>
              </w:tabs>
              <w:autoSpaceDE w:val="0"/>
              <w:autoSpaceDN w:val="0"/>
              <w:adjustRightInd w:val="0"/>
              <w:snapToGrid w:val="0"/>
              <w:spacing w:line="320" w:lineRule="exact"/>
              <w:ind w:firstLine="316" w:firstLineChars="150"/>
              <w:rPr>
                <w:rFonts w:hint="eastAsia" w:ascii="宋体" w:hAnsi="宋体" w:cs="宋体"/>
                <w:b/>
                <w:bCs/>
                <w:kern w:val="0"/>
                <w:szCs w:val="21"/>
                <w:lang w:val="en-US" w:eastAsia="zh-CN"/>
              </w:rPr>
            </w:pPr>
            <w:r>
              <w:rPr>
                <w:rFonts w:hint="eastAsia" w:ascii="宋体" w:hAnsi="宋体" w:cs="宋体"/>
                <w:b/>
                <w:bCs/>
                <w:kern w:val="0"/>
                <w:szCs w:val="21"/>
                <w:lang w:val="en-US" w:eastAsia="zh-CN"/>
              </w:rPr>
              <w:t>1、评标基准价计算方法：</w:t>
            </w:r>
          </w:p>
          <w:p>
            <w:pPr>
              <w:tabs>
                <w:tab w:val="left" w:pos="502"/>
              </w:tabs>
              <w:autoSpaceDE w:val="0"/>
              <w:autoSpaceDN w:val="0"/>
              <w:adjustRightInd w:val="0"/>
              <w:snapToGrid w:val="0"/>
              <w:spacing w:line="320" w:lineRule="exact"/>
              <w:ind w:firstLine="315" w:firstLineChars="150"/>
              <w:rPr>
                <w:rFonts w:hint="eastAsia" w:ascii="宋体" w:hAnsi="宋体" w:cs="宋体"/>
                <w:kern w:val="0"/>
                <w:szCs w:val="21"/>
                <w:lang w:val="en-US" w:eastAsia="zh-CN"/>
              </w:rPr>
            </w:pPr>
            <w:r>
              <w:rPr>
                <w:rFonts w:hint="eastAsia" w:ascii="宋体" w:hAnsi="宋体" w:cs="宋体"/>
                <w:kern w:val="0"/>
                <w:szCs w:val="21"/>
                <w:lang w:val="en-US" w:eastAsia="zh-CN"/>
              </w:rPr>
              <w:t>在招标人公布的最高限价（招标控制价）内的所有经初步评审合格的投标人的投标报价中去掉1/6（不能整除的按小数前整数取整，不足六家（含）报价则不去掉）的最高价和最低价后进行算术平均，所得的算术平均值下浮3%即为投标总报价的评标基准价。</w:t>
            </w:r>
          </w:p>
          <w:p>
            <w:pPr>
              <w:tabs>
                <w:tab w:val="left" w:pos="502"/>
              </w:tabs>
              <w:autoSpaceDE w:val="0"/>
              <w:autoSpaceDN w:val="0"/>
              <w:adjustRightInd w:val="0"/>
              <w:snapToGrid w:val="0"/>
              <w:spacing w:line="320" w:lineRule="exact"/>
              <w:ind w:firstLine="316" w:firstLineChars="150"/>
              <w:rPr>
                <w:rFonts w:hint="eastAsia" w:ascii="宋体" w:hAnsi="宋体" w:cs="宋体"/>
                <w:b/>
                <w:bCs/>
                <w:kern w:val="0"/>
                <w:szCs w:val="21"/>
                <w:lang w:val="en-US" w:eastAsia="zh-CN"/>
              </w:rPr>
            </w:pPr>
            <w:r>
              <w:rPr>
                <w:rFonts w:hint="eastAsia" w:ascii="宋体" w:hAnsi="宋体" w:cs="宋体"/>
                <w:b/>
                <w:bCs/>
                <w:kern w:val="0"/>
                <w:szCs w:val="21"/>
                <w:lang w:val="en-US" w:eastAsia="zh-CN"/>
              </w:rPr>
              <w:t>2、投标报价的偏差率计算公式：</w:t>
            </w:r>
          </w:p>
          <w:p>
            <w:pPr>
              <w:tabs>
                <w:tab w:val="left" w:pos="502"/>
              </w:tabs>
              <w:autoSpaceDE w:val="0"/>
              <w:autoSpaceDN w:val="0"/>
              <w:adjustRightInd w:val="0"/>
              <w:snapToGrid w:val="0"/>
              <w:spacing w:line="320" w:lineRule="exact"/>
              <w:ind w:firstLine="315" w:firstLineChars="150"/>
              <w:rPr>
                <w:rFonts w:hint="eastAsia" w:ascii="宋体" w:hAnsi="宋体" w:cs="宋体"/>
                <w:kern w:val="0"/>
                <w:szCs w:val="21"/>
                <w:lang w:val="en-US" w:eastAsia="zh-CN"/>
              </w:rPr>
            </w:pPr>
            <w:r>
              <w:rPr>
                <w:rFonts w:hint="eastAsia" w:ascii="宋体" w:hAnsi="宋体" w:cs="宋体"/>
                <w:kern w:val="0"/>
                <w:szCs w:val="21"/>
                <w:lang w:val="en-US" w:eastAsia="zh-CN"/>
              </w:rPr>
              <w:t>偏差率=1OO％×(投标人报价-评标基准价)／评标基准价</w:t>
            </w:r>
          </w:p>
          <w:p>
            <w:pPr>
              <w:tabs>
                <w:tab w:val="left" w:pos="502"/>
              </w:tabs>
              <w:autoSpaceDE w:val="0"/>
              <w:autoSpaceDN w:val="0"/>
              <w:adjustRightInd w:val="0"/>
              <w:snapToGrid w:val="0"/>
              <w:spacing w:line="320" w:lineRule="exact"/>
              <w:ind w:firstLine="316" w:firstLineChars="150"/>
              <w:rPr>
                <w:rFonts w:hint="eastAsia" w:ascii="宋体" w:hAnsi="宋体" w:cs="宋体"/>
                <w:b/>
                <w:bCs/>
                <w:kern w:val="0"/>
                <w:szCs w:val="21"/>
                <w:lang w:val="en-US" w:eastAsia="zh-CN"/>
              </w:rPr>
            </w:pPr>
            <w:r>
              <w:rPr>
                <w:rFonts w:hint="eastAsia" w:ascii="宋体" w:hAnsi="宋体" w:cs="宋体"/>
                <w:b/>
                <w:bCs/>
                <w:kern w:val="0"/>
                <w:szCs w:val="21"/>
                <w:lang w:val="en-US" w:eastAsia="zh-CN"/>
              </w:rPr>
              <w:t>3、投标人的投标报价得分：</w:t>
            </w:r>
          </w:p>
          <w:p>
            <w:pPr>
              <w:tabs>
                <w:tab w:val="left" w:pos="502"/>
              </w:tabs>
              <w:autoSpaceDE w:val="0"/>
              <w:autoSpaceDN w:val="0"/>
              <w:adjustRightInd w:val="0"/>
              <w:snapToGrid w:val="0"/>
              <w:spacing w:line="320" w:lineRule="exact"/>
              <w:ind w:firstLine="315" w:firstLineChars="150"/>
              <w:rPr>
                <w:rFonts w:hint="eastAsia" w:ascii="宋体" w:hAnsi="宋体" w:cs="宋体"/>
                <w:kern w:val="0"/>
                <w:szCs w:val="21"/>
                <w:lang w:val="en-US" w:eastAsia="zh-CN"/>
              </w:rPr>
            </w:pPr>
            <w:r>
              <w:rPr>
                <w:rFonts w:hint="eastAsia" w:ascii="宋体" w:hAnsi="宋体" w:cs="宋体"/>
                <w:kern w:val="0"/>
                <w:szCs w:val="21"/>
                <w:lang w:val="en-US" w:eastAsia="zh-CN"/>
              </w:rPr>
              <w:t>投标人的报价与评标基准价相同时，得满分70分；在此基础上，投标总报价与评标基准价相比，每增加1%扣1分，每减少1%扣0.5分。扣完为止。（投标报价四舍五入，并取小数点后两位）</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rPr>
          <w:jc w:val="center"/>
        </w:trPr>
        <w:tc>
          <w:tcPr>
            <w:tcW w:w="948" w:type="dxa"/>
            <w:vMerge w:val="restart"/>
            <w:noWrap w:val="0"/>
            <w:vAlign w:val="center"/>
          </w:tcPr>
          <w:p>
            <w:pPr>
              <w:tabs>
                <w:tab w:val="left" w:pos="502"/>
              </w:tabs>
              <w:autoSpaceDE w:val="0"/>
              <w:autoSpaceDN w:val="0"/>
              <w:adjustRightInd w:val="0"/>
              <w:snapToGrid w:val="0"/>
              <w:spacing w:line="320" w:lineRule="exact"/>
              <w:ind w:firstLine="315" w:firstLineChars="150"/>
              <w:rPr>
                <w:rFonts w:hint="default" w:ascii="宋体" w:hAnsi="宋体" w:cs="宋体"/>
                <w:kern w:val="0"/>
                <w:szCs w:val="21"/>
                <w:lang w:val="en-US" w:eastAsia="zh-CN"/>
              </w:rPr>
            </w:pPr>
            <w:r>
              <w:rPr>
                <w:rFonts w:hint="eastAsia" w:ascii="宋体" w:hAnsi="宋体" w:cs="宋体"/>
                <w:kern w:val="0"/>
                <w:szCs w:val="21"/>
                <w:lang w:val="en-US" w:eastAsia="zh-CN"/>
              </w:rPr>
              <w:t>2、</w:t>
            </w:r>
            <w:r>
              <w:rPr>
                <w:rFonts w:hint="eastAsia" w:ascii="宋体" w:hAnsi="宋体" w:cs="宋体"/>
                <w:szCs w:val="21"/>
              </w:rPr>
              <w:t>商务部分（</w:t>
            </w:r>
            <w:r>
              <w:rPr>
                <w:rFonts w:hint="eastAsia" w:ascii="宋体" w:hAnsi="宋体" w:cs="宋体"/>
                <w:szCs w:val="21"/>
                <w:lang w:val="en-US" w:eastAsia="zh-CN"/>
              </w:rPr>
              <w:t>15</w:t>
            </w:r>
            <w:r>
              <w:rPr>
                <w:rFonts w:hint="eastAsia" w:ascii="宋体" w:hAnsi="宋体" w:cs="宋体"/>
                <w:szCs w:val="21"/>
              </w:rPr>
              <w:t>分）</w:t>
            </w:r>
          </w:p>
        </w:tc>
        <w:tc>
          <w:tcPr>
            <w:tcW w:w="1478" w:type="dxa"/>
            <w:noWrap w:val="0"/>
            <w:vAlign w:val="center"/>
          </w:tcPr>
          <w:p>
            <w:pPr>
              <w:tabs>
                <w:tab w:val="left" w:pos="502"/>
              </w:tabs>
              <w:autoSpaceDE w:val="0"/>
              <w:autoSpaceDN w:val="0"/>
              <w:adjustRightInd w:val="0"/>
              <w:snapToGrid w:val="0"/>
              <w:spacing w:line="320" w:lineRule="exact"/>
              <w:ind w:firstLine="315" w:firstLineChars="150"/>
              <w:rPr>
                <w:rFonts w:hint="eastAsia" w:ascii="宋体" w:hAnsi="宋体" w:cs="宋体"/>
                <w:kern w:val="0"/>
                <w:szCs w:val="21"/>
                <w:lang w:val="en-US" w:eastAsia="zh-CN"/>
              </w:rPr>
            </w:pPr>
            <w:r>
              <w:rPr>
                <w:rFonts w:hint="eastAsia" w:ascii="宋体" w:hAnsi="宋体" w:cs="宋体"/>
                <w:szCs w:val="21"/>
              </w:rPr>
              <w:t xml:space="preserve">人员组成   </w:t>
            </w:r>
          </w:p>
        </w:tc>
        <w:tc>
          <w:tcPr>
            <w:tcW w:w="1005" w:type="dxa"/>
            <w:noWrap w:val="0"/>
            <w:vAlign w:val="center"/>
          </w:tcPr>
          <w:p>
            <w:pPr>
              <w:tabs>
                <w:tab w:val="left" w:pos="502"/>
              </w:tabs>
              <w:autoSpaceDE w:val="0"/>
              <w:autoSpaceDN w:val="0"/>
              <w:adjustRightInd w:val="0"/>
              <w:snapToGrid w:val="0"/>
              <w:spacing w:line="320" w:lineRule="exact"/>
              <w:ind w:firstLine="315" w:firstLineChars="150"/>
              <w:rPr>
                <w:rFonts w:hint="default" w:ascii="宋体" w:hAnsi="宋体" w:cs="宋体"/>
                <w:kern w:val="0"/>
                <w:szCs w:val="21"/>
                <w:lang w:val="en-US" w:eastAsia="zh-CN"/>
              </w:rPr>
            </w:pPr>
            <w:r>
              <w:rPr>
                <w:rFonts w:hint="eastAsia" w:ascii="宋体" w:hAnsi="宋体" w:cs="宋体"/>
                <w:kern w:val="0"/>
                <w:szCs w:val="21"/>
                <w:lang w:val="en-US" w:eastAsia="zh-CN"/>
              </w:rPr>
              <w:t>7分</w:t>
            </w:r>
          </w:p>
        </w:tc>
        <w:tc>
          <w:tcPr>
            <w:tcW w:w="5041" w:type="dxa"/>
            <w:noWrap w:val="0"/>
            <w:vAlign w:val="center"/>
          </w:tcPr>
          <w:p>
            <w:pPr>
              <w:tabs>
                <w:tab w:val="left" w:pos="502"/>
              </w:tabs>
              <w:autoSpaceDE w:val="0"/>
              <w:autoSpaceDN w:val="0"/>
              <w:adjustRightInd w:val="0"/>
              <w:snapToGrid w:val="0"/>
              <w:spacing w:line="320" w:lineRule="exact"/>
              <w:ind w:firstLine="315" w:firstLineChars="150"/>
              <w:rPr>
                <w:rFonts w:ascii="宋体" w:hAnsi="宋体" w:cs="宋体"/>
                <w:kern w:val="0"/>
                <w:szCs w:val="21"/>
              </w:rPr>
            </w:pPr>
            <w:r>
              <w:rPr>
                <w:rFonts w:hint="eastAsia" w:ascii="宋体" w:hAnsi="宋体" w:cs="宋体"/>
                <w:kern w:val="0"/>
                <w:szCs w:val="21"/>
              </w:rPr>
              <w:t>1、项目负责人具备</w:t>
            </w:r>
            <w:r>
              <w:rPr>
                <w:rFonts w:hint="eastAsia"/>
                <w:szCs w:val="21"/>
              </w:rPr>
              <w:t>注册岩土工程师</w:t>
            </w:r>
            <w:r>
              <w:rPr>
                <w:rFonts w:hint="eastAsia"/>
                <w:szCs w:val="21"/>
                <w:lang w:eastAsia="zh-CN"/>
              </w:rPr>
              <w:t>或</w:t>
            </w:r>
            <w:r>
              <w:rPr>
                <w:rFonts w:hint="eastAsia" w:ascii="宋体" w:hAnsi="宋体"/>
                <w:szCs w:val="21"/>
              </w:rPr>
              <w:t>地质类高级</w:t>
            </w:r>
            <w:r>
              <w:rPr>
                <w:rFonts w:hint="eastAsia" w:ascii="宋体" w:hAnsi="宋体" w:cs="宋体"/>
                <w:kern w:val="0"/>
                <w:szCs w:val="21"/>
              </w:rPr>
              <w:t>及以上职称证书的，</w:t>
            </w:r>
            <w:r>
              <w:rPr>
                <w:rFonts w:hint="eastAsia" w:ascii="宋体" w:hAnsi="宋体" w:cs="宋体"/>
                <w:kern w:val="0"/>
                <w:szCs w:val="21"/>
                <w:lang w:eastAsia="zh-CN"/>
              </w:rPr>
              <w:t>每一个得</w:t>
            </w:r>
            <w:r>
              <w:rPr>
                <w:rFonts w:hint="eastAsia" w:ascii="宋体" w:hAnsi="宋体" w:cs="宋体"/>
                <w:kern w:val="0"/>
                <w:szCs w:val="21"/>
                <w:lang w:val="en-US" w:eastAsia="zh-CN"/>
              </w:rPr>
              <w:t>1分，该项最多得2分</w:t>
            </w:r>
            <w:r>
              <w:rPr>
                <w:rFonts w:hint="eastAsia" w:ascii="宋体" w:hAnsi="宋体" w:cs="宋体"/>
                <w:kern w:val="0"/>
                <w:szCs w:val="21"/>
              </w:rPr>
              <w:t>；</w:t>
            </w:r>
          </w:p>
          <w:p>
            <w:pPr>
              <w:tabs>
                <w:tab w:val="left" w:pos="502"/>
              </w:tabs>
              <w:autoSpaceDE w:val="0"/>
              <w:autoSpaceDN w:val="0"/>
              <w:adjustRightInd w:val="0"/>
              <w:snapToGrid w:val="0"/>
              <w:spacing w:line="320" w:lineRule="exact"/>
              <w:ind w:firstLine="315" w:firstLineChars="150"/>
              <w:rPr>
                <w:rFonts w:ascii="宋体" w:hAnsi="宋体" w:cs="宋体"/>
                <w:kern w:val="0"/>
                <w:szCs w:val="21"/>
              </w:rPr>
            </w:pPr>
            <w:r>
              <w:rPr>
                <w:rFonts w:hint="eastAsia" w:ascii="宋体" w:hAnsi="宋体" w:cs="宋体"/>
                <w:kern w:val="0"/>
                <w:szCs w:val="21"/>
              </w:rPr>
              <w:t>2、项目技术负责人具备注册测绘师</w:t>
            </w:r>
            <w:r>
              <w:rPr>
                <w:rFonts w:hint="eastAsia" w:ascii="宋体" w:hAnsi="宋体" w:cs="宋体"/>
                <w:kern w:val="0"/>
                <w:szCs w:val="21"/>
                <w:lang w:eastAsia="zh-CN"/>
              </w:rPr>
              <w:t>或</w:t>
            </w:r>
            <w:r>
              <w:rPr>
                <w:rFonts w:hint="eastAsia" w:ascii="宋体" w:hAnsi="宋体" w:cs="宋体"/>
                <w:kern w:val="0"/>
                <w:szCs w:val="21"/>
              </w:rPr>
              <w:t>测绘类高级及以上职称证书的，</w:t>
            </w:r>
            <w:r>
              <w:rPr>
                <w:rFonts w:hint="eastAsia" w:ascii="宋体" w:hAnsi="宋体" w:cs="宋体"/>
                <w:kern w:val="0"/>
                <w:szCs w:val="21"/>
                <w:lang w:eastAsia="zh-CN"/>
              </w:rPr>
              <w:t>每一个得</w:t>
            </w:r>
            <w:r>
              <w:rPr>
                <w:rFonts w:hint="eastAsia" w:ascii="宋体" w:hAnsi="宋体" w:cs="宋体"/>
                <w:kern w:val="0"/>
                <w:szCs w:val="21"/>
                <w:lang w:val="en-US" w:eastAsia="zh-CN"/>
              </w:rPr>
              <w:t>1分，该项最多得2分</w:t>
            </w:r>
            <w:r>
              <w:rPr>
                <w:rFonts w:hint="eastAsia" w:ascii="宋体" w:hAnsi="宋体" w:cs="宋体"/>
                <w:kern w:val="0"/>
                <w:szCs w:val="21"/>
              </w:rPr>
              <w:t>；</w:t>
            </w:r>
          </w:p>
          <w:p>
            <w:pPr>
              <w:tabs>
                <w:tab w:val="left" w:pos="502"/>
              </w:tabs>
              <w:autoSpaceDE w:val="0"/>
              <w:autoSpaceDN w:val="0"/>
              <w:adjustRightInd w:val="0"/>
              <w:snapToGrid w:val="0"/>
              <w:spacing w:line="320" w:lineRule="exact"/>
              <w:ind w:left="360"/>
              <w:rPr>
                <w:rFonts w:hint="eastAsia" w:ascii="宋体" w:hAnsi="宋体" w:cs="宋体"/>
                <w:kern w:val="0"/>
                <w:szCs w:val="21"/>
                <w:lang w:val="en-US" w:eastAsia="zh-CN"/>
              </w:rPr>
            </w:pPr>
            <w:r>
              <w:rPr>
                <w:rFonts w:hint="eastAsia" w:ascii="宋体" w:hAnsi="宋体" w:cs="宋体"/>
                <w:kern w:val="0"/>
                <w:szCs w:val="21"/>
              </w:rPr>
              <w:t>3、监测工程师</w:t>
            </w:r>
            <w:r>
              <w:rPr>
                <w:rFonts w:ascii="宋体" w:hAnsi="宋体" w:cs="宋体"/>
                <w:kern w:val="0"/>
                <w:szCs w:val="21"/>
              </w:rPr>
              <w:t>中具备</w:t>
            </w:r>
            <w:r>
              <w:rPr>
                <w:rFonts w:hint="eastAsia" w:ascii="宋体" w:hAnsi="宋体" w:cs="宋体"/>
                <w:kern w:val="0"/>
                <w:szCs w:val="21"/>
              </w:rPr>
              <w:t>1个岩土类</w:t>
            </w:r>
            <w:r>
              <w:rPr>
                <w:rFonts w:ascii="宋体" w:hAnsi="宋体" w:cs="宋体"/>
                <w:kern w:val="0"/>
                <w:szCs w:val="21"/>
              </w:rPr>
              <w:t>中级职称及以上得</w:t>
            </w:r>
            <w:r>
              <w:rPr>
                <w:rFonts w:hint="eastAsia" w:ascii="宋体" w:hAnsi="宋体" w:cs="宋体"/>
                <w:kern w:val="0"/>
                <w:szCs w:val="21"/>
                <w:lang w:val="en-US" w:eastAsia="zh-CN"/>
              </w:rPr>
              <w:t>1</w:t>
            </w:r>
            <w:r>
              <w:rPr>
                <w:rFonts w:hint="eastAsia" w:ascii="宋体" w:hAnsi="宋体" w:cs="宋体"/>
                <w:kern w:val="0"/>
                <w:szCs w:val="21"/>
              </w:rPr>
              <w:t>分；</w:t>
            </w:r>
            <w:r>
              <w:rPr>
                <w:rFonts w:ascii="宋体" w:hAnsi="宋体" w:cs="宋体"/>
                <w:kern w:val="0"/>
                <w:szCs w:val="21"/>
              </w:rPr>
              <w:t>具备</w:t>
            </w:r>
            <w:r>
              <w:rPr>
                <w:rFonts w:hint="eastAsia" w:ascii="宋体" w:hAnsi="宋体" w:cs="宋体"/>
                <w:kern w:val="0"/>
                <w:szCs w:val="21"/>
              </w:rPr>
              <w:t>1个测绘类工程师</w:t>
            </w:r>
            <w:r>
              <w:rPr>
                <w:rFonts w:ascii="宋体" w:hAnsi="宋体" w:cs="宋体"/>
                <w:kern w:val="0"/>
                <w:szCs w:val="21"/>
              </w:rPr>
              <w:t>得</w:t>
            </w:r>
            <w:r>
              <w:rPr>
                <w:rFonts w:hint="eastAsia" w:ascii="宋体" w:hAnsi="宋体" w:cs="宋体"/>
                <w:kern w:val="0"/>
                <w:szCs w:val="21"/>
                <w:lang w:val="en-US" w:eastAsia="zh-CN"/>
              </w:rPr>
              <w:t>1</w:t>
            </w:r>
            <w:r>
              <w:rPr>
                <w:rFonts w:hint="eastAsia" w:ascii="宋体" w:hAnsi="宋体" w:cs="宋体"/>
                <w:kern w:val="0"/>
                <w:szCs w:val="21"/>
              </w:rPr>
              <w:t>分；</w:t>
            </w:r>
            <w:r>
              <w:rPr>
                <w:rFonts w:ascii="宋体" w:hAnsi="宋体" w:cs="宋体"/>
                <w:kern w:val="0"/>
                <w:szCs w:val="21"/>
              </w:rPr>
              <w:t>具备</w:t>
            </w:r>
            <w:r>
              <w:rPr>
                <w:rFonts w:hint="eastAsia" w:ascii="宋体" w:hAnsi="宋体" w:cs="宋体"/>
                <w:kern w:val="0"/>
                <w:szCs w:val="21"/>
              </w:rPr>
              <w:t>1个结构类工程师</w:t>
            </w:r>
            <w:r>
              <w:rPr>
                <w:rFonts w:ascii="宋体" w:hAnsi="宋体" w:cs="宋体"/>
                <w:kern w:val="0"/>
                <w:szCs w:val="21"/>
              </w:rPr>
              <w:t>得</w:t>
            </w:r>
            <w:r>
              <w:rPr>
                <w:rFonts w:hint="eastAsia" w:ascii="宋体" w:hAnsi="宋体" w:cs="宋体"/>
                <w:kern w:val="0"/>
                <w:szCs w:val="21"/>
                <w:lang w:val="en-US" w:eastAsia="zh-CN"/>
              </w:rPr>
              <w:t>1</w:t>
            </w:r>
            <w:r>
              <w:rPr>
                <w:rFonts w:hint="eastAsia" w:ascii="宋体" w:hAnsi="宋体" w:cs="宋体"/>
                <w:kern w:val="0"/>
                <w:szCs w:val="21"/>
              </w:rPr>
              <w:t>分；</w:t>
            </w:r>
            <w:r>
              <w:rPr>
                <w:rFonts w:hint="eastAsia" w:ascii="宋体" w:hAnsi="宋体" w:cs="宋体"/>
                <w:kern w:val="0"/>
                <w:szCs w:val="21"/>
                <w:lang w:eastAsia="zh-CN"/>
              </w:rPr>
              <w:t>该</w:t>
            </w:r>
            <w:r>
              <w:rPr>
                <w:rFonts w:hint="eastAsia" w:ascii="宋体" w:hAnsi="宋体" w:cs="宋体"/>
                <w:kern w:val="0"/>
                <w:szCs w:val="21"/>
              </w:rPr>
              <w:t>项最多</w:t>
            </w:r>
            <w:r>
              <w:rPr>
                <w:rFonts w:hint="eastAsia" w:ascii="宋体" w:hAnsi="宋体" w:cs="宋体"/>
                <w:kern w:val="0"/>
                <w:szCs w:val="21"/>
                <w:lang w:val="en-US" w:eastAsia="zh-CN"/>
              </w:rPr>
              <w:t>3</w:t>
            </w:r>
            <w:r>
              <w:rPr>
                <w:rFonts w:hint="eastAsia" w:ascii="宋体" w:hAnsi="宋体" w:cs="宋体"/>
                <w:kern w:val="0"/>
                <w:szCs w:val="21"/>
              </w:rPr>
              <w:t>分。</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rPr>
          <w:jc w:val="center"/>
        </w:trPr>
        <w:tc>
          <w:tcPr>
            <w:tcW w:w="948" w:type="dxa"/>
            <w:vMerge w:val="continue"/>
            <w:noWrap w:val="0"/>
            <w:vAlign w:val="center"/>
          </w:tcPr>
          <w:p>
            <w:pPr>
              <w:tabs>
                <w:tab w:val="left" w:pos="502"/>
              </w:tabs>
              <w:autoSpaceDE w:val="0"/>
              <w:autoSpaceDN w:val="0"/>
              <w:adjustRightInd w:val="0"/>
              <w:snapToGrid w:val="0"/>
              <w:spacing w:line="320" w:lineRule="exact"/>
              <w:ind w:firstLine="315" w:firstLineChars="150"/>
              <w:rPr>
                <w:rFonts w:hint="eastAsia" w:ascii="宋体" w:hAnsi="宋体" w:cs="宋体"/>
                <w:kern w:val="0"/>
                <w:szCs w:val="21"/>
                <w:lang w:val="en-US" w:eastAsia="zh-CN"/>
              </w:rPr>
            </w:pPr>
          </w:p>
        </w:tc>
        <w:tc>
          <w:tcPr>
            <w:tcW w:w="1478" w:type="dxa"/>
            <w:noWrap w:val="0"/>
            <w:vAlign w:val="center"/>
          </w:tcPr>
          <w:p>
            <w:pPr>
              <w:tabs>
                <w:tab w:val="left" w:pos="502"/>
              </w:tabs>
              <w:autoSpaceDE w:val="0"/>
              <w:autoSpaceDN w:val="0"/>
              <w:adjustRightInd w:val="0"/>
              <w:snapToGrid w:val="0"/>
              <w:spacing w:line="320" w:lineRule="exact"/>
              <w:ind w:firstLine="315" w:firstLineChars="150"/>
              <w:rPr>
                <w:rFonts w:hint="eastAsia" w:ascii="宋体" w:hAnsi="宋体" w:cs="宋体"/>
                <w:kern w:val="0"/>
                <w:szCs w:val="21"/>
                <w:lang w:val="en-US" w:eastAsia="zh-CN"/>
              </w:rPr>
            </w:pPr>
            <w:r>
              <w:rPr>
                <w:rFonts w:hint="eastAsia" w:ascii="宋体" w:hAnsi="宋体" w:cs="宋体"/>
                <w:kern w:val="0"/>
                <w:szCs w:val="21"/>
                <w:lang w:val="en-US" w:eastAsia="zh-CN"/>
              </w:rPr>
              <w:t>体系认证</w:t>
            </w:r>
          </w:p>
        </w:tc>
        <w:tc>
          <w:tcPr>
            <w:tcW w:w="1005" w:type="dxa"/>
            <w:noWrap w:val="0"/>
            <w:vAlign w:val="center"/>
          </w:tcPr>
          <w:p>
            <w:pPr>
              <w:tabs>
                <w:tab w:val="left" w:pos="502"/>
              </w:tabs>
              <w:autoSpaceDE w:val="0"/>
              <w:autoSpaceDN w:val="0"/>
              <w:adjustRightInd w:val="0"/>
              <w:snapToGrid w:val="0"/>
              <w:spacing w:line="320" w:lineRule="exact"/>
              <w:ind w:firstLine="315" w:firstLineChars="150"/>
              <w:rPr>
                <w:rFonts w:hint="default" w:ascii="宋体" w:hAnsi="宋体" w:cs="宋体"/>
                <w:kern w:val="0"/>
                <w:szCs w:val="21"/>
                <w:lang w:val="en-US" w:eastAsia="zh-CN"/>
              </w:rPr>
            </w:pPr>
            <w:r>
              <w:rPr>
                <w:rFonts w:hint="eastAsia" w:ascii="宋体" w:hAnsi="宋体" w:cs="宋体"/>
                <w:kern w:val="0"/>
                <w:szCs w:val="21"/>
                <w:lang w:val="en-US" w:eastAsia="zh-CN"/>
              </w:rPr>
              <w:t>3分</w:t>
            </w:r>
          </w:p>
        </w:tc>
        <w:tc>
          <w:tcPr>
            <w:tcW w:w="5041" w:type="dxa"/>
            <w:noWrap w:val="0"/>
            <w:vAlign w:val="center"/>
          </w:tcPr>
          <w:p>
            <w:pPr>
              <w:tabs>
                <w:tab w:val="left" w:pos="502"/>
              </w:tabs>
              <w:autoSpaceDE w:val="0"/>
              <w:autoSpaceDN w:val="0"/>
              <w:adjustRightInd w:val="0"/>
              <w:snapToGrid w:val="0"/>
              <w:spacing w:line="320" w:lineRule="exact"/>
              <w:ind w:firstLine="315" w:firstLineChars="150"/>
              <w:rPr>
                <w:rFonts w:hint="default" w:ascii="宋体" w:hAnsi="宋体" w:cs="宋体"/>
                <w:kern w:val="0"/>
                <w:szCs w:val="21"/>
                <w:lang w:val="en-US" w:eastAsia="zh-CN"/>
              </w:rPr>
            </w:pPr>
            <w:r>
              <w:rPr>
                <w:rFonts w:hint="eastAsia" w:ascii="宋体" w:hAnsi="宋体" w:cs="宋体"/>
                <w:kern w:val="0"/>
                <w:szCs w:val="21"/>
              </w:rPr>
              <w:t>具备有效的质量管理体系认证、环境管理体系认证、职业健康安全管理体系认证。每获得一个有效的标准认证的得</w:t>
            </w:r>
            <w:r>
              <w:rPr>
                <w:rFonts w:hint="eastAsia" w:ascii="宋体" w:hAnsi="宋体" w:cs="宋体"/>
                <w:kern w:val="0"/>
                <w:szCs w:val="21"/>
                <w:lang w:val="en-US" w:eastAsia="zh-CN"/>
              </w:rPr>
              <w:t>1</w:t>
            </w:r>
            <w:r>
              <w:rPr>
                <w:rFonts w:hint="eastAsia" w:ascii="宋体" w:hAnsi="宋体" w:cs="宋体"/>
                <w:kern w:val="0"/>
                <w:szCs w:val="21"/>
              </w:rPr>
              <w:t>分</w:t>
            </w:r>
            <w:r>
              <w:rPr>
                <w:rFonts w:hint="eastAsia"/>
              </w:rPr>
              <w:t>，</w:t>
            </w:r>
            <w:r>
              <w:rPr>
                <w:rFonts w:hint="eastAsia" w:ascii="宋体" w:hAnsi="宋体" w:cs="宋体"/>
                <w:kern w:val="0"/>
                <w:szCs w:val="21"/>
              </w:rPr>
              <w:t>最多得</w:t>
            </w:r>
            <w:r>
              <w:rPr>
                <w:rFonts w:hint="eastAsia" w:ascii="宋体" w:hAnsi="宋体" w:cs="宋体"/>
                <w:kern w:val="0"/>
                <w:szCs w:val="21"/>
                <w:lang w:val="en-US" w:eastAsia="zh-CN"/>
              </w:rPr>
              <w:t>3</w:t>
            </w:r>
            <w:r>
              <w:rPr>
                <w:rFonts w:hint="eastAsia" w:ascii="宋体" w:hAnsi="宋体" w:cs="宋体"/>
                <w:kern w:val="0"/>
                <w:szCs w:val="21"/>
              </w:rPr>
              <w:t>分。</w:t>
            </w:r>
            <w:r>
              <w:rPr>
                <w:rFonts w:hint="eastAsia" w:ascii="宋体" w:hAnsi="宋体" w:cs="宋体"/>
                <w:b/>
                <w:kern w:val="0"/>
                <w:szCs w:val="21"/>
              </w:rPr>
              <w:t>(须提供证书复印件并加盖</w:t>
            </w:r>
            <w:r>
              <w:rPr>
                <w:b/>
              </w:rPr>
              <w:t>投标单位公章</w:t>
            </w:r>
            <w:r>
              <w:rPr>
                <w:rFonts w:hint="eastAsia" w:ascii="宋体" w:hAnsi="宋体" w:cs="宋体"/>
                <w:b/>
                <w:kern w:val="0"/>
                <w:szCs w:val="21"/>
              </w:rPr>
              <w:t>。)</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rPr>
          <w:jc w:val="center"/>
        </w:trPr>
        <w:tc>
          <w:tcPr>
            <w:tcW w:w="948" w:type="dxa"/>
            <w:vMerge w:val="continue"/>
            <w:noWrap w:val="0"/>
            <w:vAlign w:val="center"/>
          </w:tcPr>
          <w:p>
            <w:pPr>
              <w:tabs>
                <w:tab w:val="left" w:pos="502"/>
              </w:tabs>
              <w:autoSpaceDE w:val="0"/>
              <w:autoSpaceDN w:val="0"/>
              <w:adjustRightInd w:val="0"/>
              <w:snapToGrid w:val="0"/>
              <w:spacing w:line="320" w:lineRule="exact"/>
              <w:ind w:firstLine="315" w:firstLineChars="150"/>
              <w:rPr>
                <w:rFonts w:hint="eastAsia" w:ascii="宋体" w:hAnsi="宋体" w:cs="宋体"/>
                <w:kern w:val="0"/>
                <w:szCs w:val="21"/>
                <w:lang w:val="en-US" w:eastAsia="zh-CN"/>
              </w:rPr>
            </w:pPr>
          </w:p>
        </w:tc>
        <w:tc>
          <w:tcPr>
            <w:tcW w:w="1478" w:type="dxa"/>
            <w:noWrap w:val="0"/>
            <w:vAlign w:val="center"/>
          </w:tcPr>
          <w:p>
            <w:pPr>
              <w:tabs>
                <w:tab w:val="left" w:pos="502"/>
              </w:tabs>
              <w:autoSpaceDE w:val="0"/>
              <w:autoSpaceDN w:val="0"/>
              <w:adjustRightInd w:val="0"/>
              <w:snapToGrid w:val="0"/>
              <w:spacing w:line="320" w:lineRule="exact"/>
              <w:rPr>
                <w:rFonts w:hint="eastAsia" w:ascii="宋体" w:hAnsi="宋体" w:cs="宋体"/>
                <w:kern w:val="0"/>
                <w:szCs w:val="21"/>
                <w:lang w:val="en-US" w:eastAsia="zh-CN"/>
              </w:rPr>
            </w:pPr>
            <w:r>
              <w:rPr>
                <w:rFonts w:hint="eastAsia" w:ascii="宋体" w:hAnsi="宋体" w:cs="宋体"/>
                <w:kern w:val="0"/>
                <w:szCs w:val="21"/>
              </w:rPr>
              <w:t>单位监测能力</w:t>
            </w:r>
          </w:p>
        </w:tc>
        <w:tc>
          <w:tcPr>
            <w:tcW w:w="1005" w:type="dxa"/>
            <w:noWrap w:val="0"/>
            <w:vAlign w:val="center"/>
          </w:tcPr>
          <w:p>
            <w:pPr>
              <w:tabs>
                <w:tab w:val="left" w:pos="502"/>
              </w:tabs>
              <w:autoSpaceDE w:val="0"/>
              <w:autoSpaceDN w:val="0"/>
              <w:adjustRightInd w:val="0"/>
              <w:snapToGrid w:val="0"/>
              <w:spacing w:line="320" w:lineRule="exact"/>
              <w:ind w:firstLine="315" w:firstLineChars="150"/>
              <w:rPr>
                <w:rFonts w:hint="default" w:ascii="宋体" w:hAnsi="宋体" w:cs="宋体"/>
                <w:kern w:val="0"/>
                <w:szCs w:val="21"/>
                <w:lang w:val="en-US" w:eastAsia="zh-CN"/>
              </w:rPr>
            </w:pPr>
            <w:r>
              <w:rPr>
                <w:rFonts w:hint="eastAsia" w:ascii="宋体" w:hAnsi="宋体" w:cs="宋体"/>
                <w:kern w:val="0"/>
                <w:szCs w:val="21"/>
                <w:lang w:val="en-US" w:eastAsia="zh-CN"/>
              </w:rPr>
              <w:t>2分</w:t>
            </w:r>
          </w:p>
        </w:tc>
        <w:tc>
          <w:tcPr>
            <w:tcW w:w="5041" w:type="dxa"/>
            <w:noWrap w:val="0"/>
            <w:vAlign w:val="center"/>
          </w:tcPr>
          <w:p>
            <w:pPr>
              <w:tabs>
                <w:tab w:val="left" w:pos="502"/>
              </w:tabs>
              <w:autoSpaceDE w:val="0"/>
              <w:autoSpaceDN w:val="0"/>
              <w:adjustRightInd w:val="0"/>
              <w:snapToGrid w:val="0"/>
              <w:spacing w:line="320" w:lineRule="exact"/>
              <w:ind w:firstLine="315" w:firstLineChars="150"/>
              <w:rPr>
                <w:rFonts w:hint="eastAsia" w:ascii="宋体" w:hAnsi="宋体" w:cs="宋体"/>
                <w:kern w:val="0"/>
                <w:szCs w:val="21"/>
                <w:lang w:val="en-US" w:eastAsia="zh-CN"/>
              </w:rPr>
            </w:pPr>
            <w:r>
              <w:rPr>
                <w:rFonts w:hint="eastAsia" w:ascii="宋体" w:hAnsi="宋体" w:cs="宋体"/>
                <w:szCs w:val="21"/>
              </w:rPr>
              <w:t>技术实力：2</w:t>
            </w:r>
            <w:r>
              <w:rPr>
                <w:rFonts w:ascii="宋体" w:hAnsi="宋体" w:cs="宋体"/>
                <w:szCs w:val="21"/>
              </w:rPr>
              <w:t>01</w:t>
            </w:r>
            <w:r>
              <w:rPr>
                <w:rFonts w:hint="eastAsia" w:ascii="宋体" w:hAnsi="宋体" w:cs="宋体"/>
                <w:szCs w:val="21"/>
                <w:lang w:val="en-US" w:eastAsia="zh-CN"/>
              </w:rPr>
              <w:t>8</w:t>
            </w:r>
            <w:r>
              <w:rPr>
                <w:rFonts w:hint="eastAsia" w:ascii="宋体" w:hAnsi="宋体" w:cs="宋体"/>
                <w:szCs w:val="21"/>
              </w:rPr>
              <w:t>年1月1日（以授权公告日为准）以来获得1个监测类</w:t>
            </w:r>
            <w:r>
              <w:rPr>
                <w:rFonts w:hint="eastAsia" w:ascii="宋体" w:hAnsi="宋体" w:cs="宋体"/>
                <w:szCs w:val="21"/>
                <w:lang w:eastAsia="zh-CN"/>
              </w:rPr>
              <w:t>或测量类</w:t>
            </w:r>
            <w:r>
              <w:rPr>
                <w:rFonts w:hint="eastAsia" w:ascii="宋体" w:hAnsi="宋体" w:cs="宋体"/>
                <w:szCs w:val="21"/>
              </w:rPr>
              <w:t>专利得</w:t>
            </w:r>
            <w:r>
              <w:rPr>
                <w:rFonts w:hint="eastAsia" w:ascii="宋体" w:hAnsi="宋体" w:cs="宋体"/>
                <w:szCs w:val="21"/>
                <w:lang w:val="en-US" w:eastAsia="zh-CN"/>
              </w:rPr>
              <w:t>1</w:t>
            </w:r>
            <w:r>
              <w:rPr>
                <w:rFonts w:hint="eastAsia" w:ascii="宋体" w:hAnsi="宋体" w:cs="宋体"/>
                <w:szCs w:val="21"/>
              </w:rPr>
              <w:t>分，最多得</w:t>
            </w:r>
            <w:r>
              <w:rPr>
                <w:rFonts w:hint="eastAsia" w:ascii="宋体" w:hAnsi="宋体" w:cs="宋体"/>
                <w:szCs w:val="21"/>
                <w:lang w:val="en-US" w:eastAsia="zh-CN"/>
              </w:rPr>
              <w:t>2</w:t>
            </w:r>
            <w:r>
              <w:rPr>
                <w:rFonts w:hint="eastAsia" w:ascii="宋体" w:hAnsi="宋体" w:cs="宋体"/>
                <w:szCs w:val="21"/>
              </w:rPr>
              <w:t>分</w:t>
            </w:r>
            <w:r>
              <w:rPr>
                <w:rFonts w:hint="eastAsia" w:ascii="宋体" w:hAnsi="宋体" w:cs="宋体"/>
                <w:kern w:val="0"/>
                <w:szCs w:val="21"/>
              </w:rPr>
              <w:t>。</w:t>
            </w:r>
            <w:r>
              <w:rPr>
                <w:rFonts w:ascii="宋体" w:hAnsi="宋体" w:cs="宋体"/>
                <w:b/>
                <w:kern w:val="0"/>
                <w:szCs w:val="21"/>
              </w:rPr>
              <w:t>（提供</w:t>
            </w:r>
            <w:r>
              <w:rPr>
                <w:rFonts w:hint="eastAsia" w:ascii="宋体" w:hAnsi="宋体" w:cs="宋体"/>
                <w:b/>
                <w:kern w:val="0"/>
                <w:szCs w:val="21"/>
              </w:rPr>
              <w:t>证书</w:t>
            </w:r>
            <w:r>
              <w:rPr>
                <w:rFonts w:ascii="宋体" w:hAnsi="宋体" w:cs="宋体"/>
                <w:b/>
                <w:kern w:val="0"/>
                <w:szCs w:val="21"/>
              </w:rPr>
              <w:t>复印件</w:t>
            </w:r>
            <w:r>
              <w:rPr>
                <w:rFonts w:hint="eastAsia" w:ascii="宋体" w:hAnsi="宋体" w:cs="宋体"/>
                <w:b/>
                <w:kern w:val="0"/>
                <w:szCs w:val="21"/>
              </w:rPr>
              <w:t>并加盖</w:t>
            </w:r>
            <w:r>
              <w:rPr>
                <w:b/>
              </w:rPr>
              <w:t>投标单位公章</w:t>
            </w:r>
            <w:r>
              <w:rPr>
                <w:rFonts w:ascii="宋体" w:hAnsi="宋体" w:cs="宋体"/>
                <w:b/>
                <w:kern w:val="0"/>
                <w:szCs w:val="21"/>
              </w:rPr>
              <w:t>）</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rPr>
          <w:jc w:val="center"/>
        </w:trPr>
        <w:tc>
          <w:tcPr>
            <w:tcW w:w="948" w:type="dxa"/>
            <w:vMerge w:val="continue"/>
            <w:noWrap w:val="0"/>
            <w:vAlign w:val="center"/>
          </w:tcPr>
          <w:p>
            <w:pPr>
              <w:tabs>
                <w:tab w:val="left" w:pos="502"/>
              </w:tabs>
              <w:autoSpaceDE w:val="0"/>
              <w:autoSpaceDN w:val="0"/>
              <w:adjustRightInd w:val="0"/>
              <w:snapToGrid w:val="0"/>
              <w:spacing w:line="320" w:lineRule="exact"/>
              <w:ind w:firstLine="315" w:firstLineChars="150"/>
              <w:rPr>
                <w:rFonts w:hint="eastAsia" w:ascii="宋体" w:hAnsi="宋体" w:cs="宋体"/>
                <w:kern w:val="0"/>
                <w:szCs w:val="21"/>
                <w:lang w:val="en-US" w:eastAsia="zh-CN"/>
              </w:rPr>
            </w:pPr>
          </w:p>
        </w:tc>
        <w:tc>
          <w:tcPr>
            <w:tcW w:w="1478" w:type="dxa"/>
            <w:noWrap w:val="0"/>
            <w:vAlign w:val="center"/>
          </w:tcPr>
          <w:p>
            <w:pPr>
              <w:tabs>
                <w:tab w:val="left" w:pos="502"/>
              </w:tabs>
              <w:autoSpaceDE w:val="0"/>
              <w:autoSpaceDN w:val="0"/>
              <w:adjustRightInd w:val="0"/>
              <w:snapToGrid w:val="0"/>
              <w:spacing w:line="320" w:lineRule="exact"/>
              <w:ind w:firstLine="315" w:firstLineChars="150"/>
              <w:rPr>
                <w:rFonts w:hint="eastAsia" w:ascii="宋体" w:hAnsi="宋体" w:cs="宋体"/>
                <w:kern w:val="0"/>
                <w:szCs w:val="21"/>
                <w:lang w:val="en-US" w:eastAsia="zh-CN"/>
              </w:rPr>
            </w:pPr>
            <w:r>
              <w:rPr>
                <w:rFonts w:hint="eastAsia" w:ascii="宋体" w:hAnsi="宋体" w:cs="宋体"/>
                <w:kern w:val="0"/>
                <w:szCs w:val="21"/>
                <w:lang w:val="en-US" w:eastAsia="zh-CN"/>
              </w:rPr>
              <w:t>业绩</w:t>
            </w:r>
          </w:p>
        </w:tc>
        <w:tc>
          <w:tcPr>
            <w:tcW w:w="1005" w:type="dxa"/>
            <w:noWrap w:val="0"/>
            <w:vAlign w:val="center"/>
          </w:tcPr>
          <w:p>
            <w:pPr>
              <w:tabs>
                <w:tab w:val="left" w:pos="502"/>
              </w:tabs>
              <w:autoSpaceDE w:val="0"/>
              <w:autoSpaceDN w:val="0"/>
              <w:adjustRightInd w:val="0"/>
              <w:snapToGrid w:val="0"/>
              <w:spacing w:line="320" w:lineRule="exact"/>
              <w:ind w:firstLine="315" w:firstLineChars="150"/>
              <w:rPr>
                <w:rFonts w:hint="default" w:ascii="宋体" w:hAnsi="宋体" w:cs="宋体"/>
                <w:kern w:val="0"/>
                <w:szCs w:val="21"/>
                <w:lang w:val="en-US" w:eastAsia="zh-CN"/>
              </w:rPr>
            </w:pPr>
            <w:r>
              <w:rPr>
                <w:rFonts w:hint="eastAsia" w:ascii="宋体" w:hAnsi="宋体" w:cs="宋体"/>
                <w:kern w:val="0"/>
                <w:szCs w:val="21"/>
                <w:lang w:val="en-US" w:eastAsia="zh-CN"/>
              </w:rPr>
              <w:t>3分</w:t>
            </w:r>
          </w:p>
        </w:tc>
        <w:tc>
          <w:tcPr>
            <w:tcW w:w="5041" w:type="dxa"/>
            <w:noWrap w:val="0"/>
            <w:vAlign w:val="center"/>
          </w:tcPr>
          <w:p>
            <w:pPr>
              <w:tabs>
                <w:tab w:val="left" w:pos="502"/>
              </w:tabs>
              <w:autoSpaceDE w:val="0"/>
              <w:autoSpaceDN w:val="0"/>
              <w:adjustRightInd w:val="0"/>
              <w:snapToGrid w:val="0"/>
              <w:spacing w:line="320" w:lineRule="exact"/>
              <w:ind w:firstLine="315" w:firstLineChars="150"/>
              <w:rPr>
                <w:rFonts w:hint="eastAsia" w:ascii="宋体" w:hAnsi="宋体" w:cs="宋体"/>
                <w:kern w:val="0"/>
                <w:szCs w:val="21"/>
                <w:lang w:val="en-US" w:eastAsia="zh-CN"/>
              </w:rPr>
            </w:pPr>
            <w:r>
              <w:rPr>
                <w:rFonts w:hint="eastAsia" w:ascii="宋体" w:hAnsi="宋体" w:cs="宋体"/>
                <w:kern w:val="0"/>
                <w:szCs w:val="21"/>
              </w:rPr>
              <w:t>投标人</w:t>
            </w:r>
            <w:r>
              <w:rPr>
                <w:rFonts w:ascii="宋体" w:hAnsi="宋体" w:cs="宋体"/>
                <w:kern w:val="0"/>
                <w:szCs w:val="21"/>
              </w:rPr>
              <w:t>201</w:t>
            </w:r>
            <w:r>
              <w:rPr>
                <w:rFonts w:hint="eastAsia" w:ascii="宋体" w:hAnsi="宋体" w:cs="宋体"/>
                <w:kern w:val="0"/>
                <w:szCs w:val="21"/>
                <w:lang w:val="en-US" w:eastAsia="zh-CN"/>
              </w:rPr>
              <w:t>8</w:t>
            </w:r>
            <w:r>
              <w:rPr>
                <w:rFonts w:ascii="宋体" w:hAnsi="宋体" w:cs="宋体"/>
                <w:kern w:val="0"/>
                <w:szCs w:val="21"/>
              </w:rPr>
              <w:t>年1月1日至投标截止时间前</w:t>
            </w:r>
            <w:r>
              <w:rPr>
                <w:rFonts w:hint="eastAsia" w:ascii="宋体" w:hAnsi="宋体" w:cs="宋体"/>
                <w:kern w:val="0"/>
                <w:szCs w:val="21"/>
              </w:rPr>
              <w:t>（</w:t>
            </w:r>
            <w:r>
              <w:rPr>
                <w:rFonts w:ascii="宋体" w:hAnsi="宋体" w:cs="宋体"/>
                <w:kern w:val="0"/>
                <w:szCs w:val="21"/>
              </w:rPr>
              <w:t>以合同签定时间为准</w:t>
            </w:r>
            <w:r>
              <w:rPr>
                <w:rFonts w:hint="eastAsia" w:ascii="宋体" w:hAnsi="宋体" w:cs="宋体"/>
                <w:kern w:val="0"/>
                <w:szCs w:val="21"/>
              </w:rPr>
              <w:t>），承担过监测项目业绩：</w:t>
            </w:r>
            <w:r>
              <w:rPr>
                <w:rFonts w:hint="eastAsia" w:ascii="宋体" w:hAnsi="宋体" w:cs="宋体"/>
                <w:kern w:val="0"/>
                <w:szCs w:val="21"/>
                <w:lang w:eastAsia="zh-CN"/>
              </w:rPr>
              <w:t>每</w:t>
            </w:r>
            <w:r>
              <w:rPr>
                <w:rFonts w:hint="eastAsia" w:ascii="宋体" w:hAnsi="宋体" w:cs="宋体"/>
                <w:kern w:val="0"/>
                <w:szCs w:val="21"/>
              </w:rPr>
              <w:t>提供1个合同金额在</w:t>
            </w:r>
            <w:r>
              <w:rPr>
                <w:rFonts w:hint="eastAsia" w:ascii="宋体" w:hAnsi="宋体" w:cs="宋体"/>
                <w:kern w:val="0"/>
                <w:szCs w:val="21"/>
                <w:lang w:val="en-US" w:eastAsia="zh-CN"/>
              </w:rPr>
              <w:t>100</w:t>
            </w:r>
            <w:r>
              <w:rPr>
                <w:rFonts w:hint="eastAsia" w:ascii="宋体" w:hAnsi="宋体" w:cs="宋体"/>
                <w:kern w:val="0"/>
                <w:szCs w:val="21"/>
              </w:rPr>
              <w:t>万元（含</w:t>
            </w:r>
            <w:r>
              <w:rPr>
                <w:rFonts w:hint="eastAsia" w:ascii="宋体" w:hAnsi="宋体" w:cs="宋体"/>
                <w:kern w:val="0"/>
                <w:szCs w:val="21"/>
                <w:lang w:val="en-US" w:eastAsia="zh-CN"/>
              </w:rPr>
              <w:t>1</w:t>
            </w:r>
            <w:r>
              <w:rPr>
                <w:rFonts w:hint="eastAsia" w:ascii="宋体" w:hAnsi="宋体" w:cs="宋体"/>
                <w:kern w:val="0"/>
                <w:szCs w:val="21"/>
              </w:rPr>
              <w:t>00万元）以上的得</w:t>
            </w:r>
            <w:r>
              <w:rPr>
                <w:rFonts w:hint="eastAsia" w:ascii="宋体" w:hAnsi="宋体" w:cs="宋体"/>
                <w:kern w:val="0"/>
                <w:szCs w:val="21"/>
                <w:lang w:val="en-US" w:eastAsia="zh-CN"/>
              </w:rPr>
              <w:t>1</w:t>
            </w:r>
            <w:r>
              <w:rPr>
                <w:rFonts w:hint="eastAsia" w:ascii="宋体" w:hAnsi="宋体" w:cs="宋体"/>
                <w:kern w:val="0"/>
                <w:szCs w:val="21"/>
              </w:rPr>
              <w:t>分，此项最多</w:t>
            </w:r>
            <w:r>
              <w:rPr>
                <w:rFonts w:hint="eastAsia" w:ascii="宋体" w:hAnsi="宋体" w:cs="宋体"/>
                <w:kern w:val="0"/>
                <w:szCs w:val="21"/>
                <w:lang w:val="en-US" w:eastAsia="zh-CN"/>
              </w:rPr>
              <w:t>3</w:t>
            </w:r>
            <w:r>
              <w:rPr>
                <w:rFonts w:hint="eastAsia" w:ascii="宋体" w:hAnsi="宋体" w:cs="宋体"/>
                <w:kern w:val="0"/>
                <w:szCs w:val="21"/>
              </w:rPr>
              <w:t>分。</w:t>
            </w:r>
            <w:r>
              <w:rPr>
                <w:rFonts w:ascii="宋体" w:hAnsi="宋体" w:cs="宋体"/>
                <w:b/>
                <w:kern w:val="0"/>
                <w:szCs w:val="21"/>
              </w:rPr>
              <w:t>（须提供合同复印件</w:t>
            </w:r>
            <w:r>
              <w:rPr>
                <w:rFonts w:hint="eastAsia" w:ascii="宋体" w:hAnsi="宋体" w:cs="宋体"/>
                <w:b/>
                <w:kern w:val="0"/>
                <w:szCs w:val="21"/>
              </w:rPr>
              <w:t>并</w:t>
            </w:r>
            <w:r>
              <w:rPr>
                <w:rFonts w:ascii="宋体" w:hAnsi="宋体" w:cs="宋体"/>
                <w:b/>
                <w:kern w:val="0"/>
                <w:szCs w:val="21"/>
              </w:rPr>
              <w:t>加盖投标单位公章。）</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rPr>
          <w:jc w:val="center"/>
        </w:trPr>
        <w:tc>
          <w:tcPr>
            <w:tcW w:w="948" w:type="dxa"/>
            <w:vMerge w:val="restart"/>
            <w:noWrap w:val="0"/>
            <w:vAlign w:val="center"/>
          </w:tcPr>
          <w:p>
            <w:pPr>
              <w:tabs>
                <w:tab w:val="left" w:pos="502"/>
              </w:tabs>
              <w:autoSpaceDE w:val="0"/>
              <w:autoSpaceDN w:val="0"/>
              <w:adjustRightInd w:val="0"/>
              <w:snapToGrid w:val="0"/>
              <w:spacing w:line="320" w:lineRule="exact"/>
              <w:ind w:firstLine="315" w:firstLineChars="150"/>
              <w:rPr>
                <w:rFonts w:hint="default" w:ascii="宋体" w:hAnsi="宋体" w:cs="宋体"/>
                <w:kern w:val="0"/>
                <w:szCs w:val="21"/>
                <w:lang w:val="en-US" w:eastAsia="zh-CN"/>
              </w:rPr>
            </w:pPr>
            <w:r>
              <w:rPr>
                <w:rFonts w:hint="eastAsia" w:ascii="宋体" w:hAnsi="宋体" w:cs="宋体"/>
                <w:kern w:val="0"/>
                <w:szCs w:val="21"/>
                <w:lang w:val="en-US" w:eastAsia="zh-CN"/>
              </w:rPr>
              <w:t>3、技术部分（15分）</w:t>
            </w:r>
          </w:p>
        </w:tc>
        <w:tc>
          <w:tcPr>
            <w:tcW w:w="1478" w:type="dxa"/>
            <w:noWrap w:val="0"/>
            <w:vAlign w:val="center"/>
          </w:tcPr>
          <w:p>
            <w:pPr>
              <w:tabs>
                <w:tab w:val="left" w:pos="502"/>
              </w:tabs>
              <w:autoSpaceDE w:val="0"/>
              <w:autoSpaceDN w:val="0"/>
              <w:adjustRightInd w:val="0"/>
              <w:snapToGrid w:val="0"/>
              <w:spacing w:line="320" w:lineRule="exact"/>
              <w:ind w:firstLine="315" w:firstLineChars="150"/>
              <w:rPr>
                <w:rFonts w:hint="eastAsia" w:ascii="宋体" w:hAnsi="宋体" w:cs="宋体"/>
                <w:kern w:val="0"/>
                <w:szCs w:val="21"/>
                <w:lang w:val="en-US" w:eastAsia="zh-CN"/>
              </w:rPr>
            </w:pPr>
            <w:r>
              <w:rPr>
                <w:rFonts w:hint="eastAsia" w:ascii="宋体" w:hAnsi="宋体" w:cs="宋体"/>
                <w:kern w:val="0"/>
                <w:szCs w:val="21"/>
                <w:lang w:val="en-US" w:eastAsia="zh-CN"/>
              </w:rPr>
              <w:t>项目方案</w:t>
            </w:r>
          </w:p>
        </w:tc>
        <w:tc>
          <w:tcPr>
            <w:tcW w:w="1005" w:type="dxa"/>
            <w:noWrap w:val="0"/>
            <w:vAlign w:val="center"/>
          </w:tcPr>
          <w:p>
            <w:pPr>
              <w:spacing w:line="360" w:lineRule="exact"/>
              <w:jc w:val="center"/>
              <w:rPr>
                <w:rFonts w:hint="eastAsia" w:ascii="宋体" w:hAnsi="宋体" w:eastAsia="宋体" w:cs="宋体"/>
                <w:kern w:val="2"/>
                <w:sz w:val="21"/>
                <w:szCs w:val="21"/>
                <w:lang w:val="en-US" w:eastAsia="zh-CN" w:bidi="ar-SA"/>
              </w:rPr>
            </w:pPr>
            <w:r>
              <w:rPr>
                <w:rFonts w:hint="eastAsia" w:ascii="宋体" w:hAnsi="宋体" w:cs="宋体"/>
                <w:szCs w:val="21"/>
              </w:rPr>
              <w:t>（</w:t>
            </w:r>
            <w:r>
              <w:rPr>
                <w:rFonts w:hint="eastAsia" w:ascii="宋体" w:hAnsi="宋体" w:cs="宋体"/>
                <w:szCs w:val="21"/>
                <w:lang w:val="en-US" w:eastAsia="zh-CN"/>
              </w:rPr>
              <w:t>5</w:t>
            </w:r>
            <w:r>
              <w:rPr>
                <w:rFonts w:hint="eastAsia" w:ascii="宋体" w:hAnsi="宋体" w:cs="宋体"/>
                <w:szCs w:val="21"/>
              </w:rPr>
              <w:t>分）</w:t>
            </w:r>
          </w:p>
        </w:tc>
        <w:tc>
          <w:tcPr>
            <w:tcW w:w="5041" w:type="dxa"/>
            <w:noWrap w:val="0"/>
            <w:vAlign w:val="center"/>
          </w:tcPr>
          <w:p>
            <w:pPr>
              <w:rPr>
                <w:rFonts w:hint="eastAsia" w:ascii="宋体" w:hAnsi="宋体" w:eastAsia="宋体" w:cs="Times New Roman"/>
                <w:kern w:val="2"/>
                <w:sz w:val="21"/>
                <w:szCs w:val="21"/>
                <w:lang w:val="en-US" w:eastAsia="zh-CN" w:bidi="ar-SA"/>
              </w:rPr>
            </w:pPr>
            <w:r>
              <w:rPr>
                <w:rFonts w:hint="eastAsia" w:ascii="宋体" w:hAnsi="宋体" w:cs="宋体"/>
                <w:kern w:val="0"/>
                <w:szCs w:val="21"/>
              </w:rPr>
              <w:t>1、工作思路、技术措施等具有较强的针对性，组织机构健全、分工明确（</w:t>
            </w:r>
            <w:r>
              <w:rPr>
                <w:rFonts w:ascii="宋体" w:hAnsi="宋体" w:cs="宋体"/>
                <w:kern w:val="0"/>
                <w:szCs w:val="21"/>
              </w:rPr>
              <w:t>5</w:t>
            </w:r>
            <w:r>
              <w:rPr>
                <w:rFonts w:hint="eastAsia" w:ascii="宋体" w:hAnsi="宋体" w:cs="宋体"/>
                <w:kern w:val="0"/>
                <w:szCs w:val="21"/>
              </w:rPr>
              <w:t>分）。（方案详尽程度高的为优得</w:t>
            </w:r>
            <w:r>
              <w:rPr>
                <w:rFonts w:ascii="宋体" w:hAnsi="宋体" w:cs="宋体"/>
                <w:kern w:val="0"/>
                <w:szCs w:val="21"/>
              </w:rPr>
              <w:t>5</w:t>
            </w:r>
            <w:r>
              <w:rPr>
                <w:rFonts w:hint="eastAsia" w:ascii="宋体" w:hAnsi="宋体" w:cs="宋体"/>
                <w:kern w:val="0"/>
                <w:szCs w:val="21"/>
              </w:rPr>
              <w:t>分，方案详尽程度较高的为良得</w:t>
            </w:r>
            <w:r>
              <w:rPr>
                <w:rFonts w:ascii="宋体" w:hAnsi="宋体" w:cs="宋体"/>
                <w:kern w:val="0"/>
                <w:szCs w:val="21"/>
              </w:rPr>
              <w:t>3</w:t>
            </w:r>
            <w:r>
              <w:rPr>
                <w:rFonts w:hint="eastAsia" w:ascii="宋体" w:hAnsi="宋体" w:cs="宋体"/>
                <w:kern w:val="0"/>
                <w:szCs w:val="21"/>
              </w:rPr>
              <w:t>分</w:t>
            </w:r>
            <w:r>
              <w:rPr>
                <w:rFonts w:hint="eastAsia" w:ascii="宋体" w:hAnsi="宋体" w:cs="宋体"/>
                <w:kern w:val="0"/>
                <w:szCs w:val="21"/>
                <w:lang w:eastAsia="zh-CN"/>
              </w:rPr>
              <w:t>，</w:t>
            </w:r>
            <w:r>
              <w:rPr>
                <w:rFonts w:hint="eastAsia" w:ascii="宋体" w:hAnsi="宋体" w:cs="宋体"/>
                <w:kern w:val="0"/>
                <w:szCs w:val="21"/>
              </w:rPr>
              <w:t>方案详尽程度一般得</w:t>
            </w:r>
            <w:r>
              <w:rPr>
                <w:rFonts w:ascii="宋体" w:hAnsi="宋体" w:cs="宋体"/>
                <w:kern w:val="0"/>
                <w:szCs w:val="21"/>
              </w:rPr>
              <w:t>1</w:t>
            </w:r>
            <w:r>
              <w:rPr>
                <w:rFonts w:hint="eastAsia" w:ascii="宋体" w:hAnsi="宋体" w:cs="宋体"/>
                <w:kern w:val="0"/>
                <w:szCs w:val="21"/>
              </w:rPr>
              <w:t>分，差或未提供不得分）</w:t>
            </w:r>
            <w:r>
              <w:rPr>
                <w:rFonts w:hint="eastAsia" w:ascii="宋体" w:hAnsi="宋体" w:cs="宋体"/>
                <w:kern w:val="0"/>
                <w:szCs w:val="21"/>
                <w:lang w:eastAsia="zh-CN"/>
              </w:rPr>
              <w:t>。</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rPr>
          <w:jc w:val="center"/>
        </w:trPr>
        <w:tc>
          <w:tcPr>
            <w:tcW w:w="948" w:type="dxa"/>
            <w:vMerge w:val="continue"/>
            <w:noWrap w:val="0"/>
            <w:vAlign w:val="center"/>
          </w:tcPr>
          <w:p>
            <w:pPr>
              <w:tabs>
                <w:tab w:val="left" w:pos="502"/>
              </w:tabs>
              <w:autoSpaceDE w:val="0"/>
              <w:autoSpaceDN w:val="0"/>
              <w:adjustRightInd w:val="0"/>
              <w:snapToGrid w:val="0"/>
              <w:spacing w:line="320" w:lineRule="exact"/>
              <w:ind w:firstLine="315" w:firstLineChars="150"/>
              <w:rPr>
                <w:rFonts w:hint="eastAsia" w:ascii="宋体" w:hAnsi="宋体" w:cs="宋体"/>
                <w:kern w:val="0"/>
                <w:szCs w:val="21"/>
                <w:lang w:val="en-US" w:eastAsia="zh-CN"/>
              </w:rPr>
            </w:pPr>
          </w:p>
        </w:tc>
        <w:tc>
          <w:tcPr>
            <w:tcW w:w="1478" w:type="dxa"/>
            <w:noWrap w:val="0"/>
            <w:vAlign w:val="center"/>
          </w:tcPr>
          <w:p>
            <w:pPr>
              <w:tabs>
                <w:tab w:val="left" w:pos="502"/>
              </w:tabs>
              <w:autoSpaceDE w:val="0"/>
              <w:autoSpaceDN w:val="0"/>
              <w:adjustRightInd w:val="0"/>
              <w:snapToGrid w:val="0"/>
              <w:spacing w:line="320" w:lineRule="exact"/>
              <w:rPr>
                <w:rFonts w:hint="eastAsia" w:ascii="宋体" w:hAnsi="宋体" w:cs="宋体"/>
                <w:kern w:val="0"/>
                <w:szCs w:val="21"/>
                <w:lang w:val="en-US" w:eastAsia="zh-CN"/>
              </w:rPr>
            </w:pPr>
            <w:r>
              <w:rPr>
                <w:rFonts w:hint="eastAsia" w:ascii="宋体" w:hAnsi="宋体" w:cs="宋体"/>
                <w:kern w:val="0"/>
                <w:szCs w:val="21"/>
              </w:rPr>
              <w:t>质量保证措施</w:t>
            </w:r>
          </w:p>
        </w:tc>
        <w:tc>
          <w:tcPr>
            <w:tcW w:w="1005" w:type="dxa"/>
            <w:noWrap w:val="0"/>
            <w:vAlign w:val="center"/>
          </w:tcPr>
          <w:p>
            <w:pPr>
              <w:spacing w:line="360" w:lineRule="exact"/>
              <w:jc w:val="center"/>
              <w:rPr>
                <w:rFonts w:hint="eastAsia" w:ascii="宋体" w:hAnsi="宋体" w:eastAsia="宋体" w:cs="宋体"/>
                <w:kern w:val="0"/>
                <w:sz w:val="21"/>
                <w:szCs w:val="21"/>
                <w:lang w:val="en-US" w:eastAsia="zh-CN" w:bidi="ar-SA"/>
              </w:rPr>
            </w:pPr>
            <w:r>
              <w:rPr>
                <w:rFonts w:hint="eastAsia" w:ascii="宋体" w:hAnsi="宋体" w:cs="宋体"/>
                <w:kern w:val="0"/>
                <w:szCs w:val="21"/>
              </w:rPr>
              <w:t>（</w:t>
            </w:r>
            <w:r>
              <w:rPr>
                <w:rFonts w:ascii="宋体" w:hAnsi="宋体" w:cs="宋体"/>
                <w:kern w:val="0"/>
                <w:szCs w:val="21"/>
              </w:rPr>
              <w:t>5</w:t>
            </w:r>
            <w:r>
              <w:rPr>
                <w:rFonts w:hint="eastAsia" w:ascii="宋体" w:hAnsi="宋体" w:cs="宋体"/>
                <w:kern w:val="0"/>
                <w:szCs w:val="21"/>
              </w:rPr>
              <w:t>分）</w:t>
            </w:r>
          </w:p>
        </w:tc>
        <w:tc>
          <w:tcPr>
            <w:tcW w:w="5041" w:type="dxa"/>
            <w:noWrap w:val="0"/>
            <w:vAlign w:val="center"/>
          </w:tcPr>
          <w:p>
            <w:pPr>
              <w:rPr>
                <w:rFonts w:hint="eastAsia" w:ascii="宋体" w:hAnsi="宋体" w:eastAsia="宋体" w:cs="宋体"/>
                <w:kern w:val="0"/>
                <w:sz w:val="21"/>
                <w:szCs w:val="21"/>
                <w:lang w:val="en-US" w:eastAsia="zh-CN" w:bidi="ar-SA"/>
              </w:rPr>
            </w:pPr>
            <w:r>
              <w:rPr>
                <w:rFonts w:hint="eastAsia" w:ascii="宋体" w:hAnsi="宋体" w:cs="宋体"/>
                <w:kern w:val="0"/>
                <w:szCs w:val="21"/>
              </w:rPr>
              <w:t>质量保障措施：项目实施各阶段的质量保障措施（</w:t>
            </w:r>
            <w:r>
              <w:rPr>
                <w:rFonts w:ascii="宋体" w:hAnsi="宋体" w:cs="宋体"/>
                <w:kern w:val="0"/>
                <w:szCs w:val="21"/>
              </w:rPr>
              <w:t>5</w:t>
            </w:r>
            <w:r>
              <w:rPr>
                <w:rFonts w:hint="eastAsia" w:ascii="宋体" w:hAnsi="宋体" w:cs="宋体"/>
                <w:kern w:val="0"/>
                <w:szCs w:val="21"/>
              </w:rPr>
              <w:t>分）。（质量保障措施详尽程度高的为优得</w:t>
            </w:r>
            <w:r>
              <w:rPr>
                <w:rFonts w:ascii="宋体" w:hAnsi="宋体" w:cs="宋体"/>
                <w:kern w:val="0"/>
                <w:szCs w:val="21"/>
              </w:rPr>
              <w:t>5</w:t>
            </w:r>
            <w:r>
              <w:rPr>
                <w:rFonts w:hint="eastAsia" w:ascii="宋体" w:hAnsi="宋体" w:cs="宋体"/>
                <w:kern w:val="0"/>
                <w:szCs w:val="21"/>
              </w:rPr>
              <w:t>分，质量保障措施详尽程度较高的为良得5分，质量保障措施详尽程度一般得2分，差或未提供不得分）</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rPr>
          <w:jc w:val="center"/>
        </w:trPr>
        <w:tc>
          <w:tcPr>
            <w:tcW w:w="948" w:type="dxa"/>
            <w:vMerge w:val="continue"/>
            <w:noWrap w:val="0"/>
            <w:vAlign w:val="center"/>
          </w:tcPr>
          <w:p>
            <w:pPr>
              <w:tabs>
                <w:tab w:val="left" w:pos="502"/>
              </w:tabs>
              <w:autoSpaceDE w:val="0"/>
              <w:autoSpaceDN w:val="0"/>
              <w:adjustRightInd w:val="0"/>
              <w:snapToGrid w:val="0"/>
              <w:spacing w:line="320" w:lineRule="exact"/>
              <w:ind w:firstLine="315" w:firstLineChars="150"/>
              <w:rPr>
                <w:rFonts w:hint="eastAsia" w:ascii="宋体" w:hAnsi="宋体" w:cs="宋体"/>
                <w:kern w:val="0"/>
                <w:szCs w:val="21"/>
                <w:lang w:val="en-US" w:eastAsia="zh-CN"/>
              </w:rPr>
            </w:pPr>
          </w:p>
        </w:tc>
        <w:tc>
          <w:tcPr>
            <w:tcW w:w="1478" w:type="dxa"/>
            <w:noWrap w:val="0"/>
            <w:vAlign w:val="center"/>
          </w:tcPr>
          <w:p>
            <w:pPr>
              <w:spacing w:line="360" w:lineRule="exact"/>
              <w:jc w:val="center"/>
              <w:rPr>
                <w:rFonts w:ascii="宋体" w:hAnsi="宋体" w:cs="宋体"/>
                <w:kern w:val="0"/>
                <w:szCs w:val="21"/>
              </w:rPr>
            </w:pPr>
            <w:r>
              <w:rPr>
                <w:rFonts w:hint="eastAsia" w:ascii="宋体" w:hAnsi="宋体" w:cs="宋体"/>
                <w:kern w:val="0"/>
                <w:szCs w:val="21"/>
              </w:rPr>
              <w:t>预警措施</w:t>
            </w:r>
          </w:p>
          <w:p>
            <w:pPr>
              <w:tabs>
                <w:tab w:val="left" w:pos="502"/>
              </w:tabs>
              <w:autoSpaceDE w:val="0"/>
              <w:autoSpaceDN w:val="0"/>
              <w:adjustRightInd w:val="0"/>
              <w:snapToGrid w:val="0"/>
              <w:spacing w:line="320" w:lineRule="exact"/>
              <w:ind w:firstLine="315" w:firstLineChars="150"/>
              <w:rPr>
                <w:rFonts w:hint="eastAsia" w:ascii="宋体" w:hAnsi="宋体" w:cs="宋体"/>
                <w:kern w:val="0"/>
                <w:szCs w:val="21"/>
                <w:lang w:val="en-US" w:eastAsia="zh-CN"/>
              </w:rPr>
            </w:pPr>
          </w:p>
        </w:tc>
        <w:tc>
          <w:tcPr>
            <w:tcW w:w="1005" w:type="dxa"/>
            <w:noWrap w:val="0"/>
            <w:vAlign w:val="center"/>
          </w:tcPr>
          <w:p>
            <w:pPr>
              <w:spacing w:line="360" w:lineRule="exact"/>
              <w:jc w:val="center"/>
              <w:rPr>
                <w:rFonts w:hint="eastAsia" w:ascii="宋体" w:hAnsi="宋体" w:eastAsia="宋体" w:cs="宋体"/>
                <w:kern w:val="2"/>
                <w:sz w:val="21"/>
                <w:szCs w:val="21"/>
                <w:lang w:val="en-US" w:eastAsia="zh-CN" w:bidi="ar-SA"/>
              </w:rPr>
            </w:pPr>
            <w:r>
              <w:rPr>
                <w:rFonts w:hint="eastAsia" w:ascii="宋体" w:hAnsi="宋体" w:cs="宋体"/>
                <w:kern w:val="0"/>
                <w:szCs w:val="21"/>
              </w:rPr>
              <w:t>（</w:t>
            </w:r>
            <w:r>
              <w:rPr>
                <w:rFonts w:hint="eastAsia" w:ascii="宋体" w:hAnsi="宋体" w:cs="宋体"/>
                <w:kern w:val="0"/>
                <w:szCs w:val="21"/>
                <w:lang w:val="en-US" w:eastAsia="zh-CN"/>
              </w:rPr>
              <w:t>5</w:t>
            </w:r>
            <w:r>
              <w:rPr>
                <w:rFonts w:hint="eastAsia" w:ascii="宋体" w:hAnsi="宋体" w:cs="宋体"/>
                <w:kern w:val="0"/>
                <w:szCs w:val="21"/>
              </w:rPr>
              <w:t>分）</w:t>
            </w:r>
          </w:p>
        </w:tc>
        <w:tc>
          <w:tcPr>
            <w:tcW w:w="5041" w:type="dxa"/>
            <w:noWrap w:val="0"/>
            <w:vAlign w:val="center"/>
          </w:tcPr>
          <w:p>
            <w:pPr>
              <w:tabs>
                <w:tab w:val="left" w:pos="502"/>
              </w:tabs>
              <w:autoSpaceDE w:val="0"/>
              <w:autoSpaceDN w:val="0"/>
              <w:adjustRightInd w:val="0"/>
              <w:snapToGrid w:val="0"/>
              <w:spacing w:line="320" w:lineRule="exact"/>
              <w:rPr>
                <w:rFonts w:hint="eastAsia" w:ascii="宋体" w:hAnsi="宋体" w:eastAsia="宋体" w:cs="宋体"/>
                <w:kern w:val="0"/>
                <w:sz w:val="21"/>
                <w:szCs w:val="21"/>
                <w:lang w:val="en-US" w:eastAsia="zh-CN" w:bidi="ar-SA"/>
              </w:rPr>
            </w:pPr>
            <w:r>
              <w:rPr>
                <w:rFonts w:hint="eastAsia" w:ascii="宋体" w:hAnsi="宋体" w:cs="宋体"/>
                <w:kern w:val="0"/>
                <w:szCs w:val="21"/>
              </w:rPr>
              <w:t>灾（险）情分级、上报及防控措施切实可行，预警方式及时有效（</w:t>
            </w:r>
            <w:r>
              <w:rPr>
                <w:rFonts w:hint="eastAsia" w:ascii="宋体" w:hAnsi="宋体" w:cs="宋体"/>
                <w:kern w:val="0"/>
                <w:szCs w:val="21"/>
                <w:lang w:val="en-US" w:eastAsia="zh-CN"/>
              </w:rPr>
              <w:t>5</w:t>
            </w:r>
            <w:r>
              <w:rPr>
                <w:rFonts w:hint="eastAsia" w:ascii="宋体" w:hAnsi="宋体" w:cs="宋体"/>
                <w:kern w:val="0"/>
                <w:szCs w:val="21"/>
              </w:rPr>
              <w:t>分）</w:t>
            </w:r>
            <w:r>
              <w:rPr>
                <w:rFonts w:hint="eastAsia" w:ascii="宋体" w:hAnsi="宋体" w:cs="宋体"/>
                <w:kern w:val="0"/>
                <w:szCs w:val="21"/>
                <w:lang w:eastAsia="zh-CN"/>
              </w:rPr>
              <w:t>；</w:t>
            </w:r>
            <w:r>
              <w:rPr>
                <w:rFonts w:hint="eastAsia" w:ascii="宋体" w:hAnsi="宋体" w:cs="宋体"/>
                <w:kern w:val="0"/>
                <w:szCs w:val="21"/>
              </w:rPr>
              <w:t>灾、险情分级正确，措施合理、实效性好得</w:t>
            </w:r>
            <w:r>
              <w:rPr>
                <w:rFonts w:hint="eastAsia" w:ascii="宋体" w:hAnsi="宋体" w:cs="宋体"/>
                <w:kern w:val="0"/>
                <w:szCs w:val="21"/>
                <w:lang w:val="en-US" w:eastAsia="zh-CN"/>
              </w:rPr>
              <w:t>3</w:t>
            </w:r>
            <w:r>
              <w:rPr>
                <w:rFonts w:hint="eastAsia" w:ascii="宋体" w:hAnsi="宋体" w:cs="宋体"/>
                <w:kern w:val="0"/>
                <w:szCs w:val="21"/>
              </w:rPr>
              <w:t>分；灾、险情分级正确，处置措施一般、实效性一般得</w:t>
            </w:r>
            <w:r>
              <w:rPr>
                <w:rFonts w:hint="eastAsia" w:ascii="宋体" w:hAnsi="宋体" w:cs="宋体"/>
                <w:kern w:val="0"/>
                <w:szCs w:val="21"/>
                <w:lang w:val="en-US" w:eastAsia="zh-CN"/>
              </w:rPr>
              <w:t>2</w:t>
            </w:r>
            <w:r>
              <w:rPr>
                <w:rFonts w:hint="eastAsia" w:ascii="宋体" w:hAnsi="宋体" w:cs="宋体"/>
                <w:kern w:val="0"/>
                <w:szCs w:val="21"/>
              </w:rPr>
              <w:t>分</w:t>
            </w:r>
            <w:r>
              <w:rPr>
                <w:rFonts w:hint="eastAsia" w:ascii="宋体" w:hAnsi="宋体" w:cs="宋体"/>
                <w:kern w:val="0"/>
                <w:szCs w:val="21"/>
                <w:lang w:eastAsia="zh-CN"/>
              </w:rPr>
              <w:t>；</w:t>
            </w:r>
            <w:r>
              <w:rPr>
                <w:rFonts w:hint="eastAsia" w:ascii="宋体" w:hAnsi="宋体" w:cs="宋体"/>
                <w:kern w:val="0"/>
                <w:szCs w:val="21"/>
              </w:rPr>
              <w:t>灾、险情处置措施一般、实效性差得</w:t>
            </w:r>
            <w:r>
              <w:rPr>
                <w:rFonts w:ascii="宋体" w:hAnsi="宋体" w:cs="宋体"/>
                <w:kern w:val="0"/>
                <w:szCs w:val="21"/>
              </w:rPr>
              <w:t>1</w:t>
            </w:r>
            <w:r>
              <w:rPr>
                <w:rFonts w:hint="eastAsia" w:ascii="宋体" w:hAnsi="宋体" w:cs="宋体"/>
                <w:kern w:val="0"/>
                <w:szCs w:val="21"/>
              </w:rPr>
              <w:t>分；未提供不得分。</w:t>
            </w:r>
          </w:p>
        </w:tc>
      </w:tr>
    </w:tbl>
    <w:p>
      <w:pPr>
        <w:ind w:firstLine="643" w:firstLineChars="200"/>
        <w:rPr>
          <w:rFonts w:ascii="仿宋_GB2312" w:eastAsia="仿宋_GB2312"/>
          <w:b/>
          <w:sz w:val="32"/>
          <w:szCs w:val="32"/>
        </w:rPr>
      </w:pPr>
      <w:r>
        <w:rPr>
          <w:rFonts w:hint="eastAsia" w:ascii="仿宋_GB2312" w:eastAsia="仿宋_GB2312"/>
          <w:b/>
          <w:sz w:val="32"/>
          <w:szCs w:val="32"/>
        </w:rPr>
        <w:t>四、比选文件发售(放)的时间、地点：</w:t>
      </w:r>
    </w:p>
    <w:p>
      <w:pPr>
        <w:ind w:firstLine="600" w:firstLineChars="200"/>
        <w:rPr>
          <w:rFonts w:hint="eastAsia" w:ascii="仿宋_GB2312" w:hAnsi="宋体" w:eastAsia="仿宋_GB2312"/>
          <w:sz w:val="30"/>
          <w:szCs w:val="30"/>
          <w:lang w:eastAsia="zh-CN"/>
        </w:rPr>
      </w:pPr>
      <w:r>
        <w:rPr>
          <w:rFonts w:hint="eastAsia" w:ascii="仿宋_GB2312" w:hAnsi="宋体" w:eastAsia="仿宋_GB2312"/>
          <w:color w:val="auto"/>
          <w:sz w:val="30"/>
          <w:szCs w:val="30"/>
          <w:lang w:eastAsia="zh-CN"/>
        </w:rPr>
        <w:t>比选</w:t>
      </w:r>
      <w:r>
        <w:rPr>
          <w:rFonts w:hint="eastAsia" w:ascii="仿宋_GB2312" w:hAnsi="宋体" w:eastAsia="仿宋_GB2312"/>
          <w:color w:val="auto"/>
          <w:sz w:val="30"/>
          <w:szCs w:val="30"/>
        </w:rPr>
        <w:t>文件及相关资料于</w:t>
      </w:r>
      <w:r>
        <w:rPr>
          <w:rFonts w:hint="eastAsia" w:ascii="仿宋_GB2312" w:hAnsi="宋体" w:eastAsia="仿宋_GB2312"/>
          <w:color w:val="FF0000"/>
          <w:sz w:val="30"/>
          <w:szCs w:val="30"/>
        </w:rPr>
        <w:t>20</w:t>
      </w:r>
      <w:r>
        <w:rPr>
          <w:rFonts w:hint="eastAsia" w:ascii="仿宋_GB2312" w:hAnsi="宋体" w:eastAsia="仿宋_GB2312"/>
          <w:color w:val="FF0000"/>
          <w:sz w:val="30"/>
          <w:szCs w:val="30"/>
          <w:lang w:val="en-US" w:eastAsia="zh-CN"/>
        </w:rPr>
        <w:t>21</w:t>
      </w:r>
      <w:r>
        <w:rPr>
          <w:rFonts w:hint="eastAsia" w:ascii="仿宋_GB2312" w:hAnsi="宋体" w:eastAsia="仿宋_GB2312"/>
          <w:color w:val="FF0000"/>
          <w:sz w:val="30"/>
          <w:szCs w:val="30"/>
        </w:rPr>
        <w:t>年</w:t>
      </w:r>
      <w:r>
        <w:rPr>
          <w:rFonts w:hint="eastAsia" w:ascii="仿宋_GB2312" w:hAnsi="宋体" w:eastAsia="仿宋_GB2312"/>
          <w:color w:val="FF0000"/>
          <w:sz w:val="30"/>
          <w:szCs w:val="30"/>
          <w:lang w:val="en-US" w:eastAsia="zh-CN"/>
        </w:rPr>
        <w:t>10</w:t>
      </w:r>
      <w:r>
        <w:rPr>
          <w:rFonts w:hint="eastAsia" w:ascii="仿宋_GB2312" w:hAnsi="宋体" w:eastAsia="仿宋_GB2312"/>
          <w:color w:val="FF0000"/>
          <w:sz w:val="30"/>
          <w:szCs w:val="30"/>
        </w:rPr>
        <w:t>月</w:t>
      </w:r>
      <w:r>
        <w:rPr>
          <w:rFonts w:hint="eastAsia" w:ascii="仿宋_GB2312" w:hAnsi="宋体" w:eastAsia="仿宋_GB2312"/>
          <w:color w:val="FF0000"/>
          <w:sz w:val="30"/>
          <w:szCs w:val="30"/>
          <w:lang w:val="en-US" w:eastAsia="zh-CN"/>
        </w:rPr>
        <w:t>22</w:t>
      </w:r>
      <w:r>
        <w:rPr>
          <w:rFonts w:hint="eastAsia" w:ascii="仿宋_GB2312" w:hAnsi="宋体" w:eastAsia="仿宋_GB2312"/>
          <w:color w:val="FF0000"/>
          <w:sz w:val="30"/>
          <w:szCs w:val="30"/>
        </w:rPr>
        <w:t>日</w:t>
      </w:r>
      <w:r>
        <w:rPr>
          <w:rFonts w:hint="eastAsia" w:ascii="仿宋_GB2312" w:hAnsi="宋体" w:eastAsia="仿宋_GB2312"/>
          <w:color w:val="FF0000"/>
          <w:sz w:val="30"/>
          <w:szCs w:val="30"/>
          <w:lang w:val="en-US" w:eastAsia="zh-CN"/>
        </w:rPr>
        <w:t>16</w:t>
      </w:r>
      <w:r>
        <w:rPr>
          <w:rFonts w:hint="eastAsia" w:ascii="仿宋_GB2312" w:hAnsi="宋体" w:eastAsia="仿宋_GB2312"/>
          <w:color w:val="FF0000"/>
          <w:sz w:val="30"/>
          <w:szCs w:val="30"/>
        </w:rPr>
        <w:t>时</w:t>
      </w:r>
      <w:r>
        <w:rPr>
          <w:rFonts w:hint="eastAsia" w:ascii="仿宋_GB2312" w:hAnsi="宋体" w:eastAsia="仿宋_GB2312"/>
          <w:color w:val="auto"/>
          <w:sz w:val="30"/>
          <w:szCs w:val="30"/>
        </w:rPr>
        <w:t>，</w:t>
      </w:r>
      <w:r>
        <w:rPr>
          <w:rFonts w:hint="eastAsia" w:ascii="仿宋_GB2312" w:hAnsi="宋体" w:eastAsia="仿宋_GB2312"/>
          <w:color w:val="auto"/>
          <w:sz w:val="30"/>
          <w:szCs w:val="30"/>
          <w:lang w:eastAsia="zh-CN"/>
        </w:rPr>
        <w:t>随比选通知一并发放</w:t>
      </w:r>
      <w:r>
        <w:rPr>
          <w:rFonts w:hint="eastAsia" w:ascii="仿宋_GB2312" w:hAnsi="宋体" w:eastAsia="仿宋_GB2312"/>
          <w:sz w:val="30"/>
          <w:szCs w:val="30"/>
        </w:rPr>
        <w:t>。</w:t>
      </w:r>
    </w:p>
    <w:p>
      <w:pPr>
        <w:ind w:firstLine="643" w:firstLineChars="200"/>
        <w:rPr>
          <w:rFonts w:ascii="仿宋_GB2312" w:eastAsia="仿宋_GB2312"/>
          <w:b/>
          <w:sz w:val="32"/>
          <w:szCs w:val="32"/>
        </w:rPr>
      </w:pPr>
      <w:r>
        <w:rPr>
          <w:rFonts w:hint="eastAsia" w:ascii="仿宋_GB2312" w:eastAsia="仿宋_GB2312"/>
          <w:b/>
          <w:sz w:val="32"/>
          <w:szCs w:val="32"/>
        </w:rPr>
        <w:t>五、支付方式：</w:t>
      </w:r>
    </w:p>
    <w:p>
      <w:pPr>
        <w:pStyle w:val="3"/>
        <w:spacing w:after="0"/>
        <w:ind w:left="0" w:leftChars="0" w:firstLine="600" w:firstLineChars="200"/>
        <w:rPr>
          <w:rFonts w:ascii="仿宋_GB2312" w:hAnsi="宋体" w:eastAsia="仿宋_GB2312"/>
          <w:sz w:val="30"/>
          <w:szCs w:val="30"/>
        </w:rPr>
      </w:pPr>
      <w:bookmarkStart w:id="8" w:name="_Toc210291004"/>
      <w:bookmarkStart w:id="9" w:name="_Toc210240643"/>
      <w:r>
        <w:rPr>
          <w:rFonts w:hint="eastAsia" w:ascii="仿宋_GB2312" w:hAnsi="宋体" w:eastAsia="仿宋_GB2312"/>
          <w:sz w:val="30"/>
          <w:szCs w:val="30"/>
        </w:rPr>
        <w:t>1.</w:t>
      </w:r>
      <w:r>
        <w:rPr>
          <w:rFonts w:hint="eastAsia"/>
        </w:rPr>
        <w:t xml:space="preserve"> </w:t>
      </w:r>
      <w:r>
        <w:rPr>
          <w:rFonts w:hint="eastAsia" w:ascii="仿宋_GB2312" w:hAnsi="宋体" w:eastAsia="仿宋_GB2312"/>
          <w:sz w:val="30"/>
          <w:szCs w:val="30"/>
        </w:rPr>
        <w:t>重庆机场雨水调蓄水库变形监测项目付款：</w:t>
      </w:r>
      <w:bookmarkEnd w:id="8"/>
      <w:bookmarkEnd w:id="9"/>
    </w:p>
    <w:p>
      <w:pPr>
        <w:pStyle w:val="3"/>
        <w:spacing w:after="0"/>
        <w:ind w:left="0" w:leftChars="0" w:firstLine="600" w:firstLineChars="200"/>
        <w:rPr>
          <w:rFonts w:ascii="仿宋_GB2312" w:hAnsi="宋体" w:eastAsia="仿宋_GB2312"/>
          <w:sz w:val="30"/>
          <w:szCs w:val="30"/>
        </w:rPr>
      </w:pPr>
      <w:bookmarkStart w:id="10" w:name="_Toc210291005"/>
      <w:bookmarkStart w:id="11" w:name="_Toc210240644"/>
      <w:r>
        <w:rPr>
          <w:rFonts w:hint="eastAsia" w:ascii="仿宋_GB2312" w:hAnsi="宋体" w:eastAsia="仿宋_GB2312"/>
          <w:sz w:val="30"/>
          <w:szCs w:val="30"/>
        </w:rPr>
        <w:t>1.1 合同约定的币种为人民币。</w:t>
      </w:r>
      <w:bookmarkEnd w:id="10"/>
      <w:bookmarkEnd w:id="11"/>
    </w:p>
    <w:p>
      <w:pPr>
        <w:pStyle w:val="3"/>
        <w:spacing w:after="0"/>
        <w:ind w:left="0" w:leftChars="0" w:firstLine="600" w:firstLineChars="200"/>
        <w:rPr>
          <w:rFonts w:ascii="仿宋_GB2312" w:hAnsi="宋体" w:eastAsia="仿宋_GB2312"/>
          <w:sz w:val="30"/>
          <w:szCs w:val="30"/>
        </w:rPr>
      </w:pPr>
      <w:bookmarkStart w:id="12" w:name="_Toc210291006"/>
      <w:bookmarkStart w:id="13" w:name="_Toc210240645"/>
      <w:r>
        <w:rPr>
          <w:rFonts w:hint="eastAsia" w:ascii="仿宋_GB2312" w:hAnsi="宋体" w:eastAsia="仿宋_GB2312"/>
          <w:sz w:val="30"/>
          <w:szCs w:val="30"/>
        </w:rPr>
        <w:t>1.2 付款方式：银行转账。</w:t>
      </w:r>
      <w:bookmarkEnd w:id="12"/>
      <w:bookmarkEnd w:id="13"/>
    </w:p>
    <w:p>
      <w:pPr>
        <w:pStyle w:val="3"/>
        <w:spacing w:after="0"/>
        <w:ind w:left="0" w:leftChars="0" w:firstLine="600" w:firstLineChars="200"/>
        <w:rPr>
          <w:rFonts w:ascii="仿宋_GB2312" w:hAnsi="宋体" w:eastAsia="仿宋_GB2312"/>
          <w:sz w:val="30"/>
          <w:szCs w:val="30"/>
        </w:rPr>
      </w:pPr>
      <w:bookmarkStart w:id="14" w:name="_Toc210240646"/>
      <w:bookmarkStart w:id="15" w:name="_Toc210291007"/>
      <w:r>
        <w:rPr>
          <w:rFonts w:hint="eastAsia" w:ascii="仿宋_GB2312" w:hAnsi="宋体" w:eastAsia="仿宋_GB2312"/>
          <w:sz w:val="30"/>
          <w:szCs w:val="30"/>
        </w:rPr>
        <w:t>1.3 付款方法：</w:t>
      </w:r>
      <w:bookmarkEnd w:id="14"/>
      <w:bookmarkEnd w:id="15"/>
    </w:p>
    <w:p>
      <w:pPr>
        <w:pStyle w:val="3"/>
        <w:spacing w:after="0"/>
        <w:ind w:left="0" w:leftChars="0" w:firstLine="600" w:firstLineChars="200"/>
        <w:rPr>
          <w:rFonts w:hint="eastAsia" w:ascii="仿宋_GB2312" w:hAnsi="宋体" w:eastAsia="仿宋_GB2312"/>
          <w:color w:val="000000" w:themeColor="text1"/>
          <w:sz w:val="30"/>
          <w:szCs w:val="30"/>
          <w:lang w:eastAsia="zh-CN"/>
          <w14:textFill>
            <w14:solidFill>
              <w14:schemeClr w14:val="tx1"/>
            </w14:solidFill>
          </w14:textFill>
        </w:rPr>
      </w:pPr>
      <w:bookmarkStart w:id="16" w:name="_Toc210240647"/>
      <w:bookmarkStart w:id="17" w:name="_Toc210291008"/>
      <w:r>
        <w:rPr>
          <w:rFonts w:hint="eastAsia" w:ascii="仿宋_GB2312" w:hAnsi="宋体" w:eastAsia="仿宋_GB2312"/>
          <w:color w:val="000000" w:themeColor="text1"/>
          <w:sz w:val="30"/>
          <w:szCs w:val="30"/>
          <w:lang w:eastAsia="zh-CN"/>
          <w14:textFill>
            <w14:solidFill>
              <w14:schemeClr w14:val="tx1"/>
            </w14:solidFill>
          </w14:textFill>
        </w:rPr>
        <w:t>当供方完成</w:t>
      </w:r>
      <w:r>
        <w:rPr>
          <w:rFonts w:hint="eastAsia" w:ascii="仿宋_GB2312" w:hAnsi="宋体" w:eastAsia="仿宋_GB2312"/>
          <w:color w:val="000000" w:themeColor="text1"/>
          <w:sz w:val="30"/>
          <w:szCs w:val="30"/>
          <w:lang w:val="en-US" w:eastAsia="zh-CN"/>
          <w14:textFill>
            <w14:solidFill>
              <w14:schemeClr w14:val="tx1"/>
            </w14:solidFill>
          </w14:textFill>
        </w:rPr>
        <w:t>12个月的监测内容时</w:t>
      </w:r>
      <w:r>
        <w:rPr>
          <w:rFonts w:hint="eastAsia" w:ascii="仿宋_GB2312" w:hAnsi="宋体" w:eastAsia="仿宋_GB2312"/>
          <w:color w:val="000000" w:themeColor="text1"/>
          <w:sz w:val="30"/>
          <w:szCs w:val="30"/>
          <w:lang w:eastAsia="zh-CN"/>
          <w14:textFill>
            <w14:solidFill>
              <w14:schemeClr w14:val="tx1"/>
            </w14:solidFill>
          </w14:textFill>
        </w:rPr>
        <w:t>，供方提供增值税专用发票，甲方支付合同约定款项百分之三十；当供方共计完成</w:t>
      </w:r>
      <w:r>
        <w:rPr>
          <w:rFonts w:hint="eastAsia" w:ascii="仿宋_GB2312" w:hAnsi="宋体" w:eastAsia="仿宋_GB2312"/>
          <w:color w:val="000000" w:themeColor="text1"/>
          <w:sz w:val="30"/>
          <w:szCs w:val="30"/>
          <w:lang w:val="en-US" w:eastAsia="zh-CN"/>
          <w14:textFill>
            <w14:solidFill>
              <w14:schemeClr w14:val="tx1"/>
            </w14:solidFill>
          </w14:textFill>
        </w:rPr>
        <w:t>24个月的监测内容时，</w:t>
      </w:r>
      <w:r>
        <w:rPr>
          <w:rFonts w:hint="eastAsia" w:ascii="仿宋_GB2312" w:hAnsi="宋体" w:eastAsia="仿宋_GB2312"/>
          <w:color w:val="000000" w:themeColor="text1"/>
          <w:sz w:val="30"/>
          <w:szCs w:val="30"/>
          <w:lang w:eastAsia="zh-CN"/>
          <w14:textFill>
            <w14:solidFill>
              <w14:schemeClr w14:val="tx1"/>
            </w14:solidFill>
          </w14:textFill>
        </w:rPr>
        <w:t>供方提供增值税专用发票，甲方支付合同约定款项百分之三十；当供方完成</w:t>
      </w:r>
      <w:r>
        <w:rPr>
          <w:rFonts w:hint="eastAsia" w:ascii="仿宋_GB2312" w:hAnsi="宋体" w:eastAsia="仿宋_GB2312"/>
          <w:color w:val="000000" w:themeColor="text1"/>
          <w:sz w:val="30"/>
          <w:szCs w:val="30"/>
          <w:lang w:val="en-US" w:eastAsia="zh-CN"/>
          <w14:textFill>
            <w14:solidFill>
              <w14:schemeClr w14:val="tx1"/>
            </w14:solidFill>
          </w14:textFill>
        </w:rPr>
        <w:t>36个月监测内容后</w:t>
      </w:r>
      <w:r>
        <w:rPr>
          <w:rFonts w:hint="eastAsia" w:ascii="仿宋_GB2312" w:hAnsi="宋体" w:eastAsia="仿宋_GB2312"/>
          <w:color w:val="000000" w:themeColor="text1"/>
          <w:sz w:val="30"/>
          <w:szCs w:val="30"/>
          <w:lang w:eastAsia="zh-CN"/>
          <w14:textFill>
            <w14:solidFill>
              <w14:schemeClr w14:val="tx1"/>
            </w14:solidFill>
          </w14:textFill>
        </w:rPr>
        <w:t>，供方提供增值税专用发票，甲方支付余下合同百分之四十约定款项，并退还合同履约保证金。</w:t>
      </w:r>
      <w:bookmarkEnd w:id="16"/>
      <w:bookmarkEnd w:id="17"/>
    </w:p>
    <w:p>
      <w:pPr>
        <w:pStyle w:val="3"/>
        <w:numPr>
          <w:ilvl w:val="0"/>
          <w:numId w:val="2"/>
        </w:numPr>
        <w:spacing w:after="0"/>
        <w:ind w:left="0" w:leftChars="0" w:firstLine="600" w:firstLineChars="200"/>
        <w:rPr>
          <w:rFonts w:hint="eastAsia" w:ascii="仿宋_GB2312" w:hAnsi="宋体" w:eastAsia="仿宋_GB2312"/>
          <w:color w:val="000000" w:themeColor="text1"/>
          <w:sz w:val="30"/>
          <w:szCs w:val="30"/>
          <w:lang w:eastAsia="zh-CN"/>
          <w14:textFill>
            <w14:solidFill>
              <w14:schemeClr w14:val="tx1"/>
            </w14:solidFill>
          </w14:textFill>
        </w:rPr>
      </w:pPr>
      <w:r>
        <w:rPr>
          <w:rFonts w:hint="eastAsia" w:ascii="仿宋_GB2312" w:hAnsi="宋体" w:eastAsia="仿宋_GB2312"/>
          <w:color w:val="000000" w:themeColor="text1"/>
          <w:sz w:val="30"/>
          <w:szCs w:val="30"/>
          <w:lang w:eastAsia="zh-CN"/>
          <w14:textFill>
            <w14:solidFill>
              <w14:schemeClr w14:val="tx1"/>
            </w14:solidFill>
          </w14:textFill>
        </w:rPr>
        <w:t>合同履约保证金</w:t>
      </w:r>
    </w:p>
    <w:p>
      <w:pPr>
        <w:pStyle w:val="3"/>
        <w:keepNext w:val="0"/>
        <w:keepLines w:val="0"/>
        <w:pageBreakBefore w:val="0"/>
        <w:widowControl w:val="0"/>
        <w:numPr>
          <w:ilvl w:val="0"/>
          <w:numId w:val="0"/>
        </w:numPr>
        <w:kinsoku/>
        <w:wordWrap/>
        <w:overflowPunct/>
        <w:topLinePunct w:val="0"/>
        <w:autoSpaceDE/>
        <w:autoSpaceDN/>
        <w:bidi w:val="0"/>
        <w:adjustRightInd/>
        <w:snapToGrid/>
        <w:spacing w:after="0"/>
        <w:ind w:firstLine="600" w:firstLineChars="200"/>
        <w:textAlignment w:val="auto"/>
        <w:rPr>
          <w:rFonts w:hint="default" w:ascii="仿宋_GB2312" w:hAnsi="宋体" w:eastAsia="仿宋_GB2312"/>
          <w:color w:val="000000" w:themeColor="text1"/>
          <w:sz w:val="30"/>
          <w:szCs w:val="30"/>
          <w:lang w:val="en-US" w:eastAsia="zh-CN"/>
          <w14:textFill>
            <w14:solidFill>
              <w14:schemeClr w14:val="tx1"/>
            </w14:solidFill>
          </w14:textFill>
        </w:rPr>
      </w:pPr>
      <w:r>
        <w:rPr>
          <w:rFonts w:hint="eastAsia" w:ascii="仿宋_GB2312" w:hAnsi="宋体" w:eastAsia="仿宋_GB2312"/>
          <w:color w:val="000000" w:themeColor="text1"/>
          <w:sz w:val="30"/>
          <w:szCs w:val="30"/>
          <w:lang w:eastAsia="zh-CN"/>
          <w14:textFill>
            <w14:solidFill>
              <w14:schemeClr w14:val="tx1"/>
            </w14:solidFill>
          </w14:textFill>
        </w:rPr>
        <w:t>本项目合同履约保证金为合同总额</w:t>
      </w:r>
      <w:r>
        <w:rPr>
          <w:rFonts w:hint="eastAsia" w:ascii="仿宋_GB2312" w:hAnsi="宋体" w:eastAsia="仿宋_GB2312"/>
          <w:color w:val="000000" w:themeColor="text1"/>
          <w:sz w:val="30"/>
          <w:szCs w:val="30"/>
          <w:lang w:val="en-US" w:eastAsia="zh-CN"/>
          <w14:textFill>
            <w14:solidFill>
              <w14:schemeClr w14:val="tx1"/>
            </w14:solidFill>
          </w14:textFill>
        </w:rPr>
        <w:t>3%。</w:t>
      </w:r>
    </w:p>
    <w:p>
      <w:pPr>
        <w:ind w:firstLine="643" w:firstLineChars="200"/>
        <w:rPr>
          <w:rFonts w:ascii="仿宋_GB2312" w:eastAsia="仿宋_GB2312"/>
          <w:b/>
          <w:sz w:val="32"/>
          <w:szCs w:val="32"/>
        </w:rPr>
      </w:pPr>
      <w:r>
        <w:rPr>
          <w:rFonts w:hint="eastAsia" w:ascii="仿宋_GB2312" w:eastAsia="仿宋_GB2312"/>
          <w:b/>
          <w:sz w:val="32"/>
          <w:szCs w:val="32"/>
        </w:rPr>
        <w:t>六、比选文件的编制和提交：</w:t>
      </w:r>
    </w:p>
    <w:p>
      <w:pPr>
        <w:autoSpaceDE w:val="0"/>
        <w:autoSpaceDN w:val="0"/>
        <w:adjustRightInd w:val="0"/>
        <w:ind w:firstLine="600" w:firstLineChars="200"/>
        <w:rPr>
          <w:rFonts w:ascii="仿宋_GB2312" w:eastAsia="仿宋_GB2312"/>
          <w:sz w:val="30"/>
          <w:szCs w:val="30"/>
          <w:lang w:val="zh-CN"/>
        </w:rPr>
      </w:pPr>
      <w:r>
        <w:rPr>
          <w:rFonts w:hint="eastAsia" w:ascii="仿宋_GB2312" w:eastAsia="仿宋_GB2312"/>
          <w:sz w:val="30"/>
          <w:szCs w:val="30"/>
          <w:lang w:val="zh-CN"/>
        </w:rPr>
        <w:t>1.供应商应当按照</w:t>
      </w:r>
      <w:r>
        <w:rPr>
          <w:rFonts w:hint="eastAsia" w:ascii="仿宋_GB2312" w:eastAsia="仿宋_GB2312"/>
          <w:sz w:val="30"/>
          <w:szCs w:val="30"/>
        </w:rPr>
        <w:t>比选</w:t>
      </w:r>
      <w:r>
        <w:rPr>
          <w:rFonts w:hint="eastAsia" w:ascii="仿宋_GB2312" w:eastAsia="仿宋_GB2312"/>
          <w:sz w:val="30"/>
          <w:szCs w:val="30"/>
          <w:lang w:val="zh-CN"/>
        </w:rPr>
        <w:t>文件的要求编制报价文件，报价文件应当对</w:t>
      </w:r>
      <w:r>
        <w:rPr>
          <w:rFonts w:hint="eastAsia" w:ascii="仿宋_GB2312" w:eastAsia="仿宋_GB2312"/>
          <w:sz w:val="30"/>
          <w:szCs w:val="30"/>
        </w:rPr>
        <w:t>比选</w:t>
      </w:r>
      <w:r>
        <w:rPr>
          <w:rFonts w:hint="eastAsia" w:ascii="仿宋_GB2312" w:eastAsia="仿宋_GB2312"/>
          <w:sz w:val="30"/>
          <w:szCs w:val="30"/>
          <w:lang w:val="zh-CN"/>
        </w:rPr>
        <w:t>文件提出的要求和条件做出实质性应答。</w:t>
      </w:r>
    </w:p>
    <w:p>
      <w:pPr>
        <w:autoSpaceDE w:val="0"/>
        <w:autoSpaceDN w:val="0"/>
        <w:adjustRightInd w:val="0"/>
        <w:ind w:firstLine="600" w:firstLineChars="200"/>
        <w:rPr>
          <w:rFonts w:ascii="仿宋_GB2312" w:eastAsia="仿宋_GB2312"/>
          <w:sz w:val="30"/>
          <w:szCs w:val="30"/>
          <w:lang w:val="zh-CN"/>
        </w:rPr>
      </w:pPr>
      <w:r>
        <w:rPr>
          <w:rFonts w:hint="eastAsia" w:ascii="仿宋_GB2312" w:eastAsia="仿宋_GB2312"/>
          <w:sz w:val="30"/>
          <w:szCs w:val="30"/>
          <w:lang w:val="zh-CN"/>
        </w:rPr>
        <w:t>2.报价文件应用A4规格纸编制并装订成册，主要由以下几个部分组成：</w:t>
      </w:r>
    </w:p>
    <w:p>
      <w:pPr>
        <w:autoSpaceDE w:val="0"/>
        <w:autoSpaceDN w:val="0"/>
        <w:adjustRightInd w:val="0"/>
        <w:ind w:firstLine="600" w:firstLineChars="200"/>
        <w:rPr>
          <w:rFonts w:ascii="仿宋_GB2312" w:eastAsia="仿宋_GB2312"/>
          <w:sz w:val="30"/>
          <w:szCs w:val="30"/>
          <w:lang w:val="zh-CN"/>
        </w:rPr>
      </w:pPr>
      <w:r>
        <w:rPr>
          <w:rFonts w:hint="eastAsia" w:ascii="仿宋_GB2312" w:eastAsia="仿宋_GB2312"/>
          <w:sz w:val="30"/>
          <w:szCs w:val="30"/>
          <w:lang w:val="zh-CN"/>
        </w:rPr>
        <w:t>2.1</w:t>
      </w:r>
      <w:r>
        <w:rPr>
          <w:rFonts w:hint="eastAsia" w:ascii="仿宋_GB2312" w:eastAsia="仿宋_GB2312"/>
          <w:sz w:val="30"/>
          <w:szCs w:val="30"/>
        </w:rPr>
        <w:t xml:space="preserve"> </w:t>
      </w:r>
      <w:r>
        <w:rPr>
          <w:rFonts w:hint="eastAsia" w:ascii="仿宋_GB2312" w:eastAsia="仿宋_GB2312"/>
          <w:sz w:val="30"/>
          <w:szCs w:val="30"/>
          <w:lang w:val="zh-CN"/>
        </w:rPr>
        <w:t>封面；</w:t>
      </w:r>
    </w:p>
    <w:p>
      <w:pPr>
        <w:autoSpaceDE w:val="0"/>
        <w:autoSpaceDN w:val="0"/>
        <w:adjustRightInd w:val="0"/>
        <w:ind w:firstLine="600" w:firstLineChars="200"/>
        <w:rPr>
          <w:rFonts w:ascii="仿宋_GB2312" w:eastAsia="仿宋_GB2312"/>
          <w:sz w:val="28"/>
          <w:szCs w:val="28"/>
          <w:lang w:val="zh-CN"/>
        </w:rPr>
      </w:pPr>
      <w:r>
        <w:rPr>
          <w:rFonts w:hint="eastAsia" w:ascii="仿宋_GB2312" w:eastAsia="仿宋_GB2312"/>
          <w:sz w:val="30"/>
          <w:szCs w:val="30"/>
          <w:lang w:val="zh-CN"/>
        </w:rPr>
        <w:t>2.2</w:t>
      </w:r>
      <w:r>
        <w:rPr>
          <w:rFonts w:hint="eastAsia" w:ascii="仿宋_GB2312" w:eastAsia="仿宋_GB2312"/>
          <w:sz w:val="30"/>
          <w:szCs w:val="30"/>
        </w:rPr>
        <w:t xml:space="preserve"> </w:t>
      </w:r>
      <w:r>
        <w:rPr>
          <w:rFonts w:hint="eastAsia" w:ascii="仿宋_GB2312" w:eastAsia="仿宋_GB2312"/>
          <w:sz w:val="30"/>
          <w:szCs w:val="30"/>
          <w:lang w:val="zh-CN"/>
        </w:rPr>
        <w:t>加盖</w:t>
      </w:r>
      <w:r>
        <w:rPr>
          <w:rFonts w:hint="eastAsia" w:ascii="仿宋_GB2312" w:eastAsia="仿宋_GB2312"/>
          <w:sz w:val="28"/>
          <w:szCs w:val="28"/>
          <w:lang w:val="zh-CN"/>
        </w:rPr>
        <w:t>公章的报价单及声明；</w:t>
      </w:r>
    </w:p>
    <w:p>
      <w:pPr>
        <w:autoSpaceDE w:val="0"/>
        <w:autoSpaceDN w:val="0"/>
        <w:adjustRightInd w:val="0"/>
        <w:ind w:firstLine="560" w:firstLineChars="200"/>
        <w:rPr>
          <w:rFonts w:ascii="仿宋_GB2312" w:eastAsia="仿宋_GB2312"/>
          <w:sz w:val="28"/>
          <w:szCs w:val="28"/>
        </w:rPr>
      </w:pPr>
      <w:r>
        <w:rPr>
          <w:rFonts w:hint="eastAsia" w:ascii="仿宋_GB2312" w:eastAsia="仿宋_GB2312"/>
          <w:sz w:val="28"/>
          <w:szCs w:val="28"/>
        </w:rPr>
        <w:t>2.3 报价函；</w:t>
      </w:r>
    </w:p>
    <w:p>
      <w:pPr>
        <w:autoSpaceDE w:val="0"/>
        <w:autoSpaceDN w:val="0"/>
        <w:adjustRightInd w:val="0"/>
        <w:ind w:firstLine="560" w:firstLineChars="200"/>
        <w:rPr>
          <w:rFonts w:ascii="仿宋_GB2312" w:eastAsia="仿宋_GB2312"/>
          <w:sz w:val="28"/>
          <w:szCs w:val="28"/>
          <w:lang w:val="zh-CN"/>
        </w:rPr>
      </w:pPr>
      <w:r>
        <w:rPr>
          <w:rFonts w:hint="eastAsia" w:ascii="仿宋_GB2312" w:eastAsia="仿宋_GB2312"/>
          <w:sz w:val="28"/>
          <w:szCs w:val="28"/>
          <w:lang w:val="zh-CN"/>
        </w:rPr>
        <w:t>2.</w:t>
      </w:r>
      <w:r>
        <w:rPr>
          <w:rFonts w:hint="eastAsia" w:ascii="仿宋_GB2312" w:eastAsia="仿宋_GB2312"/>
          <w:sz w:val="28"/>
          <w:szCs w:val="28"/>
        </w:rPr>
        <w:t xml:space="preserve">4 </w:t>
      </w:r>
      <w:r>
        <w:rPr>
          <w:rFonts w:hint="eastAsia" w:ascii="仿宋_GB2312" w:eastAsia="仿宋_GB2312"/>
          <w:sz w:val="28"/>
          <w:szCs w:val="28"/>
          <w:lang w:val="zh-CN"/>
        </w:rPr>
        <w:t>法人代表或法人代表委托人授权书（原件）</w:t>
      </w:r>
      <w:r>
        <w:rPr>
          <w:rFonts w:hint="eastAsia" w:ascii="仿宋_GB2312" w:hAnsi="宋体" w:eastAsia="仿宋_GB2312" w:cs="Arial"/>
          <w:sz w:val="28"/>
          <w:szCs w:val="28"/>
        </w:rPr>
        <w:t>；</w:t>
      </w:r>
    </w:p>
    <w:p>
      <w:pPr>
        <w:widowControl/>
        <w:ind w:firstLine="560" w:firstLineChars="200"/>
        <w:jc w:val="left"/>
        <w:rPr>
          <w:rFonts w:ascii="仿宋_GB2312" w:eastAsia="仿宋_GB2312"/>
          <w:sz w:val="28"/>
          <w:szCs w:val="28"/>
          <w:lang w:val="zh-CN"/>
        </w:rPr>
      </w:pPr>
      <w:r>
        <w:rPr>
          <w:rFonts w:hint="eastAsia" w:ascii="仿宋_GB2312" w:eastAsia="仿宋_GB2312"/>
          <w:sz w:val="28"/>
          <w:szCs w:val="28"/>
          <w:lang w:val="zh-CN"/>
        </w:rPr>
        <w:t>2.</w:t>
      </w:r>
      <w:r>
        <w:rPr>
          <w:rFonts w:hint="eastAsia" w:ascii="仿宋_GB2312" w:eastAsia="仿宋_GB2312"/>
          <w:sz w:val="28"/>
          <w:szCs w:val="28"/>
        </w:rPr>
        <w:t xml:space="preserve">5 </w:t>
      </w:r>
      <w:r>
        <w:rPr>
          <w:rFonts w:hint="eastAsia" w:ascii="仿宋_GB2312" w:eastAsia="仿宋_GB2312"/>
          <w:sz w:val="28"/>
          <w:szCs w:val="28"/>
          <w:lang w:val="zh-CN"/>
        </w:rPr>
        <w:t>单位简介；</w:t>
      </w:r>
    </w:p>
    <w:p>
      <w:pPr>
        <w:widowControl/>
        <w:ind w:firstLine="560" w:firstLineChars="200"/>
        <w:jc w:val="left"/>
        <w:rPr>
          <w:rFonts w:ascii="仿宋_GB2312" w:eastAsia="仿宋_GB2312"/>
          <w:sz w:val="28"/>
          <w:szCs w:val="28"/>
          <w:lang w:val="zh-CN"/>
        </w:rPr>
      </w:pPr>
      <w:r>
        <w:rPr>
          <w:rFonts w:hint="eastAsia" w:ascii="仿宋_GB2312" w:eastAsia="仿宋_GB2312"/>
          <w:sz w:val="28"/>
          <w:szCs w:val="28"/>
        </w:rPr>
        <w:t xml:space="preserve">2.6 </w:t>
      </w:r>
      <w:r>
        <w:rPr>
          <w:rFonts w:hint="eastAsia" w:ascii="仿宋_GB2312" w:eastAsia="仿宋_GB2312"/>
          <w:sz w:val="28"/>
          <w:szCs w:val="28"/>
          <w:lang w:val="zh-CN"/>
        </w:rPr>
        <w:t xml:space="preserve">项目主要负责人员证书复印件； </w:t>
      </w:r>
    </w:p>
    <w:p>
      <w:pPr>
        <w:widowControl/>
        <w:ind w:firstLine="560" w:firstLineChars="200"/>
        <w:jc w:val="left"/>
        <w:rPr>
          <w:rFonts w:ascii="仿宋_GB2312" w:eastAsia="仿宋_GB2312"/>
          <w:sz w:val="28"/>
          <w:szCs w:val="28"/>
          <w:lang w:val="zh-CN"/>
        </w:rPr>
      </w:pPr>
      <w:r>
        <w:rPr>
          <w:rFonts w:hint="eastAsia" w:ascii="仿宋_GB2312" w:eastAsia="仿宋_GB2312"/>
          <w:sz w:val="28"/>
          <w:szCs w:val="28"/>
        </w:rPr>
        <w:t xml:space="preserve">2.7 </w:t>
      </w:r>
      <w:r>
        <w:rPr>
          <w:rFonts w:hint="eastAsia" w:ascii="仿宋_GB2312" w:eastAsia="仿宋_GB2312"/>
          <w:sz w:val="28"/>
          <w:szCs w:val="28"/>
          <w:lang w:val="zh-CN"/>
        </w:rPr>
        <w:t xml:space="preserve">拟投入本次编制的人员组成情况表；（自制） </w:t>
      </w:r>
    </w:p>
    <w:p>
      <w:pPr>
        <w:widowControl/>
        <w:ind w:firstLine="560" w:firstLineChars="200"/>
        <w:jc w:val="left"/>
        <w:rPr>
          <w:rFonts w:ascii="仿宋_GB2312" w:eastAsia="仿宋_GB2312"/>
          <w:sz w:val="28"/>
          <w:szCs w:val="28"/>
        </w:rPr>
      </w:pPr>
      <w:r>
        <w:rPr>
          <w:rFonts w:hint="eastAsia" w:ascii="仿宋_GB2312" w:eastAsia="仿宋_GB2312"/>
          <w:sz w:val="28"/>
          <w:szCs w:val="28"/>
        </w:rPr>
        <w:t>2.</w:t>
      </w:r>
      <w:r>
        <w:rPr>
          <w:rFonts w:ascii="仿宋_GB2312" w:eastAsia="仿宋_GB2312"/>
          <w:sz w:val="28"/>
          <w:szCs w:val="28"/>
        </w:rPr>
        <w:t>8</w:t>
      </w:r>
      <w:r>
        <w:rPr>
          <w:rFonts w:hint="eastAsia" w:ascii="仿宋_GB2312" w:eastAsia="仿宋_GB2312"/>
          <w:sz w:val="28"/>
          <w:szCs w:val="28"/>
        </w:rPr>
        <w:t xml:space="preserve"> 服务承诺书；（自制）</w:t>
      </w:r>
    </w:p>
    <w:p>
      <w:pPr>
        <w:autoSpaceDE w:val="0"/>
        <w:autoSpaceDN w:val="0"/>
        <w:adjustRightInd w:val="0"/>
        <w:ind w:firstLine="560" w:firstLineChars="200"/>
        <w:rPr>
          <w:rFonts w:ascii="仿宋_GB2312" w:eastAsia="仿宋_GB2312"/>
          <w:sz w:val="28"/>
          <w:szCs w:val="28"/>
          <w:lang w:val="zh-CN"/>
        </w:rPr>
      </w:pPr>
      <w:r>
        <w:rPr>
          <w:rFonts w:ascii="仿宋_GB2312" w:eastAsia="仿宋_GB2312"/>
          <w:sz w:val="28"/>
          <w:szCs w:val="28"/>
        </w:rPr>
        <w:t>2.9</w:t>
      </w:r>
      <w:r>
        <w:rPr>
          <w:rFonts w:hint="eastAsia" w:ascii="仿宋_GB2312" w:eastAsia="仿宋_GB2312"/>
          <w:sz w:val="28"/>
          <w:szCs w:val="28"/>
        </w:rPr>
        <w:t xml:space="preserve"> </w:t>
      </w:r>
      <w:r>
        <w:rPr>
          <w:rFonts w:hint="eastAsia" w:ascii="仿宋_GB2312" w:eastAsia="仿宋_GB2312"/>
          <w:sz w:val="28"/>
          <w:szCs w:val="28"/>
          <w:lang w:val="zh-CN"/>
        </w:rPr>
        <w:t>包括营业执照资格证明文件（复印件）；</w:t>
      </w:r>
    </w:p>
    <w:p>
      <w:pPr>
        <w:autoSpaceDE w:val="0"/>
        <w:autoSpaceDN w:val="0"/>
        <w:adjustRightInd w:val="0"/>
        <w:ind w:firstLine="560" w:firstLineChars="200"/>
        <w:rPr>
          <w:rFonts w:ascii="仿宋_GB2312" w:eastAsia="仿宋_GB2312"/>
          <w:sz w:val="32"/>
          <w:szCs w:val="30"/>
        </w:rPr>
      </w:pPr>
      <w:r>
        <w:rPr>
          <w:rFonts w:ascii="仿宋_GB2312" w:eastAsia="仿宋_GB2312"/>
          <w:sz w:val="28"/>
          <w:szCs w:val="28"/>
        </w:rPr>
        <w:t>2.10</w:t>
      </w:r>
      <w:r>
        <w:rPr>
          <w:rFonts w:hint="eastAsia" w:ascii="仿宋_GB2312" w:eastAsia="仿宋_GB2312"/>
          <w:sz w:val="28"/>
          <w:szCs w:val="28"/>
        </w:rPr>
        <w:t xml:space="preserve"> </w:t>
      </w:r>
      <w:r>
        <w:rPr>
          <w:rFonts w:hint="eastAsia" w:ascii="仿宋_GB2312" w:eastAsia="仿宋_GB2312"/>
          <w:sz w:val="28"/>
          <w:szCs w:val="28"/>
          <w:lang w:val="zh-CN"/>
        </w:rPr>
        <w:t>报价文件一式</w:t>
      </w:r>
      <w:r>
        <w:rPr>
          <w:rFonts w:hint="eastAsia" w:ascii="仿宋_GB2312" w:eastAsia="仿宋_GB2312"/>
          <w:sz w:val="28"/>
          <w:szCs w:val="28"/>
        </w:rPr>
        <w:t>3</w:t>
      </w:r>
      <w:r>
        <w:rPr>
          <w:rFonts w:hint="eastAsia" w:ascii="仿宋_GB2312" w:eastAsia="仿宋_GB2312"/>
          <w:sz w:val="28"/>
          <w:szCs w:val="28"/>
          <w:lang w:val="zh-CN"/>
        </w:rPr>
        <w:t>份，其中正本1份，副</w:t>
      </w:r>
      <w:r>
        <w:rPr>
          <w:rFonts w:hint="eastAsia" w:ascii="仿宋_GB2312" w:eastAsia="仿宋_GB2312"/>
          <w:sz w:val="30"/>
          <w:szCs w:val="30"/>
          <w:lang w:val="zh-CN"/>
        </w:rPr>
        <w:t>本</w:t>
      </w:r>
      <w:r>
        <w:rPr>
          <w:rFonts w:hint="eastAsia" w:ascii="仿宋_GB2312" w:eastAsia="仿宋_GB2312"/>
          <w:sz w:val="30"/>
          <w:szCs w:val="30"/>
        </w:rPr>
        <w:t>2</w:t>
      </w:r>
      <w:r>
        <w:rPr>
          <w:rFonts w:hint="eastAsia" w:ascii="仿宋_GB2312" w:eastAsia="仿宋_GB2312"/>
          <w:sz w:val="30"/>
          <w:szCs w:val="30"/>
          <w:lang w:val="zh-CN"/>
        </w:rPr>
        <w:t>份。</w:t>
      </w:r>
    </w:p>
    <w:p>
      <w:pPr>
        <w:ind w:firstLine="643" w:firstLineChars="200"/>
        <w:rPr>
          <w:rFonts w:ascii="仿宋_GB2312" w:eastAsia="仿宋_GB2312"/>
          <w:b/>
          <w:sz w:val="32"/>
          <w:szCs w:val="32"/>
        </w:rPr>
      </w:pPr>
      <w:r>
        <w:rPr>
          <w:rFonts w:hint="eastAsia" w:ascii="仿宋_GB2312" w:eastAsia="仿宋_GB2312"/>
          <w:b/>
          <w:sz w:val="32"/>
          <w:szCs w:val="32"/>
        </w:rPr>
        <w:t>七、备注：</w:t>
      </w:r>
    </w:p>
    <w:p>
      <w:pPr>
        <w:autoSpaceDE w:val="0"/>
        <w:autoSpaceDN w:val="0"/>
        <w:adjustRightInd w:val="0"/>
        <w:ind w:firstLine="600" w:firstLineChars="200"/>
        <w:rPr>
          <w:rFonts w:ascii="仿宋_GB2312" w:eastAsia="仿宋_GB2312" w:cs="宋体"/>
          <w:kern w:val="0"/>
          <w:sz w:val="30"/>
          <w:szCs w:val="30"/>
        </w:rPr>
      </w:pPr>
      <w:r>
        <w:rPr>
          <w:rFonts w:hint="eastAsia" w:ascii="仿宋_GB2312" w:eastAsia="仿宋_GB2312"/>
          <w:sz w:val="30"/>
          <w:szCs w:val="30"/>
          <w:lang w:val="zh-CN"/>
        </w:rPr>
        <w:t>1.如报价方未按照要求编制的报价文件可能被拒绝。</w:t>
      </w:r>
    </w:p>
    <w:p>
      <w:pPr>
        <w:widowControl/>
        <w:adjustRightInd w:val="0"/>
        <w:ind w:firstLine="600" w:firstLineChars="200"/>
        <w:jc w:val="left"/>
        <w:textAlignment w:val="bottom"/>
        <w:rPr>
          <w:rFonts w:ascii="仿宋_GB2312" w:eastAsia="仿宋_GB2312" w:cs="宋体"/>
          <w:kern w:val="0"/>
          <w:sz w:val="30"/>
          <w:szCs w:val="30"/>
        </w:rPr>
      </w:pPr>
      <w:r>
        <w:rPr>
          <w:rFonts w:hint="eastAsia" w:ascii="仿宋_GB2312" w:eastAsia="仿宋_GB2312" w:cs="宋体"/>
          <w:kern w:val="0"/>
          <w:sz w:val="30"/>
          <w:szCs w:val="30"/>
        </w:rPr>
        <w:t>2.</w:t>
      </w:r>
      <w:r>
        <w:rPr>
          <w:rFonts w:hint="eastAsia" w:ascii="仿宋_GB2312" w:eastAsia="仿宋_GB2312" w:cs="宋体"/>
          <w:color w:val="FF0000"/>
          <w:kern w:val="0"/>
          <w:sz w:val="30"/>
          <w:szCs w:val="30"/>
        </w:rPr>
        <w:t>报价文件必须在</w:t>
      </w:r>
      <w:r>
        <w:rPr>
          <w:rFonts w:hint="eastAsia" w:ascii="仿宋_GB2312" w:hAnsi="宋体" w:eastAsia="仿宋_GB2312" w:cs="宋体"/>
          <w:color w:val="FF0000"/>
          <w:kern w:val="0"/>
          <w:sz w:val="30"/>
          <w:szCs w:val="30"/>
        </w:rPr>
        <w:t>20</w:t>
      </w:r>
      <w:r>
        <w:rPr>
          <w:rFonts w:ascii="仿宋_GB2312" w:hAnsi="宋体" w:eastAsia="仿宋_GB2312" w:cs="宋体"/>
          <w:color w:val="FF0000"/>
          <w:kern w:val="0"/>
          <w:sz w:val="30"/>
          <w:szCs w:val="30"/>
        </w:rPr>
        <w:t>20</w:t>
      </w:r>
      <w:r>
        <w:rPr>
          <w:rFonts w:hint="eastAsia" w:ascii="仿宋_GB2312" w:eastAsia="仿宋_GB2312" w:cs="宋体"/>
          <w:color w:val="FF0000"/>
          <w:kern w:val="0"/>
          <w:sz w:val="30"/>
          <w:szCs w:val="30"/>
        </w:rPr>
        <w:t>年</w:t>
      </w:r>
      <w:r>
        <w:rPr>
          <w:rFonts w:hint="eastAsia" w:ascii="仿宋_GB2312" w:eastAsia="仿宋_GB2312" w:cs="宋体"/>
          <w:color w:val="FF0000"/>
          <w:kern w:val="0"/>
          <w:sz w:val="30"/>
          <w:szCs w:val="30"/>
          <w:lang w:val="en-US" w:eastAsia="zh-CN"/>
        </w:rPr>
        <w:t>10</w:t>
      </w:r>
      <w:r>
        <w:rPr>
          <w:rFonts w:hint="eastAsia" w:ascii="仿宋_GB2312" w:eastAsia="仿宋_GB2312" w:cs="宋体"/>
          <w:color w:val="FF0000"/>
          <w:kern w:val="0"/>
          <w:sz w:val="30"/>
          <w:szCs w:val="30"/>
        </w:rPr>
        <w:t>月</w:t>
      </w:r>
      <w:r>
        <w:rPr>
          <w:rFonts w:hint="eastAsia" w:ascii="仿宋_GB2312" w:eastAsia="仿宋_GB2312" w:cs="宋体"/>
          <w:color w:val="FF0000"/>
          <w:kern w:val="0"/>
          <w:sz w:val="30"/>
          <w:szCs w:val="30"/>
          <w:lang w:val="en-US" w:eastAsia="zh-CN"/>
        </w:rPr>
        <w:t>27</w:t>
      </w:r>
      <w:r>
        <w:rPr>
          <w:rFonts w:hint="eastAsia" w:ascii="仿宋_GB2312" w:eastAsia="仿宋_GB2312" w:cs="宋体"/>
          <w:color w:val="FF0000"/>
          <w:kern w:val="0"/>
          <w:sz w:val="30"/>
          <w:szCs w:val="30"/>
        </w:rPr>
        <w:t>日</w:t>
      </w:r>
      <w:r>
        <w:rPr>
          <w:rFonts w:hint="eastAsia" w:ascii="仿宋_GB2312" w:eastAsia="仿宋_GB2312" w:cs="宋体"/>
          <w:color w:val="FF0000"/>
          <w:kern w:val="0"/>
          <w:sz w:val="30"/>
          <w:szCs w:val="30"/>
          <w:lang w:val="en-US" w:eastAsia="zh-CN"/>
        </w:rPr>
        <w:t>10:00</w:t>
      </w:r>
      <w:r>
        <w:rPr>
          <w:rFonts w:hint="eastAsia" w:ascii="仿宋_GB2312" w:eastAsia="仿宋_GB2312" w:cs="宋体"/>
          <w:color w:val="FF0000"/>
          <w:kern w:val="0"/>
          <w:sz w:val="30"/>
          <w:szCs w:val="30"/>
        </w:rPr>
        <w:t>时前送到重庆机场</w:t>
      </w:r>
      <w:r>
        <w:rPr>
          <w:rFonts w:hint="eastAsia" w:ascii="仿宋_GB2312" w:eastAsia="仿宋_GB2312" w:cs="宋体"/>
          <w:color w:val="FF0000"/>
          <w:kern w:val="0"/>
          <w:sz w:val="30"/>
          <w:szCs w:val="30"/>
          <w:lang w:eastAsia="zh-CN"/>
        </w:rPr>
        <w:t>集团</w:t>
      </w:r>
      <w:r>
        <w:rPr>
          <w:rFonts w:hint="eastAsia" w:ascii="仿宋_GB2312" w:eastAsia="仿宋_GB2312" w:cs="宋体"/>
          <w:color w:val="FF0000"/>
          <w:kern w:val="0"/>
          <w:sz w:val="30"/>
          <w:szCs w:val="30"/>
        </w:rPr>
        <w:t>有限公司公共区管理部320室</w:t>
      </w:r>
      <w:r>
        <w:rPr>
          <w:rFonts w:hint="eastAsia" w:ascii="仿宋_GB2312" w:eastAsia="仿宋_GB2312" w:cs="宋体"/>
          <w:color w:val="FF0000"/>
          <w:kern w:val="0"/>
          <w:sz w:val="30"/>
          <w:szCs w:val="30"/>
          <w:lang w:eastAsia="zh-CN"/>
        </w:rPr>
        <w:t>并签到</w:t>
      </w:r>
      <w:r>
        <w:rPr>
          <w:rFonts w:hint="eastAsia" w:ascii="仿宋_GB2312" w:eastAsia="仿宋_GB2312" w:cs="宋体"/>
          <w:color w:val="FF0000"/>
          <w:kern w:val="0"/>
          <w:sz w:val="30"/>
          <w:szCs w:val="30"/>
        </w:rPr>
        <w:t>，过期不予受理。</w:t>
      </w:r>
    </w:p>
    <w:p>
      <w:pPr>
        <w:autoSpaceDE w:val="0"/>
        <w:autoSpaceDN w:val="0"/>
        <w:adjustRightInd w:val="0"/>
        <w:ind w:firstLine="600" w:firstLineChars="200"/>
        <w:textAlignment w:val="bottom"/>
        <w:rPr>
          <w:rFonts w:ascii="仿宋_GB2312" w:eastAsia="仿宋_GB2312" w:cs="宋体"/>
          <w:kern w:val="0"/>
          <w:sz w:val="30"/>
          <w:szCs w:val="30"/>
        </w:rPr>
      </w:pPr>
      <w:r>
        <w:rPr>
          <w:rFonts w:hint="eastAsia" w:ascii="仿宋_GB2312" w:eastAsia="仿宋_GB2312" w:cs="宋体"/>
          <w:kern w:val="0"/>
          <w:sz w:val="30"/>
          <w:szCs w:val="30"/>
        </w:rPr>
        <w:t>3.封面上须注明“项目名称”,报价清单要求盖章或签字处及</w:t>
      </w:r>
      <w:r>
        <w:rPr>
          <w:rFonts w:hint="eastAsia" w:ascii="仿宋_GB2312" w:hAnsi="宋体" w:eastAsia="仿宋_GB2312"/>
          <w:bCs/>
          <w:spacing w:val="-8"/>
          <w:sz w:val="30"/>
          <w:szCs w:val="30"/>
        </w:rPr>
        <w:t>报价文件</w:t>
      </w:r>
      <w:r>
        <w:rPr>
          <w:rFonts w:hint="eastAsia" w:ascii="仿宋_GB2312" w:hAnsi="宋体" w:eastAsia="仿宋_GB2312"/>
          <w:spacing w:val="-8"/>
          <w:sz w:val="30"/>
          <w:szCs w:val="30"/>
        </w:rPr>
        <w:t>外包装上密封处加盖报价供应商公章、法定代表人盖章或签字。</w:t>
      </w:r>
    </w:p>
    <w:p>
      <w:pPr>
        <w:ind w:firstLine="600" w:firstLineChars="200"/>
        <w:rPr>
          <w:rFonts w:ascii="仿宋_GB2312" w:hAnsi="宋体" w:eastAsia="仿宋_GB2312"/>
          <w:sz w:val="30"/>
          <w:szCs w:val="30"/>
        </w:rPr>
      </w:pPr>
      <w:r>
        <w:rPr>
          <w:rFonts w:hint="eastAsia" w:ascii="仿宋_GB2312" w:hAnsi="宋体" w:eastAsia="仿宋_GB2312"/>
          <w:sz w:val="30"/>
          <w:szCs w:val="30"/>
        </w:rPr>
        <w:t>4.如果报价供应商未按要求密封或未准时递交的报价文件将被拒绝，并将报价文件退还给供应商，自动取消报价资格。</w:t>
      </w:r>
    </w:p>
    <w:p>
      <w:pPr>
        <w:ind w:firstLine="643" w:firstLineChars="200"/>
        <w:rPr>
          <w:rFonts w:ascii="仿宋_GB2312" w:eastAsia="仿宋_GB2312"/>
          <w:b/>
          <w:sz w:val="32"/>
          <w:szCs w:val="32"/>
        </w:rPr>
      </w:pPr>
      <w:r>
        <w:rPr>
          <w:rFonts w:hint="eastAsia" w:ascii="仿宋_GB2312" w:eastAsia="仿宋_GB2312"/>
          <w:b/>
          <w:sz w:val="32"/>
          <w:szCs w:val="32"/>
        </w:rPr>
        <w:t>八、比选时间、地点及结果通知：</w:t>
      </w:r>
    </w:p>
    <w:p>
      <w:pPr>
        <w:widowControl/>
        <w:adjustRightInd w:val="0"/>
        <w:ind w:firstLine="600" w:firstLineChars="200"/>
        <w:jc w:val="left"/>
        <w:textAlignment w:val="bottom"/>
        <w:rPr>
          <w:rFonts w:ascii="仿宋_GB2312" w:eastAsia="仿宋_GB2312"/>
          <w:sz w:val="32"/>
          <w:szCs w:val="30"/>
        </w:rPr>
      </w:pPr>
      <w:r>
        <w:rPr>
          <w:rFonts w:hint="eastAsia" w:ascii="仿宋_GB2312" w:eastAsia="仿宋_GB2312"/>
          <w:sz w:val="30"/>
          <w:szCs w:val="30"/>
        </w:rPr>
        <w:t xml:space="preserve">1. </w:t>
      </w:r>
      <w:r>
        <w:rPr>
          <w:rFonts w:hint="eastAsia" w:ascii="仿宋_GB2312" w:eastAsia="仿宋_GB2312"/>
          <w:color w:val="FF0000"/>
          <w:sz w:val="30"/>
          <w:szCs w:val="30"/>
        </w:rPr>
        <w:t>20</w:t>
      </w:r>
      <w:r>
        <w:rPr>
          <w:rFonts w:ascii="仿宋_GB2312" w:eastAsia="仿宋_GB2312"/>
          <w:color w:val="FF0000"/>
          <w:sz w:val="30"/>
          <w:szCs w:val="30"/>
        </w:rPr>
        <w:t>20</w:t>
      </w:r>
      <w:r>
        <w:rPr>
          <w:rFonts w:hint="eastAsia" w:ascii="仿宋_GB2312" w:eastAsia="仿宋_GB2312"/>
          <w:color w:val="FF0000"/>
          <w:sz w:val="30"/>
          <w:szCs w:val="30"/>
        </w:rPr>
        <w:t>年</w:t>
      </w:r>
      <w:r>
        <w:rPr>
          <w:rFonts w:hint="eastAsia" w:ascii="仿宋_GB2312" w:eastAsia="仿宋_GB2312"/>
          <w:color w:val="FF0000"/>
          <w:sz w:val="30"/>
          <w:szCs w:val="30"/>
          <w:lang w:val="en-US" w:eastAsia="zh-CN"/>
        </w:rPr>
        <w:t>10</w:t>
      </w:r>
      <w:r>
        <w:rPr>
          <w:rFonts w:hint="eastAsia" w:ascii="仿宋_GB2312" w:eastAsia="仿宋_GB2312"/>
          <w:color w:val="FF0000"/>
          <w:sz w:val="30"/>
          <w:szCs w:val="30"/>
        </w:rPr>
        <w:t>月</w:t>
      </w:r>
      <w:r>
        <w:rPr>
          <w:rFonts w:hint="eastAsia" w:ascii="仿宋_GB2312" w:eastAsia="仿宋_GB2312"/>
          <w:color w:val="FF0000"/>
          <w:sz w:val="30"/>
          <w:szCs w:val="30"/>
          <w:lang w:val="en-US" w:eastAsia="zh-CN"/>
        </w:rPr>
        <w:t>27</w:t>
      </w:r>
      <w:r>
        <w:rPr>
          <w:rFonts w:hint="eastAsia" w:ascii="仿宋_GB2312" w:eastAsia="仿宋_GB2312"/>
          <w:color w:val="FF0000"/>
          <w:sz w:val="30"/>
          <w:szCs w:val="30"/>
        </w:rPr>
        <w:t>日10:00时在</w:t>
      </w:r>
      <w:r>
        <w:rPr>
          <w:rFonts w:hint="eastAsia" w:ascii="仿宋_GB2312" w:eastAsia="仿宋_GB2312"/>
          <w:sz w:val="30"/>
          <w:szCs w:val="30"/>
        </w:rPr>
        <w:t>重庆机场集团公司公共区管理部</w:t>
      </w:r>
      <w:r>
        <w:rPr>
          <w:rFonts w:hint="eastAsia" w:ascii="仿宋_GB2312" w:eastAsia="仿宋_GB2312"/>
          <w:sz w:val="30"/>
          <w:szCs w:val="30"/>
          <w:lang w:val="en-US" w:eastAsia="zh-CN"/>
        </w:rPr>
        <w:t>313</w:t>
      </w:r>
      <w:bookmarkStart w:id="18" w:name="_GoBack"/>
      <w:bookmarkEnd w:id="18"/>
      <w:r>
        <w:rPr>
          <w:rFonts w:hint="eastAsia" w:ascii="仿宋_GB2312" w:eastAsia="仿宋_GB2312"/>
          <w:sz w:val="30"/>
          <w:szCs w:val="30"/>
        </w:rPr>
        <w:t>会议室对本项目进行比选，各报价供应商须参加。</w:t>
      </w:r>
    </w:p>
    <w:p>
      <w:pPr>
        <w:autoSpaceDE w:val="0"/>
        <w:autoSpaceDN w:val="0"/>
        <w:adjustRightInd w:val="0"/>
        <w:ind w:firstLine="600" w:firstLineChars="200"/>
        <w:textAlignment w:val="bottom"/>
        <w:rPr>
          <w:rFonts w:ascii="仿宋_GB2312" w:hAnsi="宋体" w:eastAsia="仿宋_GB2312"/>
          <w:sz w:val="30"/>
          <w:szCs w:val="30"/>
        </w:rPr>
      </w:pPr>
      <w:r>
        <w:rPr>
          <w:rFonts w:hint="eastAsia" w:ascii="仿宋_GB2312" w:hAnsi="宋体" w:eastAsia="仿宋_GB2312"/>
          <w:sz w:val="30"/>
          <w:szCs w:val="30"/>
        </w:rPr>
        <w:t>2.公布谈判结果时间：待结果确定后会及时通知，原则上只通知被选中的报价人。对未被选中的报价人不通知、不解释。</w:t>
      </w:r>
    </w:p>
    <w:p>
      <w:pPr>
        <w:autoSpaceDE w:val="0"/>
        <w:autoSpaceDN w:val="0"/>
        <w:adjustRightInd w:val="0"/>
        <w:ind w:firstLine="600" w:firstLineChars="200"/>
        <w:textAlignment w:val="bottom"/>
        <w:rPr>
          <w:rFonts w:ascii="仿宋_GB2312" w:hAnsi="宋体" w:eastAsia="仿宋_GB2312"/>
          <w:sz w:val="30"/>
          <w:szCs w:val="30"/>
        </w:rPr>
      </w:pPr>
      <w:r>
        <w:rPr>
          <w:rFonts w:hint="eastAsia" w:ascii="仿宋_GB2312" w:hAnsi="宋体" w:eastAsia="仿宋_GB2312"/>
          <w:sz w:val="30"/>
          <w:szCs w:val="30"/>
        </w:rPr>
        <w:t>十、联系方式：</w:t>
      </w:r>
    </w:p>
    <w:p>
      <w:pPr>
        <w:autoSpaceDE w:val="0"/>
        <w:autoSpaceDN w:val="0"/>
        <w:adjustRightInd w:val="0"/>
        <w:ind w:firstLine="600" w:firstLineChars="200"/>
        <w:textAlignment w:val="bottom"/>
        <w:rPr>
          <w:rFonts w:ascii="仿宋_GB2312" w:hAnsi="宋体" w:eastAsia="仿宋_GB2312"/>
          <w:sz w:val="30"/>
          <w:szCs w:val="30"/>
        </w:rPr>
      </w:pPr>
      <w:r>
        <w:rPr>
          <w:rFonts w:hint="eastAsia" w:ascii="仿宋_GB2312" w:hAnsi="宋体" w:eastAsia="仿宋_GB2312"/>
          <w:sz w:val="30"/>
          <w:szCs w:val="30"/>
        </w:rPr>
        <w:t>业主：重庆机场集团有限公司公共区管理部</w:t>
      </w:r>
    </w:p>
    <w:p>
      <w:pPr>
        <w:autoSpaceDE w:val="0"/>
        <w:autoSpaceDN w:val="0"/>
        <w:adjustRightInd w:val="0"/>
        <w:ind w:firstLine="600" w:firstLineChars="200"/>
        <w:textAlignment w:val="bottom"/>
        <w:rPr>
          <w:rFonts w:ascii="仿宋_GB2312" w:hAnsi="宋体" w:eastAsia="仿宋_GB2312"/>
          <w:sz w:val="30"/>
          <w:szCs w:val="30"/>
        </w:rPr>
      </w:pPr>
      <w:r>
        <w:rPr>
          <w:rFonts w:hint="eastAsia" w:ascii="仿宋_GB2312" w:hAnsi="宋体" w:eastAsia="仿宋_GB2312"/>
          <w:sz w:val="30"/>
          <w:szCs w:val="30"/>
        </w:rPr>
        <w:t>联系人：郑老师</w:t>
      </w:r>
    </w:p>
    <w:p>
      <w:pPr>
        <w:autoSpaceDE w:val="0"/>
        <w:autoSpaceDN w:val="0"/>
        <w:adjustRightInd w:val="0"/>
        <w:ind w:firstLine="560" w:firstLineChars="200"/>
        <w:textAlignment w:val="bottom"/>
        <w:rPr>
          <w:rFonts w:asciiTheme="minorEastAsia" w:hAnsiTheme="minorEastAsia" w:eastAsiaTheme="minorEastAsia" w:cstheme="minorEastAsia"/>
          <w:color w:val="0000FF"/>
          <w:sz w:val="28"/>
          <w:szCs w:val="28"/>
        </w:rPr>
      </w:pPr>
      <w:r>
        <w:rPr>
          <w:rFonts w:hint="eastAsia" w:asciiTheme="minorEastAsia" w:hAnsiTheme="minorEastAsia" w:eastAsiaTheme="minorEastAsia" w:cstheme="minorEastAsia"/>
          <w:sz w:val="28"/>
          <w:szCs w:val="28"/>
        </w:rPr>
        <w:t>联系电话：</w:t>
      </w:r>
      <w:r>
        <w:rPr>
          <w:rFonts w:hint="eastAsia" w:asciiTheme="minorEastAsia" w:hAnsiTheme="minorEastAsia" w:eastAsiaTheme="minorEastAsia" w:cstheme="minorEastAsia"/>
          <w:snapToGrid w:val="0"/>
          <w:color w:val="000000" w:themeColor="text1"/>
          <w:kern w:val="0"/>
          <w:sz w:val="28"/>
          <w:szCs w:val="28"/>
          <w:shd w:val="clear" w:color="auto" w:fill="FFFFFF"/>
          <w14:textFill>
            <w14:solidFill>
              <w14:schemeClr w14:val="tx1"/>
            </w14:solidFill>
          </w14:textFill>
        </w:rPr>
        <w:t>023-67151293</w:t>
      </w:r>
    </w:p>
    <w:p>
      <w:pPr>
        <w:autoSpaceDE w:val="0"/>
        <w:autoSpaceDN w:val="0"/>
        <w:adjustRightInd w:val="0"/>
        <w:ind w:firstLine="600" w:firstLineChars="200"/>
        <w:textAlignment w:val="bottom"/>
        <w:rPr>
          <w:rFonts w:ascii="仿宋_GB2312" w:hAnsi="宋体" w:eastAsia="仿宋_GB2312"/>
          <w:sz w:val="30"/>
          <w:szCs w:val="30"/>
        </w:rPr>
      </w:pPr>
    </w:p>
    <w:p>
      <w:pPr>
        <w:autoSpaceDE w:val="0"/>
        <w:autoSpaceDN w:val="0"/>
        <w:adjustRightInd w:val="0"/>
        <w:ind w:firstLine="600" w:firstLineChars="200"/>
        <w:textAlignment w:val="bottom"/>
        <w:rPr>
          <w:rFonts w:ascii="仿宋_GB2312" w:hAnsi="宋体" w:eastAsia="仿宋_GB2312"/>
          <w:sz w:val="30"/>
          <w:szCs w:val="30"/>
        </w:rPr>
      </w:pPr>
    </w:p>
    <w:p>
      <w:pPr>
        <w:autoSpaceDE w:val="0"/>
        <w:autoSpaceDN w:val="0"/>
        <w:adjustRightInd w:val="0"/>
        <w:ind w:firstLine="600" w:firstLineChars="200"/>
        <w:textAlignment w:val="bottom"/>
        <w:rPr>
          <w:rFonts w:ascii="仿宋_GB2312" w:hAnsi="宋体" w:eastAsia="仿宋_GB2312"/>
          <w:sz w:val="30"/>
          <w:szCs w:val="30"/>
        </w:rPr>
      </w:pPr>
    </w:p>
    <w:p>
      <w:pPr>
        <w:snapToGrid w:val="0"/>
        <w:spacing w:line="360" w:lineRule="auto"/>
        <w:rPr>
          <w:rFonts w:ascii="仿宋_GB2312" w:hAnsi="宋体" w:eastAsia="仿宋_GB2312"/>
          <w:sz w:val="30"/>
          <w:szCs w:val="30"/>
        </w:rPr>
      </w:pPr>
      <w:r>
        <w:rPr>
          <w:rFonts w:hint="eastAsia" w:ascii="仿宋_GB2312" w:hAnsi="宋体" w:eastAsia="仿宋_GB2312"/>
          <w:sz w:val="30"/>
          <w:szCs w:val="30"/>
        </w:rPr>
        <w:t>附件1：</w:t>
      </w:r>
    </w:p>
    <w:p>
      <w:pPr>
        <w:jc w:val="center"/>
        <w:rPr>
          <w:rFonts w:ascii="仿宋_GB2312" w:hAnsi="宋体" w:eastAsia="仿宋_GB2312"/>
          <w:b/>
          <w:sz w:val="36"/>
          <w:szCs w:val="36"/>
        </w:rPr>
      </w:pPr>
      <w:r>
        <w:rPr>
          <w:rFonts w:hint="eastAsia" w:ascii="仿宋_GB2312" w:hAnsi="宋体" w:eastAsia="仿宋_GB2312"/>
          <w:b/>
          <w:sz w:val="36"/>
          <w:szCs w:val="36"/>
        </w:rPr>
        <w:t>报 价 函</w:t>
      </w:r>
    </w:p>
    <w:p>
      <w:pPr>
        <w:jc w:val="left"/>
        <w:rPr>
          <w:rFonts w:ascii="仿宋_GB2312" w:hAnsi="宋体" w:eastAsia="仿宋_GB2312"/>
          <w:sz w:val="30"/>
          <w:szCs w:val="30"/>
        </w:rPr>
      </w:pPr>
      <w:r>
        <w:rPr>
          <w:rFonts w:hint="eastAsia" w:ascii="仿宋_GB2312" w:hAnsi="宋体" w:eastAsia="仿宋_GB2312"/>
          <w:sz w:val="30"/>
          <w:szCs w:val="30"/>
        </w:rPr>
        <w:t>重庆机场集团有限公司：</w:t>
      </w:r>
    </w:p>
    <w:p>
      <w:pPr>
        <w:numPr>
          <w:ilvl w:val="0"/>
          <w:numId w:val="3"/>
        </w:numPr>
        <w:tabs>
          <w:tab w:val="left" w:pos="2655"/>
          <w:tab w:val="left" w:pos="3520"/>
          <w:tab w:val="left" w:pos="6915"/>
          <w:tab w:val="left" w:pos="6945"/>
          <w:tab w:val="left" w:pos="7020"/>
          <w:tab w:val="left" w:pos="7980"/>
        </w:tabs>
        <w:autoSpaceDE w:val="0"/>
        <w:autoSpaceDN w:val="0"/>
        <w:adjustRightInd w:val="0"/>
        <w:spacing w:line="354" w:lineRule="auto"/>
        <w:ind w:left="120" w:leftChars="57" w:right="94"/>
        <w:rPr>
          <w:rFonts w:ascii="仿宋_GB2312" w:hAnsi="宋体" w:eastAsia="仿宋_GB2312"/>
          <w:sz w:val="30"/>
          <w:szCs w:val="30"/>
        </w:rPr>
      </w:pPr>
      <w:r>
        <w:rPr>
          <w:rFonts w:hint="eastAsia" w:ascii="仿宋_GB2312" w:hAnsi="宋体" w:eastAsia="仿宋_GB2312"/>
          <w:sz w:val="30"/>
          <w:szCs w:val="30"/>
        </w:rPr>
        <w:t>我方已仔细研究了</w:t>
      </w:r>
      <w:r>
        <w:rPr>
          <w:rFonts w:hint="eastAsia" w:ascii="仿宋_GB2312" w:hAnsi="宋体" w:eastAsia="仿宋_GB2312"/>
          <w:sz w:val="30"/>
          <w:szCs w:val="30"/>
          <w:u w:val="single"/>
        </w:rPr>
        <w:tab/>
      </w:r>
      <w:r>
        <w:rPr>
          <w:rFonts w:hint="eastAsia" w:ascii="仿宋_GB2312" w:hAnsi="宋体" w:eastAsia="仿宋_GB2312"/>
          <w:sz w:val="30"/>
          <w:szCs w:val="30"/>
          <w:u w:val="single"/>
        </w:rPr>
        <w:tab/>
      </w:r>
      <w:r>
        <w:rPr>
          <w:rFonts w:hint="eastAsia" w:ascii="仿宋_GB2312" w:hAnsi="宋体" w:eastAsia="仿宋_GB2312"/>
          <w:sz w:val="30"/>
          <w:szCs w:val="30"/>
          <w:u w:val="single"/>
        </w:rPr>
        <w:t>（项目名称）</w:t>
      </w:r>
      <w:r>
        <w:rPr>
          <w:rFonts w:hint="eastAsia" w:ascii="仿宋_GB2312" w:hAnsi="宋体" w:eastAsia="仿宋_GB2312"/>
          <w:sz w:val="30"/>
          <w:szCs w:val="30"/>
        </w:rPr>
        <w:t>项目比选文件的全部内容，愿意以人民币</w:t>
      </w:r>
      <w:r>
        <w:rPr>
          <w:rFonts w:hint="eastAsia" w:ascii="仿宋_GB2312" w:hAnsi="宋体" w:eastAsia="仿宋_GB2312"/>
          <w:sz w:val="30"/>
          <w:szCs w:val="30"/>
          <w:u w:val="single"/>
        </w:rPr>
        <w:t xml:space="preserve">（大写）          </w:t>
      </w:r>
      <w:r>
        <w:rPr>
          <w:rFonts w:hint="eastAsia" w:ascii="仿宋_GB2312" w:hAnsi="宋体" w:eastAsia="仿宋_GB2312"/>
          <w:sz w:val="30"/>
          <w:szCs w:val="30"/>
          <w:u w:val="single"/>
        </w:rPr>
        <w:tab/>
      </w:r>
      <w:r>
        <w:rPr>
          <w:rFonts w:hint="eastAsia" w:ascii="仿宋_GB2312" w:hAnsi="宋体" w:eastAsia="仿宋_GB2312"/>
          <w:sz w:val="30"/>
          <w:szCs w:val="30"/>
          <w:u w:val="single"/>
        </w:rPr>
        <w:t xml:space="preserve">元（¥    </w:t>
      </w:r>
      <w:r>
        <w:rPr>
          <w:rFonts w:hint="eastAsia" w:ascii="仿宋_GB2312" w:hAnsi="宋体" w:eastAsia="仿宋_GB2312"/>
          <w:sz w:val="30"/>
          <w:szCs w:val="30"/>
          <w:u w:val="single"/>
        </w:rPr>
        <w:tab/>
      </w:r>
      <w:r>
        <w:rPr>
          <w:rFonts w:hint="eastAsia" w:ascii="仿宋_GB2312" w:hAnsi="宋体" w:eastAsia="仿宋_GB2312"/>
          <w:sz w:val="30"/>
          <w:szCs w:val="30"/>
          <w:u w:val="single"/>
        </w:rPr>
        <w:t>）</w:t>
      </w:r>
      <w:r>
        <w:rPr>
          <w:rFonts w:hint="eastAsia" w:ascii="仿宋_GB2312" w:hAnsi="宋体" w:eastAsia="仿宋_GB2312"/>
          <w:sz w:val="30"/>
          <w:szCs w:val="30"/>
        </w:rPr>
        <w:t>含税报价，不含税报价：</w:t>
      </w:r>
      <w:r>
        <w:rPr>
          <w:rFonts w:hint="cs" w:ascii="Calibri" w:hAnsi="Calibri" w:eastAsia="仿宋_GB2312"/>
          <w:sz w:val="30"/>
          <w:szCs w:val="30"/>
          <w:cs/>
        </w:rPr>
        <w:t> </w:t>
      </w:r>
      <w:r>
        <w:rPr>
          <w:rFonts w:hint="eastAsia" w:ascii="仿宋_GB2312" w:hAnsi="宋体" w:eastAsia="仿宋_GB2312"/>
          <w:sz w:val="30"/>
          <w:szCs w:val="30"/>
          <w:u w:val="single"/>
        </w:rPr>
        <w:t xml:space="preserve">              元（￥          ）</w:t>
      </w:r>
      <w:r>
        <w:rPr>
          <w:rFonts w:hint="eastAsia" w:ascii="仿宋_GB2312" w:hAnsi="宋体" w:eastAsia="仿宋_GB2312"/>
          <w:sz w:val="30"/>
          <w:szCs w:val="30"/>
        </w:rPr>
        <w:t>，增值税率</w:t>
      </w:r>
      <w:r>
        <w:rPr>
          <w:rFonts w:hint="eastAsia" w:ascii="仿宋_GB2312" w:hAnsi="宋体" w:eastAsia="仿宋_GB2312"/>
          <w:sz w:val="30"/>
          <w:szCs w:val="30"/>
          <w:u w:val="single"/>
        </w:rPr>
        <w:t xml:space="preserve">      %</w:t>
      </w:r>
      <w:r>
        <w:rPr>
          <w:rFonts w:hint="eastAsia" w:ascii="仿宋_GB2312" w:hAnsi="宋体" w:eastAsia="仿宋_GB2312"/>
          <w:sz w:val="30"/>
          <w:szCs w:val="30"/>
        </w:rPr>
        <w:t>，采用增值税专票，按含税金额支付，采用普票则按不含税金额支付。工期</w:t>
      </w:r>
      <w:r>
        <w:rPr>
          <w:rFonts w:hint="eastAsia" w:ascii="仿宋_GB2312" w:hAnsi="宋体" w:eastAsia="仿宋_GB2312"/>
          <w:sz w:val="30"/>
          <w:szCs w:val="30"/>
          <w:u w:val="single"/>
        </w:rPr>
        <w:tab/>
      </w:r>
      <w:r>
        <w:rPr>
          <w:rFonts w:hint="eastAsia" w:ascii="仿宋_GB2312" w:hAnsi="宋体" w:eastAsia="仿宋_GB2312"/>
          <w:sz w:val="30"/>
          <w:szCs w:val="30"/>
        </w:rPr>
        <w:t>年， 按合同约定实施和完成承包项目的全部工作。</w:t>
      </w:r>
    </w:p>
    <w:p>
      <w:pPr>
        <w:autoSpaceDE w:val="0"/>
        <w:autoSpaceDN w:val="0"/>
        <w:adjustRightInd w:val="0"/>
        <w:spacing w:before="15"/>
        <w:ind w:right="-20"/>
        <w:jc w:val="left"/>
        <w:rPr>
          <w:rFonts w:ascii="仿宋_GB2312" w:hAnsi="宋体" w:eastAsia="仿宋_GB2312"/>
          <w:sz w:val="30"/>
          <w:szCs w:val="30"/>
        </w:rPr>
      </w:pPr>
      <w:r>
        <w:rPr>
          <w:rFonts w:hint="eastAsia" w:ascii="仿宋_GB2312" w:hAnsi="宋体" w:eastAsia="仿宋_GB2312"/>
          <w:sz w:val="30"/>
          <w:szCs w:val="30"/>
        </w:rPr>
        <w:t>2．我方承诺在比选有效期内不修改、撤销比选文件。</w:t>
      </w:r>
    </w:p>
    <w:p>
      <w:pPr>
        <w:autoSpaceDE w:val="0"/>
        <w:autoSpaceDN w:val="0"/>
        <w:adjustRightInd w:val="0"/>
        <w:ind w:right="-20"/>
        <w:jc w:val="left"/>
        <w:rPr>
          <w:rFonts w:ascii="仿宋_GB2312" w:hAnsi="宋体" w:eastAsia="仿宋_GB2312"/>
          <w:sz w:val="30"/>
          <w:szCs w:val="30"/>
        </w:rPr>
      </w:pPr>
      <w:r>
        <w:rPr>
          <w:rFonts w:hint="eastAsia" w:ascii="仿宋_GB2312" w:hAnsi="宋体" w:eastAsia="仿宋_GB2312"/>
          <w:sz w:val="30"/>
          <w:szCs w:val="30"/>
        </w:rPr>
        <w:t>3．如我方成交：</w:t>
      </w:r>
    </w:p>
    <w:p>
      <w:pPr>
        <w:autoSpaceDE w:val="0"/>
        <w:autoSpaceDN w:val="0"/>
        <w:adjustRightInd w:val="0"/>
        <w:ind w:right="-80"/>
        <w:jc w:val="left"/>
        <w:rPr>
          <w:rFonts w:ascii="仿宋_GB2312" w:hAnsi="宋体" w:eastAsia="仿宋_GB2312"/>
          <w:sz w:val="30"/>
          <w:szCs w:val="30"/>
        </w:rPr>
      </w:pPr>
      <w:r>
        <w:rPr>
          <w:rFonts w:hint="eastAsia" w:ascii="仿宋_GB2312" w:hAnsi="宋体" w:eastAsia="仿宋_GB2312"/>
          <w:sz w:val="30"/>
          <w:szCs w:val="30"/>
        </w:rPr>
        <w:t>（1）我方承诺在收到成交通知后，在规定的期限内与你方签订合同。</w:t>
      </w:r>
    </w:p>
    <w:p>
      <w:pPr>
        <w:autoSpaceDE w:val="0"/>
        <w:autoSpaceDN w:val="0"/>
        <w:adjustRightInd w:val="0"/>
        <w:ind w:right="-20"/>
        <w:jc w:val="left"/>
        <w:rPr>
          <w:rFonts w:ascii="仿宋_GB2312" w:hAnsi="宋体" w:eastAsia="仿宋_GB2312"/>
          <w:sz w:val="30"/>
          <w:szCs w:val="30"/>
        </w:rPr>
      </w:pPr>
      <w:r>
        <w:rPr>
          <w:rFonts w:hint="eastAsia" w:ascii="仿宋_GB2312" w:hAnsi="宋体" w:eastAsia="仿宋_GB2312"/>
          <w:sz w:val="30"/>
          <w:szCs w:val="30"/>
        </w:rPr>
        <w:t>（2）随同本报价函递交的报价函附录属于合同文件的组成部分。</w:t>
      </w:r>
    </w:p>
    <w:p>
      <w:pPr>
        <w:autoSpaceDE w:val="0"/>
        <w:autoSpaceDN w:val="0"/>
        <w:adjustRightInd w:val="0"/>
        <w:ind w:right="-20"/>
        <w:jc w:val="left"/>
        <w:rPr>
          <w:rFonts w:ascii="仿宋_GB2312" w:hAnsi="宋体" w:eastAsia="仿宋_GB2312"/>
          <w:sz w:val="30"/>
          <w:szCs w:val="30"/>
        </w:rPr>
      </w:pPr>
      <w:r>
        <w:rPr>
          <w:rFonts w:hint="eastAsia" w:ascii="仿宋_GB2312" w:hAnsi="宋体" w:eastAsia="仿宋_GB2312"/>
          <w:sz w:val="30"/>
          <w:szCs w:val="30"/>
        </w:rPr>
        <w:t>（3）我方承诺在合同约定的期限内完成并移交全部合同项目和成果。</w:t>
      </w:r>
    </w:p>
    <w:p>
      <w:pPr>
        <w:autoSpaceDE w:val="0"/>
        <w:autoSpaceDN w:val="0"/>
        <w:adjustRightInd w:val="0"/>
        <w:spacing w:line="354" w:lineRule="auto"/>
        <w:ind w:left="120" w:right="-9"/>
        <w:jc w:val="left"/>
        <w:rPr>
          <w:rFonts w:ascii="仿宋_GB2312" w:hAnsi="宋体" w:eastAsia="仿宋_GB2312"/>
          <w:sz w:val="30"/>
          <w:szCs w:val="30"/>
        </w:rPr>
      </w:pPr>
      <w:r>
        <w:rPr>
          <w:rFonts w:hint="eastAsia" w:ascii="仿宋_GB2312" w:hAnsi="宋体" w:eastAsia="仿宋_GB2312"/>
          <w:sz w:val="30"/>
          <w:szCs w:val="30"/>
        </w:rPr>
        <w:t>4．我方在此声明，所递交的比选文件及有关资料内容完整、真实和准确。</w:t>
      </w:r>
    </w:p>
    <w:p>
      <w:pPr>
        <w:autoSpaceDE w:val="0"/>
        <w:autoSpaceDN w:val="0"/>
        <w:adjustRightInd w:val="0"/>
        <w:spacing w:line="354" w:lineRule="auto"/>
        <w:ind w:left="120" w:right="-9"/>
        <w:jc w:val="left"/>
        <w:rPr>
          <w:rFonts w:ascii="仿宋_GB2312" w:hAnsi="宋体" w:eastAsia="仿宋_GB2312"/>
          <w:sz w:val="30"/>
          <w:szCs w:val="30"/>
        </w:rPr>
      </w:pPr>
      <w:r>
        <w:rPr>
          <w:rFonts w:hint="eastAsia" w:ascii="仿宋_GB2312" w:hAnsi="宋体" w:eastAsia="仿宋_GB2312"/>
          <w:sz w:val="30"/>
          <w:szCs w:val="30"/>
        </w:rPr>
        <w:t>5．除非达到另外协议并生效，你方的成交通知书和本比选文件将成为约束双方的合同文件组成部分。</w:t>
      </w:r>
    </w:p>
    <w:p>
      <w:pPr>
        <w:tabs>
          <w:tab w:val="left" w:pos="7140"/>
          <w:tab w:val="left" w:pos="7560"/>
          <w:tab w:val="left" w:pos="8300"/>
        </w:tabs>
        <w:autoSpaceDE w:val="0"/>
        <w:autoSpaceDN w:val="0"/>
        <w:adjustRightInd w:val="0"/>
        <w:spacing w:line="360" w:lineRule="auto"/>
        <w:ind w:right="210" w:firstLine="600" w:firstLineChars="200"/>
        <w:jc w:val="left"/>
        <w:rPr>
          <w:rFonts w:ascii="仿宋_GB2312" w:hAnsi="宋体" w:eastAsia="仿宋_GB2312"/>
          <w:sz w:val="30"/>
          <w:szCs w:val="30"/>
        </w:rPr>
      </w:pPr>
      <w:r>
        <w:rPr>
          <w:rFonts w:hint="eastAsia" w:ascii="仿宋_GB2312" w:hAnsi="宋体" w:eastAsia="仿宋_GB2312"/>
          <w:sz w:val="30"/>
          <w:szCs w:val="30"/>
        </w:rPr>
        <w:t>比选人：</w:t>
      </w:r>
      <w:r>
        <w:rPr>
          <w:rFonts w:hint="eastAsia" w:ascii="仿宋_GB2312" w:hAnsi="宋体" w:eastAsia="仿宋_GB2312"/>
          <w:sz w:val="30"/>
          <w:szCs w:val="30"/>
          <w:u w:val="single"/>
        </w:rPr>
        <w:t xml:space="preserve">                     （盖单位公章） </w:t>
      </w:r>
    </w:p>
    <w:p>
      <w:pPr>
        <w:tabs>
          <w:tab w:val="left" w:pos="6840"/>
          <w:tab w:val="left" w:pos="7560"/>
          <w:tab w:val="left" w:pos="8300"/>
        </w:tabs>
        <w:autoSpaceDE w:val="0"/>
        <w:autoSpaceDN w:val="0"/>
        <w:adjustRightInd w:val="0"/>
        <w:spacing w:line="360" w:lineRule="auto"/>
        <w:ind w:right="210" w:firstLine="600" w:firstLineChars="200"/>
        <w:jc w:val="left"/>
        <w:rPr>
          <w:rFonts w:ascii="仿宋_GB2312" w:hAnsi="宋体" w:eastAsia="仿宋_GB2312"/>
          <w:sz w:val="30"/>
          <w:szCs w:val="30"/>
          <w:u w:val="single"/>
        </w:rPr>
      </w:pPr>
      <w:r>
        <w:rPr>
          <w:rFonts w:hint="eastAsia" w:ascii="仿宋_GB2312" w:hAnsi="宋体" w:eastAsia="仿宋_GB2312"/>
          <w:sz w:val="30"/>
          <w:szCs w:val="30"/>
        </w:rPr>
        <w:t>法定代表人或其委托代理人</w:t>
      </w:r>
      <w:r>
        <w:rPr>
          <w:rFonts w:hint="eastAsia" w:ascii="仿宋_GB2312" w:hAnsi="宋体" w:eastAsia="仿宋_GB2312"/>
          <w:sz w:val="30"/>
          <w:szCs w:val="30"/>
          <w:u w:val="single"/>
        </w:rPr>
        <w:t xml:space="preserve">：     </w:t>
      </w:r>
      <w:r>
        <w:rPr>
          <w:rFonts w:hint="eastAsia" w:ascii="仿宋_GB2312" w:hAnsi="宋体" w:eastAsia="仿宋_GB2312"/>
          <w:sz w:val="30"/>
          <w:szCs w:val="30"/>
          <w:u w:val="single"/>
        </w:rPr>
        <w:tab/>
      </w:r>
      <w:r>
        <w:rPr>
          <w:rFonts w:hint="eastAsia" w:ascii="仿宋_GB2312" w:hAnsi="宋体" w:eastAsia="仿宋_GB2312"/>
          <w:sz w:val="30"/>
          <w:szCs w:val="30"/>
          <w:u w:val="single"/>
        </w:rPr>
        <w:t xml:space="preserve">（签字） </w:t>
      </w:r>
    </w:p>
    <w:p>
      <w:pPr>
        <w:tabs>
          <w:tab w:val="left" w:pos="7035"/>
          <w:tab w:val="left" w:pos="7560"/>
          <w:tab w:val="left" w:pos="8300"/>
        </w:tabs>
        <w:autoSpaceDE w:val="0"/>
        <w:autoSpaceDN w:val="0"/>
        <w:adjustRightInd w:val="0"/>
        <w:spacing w:line="360" w:lineRule="auto"/>
        <w:ind w:right="210" w:firstLine="600" w:firstLineChars="200"/>
        <w:jc w:val="left"/>
        <w:rPr>
          <w:rFonts w:ascii="仿宋_GB2312" w:hAnsi="宋体" w:eastAsia="仿宋_GB2312"/>
          <w:sz w:val="30"/>
          <w:szCs w:val="30"/>
        </w:rPr>
      </w:pPr>
      <w:r>
        <w:rPr>
          <w:rFonts w:hint="eastAsia" w:ascii="仿宋_GB2312" w:hAnsi="宋体" w:eastAsia="仿宋_GB2312"/>
          <w:sz w:val="30"/>
          <w:szCs w:val="30"/>
        </w:rPr>
        <w:t>地址：</w:t>
      </w:r>
      <w:r>
        <w:rPr>
          <w:rFonts w:hint="eastAsia" w:ascii="仿宋_GB2312" w:hAnsi="宋体" w:eastAsia="仿宋_GB2312"/>
          <w:sz w:val="30"/>
          <w:szCs w:val="30"/>
          <w:u w:val="single"/>
        </w:rPr>
        <w:t xml:space="preserve">                             </w:t>
      </w:r>
    </w:p>
    <w:p>
      <w:pPr>
        <w:tabs>
          <w:tab w:val="left" w:pos="8300"/>
        </w:tabs>
        <w:autoSpaceDE w:val="0"/>
        <w:autoSpaceDN w:val="0"/>
        <w:adjustRightInd w:val="0"/>
        <w:spacing w:before="1" w:line="360" w:lineRule="auto"/>
        <w:ind w:left="2591" w:leftChars="271" w:right="-20" w:hanging="2022" w:hangingChars="674"/>
        <w:jc w:val="left"/>
        <w:rPr>
          <w:rFonts w:ascii="仿宋_GB2312" w:hAnsi="宋体" w:eastAsia="仿宋_GB2312"/>
          <w:sz w:val="30"/>
          <w:szCs w:val="30"/>
        </w:rPr>
      </w:pPr>
      <w:r>
        <w:rPr>
          <w:rFonts w:hint="eastAsia" w:ascii="仿宋_GB2312" w:hAnsi="宋体" w:eastAsia="仿宋_GB2312"/>
          <w:sz w:val="30"/>
          <w:szCs w:val="30"/>
        </w:rPr>
        <w:t>网址</w:t>
      </w:r>
      <w:r>
        <w:rPr>
          <w:rFonts w:hint="eastAsia" w:ascii="仿宋_GB2312" w:hAnsi="宋体" w:eastAsia="仿宋_GB2312"/>
          <w:sz w:val="30"/>
          <w:szCs w:val="30"/>
          <w:u w:val="single"/>
        </w:rPr>
        <w:t>： 　　　　　　　　　　　　　　</w:t>
      </w:r>
    </w:p>
    <w:p>
      <w:pPr>
        <w:tabs>
          <w:tab w:val="left" w:pos="8300"/>
        </w:tabs>
        <w:autoSpaceDE w:val="0"/>
        <w:autoSpaceDN w:val="0"/>
        <w:adjustRightInd w:val="0"/>
        <w:spacing w:line="360" w:lineRule="auto"/>
        <w:ind w:left="2591" w:leftChars="271" w:right="-20" w:hanging="2022" w:hangingChars="674"/>
        <w:jc w:val="left"/>
        <w:rPr>
          <w:rFonts w:ascii="仿宋_GB2312" w:hAnsi="宋体" w:eastAsia="仿宋_GB2312"/>
          <w:sz w:val="30"/>
          <w:szCs w:val="30"/>
        </w:rPr>
      </w:pPr>
      <w:r>
        <w:rPr>
          <w:rFonts w:hint="eastAsia" w:ascii="仿宋_GB2312" w:hAnsi="宋体" w:eastAsia="仿宋_GB2312"/>
          <w:sz w:val="30"/>
          <w:szCs w:val="30"/>
        </w:rPr>
        <w:t>电话</w:t>
      </w:r>
      <w:r>
        <w:rPr>
          <w:rFonts w:hint="eastAsia" w:ascii="仿宋_GB2312" w:hAnsi="宋体" w:eastAsia="仿宋_GB2312"/>
          <w:sz w:val="30"/>
          <w:szCs w:val="30"/>
          <w:u w:val="single"/>
        </w:rPr>
        <w:t>： 　　　　　　　　　　　　　　</w:t>
      </w:r>
    </w:p>
    <w:p>
      <w:pPr>
        <w:tabs>
          <w:tab w:val="left" w:pos="8300"/>
        </w:tabs>
        <w:autoSpaceDE w:val="0"/>
        <w:autoSpaceDN w:val="0"/>
        <w:adjustRightInd w:val="0"/>
        <w:spacing w:line="360" w:lineRule="auto"/>
        <w:ind w:left="2591" w:leftChars="271" w:right="-20" w:hanging="2022" w:hangingChars="674"/>
        <w:jc w:val="left"/>
        <w:rPr>
          <w:rFonts w:ascii="仿宋_GB2312" w:hAnsi="宋体" w:eastAsia="仿宋_GB2312"/>
          <w:sz w:val="30"/>
          <w:szCs w:val="30"/>
          <w:u w:val="single"/>
        </w:rPr>
      </w:pPr>
      <w:r>
        <w:rPr>
          <w:rFonts w:hint="eastAsia" w:ascii="仿宋_GB2312" w:hAnsi="宋体" w:eastAsia="仿宋_GB2312"/>
          <w:sz w:val="30"/>
          <w:szCs w:val="30"/>
        </w:rPr>
        <w:t>传真：</w:t>
      </w:r>
      <w:r>
        <w:rPr>
          <w:rFonts w:hint="eastAsia" w:ascii="仿宋_GB2312" w:hAnsi="宋体" w:eastAsia="仿宋_GB2312"/>
          <w:sz w:val="30"/>
          <w:szCs w:val="30"/>
          <w:u w:val="single"/>
        </w:rPr>
        <w:t xml:space="preserve"> 　　　　　　　　　　　　　　</w:t>
      </w:r>
    </w:p>
    <w:p>
      <w:pPr>
        <w:tabs>
          <w:tab w:val="left" w:pos="8300"/>
        </w:tabs>
        <w:autoSpaceDE w:val="0"/>
        <w:autoSpaceDN w:val="0"/>
        <w:adjustRightInd w:val="0"/>
        <w:spacing w:line="360" w:lineRule="auto"/>
        <w:ind w:left="2591" w:leftChars="271" w:right="-20" w:hanging="2022" w:hangingChars="674"/>
        <w:jc w:val="left"/>
        <w:rPr>
          <w:rFonts w:ascii="仿宋_GB2312" w:hAnsi="宋体" w:eastAsia="仿宋_GB2312"/>
          <w:sz w:val="30"/>
          <w:szCs w:val="30"/>
        </w:rPr>
      </w:pPr>
      <w:r>
        <w:rPr>
          <w:rFonts w:hint="eastAsia" w:ascii="仿宋_GB2312" w:hAnsi="宋体" w:eastAsia="仿宋_GB2312"/>
          <w:sz w:val="30"/>
          <w:szCs w:val="30"/>
        </w:rPr>
        <w:t>邮政编码：</w:t>
      </w:r>
      <w:r>
        <w:rPr>
          <w:rFonts w:hint="eastAsia" w:ascii="仿宋_GB2312" w:hAnsi="宋体" w:eastAsia="仿宋_GB2312"/>
          <w:sz w:val="30"/>
          <w:szCs w:val="30"/>
          <w:u w:val="single"/>
        </w:rPr>
        <w:t xml:space="preserve"> 　　　　　              </w:t>
      </w:r>
    </w:p>
    <w:p>
      <w:pPr>
        <w:tabs>
          <w:tab w:val="left" w:pos="6000"/>
          <w:tab w:val="left" w:pos="7040"/>
          <w:tab w:val="left" w:pos="8100"/>
        </w:tabs>
        <w:autoSpaceDE w:val="0"/>
        <w:autoSpaceDN w:val="0"/>
        <w:adjustRightInd w:val="0"/>
        <w:spacing w:line="360" w:lineRule="auto"/>
        <w:ind w:left="2318" w:leftChars="1104" w:right="-20" w:firstLine="3900" w:firstLineChars="1300"/>
        <w:jc w:val="left"/>
        <w:rPr>
          <w:rFonts w:ascii="仿宋_GB2312" w:hAnsi="宋体" w:eastAsia="仿宋_GB2312"/>
          <w:sz w:val="30"/>
          <w:szCs w:val="30"/>
        </w:rPr>
      </w:pPr>
    </w:p>
    <w:p>
      <w:pPr>
        <w:tabs>
          <w:tab w:val="left" w:pos="6000"/>
          <w:tab w:val="left" w:pos="7040"/>
          <w:tab w:val="left" w:pos="8100"/>
        </w:tabs>
        <w:autoSpaceDE w:val="0"/>
        <w:autoSpaceDN w:val="0"/>
        <w:adjustRightInd w:val="0"/>
        <w:spacing w:line="360" w:lineRule="auto"/>
        <w:ind w:left="2318" w:leftChars="1104" w:right="-20" w:firstLine="3900" w:firstLineChars="1300"/>
        <w:jc w:val="left"/>
        <w:rPr>
          <w:rFonts w:ascii="仿宋_GB2312" w:hAnsi="宋体" w:eastAsia="仿宋_GB2312"/>
          <w:sz w:val="30"/>
          <w:szCs w:val="30"/>
        </w:rPr>
      </w:pPr>
      <w:r>
        <w:rPr>
          <w:rFonts w:hint="eastAsia" w:ascii="仿宋_GB2312" w:hAnsi="宋体" w:eastAsia="仿宋_GB2312"/>
          <w:sz w:val="30"/>
          <w:szCs w:val="30"/>
        </w:rPr>
        <w:t xml:space="preserve"> 年   月   日</w:t>
      </w:r>
    </w:p>
    <w:p>
      <w:pPr>
        <w:widowControl/>
        <w:jc w:val="left"/>
        <w:rPr>
          <w:rFonts w:ascii="仿宋_GB2312" w:hAnsi="宋体" w:eastAsia="仿宋_GB2312" w:cs="宋体"/>
          <w:sz w:val="30"/>
          <w:szCs w:val="30"/>
        </w:rPr>
      </w:pPr>
    </w:p>
    <w:p>
      <w:pPr>
        <w:rPr>
          <w:rFonts w:ascii="仿宋_GB2312" w:hAnsi="宋体" w:eastAsia="仿宋_GB2312"/>
          <w:b/>
          <w:sz w:val="30"/>
          <w:szCs w:val="30"/>
        </w:rPr>
      </w:pPr>
    </w:p>
    <w:p>
      <w:pPr>
        <w:rPr>
          <w:rFonts w:ascii="仿宋_GB2312" w:hAnsi="宋体" w:eastAsia="仿宋_GB2312"/>
          <w:b/>
          <w:sz w:val="30"/>
          <w:szCs w:val="30"/>
        </w:rPr>
      </w:pPr>
    </w:p>
    <w:p>
      <w:pPr>
        <w:rPr>
          <w:rFonts w:ascii="仿宋_GB2312" w:hAnsi="宋体" w:eastAsia="仿宋_GB2312"/>
          <w:b/>
          <w:sz w:val="30"/>
          <w:szCs w:val="30"/>
        </w:rPr>
      </w:pPr>
    </w:p>
    <w:p>
      <w:pPr>
        <w:rPr>
          <w:rFonts w:ascii="仿宋_GB2312" w:hAnsi="宋体" w:eastAsia="仿宋_GB2312"/>
          <w:b/>
          <w:sz w:val="30"/>
          <w:szCs w:val="30"/>
        </w:rPr>
      </w:pPr>
    </w:p>
    <w:p>
      <w:pPr>
        <w:rPr>
          <w:rFonts w:ascii="仿宋_GB2312" w:hAnsi="宋体" w:eastAsia="仿宋_GB2312"/>
          <w:b/>
          <w:sz w:val="30"/>
          <w:szCs w:val="30"/>
        </w:rPr>
      </w:pPr>
    </w:p>
    <w:p>
      <w:pPr>
        <w:rPr>
          <w:rFonts w:ascii="仿宋_GB2312" w:hAnsi="宋体" w:eastAsia="仿宋_GB2312"/>
          <w:b/>
          <w:sz w:val="30"/>
          <w:szCs w:val="30"/>
        </w:rPr>
      </w:pPr>
    </w:p>
    <w:p>
      <w:pPr>
        <w:rPr>
          <w:rFonts w:ascii="仿宋_GB2312" w:hAnsi="宋体" w:eastAsia="仿宋_GB2312"/>
          <w:b/>
          <w:sz w:val="30"/>
          <w:szCs w:val="30"/>
        </w:rPr>
      </w:pPr>
    </w:p>
    <w:p>
      <w:pPr>
        <w:rPr>
          <w:rFonts w:ascii="仿宋_GB2312" w:hAnsi="宋体" w:eastAsia="仿宋_GB2312"/>
          <w:b/>
          <w:sz w:val="30"/>
          <w:szCs w:val="30"/>
        </w:rPr>
      </w:pPr>
    </w:p>
    <w:p>
      <w:pPr>
        <w:rPr>
          <w:rFonts w:ascii="仿宋_GB2312" w:hAnsi="宋体" w:eastAsia="仿宋_GB2312"/>
          <w:b/>
          <w:sz w:val="30"/>
          <w:szCs w:val="30"/>
        </w:rPr>
      </w:pPr>
    </w:p>
    <w:p>
      <w:pPr>
        <w:rPr>
          <w:rFonts w:ascii="仿宋_GB2312" w:hAnsi="宋体" w:eastAsia="仿宋_GB2312"/>
          <w:b/>
          <w:sz w:val="30"/>
          <w:szCs w:val="30"/>
        </w:rPr>
      </w:pPr>
    </w:p>
    <w:p>
      <w:pPr>
        <w:rPr>
          <w:rFonts w:ascii="仿宋_GB2312" w:hAnsi="宋体" w:eastAsia="仿宋_GB2312"/>
          <w:b/>
          <w:sz w:val="30"/>
          <w:szCs w:val="30"/>
        </w:rPr>
      </w:pPr>
    </w:p>
    <w:p>
      <w:pPr>
        <w:rPr>
          <w:rFonts w:ascii="仿宋_GB2312" w:hAnsi="宋体" w:eastAsia="仿宋_GB2312"/>
          <w:b/>
          <w:sz w:val="30"/>
          <w:szCs w:val="30"/>
        </w:rPr>
      </w:pPr>
    </w:p>
    <w:p>
      <w:pPr>
        <w:rPr>
          <w:rFonts w:ascii="仿宋_GB2312" w:hAnsi="宋体" w:eastAsia="仿宋_GB2312"/>
          <w:bCs/>
          <w:sz w:val="30"/>
          <w:szCs w:val="30"/>
        </w:rPr>
      </w:pPr>
      <w:r>
        <w:rPr>
          <w:rFonts w:hint="eastAsia" w:ascii="仿宋_GB2312" w:hAnsi="宋体" w:eastAsia="仿宋_GB2312"/>
          <w:bCs/>
          <w:sz w:val="30"/>
          <w:szCs w:val="30"/>
        </w:rPr>
        <w:t>附件2：</w:t>
      </w:r>
    </w:p>
    <w:p>
      <w:pPr>
        <w:jc w:val="center"/>
        <w:rPr>
          <w:rFonts w:ascii="仿宋_GB2312" w:hAnsi="宋体" w:eastAsia="仿宋_GB2312"/>
          <w:b/>
          <w:sz w:val="30"/>
          <w:szCs w:val="30"/>
        </w:rPr>
      </w:pPr>
      <w:r>
        <w:rPr>
          <w:rFonts w:hint="eastAsia" w:ascii="仿宋_GB2312" w:hAnsi="宋体" w:eastAsia="仿宋_GB2312"/>
          <w:b/>
          <w:sz w:val="30"/>
          <w:szCs w:val="30"/>
        </w:rPr>
        <w:t>法定代表人身份证明</w:t>
      </w:r>
    </w:p>
    <w:p>
      <w:pPr>
        <w:rPr>
          <w:rFonts w:ascii="仿宋_GB2312" w:eastAsia="仿宋_GB2312"/>
          <w:sz w:val="30"/>
          <w:szCs w:val="30"/>
        </w:rPr>
      </w:pPr>
    </w:p>
    <w:p>
      <w:pPr>
        <w:tabs>
          <w:tab w:val="left" w:pos="5565"/>
        </w:tabs>
        <w:autoSpaceDE w:val="0"/>
        <w:autoSpaceDN w:val="0"/>
        <w:adjustRightInd w:val="0"/>
        <w:snapToGrid w:val="0"/>
        <w:spacing w:line="360" w:lineRule="auto"/>
        <w:ind w:firstLine="558" w:firstLineChars="186"/>
        <w:jc w:val="left"/>
        <w:rPr>
          <w:rFonts w:ascii="仿宋_GB2312" w:hAnsi="仿宋" w:eastAsia="仿宋_GB2312"/>
          <w:kern w:val="0"/>
          <w:sz w:val="30"/>
          <w:szCs w:val="30"/>
        </w:rPr>
      </w:pPr>
      <w:r>
        <w:rPr>
          <w:rFonts w:hint="eastAsia" w:ascii="仿宋_GB2312" w:hAnsi="仿宋" w:eastAsia="仿宋_GB2312"/>
          <w:kern w:val="0"/>
          <w:sz w:val="30"/>
          <w:szCs w:val="30"/>
        </w:rPr>
        <w:t>比选人名称：</w:t>
      </w:r>
      <w:r>
        <w:rPr>
          <w:rFonts w:hint="eastAsia" w:ascii="仿宋_GB2312" w:hAnsi="仿宋" w:eastAsia="仿宋_GB2312"/>
          <w:kern w:val="0"/>
          <w:sz w:val="30"/>
          <w:szCs w:val="30"/>
          <w:u w:val="single"/>
        </w:rPr>
        <w:tab/>
      </w:r>
    </w:p>
    <w:p>
      <w:pPr>
        <w:autoSpaceDE w:val="0"/>
        <w:autoSpaceDN w:val="0"/>
        <w:adjustRightInd w:val="0"/>
        <w:snapToGrid w:val="0"/>
        <w:spacing w:line="360" w:lineRule="auto"/>
        <w:ind w:firstLine="558" w:firstLineChars="186"/>
        <w:jc w:val="left"/>
        <w:rPr>
          <w:rFonts w:ascii="仿宋_GB2312" w:hAnsi="仿宋" w:eastAsia="仿宋_GB2312"/>
          <w:kern w:val="0"/>
          <w:sz w:val="30"/>
          <w:szCs w:val="30"/>
        </w:rPr>
      </w:pPr>
    </w:p>
    <w:p>
      <w:pPr>
        <w:tabs>
          <w:tab w:val="left" w:pos="5475"/>
        </w:tabs>
        <w:autoSpaceDE w:val="0"/>
        <w:autoSpaceDN w:val="0"/>
        <w:adjustRightInd w:val="0"/>
        <w:snapToGrid w:val="0"/>
        <w:spacing w:line="360" w:lineRule="auto"/>
        <w:ind w:firstLine="558" w:firstLineChars="186"/>
        <w:jc w:val="left"/>
        <w:rPr>
          <w:rFonts w:ascii="仿宋_GB2312" w:hAnsi="仿宋" w:eastAsia="仿宋_GB2312"/>
          <w:kern w:val="0"/>
          <w:sz w:val="30"/>
          <w:szCs w:val="30"/>
        </w:rPr>
      </w:pPr>
      <w:r>
        <w:rPr>
          <w:rFonts w:hint="eastAsia" w:ascii="仿宋_GB2312" w:hAnsi="仿宋" w:eastAsia="仿宋_GB2312"/>
          <w:kern w:val="0"/>
          <w:sz w:val="30"/>
          <w:szCs w:val="30"/>
        </w:rPr>
        <w:t>单位性质：</w:t>
      </w:r>
      <w:r>
        <w:rPr>
          <w:rFonts w:hint="eastAsia" w:ascii="仿宋_GB2312" w:hAnsi="仿宋" w:eastAsia="仿宋_GB2312"/>
          <w:kern w:val="0"/>
          <w:sz w:val="30"/>
          <w:szCs w:val="30"/>
          <w:u w:val="single"/>
        </w:rPr>
        <w:tab/>
      </w:r>
    </w:p>
    <w:p>
      <w:pPr>
        <w:autoSpaceDE w:val="0"/>
        <w:autoSpaceDN w:val="0"/>
        <w:adjustRightInd w:val="0"/>
        <w:snapToGrid w:val="0"/>
        <w:spacing w:line="360" w:lineRule="auto"/>
        <w:ind w:firstLine="558" w:firstLineChars="186"/>
        <w:jc w:val="left"/>
        <w:rPr>
          <w:rFonts w:ascii="仿宋_GB2312" w:hAnsi="仿宋" w:eastAsia="仿宋_GB2312"/>
          <w:kern w:val="0"/>
          <w:sz w:val="30"/>
          <w:szCs w:val="30"/>
        </w:rPr>
      </w:pPr>
    </w:p>
    <w:p>
      <w:pPr>
        <w:tabs>
          <w:tab w:val="left" w:pos="5475"/>
        </w:tabs>
        <w:autoSpaceDE w:val="0"/>
        <w:autoSpaceDN w:val="0"/>
        <w:adjustRightInd w:val="0"/>
        <w:snapToGrid w:val="0"/>
        <w:spacing w:line="360" w:lineRule="auto"/>
        <w:ind w:firstLine="558" w:firstLineChars="186"/>
        <w:jc w:val="left"/>
        <w:rPr>
          <w:rFonts w:ascii="仿宋_GB2312" w:hAnsi="仿宋" w:eastAsia="仿宋_GB2312"/>
          <w:kern w:val="0"/>
          <w:sz w:val="30"/>
          <w:szCs w:val="30"/>
        </w:rPr>
      </w:pPr>
      <w:r>
        <w:rPr>
          <w:rFonts w:hint="eastAsia" w:ascii="仿宋_GB2312" w:hAnsi="仿宋" w:eastAsia="仿宋_GB2312"/>
          <w:kern w:val="0"/>
          <w:sz w:val="30"/>
          <w:szCs w:val="30"/>
        </w:rPr>
        <w:t>地址：</w:t>
      </w:r>
      <w:r>
        <w:rPr>
          <w:rFonts w:hint="eastAsia" w:ascii="仿宋_GB2312" w:hAnsi="仿宋" w:eastAsia="仿宋_GB2312"/>
          <w:kern w:val="0"/>
          <w:sz w:val="30"/>
          <w:szCs w:val="30"/>
          <w:u w:val="single"/>
        </w:rPr>
        <w:tab/>
      </w:r>
    </w:p>
    <w:p>
      <w:pPr>
        <w:autoSpaceDE w:val="0"/>
        <w:autoSpaceDN w:val="0"/>
        <w:adjustRightInd w:val="0"/>
        <w:snapToGrid w:val="0"/>
        <w:spacing w:line="360" w:lineRule="auto"/>
        <w:ind w:firstLine="558" w:firstLineChars="186"/>
        <w:jc w:val="left"/>
        <w:rPr>
          <w:rFonts w:ascii="仿宋_GB2312" w:hAnsi="仿宋" w:eastAsia="仿宋_GB2312"/>
          <w:kern w:val="0"/>
          <w:sz w:val="30"/>
          <w:szCs w:val="30"/>
        </w:rPr>
      </w:pPr>
    </w:p>
    <w:p>
      <w:pPr>
        <w:tabs>
          <w:tab w:val="left" w:pos="2820"/>
          <w:tab w:val="left" w:pos="3836"/>
        </w:tabs>
        <w:autoSpaceDE w:val="0"/>
        <w:autoSpaceDN w:val="0"/>
        <w:adjustRightInd w:val="0"/>
        <w:snapToGrid w:val="0"/>
        <w:spacing w:line="360" w:lineRule="auto"/>
        <w:ind w:firstLine="558" w:firstLineChars="186"/>
        <w:jc w:val="left"/>
        <w:rPr>
          <w:rFonts w:ascii="仿宋_GB2312" w:hAnsi="仿宋" w:eastAsia="仿宋_GB2312"/>
          <w:kern w:val="0"/>
          <w:sz w:val="30"/>
          <w:szCs w:val="30"/>
        </w:rPr>
      </w:pPr>
      <w:r>
        <w:rPr>
          <w:rFonts w:hint="eastAsia" w:ascii="仿宋_GB2312" w:hAnsi="仿宋" w:eastAsia="仿宋_GB2312"/>
          <w:kern w:val="0"/>
          <w:sz w:val="30"/>
          <w:szCs w:val="30"/>
        </w:rPr>
        <w:t>成立时间：</w:t>
      </w:r>
      <w:r>
        <w:rPr>
          <w:rFonts w:hint="eastAsia" w:ascii="仿宋_GB2312" w:hAnsi="仿宋" w:eastAsia="仿宋_GB2312"/>
          <w:kern w:val="0"/>
          <w:sz w:val="30"/>
          <w:szCs w:val="30"/>
          <w:u w:val="single"/>
        </w:rPr>
        <w:tab/>
      </w:r>
      <w:r>
        <w:rPr>
          <w:rFonts w:hint="eastAsia" w:ascii="仿宋_GB2312" w:hAnsi="仿宋" w:eastAsia="仿宋_GB2312"/>
          <w:spacing w:val="-1"/>
          <w:kern w:val="0"/>
          <w:sz w:val="30"/>
          <w:szCs w:val="30"/>
        </w:rPr>
        <w:t>年</w:t>
      </w:r>
      <w:r>
        <w:rPr>
          <w:rFonts w:hint="eastAsia" w:ascii="仿宋_GB2312" w:hAnsi="仿宋" w:eastAsia="仿宋_GB2312"/>
          <w:kern w:val="0"/>
          <w:sz w:val="30"/>
          <w:szCs w:val="30"/>
          <w:u w:val="single"/>
        </w:rPr>
        <w:tab/>
      </w:r>
      <w:r>
        <w:rPr>
          <w:rFonts w:hint="eastAsia" w:ascii="仿宋_GB2312" w:hAnsi="仿宋" w:eastAsia="仿宋_GB2312"/>
          <w:spacing w:val="-1"/>
          <w:kern w:val="0"/>
          <w:sz w:val="30"/>
          <w:szCs w:val="30"/>
        </w:rPr>
        <w:t>月</w:t>
      </w:r>
      <w:r>
        <w:rPr>
          <w:rFonts w:hint="eastAsia" w:ascii="仿宋_GB2312" w:hAnsi="仿宋" w:eastAsia="仿宋_GB2312"/>
          <w:spacing w:val="-1"/>
          <w:kern w:val="0"/>
          <w:sz w:val="30"/>
          <w:szCs w:val="30"/>
          <w:u w:val="single"/>
        </w:rPr>
        <w:t xml:space="preserve">    </w:t>
      </w:r>
      <w:r>
        <w:rPr>
          <w:rFonts w:hint="eastAsia" w:ascii="仿宋_GB2312" w:hAnsi="仿宋" w:eastAsia="仿宋_GB2312"/>
          <w:kern w:val="0"/>
          <w:sz w:val="30"/>
          <w:szCs w:val="30"/>
        </w:rPr>
        <w:t>日</w:t>
      </w:r>
    </w:p>
    <w:p>
      <w:pPr>
        <w:autoSpaceDE w:val="0"/>
        <w:autoSpaceDN w:val="0"/>
        <w:adjustRightInd w:val="0"/>
        <w:snapToGrid w:val="0"/>
        <w:spacing w:line="360" w:lineRule="auto"/>
        <w:ind w:firstLine="558" w:firstLineChars="186"/>
        <w:jc w:val="left"/>
        <w:rPr>
          <w:rFonts w:ascii="仿宋_GB2312" w:hAnsi="仿宋" w:eastAsia="仿宋_GB2312"/>
          <w:kern w:val="0"/>
          <w:sz w:val="30"/>
          <w:szCs w:val="30"/>
        </w:rPr>
      </w:pPr>
    </w:p>
    <w:p>
      <w:pPr>
        <w:tabs>
          <w:tab w:val="left" w:pos="5475"/>
        </w:tabs>
        <w:autoSpaceDE w:val="0"/>
        <w:autoSpaceDN w:val="0"/>
        <w:adjustRightInd w:val="0"/>
        <w:snapToGrid w:val="0"/>
        <w:spacing w:line="360" w:lineRule="auto"/>
        <w:ind w:firstLine="558" w:firstLineChars="186"/>
        <w:jc w:val="left"/>
        <w:rPr>
          <w:rFonts w:ascii="仿宋_GB2312" w:hAnsi="仿宋" w:eastAsia="仿宋_GB2312"/>
          <w:kern w:val="0"/>
          <w:sz w:val="30"/>
          <w:szCs w:val="30"/>
        </w:rPr>
      </w:pPr>
      <w:r>
        <w:rPr>
          <w:rFonts w:hint="eastAsia" w:ascii="仿宋_GB2312" w:hAnsi="仿宋" w:eastAsia="仿宋_GB2312"/>
          <w:kern w:val="0"/>
          <w:sz w:val="30"/>
          <w:szCs w:val="30"/>
        </w:rPr>
        <w:t>经营期限：</w:t>
      </w:r>
      <w:r>
        <w:rPr>
          <w:rFonts w:hint="eastAsia" w:ascii="仿宋_GB2312" w:hAnsi="仿宋" w:eastAsia="仿宋_GB2312"/>
          <w:kern w:val="0"/>
          <w:sz w:val="30"/>
          <w:szCs w:val="30"/>
          <w:u w:val="single"/>
        </w:rPr>
        <w:tab/>
      </w:r>
    </w:p>
    <w:p>
      <w:pPr>
        <w:autoSpaceDE w:val="0"/>
        <w:autoSpaceDN w:val="0"/>
        <w:adjustRightInd w:val="0"/>
        <w:snapToGrid w:val="0"/>
        <w:spacing w:line="360" w:lineRule="auto"/>
        <w:ind w:firstLine="558" w:firstLineChars="186"/>
        <w:jc w:val="left"/>
        <w:rPr>
          <w:rFonts w:ascii="仿宋_GB2312" w:hAnsi="仿宋" w:eastAsia="仿宋_GB2312"/>
          <w:kern w:val="0"/>
          <w:sz w:val="30"/>
          <w:szCs w:val="30"/>
        </w:rPr>
      </w:pPr>
    </w:p>
    <w:p>
      <w:pPr>
        <w:tabs>
          <w:tab w:val="left" w:pos="3105"/>
          <w:tab w:val="left" w:pos="4840"/>
          <w:tab w:val="left" w:pos="6300"/>
        </w:tabs>
        <w:autoSpaceDE w:val="0"/>
        <w:autoSpaceDN w:val="0"/>
        <w:adjustRightInd w:val="0"/>
        <w:snapToGrid w:val="0"/>
        <w:spacing w:line="360" w:lineRule="auto"/>
        <w:ind w:firstLine="558" w:firstLineChars="186"/>
        <w:jc w:val="left"/>
        <w:rPr>
          <w:rFonts w:ascii="仿宋_GB2312" w:hAnsi="仿宋" w:eastAsia="仿宋_GB2312"/>
          <w:kern w:val="0"/>
          <w:sz w:val="30"/>
          <w:szCs w:val="30"/>
        </w:rPr>
      </w:pPr>
      <w:r>
        <w:rPr>
          <w:rFonts w:hint="eastAsia" w:ascii="仿宋_GB2312" w:hAnsi="仿宋" w:eastAsia="仿宋_GB2312"/>
          <w:kern w:val="0"/>
          <w:sz w:val="30"/>
          <w:szCs w:val="30"/>
        </w:rPr>
        <w:t>姓名：</w:t>
      </w:r>
      <w:r>
        <w:rPr>
          <w:rFonts w:hint="eastAsia" w:ascii="仿宋_GB2312" w:hAnsi="仿宋" w:eastAsia="仿宋_GB2312"/>
          <w:kern w:val="0"/>
          <w:sz w:val="30"/>
          <w:szCs w:val="30"/>
          <w:u w:val="single"/>
        </w:rPr>
        <w:tab/>
      </w:r>
      <w:r>
        <w:rPr>
          <w:rFonts w:hint="eastAsia" w:ascii="仿宋_GB2312" w:hAnsi="仿宋" w:eastAsia="仿宋_GB2312"/>
          <w:kern w:val="0"/>
          <w:sz w:val="30"/>
          <w:szCs w:val="30"/>
          <w:u w:val="single"/>
        </w:rPr>
        <w:t xml:space="preserve"> </w:t>
      </w:r>
      <w:r>
        <w:rPr>
          <w:rFonts w:hint="eastAsia" w:ascii="仿宋_GB2312" w:hAnsi="仿宋" w:eastAsia="仿宋_GB2312"/>
          <w:kern w:val="0"/>
          <w:sz w:val="30"/>
          <w:szCs w:val="30"/>
        </w:rPr>
        <w:t>性别</w:t>
      </w:r>
      <w:r>
        <w:rPr>
          <w:rFonts w:hint="eastAsia" w:ascii="仿宋_GB2312" w:hAnsi="仿宋" w:eastAsia="仿宋_GB2312"/>
          <w:spacing w:val="-1"/>
          <w:kern w:val="0"/>
          <w:sz w:val="30"/>
          <w:szCs w:val="30"/>
        </w:rPr>
        <w:t>：</w:t>
      </w:r>
      <w:r>
        <w:rPr>
          <w:rFonts w:hint="eastAsia" w:ascii="仿宋_GB2312" w:hAnsi="仿宋" w:eastAsia="仿宋_GB2312"/>
          <w:kern w:val="0"/>
          <w:sz w:val="30"/>
          <w:szCs w:val="30"/>
          <w:u w:val="single"/>
        </w:rPr>
        <w:tab/>
      </w:r>
      <w:r>
        <w:rPr>
          <w:rFonts w:hint="eastAsia" w:ascii="仿宋_GB2312" w:hAnsi="仿宋" w:eastAsia="仿宋_GB2312"/>
          <w:spacing w:val="-1"/>
          <w:kern w:val="0"/>
          <w:sz w:val="30"/>
          <w:szCs w:val="30"/>
        </w:rPr>
        <w:t>年</w:t>
      </w:r>
      <w:r>
        <w:rPr>
          <w:rFonts w:hint="eastAsia" w:ascii="仿宋_GB2312" w:hAnsi="仿宋" w:eastAsia="仿宋_GB2312"/>
          <w:kern w:val="0"/>
          <w:sz w:val="30"/>
          <w:szCs w:val="30"/>
        </w:rPr>
        <w:t>龄：</w:t>
      </w:r>
      <w:r>
        <w:rPr>
          <w:rFonts w:hint="eastAsia" w:ascii="仿宋_GB2312" w:hAnsi="仿宋" w:eastAsia="仿宋_GB2312"/>
          <w:kern w:val="0"/>
          <w:sz w:val="30"/>
          <w:szCs w:val="30"/>
          <w:u w:val="single"/>
        </w:rPr>
        <w:tab/>
      </w:r>
      <w:r>
        <w:rPr>
          <w:rFonts w:hint="eastAsia" w:ascii="仿宋_GB2312" w:hAnsi="仿宋" w:eastAsia="仿宋_GB2312"/>
          <w:kern w:val="0"/>
          <w:sz w:val="30"/>
          <w:szCs w:val="30"/>
        </w:rPr>
        <w:t>职务：</w:t>
      </w:r>
      <w:r>
        <w:rPr>
          <w:rFonts w:hint="eastAsia" w:ascii="仿宋_GB2312" w:hAnsi="仿宋" w:eastAsia="仿宋_GB2312"/>
          <w:kern w:val="0"/>
          <w:sz w:val="30"/>
          <w:szCs w:val="30"/>
          <w:u w:val="single"/>
        </w:rPr>
        <w:tab/>
      </w:r>
      <w:r>
        <w:rPr>
          <w:rFonts w:hint="eastAsia" w:ascii="仿宋_GB2312" w:hAnsi="仿宋" w:eastAsia="仿宋_GB2312"/>
          <w:kern w:val="0"/>
          <w:sz w:val="30"/>
          <w:szCs w:val="30"/>
          <w:u w:val="single"/>
        </w:rPr>
        <w:t xml:space="preserve">     </w:t>
      </w:r>
    </w:p>
    <w:p>
      <w:pPr>
        <w:autoSpaceDE w:val="0"/>
        <w:autoSpaceDN w:val="0"/>
        <w:adjustRightInd w:val="0"/>
        <w:snapToGrid w:val="0"/>
        <w:spacing w:line="360" w:lineRule="auto"/>
        <w:ind w:firstLine="558" w:firstLineChars="186"/>
        <w:jc w:val="left"/>
        <w:rPr>
          <w:rFonts w:ascii="仿宋_GB2312" w:hAnsi="仿宋" w:eastAsia="仿宋_GB2312"/>
          <w:kern w:val="0"/>
          <w:sz w:val="30"/>
          <w:szCs w:val="30"/>
        </w:rPr>
      </w:pPr>
    </w:p>
    <w:p>
      <w:pPr>
        <w:tabs>
          <w:tab w:val="left" w:pos="3360"/>
        </w:tabs>
        <w:autoSpaceDE w:val="0"/>
        <w:autoSpaceDN w:val="0"/>
        <w:adjustRightInd w:val="0"/>
        <w:snapToGrid w:val="0"/>
        <w:spacing w:line="360" w:lineRule="auto"/>
        <w:ind w:firstLine="558" w:firstLineChars="186"/>
        <w:jc w:val="left"/>
        <w:rPr>
          <w:rFonts w:ascii="仿宋_GB2312" w:hAnsi="仿宋" w:eastAsia="仿宋_GB2312"/>
          <w:kern w:val="0"/>
          <w:sz w:val="30"/>
          <w:szCs w:val="30"/>
        </w:rPr>
      </w:pPr>
      <w:r>
        <w:rPr>
          <w:rFonts w:hint="eastAsia" w:ascii="仿宋_GB2312" w:hAnsi="仿宋" w:eastAsia="仿宋_GB2312"/>
          <w:kern w:val="0"/>
          <w:sz w:val="30"/>
          <w:szCs w:val="30"/>
        </w:rPr>
        <w:t>系</w:t>
      </w:r>
      <w:r>
        <w:rPr>
          <w:rFonts w:hint="eastAsia" w:ascii="仿宋_GB2312" w:hAnsi="仿宋" w:eastAsia="仿宋_GB2312"/>
          <w:kern w:val="0"/>
          <w:sz w:val="30"/>
          <w:szCs w:val="30"/>
          <w:u w:val="single"/>
        </w:rPr>
        <w:tab/>
      </w:r>
      <w:r>
        <w:rPr>
          <w:rFonts w:hint="eastAsia" w:ascii="仿宋_GB2312" w:hAnsi="仿宋" w:eastAsia="仿宋_GB2312"/>
          <w:kern w:val="0"/>
          <w:sz w:val="30"/>
          <w:szCs w:val="30"/>
        </w:rPr>
        <w:t>（比选人名称）的法定代表人。</w:t>
      </w:r>
    </w:p>
    <w:p>
      <w:pPr>
        <w:autoSpaceDE w:val="0"/>
        <w:autoSpaceDN w:val="0"/>
        <w:adjustRightInd w:val="0"/>
        <w:snapToGrid w:val="0"/>
        <w:spacing w:line="360" w:lineRule="auto"/>
        <w:ind w:firstLine="558" w:firstLineChars="186"/>
        <w:jc w:val="left"/>
        <w:rPr>
          <w:rFonts w:ascii="仿宋_GB2312" w:hAnsi="仿宋" w:eastAsia="仿宋_GB2312"/>
          <w:kern w:val="0"/>
          <w:sz w:val="30"/>
          <w:szCs w:val="30"/>
        </w:rPr>
      </w:pPr>
    </w:p>
    <w:p>
      <w:pPr>
        <w:autoSpaceDE w:val="0"/>
        <w:autoSpaceDN w:val="0"/>
        <w:adjustRightInd w:val="0"/>
        <w:snapToGrid w:val="0"/>
        <w:spacing w:line="360" w:lineRule="auto"/>
        <w:ind w:firstLine="1158" w:firstLineChars="386"/>
        <w:jc w:val="left"/>
        <w:rPr>
          <w:rFonts w:ascii="仿宋_GB2312" w:hAnsi="仿宋" w:eastAsia="仿宋_GB2312"/>
          <w:kern w:val="0"/>
          <w:sz w:val="30"/>
          <w:szCs w:val="30"/>
        </w:rPr>
      </w:pPr>
      <w:r>
        <w:rPr>
          <w:rFonts w:hint="eastAsia" w:ascii="仿宋_GB2312" w:hAnsi="仿宋" w:eastAsia="仿宋_GB2312"/>
          <w:kern w:val="0"/>
          <w:sz w:val="30"/>
          <w:szCs w:val="30"/>
        </w:rPr>
        <w:t>特此证明。</w:t>
      </w:r>
    </w:p>
    <w:p>
      <w:pPr>
        <w:autoSpaceDE w:val="0"/>
        <w:autoSpaceDN w:val="0"/>
        <w:adjustRightInd w:val="0"/>
        <w:snapToGrid w:val="0"/>
        <w:spacing w:line="360" w:lineRule="auto"/>
        <w:jc w:val="left"/>
        <w:rPr>
          <w:rFonts w:ascii="仿宋_GB2312" w:hAnsi="仿宋" w:eastAsia="仿宋_GB2312"/>
          <w:kern w:val="0"/>
          <w:sz w:val="30"/>
          <w:szCs w:val="30"/>
        </w:rPr>
      </w:pPr>
    </w:p>
    <w:p>
      <w:pPr>
        <w:tabs>
          <w:tab w:val="left" w:pos="5460"/>
        </w:tabs>
        <w:autoSpaceDE w:val="0"/>
        <w:autoSpaceDN w:val="0"/>
        <w:adjustRightInd w:val="0"/>
        <w:snapToGrid w:val="0"/>
        <w:spacing w:line="360" w:lineRule="auto"/>
        <w:ind w:firstLine="300" w:firstLineChars="100"/>
        <w:jc w:val="left"/>
        <w:rPr>
          <w:rFonts w:ascii="仿宋_GB2312" w:hAnsi="仿宋" w:eastAsia="仿宋_GB2312"/>
          <w:kern w:val="0"/>
          <w:sz w:val="30"/>
          <w:szCs w:val="30"/>
        </w:rPr>
      </w:pPr>
      <w:r>
        <w:rPr>
          <w:rFonts w:hint="eastAsia" w:ascii="仿宋_GB2312" w:hAnsi="仿宋" w:eastAsia="仿宋_GB2312"/>
          <w:kern w:val="0"/>
          <w:sz w:val="30"/>
          <w:szCs w:val="30"/>
        </w:rPr>
        <w:t>比选</w:t>
      </w:r>
      <w:r>
        <w:rPr>
          <w:rFonts w:hint="eastAsia" w:ascii="仿宋_GB2312" w:hAnsi="仿宋" w:eastAsia="仿宋_GB2312"/>
          <w:spacing w:val="-1"/>
          <w:kern w:val="0"/>
          <w:sz w:val="30"/>
          <w:szCs w:val="30"/>
        </w:rPr>
        <w:t>人</w:t>
      </w:r>
      <w:r>
        <w:rPr>
          <w:rFonts w:hint="eastAsia" w:ascii="仿宋_GB2312" w:hAnsi="仿宋" w:eastAsia="仿宋_GB2312"/>
          <w:kern w:val="0"/>
          <w:sz w:val="30"/>
          <w:szCs w:val="30"/>
        </w:rPr>
        <w:t>：</w:t>
      </w:r>
      <w:r>
        <w:rPr>
          <w:rFonts w:hint="eastAsia" w:ascii="仿宋_GB2312" w:hAnsi="仿宋" w:eastAsia="仿宋_GB2312"/>
          <w:kern w:val="0"/>
          <w:sz w:val="30"/>
          <w:szCs w:val="30"/>
          <w:u w:val="single"/>
        </w:rPr>
        <w:tab/>
      </w:r>
      <w:r>
        <w:rPr>
          <w:rFonts w:hint="eastAsia" w:ascii="仿宋_GB2312" w:hAnsi="仿宋" w:eastAsia="仿宋_GB2312"/>
          <w:spacing w:val="-1"/>
          <w:kern w:val="0"/>
          <w:sz w:val="30"/>
          <w:szCs w:val="30"/>
        </w:rPr>
        <w:t>（</w:t>
      </w:r>
      <w:r>
        <w:rPr>
          <w:rFonts w:hint="eastAsia" w:ascii="仿宋_GB2312" w:hAnsi="仿宋" w:eastAsia="仿宋_GB2312"/>
          <w:kern w:val="0"/>
          <w:sz w:val="30"/>
          <w:szCs w:val="30"/>
        </w:rPr>
        <w:t>盖单位公章）</w:t>
      </w:r>
    </w:p>
    <w:p>
      <w:pPr>
        <w:autoSpaceDE w:val="0"/>
        <w:autoSpaceDN w:val="0"/>
        <w:adjustRightInd w:val="0"/>
        <w:snapToGrid w:val="0"/>
        <w:spacing w:line="360" w:lineRule="auto"/>
        <w:jc w:val="left"/>
        <w:rPr>
          <w:rFonts w:ascii="仿宋_GB2312" w:hAnsi="仿宋" w:eastAsia="仿宋_GB2312"/>
          <w:kern w:val="0"/>
          <w:sz w:val="30"/>
          <w:szCs w:val="30"/>
        </w:rPr>
      </w:pPr>
    </w:p>
    <w:p>
      <w:pPr>
        <w:tabs>
          <w:tab w:val="left" w:pos="4935"/>
          <w:tab w:val="left" w:pos="5460"/>
          <w:tab w:val="left" w:pos="6400"/>
        </w:tabs>
        <w:autoSpaceDE w:val="0"/>
        <w:autoSpaceDN w:val="0"/>
        <w:adjustRightInd w:val="0"/>
        <w:snapToGrid w:val="0"/>
        <w:spacing w:line="360" w:lineRule="auto"/>
        <w:ind w:firstLine="3780"/>
        <w:jc w:val="right"/>
        <w:rPr>
          <w:rFonts w:ascii="仿宋_GB2312" w:hAnsi="仿宋" w:eastAsia="仿宋_GB2312"/>
          <w:kern w:val="0"/>
          <w:sz w:val="30"/>
          <w:szCs w:val="30"/>
        </w:rPr>
      </w:pPr>
      <w:r>
        <w:rPr>
          <w:rFonts w:hint="eastAsia" w:ascii="仿宋_GB2312" w:hAnsi="仿宋" w:eastAsia="仿宋_GB2312"/>
          <w:kern w:val="0"/>
          <w:sz w:val="30"/>
          <w:szCs w:val="30"/>
          <w:u w:val="single"/>
        </w:rPr>
        <w:tab/>
      </w:r>
      <w:r>
        <w:rPr>
          <w:rFonts w:hint="eastAsia" w:ascii="仿宋_GB2312" w:hAnsi="仿宋" w:eastAsia="仿宋_GB2312"/>
          <w:spacing w:val="-1"/>
          <w:kern w:val="0"/>
          <w:sz w:val="30"/>
          <w:szCs w:val="30"/>
        </w:rPr>
        <w:t xml:space="preserve">年  </w:t>
      </w:r>
      <w:r>
        <w:rPr>
          <w:rFonts w:hint="eastAsia" w:ascii="仿宋_GB2312" w:hAnsi="仿宋" w:eastAsia="仿宋_GB2312"/>
          <w:kern w:val="0"/>
          <w:sz w:val="30"/>
          <w:szCs w:val="30"/>
        </w:rPr>
        <w:t xml:space="preserve">月  日  </w:t>
      </w:r>
    </w:p>
    <w:p>
      <w:pPr>
        <w:ind w:firstLine="3900" w:firstLineChars="1300"/>
        <w:jc w:val="right"/>
        <w:rPr>
          <w:rFonts w:ascii="仿宋_GB2312" w:hAnsi="仿宋" w:eastAsia="仿宋_GB2312"/>
          <w:sz w:val="30"/>
          <w:szCs w:val="30"/>
        </w:rPr>
      </w:pPr>
      <w:r>
        <w:rPr>
          <w:rFonts w:hint="eastAsia" w:ascii="仿宋_GB2312" w:hAnsi="仿宋" w:eastAsia="仿宋_GB2312"/>
          <w:kern w:val="0"/>
          <w:sz w:val="30"/>
          <w:szCs w:val="30"/>
        </w:rPr>
        <w:t>附法定代表人身份证复印件</w:t>
      </w:r>
    </w:p>
    <w:p>
      <w:pPr>
        <w:widowControl/>
        <w:jc w:val="left"/>
        <w:rPr>
          <w:rFonts w:ascii="仿宋_GB2312" w:hAnsi="仿宋_GB2312" w:eastAsia="仿宋_GB2312"/>
          <w:sz w:val="30"/>
          <w:szCs w:val="30"/>
        </w:rPr>
      </w:pPr>
      <w:r>
        <w:rPr>
          <w:rFonts w:hint="eastAsia" w:ascii="仿宋_GB2312" w:hAnsi="仿宋_GB2312" w:eastAsia="仿宋_GB2312"/>
          <w:sz w:val="30"/>
          <w:szCs w:val="30"/>
        </w:rPr>
        <w:br w:type="page"/>
      </w:r>
      <w:r>
        <w:rPr>
          <w:rFonts w:hint="eastAsia" w:ascii="仿宋_GB2312" w:hAnsi="仿宋_GB2312" w:eastAsia="仿宋_GB2312"/>
          <w:sz w:val="30"/>
          <w:szCs w:val="30"/>
        </w:rPr>
        <w:t>附件3：</w:t>
      </w:r>
    </w:p>
    <w:p>
      <w:pPr>
        <w:jc w:val="center"/>
        <w:rPr>
          <w:rFonts w:ascii="仿宋_GB2312" w:hAnsi="宋体" w:eastAsia="仿宋_GB2312"/>
          <w:b/>
          <w:sz w:val="30"/>
          <w:szCs w:val="30"/>
        </w:rPr>
      </w:pPr>
    </w:p>
    <w:p>
      <w:pPr>
        <w:jc w:val="center"/>
        <w:rPr>
          <w:rFonts w:ascii="仿宋_GB2312" w:hAnsi="宋体" w:eastAsia="仿宋_GB2312"/>
          <w:b/>
          <w:sz w:val="30"/>
          <w:szCs w:val="30"/>
        </w:rPr>
      </w:pPr>
      <w:r>
        <w:rPr>
          <w:rFonts w:hint="eastAsia" w:ascii="仿宋_GB2312" w:hAnsi="宋体" w:eastAsia="仿宋_GB2312"/>
          <w:b/>
          <w:sz w:val="30"/>
          <w:szCs w:val="30"/>
        </w:rPr>
        <w:t>法人代表授权书</w:t>
      </w:r>
    </w:p>
    <w:p>
      <w:pPr>
        <w:ind w:right="-694"/>
        <w:rPr>
          <w:rFonts w:ascii="仿宋_GB2312" w:hAnsi="仿宋" w:eastAsia="仿宋_GB2312"/>
          <w:sz w:val="30"/>
          <w:szCs w:val="30"/>
        </w:rPr>
      </w:pPr>
    </w:p>
    <w:p>
      <w:pPr>
        <w:spacing w:line="480" w:lineRule="auto"/>
        <w:ind w:firstLine="750" w:firstLineChars="250"/>
        <w:rPr>
          <w:rFonts w:ascii="仿宋_GB2312" w:hAnsi="仿宋" w:eastAsia="仿宋_GB2312"/>
          <w:sz w:val="30"/>
          <w:szCs w:val="30"/>
        </w:rPr>
      </w:pPr>
      <w:r>
        <w:rPr>
          <w:rFonts w:hint="eastAsia" w:ascii="仿宋_GB2312" w:hAnsi="仿宋" w:eastAsia="仿宋_GB2312"/>
          <w:sz w:val="30"/>
          <w:szCs w:val="30"/>
        </w:rPr>
        <w:t>本授权书申明___________________________（公司注册地点）________________(公司名称)__________(职务)________(法人代表)经合法授权，特代表本公司_________________(公司名称)__________(职务)________(姓名)为正式的合法代理人，并授权该代理人在项目的比选活动中，以我单位的名义签署比选文件，与业主协商、签定合同协议书以及执行一切与此有关的事务。</w:t>
      </w:r>
    </w:p>
    <w:p>
      <w:pPr>
        <w:spacing w:line="480" w:lineRule="auto"/>
        <w:rPr>
          <w:rFonts w:ascii="仿宋_GB2312" w:hAnsi="仿宋" w:eastAsia="仿宋_GB2312"/>
          <w:sz w:val="30"/>
          <w:szCs w:val="30"/>
        </w:rPr>
      </w:pPr>
    </w:p>
    <w:p>
      <w:pPr>
        <w:spacing w:line="480" w:lineRule="auto"/>
        <w:rPr>
          <w:rFonts w:ascii="仿宋_GB2312" w:hAnsi="仿宋" w:eastAsia="仿宋_GB2312"/>
          <w:sz w:val="30"/>
          <w:szCs w:val="30"/>
        </w:rPr>
      </w:pPr>
      <w:r>
        <w:rPr>
          <w:rFonts w:hint="eastAsia" w:ascii="仿宋_GB2312" w:hAnsi="仿宋" w:eastAsia="仿宋_GB2312"/>
          <w:sz w:val="30"/>
          <w:szCs w:val="30"/>
        </w:rPr>
        <w:t>比选单位：__________________（盖章）</w:t>
      </w:r>
    </w:p>
    <w:p>
      <w:pPr>
        <w:spacing w:line="480" w:lineRule="auto"/>
        <w:rPr>
          <w:rFonts w:ascii="仿宋_GB2312" w:hAnsi="仿宋" w:eastAsia="仿宋_GB2312"/>
          <w:sz w:val="30"/>
          <w:szCs w:val="30"/>
        </w:rPr>
      </w:pPr>
    </w:p>
    <w:p>
      <w:pPr>
        <w:spacing w:line="480" w:lineRule="auto"/>
        <w:rPr>
          <w:rFonts w:ascii="仿宋_GB2312" w:hAnsi="仿宋" w:eastAsia="仿宋_GB2312"/>
          <w:sz w:val="30"/>
          <w:szCs w:val="30"/>
        </w:rPr>
      </w:pPr>
      <w:r>
        <w:rPr>
          <w:rFonts w:hint="eastAsia" w:ascii="仿宋_GB2312" w:hAnsi="仿宋" w:eastAsia="仿宋_GB2312"/>
          <w:sz w:val="30"/>
          <w:szCs w:val="30"/>
        </w:rPr>
        <w:t>授权人：____________________（签章）</w:t>
      </w:r>
    </w:p>
    <w:p>
      <w:pPr>
        <w:spacing w:line="480" w:lineRule="auto"/>
        <w:rPr>
          <w:rFonts w:ascii="仿宋_GB2312" w:hAnsi="仿宋" w:eastAsia="仿宋_GB2312"/>
          <w:sz w:val="30"/>
          <w:szCs w:val="30"/>
        </w:rPr>
      </w:pPr>
    </w:p>
    <w:p>
      <w:pPr>
        <w:spacing w:line="480" w:lineRule="auto"/>
        <w:rPr>
          <w:rFonts w:ascii="仿宋_GB2312" w:hAnsi="仿宋" w:eastAsia="仿宋_GB2312"/>
          <w:sz w:val="30"/>
          <w:szCs w:val="30"/>
        </w:rPr>
      </w:pPr>
      <w:r>
        <w:rPr>
          <w:rFonts w:hint="eastAsia" w:ascii="仿宋_GB2312" w:hAnsi="仿宋" w:eastAsia="仿宋_GB2312"/>
          <w:sz w:val="30"/>
          <w:szCs w:val="30"/>
        </w:rPr>
        <w:t>被授权人代理人：____________（签章）</w:t>
      </w:r>
    </w:p>
    <w:p>
      <w:pPr>
        <w:spacing w:line="480" w:lineRule="auto"/>
        <w:rPr>
          <w:rFonts w:ascii="仿宋_GB2312" w:hAnsi="仿宋" w:eastAsia="仿宋_GB2312"/>
          <w:sz w:val="30"/>
          <w:szCs w:val="30"/>
        </w:rPr>
      </w:pPr>
    </w:p>
    <w:p>
      <w:pPr>
        <w:spacing w:line="480" w:lineRule="auto"/>
        <w:rPr>
          <w:rFonts w:ascii="仿宋_GB2312" w:hAnsi="仿宋" w:eastAsia="仿宋_GB2312"/>
          <w:sz w:val="30"/>
          <w:szCs w:val="30"/>
        </w:rPr>
      </w:pPr>
      <w:r>
        <w:rPr>
          <w:rFonts w:hint="eastAsia" w:ascii="仿宋_GB2312" w:hAnsi="仿宋" w:eastAsia="仿宋_GB2312"/>
          <w:sz w:val="30"/>
          <w:szCs w:val="30"/>
        </w:rPr>
        <w:t>日期：  2019 年   月   日</w:t>
      </w:r>
    </w:p>
    <w:p>
      <w:pPr>
        <w:spacing w:line="480" w:lineRule="auto"/>
        <w:rPr>
          <w:rFonts w:ascii="仿宋_GB2312" w:eastAsia="仿宋_GB2312"/>
          <w:sz w:val="30"/>
          <w:szCs w:val="30"/>
        </w:rPr>
      </w:pPr>
    </w:p>
    <w:p>
      <w:pPr>
        <w:snapToGrid w:val="0"/>
        <w:spacing w:line="360" w:lineRule="auto"/>
        <w:rPr>
          <w:rFonts w:hint="eastAsia" w:ascii="宋体" w:eastAsia="仿宋_GB2312"/>
          <w:lang w:val="zh-CN" w:eastAsia="zh-CN"/>
        </w:rPr>
        <w:sectPr>
          <w:pgSz w:w="11906" w:h="16838"/>
          <w:pgMar w:top="1440" w:right="1474" w:bottom="1440" w:left="1474" w:header="851" w:footer="992" w:gutter="0"/>
          <w:pgNumType w:start="1"/>
          <w:cols w:space="720" w:num="1"/>
          <w:docGrid w:type="lines" w:linePitch="312" w:charSpace="0"/>
        </w:sectPr>
      </w:pPr>
      <w:r>
        <w:rPr>
          <w:rFonts w:hint="eastAsia" w:ascii="仿宋_GB2312" w:hAnsi="宋体" w:eastAsia="仿宋_GB2312"/>
          <w:sz w:val="30"/>
          <w:szCs w:val="30"/>
        </w:rPr>
        <w:t>附被授权人代理人身份证复印</w:t>
      </w:r>
      <w:r>
        <w:rPr>
          <w:rFonts w:hint="eastAsia" w:ascii="仿宋_GB2312" w:hAnsi="宋体" w:eastAsia="仿宋_GB2312"/>
          <w:sz w:val="30"/>
          <w:szCs w:val="30"/>
          <w:lang w:eastAsia="zh-CN"/>
        </w:rPr>
        <w:t>件</w:t>
      </w:r>
    </w:p>
    <w:p>
      <w:pPr>
        <w:tabs>
          <w:tab w:val="left" w:pos="1771"/>
        </w:tabs>
        <w:bidi w:val="0"/>
        <w:jc w:val="left"/>
        <w:rPr>
          <w:rFonts w:hint="eastAsia" w:eastAsia="宋体"/>
          <w:lang w:val="en-US" w:eastAsia="zh-CN"/>
        </w:rPr>
      </w:pPr>
    </w:p>
    <w:sectPr>
      <w:headerReference r:id="rId3" w:type="default"/>
      <w:footerReference r:id="rId4" w:type="default"/>
      <w:footerReference r:id="rId5" w:type="even"/>
      <w:pgSz w:w="11906" w:h="16838"/>
      <w:pgMar w:top="1418" w:right="1134" w:bottom="1418" w:left="1701" w:header="964" w:footer="964" w:gutter="284"/>
      <w:cols w:space="720" w:num="1"/>
      <w:docGrid w:type="linesAndChars" w:linePitch="447" w:charSpace="-338"/>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AFF" w:usb1="C0007841" w:usb2="00000009" w:usb3="00000000" w:csb0="400001FF" w:csb1="FFFF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10002FF" w:usb1="4000ACFF" w:usb2="00000009" w:usb3="00000000" w:csb0="2000019F" w:csb1="00000000"/>
  </w:font>
  <w:font w:name="仿宋_GB2312">
    <w:panose1 w:val="02010609030101010101"/>
    <w:charset w:val="86"/>
    <w:family w:val="modern"/>
    <w:pitch w:val="default"/>
    <w:sig w:usb0="00000001" w:usb1="080E0000" w:usb2="00000000" w:usb3="00000000" w:csb0="00040000" w:csb1="00000000"/>
  </w:font>
  <w:font w:name="仿宋">
    <w:panose1 w:val="02010609060101010101"/>
    <w:charset w:val="86"/>
    <w:family w:val="auto"/>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5"/>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5"/>
      <w:framePr w:wrap="around" w:vAnchor="text" w:hAnchor="margin" w:xAlign="center" w:y="1"/>
      <w:rPr>
        <w:rStyle w:val="9"/>
      </w:rPr>
    </w:pPr>
    <w:r>
      <w:fldChar w:fldCharType="begin"/>
    </w:r>
    <w:r>
      <w:rPr>
        <w:rStyle w:val="9"/>
      </w:rPr>
      <w:instrText xml:space="preserve">PAGE  </w:instrText>
    </w:r>
    <w:r>
      <w:fldChar w:fldCharType="separate"/>
    </w:r>
    <w:r>
      <w:rPr>
        <w:rStyle w:val="9"/>
      </w:rPr>
      <w:t>4</w:t>
    </w:r>
    <w:r>
      <w:fldChar w:fldCharType="end"/>
    </w:r>
  </w:p>
  <w:p>
    <w:pPr>
      <w:pStyle w:val="5"/>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6"/>
      <w:pBdr>
        <w:bottom w:val="none" w:color="auto" w:sz="0" w:space="0"/>
      </w:pBd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2478DEB"/>
    <w:multiLevelType w:val="singleLevel"/>
    <w:tmpl w:val="F2478DEB"/>
    <w:lvl w:ilvl="0" w:tentative="0">
      <w:start w:val="1"/>
      <w:numFmt w:val="decimal"/>
      <w:suff w:val="nothing"/>
      <w:lvlText w:val="%1．"/>
      <w:lvlJc w:val="left"/>
    </w:lvl>
  </w:abstractNum>
  <w:abstractNum w:abstractNumId="1">
    <w:nsid w:val="FC6A7180"/>
    <w:multiLevelType w:val="singleLevel"/>
    <w:tmpl w:val="FC6A7180"/>
    <w:lvl w:ilvl="0" w:tentative="0">
      <w:start w:val="6"/>
      <w:numFmt w:val="chineseCounting"/>
      <w:suff w:val="nothing"/>
      <w:lvlText w:val="%1、"/>
      <w:lvlJc w:val="left"/>
      <w:rPr>
        <w:rFonts w:hint="eastAsia"/>
      </w:rPr>
    </w:lvl>
  </w:abstractNum>
  <w:abstractNum w:abstractNumId="2">
    <w:nsid w:val="59AD00BD"/>
    <w:multiLevelType w:val="singleLevel"/>
    <w:tmpl w:val="59AD00BD"/>
    <w:lvl w:ilvl="0" w:tentative="0">
      <w:start w:val="2"/>
      <w:numFmt w:val="chineseCounting"/>
      <w:suff w:val="nothing"/>
      <w:lvlText w:val="%1、"/>
      <w:lvlJc w:val="left"/>
    </w:lvl>
  </w:abstractNum>
  <w:num w:numId="1">
    <w:abstractNumId w:val="2"/>
  </w:num>
  <w:num w:numId="2">
    <w:abstractNumId w:val="1"/>
  </w:num>
  <w:num w:numId="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26783059"/>
    <w:rsid w:val="00007F73"/>
    <w:rsid w:val="000178AD"/>
    <w:rsid w:val="0002732D"/>
    <w:rsid w:val="00081E6A"/>
    <w:rsid w:val="0008237C"/>
    <w:rsid w:val="00097B83"/>
    <w:rsid w:val="000B2416"/>
    <w:rsid w:val="000D47F8"/>
    <w:rsid w:val="000D68B1"/>
    <w:rsid w:val="000D7837"/>
    <w:rsid w:val="00101BA4"/>
    <w:rsid w:val="00104E15"/>
    <w:rsid w:val="001055AC"/>
    <w:rsid w:val="001165ED"/>
    <w:rsid w:val="00117CA4"/>
    <w:rsid w:val="00124549"/>
    <w:rsid w:val="00151A7C"/>
    <w:rsid w:val="00194C87"/>
    <w:rsid w:val="00196777"/>
    <w:rsid w:val="001D1257"/>
    <w:rsid w:val="001E18EC"/>
    <w:rsid w:val="00202B0C"/>
    <w:rsid w:val="00210119"/>
    <w:rsid w:val="00220DE1"/>
    <w:rsid w:val="00234B76"/>
    <w:rsid w:val="0025405E"/>
    <w:rsid w:val="00280752"/>
    <w:rsid w:val="002A5561"/>
    <w:rsid w:val="002A61CC"/>
    <w:rsid w:val="002B08FB"/>
    <w:rsid w:val="002E7C01"/>
    <w:rsid w:val="002F1C5A"/>
    <w:rsid w:val="003150FC"/>
    <w:rsid w:val="00321730"/>
    <w:rsid w:val="00330F8D"/>
    <w:rsid w:val="00363D45"/>
    <w:rsid w:val="0036595B"/>
    <w:rsid w:val="00386D07"/>
    <w:rsid w:val="003B5EF8"/>
    <w:rsid w:val="003B6880"/>
    <w:rsid w:val="003D109E"/>
    <w:rsid w:val="003D40A1"/>
    <w:rsid w:val="00402E72"/>
    <w:rsid w:val="00403765"/>
    <w:rsid w:val="004063A3"/>
    <w:rsid w:val="0042100B"/>
    <w:rsid w:val="00433A78"/>
    <w:rsid w:val="004343F0"/>
    <w:rsid w:val="0046693E"/>
    <w:rsid w:val="00475473"/>
    <w:rsid w:val="00481284"/>
    <w:rsid w:val="004D1217"/>
    <w:rsid w:val="0050494C"/>
    <w:rsid w:val="00523A18"/>
    <w:rsid w:val="00527401"/>
    <w:rsid w:val="005610A0"/>
    <w:rsid w:val="00587AAC"/>
    <w:rsid w:val="005A39E7"/>
    <w:rsid w:val="005B0C15"/>
    <w:rsid w:val="005C641C"/>
    <w:rsid w:val="005D25FE"/>
    <w:rsid w:val="00611DBE"/>
    <w:rsid w:val="00627549"/>
    <w:rsid w:val="0065787B"/>
    <w:rsid w:val="0066248B"/>
    <w:rsid w:val="0066456D"/>
    <w:rsid w:val="00664D49"/>
    <w:rsid w:val="00666A26"/>
    <w:rsid w:val="00695EFB"/>
    <w:rsid w:val="006A39D4"/>
    <w:rsid w:val="006C0EE3"/>
    <w:rsid w:val="006C60CF"/>
    <w:rsid w:val="007102D4"/>
    <w:rsid w:val="00784DAD"/>
    <w:rsid w:val="007A3271"/>
    <w:rsid w:val="007B0361"/>
    <w:rsid w:val="007E1F54"/>
    <w:rsid w:val="007E705D"/>
    <w:rsid w:val="007F2F29"/>
    <w:rsid w:val="00825D10"/>
    <w:rsid w:val="00840447"/>
    <w:rsid w:val="00857031"/>
    <w:rsid w:val="00861D25"/>
    <w:rsid w:val="008805E8"/>
    <w:rsid w:val="0088336A"/>
    <w:rsid w:val="0089434C"/>
    <w:rsid w:val="008A17B1"/>
    <w:rsid w:val="008B5086"/>
    <w:rsid w:val="008D4733"/>
    <w:rsid w:val="008F1047"/>
    <w:rsid w:val="0090102E"/>
    <w:rsid w:val="00905D65"/>
    <w:rsid w:val="0092449F"/>
    <w:rsid w:val="00941D1A"/>
    <w:rsid w:val="009542DD"/>
    <w:rsid w:val="00967422"/>
    <w:rsid w:val="00987B39"/>
    <w:rsid w:val="00997AF5"/>
    <w:rsid w:val="009A1AF4"/>
    <w:rsid w:val="009C2D3C"/>
    <w:rsid w:val="009C2EDB"/>
    <w:rsid w:val="009C4E4A"/>
    <w:rsid w:val="009D0E0D"/>
    <w:rsid w:val="009D5011"/>
    <w:rsid w:val="00A14B4B"/>
    <w:rsid w:val="00A20295"/>
    <w:rsid w:val="00A343A5"/>
    <w:rsid w:val="00A400D0"/>
    <w:rsid w:val="00A9219D"/>
    <w:rsid w:val="00AC2320"/>
    <w:rsid w:val="00AD0045"/>
    <w:rsid w:val="00AF119A"/>
    <w:rsid w:val="00B206BB"/>
    <w:rsid w:val="00B27E44"/>
    <w:rsid w:val="00B3630D"/>
    <w:rsid w:val="00B53D31"/>
    <w:rsid w:val="00B563F4"/>
    <w:rsid w:val="00BD1C0E"/>
    <w:rsid w:val="00BD311B"/>
    <w:rsid w:val="00BF1D85"/>
    <w:rsid w:val="00C3345E"/>
    <w:rsid w:val="00C64EB5"/>
    <w:rsid w:val="00C80F9A"/>
    <w:rsid w:val="00C9570F"/>
    <w:rsid w:val="00C959F4"/>
    <w:rsid w:val="00C96EC5"/>
    <w:rsid w:val="00CC64C7"/>
    <w:rsid w:val="00CC7827"/>
    <w:rsid w:val="00CF51CA"/>
    <w:rsid w:val="00D24E09"/>
    <w:rsid w:val="00D567C2"/>
    <w:rsid w:val="00D83AE4"/>
    <w:rsid w:val="00DC3076"/>
    <w:rsid w:val="00DC4017"/>
    <w:rsid w:val="00DD7FF4"/>
    <w:rsid w:val="00DF3BB8"/>
    <w:rsid w:val="00E1054C"/>
    <w:rsid w:val="00E26C8F"/>
    <w:rsid w:val="00E55EE1"/>
    <w:rsid w:val="00E62E8B"/>
    <w:rsid w:val="00EE20C5"/>
    <w:rsid w:val="00F21C44"/>
    <w:rsid w:val="00F31B40"/>
    <w:rsid w:val="00F4483B"/>
    <w:rsid w:val="00F534FE"/>
    <w:rsid w:val="00F85147"/>
    <w:rsid w:val="00F912D4"/>
    <w:rsid w:val="00FA130C"/>
    <w:rsid w:val="02D3229D"/>
    <w:rsid w:val="036D5668"/>
    <w:rsid w:val="07575D76"/>
    <w:rsid w:val="08226A46"/>
    <w:rsid w:val="09D55543"/>
    <w:rsid w:val="0BD40B1F"/>
    <w:rsid w:val="0C142684"/>
    <w:rsid w:val="0DFB4644"/>
    <w:rsid w:val="1509252C"/>
    <w:rsid w:val="1701091B"/>
    <w:rsid w:val="1B9E52A8"/>
    <w:rsid w:val="1E6A18DA"/>
    <w:rsid w:val="22B27D2E"/>
    <w:rsid w:val="23DB2E54"/>
    <w:rsid w:val="25BD339F"/>
    <w:rsid w:val="26783059"/>
    <w:rsid w:val="26B31A50"/>
    <w:rsid w:val="28925142"/>
    <w:rsid w:val="290E2A8A"/>
    <w:rsid w:val="297B34DA"/>
    <w:rsid w:val="32FD0A8A"/>
    <w:rsid w:val="33575D2E"/>
    <w:rsid w:val="35101A69"/>
    <w:rsid w:val="382E37B5"/>
    <w:rsid w:val="3A0F4B0B"/>
    <w:rsid w:val="3D991711"/>
    <w:rsid w:val="3DAA2713"/>
    <w:rsid w:val="40777D04"/>
    <w:rsid w:val="41D20BE9"/>
    <w:rsid w:val="43F7238E"/>
    <w:rsid w:val="455C3AE3"/>
    <w:rsid w:val="47673A86"/>
    <w:rsid w:val="48637001"/>
    <w:rsid w:val="4AE34F46"/>
    <w:rsid w:val="4B427D3A"/>
    <w:rsid w:val="4BE35D70"/>
    <w:rsid w:val="4DF51399"/>
    <w:rsid w:val="50176E56"/>
    <w:rsid w:val="556C2D26"/>
    <w:rsid w:val="5BA80785"/>
    <w:rsid w:val="5BB22E9A"/>
    <w:rsid w:val="5D785785"/>
    <w:rsid w:val="63237AED"/>
    <w:rsid w:val="65D27BA1"/>
    <w:rsid w:val="688E6529"/>
    <w:rsid w:val="6A6A7CB4"/>
    <w:rsid w:val="704C0C3E"/>
    <w:rsid w:val="70583768"/>
    <w:rsid w:val="70A21F26"/>
    <w:rsid w:val="717711BE"/>
    <w:rsid w:val="72A100B3"/>
    <w:rsid w:val="78B81AFD"/>
    <w:rsid w:val="7EE25EA7"/>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qFormat="1" w:unhideWhenUsed="0" w:uiPriority="0" w:semiHidden="0" w:name="annotation text"/>
    <w:lsdException w:qFormat="1" w:unhideWhenUsed="0" w:uiPriority="0" w:semiHidden="0" w:name="header"/>
    <w:lsdException w:qFormat="1" w:unhideWhenUsed="0" w:uiPriority="99"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qFormat="1"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unhideWhenUsed="0" w:uiPriority="0"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unhideWhenUsed="0" w:uiPriority="0" w:semiHidden="0" w:name="Balloon Text"/>
    <w:lsdException w:unhideWhenUsed="0" w:uiPriority="0"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99"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lang w:val="en-US" w:eastAsia="zh-CN" w:bidi="ar-SA"/>
    </w:rPr>
  </w:style>
  <w:style w:type="character" w:default="1" w:styleId="8">
    <w:name w:val="Default Paragraph Font"/>
    <w:semiHidden/>
    <w:unhideWhenUsed/>
    <w:qFormat/>
    <w:uiPriority w:val="1"/>
  </w:style>
  <w:style w:type="table" w:default="1" w:styleId="7">
    <w:name w:val="Normal Table"/>
    <w:semiHidden/>
    <w:unhideWhenUsed/>
    <w:qFormat/>
    <w:uiPriority w:val="99"/>
    <w:tblPr>
      <w:tblLayout w:type="fixed"/>
      <w:tblCellMar>
        <w:top w:w="0" w:type="dxa"/>
        <w:left w:w="108" w:type="dxa"/>
        <w:bottom w:w="0" w:type="dxa"/>
        <w:right w:w="108" w:type="dxa"/>
      </w:tblCellMar>
    </w:tblPr>
  </w:style>
  <w:style w:type="paragraph" w:styleId="2">
    <w:name w:val="annotation text"/>
    <w:basedOn w:val="1"/>
    <w:link w:val="13"/>
    <w:qFormat/>
    <w:uiPriority w:val="0"/>
    <w:pPr>
      <w:jc w:val="left"/>
    </w:pPr>
    <w:rPr>
      <w:sz w:val="24"/>
      <w:szCs w:val="24"/>
    </w:rPr>
  </w:style>
  <w:style w:type="paragraph" w:styleId="3">
    <w:name w:val="Body Text Indent"/>
    <w:basedOn w:val="1"/>
    <w:qFormat/>
    <w:uiPriority w:val="0"/>
    <w:pPr>
      <w:spacing w:after="120"/>
      <w:ind w:left="420" w:leftChars="200"/>
    </w:pPr>
  </w:style>
  <w:style w:type="paragraph" w:styleId="4">
    <w:name w:val="Date"/>
    <w:basedOn w:val="1"/>
    <w:next w:val="1"/>
    <w:qFormat/>
    <w:uiPriority w:val="0"/>
    <w:rPr>
      <w:sz w:val="24"/>
    </w:rPr>
  </w:style>
  <w:style w:type="paragraph" w:styleId="5">
    <w:name w:val="footer"/>
    <w:basedOn w:val="1"/>
    <w:qFormat/>
    <w:uiPriority w:val="99"/>
    <w:pPr>
      <w:tabs>
        <w:tab w:val="center" w:pos="4153"/>
        <w:tab w:val="right" w:pos="8306"/>
      </w:tabs>
      <w:snapToGrid w:val="0"/>
      <w:jc w:val="left"/>
    </w:pPr>
    <w:rPr>
      <w:rFonts w:ascii="Calibri" w:hAnsi="Calibri"/>
      <w:kern w:val="0"/>
      <w:sz w:val="18"/>
      <w:szCs w:val="18"/>
    </w:rPr>
  </w:style>
  <w:style w:type="paragraph" w:styleId="6">
    <w:name w:val="header"/>
    <w:basedOn w:val="1"/>
    <w:qFormat/>
    <w:uiPriority w:val="0"/>
    <w:pPr>
      <w:pBdr>
        <w:bottom w:val="single" w:color="auto" w:sz="6" w:space="1"/>
      </w:pBdr>
      <w:tabs>
        <w:tab w:val="center" w:pos="4153"/>
        <w:tab w:val="right" w:pos="8306"/>
      </w:tabs>
      <w:snapToGrid w:val="0"/>
      <w:jc w:val="center"/>
    </w:pPr>
    <w:rPr>
      <w:sz w:val="18"/>
    </w:rPr>
  </w:style>
  <w:style w:type="character" w:styleId="9">
    <w:name w:val="page number"/>
    <w:basedOn w:val="8"/>
    <w:qFormat/>
    <w:uiPriority w:val="0"/>
  </w:style>
  <w:style w:type="paragraph" w:customStyle="1" w:styleId="10">
    <w:name w:val="正文格式"/>
    <w:qFormat/>
    <w:uiPriority w:val="0"/>
    <w:pPr>
      <w:tabs>
        <w:tab w:val="left" w:pos="8280"/>
      </w:tabs>
      <w:adjustRightInd w:val="0"/>
      <w:snapToGrid w:val="0"/>
      <w:spacing w:line="360" w:lineRule="auto"/>
      <w:ind w:firstLine="413" w:firstLineChars="178"/>
      <w:jc w:val="both"/>
    </w:pPr>
    <w:rPr>
      <w:rFonts w:ascii="宋体" w:hAnsi="Times New Roman" w:eastAsia="宋体" w:cs="Times New Roman"/>
      <w:snapToGrid w:val="0"/>
      <w:spacing w:val="-4"/>
      <w:sz w:val="24"/>
      <w:szCs w:val="24"/>
      <w:u w:color="000000"/>
      <w:lang w:val="en-US" w:eastAsia="zh-CN" w:bidi="ar-SA"/>
    </w:rPr>
  </w:style>
  <w:style w:type="paragraph" w:styleId="11">
    <w:name w:val="List Paragraph"/>
    <w:basedOn w:val="1"/>
    <w:qFormat/>
    <w:uiPriority w:val="99"/>
    <w:pPr>
      <w:ind w:firstLine="420" w:firstLineChars="200"/>
    </w:pPr>
  </w:style>
  <w:style w:type="paragraph" w:customStyle="1" w:styleId="12">
    <w:name w:val="p17"/>
    <w:basedOn w:val="1"/>
    <w:qFormat/>
    <w:uiPriority w:val="0"/>
    <w:pPr>
      <w:widowControl/>
      <w:spacing w:after="120"/>
      <w:jc w:val="left"/>
    </w:pPr>
    <w:rPr>
      <w:kern w:val="0"/>
      <w:sz w:val="24"/>
      <w:szCs w:val="24"/>
    </w:rPr>
  </w:style>
  <w:style w:type="character" w:customStyle="1" w:styleId="13">
    <w:name w:val="批注文字 字符"/>
    <w:basedOn w:val="8"/>
    <w:link w:val="2"/>
    <w:qFormat/>
    <w:uiPriority w:val="0"/>
    <w:rPr>
      <w:rFonts w:ascii="Times New Roman" w:hAnsi="Times New Roman" w:eastAsia="宋体" w:cs="Times New Roman"/>
      <w:kern w:val="2"/>
      <w:sz w:val="24"/>
      <w:szCs w:val="24"/>
    </w:rPr>
  </w:style>
  <w:style w:type="paragraph" w:customStyle="1" w:styleId="14">
    <w:name w:val="p16"/>
    <w:basedOn w:val="1"/>
    <w:qFormat/>
    <w:uiPriority w:val="0"/>
    <w:pPr>
      <w:widowControl/>
      <w:spacing w:after="120"/>
      <w:ind w:firstLine="420"/>
      <w:jc w:val="left"/>
    </w:pPr>
    <w:rPr>
      <w:kern w:val="0"/>
      <w:sz w:val="24"/>
      <w:szCs w:val="24"/>
    </w:rPr>
  </w:style>
  <w:style w:type="paragraph" w:customStyle="1" w:styleId="15">
    <w:name w:val="图例"/>
    <w:basedOn w:val="1"/>
    <w:qFormat/>
    <w:uiPriority w:val="0"/>
    <w:pPr>
      <w:spacing w:before="120" w:after="120" w:line="360" w:lineRule="auto"/>
      <w:jc w:val="center"/>
    </w:pPr>
    <w:rPr>
      <w:rFonts w:eastAsia="仿宋_GB2312"/>
      <w:b/>
      <w:sz w:val="24"/>
      <w:szCs w:val="20"/>
    </w:rPr>
  </w:style>
</w:styles>
</file>

<file path=word/_rels/document.xml.rels><?xml version="1.0" encoding="UTF-8" standalone="yes"?>
<Relationships xmlns="http://schemas.openxmlformats.org/package/2006/relationships"><Relationship Id="rId9" Type="http://schemas.openxmlformats.org/officeDocument/2006/relationships/fontTable" Target="fontTable.xml"/><Relationship Id="rId8" Type="http://schemas.openxmlformats.org/officeDocument/2006/relationships/numbering" Target="numbering.xml"/><Relationship Id="rId7" Type="http://schemas.openxmlformats.org/officeDocument/2006/relationships/customXml" Target="../customXml/item1.xml"/><Relationship Id="rId6" Type="http://schemas.openxmlformats.org/officeDocument/2006/relationships/theme" Target="theme/theme1.xml"/><Relationship Id="rId5" Type="http://schemas.openxmlformats.org/officeDocument/2006/relationships/footer" Target="footer2.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C7EDCC"/>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16</Pages>
  <Words>1094</Words>
  <Characters>6240</Characters>
  <Lines>52</Lines>
  <Paragraphs>14</Paragraphs>
  <TotalTime>11</TotalTime>
  <ScaleCrop>false</ScaleCrop>
  <LinksUpToDate>false</LinksUpToDate>
  <CharactersWithSpaces>7320</CharactersWithSpaces>
  <Application>WPS Office_11.8.2.8696_F1E327BC-269C-435d-A152-05C5408002CA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2020-05-08T12:43:00Z</dcterms:created>
  <dc:creator>Administrator</dc:creator>
  <cp:lastModifiedBy>西园寺</cp:lastModifiedBy>
  <cp:lastPrinted>2021-10-09T07:41:00Z</cp:lastPrinted>
  <dcterms:modified xsi:type="dcterms:W3CDTF">2021-10-22T08:02:41Z</dcterms:modified>
  <cp:revision>147</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2052-11.8.2.8696</vt:lpwstr>
  </property>
  <property fmtid="{D5CDD505-2E9C-101B-9397-08002B2CF9AE}" pid="3" name="ICV">
    <vt:lpwstr>251BC95EE3404A58B5805F32C0909968</vt:lpwstr>
  </property>
</Properties>
</file>