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highlight w:val="none"/>
        </w:rPr>
      </w:pPr>
    </w:p>
    <w:p>
      <w:pPr>
        <w:jc w:val="center"/>
        <w:rPr>
          <w:rFonts w:ascii="仿宋_GB2312" w:eastAsia="仿宋_GB2312"/>
          <w:b/>
          <w:color w:val="auto"/>
          <w:sz w:val="52"/>
          <w:szCs w:val="52"/>
          <w:highlight w:val="none"/>
        </w:rPr>
      </w:pPr>
    </w:p>
    <w:p>
      <w:pPr>
        <w:jc w:val="center"/>
        <w:rPr>
          <w:rFonts w:hint="eastAsia" w:ascii="方正小标宋_GBK" w:eastAsia="方正小标宋_GBK"/>
          <w:color w:val="auto"/>
          <w:sz w:val="52"/>
          <w:szCs w:val="52"/>
          <w:highlight w:val="none"/>
        </w:rPr>
      </w:pPr>
      <w:r>
        <w:rPr>
          <w:rFonts w:hint="eastAsia" w:ascii="方正小标宋_GBK" w:eastAsia="方正小标宋_GBK"/>
          <w:color w:val="auto"/>
          <w:sz w:val="52"/>
          <w:szCs w:val="52"/>
          <w:highlight w:val="none"/>
        </w:rPr>
        <w:t>重庆机场</w:t>
      </w:r>
      <w:r>
        <w:rPr>
          <w:rFonts w:hint="eastAsia" w:ascii="方正小标宋_GBK" w:eastAsia="方正小标宋_GBK"/>
          <w:color w:val="auto"/>
          <w:sz w:val="52"/>
          <w:szCs w:val="52"/>
          <w:highlight w:val="none"/>
          <w:lang w:eastAsia="zh-CN"/>
        </w:rPr>
        <w:t>信息通信网络</w:t>
      </w:r>
      <w:r>
        <w:rPr>
          <w:rFonts w:hint="eastAsia" w:ascii="方正小标宋_GBK" w:eastAsia="方正小标宋_GBK"/>
          <w:color w:val="auto"/>
          <w:sz w:val="52"/>
          <w:szCs w:val="52"/>
          <w:highlight w:val="none"/>
        </w:rPr>
        <w:t>有限公司</w:t>
      </w:r>
    </w:p>
    <w:p>
      <w:pPr>
        <w:pStyle w:val="13"/>
      </w:pPr>
    </w:p>
    <w:p>
      <w:pPr>
        <w:jc w:val="center"/>
        <w:rPr>
          <w:rFonts w:hint="eastAsia" w:ascii="方正小标宋简体" w:hAnsi="仿宋" w:eastAsia="方正小标宋简体"/>
          <w:color w:val="auto"/>
          <w:sz w:val="44"/>
          <w:szCs w:val="44"/>
          <w:highlight w:val="none"/>
          <w:shd w:val="clear" w:color="auto" w:fill="auto"/>
          <w:lang w:val="en-US" w:eastAsia="zh-CN"/>
        </w:rPr>
      </w:pPr>
      <w:r>
        <w:rPr>
          <w:rFonts w:hint="eastAsia" w:ascii="方正小标宋简体" w:hAnsi="仿宋" w:eastAsia="方正小标宋简体"/>
          <w:color w:val="auto"/>
          <w:sz w:val="44"/>
          <w:szCs w:val="44"/>
          <w:highlight w:val="none"/>
          <w:shd w:val="clear" w:color="auto" w:fill="auto"/>
          <w:lang w:val="en-US" w:eastAsia="zh-CN"/>
        </w:rPr>
        <w:t>运控网出口防火墙入侵检测、防病毒、URL过滤三个功能特征库授权续费项目</w:t>
      </w:r>
    </w:p>
    <w:p>
      <w:pPr>
        <w:jc w:val="center"/>
        <w:rPr>
          <w:rFonts w:hint="eastAsia" w:ascii="方正小标宋简体" w:hAnsi="仿宋" w:eastAsia="方正小标宋简体"/>
          <w:color w:val="auto"/>
          <w:sz w:val="44"/>
          <w:szCs w:val="44"/>
          <w:highlight w:val="none"/>
          <w:shd w:val="clear" w:color="auto" w:fill="auto"/>
          <w:lang w:val="en-US" w:eastAsia="zh-CN"/>
        </w:rPr>
      </w:pPr>
      <w:r>
        <w:rPr>
          <w:rFonts w:hint="eastAsia" w:ascii="方正小标宋简体" w:hAnsi="仿宋" w:eastAsia="方正小标宋简体"/>
          <w:color w:val="auto"/>
          <w:sz w:val="44"/>
          <w:szCs w:val="44"/>
          <w:highlight w:val="none"/>
          <w:shd w:val="clear" w:color="auto" w:fill="auto"/>
          <w:lang w:val="en-US" w:eastAsia="zh-CN"/>
        </w:rPr>
        <w:t>比选文件</w:t>
      </w: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jc w:val="center"/>
        <w:rPr>
          <w:rFonts w:hint="default" w:ascii="方正小标宋简体" w:eastAsia="方正小标宋简体"/>
          <w:color w:val="auto"/>
          <w:sz w:val="32"/>
          <w:highlight w:val="none"/>
          <w:lang w:val="en-US" w:eastAsia="zh-CN"/>
        </w:rPr>
      </w:pPr>
      <w:r>
        <w:rPr>
          <w:rFonts w:hint="eastAsia" w:ascii="方正小标宋简体" w:eastAsia="方正小标宋简体"/>
          <w:color w:val="auto"/>
          <w:sz w:val="32"/>
          <w:highlight w:val="none"/>
        </w:rPr>
        <w:t>编号：</w:t>
      </w:r>
      <w:r>
        <w:rPr>
          <w:rFonts w:hint="eastAsia" w:ascii="方正小标宋简体" w:eastAsia="方正小标宋简体"/>
          <w:color w:val="auto"/>
          <w:sz w:val="32"/>
          <w:highlight w:val="none"/>
          <w:lang w:eastAsia="zh-CN"/>
        </w:rPr>
        <w:t>服务</w:t>
      </w:r>
      <w:r>
        <w:rPr>
          <w:rFonts w:hint="eastAsia" w:ascii="方正小标宋简体" w:eastAsia="方正小标宋简体"/>
          <w:color w:val="auto"/>
          <w:sz w:val="32"/>
          <w:highlight w:val="none"/>
          <w:lang w:val="en-US" w:eastAsia="zh-CN"/>
        </w:rPr>
        <w:t>2021019</w:t>
      </w:r>
    </w:p>
    <w:p>
      <w:pPr>
        <w:jc w:val="center"/>
        <w:rPr>
          <w:rFonts w:ascii="仿宋" w:hAnsi="仿宋" w:eastAsia="仿宋"/>
          <w:b/>
          <w:color w:val="auto"/>
          <w:sz w:val="32"/>
          <w:highlight w:val="none"/>
        </w:rPr>
      </w:pPr>
    </w:p>
    <w:p>
      <w:pPr>
        <w:rPr>
          <w:rFonts w:ascii="仿宋" w:hAnsi="仿宋" w:eastAsia="仿宋"/>
          <w:b/>
          <w:color w:val="auto"/>
          <w:sz w:val="52"/>
          <w:highlight w:val="none"/>
        </w:rPr>
      </w:pPr>
    </w:p>
    <w:p>
      <w:pPr>
        <w:jc w:val="center"/>
        <w:rPr>
          <w:rFonts w:ascii="仿宋" w:hAnsi="仿宋" w:eastAsia="仿宋"/>
          <w:b/>
          <w:color w:val="auto"/>
          <w:sz w:val="52"/>
          <w:highlight w:val="none"/>
        </w:rPr>
      </w:pPr>
    </w:p>
    <w:p>
      <w:pPr>
        <w:pStyle w:val="13"/>
        <w:jc w:val="both"/>
        <w:rPr>
          <w:color w:val="auto"/>
          <w:highlight w:val="none"/>
        </w:rPr>
      </w:pPr>
    </w:p>
    <w:p>
      <w:pPr>
        <w:rPr>
          <w:color w:val="auto"/>
          <w:highlight w:val="none"/>
        </w:rPr>
      </w:pPr>
    </w:p>
    <w:p>
      <w:pPr>
        <w:jc w:val="center"/>
        <w:rPr>
          <w:rFonts w:ascii="仿宋" w:hAnsi="仿宋" w:eastAsia="仿宋"/>
          <w:b/>
          <w:color w:val="auto"/>
          <w:sz w:val="32"/>
          <w:szCs w:val="32"/>
          <w:highlight w:val="none"/>
        </w:rPr>
      </w:pPr>
      <w:r>
        <w:rPr>
          <w:rFonts w:hint="eastAsia" w:ascii="方正小标宋简体" w:eastAsia="方正小标宋简体"/>
          <w:color w:val="auto"/>
          <w:sz w:val="32"/>
          <w:szCs w:val="32"/>
          <w:highlight w:val="none"/>
        </w:rPr>
        <w:t>重庆机场</w:t>
      </w:r>
      <w:r>
        <w:rPr>
          <w:rFonts w:hint="eastAsia" w:ascii="方正小标宋简体" w:eastAsia="方正小标宋简体"/>
          <w:color w:val="auto"/>
          <w:sz w:val="32"/>
          <w:szCs w:val="32"/>
          <w:highlight w:val="none"/>
          <w:lang w:eastAsia="zh-CN"/>
        </w:rPr>
        <w:t>信息通信网络</w:t>
      </w:r>
      <w:r>
        <w:rPr>
          <w:rFonts w:hint="eastAsia" w:ascii="方正小标宋简体" w:eastAsia="方正小标宋简体"/>
          <w:color w:val="auto"/>
          <w:sz w:val="32"/>
          <w:szCs w:val="32"/>
          <w:highlight w:val="none"/>
        </w:rPr>
        <w:t>有限公司</w:t>
      </w:r>
    </w:p>
    <w:p>
      <w:pPr>
        <w:jc w:val="center"/>
        <w:rPr>
          <w:rFonts w:hint="eastAsia"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rPr>
        <w:t>二〇二</w:t>
      </w:r>
      <w:r>
        <w:rPr>
          <w:rFonts w:hint="eastAsia" w:ascii="方正小标宋简体" w:eastAsia="方正小标宋简体"/>
          <w:color w:val="auto"/>
          <w:sz w:val="32"/>
          <w:szCs w:val="32"/>
          <w:highlight w:val="none"/>
          <w:lang w:val="en-US" w:eastAsia="zh-CN"/>
        </w:rPr>
        <w:t>一</w:t>
      </w:r>
      <w:r>
        <w:rPr>
          <w:rFonts w:hint="eastAsia" w:ascii="方正小标宋简体" w:eastAsia="方正小标宋简体"/>
          <w:color w:val="auto"/>
          <w:sz w:val="32"/>
          <w:szCs w:val="32"/>
          <w:highlight w:val="none"/>
        </w:rPr>
        <w:t>年</w:t>
      </w:r>
      <w:r>
        <w:rPr>
          <w:rFonts w:hint="eastAsia" w:ascii="方正小标宋简体" w:eastAsia="方正小标宋简体"/>
          <w:color w:val="auto"/>
          <w:sz w:val="32"/>
          <w:szCs w:val="32"/>
          <w:highlight w:val="none"/>
          <w:lang w:eastAsia="zh-CN"/>
        </w:rPr>
        <w:t>十</w:t>
      </w:r>
      <w:r>
        <w:rPr>
          <w:rFonts w:hint="eastAsia" w:ascii="方正小标宋简体" w:eastAsia="方正小标宋简体"/>
          <w:color w:val="auto"/>
          <w:sz w:val="32"/>
          <w:szCs w:val="32"/>
          <w:highlight w:val="none"/>
        </w:rPr>
        <w:t>月</w:t>
      </w:r>
    </w:p>
    <w:p>
      <w:pPr>
        <w:jc w:val="center"/>
        <w:rPr>
          <w:rFonts w:hint="eastAsia"/>
          <w:color w:val="auto"/>
          <w:highlight w:val="none"/>
        </w:rPr>
      </w:pPr>
    </w:p>
    <w:p>
      <w:pPr>
        <w:widowControl/>
        <w:spacing w:line="600" w:lineRule="exact"/>
        <w:jc w:val="center"/>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运控网出口防火墙的入侵检测、防病毒、URL过滤三个功能特征库授权续费项目比选文件</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我司决定于近期将对运控网出口防火墙的入侵检测、防病毒、URL过滤三个功能特征库授权续费项目邀请符合相应条件的供应商就本项目进行比选。</w:t>
      </w:r>
    </w:p>
    <w:p>
      <w:pPr>
        <w:widowControl/>
        <w:spacing w:line="360" w:lineRule="auto"/>
        <w:ind w:firstLine="560" w:firstLineChars="200"/>
        <w:jc w:val="left"/>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一、项目实施内容及要求</w:t>
      </w:r>
    </w:p>
    <w:p>
      <w:pPr>
        <w:widowControl/>
        <w:spacing w:line="360" w:lineRule="auto"/>
        <w:jc w:val="left"/>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 xml:space="preserve">    1.1</w:t>
      </w:r>
      <w:r>
        <w:rPr>
          <w:rFonts w:hint="eastAsia" w:ascii="方正仿宋_GBK" w:hAnsi="方正仿宋_GBK" w:eastAsia="方正仿宋_GBK" w:cs="方正仿宋_GBK"/>
          <w:b/>
          <w:bCs/>
          <w:color w:val="auto"/>
          <w:kern w:val="0"/>
          <w:sz w:val="28"/>
          <w:szCs w:val="28"/>
          <w:highlight w:val="none"/>
          <w:lang w:val="en-US" w:eastAsia="zh-CN"/>
        </w:rPr>
        <w:t xml:space="preserve"> </w:t>
      </w:r>
      <w:r>
        <w:rPr>
          <w:rFonts w:hint="eastAsia" w:ascii="方正仿宋_GBK" w:hAnsi="方正仿宋_GBK" w:eastAsia="方正仿宋_GBK" w:cs="方正仿宋_GBK"/>
          <w:b/>
          <w:bCs/>
          <w:color w:val="auto"/>
          <w:kern w:val="0"/>
          <w:sz w:val="28"/>
          <w:szCs w:val="28"/>
          <w:highlight w:val="none"/>
        </w:rPr>
        <w:t>资</w:t>
      </w:r>
      <w:r>
        <w:rPr>
          <w:rFonts w:hint="eastAsia" w:ascii="方正仿宋_GBK" w:hAnsi="方正仿宋_GBK" w:eastAsia="方正仿宋_GBK" w:cs="方正仿宋_GBK"/>
          <w:b/>
          <w:bCs/>
          <w:color w:val="auto"/>
          <w:kern w:val="0"/>
          <w:sz w:val="28"/>
          <w:szCs w:val="28"/>
          <w:highlight w:val="none"/>
          <w:lang w:eastAsia="zh-CN"/>
        </w:rPr>
        <w:t>格</w:t>
      </w:r>
      <w:r>
        <w:rPr>
          <w:rFonts w:hint="eastAsia" w:ascii="方正仿宋_GBK" w:hAnsi="方正仿宋_GBK" w:eastAsia="方正仿宋_GBK" w:cs="方正仿宋_GBK"/>
          <w:b/>
          <w:bCs/>
          <w:color w:val="auto"/>
          <w:kern w:val="0"/>
          <w:sz w:val="28"/>
          <w:szCs w:val="28"/>
          <w:highlight w:val="none"/>
        </w:rPr>
        <w:t>要求</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1.1.1 在中华人民共和国依法注册、具有独立法人资格。本项目不接受联合体投标。</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1.1.2法定代表人为同一个人的两个及两个以上法人，母公司、全资子公司及其控股公司，以及其他形式有管理关系的投标人，都不得在同一招标项目中同时投标。</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1.1.3具有有效营业执照（营业执照副本复印件盖鲜章）。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1.1.4信誉要求：响应单位未被“信用中国”网站（www.creditchina.gov.cn）列为失信被执行人,在投标文件中提供相关查询截图并加盖鲜章。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具有有效的一般纳税人资格证明盖鲜章或者小规模纳税人资格证明盖鲜章。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w:t>
      </w: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法定代表人授权书和法定代表人身份证复印件。</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w:t>
      </w: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rPr>
        <w:t>被授权人身份证复印件（原件备查）和提供被授权人近一个月社保证明</w:t>
      </w:r>
      <w:r>
        <w:rPr>
          <w:rFonts w:hint="eastAsia" w:ascii="方正仿宋_GBK" w:hAnsi="方正仿宋_GBK" w:eastAsia="方正仿宋_GBK" w:cs="方正仿宋_GBK"/>
          <w:color w:val="auto"/>
          <w:sz w:val="28"/>
          <w:szCs w:val="28"/>
          <w:highlight w:val="none"/>
          <w:lang w:eastAsia="zh-CN"/>
        </w:rPr>
        <w:t>（须为响应单位在职员工）</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 xml:space="preserve">  1.1.8</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val="0"/>
          <w:bCs w:val="0"/>
          <w:color w:val="auto"/>
          <w:kern w:val="2"/>
          <w:sz w:val="28"/>
          <w:szCs w:val="28"/>
          <w:highlight w:val="none"/>
          <w:lang w:val="en-US" w:eastAsia="zh-CN" w:bidi="ar-SA"/>
        </w:rPr>
        <w:t>提供华为制造厂商针对本项目的售后服务承诺函原件。</w:t>
      </w:r>
    </w:p>
    <w:p>
      <w:pPr>
        <w:widowControl/>
        <w:spacing w:line="360" w:lineRule="auto"/>
        <w:jc w:val="left"/>
        <w:rPr>
          <w:rFonts w:hint="eastAsia"/>
        </w:rPr>
      </w:pP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1.2</w:t>
      </w:r>
      <w:r>
        <w:rPr>
          <w:rFonts w:hint="eastAsia" w:ascii="方正仿宋_GBK" w:hAnsi="方正仿宋_GBK" w:eastAsia="方正仿宋_GBK" w:cs="方正仿宋_GBK"/>
          <w:b/>
          <w:bCs/>
          <w:color w:val="auto"/>
          <w:kern w:val="0"/>
          <w:sz w:val="28"/>
          <w:szCs w:val="28"/>
          <w:highlight w:val="none"/>
          <w:lang w:val="en-US" w:eastAsia="zh-CN"/>
        </w:rPr>
        <w:t xml:space="preserve"> </w:t>
      </w:r>
      <w:r>
        <w:rPr>
          <w:rFonts w:hint="eastAsia" w:ascii="方正仿宋_GBK" w:hAnsi="方正仿宋_GBK" w:eastAsia="方正仿宋_GBK" w:cs="方正仿宋_GBK"/>
          <w:b/>
          <w:bCs/>
          <w:color w:val="auto"/>
          <w:kern w:val="0"/>
          <w:sz w:val="28"/>
          <w:szCs w:val="28"/>
          <w:highlight w:val="none"/>
        </w:rPr>
        <w:t>项目要求及报价要求</w:t>
      </w:r>
    </w:p>
    <w:p>
      <w:pPr>
        <w:widowControl/>
        <w:spacing w:line="360" w:lineRule="auto"/>
        <w:ind w:firstLine="560" w:firstLineChars="200"/>
        <w:jc w:val="left"/>
        <w:rPr>
          <w:rFonts w:ascii="仿宋" w:hAnsi="仿宋" w:eastAsia="仿宋"/>
          <w:color w:val="auto"/>
          <w:sz w:val="28"/>
          <w:szCs w:val="28"/>
          <w:highlight w:val="none"/>
        </w:rPr>
      </w:pPr>
      <w:r>
        <w:rPr>
          <w:rFonts w:hint="eastAsia" w:ascii="方正仿宋_GBK" w:hAnsi="方正仿宋_GBK" w:eastAsia="方正仿宋_GBK" w:cs="方正仿宋_GBK"/>
          <w:color w:val="auto"/>
          <w:sz w:val="28"/>
          <w:szCs w:val="28"/>
          <w:highlight w:val="none"/>
        </w:rPr>
        <w:t>1.2.</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 xml:space="preserve"> 项目要求：</w:t>
      </w:r>
      <w:bookmarkStart w:id="0" w:name="_Toc441839441"/>
      <w:bookmarkStart w:id="1" w:name="_Toc217195773"/>
    </w:p>
    <w:p>
      <w:pPr>
        <w:spacing w:line="360" w:lineRule="auto"/>
        <w:rPr>
          <w:rFonts w:hint="eastAsia" w:ascii="仿宋" w:hAnsi="仿宋" w:eastAsia="仿宋" w:cs="仿宋"/>
          <w:b/>
          <w:bCs/>
          <w:color w:val="auto"/>
          <w:sz w:val="24"/>
          <w:highlight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一</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授权服务设备</w:t>
      </w:r>
      <w:r>
        <w:rPr>
          <w:rFonts w:hint="eastAsia" w:ascii="方正仿宋_GBK" w:hAnsi="方正仿宋_GBK" w:eastAsia="方正仿宋_GBK" w:cs="方正仿宋_GBK"/>
          <w:color w:val="auto"/>
          <w:sz w:val="28"/>
          <w:szCs w:val="28"/>
          <w:highlight w:val="none"/>
        </w:rPr>
        <w:t>清单</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4246"/>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序号</w:t>
            </w:r>
          </w:p>
        </w:tc>
        <w:tc>
          <w:tcPr>
            <w:tcW w:w="2493"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设备类型/型号</w:t>
            </w:r>
          </w:p>
        </w:tc>
        <w:tc>
          <w:tcPr>
            <w:tcW w:w="1864"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设备数量（台）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42"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c>
          <w:tcPr>
            <w:tcW w:w="2493"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出口防火墙华为USG6370</w:t>
            </w:r>
          </w:p>
        </w:tc>
        <w:tc>
          <w:tcPr>
            <w:tcW w:w="1864"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w:t>
            </w:r>
          </w:p>
        </w:tc>
      </w:tr>
      <w:bookmarkEnd w:id="0"/>
      <w:bookmarkEnd w:id="1"/>
    </w:tbl>
    <w:p>
      <w:pPr>
        <w:spacing w:line="360" w:lineRule="auto"/>
        <w:rPr>
          <w:rFonts w:hint="eastAsia" w:ascii="方正仿宋_GBK" w:hAnsi="方正仿宋_GBK" w:eastAsia="方正仿宋_GBK" w:cs="方正仿宋_GBK"/>
          <w:color w:val="auto"/>
          <w:sz w:val="28"/>
          <w:szCs w:val="28"/>
          <w:highlight w:val="none"/>
          <w:lang w:eastAsia="zh-CN"/>
        </w:rPr>
      </w:pPr>
      <w:bookmarkStart w:id="2" w:name="_Toc217195774"/>
      <w:r>
        <w:rPr>
          <w:rFonts w:hint="eastAsia" w:ascii="方正仿宋_GBK" w:hAnsi="方正仿宋_GBK" w:eastAsia="方正仿宋_GBK" w:cs="方正仿宋_GBK"/>
          <w:color w:val="auto"/>
          <w:sz w:val="28"/>
          <w:szCs w:val="28"/>
          <w:highlight w:val="none"/>
          <w:lang w:val="en-US" w:eastAsia="zh-CN"/>
        </w:rPr>
        <w:t>（二）、</w:t>
      </w:r>
      <w:r>
        <w:rPr>
          <w:rFonts w:hint="eastAsia" w:ascii="方正仿宋_GBK" w:hAnsi="方正仿宋_GBK" w:eastAsia="方正仿宋_GBK" w:cs="方正仿宋_GBK"/>
          <w:color w:val="auto"/>
          <w:sz w:val="28"/>
          <w:szCs w:val="28"/>
          <w:highlight w:val="none"/>
          <w:lang w:eastAsia="zh-CN"/>
        </w:rPr>
        <w:t>服务内容</w:t>
      </w:r>
    </w:p>
    <w:bookmarkEnd w:id="2"/>
    <w:tbl>
      <w:tblPr>
        <w:tblStyle w:val="14"/>
        <w:tblW w:w="8522" w:type="dxa"/>
        <w:tblInd w:w="0" w:type="dxa"/>
        <w:tblLayout w:type="fixed"/>
        <w:tblCellMar>
          <w:top w:w="0" w:type="dxa"/>
          <w:left w:w="108" w:type="dxa"/>
          <w:bottom w:w="0" w:type="dxa"/>
          <w:right w:w="108" w:type="dxa"/>
        </w:tblCellMar>
      </w:tblPr>
      <w:tblGrid>
        <w:gridCol w:w="781"/>
        <w:gridCol w:w="2085"/>
        <w:gridCol w:w="3894"/>
        <w:gridCol w:w="1762"/>
      </w:tblGrid>
      <w:tr>
        <w:tblPrEx>
          <w:tblCellMar>
            <w:top w:w="0" w:type="dxa"/>
            <w:left w:w="108" w:type="dxa"/>
            <w:bottom w:w="0" w:type="dxa"/>
            <w:right w:w="108" w:type="dxa"/>
          </w:tblCellMar>
        </w:tblPrEx>
        <w:trPr>
          <w:trHeight w:val="285" w:hRule="atLeast"/>
        </w:trPr>
        <w:tc>
          <w:tcPr>
            <w:tcW w:w="781"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序号</w:t>
            </w:r>
          </w:p>
        </w:tc>
        <w:tc>
          <w:tcPr>
            <w:tcW w:w="2085" w:type="dxa"/>
            <w:tcBorders>
              <w:top w:val="single" w:color="000000" w:sz="8" w:space="0"/>
              <w:left w:val="nil"/>
              <w:bottom w:val="single" w:color="000000" w:sz="8" w:space="0"/>
              <w:right w:val="single" w:color="000000"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名称</w:t>
            </w:r>
          </w:p>
        </w:tc>
        <w:tc>
          <w:tcPr>
            <w:tcW w:w="3894" w:type="dxa"/>
            <w:tcBorders>
              <w:top w:val="single" w:color="000000" w:sz="8" w:space="0"/>
              <w:left w:val="nil"/>
              <w:bottom w:val="single" w:color="000000" w:sz="8" w:space="0"/>
              <w:right w:val="single" w:color="000000"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备注</w:t>
            </w:r>
          </w:p>
        </w:tc>
        <w:tc>
          <w:tcPr>
            <w:tcW w:w="1762" w:type="dxa"/>
            <w:tcBorders>
              <w:top w:val="single" w:color="000000" w:sz="8" w:space="0"/>
              <w:left w:val="nil"/>
              <w:bottom w:val="single" w:color="000000" w:sz="8" w:space="0"/>
              <w:right w:val="single" w:color="000000"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授权期</w:t>
            </w:r>
          </w:p>
        </w:tc>
      </w:tr>
      <w:tr>
        <w:tblPrEx>
          <w:tblCellMar>
            <w:top w:w="0" w:type="dxa"/>
            <w:left w:w="108" w:type="dxa"/>
            <w:bottom w:w="0" w:type="dxa"/>
            <w:right w:w="108" w:type="dxa"/>
          </w:tblCellMar>
        </w:tblPrEx>
        <w:trPr>
          <w:trHeight w:val="1365" w:hRule="atLeast"/>
        </w:trPr>
        <w:tc>
          <w:tcPr>
            <w:tcW w:w="781" w:type="dxa"/>
            <w:tcBorders>
              <w:top w:val="nil"/>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运控网出口防火墙的入侵检测、防病毒、URL过滤三个功能特征库授权服务续费</w:t>
            </w:r>
          </w:p>
        </w:tc>
        <w:tc>
          <w:tcPr>
            <w:tcW w:w="389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本项目运控网出口防火墙的入侵检测、防病毒、URL过滤三个功能特征库授权续费，用于提供防火墙入侵防护、病毒检测、地址过滤等安全服务，</w:t>
            </w:r>
            <w:r>
              <w:rPr>
                <w:rFonts w:hint="eastAsia" w:ascii="方正仿宋_GBK" w:hAnsi="方正仿宋_GBK" w:eastAsia="方正仿宋_GBK" w:cs="方正仿宋_GBK"/>
                <w:color w:val="auto"/>
                <w:sz w:val="24"/>
                <w:szCs w:val="24"/>
                <w:highlight w:val="none"/>
                <w:lang w:eastAsia="zh-CN"/>
              </w:rPr>
              <w:t>授权</w:t>
            </w:r>
            <w:r>
              <w:rPr>
                <w:rFonts w:hint="eastAsia" w:ascii="方正仿宋_GBK" w:hAnsi="方正仿宋_GBK" w:eastAsia="方正仿宋_GBK" w:cs="方正仿宋_GBK"/>
                <w:color w:val="auto"/>
                <w:sz w:val="24"/>
                <w:szCs w:val="24"/>
                <w:highlight w:val="none"/>
              </w:rPr>
              <w:t>期限为365天。</w:t>
            </w:r>
          </w:p>
        </w:tc>
        <w:tc>
          <w:tcPr>
            <w:tcW w:w="176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365天</w:t>
            </w:r>
          </w:p>
        </w:tc>
      </w:tr>
    </w:tbl>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1.2.</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本项目的报价应包括：本项目报价为包干价，包括完成</w:t>
      </w:r>
      <w:r>
        <w:rPr>
          <w:rFonts w:hint="eastAsia" w:ascii="方正仿宋_GBK" w:hAnsi="方正仿宋_GBK" w:eastAsia="方正仿宋_GBK" w:cs="方正仿宋_GBK"/>
          <w:color w:val="auto"/>
          <w:sz w:val="28"/>
          <w:szCs w:val="28"/>
          <w:highlight w:val="none"/>
          <w:lang w:eastAsia="zh-CN"/>
        </w:rPr>
        <w:t>本项目的</w:t>
      </w:r>
      <w:r>
        <w:rPr>
          <w:rFonts w:hint="eastAsia" w:ascii="方正仿宋_GBK" w:hAnsi="方正仿宋_GBK" w:eastAsia="方正仿宋_GBK" w:cs="方正仿宋_GBK"/>
          <w:color w:val="auto"/>
          <w:sz w:val="28"/>
          <w:szCs w:val="28"/>
          <w:highlight w:val="none"/>
        </w:rPr>
        <w:t>全部费用</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不再另行增加费用。本项目最高限价为</w:t>
      </w:r>
      <w:r>
        <w:rPr>
          <w:rFonts w:hint="eastAsia" w:ascii="方正仿宋_GBK" w:hAnsi="方正仿宋_GBK" w:eastAsia="方正仿宋_GBK" w:cs="方正仿宋_GBK"/>
          <w:color w:val="auto"/>
          <w:sz w:val="28"/>
          <w:szCs w:val="28"/>
          <w:highlight w:val="none"/>
          <w:lang w:val="en-US" w:eastAsia="zh-CN"/>
        </w:rPr>
        <w:t>2.9</w:t>
      </w:r>
      <w:r>
        <w:rPr>
          <w:rFonts w:hint="eastAsia" w:ascii="方正仿宋_GBK" w:hAnsi="方正仿宋_GBK" w:eastAsia="方正仿宋_GBK" w:cs="方正仿宋_GBK"/>
          <w:color w:val="auto"/>
          <w:sz w:val="28"/>
          <w:szCs w:val="28"/>
          <w:highlight w:val="none"/>
        </w:rPr>
        <w:t>万元（</w:t>
      </w:r>
      <w:r>
        <w:rPr>
          <w:rFonts w:hint="eastAsia" w:ascii="方正仿宋_GBK" w:hAnsi="方正仿宋_GBK" w:eastAsia="方正仿宋_GBK" w:cs="方正仿宋_GBK"/>
          <w:color w:val="auto"/>
          <w:sz w:val="28"/>
          <w:szCs w:val="28"/>
          <w:highlight w:val="none"/>
          <w:lang w:eastAsia="zh-CN"/>
        </w:rPr>
        <w:t>不</w:t>
      </w:r>
      <w:r>
        <w:rPr>
          <w:rFonts w:hint="eastAsia" w:ascii="方正仿宋_GBK" w:hAnsi="方正仿宋_GBK" w:eastAsia="方正仿宋_GBK" w:cs="方正仿宋_GBK"/>
          <w:color w:val="auto"/>
          <w:sz w:val="28"/>
          <w:szCs w:val="28"/>
          <w:highlight w:val="none"/>
        </w:rPr>
        <w:t>含税）（大写金额：</w:t>
      </w:r>
      <w:r>
        <w:rPr>
          <w:rFonts w:hint="eastAsia" w:ascii="方正仿宋_GBK" w:hAnsi="方正仿宋_GBK" w:eastAsia="方正仿宋_GBK" w:cs="方正仿宋_GBK"/>
          <w:color w:val="auto"/>
          <w:sz w:val="28"/>
          <w:szCs w:val="28"/>
          <w:highlight w:val="none"/>
          <w:lang w:val="en-US" w:eastAsia="zh-CN"/>
        </w:rPr>
        <w:t>贰万玖仟</w:t>
      </w:r>
      <w:r>
        <w:rPr>
          <w:rFonts w:hint="eastAsia" w:ascii="方正仿宋_GBK" w:hAnsi="方正仿宋_GBK" w:eastAsia="方正仿宋_GBK" w:cs="方正仿宋_GBK"/>
          <w:color w:val="auto"/>
          <w:sz w:val="28"/>
          <w:szCs w:val="28"/>
          <w:highlight w:val="none"/>
        </w:rPr>
        <w:t>元整 ），报价超过最高限价，将取消比选响应方的比选资格。</w:t>
      </w:r>
    </w:p>
    <w:p>
      <w:pPr>
        <w:ind w:firstLine="560" w:firstLineChars="200"/>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rPr>
        <w:t>在修正范围内的以下情形不作为</w:t>
      </w:r>
      <w:r>
        <w:rPr>
          <w:rFonts w:hint="eastAsia" w:ascii="方正仿宋_GBK" w:hAnsi="方正仿宋_GBK" w:eastAsia="方正仿宋_GBK" w:cs="方正仿宋_GBK"/>
          <w:color w:val="auto"/>
          <w:sz w:val="28"/>
          <w:szCs w:val="28"/>
          <w:highlight w:val="none"/>
          <w:lang w:val="en-GB" w:eastAsia="zh-CN"/>
        </w:rPr>
        <w:t>比选响应</w:t>
      </w:r>
      <w:r>
        <w:rPr>
          <w:rFonts w:hint="eastAsia" w:ascii="方正仿宋_GBK" w:hAnsi="方正仿宋_GBK" w:eastAsia="方正仿宋_GBK" w:cs="方正仿宋_GBK"/>
          <w:color w:val="auto"/>
          <w:sz w:val="28"/>
          <w:szCs w:val="28"/>
          <w:highlight w:val="none"/>
          <w:lang w:val="en-GB"/>
        </w:rPr>
        <w:t>文件</w:t>
      </w:r>
      <w:r>
        <w:rPr>
          <w:rFonts w:hint="eastAsia" w:ascii="方正仿宋_GBK" w:hAnsi="方正仿宋_GBK" w:eastAsia="方正仿宋_GBK" w:cs="方正仿宋_GBK"/>
          <w:color w:val="auto"/>
          <w:sz w:val="28"/>
          <w:szCs w:val="28"/>
          <w:highlight w:val="none"/>
          <w:lang w:val="en-GB" w:eastAsia="zh-CN"/>
        </w:rPr>
        <w:t>作废</w:t>
      </w:r>
      <w:r>
        <w:rPr>
          <w:rFonts w:hint="eastAsia" w:ascii="方正仿宋_GBK" w:hAnsi="方正仿宋_GBK" w:eastAsia="方正仿宋_GBK" w:cs="方正仿宋_GBK"/>
          <w:color w:val="auto"/>
          <w:sz w:val="28"/>
          <w:szCs w:val="28"/>
          <w:highlight w:val="none"/>
          <w:lang w:val="en-GB"/>
        </w:rPr>
        <w:t>的依据：</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比选响应</w:t>
      </w:r>
      <w:r>
        <w:rPr>
          <w:rFonts w:hint="eastAsia" w:ascii="方正仿宋_GBK" w:hAnsi="方正仿宋_GBK" w:eastAsia="方正仿宋_GBK" w:cs="方正仿宋_GBK"/>
          <w:color w:val="auto"/>
          <w:sz w:val="28"/>
          <w:szCs w:val="28"/>
          <w:highlight w:val="none"/>
        </w:rPr>
        <w:t>文件中的大写金额与小写金额不一致的，以大写金额为准；</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（2）数字表示的数额与用文字表示的数额不一致时，以文字数额为准；</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（3）总价金额与依据单价计算出的结果不一致的，以单价金额为准修正总价，但单价金额小数点有明显错误的除外。</w:t>
      </w:r>
    </w:p>
    <w:p>
      <w:pPr>
        <w:widowControl/>
        <w:spacing w:line="360" w:lineRule="auto"/>
        <w:ind w:firstLine="560" w:firstLineChars="200"/>
        <w:jc w:val="left"/>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二、合格报价供应商</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具有与本比选文件要求相适应的服务能力的生产厂家或经营商。比选响应单位必须具备：</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2.1有效营业执照（副本复印件盖鲜章）。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2.2信誉要求：响应单位未被“信用中国”网站（www.creditchina.gov.cn）列为失信被执行人,在投标文件中提供相关查询截图并加盖鲜章。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2.3</w:t>
      </w:r>
      <w:r>
        <w:rPr>
          <w:rFonts w:hint="eastAsia" w:ascii="方正仿宋_GBK" w:hAnsi="方正仿宋_GBK" w:eastAsia="方正仿宋_GBK" w:cs="方正仿宋_GBK"/>
          <w:color w:val="auto"/>
          <w:sz w:val="28"/>
          <w:szCs w:val="28"/>
          <w:highlight w:val="none"/>
        </w:rPr>
        <w:t>有效的一般纳税人资格证明盖鲜章或者小规模纳税人资格证明盖鲜章。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2.4</w:t>
      </w:r>
      <w:r>
        <w:rPr>
          <w:rFonts w:hint="eastAsia" w:ascii="方正仿宋_GBK" w:hAnsi="方正仿宋_GBK" w:eastAsia="方正仿宋_GBK" w:cs="方正仿宋_GBK"/>
          <w:color w:val="auto"/>
          <w:sz w:val="28"/>
          <w:szCs w:val="28"/>
          <w:highlight w:val="none"/>
        </w:rPr>
        <w:t>法定代表人授权书和法定代表人身份证复印件。</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2.5</w:t>
      </w:r>
      <w:r>
        <w:rPr>
          <w:rFonts w:hint="eastAsia" w:ascii="方正仿宋_GBK" w:hAnsi="方正仿宋_GBK" w:eastAsia="方正仿宋_GBK" w:cs="方正仿宋_GBK"/>
          <w:color w:val="auto"/>
          <w:sz w:val="28"/>
          <w:szCs w:val="28"/>
          <w:highlight w:val="none"/>
        </w:rPr>
        <w:t>被授权人身份证复印件（原件备查）和提供被授权人近一个月社保证明</w:t>
      </w:r>
      <w:r>
        <w:rPr>
          <w:rFonts w:hint="eastAsia" w:ascii="方正仿宋_GBK" w:hAnsi="方正仿宋_GBK" w:eastAsia="方正仿宋_GBK" w:cs="方正仿宋_GBK"/>
          <w:color w:val="auto"/>
          <w:sz w:val="28"/>
          <w:szCs w:val="28"/>
          <w:highlight w:val="none"/>
          <w:lang w:eastAsia="zh-CN"/>
        </w:rPr>
        <w:t>（须为响应单位在职员工）</w:t>
      </w:r>
      <w:r>
        <w:rPr>
          <w:rFonts w:hint="eastAsia" w:ascii="方正仿宋_GBK" w:hAnsi="方正仿宋_GBK" w:eastAsia="方正仿宋_GBK" w:cs="方正仿宋_GBK"/>
          <w:color w:val="auto"/>
          <w:sz w:val="28"/>
          <w:szCs w:val="28"/>
          <w:highlight w:val="none"/>
        </w:rPr>
        <w:t>。</w:t>
      </w:r>
    </w:p>
    <w:p>
      <w:pPr>
        <w:pStyle w:val="2"/>
        <w:rPr>
          <w:rFonts w:hint="default" w:ascii="方正仿宋_GBK" w:hAnsi="方正仿宋_GBK" w:eastAsia="方正仿宋_GBK" w:cs="方正仿宋_GBK"/>
          <w:b w:val="0"/>
          <w:color w:val="auto"/>
          <w:kern w:val="2"/>
          <w:sz w:val="28"/>
          <w:szCs w:val="28"/>
          <w:highlight w:val="none"/>
          <w:lang w:val="en-US" w:eastAsia="zh-CN" w:bidi="ar-SA"/>
        </w:rPr>
      </w:pPr>
      <w:r>
        <w:rPr>
          <w:rFonts w:hint="eastAsia" w:ascii="方正仿宋_GBK" w:hAnsi="方正仿宋_GBK" w:eastAsia="方正仿宋_GBK" w:cs="方正仿宋_GBK"/>
          <w:b w:val="0"/>
          <w:color w:val="auto"/>
          <w:kern w:val="2"/>
          <w:sz w:val="28"/>
          <w:szCs w:val="28"/>
          <w:highlight w:val="none"/>
          <w:lang w:val="en-US" w:eastAsia="zh-CN" w:bidi="ar-SA"/>
        </w:rPr>
        <w:t>2.6提供华为制造厂商针对本项目的售后服务承诺函原件。</w:t>
      </w:r>
    </w:p>
    <w:p>
      <w:pPr>
        <w:spacing w:line="360" w:lineRule="auto"/>
        <w:ind w:firstLine="560" w:firstLineChars="200"/>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color w:val="auto"/>
          <w:sz w:val="28"/>
          <w:szCs w:val="28"/>
          <w:highlight w:val="none"/>
        </w:rPr>
        <w:t>三、</w:t>
      </w:r>
      <w:r>
        <w:rPr>
          <w:rFonts w:hint="eastAsia" w:ascii="方正仿宋_GBK" w:hAnsi="方正仿宋_GBK" w:eastAsia="方正仿宋_GBK" w:cs="方正仿宋_GBK"/>
          <w:b/>
          <w:bCs/>
          <w:color w:val="auto"/>
          <w:sz w:val="28"/>
          <w:szCs w:val="28"/>
          <w:highlight w:val="none"/>
        </w:rPr>
        <w:t>成交标准</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Cs/>
          <w:color w:val="auto"/>
          <w:sz w:val="28"/>
          <w:szCs w:val="28"/>
          <w:highlight w:val="none"/>
        </w:rPr>
        <w:t>本次</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bCs/>
          <w:color w:val="auto"/>
          <w:sz w:val="28"/>
          <w:szCs w:val="28"/>
          <w:highlight w:val="none"/>
        </w:rPr>
        <w:t>成交</w:t>
      </w:r>
      <w:r>
        <w:rPr>
          <w:rFonts w:hint="eastAsia" w:ascii="方正仿宋_GBK" w:hAnsi="方正仿宋_GBK" w:eastAsia="方正仿宋_GBK" w:cs="方正仿宋_GBK"/>
          <w:bCs/>
          <w:color w:val="auto"/>
          <w:sz w:val="28"/>
          <w:szCs w:val="28"/>
          <w:highlight w:val="none"/>
          <w:lang w:eastAsia="zh-CN"/>
        </w:rPr>
        <w:t>人</w:t>
      </w:r>
      <w:r>
        <w:rPr>
          <w:rFonts w:hint="eastAsia" w:ascii="方正仿宋_GBK" w:hAnsi="方正仿宋_GBK" w:eastAsia="方正仿宋_GBK" w:cs="方正仿宋_GBK"/>
          <w:bCs/>
          <w:color w:val="auto"/>
          <w:sz w:val="28"/>
          <w:szCs w:val="28"/>
          <w:highlight w:val="none"/>
        </w:rPr>
        <w:t>确定办法采用</w:t>
      </w:r>
      <w:r>
        <w:rPr>
          <w:rFonts w:hint="eastAsia" w:ascii="方正仿宋_GBK" w:hAnsi="方正仿宋_GBK" w:eastAsia="方正仿宋_GBK" w:cs="方正仿宋_GBK"/>
          <w:b/>
          <w:bCs w:val="0"/>
          <w:color w:val="auto"/>
          <w:sz w:val="28"/>
          <w:szCs w:val="28"/>
          <w:highlight w:val="none"/>
        </w:rPr>
        <w:t>经评审满足条件</w:t>
      </w:r>
      <w:r>
        <w:rPr>
          <w:rFonts w:hint="eastAsia" w:ascii="方正仿宋_GBK" w:hAnsi="方正仿宋_GBK" w:eastAsia="方正仿宋_GBK" w:cs="方正仿宋_GBK"/>
          <w:b/>
          <w:bCs w:val="0"/>
          <w:color w:val="auto"/>
          <w:sz w:val="28"/>
          <w:szCs w:val="28"/>
          <w:highlight w:val="none"/>
          <w:lang w:eastAsia="zh-CN"/>
        </w:rPr>
        <w:t>的</w:t>
      </w:r>
      <w:r>
        <w:rPr>
          <w:rFonts w:hint="eastAsia" w:ascii="方正仿宋_GBK" w:hAnsi="方正仿宋_GBK" w:eastAsia="方正仿宋_GBK" w:cs="方正仿宋_GBK"/>
          <w:b/>
          <w:bCs w:val="0"/>
          <w:color w:val="auto"/>
          <w:sz w:val="28"/>
          <w:szCs w:val="28"/>
          <w:highlight w:val="none"/>
        </w:rPr>
        <w:t>最低价</w:t>
      </w:r>
      <w:r>
        <w:rPr>
          <w:rFonts w:hint="eastAsia" w:ascii="方正仿宋_GBK" w:hAnsi="方正仿宋_GBK" w:eastAsia="方正仿宋_GBK" w:cs="方正仿宋_GBK"/>
          <w:bCs/>
          <w:color w:val="auto"/>
          <w:sz w:val="28"/>
          <w:szCs w:val="28"/>
          <w:highlight w:val="none"/>
        </w:rPr>
        <w:t>成交</w:t>
      </w:r>
      <w:r>
        <w:rPr>
          <w:rFonts w:hint="eastAsia" w:ascii="方正仿宋_GBK" w:hAnsi="方正仿宋_GBK" w:eastAsia="方正仿宋_GBK" w:cs="方正仿宋_GBK"/>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具体</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eastAsia="zh-CN"/>
        </w:rPr>
        <w:t>规则</w:t>
      </w:r>
      <w:r>
        <w:rPr>
          <w:rFonts w:hint="eastAsia" w:ascii="方正仿宋_GBK" w:hAnsi="方正仿宋_GBK" w:eastAsia="方正仿宋_GBK" w:cs="方正仿宋_GBK"/>
          <w:color w:val="auto"/>
          <w:kern w:val="0"/>
          <w:sz w:val="28"/>
          <w:szCs w:val="28"/>
          <w:highlight w:val="none"/>
        </w:rPr>
        <w:t>如下：</w:t>
      </w:r>
    </w:p>
    <w:p>
      <w:pPr>
        <w:widowControl/>
        <w:spacing w:line="360" w:lineRule="auto"/>
        <w:ind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3.1</w:t>
      </w:r>
      <w:r>
        <w:rPr>
          <w:rFonts w:hint="eastAsia" w:ascii="方正仿宋_GBK" w:hAnsi="方正仿宋_GBK" w:eastAsia="方正仿宋_GBK" w:cs="方正仿宋_GBK"/>
          <w:color w:val="auto"/>
          <w:kern w:val="0"/>
          <w:sz w:val="28"/>
          <w:szCs w:val="28"/>
          <w:highlight w:val="none"/>
          <w:lang w:val="en-US" w:eastAsia="zh-CN"/>
        </w:rPr>
        <w:t xml:space="preserve"> </w:t>
      </w:r>
      <w:r>
        <w:rPr>
          <w:rFonts w:hint="eastAsia" w:ascii="方正仿宋_GBK" w:hAnsi="方正仿宋_GBK" w:eastAsia="方正仿宋_GBK" w:cs="方正仿宋_GBK"/>
          <w:color w:val="auto"/>
          <w:kern w:val="0"/>
          <w:sz w:val="28"/>
          <w:szCs w:val="28"/>
          <w:highlight w:val="none"/>
        </w:rPr>
        <w:t>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color w:val="auto"/>
          <w:kern w:val="0"/>
          <w:sz w:val="28"/>
          <w:szCs w:val="28"/>
          <w:highlight w:val="none"/>
        </w:rPr>
        <w:t>3.2</w:t>
      </w:r>
      <w:r>
        <w:rPr>
          <w:rFonts w:hint="eastAsia" w:ascii="方正仿宋_GBK" w:hAnsi="方正仿宋_GBK" w:eastAsia="方正仿宋_GBK" w:cs="方正仿宋_GBK"/>
          <w:color w:val="auto"/>
          <w:kern w:val="0"/>
          <w:sz w:val="28"/>
          <w:szCs w:val="28"/>
          <w:highlight w:val="none"/>
          <w:lang w:val="en-US" w:eastAsia="zh-CN"/>
        </w:rPr>
        <w:t xml:space="preserve"> </w:t>
      </w:r>
      <w:r>
        <w:rPr>
          <w:rFonts w:hint="eastAsia" w:ascii="方正仿宋_GBK" w:hAnsi="方正仿宋_GBK" w:eastAsia="方正仿宋_GBK" w:cs="方正仿宋_GBK"/>
          <w:color w:val="auto"/>
          <w:kern w:val="0"/>
          <w:sz w:val="28"/>
          <w:szCs w:val="28"/>
          <w:highlight w:val="none"/>
        </w:rPr>
        <w:t>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highlight w:val="none"/>
        </w:rPr>
        <w:t>审委员会可以继续评审，根据符合采购需求、质量和服务，且报价最低的原则确定成交候选人。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3.3</w:t>
      </w:r>
      <w:r>
        <w:rPr>
          <w:rFonts w:hint="eastAsia" w:ascii="方正仿宋_GBK" w:hAnsi="方正仿宋_GBK" w:eastAsia="方正仿宋_GBK" w:cs="方正仿宋_GBK"/>
          <w:bCs/>
          <w:color w:val="auto"/>
          <w:sz w:val="28"/>
          <w:szCs w:val="28"/>
          <w:highlight w:val="none"/>
          <w:lang w:val="en-US" w:eastAsia="zh-CN"/>
        </w:rPr>
        <w:t xml:space="preserve"> </w:t>
      </w:r>
      <w:r>
        <w:rPr>
          <w:rFonts w:hint="eastAsia" w:ascii="方正仿宋_GBK" w:hAnsi="方正仿宋_GBK" w:eastAsia="方正仿宋_GBK" w:cs="方正仿宋_GBK"/>
          <w:bCs/>
          <w:color w:val="auto"/>
          <w:sz w:val="28"/>
          <w:szCs w:val="28"/>
          <w:highlight w:val="none"/>
        </w:rPr>
        <w:t>项目重新比选时，经评审有有效比选</w:t>
      </w:r>
      <w:r>
        <w:rPr>
          <w:rFonts w:hint="eastAsia" w:ascii="方正仿宋_GBK" w:hAnsi="方正仿宋_GBK" w:eastAsia="方正仿宋_GBK" w:cs="方正仿宋_GBK"/>
          <w:bCs/>
          <w:color w:val="auto"/>
          <w:sz w:val="28"/>
          <w:szCs w:val="28"/>
          <w:highlight w:val="none"/>
          <w:lang w:eastAsia="zh-CN"/>
        </w:rPr>
        <w:t>响应</w:t>
      </w:r>
      <w:r>
        <w:rPr>
          <w:rFonts w:hint="eastAsia" w:ascii="方正仿宋_GBK" w:hAnsi="方正仿宋_GBK" w:eastAsia="方正仿宋_GBK" w:cs="方正仿宋_GBK"/>
          <w:bCs/>
          <w:color w:val="auto"/>
          <w:sz w:val="28"/>
          <w:szCs w:val="28"/>
          <w:highlight w:val="none"/>
        </w:rPr>
        <w:t>人的，应当按规定程序，根据符合采购需求、质量和服务，且报价最低的原则确定成交候选人。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auto"/>
          <w:sz w:val="28"/>
          <w:szCs w:val="28"/>
          <w:highlight w:val="none"/>
          <w:lang w:eastAsia="zh-CN"/>
        </w:rPr>
      </w:pPr>
      <w:r>
        <w:rPr>
          <w:rFonts w:hint="eastAsia" w:ascii="方正仿宋_GBK" w:hAnsi="方正仿宋_GBK" w:eastAsia="方正仿宋_GBK" w:cs="方正仿宋_GBK"/>
          <w:bCs/>
          <w:color w:val="auto"/>
          <w:sz w:val="28"/>
          <w:szCs w:val="28"/>
          <w:highlight w:val="none"/>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w:t>
      </w:r>
      <w:r>
        <w:rPr>
          <w:rFonts w:hint="eastAsia" w:ascii="方正仿宋_GBK" w:hAnsi="方正仿宋_GBK" w:eastAsia="方正仿宋_GBK" w:cs="方正仿宋_GBK"/>
          <w:bCs/>
          <w:color w:val="auto"/>
          <w:sz w:val="28"/>
          <w:szCs w:val="28"/>
          <w:highlight w:val="none"/>
          <w:lang w:eastAsia="zh-CN"/>
        </w:rPr>
        <w:t>小组</w:t>
      </w:r>
      <w:r>
        <w:rPr>
          <w:rFonts w:hint="eastAsia" w:ascii="方正仿宋_GBK" w:hAnsi="方正仿宋_GBK" w:eastAsia="方正仿宋_GBK" w:cs="方正仿宋_GBK"/>
          <w:bCs/>
          <w:color w:val="auto"/>
          <w:sz w:val="28"/>
          <w:szCs w:val="28"/>
          <w:highlight w:val="none"/>
        </w:rPr>
        <w:t>提出的中标候选人名单排序依次确定其他中标候选人为中标人</w:t>
      </w:r>
      <w:r>
        <w:rPr>
          <w:rFonts w:hint="eastAsia" w:ascii="方正仿宋_GBK" w:hAnsi="方正仿宋_GBK" w:eastAsia="方正仿宋_GBK" w:cs="方正仿宋_GBK"/>
          <w:bCs/>
          <w:color w:val="auto"/>
          <w:sz w:val="28"/>
          <w:szCs w:val="28"/>
          <w:highlight w:val="none"/>
          <w:lang w:eastAsia="zh-CN"/>
        </w:rPr>
        <w:t>。</w:t>
      </w:r>
    </w:p>
    <w:p>
      <w:pPr>
        <w:adjustRightInd w:val="0"/>
        <w:snapToGrid w:val="0"/>
        <w:spacing w:line="360" w:lineRule="auto"/>
        <w:ind w:firstLine="560"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kern w:val="0"/>
          <w:sz w:val="28"/>
          <w:szCs w:val="28"/>
          <w:highlight w:val="none"/>
        </w:rPr>
        <w:t>四、</w:t>
      </w:r>
      <w:r>
        <w:rPr>
          <w:rFonts w:hint="eastAsia" w:ascii="方正仿宋_GBK" w:hAnsi="方正仿宋_GBK" w:eastAsia="方正仿宋_GBK" w:cs="方正仿宋_GBK"/>
          <w:b/>
          <w:color w:val="auto"/>
          <w:sz w:val="28"/>
          <w:szCs w:val="28"/>
          <w:highlight w:val="none"/>
        </w:rPr>
        <w:t>比选文件发</w:t>
      </w:r>
      <w:r>
        <w:rPr>
          <w:rFonts w:hint="eastAsia" w:ascii="方正仿宋_GBK" w:hAnsi="方正仿宋_GBK" w:eastAsia="方正仿宋_GBK" w:cs="方正仿宋_GBK"/>
          <w:b/>
          <w:color w:val="auto"/>
          <w:sz w:val="28"/>
          <w:szCs w:val="28"/>
          <w:highlight w:val="none"/>
          <w:lang w:eastAsia="zh-CN"/>
        </w:rPr>
        <w:t>放</w:t>
      </w:r>
      <w:r>
        <w:rPr>
          <w:rFonts w:hint="eastAsia" w:ascii="方正仿宋_GBK" w:hAnsi="方正仿宋_GBK" w:eastAsia="方正仿宋_GBK" w:cs="方正仿宋_GBK"/>
          <w:b/>
          <w:color w:val="auto"/>
          <w:sz w:val="28"/>
          <w:szCs w:val="28"/>
          <w:highlight w:val="none"/>
        </w:rPr>
        <w:t>的时间</w:t>
      </w:r>
      <w:r>
        <w:rPr>
          <w:rFonts w:hint="eastAsia" w:ascii="方正仿宋_GBK" w:hAnsi="方正仿宋_GBK" w:eastAsia="方正仿宋_GBK" w:cs="方正仿宋_GBK"/>
          <w:b/>
          <w:color w:val="auto"/>
          <w:sz w:val="28"/>
          <w:szCs w:val="28"/>
          <w:highlight w:val="none"/>
          <w:lang w:eastAsia="zh-CN"/>
        </w:rPr>
        <w:t>及</w:t>
      </w:r>
      <w:r>
        <w:rPr>
          <w:rFonts w:hint="eastAsia" w:ascii="方正仿宋_GBK" w:hAnsi="方正仿宋_GBK" w:eastAsia="方正仿宋_GBK" w:cs="方正仿宋_GBK"/>
          <w:b/>
          <w:color w:val="auto"/>
          <w:sz w:val="28"/>
          <w:szCs w:val="28"/>
          <w:highlight w:val="none"/>
        </w:rPr>
        <w:t>地点</w:t>
      </w:r>
    </w:p>
    <w:p>
      <w:pPr>
        <w:spacing w:line="360" w:lineRule="auto"/>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凡有意参加的供应商，请于</w:t>
      </w:r>
      <w:r>
        <w:rPr>
          <w:rFonts w:hint="eastAsia" w:ascii="方正仿宋_GBK" w:hAnsi="方正仿宋_GBK" w:eastAsia="方正仿宋_GBK" w:cs="方正仿宋_GBK"/>
          <w:bCs/>
          <w:color w:val="auto"/>
          <w:sz w:val="28"/>
          <w:szCs w:val="28"/>
          <w:highlight w:val="none"/>
          <w:u w:val="single"/>
        </w:rPr>
        <w:t>202</w:t>
      </w:r>
      <w:r>
        <w:rPr>
          <w:rFonts w:hint="eastAsia" w:ascii="方正仿宋_GBK" w:hAnsi="方正仿宋_GBK" w:eastAsia="方正仿宋_GBK" w:cs="方正仿宋_GBK"/>
          <w:bCs/>
          <w:color w:val="auto"/>
          <w:sz w:val="28"/>
          <w:szCs w:val="28"/>
          <w:highlight w:val="none"/>
          <w:u w:val="single"/>
          <w:lang w:val="en-US" w:eastAsia="zh-CN"/>
        </w:rPr>
        <w:t>1</w:t>
      </w:r>
      <w:r>
        <w:rPr>
          <w:rFonts w:hint="eastAsia" w:ascii="方正仿宋_GBK" w:hAnsi="方正仿宋_GBK" w:eastAsia="方正仿宋_GBK" w:cs="方正仿宋_GBK"/>
          <w:bCs/>
          <w:color w:val="auto"/>
          <w:sz w:val="28"/>
          <w:szCs w:val="28"/>
          <w:highlight w:val="none"/>
          <w:u w:val="single"/>
        </w:rPr>
        <w:t>年</w:t>
      </w:r>
      <w:r>
        <w:rPr>
          <w:rFonts w:hint="eastAsia" w:ascii="方正仿宋_GBK" w:hAnsi="方正仿宋_GBK" w:eastAsia="方正仿宋_GBK" w:cs="方正仿宋_GBK"/>
          <w:bCs/>
          <w:color w:val="auto"/>
          <w:sz w:val="28"/>
          <w:szCs w:val="28"/>
          <w:highlight w:val="none"/>
          <w:u w:val="single"/>
          <w:lang w:val="en-US" w:eastAsia="zh-CN"/>
        </w:rPr>
        <w:t>10</w:t>
      </w:r>
      <w:r>
        <w:rPr>
          <w:rFonts w:hint="eastAsia" w:ascii="方正仿宋_GBK" w:hAnsi="方正仿宋_GBK" w:eastAsia="方正仿宋_GBK" w:cs="方正仿宋_GBK"/>
          <w:bCs/>
          <w:color w:val="auto"/>
          <w:sz w:val="28"/>
          <w:szCs w:val="28"/>
          <w:highlight w:val="none"/>
          <w:u w:val="single"/>
        </w:rPr>
        <w:t>月</w:t>
      </w:r>
      <w:r>
        <w:rPr>
          <w:rFonts w:hint="eastAsia" w:ascii="方正仿宋_GBK" w:hAnsi="方正仿宋_GBK" w:eastAsia="方正仿宋_GBK" w:cs="方正仿宋_GBK"/>
          <w:bCs/>
          <w:color w:val="auto"/>
          <w:sz w:val="28"/>
          <w:szCs w:val="28"/>
          <w:highlight w:val="none"/>
          <w:u w:val="single"/>
          <w:lang w:val="en-US" w:eastAsia="zh-CN"/>
        </w:rPr>
        <w:t>15</w:t>
      </w:r>
      <w:r>
        <w:rPr>
          <w:rFonts w:hint="eastAsia" w:ascii="方正仿宋_GBK" w:hAnsi="方正仿宋_GBK" w:eastAsia="方正仿宋_GBK" w:cs="方正仿宋_GBK"/>
          <w:bCs/>
          <w:color w:val="auto"/>
          <w:sz w:val="28"/>
          <w:szCs w:val="28"/>
          <w:highlight w:val="none"/>
          <w:u w:val="single"/>
        </w:rPr>
        <w:t>日</w:t>
      </w:r>
      <w:r>
        <w:rPr>
          <w:rFonts w:hint="eastAsia" w:ascii="方正仿宋_GBK" w:hAnsi="方正仿宋_GBK" w:eastAsia="方正仿宋_GBK" w:cs="方正仿宋_GBK"/>
          <w:bCs/>
          <w:color w:val="auto"/>
          <w:sz w:val="28"/>
          <w:szCs w:val="28"/>
          <w:highlight w:val="none"/>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ind w:firstLine="555" w:firstLineChars="198"/>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kern w:val="0"/>
          <w:sz w:val="28"/>
          <w:szCs w:val="28"/>
          <w:highlight w:val="none"/>
        </w:rPr>
        <w:t>五、项目履约保证金</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5.1 履约保证金为合同总价款的</w:t>
      </w:r>
      <w:r>
        <w:rPr>
          <w:rFonts w:hint="eastAsia" w:ascii="方正仿宋_GBK" w:hAnsi="方正仿宋_GBK" w:eastAsia="方正仿宋_GBK" w:cs="方正仿宋_GBK"/>
          <w:color w:val="auto"/>
          <w:kern w:val="0"/>
          <w:sz w:val="28"/>
          <w:szCs w:val="28"/>
          <w:highlight w:val="none"/>
          <w:lang w:val="en-US" w:eastAsia="zh-CN"/>
        </w:rPr>
        <w:t>5</w:t>
      </w:r>
      <w:r>
        <w:rPr>
          <w:rFonts w:hint="eastAsia" w:ascii="方正仿宋_GBK" w:hAnsi="方正仿宋_GBK" w:eastAsia="方正仿宋_GBK" w:cs="方正仿宋_GBK"/>
          <w:color w:val="auto"/>
          <w:kern w:val="0"/>
          <w:sz w:val="28"/>
          <w:szCs w:val="28"/>
          <w:highlight w:val="none"/>
        </w:rPr>
        <w:t>%。在收到成交通知书10日内缴纳，于履约结束后，</w:t>
      </w:r>
      <w:r>
        <w:rPr>
          <w:rFonts w:hint="eastAsia" w:ascii="方正仿宋_GBK" w:hAnsi="方正仿宋_GBK" w:eastAsia="方正仿宋_GBK" w:cs="方正仿宋_GBK"/>
          <w:color w:val="auto"/>
          <w:kern w:val="0"/>
          <w:sz w:val="28"/>
          <w:szCs w:val="28"/>
          <w:highlight w:val="none"/>
          <w:lang w:eastAsia="zh-CN"/>
        </w:rPr>
        <w:t>由使用部门</w:t>
      </w:r>
      <w:r>
        <w:rPr>
          <w:rFonts w:hint="eastAsia" w:ascii="方正仿宋_GBK" w:hAnsi="方正仿宋_GBK" w:eastAsia="方正仿宋_GBK" w:cs="方正仿宋_GBK"/>
          <w:color w:val="auto"/>
          <w:kern w:val="0"/>
          <w:sz w:val="28"/>
          <w:szCs w:val="28"/>
          <w:highlight w:val="none"/>
        </w:rPr>
        <w:t>一次性退还（不</w:t>
      </w:r>
      <w:r>
        <w:rPr>
          <w:rFonts w:hint="eastAsia" w:ascii="方正仿宋_GBK" w:hAnsi="方正仿宋_GBK" w:eastAsia="方正仿宋_GBK" w:cs="方正仿宋_GBK"/>
          <w:color w:val="auto"/>
          <w:kern w:val="0"/>
          <w:sz w:val="28"/>
          <w:szCs w:val="28"/>
          <w:highlight w:val="none"/>
          <w:lang w:eastAsia="zh-CN"/>
        </w:rPr>
        <w:t>计</w:t>
      </w:r>
      <w:r>
        <w:rPr>
          <w:rFonts w:hint="eastAsia" w:ascii="方正仿宋_GBK" w:hAnsi="方正仿宋_GBK" w:eastAsia="方正仿宋_GBK" w:cs="方正仿宋_GBK"/>
          <w:color w:val="auto"/>
          <w:kern w:val="0"/>
          <w:sz w:val="28"/>
          <w:szCs w:val="28"/>
          <w:highlight w:val="none"/>
        </w:rPr>
        <w:t>利息）。</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5.</w:t>
      </w: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提交方式：提交方式：乙方企业基本账户银行转账。乙方提交履约保证金后应到采购人财务部（重庆市渝北区机场东</w:t>
      </w:r>
      <w:r>
        <w:rPr>
          <w:rFonts w:hint="eastAsia" w:ascii="方正仿宋_GBK" w:hAnsi="方正仿宋_GBK" w:eastAsia="方正仿宋_GBK" w:cs="方正仿宋_GBK"/>
          <w:color w:val="auto"/>
          <w:kern w:val="0"/>
          <w:sz w:val="28"/>
          <w:szCs w:val="28"/>
          <w:highlight w:val="none"/>
          <w:lang w:eastAsia="zh-CN"/>
        </w:rPr>
        <w:t>一</w:t>
      </w:r>
      <w:r>
        <w:rPr>
          <w:rFonts w:hint="eastAsia" w:ascii="方正仿宋_GBK" w:hAnsi="方正仿宋_GBK" w:eastAsia="方正仿宋_GBK" w:cs="方正仿宋_GBK"/>
          <w:color w:val="auto"/>
          <w:kern w:val="0"/>
          <w:sz w:val="28"/>
          <w:szCs w:val="28"/>
          <w:highlight w:val="none"/>
        </w:rPr>
        <w:t>路</w:t>
      </w:r>
      <w:r>
        <w:rPr>
          <w:rFonts w:hint="eastAsia" w:ascii="方正仿宋_GBK" w:hAnsi="方正仿宋_GBK" w:eastAsia="方正仿宋_GBK" w:cs="方正仿宋_GBK"/>
          <w:color w:val="auto"/>
          <w:kern w:val="0"/>
          <w:sz w:val="28"/>
          <w:szCs w:val="28"/>
          <w:highlight w:val="none"/>
          <w:lang w:val="en-US" w:eastAsia="zh-CN"/>
        </w:rPr>
        <w:t>15</w:t>
      </w:r>
      <w:r>
        <w:rPr>
          <w:rFonts w:hint="eastAsia" w:ascii="方正仿宋_GBK" w:hAnsi="方正仿宋_GBK" w:eastAsia="方正仿宋_GBK" w:cs="方正仿宋_GBK"/>
          <w:color w:val="auto"/>
          <w:kern w:val="0"/>
          <w:sz w:val="28"/>
          <w:szCs w:val="28"/>
          <w:highlight w:val="none"/>
        </w:rPr>
        <w:t>号重庆机场</w:t>
      </w:r>
      <w:r>
        <w:rPr>
          <w:rFonts w:hint="eastAsia" w:ascii="方正仿宋_GBK" w:hAnsi="方正仿宋_GBK" w:eastAsia="方正仿宋_GBK" w:cs="方正仿宋_GBK"/>
          <w:color w:val="auto"/>
          <w:kern w:val="0"/>
          <w:sz w:val="28"/>
          <w:szCs w:val="28"/>
          <w:highlight w:val="none"/>
          <w:lang w:eastAsia="zh-CN"/>
        </w:rPr>
        <w:t>信息通信网络有限公司</w:t>
      </w:r>
      <w:r>
        <w:rPr>
          <w:rFonts w:hint="eastAsia" w:ascii="方正仿宋_GBK" w:hAnsi="方正仿宋_GBK" w:eastAsia="方正仿宋_GBK" w:cs="方正仿宋_GBK"/>
          <w:color w:val="auto"/>
          <w:kern w:val="0"/>
          <w:sz w:val="28"/>
          <w:szCs w:val="28"/>
          <w:highlight w:val="none"/>
          <w:lang w:val="en-US" w:eastAsia="zh-CN"/>
        </w:rPr>
        <w:t>3楼</w:t>
      </w:r>
      <w:r>
        <w:rPr>
          <w:rFonts w:hint="eastAsia" w:ascii="方正仿宋_GBK" w:hAnsi="方正仿宋_GBK" w:eastAsia="方正仿宋_GBK" w:cs="方正仿宋_GBK"/>
          <w:color w:val="auto"/>
          <w:kern w:val="0"/>
          <w:sz w:val="28"/>
          <w:szCs w:val="28"/>
          <w:highlight w:val="none"/>
        </w:rPr>
        <w:t>）换取保证金收据。</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lang w:eastAsia="zh-CN"/>
        </w:rPr>
      </w:pPr>
      <w:r>
        <w:rPr>
          <w:rFonts w:hint="eastAsia" w:ascii="方正仿宋_GBK" w:hAnsi="方正仿宋_GBK" w:eastAsia="方正仿宋_GBK" w:cs="方正仿宋_GBK"/>
          <w:color w:val="auto"/>
          <w:kern w:val="0"/>
          <w:sz w:val="28"/>
          <w:szCs w:val="28"/>
          <w:highlight w:val="none"/>
          <w:lang w:eastAsia="zh-CN"/>
        </w:rPr>
        <w:t>开户名：重庆机场信息通信网络有限公司</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lang w:eastAsia="zh-CN"/>
        </w:rPr>
      </w:pPr>
      <w:r>
        <w:rPr>
          <w:rFonts w:hint="eastAsia" w:ascii="方正仿宋_GBK" w:hAnsi="方正仿宋_GBK" w:eastAsia="方正仿宋_GBK" w:cs="方正仿宋_GBK"/>
          <w:color w:val="auto"/>
          <w:kern w:val="0"/>
          <w:sz w:val="28"/>
          <w:szCs w:val="28"/>
          <w:highlight w:val="none"/>
          <w:lang w:eastAsia="zh-CN"/>
        </w:rPr>
        <w:t>开户银行：建行重庆渝北机场支行</w:t>
      </w:r>
    </w:p>
    <w:p>
      <w:pPr>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kern w:val="0"/>
          <w:sz w:val="28"/>
          <w:szCs w:val="28"/>
          <w:highlight w:val="none"/>
          <w:lang w:eastAsia="zh-CN"/>
        </w:rPr>
        <w:t>账号：5000</w:t>
      </w:r>
      <w:r>
        <w:rPr>
          <w:rFonts w:hint="eastAsia" w:ascii="方正仿宋_GBK" w:hAnsi="方正仿宋_GBK" w:eastAsia="方正仿宋_GBK" w:cs="方正仿宋_GBK"/>
          <w:color w:val="auto"/>
          <w:kern w:val="0"/>
          <w:sz w:val="28"/>
          <w:szCs w:val="28"/>
          <w:highlight w:val="none"/>
          <w:lang w:val="en-US" w:eastAsia="zh-CN"/>
        </w:rPr>
        <w:t xml:space="preserve"> </w:t>
      </w:r>
      <w:r>
        <w:rPr>
          <w:rFonts w:hint="eastAsia" w:ascii="方正仿宋_GBK" w:hAnsi="方正仿宋_GBK" w:eastAsia="方正仿宋_GBK" w:cs="方正仿宋_GBK"/>
          <w:color w:val="auto"/>
          <w:kern w:val="0"/>
          <w:sz w:val="28"/>
          <w:szCs w:val="28"/>
          <w:highlight w:val="none"/>
          <w:lang w:eastAsia="zh-CN"/>
        </w:rPr>
        <w:t>1083</w:t>
      </w:r>
      <w:r>
        <w:rPr>
          <w:rFonts w:hint="eastAsia" w:ascii="方正仿宋_GBK" w:hAnsi="方正仿宋_GBK" w:eastAsia="方正仿宋_GBK" w:cs="方正仿宋_GBK"/>
          <w:color w:val="auto"/>
          <w:kern w:val="0"/>
          <w:sz w:val="28"/>
          <w:szCs w:val="28"/>
          <w:highlight w:val="none"/>
          <w:lang w:val="en-US" w:eastAsia="zh-CN"/>
        </w:rPr>
        <w:t xml:space="preserve"> </w:t>
      </w:r>
      <w:r>
        <w:rPr>
          <w:rFonts w:hint="eastAsia" w:ascii="方正仿宋_GBK" w:hAnsi="方正仿宋_GBK" w:eastAsia="方正仿宋_GBK" w:cs="方正仿宋_GBK"/>
          <w:color w:val="auto"/>
          <w:kern w:val="0"/>
          <w:sz w:val="28"/>
          <w:szCs w:val="28"/>
          <w:highlight w:val="none"/>
          <w:lang w:eastAsia="zh-CN"/>
        </w:rPr>
        <w:t>8000</w:t>
      </w:r>
      <w:r>
        <w:rPr>
          <w:rFonts w:hint="eastAsia" w:ascii="方正仿宋_GBK" w:hAnsi="方正仿宋_GBK" w:eastAsia="方正仿宋_GBK" w:cs="方正仿宋_GBK"/>
          <w:color w:val="auto"/>
          <w:kern w:val="0"/>
          <w:sz w:val="28"/>
          <w:szCs w:val="28"/>
          <w:highlight w:val="none"/>
          <w:lang w:val="en-US" w:eastAsia="zh-CN"/>
        </w:rPr>
        <w:t xml:space="preserve"> </w:t>
      </w:r>
      <w:r>
        <w:rPr>
          <w:rFonts w:hint="eastAsia" w:ascii="方正仿宋_GBK" w:hAnsi="方正仿宋_GBK" w:eastAsia="方正仿宋_GBK" w:cs="方正仿宋_GBK"/>
          <w:color w:val="auto"/>
          <w:kern w:val="0"/>
          <w:sz w:val="28"/>
          <w:szCs w:val="28"/>
          <w:highlight w:val="none"/>
          <w:lang w:eastAsia="zh-CN"/>
        </w:rPr>
        <w:t>5020</w:t>
      </w:r>
      <w:r>
        <w:rPr>
          <w:rFonts w:hint="eastAsia" w:ascii="方正仿宋_GBK" w:hAnsi="方正仿宋_GBK" w:eastAsia="方正仿宋_GBK" w:cs="方正仿宋_GBK"/>
          <w:color w:val="auto"/>
          <w:kern w:val="0"/>
          <w:sz w:val="28"/>
          <w:szCs w:val="28"/>
          <w:highlight w:val="none"/>
          <w:lang w:val="en-US" w:eastAsia="zh-CN"/>
        </w:rPr>
        <w:t xml:space="preserve"> </w:t>
      </w:r>
      <w:r>
        <w:rPr>
          <w:rFonts w:hint="eastAsia" w:ascii="方正仿宋_GBK" w:hAnsi="方正仿宋_GBK" w:eastAsia="方正仿宋_GBK" w:cs="方正仿宋_GBK"/>
          <w:color w:val="auto"/>
          <w:kern w:val="0"/>
          <w:sz w:val="28"/>
          <w:szCs w:val="28"/>
          <w:highlight w:val="none"/>
          <w:lang w:eastAsia="zh-CN"/>
        </w:rPr>
        <w:t>0627</w:t>
      </w:r>
    </w:p>
    <w:p>
      <w:pPr>
        <w:adjustRightInd w:val="0"/>
        <w:snapToGrid w:val="0"/>
        <w:spacing w:line="360" w:lineRule="auto"/>
        <w:ind w:firstLine="560"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kern w:val="0"/>
          <w:sz w:val="28"/>
          <w:szCs w:val="28"/>
          <w:highlight w:val="none"/>
        </w:rPr>
        <w:t>六、</w:t>
      </w:r>
      <w:r>
        <w:rPr>
          <w:rFonts w:hint="eastAsia" w:ascii="方正仿宋_GBK" w:hAnsi="方正仿宋_GBK" w:eastAsia="方正仿宋_GBK" w:cs="方正仿宋_GBK"/>
          <w:b/>
          <w:color w:val="auto"/>
          <w:sz w:val="28"/>
          <w:szCs w:val="28"/>
          <w:highlight w:val="none"/>
        </w:rPr>
        <w:t>支付方式</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项目经验收合格</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，甲方收到乙方开具的增值税发票后，</w:t>
      </w:r>
      <w:r>
        <w:rPr>
          <w:rFonts w:hint="eastAsia" w:ascii="方正仿宋_GBK" w:hAnsi="方正仿宋_GBK" w:eastAsia="方正仿宋_GBK" w:cs="方正仿宋_GBK"/>
          <w:color w:val="000000" w:themeColor="text1"/>
          <w:sz w:val="28"/>
          <w:szCs w:val="28"/>
          <w14:textFill>
            <w14:solidFill>
              <w14:schemeClr w14:val="tx1"/>
            </w14:solidFill>
          </w14:textFill>
        </w:rPr>
        <w:t>20个工作日内支付</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100%</w:t>
      </w:r>
      <w:r>
        <w:rPr>
          <w:rFonts w:hint="eastAsia" w:ascii="方正仿宋_GBK" w:hAnsi="方正仿宋_GBK" w:eastAsia="方正仿宋_GBK" w:cs="方正仿宋_GBK"/>
          <w:color w:val="000000" w:themeColor="text1"/>
          <w:sz w:val="28"/>
          <w:szCs w:val="28"/>
          <w14:textFill>
            <w14:solidFill>
              <w14:schemeClr w14:val="tx1"/>
            </w14:solidFill>
          </w14:textFill>
        </w:rPr>
        <w:t>合同款。</w:t>
      </w:r>
    </w:p>
    <w:p>
      <w:pPr>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若乙方开具增值税专用发票，则甲方支付不含税合同金额和税额的总金额；若乙方开具增值税普通发票，则甲方仅支付不含税合同金额。</w:t>
      </w:r>
    </w:p>
    <w:p>
      <w:pPr>
        <w:numPr>
          <w:ilvl w:val="0"/>
          <w:numId w:val="1"/>
        </w:numPr>
        <w:adjustRightInd w:val="0"/>
        <w:snapToGrid w:val="0"/>
        <w:spacing w:line="360" w:lineRule="auto"/>
        <w:ind w:firstLine="560" w:firstLineChars="200"/>
        <w:rPr>
          <w:rFonts w:hint="eastAsia" w:ascii="方正仿宋_GBK" w:hAnsi="方正仿宋_GBK" w:eastAsia="方正仿宋_GBK" w:cs="方正仿宋_GBK"/>
          <w:b/>
          <w:color w:val="auto"/>
          <w:kern w:val="0"/>
          <w:sz w:val="28"/>
          <w:szCs w:val="28"/>
          <w:highlight w:val="none"/>
          <w:lang w:val="en-US" w:eastAsia="zh-CN"/>
        </w:rPr>
      </w:pPr>
      <w:r>
        <w:rPr>
          <w:rFonts w:hint="eastAsia" w:ascii="方正仿宋_GBK" w:hAnsi="方正仿宋_GBK" w:eastAsia="方正仿宋_GBK" w:cs="方正仿宋_GBK"/>
          <w:b/>
          <w:color w:val="auto"/>
          <w:kern w:val="0"/>
          <w:sz w:val="28"/>
          <w:szCs w:val="28"/>
          <w:highlight w:val="none"/>
          <w:lang w:val="en-US" w:eastAsia="zh-CN"/>
        </w:rPr>
        <w:t>授权完成时间</w:t>
      </w:r>
    </w:p>
    <w:p>
      <w:pPr>
        <w:numPr>
          <w:ilvl w:val="-1"/>
          <w:numId w:val="0"/>
        </w:numPr>
        <w:adjustRightInd w:val="0"/>
        <w:snapToGrid w:val="0"/>
        <w:spacing w:line="360" w:lineRule="auto"/>
        <w:ind w:firstLine="560" w:firstLineChars="200"/>
        <w:rPr>
          <w:rFonts w:hint="default" w:ascii="方正仿宋_GBK" w:hAnsi="方正仿宋_GBK" w:eastAsia="方正仿宋_GBK" w:cs="方正仿宋_GBK"/>
          <w:b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eastAsia="zh-CN"/>
        </w:rPr>
        <w:t>自合同签订之日起，</w:t>
      </w:r>
      <w:r>
        <w:rPr>
          <w:rFonts w:hint="eastAsia" w:ascii="方正仿宋_GBK" w:hAnsi="方正仿宋_GBK" w:eastAsia="方正仿宋_GBK" w:cs="方正仿宋_GBK"/>
          <w:b w:val="0"/>
          <w:bCs w:val="0"/>
          <w:color w:val="auto"/>
          <w:sz w:val="28"/>
          <w:szCs w:val="28"/>
          <w:highlight w:val="none"/>
          <w:u w:val="single"/>
          <w:lang w:val="en-US" w:eastAsia="zh-CN"/>
        </w:rPr>
        <w:t>5 个工作日</w:t>
      </w:r>
      <w:r>
        <w:rPr>
          <w:rFonts w:hint="eastAsia" w:ascii="方正仿宋_GBK" w:hAnsi="方正仿宋_GBK" w:eastAsia="方正仿宋_GBK" w:cs="方正仿宋_GBK"/>
          <w:b w:val="0"/>
          <w:bCs w:val="0"/>
          <w:color w:val="auto"/>
          <w:sz w:val="28"/>
          <w:szCs w:val="28"/>
          <w:highlight w:val="none"/>
          <w:u w:val="none"/>
          <w:lang w:val="en-US" w:eastAsia="zh-CN"/>
        </w:rPr>
        <w:t>完成授权。</w:t>
      </w:r>
    </w:p>
    <w:p>
      <w:pPr>
        <w:spacing w:line="360" w:lineRule="auto"/>
        <w:ind w:firstLine="549" w:firstLineChars="196"/>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eastAsia="zh-CN"/>
        </w:rPr>
        <w:t>七</w:t>
      </w:r>
      <w:r>
        <w:rPr>
          <w:rFonts w:hint="eastAsia" w:ascii="方正仿宋_GBK" w:hAnsi="方正仿宋_GBK" w:eastAsia="方正仿宋_GBK" w:cs="方正仿宋_GBK"/>
          <w:b/>
          <w:color w:val="auto"/>
          <w:sz w:val="28"/>
          <w:szCs w:val="28"/>
          <w:highlight w:val="none"/>
        </w:rPr>
        <w:t>、</w:t>
      </w:r>
      <w:r>
        <w:rPr>
          <w:rFonts w:hint="eastAsia" w:ascii="方正仿宋_GBK" w:hAnsi="方正仿宋_GBK" w:eastAsia="方正仿宋_GBK" w:cs="方正仿宋_GBK"/>
          <w:b/>
          <w:color w:val="auto"/>
          <w:sz w:val="28"/>
          <w:szCs w:val="28"/>
          <w:highlight w:val="none"/>
          <w:lang w:eastAsia="zh-CN"/>
        </w:rPr>
        <w:t>授权期</w:t>
      </w:r>
    </w:p>
    <w:p>
      <w:pPr>
        <w:widowControl/>
        <w:adjustRightInd w:val="0"/>
        <w:snapToGrid w:val="0"/>
        <w:spacing w:line="360" w:lineRule="auto"/>
        <w:ind w:firstLine="548" w:firstLineChars="196"/>
        <w:jc w:val="left"/>
        <w:textAlignment w:val="bottom"/>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b w:val="0"/>
          <w:bCs/>
          <w:color w:val="auto"/>
          <w:sz w:val="28"/>
          <w:szCs w:val="28"/>
          <w:highlight w:val="none"/>
          <w:lang w:eastAsia="zh-CN"/>
        </w:rPr>
        <w:t>自授权完成之日起</w:t>
      </w:r>
      <w:r>
        <w:rPr>
          <w:rFonts w:hint="eastAsia" w:ascii="方正仿宋_GBK" w:hAnsi="方正仿宋_GBK" w:eastAsia="方正仿宋_GBK" w:cs="方正仿宋_GBK"/>
          <w:b w:val="0"/>
          <w:bCs/>
          <w:color w:val="auto"/>
          <w:sz w:val="28"/>
          <w:szCs w:val="28"/>
          <w:highlight w:val="none"/>
          <w:lang w:val="en-US" w:eastAsia="zh-CN"/>
        </w:rPr>
        <w:t>，共计365日历天</w:t>
      </w:r>
      <w:r>
        <w:rPr>
          <w:rFonts w:hint="eastAsia" w:ascii="方正仿宋_GBK" w:hAnsi="方正仿宋_GBK" w:eastAsia="方正仿宋_GBK" w:cs="方正仿宋_GBK"/>
          <w:b w:val="0"/>
          <w:bCs/>
          <w:color w:val="auto"/>
          <w:sz w:val="28"/>
          <w:szCs w:val="28"/>
          <w:highlight w:val="none"/>
          <w:lang w:eastAsia="zh-CN"/>
        </w:rPr>
        <w:t>。</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b/>
          <w:color w:val="auto"/>
          <w:sz w:val="28"/>
          <w:szCs w:val="28"/>
          <w:highlight w:val="none"/>
          <w:lang w:eastAsia="zh-CN"/>
        </w:rPr>
      </w:pPr>
      <w:r>
        <w:rPr>
          <w:rFonts w:hint="eastAsia" w:ascii="方正仿宋_GBK" w:hAnsi="方正仿宋_GBK" w:eastAsia="方正仿宋_GBK" w:cs="方正仿宋_GBK"/>
          <w:b/>
          <w:color w:val="auto"/>
          <w:sz w:val="28"/>
          <w:szCs w:val="28"/>
          <w:highlight w:val="none"/>
          <w:lang w:eastAsia="zh-CN"/>
        </w:rPr>
        <w:t>八、比选响应有效期</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90天（自比选响应人提交比选响应文件截止之日起计算）。注：比选响应有效期作投标有效期理解。</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sz w:val="28"/>
          <w:szCs w:val="28"/>
          <w:highlight w:val="none"/>
          <w:lang w:eastAsia="zh-CN"/>
        </w:rPr>
        <w:t>九</w:t>
      </w:r>
      <w:r>
        <w:rPr>
          <w:rFonts w:hint="eastAsia" w:ascii="方正仿宋_GBK" w:hAnsi="方正仿宋_GBK" w:eastAsia="方正仿宋_GBK" w:cs="方正仿宋_GBK"/>
          <w:b/>
          <w:color w:val="auto"/>
          <w:sz w:val="28"/>
          <w:szCs w:val="28"/>
          <w:highlight w:val="none"/>
        </w:rPr>
        <w:t>、比选响应</w:t>
      </w:r>
      <w:r>
        <w:rPr>
          <w:rFonts w:hint="eastAsia" w:ascii="方正仿宋_GBK" w:hAnsi="方正仿宋_GBK" w:eastAsia="方正仿宋_GBK" w:cs="方正仿宋_GBK"/>
          <w:b/>
          <w:color w:val="auto"/>
          <w:kern w:val="0"/>
          <w:sz w:val="28"/>
          <w:szCs w:val="28"/>
          <w:highlight w:val="none"/>
        </w:rPr>
        <w:t>文件的编制和提交</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highlight w:val="none"/>
        </w:rPr>
        <w:t>比选响应方</w:t>
      </w:r>
      <w:r>
        <w:rPr>
          <w:rFonts w:hint="eastAsia" w:ascii="方正仿宋_GBK" w:hAnsi="方正仿宋_GBK" w:eastAsia="方正仿宋_GBK" w:cs="方正仿宋_GBK"/>
          <w:color w:val="auto"/>
          <w:sz w:val="28"/>
          <w:szCs w:val="28"/>
          <w:highlight w:val="none"/>
          <w:lang w:val="zh-CN"/>
        </w:rPr>
        <w:t>应当按照</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采购文件的要求编制比选响应文件，</w:t>
      </w:r>
      <w:r>
        <w:rPr>
          <w:rFonts w:hint="eastAsia" w:ascii="方正仿宋_GBK" w:hAnsi="方正仿宋_GBK" w:eastAsia="方正仿宋_GBK" w:cs="方正仿宋_GBK"/>
          <w:b/>
          <w:bCs/>
          <w:color w:val="auto"/>
          <w:sz w:val="28"/>
          <w:szCs w:val="28"/>
          <w:highlight w:val="none"/>
          <w:lang w:val="zh-CN"/>
        </w:rPr>
        <w:t>比选响应文件应当对</w:t>
      </w:r>
      <w:r>
        <w:rPr>
          <w:rFonts w:hint="eastAsia" w:ascii="方正仿宋_GBK" w:hAnsi="方正仿宋_GBK" w:eastAsia="方正仿宋_GBK" w:cs="方正仿宋_GBK"/>
          <w:b/>
          <w:bCs/>
          <w:color w:val="auto"/>
          <w:sz w:val="28"/>
          <w:szCs w:val="28"/>
          <w:highlight w:val="none"/>
        </w:rPr>
        <w:t>比选</w:t>
      </w:r>
      <w:r>
        <w:rPr>
          <w:rFonts w:hint="eastAsia" w:ascii="方正仿宋_GBK" w:hAnsi="方正仿宋_GBK" w:eastAsia="方正仿宋_GBK" w:cs="方正仿宋_GBK"/>
          <w:b/>
          <w:bCs/>
          <w:color w:val="auto"/>
          <w:sz w:val="28"/>
          <w:szCs w:val="28"/>
          <w:highlight w:val="none"/>
          <w:lang w:val="zh-CN"/>
        </w:rPr>
        <w:t>采购文件提出的要求和条件作出实质性应答（应答格式自理）。</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val="zh-CN"/>
        </w:rPr>
        <w:t>2.1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val="zh-CN"/>
        </w:rPr>
        <w:t>2.2</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zh-CN"/>
        </w:rPr>
        <w:t>加盖公章的报价函及声明（格式按附件</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lang w:val="en-US" w:eastAsia="zh-CN"/>
        </w:rPr>
        <w:t xml:space="preserve">3 </w:t>
      </w:r>
      <w:r>
        <w:rPr>
          <w:rFonts w:hint="eastAsia" w:ascii="方正仿宋_GBK" w:hAnsi="方正仿宋_GBK" w:eastAsia="方正仿宋_GBK" w:cs="方正仿宋_GBK"/>
          <w:color w:val="auto"/>
          <w:sz w:val="28"/>
          <w:szCs w:val="28"/>
          <w:highlight w:val="none"/>
          <w:lang w:val="zh-CN"/>
        </w:rPr>
        <w:t>报价部分。比选响应方应按照比选采购文件要求报出拟提供货物的品牌、规格、产地、单价、总价等详细内容，各项报价应包括拟提供货物的运输、相关税金和服务等全部费用，报价为</w:t>
      </w:r>
      <w:r>
        <w:rPr>
          <w:rFonts w:hint="eastAsia" w:ascii="方正仿宋_GBK" w:hAnsi="方正仿宋_GBK" w:eastAsia="方正仿宋_GBK" w:cs="方正仿宋_GBK"/>
          <w:b/>
          <w:bCs/>
          <w:color w:val="auto"/>
          <w:sz w:val="28"/>
          <w:szCs w:val="28"/>
          <w:highlight w:val="none"/>
          <w:lang w:val="zh-CN"/>
        </w:rPr>
        <w:t>不含税报价</w:t>
      </w:r>
      <w:r>
        <w:rPr>
          <w:rFonts w:hint="eastAsia" w:ascii="方正仿宋_GBK" w:hAnsi="方正仿宋_GBK" w:eastAsia="方正仿宋_GBK" w:cs="方正仿宋_GBK"/>
          <w:color w:val="auto"/>
          <w:sz w:val="28"/>
          <w:szCs w:val="28"/>
          <w:highlight w:val="none"/>
          <w:lang w:val="zh-CN"/>
        </w:rPr>
        <w:t>，增值税税率单列。</w:t>
      </w:r>
    </w:p>
    <w:p>
      <w:pPr>
        <w:autoSpaceDE w:val="0"/>
        <w:autoSpaceDN w:val="0"/>
        <w:adjustRightInd w:val="0"/>
        <w:spacing w:line="360" w:lineRule="auto"/>
        <w:jc w:val="left"/>
        <w:rPr>
          <w:rFonts w:hint="eastAsia"/>
          <w:lang w:val="en-US" w:eastAsia="zh-CN"/>
        </w:rPr>
      </w:pP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4 </w:t>
      </w:r>
      <w:r>
        <w:rPr>
          <w:rFonts w:hint="eastAsia" w:ascii="方正仿宋_GBK" w:hAnsi="方正仿宋_GBK" w:eastAsia="方正仿宋_GBK" w:cs="方正仿宋_GBK"/>
          <w:color w:val="000000"/>
          <w:sz w:val="28"/>
          <w:szCs w:val="28"/>
          <w:lang w:val="zh-CN"/>
        </w:rPr>
        <w:t>技术部分。主要包括项目授权的详细说明。如果提供的服务与比选采购文件要求有偏差，必须详细说明，须经比选小组评定和采购人许可，才能作为供应商实质性响应。(</w:t>
      </w:r>
      <w:r>
        <w:rPr>
          <w:rFonts w:hint="eastAsia" w:ascii="方正仿宋_GBK" w:hAnsi="方正仿宋_GBK" w:eastAsia="方正仿宋_GBK" w:cs="方正仿宋_GBK"/>
          <w:color w:val="000000"/>
          <w:sz w:val="28"/>
          <w:szCs w:val="28"/>
        </w:rPr>
        <w:t>表格自制)</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lang w:val="en-US" w:eastAsia="zh-CN"/>
        </w:rPr>
        <w:t xml:space="preserve">5 </w:t>
      </w:r>
      <w:r>
        <w:rPr>
          <w:rFonts w:hint="eastAsia" w:ascii="方正仿宋_GBK" w:hAnsi="方正仿宋_GBK" w:eastAsia="方正仿宋_GBK" w:cs="方正仿宋_GBK"/>
          <w:color w:val="auto"/>
          <w:sz w:val="28"/>
          <w:szCs w:val="28"/>
          <w:highlight w:val="none"/>
          <w:lang w:val="zh-CN"/>
        </w:rPr>
        <w:t>商务部分。主要包括</w:t>
      </w:r>
      <w:r>
        <w:rPr>
          <w:rFonts w:hint="eastAsia" w:ascii="方正仿宋_GBK" w:hAnsi="方正仿宋_GBK" w:eastAsia="方正仿宋_GBK" w:cs="方正仿宋_GBK"/>
          <w:color w:val="auto"/>
          <w:sz w:val="28"/>
          <w:szCs w:val="28"/>
          <w:highlight w:val="none"/>
          <w:lang w:val="en-US" w:eastAsia="zh-CN"/>
        </w:rPr>
        <w:t>有效营业执照、</w:t>
      </w:r>
      <w:r>
        <w:rPr>
          <w:rFonts w:hint="eastAsia" w:ascii="方正仿宋_GBK" w:hAnsi="方正仿宋_GBK" w:eastAsia="方正仿宋_GBK" w:cs="方正仿宋_GBK"/>
          <w:color w:val="auto"/>
          <w:sz w:val="28"/>
          <w:szCs w:val="28"/>
          <w:highlight w:val="none"/>
        </w:rPr>
        <w:t>一般纳税人资格证明盖鲜章或者小规模纳税人资格证明盖鲜章</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法定代表人授权书和法定代表人身份证复印件</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被授权人身份证复印件（原件备查）和提供</w:t>
      </w:r>
      <w:r>
        <w:rPr>
          <w:rFonts w:hint="eastAsia" w:ascii="方正仿宋_GBK" w:hAnsi="方正仿宋_GBK" w:eastAsia="方正仿宋_GBK" w:cs="方正仿宋_GBK"/>
          <w:color w:val="auto"/>
          <w:sz w:val="28"/>
          <w:szCs w:val="28"/>
          <w:highlight w:val="none"/>
          <w:lang w:val="en-US" w:eastAsia="zh-CN"/>
        </w:rPr>
        <w:t>被授权人近一个月社保证明</w:t>
      </w:r>
      <w:r>
        <w:rPr>
          <w:rFonts w:hint="eastAsia" w:ascii="方正仿宋_GBK" w:hAnsi="方正仿宋_GBK" w:eastAsia="方正仿宋_GBK" w:cs="方正仿宋_GBK"/>
          <w:color w:val="auto"/>
          <w:sz w:val="28"/>
          <w:szCs w:val="28"/>
          <w:highlight w:val="none"/>
          <w:lang w:eastAsia="zh-CN"/>
        </w:rPr>
        <w:t>（须为响应单位在职员工）</w:t>
      </w:r>
      <w:r>
        <w:rPr>
          <w:rFonts w:hint="eastAsia" w:ascii="方正仿宋_GBK" w:hAnsi="方正仿宋_GBK" w:eastAsia="方正仿宋_GBK" w:cs="方正仿宋_GBK"/>
          <w:color w:val="auto"/>
          <w:sz w:val="28"/>
          <w:szCs w:val="28"/>
          <w:highlight w:val="none"/>
          <w:lang w:val="en-US" w:eastAsia="zh-CN"/>
        </w:rPr>
        <w:t>、信誉要求、</w:t>
      </w:r>
      <w:r>
        <w:rPr>
          <w:rFonts w:hint="eastAsia" w:ascii="方正仿宋_GBK" w:hAnsi="方正仿宋_GBK" w:eastAsia="方正仿宋_GBK" w:cs="方正仿宋_GBK"/>
          <w:b w:val="0"/>
          <w:color w:val="auto"/>
          <w:kern w:val="2"/>
          <w:sz w:val="28"/>
          <w:szCs w:val="28"/>
          <w:highlight w:val="none"/>
          <w:lang w:val="en-US" w:eastAsia="zh-CN" w:bidi="ar-SA"/>
        </w:rPr>
        <w:t>提供华为制造厂商针对本项目的售后服务承诺函原件</w:t>
      </w:r>
      <w:r>
        <w:rPr>
          <w:rFonts w:hint="eastAsia" w:ascii="方正仿宋_GBK" w:hAnsi="方正仿宋_GBK" w:eastAsia="方正仿宋_GBK" w:cs="方正仿宋_GBK"/>
          <w:color w:val="auto"/>
          <w:sz w:val="28"/>
          <w:szCs w:val="28"/>
          <w:highlight w:val="none"/>
          <w:lang w:val="zh-CN"/>
        </w:rPr>
        <w:t>等。</w:t>
      </w:r>
    </w:p>
    <w:p>
      <w:pPr>
        <w:autoSpaceDE w:val="0"/>
        <w:autoSpaceDN w:val="0"/>
        <w:adjustRightInd w:val="0"/>
        <w:spacing w:line="360" w:lineRule="auto"/>
        <w:ind w:firstLine="630" w:firstLineChars="225"/>
        <w:rPr>
          <w:rFonts w:hint="eastAsia" w:ascii="方正仿宋_GBK" w:hAnsi="方正仿宋_GBK" w:eastAsia="方正仿宋_GBK" w:cs="方正仿宋_GBK"/>
          <w:b/>
          <w:bCs/>
          <w:color w:val="auto"/>
          <w:sz w:val="28"/>
          <w:szCs w:val="28"/>
          <w:highlight w:val="none"/>
          <w:u w:val="single"/>
          <w:lang w:val="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lang w:val="en-US" w:eastAsia="zh-CN"/>
        </w:rPr>
        <w:t xml:space="preserve">6 </w:t>
      </w:r>
      <w:r>
        <w:rPr>
          <w:rFonts w:hint="eastAsia" w:ascii="方正仿宋_GBK" w:hAnsi="方正仿宋_GBK" w:eastAsia="方正仿宋_GBK" w:cs="方正仿宋_GBK"/>
          <w:color w:val="auto"/>
          <w:sz w:val="28"/>
          <w:szCs w:val="28"/>
          <w:highlight w:val="none"/>
          <w:u w:val="single"/>
          <w:lang w:val="zh-CN" w:eastAsia="zh-CN"/>
        </w:rPr>
        <w:t>比选响应文件一式2份，其中正本1份，副本1份；电子比选响应文件（</w:t>
      </w:r>
      <w:r>
        <w:rPr>
          <w:rFonts w:hint="eastAsia" w:ascii="方正仿宋_GBK" w:hAnsi="方正仿宋_GBK" w:eastAsia="方正仿宋_GBK" w:cs="方正仿宋_GBK"/>
          <w:b/>
          <w:bCs/>
          <w:color w:val="auto"/>
          <w:sz w:val="28"/>
          <w:szCs w:val="28"/>
          <w:highlight w:val="none"/>
          <w:u w:val="single"/>
          <w:lang w:val="zh-CN" w:eastAsia="zh-CN"/>
        </w:rPr>
        <w:t>盖章后的扫描件</w:t>
      </w:r>
      <w:r>
        <w:rPr>
          <w:rFonts w:hint="eastAsia" w:ascii="方正仿宋_GBK" w:hAnsi="方正仿宋_GBK" w:eastAsia="方正仿宋_GBK" w:cs="方正仿宋_GBK"/>
          <w:b/>
          <w:bCs/>
          <w:color w:val="auto"/>
          <w:sz w:val="28"/>
          <w:szCs w:val="28"/>
          <w:highlight w:val="none"/>
          <w:u w:val="single"/>
          <w:lang w:val="en-US" w:eastAsia="zh-CN"/>
        </w:rPr>
        <w:t>PDF格式</w:t>
      </w:r>
      <w:r>
        <w:rPr>
          <w:rFonts w:hint="eastAsia" w:ascii="方正仿宋_GBK" w:hAnsi="方正仿宋_GBK" w:eastAsia="方正仿宋_GBK" w:cs="方正仿宋_GBK"/>
          <w:color w:val="auto"/>
          <w:sz w:val="28"/>
          <w:szCs w:val="28"/>
          <w:highlight w:val="none"/>
          <w:u w:val="single"/>
          <w:lang w:val="zh-CN" w:eastAsia="zh-CN"/>
        </w:rPr>
        <w:t>）1份（U盘形式）</w:t>
      </w:r>
      <w:r>
        <w:rPr>
          <w:rFonts w:hint="eastAsia" w:ascii="方正仿宋_GBK" w:hAnsi="方正仿宋_GBK" w:eastAsia="方正仿宋_GBK" w:cs="方正仿宋_GBK"/>
          <w:color w:val="auto"/>
          <w:sz w:val="28"/>
          <w:szCs w:val="28"/>
          <w:highlight w:val="none"/>
          <w:u w:val="single"/>
          <w:lang w:val="zh-CN"/>
        </w:rPr>
        <w:t>。</w:t>
      </w:r>
    </w:p>
    <w:p>
      <w:pPr>
        <w:autoSpaceDE w:val="0"/>
        <w:autoSpaceDN w:val="0"/>
        <w:adjustRightInd w:val="0"/>
        <w:spacing w:line="360" w:lineRule="auto"/>
        <w:ind w:firstLine="549" w:firstLineChars="196"/>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val="zh-CN"/>
        </w:rPr>
        <w:t>十、比选响应文件作废条款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未按照规定交纳比选</w:t>
      </w:r>
      <w:r>
        <w:rPr>
          <w:rFonts w:hint="eastAsia" w:ascii="方正仿宋_GBK" w:hAnsi="方正仿宋_GBK" w:eastAsia="方正仿宋_GBK" w:cs="方正仿宋_GBK"/>
          <w:color w:val="auto"/>
          <w:sz w:val="28"/>
          <w:szCs w:val="28"/>
          <w:highlight w:val="none"/>
          <w:lang w:eastAsia="zh-CN"/>
        </w:rPr>
        <w:t>响应</w:t>
      </w:r>
      <w:r>
        <w:rPr>
          <w:rFonts w:hint="eastAsia" w:ascii="方正仿宋_GBK" w:hAnsi="方正仿宋_GBK" w:eastAsia="方正仿宋_GBK" w:cs="方正仿宋_GBK"/>
          <w:color w:val="auto"/>
          <w:sz w:val="28"/>
          <w:szCs w:val="28"/>
          <w:highlight w:val="none"/>
        </w:rPr>
        <w:t>保证金的</w:t>
      </w:r>
      <w:r>
        <w:rPr>
          <w:rFonts w:hint="eastAsia" w:ascii="方正仿宋_GBK" w:hAnsi="方正仿宋_GBK" w:eastAsia="方正仿宋_GBK" w:cs="方正仿宋_GBK"/>
          <w:color w:val="auto"/>
          <w:sz w:val="28"/>
          <w:szCs w:val="28"/>
          <w:highlight w:val="none"/>
          <w:lang w:eastAsia="zh-CN"/>
        </w:rPr>
        <w:t>（若要求缴纳比选响应保证金）。</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10.2 比选响应人的报价超过比选最高限价的。</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10.3 </w:t>
      </w:r>
      <w:r>
        <w:rPr>
          <w:rFonts w:hint="eastAsia" w:ascii="方正仿宋_GBK" w:hAnsi="方正仿宋_GBK" w:eastAsia="方正仿宋_GBK" w:cs="方正仿宋_GBK"/>
          <w:color w:val="auto"/>
          <w:spacing w:val="-8"/>
          <w:sz w:val="28"/>
          <w:szCs w:val="28"/>
          <w:highlight w:val="none"/>
        </w:rPr>
        <w:t>比选响应</w:t>
      </w:r>
      <w:r>
        <w:rPr>
          <w:rFonts w:hint="eastAsia" w:ascii="方正仿宋_GBK" w:hAnsi="方正仿宋_GBK" w:eastAsia="方正仿宋_GBK" w:cs="方正仿宋_GBK"/>
          <w:color w:val="auto"/>
          <w:spacing w:val="-8"/>
          <w:sz w:val="28"/>
          <w:szCs w:val="28"/>
          <w:highlight w:val="none"/>
          <w:lang w:eastAsia="zh-CN"/>
        </w:rPr>
        <w:t>文件</w:t>
      </w:r>
      <w:r>
        <w:rPr>
          <w:rFonts w:hint="eastAsia" w:ascii="方正仿宋_GBK" w:hAnsi="方正仿宋_GBK" w:eastAsia="方正仿宋_GBK" w:cs="方正仿宋_GBK"/>
          <w:color w:val="auto"/>
          <w:sz w:val="28"/>
          <w:szCs w:val="28"/>
          <w:highlight w:val="none"/>
        </w:rPr>
        <w:t>未</w:t>
      </w:r>
      <w:r>
        <w:rPr>
          <w:rFonts w:hint="eastAsia" w:ascii="方正仿宋_GBK" w:hAnsi="方正仿宋_GBK" w:eastAsia="方正仿宋_GBK" w:cs="方正仿宋_GBK"/>
          <w:color w:val="auto"/>
          <w:sz w:val="28"/>
          <w:szCs w:val="28"/>
          <w:highlight w:val="none"/>
          <w:lang w:eastAsia="zh-CN"/>
        </w:rPr>
        <w:t>装袋</w:t>
      </w:r>
      <w:r>
        <w:rPr>
          <w:rFonts w:hint="eastAsia" w:ascii="方正仿宋_GBK" w:hAnsi="方正仿宋_GBK" w:eastAsia="方正仿宋_GBK" w:cs="方正仿宋_GBK"/>
          <w:color w:val="auto"/>
          <w:sz w:val="28"/>
          <w:szCs w:val="28"/>
          <w:highlight w:val="none"/>
        </w:rPr>
        <w:t>密封</w:t>
      </w:r>
      <w:r>
        <w:rPr>
          <w:rFonts w:hint="eastAsia" w:ascii="方正仿宋_GBK" w:hAnsi="方正仿宋_GBK" w:eastAsia="方正仿宋_GBK" w:cs="方正仿宋_GBK"/>
          <w:color w:val="auto"/>
          <w:sz w:val="28"/>
          <w:szCs w:val="28"/>
          <w:highlight w:val="none"/>
          <w:lang w:eastAsia="zh-CN"/>
        </w:rPr>
        <w:t>的。比选响应文件封面及密封袋</w:t>
      </w:r>
      <w:r>
        <w:rPr>
          <w:rFonts w:hint="eastAsia" w:ascii="方正仿宋_GBK" w:hAnsi="方正仿宋_GBK" w:eastAsia="方正仿宋_GBK" w:cs="方正仿宋_GBK"/>
          <w:color w:val="auto"/>
          <w:kern w:val="0"/>
          <w:sz w:val="28"/>
          <w:szCs w:val="28"/>
          <w:highlight w:val="none"/>
        </w:rPr>
        <w:t>封面上须注明“项目名称”</w:t>
      </w: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kern w:val="0"/>
          <w:sz w:val="28"/>
          <w:szCs w:val="28"/>
          <w:highlight w:val="none"/>
        </w:rPr>
        <w:t>“</w:t>
      </w:r>
      <w:r>
        <w:rPr>
          <w:rFonts w:hint="eastAsia" w:ascii="方正仿宋_GBK" w:hAnsi="方正仿宋_GBK" w:eastAsia="方正仿宋_GBK" w:cs="方正仿宋_GBK"/>
          <w:color w:val="auto"/>
          <w:kern w:val="0"/>
          <w:sz w:val="28"/>
          <w:szCs w:val="28"/>
          <w:highlight w:val="none"/>
          <w:lang w:eastAsia="zh-CN"/>
        </w:rPr>
        <w:t>项目</w:t>
      </w:r>
      <w:r>
        <w:rPr>
          <w:rFonts w:hint="eastAsia" w:ascii="方正仿宋_GBK" w:hAnsi="方正仿宋_GBK" w:eastAsia="方正仿宋_GBK" w:cs="方正仿宋_GBK"/>
          <w:color w:val="auto"/>
          <w:kern w:val="0"/>
          <w:sz w:val="28"/>
          <w:szCs w:val="28"/>
          <w:highlight w:val="none"/>
        </w:rPr>
        <w:t>编号”</w:t>
      </w:r>
      <w:r>
        <w:rPr>
          <w:rFonts w:hint="eastAsia" w:ascii="方正仿宋_GBK" w:hAnsi="方正仿宋_GBK" w:eastAsia="方正仿宋_GBK" w:cs="方正仿宋_GBK"/>
          <w:color w:val="auto"/>
          <w:kern w:val="0"/>
          <w:sz w:val="28"/>
          <w:szCs w:val="28"/>
          <w:highlight w:val="none"/>
          <w:lang w:eastAsia="zh-CN"/>
        </w:rPr>
        <w:t>、“比选响应单位名称”，并加盖单位公章</w:t>
      </w:r>
      <w:r>
        <w:rPr>
          <w:rFonts w:hint="eastAsia" w:ascii="方正仿宋_GBK" w:hAnsi="方正仿宋_GBK" w:eastAsia="方正仿宋_GBK" w:cs="方正仿宋_GBK"/>
          <w:color w:val="auto"/>
          <w:spacing w:val="-8"/>
          <w:sz w:val="28"/>
          <w:szCs w:val="28"/>
          <w:highlight w:val="none"/>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 xml:space="preserve">10.4 </w:t>
      </w:r>
      <w:r>
        <w:rPr>
          <w:rFonts w:hint="eastAsia" w:ascii="方正仿宋_GBK" w:hAnsi="方正仿宋_GBK" w:eastAsia="方正仿宋_GBK" w:cs="方正仿宋_GBK"/>
          <w:color w:val="auto"/>
          <w:sz w:val="28"/>
          <w:szCs w:val="28"/>
          <w:highlight w:val="none"/>
        </w:rPr>
        <w:t>比选响应文件</w:t>
      </w:r>
      <w:r>
        <w:rPr>
          <w:rFonts w:hint="eastAsia" w:ascii="方正仿宋_GBK" w:hAnsi="方正仿宋_GBK" w:eastAsia="方正仿宋_GBK" w:cs="方正仿宋_GBK"/>
          <w:color w:val="auto"/>
          <w:sz w:val="28"/>
          <w:szCs w:val="28"/>
          <w:highlight w:val="none"/>
          <w:lang w:eastAsia="zh-CN"/>
        </w:rPr>
        <w:t>装订要求不符：</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10.4.1 </w:t>
      </w:r>
      <w:r>
        <w:rPr>
          <w:rFonts w:hint="eastAsia" w:ascii="方正仿宋_GBK" w:hAnsi="方正仿宋_GBK" w:eastAsia="方正仿宋_GBK" w:cs="方正仿宋_GBK"/>
          <w:color w:val="auto"/>
          <w:sz w:val="28"/>
          <w:szCs w:val="28"/>
          <w:highlight w:val="none"/>
        </w:rPr>
        <w:t>散装或者活页装订的；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10.4.2 </w:t>
      </w:r>
      <w:r>
        <w:rPr>
          <w:rFonts w:hint="eastAsia" w:ascii="方正仿宋_GBK" w:hAnsi="方正仿宋_GBK" w:eastAsia="方正仿宋_GBK" w:cs="方正仿宋_GBK"/>
          <w:color w:val="auto"/>
          <w:sz w:val="28"/>
          <w:szCs w:val="28"/>
          <w:highlight w:val="none"/>
        </w:rPr>
        <w:t>比选响应</w:t>
      </w:r>
      <w:r>
        <w:rPr>
          <w:rFonts w:hint="eastAsia" w:ascii="方正仿宋_GBK" w:hAnsi="方正仿宋_GBK" w:eastAsia="方正仿宋_GBK" w:cs="方正仿宋_GBK"/>
          <w:color w:val="auto"/>
          <w:sz w:val="28"/>
          <w:szCs w:val="28"/>
          <w:highlight w:val="none"/>
          <w:lang w:val="en-US" w:eastAsia="zh-CN"/>
        </w:rPr>
        <w:t>文件份数不足或未按要求提供电子比选文件的；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10.4.3 比选响应文件封面未标注正副本（密封袋封面无需标注正副本）。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 xml:space="preserve">10.5 </w:t>
      </w:r>
      <w:r>
        <w:rPr>
          <w:rFonts w:hint="eastAsia" w:ascii="方正仿宋_GBK" w:hAnsi="方正仿宋_GBK" w:eastAsia="方正仿宋_GBK" w:cs="方正仿宋_GBK"/>
          <w:color w:val="auto"/>
          <w:sz w:val="28"/>
          <w:szCs w:val="28"/>
          <w:highlight w:val="none"/>
        </w:rPr>
        <w:t>比选响应文件</w:t>
      </w:r>
      <w:r>
        <w:rPr>
          <w:rFonts w:hint="eastAsia" w:ascii="方正仿宋_GBK" w:hAnsi="方正仿宋_GBK" w:eastAsia="方正仿宋_GBK" w:cs="方正仿宋_GBK"/>
          <w:color w:val="auto"/>
          <w:sz w:val="28"/>
          <w:szCs w:val="28"/>
          <w:highlight w:val="none"/>
          <w:lang w:eastAsia="zh-CN"/>
        </w:rPr>
        <w:t>中报价函部分、授权部分</w:t>
      </w:r>
      <w:r>
        <w:rPr>
          <w:rFonts w:hint="eastAsia" w:ascii="方正仿宋_GBK" w:hAnsi="方正仿宋_GBK" w:eastAsia="方正仿宋_GBK" w:cs="方正仿宋_GBK"/>
          <w:color w:val="auto"/>
          <w:sz w:val="28"/>
          <w:szCs w:val="28"/>
          <w:highlight w:val="none"/>
        </w:rPr>
        <w:t>无法定代表</w:t>
      </w:r>
      <w:r>
        <w:rPr>
          <w:rFonts w:hint="eastAsia" w:ascii="方正仿宋_GBK" w:hAnsi="方正仿宋_GBK" w:eastAsia="方正仿宋_GBK" w:cs="方正仿宋_GBK"/>
          <w:color w:val="auto"/>
          <w:sz w:val="28"/>
          <w:szCs w:val="28"/>
          <w:highlight w:val="none"/>
          <w:lang w:eastAsia="zh-CN"/>
        </w:rPr>
        <w:t>人</w:t>
      </w:r>
      <w:r>
        <w:rPr>
          <w:rFonts w:hint="eastAsia" w:ascii="方正仿宋_GBK" w:hAnsi="方正仿宋_GBK" w:eastAsia="方正仿宋_GBK" w:cs="方正仿宋_GBK"/>
          <w:color w:val="auto"/>
          <w:sz w:val="28"/>
          <w:szCs w:val="28"/>
          <w:highlight w:val="none"/>
        </w:rPr>
        <w:t>签字</w:t>
      </w:r>
      <w:r>
        <w:rPr>
          <w:rFonts w:hint="eastAsia" w:ascii="方正仿宋_GBK" w:hAnsi="方正仿宋_GBK" w:eastAsia="方正仿宋_GBK" w:cs="方正仿宋_GBK"/>
          <w:color w:val="auto"/>
          <w:sz w:val="28"/>
          <w:szCs w:val="28"/>
          <w:highlight w:val="none"/>
          <w:lang w:eastAsia="zh-CN"/>
        </w:rPr>
        <w:t>（签章）</w:t>
      </w:r>
      <w:r>
        <w:rPr>
          <w:rFonts w:hint="eastAsia" w:ascii="方正仿宋_GBK" w:hAnsi="方正仿宋_GBK" w:eastAsia="方正仿宋_GBK" w:cs="方正仿宋_GBK"/>
          <w:color w:val="auto"/>
          <w:sz w:val="28"/>
          <w:szCs w:val="28"/>
          <w:highlight w:val="none"/>
        </w:rPr>
        <w:t>或签字人无有效授权书的</w:t>
      </w:r>
      <w:r>
        <w:rPr>
          <w:rFonts w:hint="eastAsia" w:ascii="方正仿宋_GBK" w:hAnsi="方正仿宋_GBK" w:eastAsia="方正仿宋_GBK" w:cs="方正仿宋_GBK"/>
          <w:color w:val="auto"/>
          <w:sz w:val="28"/>
          <w:szCs w:val="28"/>
          <w:highlight w:val="none"/>
          <w:lang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10.6 报价函部分</w:t>
      </w:r>
      <w:r>
        <w:rPr>
          <w:rFonts w:hint="eastAsia" w:ascii="方正仿宋_GBK" w:hAnsi="方正仿宋_GBK" w:eastAsia="方正仿宋_GBK" w:cs="方正仿宋_GBK"/>
          <w:color w:val="auto"/>
          <w:sz w:val="28"/>
          <w:szCs w:val="28"/>
          <w:highlight w:val="none"/>
        </w:rPr>
        <w:t>未按规定的格式</w:t>
      </w:r>
      <w:r>
        <w:rPr>
          <w:rFonts w:hint="eastAsia" w:ascii="方正仿宋_GBK" w:hAnsi="方正仿宋_GBK" w:eastAsia="方正仿宋_GBK" w:cs="方正仿宋_GBK"/>
          <w:color w:val="auto"/>
          <w:sz w:val="28"/>
          <w:szCs w:val="28"/>
          <w:highlight w:val="none"/>
          <w:lang w:eastAsia="zh-CN"/>
        </w:rPr>
        <w:t>完整</w:t>
      </w:r>
      <w:r>
        <w:rPr>
          <w:rFonts w:hint="eastAsia" w:ascii="方正仿宋_GBK" w:hAnsi="方正仿宋_GBK" w:eastAsia="方正仿宋_GBK" w:cs="方正仿宋_GBK"/>
          <w:color w:val="auto"/>
          <w:sz w:val="28"/>
          <w:szCs w:val="28"/>
          <w:highlight w:val="none"/>
        </w:rPr>
        <w:t>填写</w:t>
      </w:r>
      <w:r>
        <w:rPr>
          <w:rFonts w:hint="eastAsia" w:ascii="方正仿宋_GBK" w:hAnsi="方正仿宋_GBK" w:eastAsia="方正仿宋_GBK" w:cs="方正仿宋_GBK"/>
          <w:color w:val="auto"/>
          <w:sz w:val="28"/>
          <w:szCs w:val="28"/>
          <w:highlight w:val="none"/>
          <w:lang w:eastAsia="zh-CN"/>
        </w:rPr>
        <w:t>（增项填写不作为作废条款）。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10.7</w:t>
      </w:r>
      <w:r>
        <w:rPr>
          <w:rFonts w:hint="eastAsia" w:ascii="方正仿宋_GBK" w:hAnsi="方正仿宋_GBK" w:eastAsia="方正仿宋_GBK" w:cs="方正仿宋_GBK"/>
          <w:color w:val="auto"/>
          <w:sz w:val="28"/>
          <w:szCs w:val="28"/>
          <w:highlight w:val="none"/>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 xml:space="preserve">10.8 </w:t>
      </w:r>
      <w:r>
        <w:rPr>
          <w:rFonts w:hint="eastAsia" w:ascii="方正仿宋_GBK" w:hAnsi="方正仿宋_GBK" w:eastAsia="方正仿宋_GBK" w:cs="方正仿宋_GBK"/>
          <w:color w:val="auto"/>
          <w:sz w:val="28"/>
          <w:szCs w:val="28"/>
          <w:highlight w:val="none"/>
        </w:rPr>
        <w:t>有串通比选或弄虚作假或有其他违法行为的</w:t>
      </w:r>
      <w:r>
        <w:rPr>
          <w:rFonts w:hint="eastAsia" w:ascii="方正仿宋_GBK" w:hAnsi="方正仿宋_GBK" w:eastAsia="方正仿宋_GBK" w:cs="方正仿宋_GBK"/>
          <w:color w:val="auto"/>
          <w:sz w:val="28"/>
          <w:szCs w:val="28"/>
          <w:highlight w:val="none"/>
          <w:lang w:eastAsia="zh-CN"/>
        </w:rPr>
        <w:t>。</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val="en-US" w:eastAsia="zh-CN"/>
        </w:rPr>
        <w:t>十一、异议</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（四）不在结果公示期内的。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（五）已对异议事项做出答复的。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auto"/>
          <w:sz w:val="28"/>
          <w:szCs w:val="28"/>
          <w:highlight w:val="none"/>
          <w:lang w:eastAsia="zh-CN"/>
        </w:rPr>
      </w:pPr>
      <w:r>
        <w:rPr>
          <w:rFonts w:hint="eastAsia" w:ascii="方正仿宋_GBK" w:hAnsi="方正仿宋_GBK" w:eastAsia="方正仿宋_GBK" w:cs="方正仿宋_GBK"/>
          <w:b/>
          <w:color w:val="auto"/>
          <w:sz w:val="28"/>
          <w:szCs w:val="28"/>
          <w:highlight w:val="none"/>
          <w:lang w:eastAsia="zh-CN"/>
        </w:rPr>
        <w:t>十</w:t>
      </w:r>
      <w:r>
        <w:rPr>
          <w:rFonts w:hint="eastAsia" w:ascii="方正仿宋_GBK" w:hAnsi="方正仿宋_GBK" w:eastAsia="方正仿宋_GBK" w:cs="方正仿宋_GBK"/>
          <w:b/>
          <w:color w:val="auto"/>
          <w:sz w:val="28"/>
          <w:szCs w:val="28"/>
          <w:highlight w:val="none"/>
          <w:lang w:val="en-US" w:eastAsia="zh-CN"/>
        </w:rPr>
        <w:t>二</w:t>
      </w:r>
      <w:r>
        <w:rPr>
          <w:rFonts w:hint="eastAsia" w:ascii="方正仿宋_GBK" w:hAnsi="方正仿宋_GBK" w:eastAsia="方正仿宋_GBK" w:cs="方正仿宋_GBK"/>
          <w:b/>
          <w:color w:val="auto"/>
          <w:sz w:val="28"/>
          <w:szCs w:val="28"/>
          <w:highlight w:val="none"/>
          <w:lang w:eastAsia="zh-CN"/>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重庆机场信息通信网络有限公司监督小组</w:t>
      </w:r>
    </w:p>
    <w:p>
      <w:pPr>
        <w:autoSpaceDE w:val="0"/>
        <w:autoSpaceDN w:val="0"/>
        <w:adjustRightInd w:val="0"/>
        <w:spacing w:line="360" w:lineRule="auto"/>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地址：重庆江北国际机场东一路</w:t>
      </w:r>
      <w:r>
        <w:rPr>
          <w:rFonts w:hint="eastAsia" w:ascii="方正仿宋_GBK" w:hAnsi="方正仿宋_GBK" w:eastAsia="方正仿宋_GBK" w:cs="方正仿宋_GBK"/>
          <w:color w:val="auto"/>
          <w:sz w:val="28"/>
          <w:szCs w:val="28"/>
          <w:highlight w:val="none"/>
          <w:lang w:val="en-US" w:eastAsia="zh-CN"/>
        </w:rPr>
        <w:t>15号信息楼</w:t>
      </w:r>
    </w:p>
    <w:p>
      <w:pPr>
        <w:autoSpaceDE w:val="0"/>
        <w:autoSpaceDN w:val="0"/>
        <w:adjustRightInd w:val="0"/>
        <w:spacing w:line="360" w:lineRule="auto"/>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电话：</w:t>
      </w:r>
      <w:r>
        <w:rPr>
          <w:rFonts w:hint="eastAsia" w:ascii="方正仿宋_GBK" w:hAnsi="方正仿宋_GBK" w:eastAsia="方正仿宋_GBK" w:cs="方正仿宋_GBK"/>
          <w:color w:val="auto"/>
          <w:sz w:val="28"/>
          <w:szCs w:val="28"/>
          <w:highlight w:val="none"/>
          <w:lang w:val="en-US" w:eastAsia="zh-CN"/>
        </w:rPr>
        <w:t>023-67153289</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val="en-US" w:eastAsia="zh-CN"/>
        </w:rPr>
        <w:t>三</w:t>
      </w:r>
      <w:r>
        <w:rPr>
          <w:rFonts w:hint="eastAsia" w:ascii="方正仿宋_GBK" w:hAnsi="方正仿宋_GBK" w:eastAsia="方正仿宋_GBK" w:cs="方正仿宋_GBK"/>
          <w:b/>
          <w:color w:val="auto"/>
          <w:sz w:val="28"/>
          <w:szCs w:val="28"/>
          <w:highlight w:val="none"/>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 xml:space="preserve">1 </w:t>
      </w:r>
      <w:r>
        <w:rPr>
          <w:rFonts w:hint="eastAsia" w:ascii="方正仿宋_GBK" w:hAnsi="方正仿宋_GBK" w:eastAsia="方正仿宋_GBK" w:cs="方正仿宋_GBK"/>
          <w:color w:val="auto"/>
          <w:sz w:val="28"/>
          <w:szCs w:val="28"/>
          <w:highlight w:val="none"/>
          <w:lang w:val="zh-CN"/>
        </w:rPr>
        <w:t>比选响应文件</w:t>
      </w:r>
      <w:r>
        <w:rPr>
          <w:rFonts w:hint="eastAsia" w:ascii="方正仿宋_GBK" w:hAnsi="方正仿宋_GBK" w:eastAsia="方正仿宋_GBK" w:cs="方正仿宋_GBK"/>
          <w:color w:val="auto"/>
          <w:kern w:val="0"/>
          <w:sz w:val="28"/>
          <w:szCs w:val="28"/>
          <w:highlight w:val="none"/>
        </w:rPr>
        <w:t>必须在</w:t>
      </w:r>
      <w:r>
        <w:rPr>
          <w:rFonts w:hint="eastAsia" w:ascii="方正仿宋_GBK" w:hAnsi="方正仿宋_GBK" w:eastAsia="方正仿宋_GBK" w:cs="方正仿宋_GBK"/>
          <w:color w:val="auto"/>
          <w:kern w:val="0"/>
          <w:sz w:val="28"/>
          <w:szCs w:val="28"/>
          <w:highlight w:val="none"/>
          <w:u w:val="single"/>
        </w:rPr>
        <w:t>202</w:t>
      </w:r>
      <w:r>
        <w:rPr>
          <w:rFonts w:hint="eastAsia" w:ascii="方正仿宋_GBK" w:hAnsi="方正仿宋_GBK" w:eastAsia="方正仿宋_GBK" w:cs="方正仿宋_GBK"/>
          <w:color w:val="auto"/>
          <w:kern w:val="0"/>
          <w:sz w:val="28"/>
          <w:szCs w:val="28"/>
          <w:highlight w:val="none"/>
          <w:u w:val="single"/>
          <w:lang w:val="en-US" w:eastAsia="zh-CN"/>
        </w:rPr>
        <w:t>1</w:t>
      </w:r>
      <w:r>
        <w:rPr>
          <w:rFonts w:hint="eastAsia" w:ascii="方正仿宋_GBK" w:hAnsi="方正仿宋_GBK" w:eastAsia="方正仿宋_GBK" w:cs="方正仿宋_GBK"/>
          <w:color w:val="auto"/>
          <w:kern w:val="0"/>
          <w:sz w:val="28"/>
          <w:szCs w:val="28"/>
          <w:highlight w:val="none"/>
          <w:u w:val="none"/>
        </w:rPr>
        <w:t>年</w:t>
      </w:r>
      <w:r>
        <w:rPr>
          <w:rFonts w:hint="eastAsia" w:ascii="方正仿宋_GBK" w:hAnsi="方正仿宋_GBK" w:eastAsia="方正仿宋_GBK" w:cs="方正仿宋_GBK"/>
          <w:color w:val="auto"/>
          <w:kern w:val="0"/>
          <w:sz w:val="28"/>
          <w:szCs w:val="28"/>
          <w:highlight w:val="none"/>
          <w:u w:val="single"/>
          <w:lang w:val="en-US" w:eastAsia="zh-CN"/>
        </w:rPr>
        <w:t>10</w:t>
      </w:r>
      <w:r>
        <w:rPr>
          <w:rFonts w:hint="eastAsia" w:ascii="方正仿宋_GBK" w:hAnsi="方正仿宋_GBK" w:eastAsia="方正仿宋_GBK" w:cs="方正仿宋_GBK"/>
          <w:color w:val="auto"/>
          <w:kern w:val="0"/>
          <w:sz w:val="28"/>
          <w:szCs w:val="28"/>
          <w:highlight w:val="none"/>
          <w:u w:val="none"/>
        </w:rPr>
        <w:t>月</w:t>
      </w:r>
      <w:r>
        <w:rPr>
          <w:rFonts w:hint="eastAsia" w:ascii="方正仿宋_GBK" w:hAnsi="方正仿宋_GBK" w:eastAsia="方正仿宋_GBK" w:cs="方正仿宋_GBK"/>
          <w:color w:val="auto"/>
          <w:kern w:val="0"/>
          <w:sz w:val="28"/>
          <w:szCs w:val="28"/>
          <w:highlight w:val="none"/>
          <w:u w:val="single"/>
          <w:lang w:val="en-US" w:eastAsia="zh-CN"/>
        </w:rPr>
        <w:t>21</w:t>
      </w:r>
      <w:r>
        <w:rPr>
          <w:rFonts w:hint="eastAsia" w:ascii="方正仿宋_GBK" w:hAnsi="方正仿宋_GBK" w:eastAsia="方正仿宋_GBK" w:cs="方正仿宋_GBK"/>
          <w:color w:val="auto"/>
          <w:kern w:val="0"/>
          <w:sz w:val="28"/>
          <w:szCs w:val="28"/>
          <w:highlight w:val="none"/>
          <w:u w:val="none"/>
        </w:rPr>
        <w:t>日</w:t>
      </w:r>
      <w:r>
        <w:rPr>
          <w:rFonts w:hint="eastAsia" w:ascii="方正仿宋_GBK" w:hAnsi="方正仿宋_GBK" w:eastAsia="方正仿宋_GBK" w:cs="方正仿宋_GBK"/>
          <w:color w:val="auto"/>
          <w:kern w:val="0"/>
          <w:sz w:val="28"/>
          <w:szCs w:val="28"/>
          <w:highlight w:val="none"/>
          <w:u w:val="single"/>
          <w:lang w:val="en-US" w:eastAsia="zh-CN"/>
        </w:rPr>
        <w:t>9:00</w:t>
      </w:r>
      <w:r>
        <w:rPr>
          <w:rFonts w:hint="eastAsia" w:ascii="方正仿宋_GBK" w:hAnsi="方正仿宋_GBK" w:eastAsia="方正仿宋_GBK" w:cs="方正仿宋_GBK"/>
          <w:color w:val="auto"/>
          <w:kern w:val="0"/>
          <w:sz w:val="28"/>
          <w:szCs w:val="28"/>
          <w:highlight w:val="none"/>
          <w:u w:val="none"/>
        </w:rPr>
        <w:t>至</w:t>
      </w:r>
      <w:r>
        <w:rPr>
          <w:rFonts w:hint="eastAsia" w:ascii="方正仿宋_GBK" w:hAnsi="方正仿宋_GBK" w:eastAsia="方正仿宋_GBK" w:cs="方正仿宋_GBK"/>
          <w:color w:val="auto"/>
          <w:kern w:val="0"/>
          <w:sz w:val="28"/>
          <w:szCs w:val="28"/>
          <w:highlight w:val="none"/>
          <w:u w:val="single"/>
          <w:lang w:val="en-US" w:eastAsia="zh-CN"/>
        </w:rPr>
        <w:t xml:space="preserve"> 9:30</w:t>
      </w:r>
      <w:r>
        <w:rPr>
          <w:rFonts w:hint="eastAsia" w:ascii="方正仿宋_GBK" w:hAnsi="方正仿宋_GBK" w:eastAsia="方正仿宋_GBK" w:cs="方正仿宋_GBK"/>
          <w:color w:val="auto"/>
          <w:kern w:val="0"/>
          <w:sz w:val="28"/>
          <w:szCs w:val="28"/>
          <w:highlight w:val="none"/>
        </w:rPr>
        <w:t>时送</w:t>
      </w:r>
      <w:r>
        <w:rPr>
          <w:rFonts w:hint="eastAsia" w:ascii="方正仿宋_GBK" w:hAnsi="方正仿宋_GBK" w:eastAsia="方正仿宋_GBK" w:cs="方正仿宋_GBK"/>
          <w:color w:val="auto"/>
          <w:sz w:val="28"/>
          <w:szCs w:val="28"/>
          <w:highlight w:val="none"/>
          <w:lang w:val="zh-CN"/>
        </w:rPr>
        <w:t>到重庆机场信息通信网络有限公司（ITC大楼</w:t>
      </w:r>
      <w:r>
        <w:rPr>
          <w:rFonts w:hint="eastAsia" w:ascii="方正仿宋_GBK" w:hAnsi="方正仿宋_GBK" w:eastAsia="方正仿宋_GBK" w:cs="方正仿宋_GBK"/>
          <w:color w:val="auto"/>
          <w:sz w:val="28"/>
          <w:szCs w:val="28"/>
          <w:highlight w:val="none"/>
          <w:lang w:val="en-US" w:eastAsia="zh-CN"/>
        </w:rPr>
        <w:t>113</w:t>
      </w:r>
      <w:r>
        <w:rPr>
          <w:rFonts w:hint="eastAsia" w:ascii="方正仿宋_GBK" w:hAnsi="方正仿宋_GBK" w:eastAsia="方正仿宋_GBK" w:cs="方正仿宋_GBK"/>
          <w:color w:val="auto"/>
          <w:sz w:val="28"/>
          <w:szCs w:val="28"/>
          <w:highlight w:val="none"/>
          <w:lang w:val="zh-CN"/>
        </w:rPr>
        <w:t>室），过</w:t>
      </w:r>
      <w:r>
        <w:rPr>
          <w:rFonts w:hint="eastAsia" w:ascii="方正仿宋_GBK" w:hAnsi="方正仿宋_GBK" w:eastAsia="方正仿宋_GBK" w:cs="方正仿宋_GBK"/>
          <w:color w:val="auto"/>
          <w:kern w:val="0"/>
          <w:sz w:val="28"/>
          <w:szCs w:val="28"/>
          <w:highlight w:val="none"/>
        </w:rPr>
        <w:t>期不予受理。</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 xml:space="preserve">.2 </w:t>
      </w:r>
      <w:r>
        <w:rPr>
          <w:rFonts w:hint="eastAsia" w:ascii="方正仿宋_GBK" w:hAnsi="方正仿宋_GBK" w:eastAsia="方正仿宋_GBK" w:cs="方正仿宋_GBK"/>
          <w:color w:val="auto"/>
          <w:kern w:val="0"/>
          <w:sz w:val="28"/>
          <w:szCs w:val="28"/>
          <w:highlight w:val="none"/>
          <w:u w:val="single"/>
        </w:rPr>
        <w:t>202</w:t>
      </w:r>
      <w:r>
        <w:rPr>
          <w:rFonts w:hint="eastAsia" w:ascii="方正仿宋_GBK" w:hAnsi="方正仿宋_GBK" w:eastAsia="方正仿宋_GBK" w:cs="方正仿宋_GBK"/>
          <w:color w:val="auto"/>
          <w:kern w:val="0"/>
          <w:sz w:val="28"/>
          <w:szCs w:val="28"/>
          <w:highlight w:val="none"/>
          <w:u w:val="single"/>
          <w:lang w:val="en-US" w:eastAsia="zh-CN"/>
        </w:rPr>
        <w:t>1</w:t>
      </w:r>
      <w:r>
        <w:rPr>
          <w:rFonts w:hint="eastAsia" w:ascii="方正仿宋_GBK" w:hAnsi="方正仿宋_GBK" w:eastAsia="方正仿宋_GBK" w:cs="方正仿宋_GBK"/>
          <w:color w:val="auto"/>
          <w:kern w:val="0"/>
          <w:sz w:val="28"/>
          <w:szCs w:val="28"/>
          <w:highlight w:val="none"/>
          <w:u w:val="none"/>
        </w:rPr>
        <w:t>年</w:t>
      </w:r>
      <w:r>
        <w:rPr>
          <w:rFonts w:hint="eastAsia" w:ascii="方正仿宋_GBK" w:hAnsi="方正仿宋_GBK" w:eastAsia="方正仿宋_GBK" w:cs="方正仿宋_GBK"/>
          <w:color w:val="auto"/>
          <w:kern w:val="0"/>
          <w:sz w:val="28"/>
          <w:szCs w:val="28"/>
          <w:highlight w:val="none"/>
          <w:u w:val="single"/>
          <w:lang w:val="en-US" w:eastAsia="zh-CN"/>
        </w:rPr>
        <w:t>10</w:t>
      </w:r>
      <w:r>
        <w:rPr>
          <w:rFonts w:hint="eastAsia" w:ascii="方正仿宋_GBK" w:hAnsi="方正仿宋_GBK" w:eastAsia="方正仿宋_GBK" w:cs="方正仿宋_GBK"/>
          <w:color w:val="auto"/>
          <w:kern w:val="0"/>
          <w:sz w:val="28"/>
          <w:szCs w:val="28"/>
          <w:highlight w:val="none"/>
          <w:u w:val="none"/>
        </w:rPr>
        <w:t>月</w:t>
      </w:r>
      <w:r>
        <w:rPr>
          <w:rFonts w:hint="eastAsia" w:ascii="方正仿宋_GBK" w:hAnsi="方正仿宋_GBK" w:eastAsia="方正仿宋_GBK" w:cs="方正仿宋_GBK"/>
          <w:color w:val="auto"/>
          <w:kern w:val="0"/>
          <w:sz w:val="28"/>
          <w:szCs w:val="28"/>
          <w:highlight w:val="none"/>
          <w:u w:val="single"/>
          <w:lang w:val="en-US" w:eastAsia="zh-CN"/>
        </w:rPr>
        <w:t>21</w:t>
      </w:r>
      <w:r>
        <w:rPr>
          <w:rFonts w:hint="eastAsia" w:ascii="方正仿宋_GBK" w:hAnsi="方正仿宋_GBK" w:eastAsia="方正仿宋_GBK" w:cs="方正仿宋_GBK"/>
          <w:color w:val="auto"/>
          <w:kern w:val="0"/>
          <w:sz w:val="28"/>
          <w:szCs w:val="28"/>
          <w:highlight w:val="none"/>
          <w:u w:val="none"/>
        </w:rPr>
        <w:t>日</w:t>
      </w:r>
      <w:r>
        <w:rPr>
          <w:rFonts w:hint="eastAsia" w:ascii="方正仿宋_GBK" w:hAnsi="方正仿宋_GBK" w:eastAsia="方正仿宋_GBK" w:cs="方正仿宋_GBK"/>
          <w:color w:val="auto"/>
          <w:kern w:val="0"/>
          <w:sz w:val="28"/>
          <w:szCs w:val="28"/>
          <w:highlight w:val="none"/>
          <w:u w:val="single"/>
          <w:lang w:val="en-US" w:eastAsia="zh-CN"/>
        </w:rPr>
        <w:t>9:30</w:t>
      </w:r>
      <w:r>
        <w:rPr>
          <w:rFonts w:hint="eastAsia" w:ascii="方正仿宋_GBK" w:hAnsi="方正仿宋_GBK" w:eastAsia="方正仿宋_GBK" w:cs="方正仿宋_GBK"/>
          <w:color w:val="auto"/>
          <w:sz w:val="28"/>
          <w:szCs w:val="28"/>
          <w:highlight w:val="none"/>
        </w:rPr>
        <w:t>时在重庆机场信息通信网络有限公司</w:t>
      </w:r>
      <w:r>
        <w:rPr>
          <w:rFonts w:hint="eastAsia" w:ascii="方正仿宋_GBK" w:hAnsi="方正仿宋_GBK" w:eastAsia="方正仿宋_GBK" w:cs="方正仿宋_GBK"/>
          <w:color w:val="auto"/>
          <w:sz w:val="28"/>
          <w:szCs w:val="28"/>
          <w:highlight w:val="none"/>
          <w:lang w:val="zh-CN"/>
        </w:rPr>
        <w:t>对本项目进行比选，各比选响应方须参加。注：比选开始前，各比选响应人须在</w:t>
      </w:r>
      <w:r>
        <w:rPr>
          <w:rFonts w:hint="eastAsia" w:ascii="方正仿宋_GBK" w:hAnsi="方正仿宋_GBK" w:eastAsia="方正仿宋_GBK" w:cs="方正仿宋_GBK"/>
          <w:color w:val="auto"/>
          <w:sz w:val="28"/>
          <w:szCs w:val="28"/>
          <w:highlight w:val="none"/>
        </w:rPr>
        <w:t>重庆机场信息通信网络有限公司</w:t>
      </w:r>
      <w:r>
        <w:rPr>
          <w:rFonts w:hint="eastAsia" w:ascii="方正仿宋_GBK" w:hAnsi="方正仿宋_GBK" w:eastAsia="方正仿宋_GBK" w:cs="方正仿宋_GBK"/>
          <w:color w:val="auto"/>
          <w:sz w:val="28"/>
          <w:szCs w:val="28"/>
          <w:highlight w:val="none"/>
          <w:lang w:val="zh-CN"/>
        </w:rPr>
        <w:t>办公楼</w:t>
      </w:r>
      <w:r>
        <w:rPr>
          <w:rFonts w:hint="eastAsia" w:ascii="方正仿宋_GBK" w:hAnsi="方正仿宋_GBK" w:eastAsia="方正仿宋_GBK" w:cs="方正仿宋_GBK"/>
          <w:color w:val="auto"/>
          <w:sz w:val="28"/>
          <w:szCs w:val="28"/>
          <w:highlight w:val="none"/>
          <w:lang w:val="en-US" w:eastAsia="zh-CN"/>
        </w:rPr>
        <w:t>113</w:t>
      </w:r>
      <w:r>
        <w:rPr>
          <w:rFonts w:hint="eastAsia" w:ascii="方正仿宋_GBK" w:hAnsi="方正仿宋_GBK" w:eastAsia="方正仿宋_GBK" w:cs="方正仿宋_GBK"/>
          <w:color w:val="auto"/>
          <w:sz w:val="28"/>
          <w:szCs w:val="28"/>
          <w:highlight w:val="none"/>
          <w:lang w:val="zh-CN"/>
        </w:rPr>
        <w:t>室等候通知具体比选地点</w:t>
      </w:r>
      <w:r>
        <w:rPr>
          <w:rFonts w:hint="eastAsia" w:ascii="方正仿宋_GBK" w:hAnsi="方正仿宋_GBK" w:eastAsia="方正仿宋_GBK" w:cs="方正仿宋_GBK"/>
          <w:color w:val="auto"/>
          <w:sz w:val="28"/>
          <w:szCs w:val="28"/>
          <w:highlight w:val="none"/>
        </w:rPr>
        <w:t>。</w:t>
      </w:r>
    </w:p>
    <w:p>
      <w:pPr>
        <w:pStyle w:val="13"/>
        <w:keepNext w:val="0"/>
        <w:keepLines w:val="0"/>
        <w:pageBreakBefore w:val="0"/>
        <w:widowControl w:val="0"/>
        <w:kinsoku/>
        <w:wordWrap/>
        <w:overflowPunct/>
        <w:topLinePunct w:val="0"/>
        <w:autoSpaceDE/>
        <w:autoSpaceDN/>
        <w:bidi w:val="0"/>
        <w:adjustRightInd/>
        <w:snapToGrid/>
        <w:spacing w:before="0" w:after="0"/>
        <w:ind w:firstLine="560" w:firstLineChars="200"/>
        <w:jc w:val="both"/>
        <w:textAlignment w:val="auto"/>
        <w:rPr>
          <w:rFonts w:hint="eastAsia" w:ascii="方正仿宋_GBK" w:hAnsi="方正仿宋_GBK" w:eastAsia="方正仿宋_GBK" w:cs="方正仿宋_GBK"/>
          <w:b/>
          <w:bCs/>
          <w:color w:val="auto"/>
          <w:kern w:val="2"/>
          <w:sz w:val="28"/>
          <w:szCs w:val="28"/>
          <w:highlight w:val="none"/>
          <w:lang w:val="en-US" w:eastAsia="zh-CN" w:bidi="ar-SA"/>
        </w:rPr>
      </w:pPr>
      <w:r>
        <w:rPr>
          <w:rFonts w:hint="eastAsia" w:ascii="方正仿宋_GBK" w:hAnsi="方正仿宋_GBK" w:eastAsia="方正仿宋_GBK" w:cs="方正仿宋_GBK"/>
          <w:b/>
          <w:bCs/>
          <w:color w:val="auto"/>
          <w:kern w:val="2"/>
          <w:sz w:val="28"/>
          <w:szCs w:val="28"/>
          <w:highlight w:val="none"/>
          <w:lang w:val="en-US" w:eastAsia="zh-CN" w:bidi="ar-SA"/>
        </w:rPr>
        <w:t>13.3参加比选唱价会议的比选响应人的法定代表人或其授权的代理人应当随身携带本人身份证（原件），授权的代理人还应当随身携带法定代表人授权委托书（原件），以备核验其合法身份。</w:t>
      </w:r>
    </w:p>
    <w:p>
      <w:pPr>
        <w:pStyle w:val="13"/>
        <w:keepNext w:val="0"/>
        <w:keepLines w:val="0"/>
        <w:pageBreakBefore w:val="0"/>
        <w:widowControl w:val="0"/>
        <w:kinsoku/>
        <w:wordWrap/>
        <w:overflowPunct/>
        <w:topLinePunct w:val="0"/>
        <w:autoSpaceDE/>
        <w:autoSpaceDN/>
        <w:bidi w:val="0"/>
        <w:adjustRightInd/>
        <w:snapToGrid/>
        <w:spacing w:before="0" w:after="0"/>
        <w:ind w:firstLine="560" w:firstLineChars="200"/>
        <w:jc w:val="both"/>
        <w:textAlignment w:val="auto"/>
        <w:rPr>
          <w:rFonts w:hint="eastAsia" w:ascii="方正仿宋_GBK" w:hAnsi="方正仿宋_GBK" w:eastAsia="方正仿宋_GBK" w:cs="方正仿宋_GBK"/>
          <w:b/>
          <w:bCs/>
          <w:color w:val="auto"/>
          <w:kern w:val="2"/>
          <w:sz w:val="28"/>
          <w:szCs w:val="28"/>
          <w:highlight w:val="none"/>
          <w:lang w:val="en-US" w:eastAsia="zh-CN" w:bidi="ar-SA"/>
        </w:rPr>
      </w:pPr>
      <w:r>
        <w:rPr>
          <w:rFonts w:hint="eastAsia" w:ascii="方正仿宋_GBK" w:hAnsi="方正仿宋_GBK" w:eastAsia="方正仿宋_GBK" w:cs="方正仿宋_GBK"/>
          <w:b/>
          <w:bCs/>
          <w:color w:val="auto"/>
          <w:kern w:val="2"/>
          <w:sz w:val="28"/>
          <w:szCs w:val="28"/>
          <w:highlight w:val="none"/>
          <w:lang w:val="en-US" w:eastAsia="zh-CN" w:bidi="ar-SA"/>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13</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 xml:space="preserve">4 </w:t>
      </w:r>
      <w:r>
        <w:rPr>
          <w:rFonts w:hint="eastAsia" w:ascii="方正仿宋_GBK" w:hAnsi="方正仿宋_GBK" w:eastAsia="方正仿宋_GBK" w:cs="方正仿宋_GBK"/>
          <w:color w:val="auto"/>
          <w:sz w:val="28"/>
          <w:szCs w:val="28"/>
          <w:highlight w:val="none"/>
        </w:rPr>
        <w:t>比选结果</w:t>
      </w:r>
      <w:r>
        <w:rPr>
          <w:rFonts w:hint="eastAsia" w:ascii="方正仿宋_GBK" w:hAnsi="方正仿宋_GBK" w:eastAsia="方正仿宋_GBK" w:cs="方正仿宋_GBK"/>
          <w:color w:val="auto"/>
          <w:sz w:val="28"/>
          <w:szCs w:val="28"/>
          <w:highlight w:val="none"/>
          <w:lang w:eastAsia="zh-CN"/>
        </w:rPr>
        <w:t>通知</w:t>
      </w:r>
      <w:r>
        <w:rPr>
          <w:rFonts w:hint="eastAsia" w:ascii="方正仿宋_GBK" w:hAnsi="方正仿宋_GBK" w:eastAsia="方正仿宋_GBK" w:cs="方正仿宋_GBK"/>
          <w:color w:val="auto"/>
          <w:sz w:val="28"/>
          <w:szCs w:val="28"/>
          <w:highlight w:val="none"/>
        </w:rPr>
        <w:t>：待结果确定后会及时通知，原则上只通知被选中的</w:t>
      </w:r>
      <w:r>
        <w:rPr>
          <w:rFonts w:hint="eastAsia" w:ascii="方正仿宋_GBK" w:hAnsi="方正仿宋_GBK" w:eastAsia="方正仿宋_GBK" w:cs="方正仿宋_GBK"/>
          <w:color w:val="auto"/>
          <w:spacing w:val="-8"/>
          <w:sz w:val="28"/>
          <w:szCs w:val="28"/>
          <w:highlight w:val="none"/>
        </w:rPr>
        <w:t>比选响应</w:t>
      </w:r>
      <w:r>
        <w:rPr>
          <w:rFonts w:hint="eastAsia" w:ascii="方正仿宋_GBK" w:hAnsi="方正仿宋_GBK" w:eastAsia="方正仿宋_GBK" w:cs="方正仿宋_GBK"/>
          <w:color w:val="auto"/>
          <w:spacing w:val="-8"/>
          <w:sz w:val="28"/>
          <w:szCs w:val="28"/>
          <w:highlight w:val="none"/>
          <w:lang w:eastAsia="zh-CN"/>
        </w:rPr>
        <w:t>人</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对未被选中的</w:t>
      </w:r>
      <w:r>
        <w:rPr>
          <w:rFonts w:hint="eastAsia" w:ascii="方正仿宋_GBK" w:hAnsi="方正仿宋_GBK" w:eastAsia="方正仿宋_GBK" w:cs="方正仿宋_GBK"/>
          <w:color w:val="auto"/>
          <w:spacing w:val="-8"/>
          <w:sz w:val="28"/>
          <w:szCs w:val="28"/>
          <w:highlight w:val="none"/>
        </w:rPr>
        <w:t>比选响应</w:t>
      </w:r>
      <w:r>
        <w:rPr>
          <w:rFonts w:hint="eastAsia" w:ascii="方正仿宋_GBK" w:hAnsi="方正仿宋_GBK" w:eastAsia="方正仿宋_GBK" w:cs="方正仿宋_GBK"/>
          <w:color w:val="auto"/>
          <w:spacing w:val="-8"/>
          <w:sz w:val="28"/>
          <w:szCs w:val="28"/>
          <w:highlight w:val="none"/>
          <w:lang w:eastAsia="zh-CN"/>
        </w:rPr>
        <w:t>人</w:t>
      </w:r>
      <w:r>
        <w:rPr>
          <w:rFonts w:hint="eastAsia" w:ascii="方正仿宋_GBK" w:hAnsi="方正仿宋_GBK" w:eastAsia="方正仿宋_GBK" w:cs="方正仿宋_GBK"/>
          <w:color w:val="auto"/>
          <w:sz w:val="28"/>
          <w:szCs w:val="28"/>
          <w:highlight w:val="none"/>
        </w:rPr>
        <w:t>不通知、不解释。</w:t>
      </w:r>
    </w:p>
    <w:p>
      <w:pPr>
        <w:snapToGrid w:val="0"/>
        <w:spacing w:line="360" w:lineRule="auto"/>
        <w:ind w:firstLine="549" w:firstLineChars="196"/>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val="en-US" w:eastAsia="zh-CN"/>
        </w:rPr>
        <w:t>四</w:t>
      </w:r>
      <w:r>
        <w:rPr>
          <w:rFonts w:hint="eastAsia" w:ascii="方正仿宋_GBK" w:hAnsi="方正仿宋_GBK" w:eastAsia="方正仿宋_GBK" w:cs="方正仿宋_GBK"/>
          <w:b/>
          <w:color w:val="auto"/>
          <w:sz w:val="28"/>
          <w:szCs w:val="28"/>
          <w:highlight w:val="none"/>
        </w:rPr>
        <w:t>、联系方式</w:t>
      </w:r>
    </w:p>
    <w:p>
      <w:pPr>
        <w:snapToGrid w:val="0"/>
        <w:spacing w:line="360" w:lineRule="auto"/>
        <w:ind w:firstLine="53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业主：重庆机场</w:t>
      </w:r>
      <w:r>
        <w:rPr>
          <w:rFonts w:hint="eastAsia" w:ascii="方正仿宋_GBK" w:hAnsi="方正仿宋_GBK" w:eastAsia="方正仿宋_GBK" w:cs="方正仿宋_GBK"/>
          <w:color w:val="auto"/>
          <w:sz w:val="28"/>
          <w:szCs w:val="28"/>
          <w:highlight w:val="none"/>
          <w:lang w:eastAsia="zh-CN"/>
        </w:rPr>
        <w:t>信息通信网络</w:t>
      </w:r>
      <w:r>
        <w:rPr>
          <w:rFonts w:hint="eastAsia" w:ascii="方正仿宋_GBK" w:hAnsi="方正仿宋_GBK" w:eastAsia="方正仿宋_GBK" w:cs="方正仿宋_GBK"/>
          <w:color w:val="auto"/>
          <w:sz w:val="28"/>
          <w:szCs w:val="28"/>
          <w:highlight w:val="none"/>
        </w:rPr>
        <w:t>有限公司</w:t>
      </w:r>
    </w:p>
    <w:p>
      <w:pPr>
        <w:snapToGrid w:val="0"/>
        <w:spacing w:line="360" w:lineRule="auto"/>
        <w:ind w:firstLine="53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联系人：</w:t>
      </w:r>
      <w:r>
        <w:rPr>
          <w:rFonts w:hint="eastAsia" w:ascii="方正仿宋_GBK" w:hAnsi="方正仿宋_GBK" w:eastAsia="方正仿宋_GBK" w:cs="方正仿宋_GBK"/>
          <w:color w:val="auto"/>
          <w:sz w:val="28"/>
          <w:szCs w:val="28"/>
          <w:highlight w:val="none"/>
          <w:lang w:eastAsia="zh-CN"/>
        </w:rPr>
        <w:t>余先生</w:t>
      </w:r>
    </w:p>
    <w:p>
      <w:pPr>
        <w:snapToGrid w:val="0"/>
        <w:spacing w:line="360" w:lineRule="auto"/>
        <w:ind w:firstLine="53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w:t>
      </w:r>
      <w:r>
        <w:rPr>
          <w:rFonts w:hint="eastAsia" w:ascii="方正仿宋_GBK" w:hAnsi="方正仿宋_GBK" w:eastAsia="方正仿宋_GBK" w:cs="方正仿宋_GBK"/>
          <w:color w:val="auto"/>
          <w:sz w:val="28"/>
          <w:szCs w:val="28"/>
          <w:highlight w:val="none"/>
          <w:lang w:val="en-US" w:eastAsia="zh-CN"/>
        </w:rPr>
        <w:t>023-67152639</w:t>
      </w:r>
    </w:p>
    <w:p>
      <w:pPr>
        <w:snapToGrid w:val="0"/>
        <w:spacing w:line="360" w:lineRule="auto"/>
        <w:ind w:firstLine="539"/>
        <w:rPr>
          <w:color w:val="auto"/>
          <w:highlight w:val="none"/>
        </w:rPr>
      </w:pPr>
      <w:r>
        <w:rPr>
          <w:rFonts w:hint="eastAsia" w:ascii="方正仿宋_GBK" w:hAnsi="方正仿宋_GBK" w:eastAsia="方正仿宋_GBK" w:cs="方正仿宋_GBK"/>
          <w:color w:val="auto"/>
          <w:sz w:val="28"/>
          <w:szCs w:val="28"/>
          <w:highlight w:val="none"/>
        </w:rPr>
        <w:t>邮编：401120</w:t>
      </w:r>
    </w:p>
    <w:p>
      <w:pPr>
        <w:rPr>
          <w:color w:val="auto"/>
          <w:highlight w:val="none"/>
        </w:rPr>
      </w:pPr>
    </w:p>
    <w:p>
      <w:pPr>
        <w:pStyle w:val="13"/>
      </w:pPr>
    </w:p>
    <w:p>
      <w:pPr>
        <w:spacing w:afterLines="50"/>
        <w:ind w:right="964" w:firstLine="600"/>
        <w:jc w:val="right"/>
        <w:rPr>
          <w:color w:val="auto"/>
          <w:highlight w:val="none"/>
        </w:rPr>
      </w:pPr>
    </w:p>
    <w:p>
      <w:pPr>
        <w:spacing w:afterLines="50"/>
        <w:ind w:right="964" w:firstLine="480" w:firstLineChars="200"/>
        <w:jc w:val="right"/>
        <w:rPr>
          <w:rFonts w:ascii="黑体" w:hAnsi="黑体" w:eastAsia="黑体"/>
          <w:color w:val="auto"/>
          <w:sz w:val="24"/>
          <w:highlight w:val="none"/>
        </w:rPr>
      </w:pPr>
      <w:r>
        <w:rPr>
          <w:rFonts w:hint="eastAsia" w:ascii="黑体" w:hAnsi="黑体" w:eastAsia="黑体"/>
          <w:color w:val="auto"/>
          <w:sz w:val="24"/>
          <w:highlight w:val="none"/>
        </w:rPr>
        <w:t>合同编号：</w:t>
      </w:r>
    </w:p>
    <w:p>
      <w:pPr>
        <w:spacing w:afterLines="50"/>
        <w:ind w:firstLine="422" w:firstLineChars="200"/>
        <w:jc w:val="center"/>
        <w:rPr>
          <w:rFonts w:hint="eastAsia" w:ascii="仿宋" w:hAnsi="仿宋" w:eastAsia="仿宋" w:cs="Times New Roman"/>
          <w:b/>
          <w:color w:val="auto"/>
          <w:sz w:val="21"/>
          <w:highlight w:val="none"/>
        </w:rPr>
      </w:pPr>
    </w:p>
    <w:p>
      <w:pPr>
        <w:snapToGrid w:val="0"/>
        <w:spacing w:line="360" w:lineRule="auto"/>
        <w:jc w:val="center"/>
        <w:rPr>
          <w:rFonts w:hint="eastAsia" w:cs="Calibri"/>
          <w:b/>
          <w:color w:val="auto"/>
          <w:sz w:val="32"/>
          <w:szCs w:val="32"/>
          <w:highlight w:val="none"/>
        </w:rPr>
      </w:pPr>
    </w:p>
    <w:p>
      <w:pPr>
        <w:snapToGrid w:val="0"/>
        <w:spacing w:line="360" w:lineRule="auto"/>
        <w:jc w:val="center"/>
        <w:rPr>
          <w:rFonts w:hint="eastAsia" w:cs="Calibri"/>
          <w:b/>
          <w:color w:val="auto"/>
          <w:sz w:val="32"/>
          <w:szCs w:val="32"/>
          <w:highlight w:val="none"/>
        </w:rPr>
      </w:pPr>
      <w:r>
        <w:rPr>
          <w:rFonts w:hint="eastAsia" w:asciiTheme="minorHAnsi" w:hAnsiTheme="minorHAnsi" w:eastAsiaTheme="minorEastAsia" w:cstheme="minorBidi"/>
          <w:color w:val="auto"/>
          <w:sz w:val="21"/>
          <w:szCs w:val="24"/>
          <w:highlight w:val="none"/>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自选图形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v3vUdQAAAAJAQAADwAAAAAAAAABACAAAAAiAAAAZHJzL2Rvd25yZXYueG1sUEsBAhQA&#10;FAAAAAgAh07iQOGKr5b2AQAA5AMAAA4AAAAAAAAAAQAgAAAAIwEAAGRycy9lMm9Eb2MueG1sUEsF&#10;BgAAAAAGAAYAWQEAAIsFAAAAAA==&#10;">
                <v:fill on="f" focussize="0,0"/>
                <v:stroke weight="1.5pt" color="#000000" joinstyle="round"/>
                <v:imagedata o:title=""/>
                <o:lock v:ext="edit" aspectratio="f"/>
              </v:shape>
            </w:pict>
          </mc:Fallback>
        </mc:AlternateContent>
      </w:r>
    </w:p>
    <w:p>
      <w:pPr>
        <w:snapToGrid w:val="0"/>
        <w:spacing w:line="360" w:lineRule="auto"/>
        <w:rPr>
          <w:rFonts w:hint="eastAsia" w:cs="Times New Roman" w:eastAsiaTheme="minorEastAsia"/>
          <w:b/>
          <w:color w:val="auto"/>
          <w:sz w:val="32"/>
          <w:szCs w:val="32"/>
          <w:highlight w:val="none"/>
        </w:rPr>
      </w:pPr>
      <w:r>
        <w:rPr>
          <w:rFonts w:hint="eastAsia"/>
          <w:b/>
          <w:color w:val="auto"/>
          <w:sz w:val="32"/>
          <w:szCs w:val="32"/>
          <w:highlight w:val="none"/>
        </w:rPr>
        <w:t xml:space="preserve">                  </w:t>
      </w:r>
    </w:p>
    <w:p>
      <w:pPr>
        <w:snapToGrid w:val="0"/>
        <w:spacing w:line="360" w:lineRule="auto"/>
        <w:ind w:firstLine="2600" w:firstLineChars="500"/>
        <w:rPr>
          <w:rFonts w:hint="eastAsia" w:ascii="黑体" w:hAnsi="黑体" w:eastAsia="黑体" w:cstheme="minorBidi"/>
          <w:color w:val="auto"/>
          <w:sz w:val="52"/>
          <w:szCs w:val="52"/>
          <w:highlight w:val="none"/>
        </w:rPr>
      </w:pPr>
      <w:r>
        <w:rPr>
          <w:rFonts w:hint="eastAsia" w:ascii="黑体" w:hAnsi="黑体" w:eastAsia="黑体"/>
          <w:color w:val="auto"/>
          <w:sz w:val="52"/>
          <w:szCs w:val="52"/>
          <w:highlight w:val="none"/>
          <w:lang w:eastAsia="zh-CN"/>
        </w:rPr>
        <w:t>授权项目</w:t>
      </w:r>
      <w:r>
        <w:rPr>
          <w:rFonts w:hint="eastAsia" w:ascii="黑体" w:hAnsi="黑体" w:eastAsia="黑体"/>
          <w:color w:val="auto"/>
          <w:sz w:val="52"/>
          <w:szCs w:val="52"/>
          <w:highlight w:val="none"/>
        </w:rPr>
        <w:t>合同</w:t>
      </w:r>
    </w:p>
    <w:p>
      <w:pPr>
        <w:snapToGrid w:val="0"/>
        <w:spacing w:line="360" w:lineRule="auto"/>
        <w:rPr>
          <w:rFonts w:hint="eastAsia"/>
          <w:b/>
          <w:color w:val="auto"/>
          <w:sz w:val="32"/>
          <w:szCs w:val="32"/>
          <w:highlight w:val="none"/>
        </w:rPr>
      </w:pPr>
      <w:r>
        <w:rPr>
          <w:rFonts w:hint="eastAsia" w:asciiTheme="minorHAnsi" w:hAnsiTheme="minorHAnsi" w:eastAsiaTheme="minorEastAsia"/>
          <w:color w:val="auto"/>
          <w:sz w:val="21"/>
          <w:szCs w:val="24"/>
          <w:highlight w:val="none"/>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自选图形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1.95pt;margin-top:34.45pt;height:0pt;width:290.05pt;z-index:251659264;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yqtR/UAAAACQEAAA8AAAAAAAAAAQAgAAAAIgAAAGRycy9kb3ducmV2LnhtbFBLAQIU&#10;ABQAAAAIAIdO4kBbR0Du9wEAAOQDAAAOAAAAAAAAAAEAIAAAACMBAABkcnMvZTJvRG9jLnhtbFBL&#10;BQYAAAAABgAGAFkBAACMBQAAAAA=&#10;">
                <v:fill on="f" focussize="0,0"/>
                <v:stroke weight="1.5pt" color="#000000" joinstyle="round"/>
                <v:imagedata o:title=""/>
                <o:lock v:ext="edit" aspectratio="f"/>
              </v:shape>
            </w:pict>
          </mc:Fallback>
        </mc:AlternateContent>
      </w:r>
    </w:p>
    <w:p>
      <w:pPr>
        <w:snapToGrid w:val="0"/>
        <w:spacing w:line="360" w:lineRule="auto"/>
        <w:rPr>
          <w:rFonts w:hint="eastAsia" w:eastAsiaTheme="minorEastAsia"/>
          <w:b/>
          <w:color w:val="auto"/>
          <w:sz w:val="32"/>
          <w:szCs w:val="32"/>
          <w:highlight w:val="none"/>
        </w:rPr>
      </w:pPr>
    </w:p>
    <w:p>
      <w:pPr>
        <w:snapToGrid w:val="0"/>
        <w:spacing w:line="360" w:lineRule="auto"/>
        <w:jc w:val="center"/>
        <w:rPr>
          <w:rFonts w:hint="eastAsia"/>
          <w:b/>
          <w:color w:val="auto"/>
          <w:sz w:val="32"/>
          <w:szCs w:val="32"/>
          <w:highlight w:val="none"/>
        </w:rPr>
      </w:pPr>
    </w:p>
    <w:p>
      <w:pPr>
        <w:snapToGrid w:val="0"/>
        <w:spacing w:line="360" w:lineRule="auto"/>
        <w:jc w:val="center"/>
        <w:rPr>
          <w:rFonts w:hint="eastAsia"/>
          <w:b/>
          <w:color w:val="auto"/>
          <w:sz w:val="32"/>
          <w:szCs w:val="32"/>
          <w:highlight w:val="none"/>
        </w:rPr>
      </w:pPr>
    </w:p>
    <w:p>
      <w:pPr>
        <w:snapToGrid w:val="0"/>
        <w:spacing w:line="360" w:lineRule="auto"/>
        <w:jc w:val="center"/>
        <w:rPr>
          <w:rFonts w:hint="eastAsia"/>
          <w:b/>
          <w:color w:val="auto"/>
          <w:sz w:val="32"/>
          <w:szCs w:val="32"/>
          <w:highlight w:val="none"/>
        </w:rPr>
      </w:pPr>
    </w:p>
    <w:p>
      <w:pPr>
        <w:snapToGrid w:val="0"/>
        <w:spacing w:line="360" w:lineRule="auto"/>
        <w:jc w:val="center"/>
        <w:rPr>
          <w:rFonts w:hint="eastAsia" w:ascii="黑体" w:hAnsi="黑体" w:eastAsia="黑体"/>
          <w:color w:val="auto"/>
          <w:sz w:val="30"/>
          <w:szCs w:val="30"/>
          <w:highlight w:val="none"/>
        </w:rPr>
      </w:pPr>
      <w:r>
        <w:rPr>
          <w:rFonts w:hint="eastAsia" w:ascii="黑体" w:hAnsi="黑体" w:eastAsia="黑体"/>
          <w:color w:val="auto"/>
          <w:sz w:val="30"/>
          <w:szCs w:val="30"/>
          <w:highlight w:val="none"/>
        </w:rPr>
        <w:t>甲方：重庆机场</w:t>
      </w:r>
      <w:r>
        <w:rPr>
          <w:rFonts w:hint="eastAsia" w:ascii="黑体" w:hAnsi="黑体" w:eastAsia="黑体"/>
          <w:color w:val="auto"/>
          <w:sz w:val="30"/>
          <w:szCs w:val="30"/>
          <w:highlight w:val="none"/>
          <w:lang w:val="en-US" w:eastAsia="zh-CN"/>
        </w:rPr>
        <w:t>信息通信网络</w:t>
      </w:r>
      <w:r>
        <w:rPr>
          <w:rFonts w:hint="eastAsia" w:ascii="黑体" w:hAnsi="黑体" w:eastAsia="黑体"/>
          <w:color w:val="auto"/>
          <w:sz w:val="30"/>
          <w:szCs w:val="30"/>
          <w:highlight w:val="none"/>
        </w:rPr>
        <w:t>有限公司</w:t>
      </w:r>
    </w:p>
    <w:p>
      <w:pPr>
        <w:snapToGrid w:val="0"/>
        <w:spacing w:line="360" w:lineRule="auto"/>
        <w:rPr>
          <w:rFonts w:hint="eastAsia" w:ascii="黑体" w:hAnsi="黑体" w:eastAsia="黑体"/>
          <w:b/>
          <w:bCs/>
          <w:color w:val="auto"/>
          <w:sz w:val="30"/>
          <w:szCs w:val="30"/>
          <w:highlight w:val="none"/>
          <w:u w:val="single"/>
        </w:rPr>
      </w:pPr>
      <w:r>
        <w:rPr>
          <w:rFonts w:hint="eastAsia" w:ascii="黑体" w:hAnsi="黑体" w:eastAsia="黑体"/>
          <w:color w:val="auto"/>
          <w:sz w:val="30"/>
          <w:szCs w:val="30"/>
          <w:highlight w:val="none"/>
        </w:rPr>
        <w:t xml:space="preserve">          </w:t>
      </w:r>
      <w:r>
        <w:rPr>
          <w:rFonts w:hint="eastAsia" w:ascii="黑体" w:hAnsi="黑体" w:eastAsia="黑体"/>
          <w:color w:val="auto"/>
          <w:sz w:val="30"/>
          <w:szCs w:val="30"/>
          <w:highlight w:val="none"/>
          <w:lang w:val="en-US" w:eastAsia="zh-CN"/>
        </w:rPr>
        <w:t xml:space="preserve"> </w:t>
      </w:r>
      <w:r>
        <w:rPr>
          <w:rFonts w:hint="eastAsia" w:ascii="黑体" w:hAnsi="黑体" w:eastAsia="黑体"/>
          <w:color w:val="auto"/>
          <w:sz w:val="30"/>
          <w:szCs w:val="30"/>
          <w:highlight w:val="none"/>
        </w:rPr>
        <w:t>乙方：</w:t>
      </w:r>
      <w:r>
        <w:rPr>
          <w:rFonts w:hint="eastAsia" w:ascii="黑体" w:hAnsi="黑体" w:eastAsia="黑体"/>
          <w:bCs/>
          <w:color w:val="auto"/>
          <w:sz w:val="30"/>
          <w:szCs w:val="30"/>
          <w:highlight w:val="none"/>
          <w:u w:val="single"/>
        </w:rPr>
        <w:t xml:space="preserve">              </w:t>
      </w:r>
      <w:r>
        <w:rPr>
          <w:rFonts w:hint="eastAsia" w:ascii="黑体" w:hAnsi="黑体" w:eastAsia="黑体"/>
          <w:bCs/>
          <w:color w:val="auto"/>
          <w:sz w:val="30"/>
          <w:szCs w:val="30"/>
          <w:highlight w:val="none"/>
          <w:u w:val="single"/>
          <w:lang w:val="en-US" w:eastAsia="zh-CN"/>
        </w:rPr>
        <w:t xml:space="preserve">       </w:t>
      </w:r>
      <w:r>
        <w:rPr>
          <w:rFonts w:hint="eastAsia" w:ascii="黑体" w:hAnsi="黑体" w:eastAsia="黑体"/>
          <w:bCs/>
          <w:color w:val="auto"/>
          <w:sz w:val="30"/>
          <w:szCs w:val="30"/>
          <w:highlight w:val="none"/>
          <w:u w:val="single"/>
        </w:rPr>
        <w:t xml:space="preserve">   </w:t>
      </w:r>
      <w:r>
        <w:rPr>
          <w:rFonts w:hint="eastAsia" w:ascii="黑体" w:hAnsi="黑体" w:eastAsia="黑体"/>
          <w:b/>
          <w:bCs/>
          <w:color w:val="auto"/>
          <w:sz w:val="30"/>
          <w:szCs w:val="30"/>
          <w:highlight w:val="none"/>
          <w:u w:val="single"/>
        </w:rPr>
        <w:t xml:space="preserve">   </w:t>
      </w:r>
    </w:p>
    <w:p>
      <w:pPr>
        <w:spacing w:line="520" w:lineRule="exact"/>
        <w:jc w:val="center"/>
        <w:rPr>
          <w:rFonts w:hint="eastAsia" w:ascii="黑体" w:hAnsi="黑体" w:eastAsia="黑体" w:cstheme="minorBidi"/>
          <w:b/>
          <w:bCs/>
          <w:color w:val="auto"/>
          <w:sz w:val="32"/>
          <w:szCs w:val="32"/>
          <w:highlight w:val="none"/>
        </w:rPr>
      </w:pPr>
    </w:p>
    <w:p>
      <w:pPr>
        <w:rPr>
          <w:rFonts w:ascii="黑体" w:hAnsi="黑体" w:eastAsia="黑体"/>
          <w:b/>
          <w:bCs/>
          <w:color w:val="auto"/>
          <w:sz w:val="32"/>
          <w:szCs w:val="32"/>
          <w:highlight w:val="none"/>
        </w:rPr>
        <w:sectPr>
          <w:pgSz w:w="11900" w:h="16840"/>
          <w:pgMar w:top="1440" w:right="1800" w:bottom="1440" w:left="1800" w:header="851" w:footer="992" w:gutter="0"/>
          <w:cols w:space="720" w:num="1"/>
          <w:docGrid w:type="lines" w:linePitch="312" w:charSpace="0"/>
        </w:sectPr>
      </w:pP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甲方：重庆机场</w:t>
      </w:r>
      <w:r>
        <w:rPr>
          <w:rFonts w:hint="eastAsia" w:ascii="宋体" w:hAnsi="宋体" w:eastAsia="宋体"/>
          <w:bCs/>
          <w:color w:val="auto"/>
          <w:sz w:val="28"/>
          <w:szCs w:val="28"/>
          <w:highlight w:val="none"/>
          <w:lang w:val="en-US" w:eastAsia="zh-CN"/>
        </w:rPr>
        <w:t>信息通信网络</w:t>
      </w:r>
      <w:r>
        <w:rPr>
          <w:rFonts w:hint="eastAsia" w:ascii="宋体" w:hAnsi="宋体" w:eastAsia="宋体"/>
          <w:bCs/>
          <w:color w:val="auto"/>
          <w:sz w:val="28"/>
          <w:szCs w:val="28"/>
          <w:highlight w:val="none"/>
        </w:rPr>
        <w:t>有限公司</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统一社会信用代码：915001127093887860</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通讯地址：重庆市渝北区江北机场内</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 xml:space="preserve">法定代表人或委托代理人： </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联系电话：（023）67153099</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邮箱地址：</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 xml:space="preserve">开户银行：中国建设银行重庆渝北机场支行 </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开户名称：重庆机场信息通信网络有限公司</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账号：5000</w:t>
      </w:r>
      <w:r>
        <w:rPr>
          <w:rFonts w:hint="eastAsia" w:ascii="宋体" w:hAnsi="宋体"/>
          <w:bCs/>
          <w:color w:val="auto"/>
          <w:sz w:val="28"/>
          <w:szCs w:val="28"/>
          <w:highlight w:val="none"/>
          <w:lang w:val="en-US" w:eastAsia="zh-CN"/>
        </w:rPr>
        <w:t xml:space="preserve"> </w:t>
      </w:r>
      <w:r>
        <w:rPr>
          <w:rFonts w:hint="eastAsia" w:ascii="宋体" w:hAnsi="宋体" w:eastAsia="宋体"/>
          <w:bCs/>
          <w:color w:val="auto"/>
          <w:sz w:val="28"/>
          <w:szCs w:val="28"/>
          <w:highlight w:val="none"/>
        </w:rPr>
        <w:t>1083</w:t>
      </w:r>
      <w:r>
        <w:rPr>
          <w:rFonts w:hint="eastAsia" w:ascii="宋体" w:hAnsi="宋体"/>
          <w:bCs/>
          <w:color w:val="auto"/>
          <w:sz w:val="28"/>
          <w:szCs w:val="28"/>
          <w:highlight w:val="none"/>
          <w:lang w:val="en-US" w:eastAsia="zh-CN"/>
        </w:rPr>
        <w:t xml:space="preserve"> </w:t>
      </w:r>
      <w:r>
        <w:rPr>
          <w:rFonts w:hint="eastAsia" w:ascii="宋体" w:hAnsi="宋体" w:eastAsia="宋体"/>
          <w:bCs/>
          <w:color w:val="auto"/>
          <w:sz w:val="28"/>
          <w:szCs w:val="28"/>
          <w:highlight w:val="none"/>
        </w:rPr>
        <w:t>8000</w:t>
      </w:r>
      <w:r>
        <w:rPr>
          <w:rFonts w:hint="eastAsia" w:ascii="宋体" w:hAnsi="宋体"/>
          <w:bCs/>
          <w:color w:val="auto"/>
          <w:sz w:val="28"/>
          <w:szCs w:val="28"/>
          <w:highlight w:val="none"/>
          <w:lang w:val="en-US" w:eastAsia="zh-CN"/>
        </w:rPr>
        <w:t xml:space="preserve"> </w:t>
      </w:r>
      <w:r>
        <w:rPr>
          <w:rFonts w:hint="eastAsia" w:ascii="宋体" w:hAnsi="宋体" w:eastAsia="宋体"/>
          <w:bCs/>
          <w:color w:val="auto"/>
          <w:sz w:val="28"/>
          <w:szCs w:val="28"/>
          <w:highlight w:val="none"/>
        </w:rPr>
        <w:t>5020</w:t>
      </w:r>
      <w:r>
        <w:rPr>
          <w:rFonts w:hint="eastAsia" w:ascii="宋体" w:hAnsi="宋体"/>
          <w:bCs/>
          <w:color w:val="auto"/>
          <w:sz w:val="28"/>
          <w:szCs w:val="28"/>
          <w:highlight w:val="none"/>
          <w:lang w:val="en-US" w:eastAsia="zh-CN"/>
        </w:rPr>
        <w:t xml:space="preserve"> </w:t>
      </w:r>
      <w:r>
        <w:rPr>
          <w:rFonts w:hint="eastAsia" w:ascii="宋体" w:hAnsi="宋体" w:eastAsia="宋体"/>
          <w:bCs/>
          <w:color w:val="auto"/>
          <w:sz w:val="28"/>
          <w:szCs w:val="28"/>
          <w:highlight w:val="none"/>
        </w:rPr>
        <w:t>0627</w:t>
      </w:r>
    </w:p>
    <w:p>
      <w:pPr>
        <w:pStyle w:val="26"/>
        <w:ind w:firstLine="560"/>
        <w:rPr>
          <w:rFonts w:hint="eastAsia" w:ascii="宋体" w:hAnsi="宋体" w:eastAsia="宋体"/>
          <w:bCs/>
          <w:color w:val="auto"/>
          <w:sz w:val="28"/>
          <w:szCs w:val="28"/>
          <w:highlight w:val="none"/>
        </w:rPr>
      </w:pP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乙方：</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统一社会信用代码：</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通讯地址：</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 xml:space="preserve">法定代表人或委托代理人： </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联系电话：</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邮箱地址：</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 xml:space="preserve">开户银行： </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开户名称：</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账号：</w:t>
      </w:r>
    </w:p>
    <w:p>
      <w:pPr>
        <w:spacing w:line="360" w:lineRule="auto"/>
        <w:ind w:firstLine="560" w:firstLineChars="200"/>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鉴于甲方需要就</w:t>
      </w:r>
      <w:r>
        <w:rPr>
          <w:rFonts w:hint="eastAsia" w:ascii="仿宋" w:hAnsi="仿宋" w:eastAsia="仿宋" w:cs="仿宋"/>
          <w:color w:val="auto"/>
          <w:sz w:val="28"/>
          <w:szCs w:val="28"/>
          <w:highlight w:val="none"/>
          <w:u w:val="single"/>
          <w:lang w:val="en-US" w:eastAsia="zh-CN"/>
        </w:rPr>
        <w:t>运控网出口防火墙的入侵检测、防病毒、URL过滤三个功能特征库授权续费</w:t>
      </w:r>
      <w:r>
        <w:rPr>
          <w:rFonts w:hint="eastAsia" w:ascii="仿宋" w:hAnsi="仿宋" w:eastAsia="仿宋" w:cs="仿宋"/>
          <w:color w:val="auto"/>
          <w:sz w:val="28"/>
          <w:szCs w:val="28"/>
          <w:highlight w:val="none"/>
          <w:lang w:eastAsia="zh-CN"/>
        </w:rPr>
        <w:t>项目由乙方提供技术服务，并支付相应的技术服务报酬。乙方愿意接受甲方的委托并提供技术服务；双方经过平等协商，在真实、充分地表达各自意愿的基础上，根据《中华人民共和国民法典》等相关法律法规规定，达成本协议， 并由双方共同恪守。</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第一条</w:t>
      </w:r>
      <w:r>
        <w:rPr>
          <w:b/>
          <w:bCs/>
          <w:color w:val="auto"/>
          <w:sz w:val="24"/>
          <w:szCs w:val="24"/>
          <w:highlight w:val="none"/>
          <w:lang w:eastAsia="zh-CN"/>
        </w:rPr>
        <w:t xml:space="preserve"> </w:t>
      </w:r>
      <w:r>
        <w:rPr>
          <w:rFonts w:hint="eastAsia" w:ascii="仿宋" w:hAnsi="仿宋" w:eastAsia="仿宋" w:cs="仿宋"/>
          <w:color w:val="auto"/>
          <w:sz w:val="28"/>
          <w:szCs w:val="28"/>
          <w:highlight w:val="none"/>
          <w:lang w:eastAsia="zh-CN"/>
        </w:rPr>
        <w:t>授权服务的内容、方式和要求：</w:t>
      </w:r>
    </w:p>
    <w:p>
      <w:pPr>
        <w:spacing w:line="360" w:lineRule="auto"/>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1.1授权服务的内容</w:t>
      </w:r>
      <w:r>
        <w:rPr>
          <w:rFonts w:hint="eastAsia" w:ascii="仿宋" w:hAnsi="仿宋" w:eastAsia="仿宋" w:cs="仿宋"/>
          <w:color w:val="auto"/>
          <w:sz w:val="28"/>
          <w:szCs w:val="28"/>
          <w:highlight w:val="none"/>
          <w:lang w:val="en-US" w:eastAsia="zh-CN"/>
        </w:rPr>
        <w:t>如下</w:t>
      </w:r>
      <w:r>
        <w:rPr>
          <w:rFonts w:hint="eastAsia" w:ascii="仿宋" w:hAnsi="仿宋" w:eastAsia="仿宋" w:cs="仿宋"/>
          <w:color w:val="auto"/>
          <w:sz w:val="28"/>
          <w:szCs w:val="28"/>
          <w:highlight w:val="none"/>
          <w:lang w:eastAsia="zh-CN"/>
        </w:rPr>
        <w:t>：</w:t>
      </w:r>
    </w:p>
    <w:p>
      <w:pPr>
        <w:pStyle w:val="13"/>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1.1.1授权服务设备清单：</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3288"/>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序号</w:t>
            </w:r>
          </w:p>
        </w:tc>
        <w:tc>
          <w:tcPr>
            <w:tcW w:w="1929"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设备类型/型号</w:t>
            </w:r>
          </w:p>
        </w:tc>
        <w:tc>
          <w:tcPr>
            <w:tcW w:w="2244"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设备数量（台）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1</w:t>
            </w:r>
          </w:p>
        </w:tc>
        <w:tc>
          <w:tcPr>
            <w:tcW w:w="1929"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出口防火墙华为USG6370</w:t>
            </w:r>
          </w:p>
        </w:tc>
        <w:tc>
          <w:tcPr>
            <w:tcW w:w="2244"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2</w:t>
            </w:r>
          </w:p>
        </w:tc>
      </w:tr>
    </w:tbl>
    <w:p>
      <w:pPr>
        <w:keepNext w:val="0"/>
        <w:keepLines w:val="0"/>
        <w:widowControl/>
        <w:suppressLineNumbers w:val="0"/>
        <w:jc w:val="left"/>
        <w:rPr>
          <w:rFonts w:hint="default" w:ascii="仿宋" w:hAnsi="仿宋" w:eastAsia="仿宋" w:cs="仿宋"/>
          <w:b w:val="0"/>
          <w:bCs w:val="0"/>
          <w:color w:val="auto"/>
          <w:sz w:val="28"/>
          <w:szCs w:val="28"/>
          <w:highlight w:val="none"/>
          <w:lang w:val="en-US" w:eastAsia="zh-CN" w:bidi="ar-SA"/>
        </w:rPr>
      </w:pPr>
      <w:r>
        <w:rPr>
          <w:rFonts w:hint="eastAsia" w:ascii="仿宋" w:hAnsi="仿宋" w:eastAsia="仿宋" w:cs="仿宋"/>
          <w:b w:val="0"/>
          <w:bCs w:val="0"/>
          <w:color w:val="auto"/>
          <w:sz w:val="28"/>
          <w:szCs w:val="28"/>
          <w:highlight w:val="none"/>
          <w:lang w:val="en-US" w:eastAsia="zh-CN" w:bidi="ar-SA"/>
        </w:rPr>
        <w:t>1.1.2 服务内容</w:t>
      </w:r>
    </w:p>
    <w:tbl>
      <w:tblPr>
        <w:tblStyle w:val="14"/>
        <w:tblW w:w="8522" w:type="dxa"/>
        <w:tblInd w:w="0" w:type="dxa"/>
        <w:tblLayout w:type="fixed"/>
        <w:tblCellMar>
          <w:top w:w="0" w:type="dxa"/>
          <w:left w:w="108" w:type="dxa"/>
          <w:bottom w:w="0" w:type="dxa"/>
          <w:right w:w="108" w:type="dxa"/>
        </w:tblCellMar>
      </w:tblPr>
      <w:tblGrid>
        <w:gridCol w:w="781"/>
        <w:gridCol w:w="2085"/>
        <w:gridCol w:w="3894"/>
        <w:gridCol w:w="1762"/>
      </w:tblGrid>
      <w:tr>
        <w:tblPrEx>
          <w:tblCellMar>
            <w:top w:w="0" w:type="dxa"/>
            <w:left w:w="108" w:type="dxa"/>
            <w:bottom w:w="0" w:type="dxa"/>
            <w:right w:w="108" w:type="dxa"/>
          </w:tblCellMar>
        </w:tblPrEx>
        <w:trPr>
          <w:trHeight w:val="285" w:hRule="atLeast"/>
        </w:trPr>
        <w:tc>
          <w:tcPr>
            <w:tcW w:w="781"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序号</w:t>
            </w:r>
          </w:p>
        </w:tc>
        <w:tc>
          <w:tcPr>
            <w:tcW w:w="2085" w:type="dxa"/>
            <w:tcBorders>
              <w:top w:val="single" w:color="000000" w:sz="8" w:space="0"/>
              <w:left w:val="nil"/>
              <w:bottom w:val="single" w:color="000000" w:sz="8" w:space="0"/>
              <w:right w:val="single" w:color="000000"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名称</w:t>
            </w:r>
          </w:p>
        </w:tc>
        <w:tc>
          <w:tcPr>
            <w:tcW w:w="3894" w:type="dxa"/>
            <w:tcBorders>
              <w:top w:val="single" w:color="000000" w:sz="8" w:space="0"/>
              <w:left w:val="nil"/>
              <w:bottom w:val="single" w:color="000000" w:sz="8" w:space="0"/>
              <w:right w:val="single" w:color="000000"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备注</w:t>
            </w:r>
          </w:p>
        </w:tc>
        <w:tc>
          <w:tcPr>
            <w:tcW w:w="1762" w:type="dxa"/>
            <w:tcBorders>
              <w:top w:val="single" w:color="000000" w:sz="8" w:space="0"/>
              <w:left w:val="nil"/>
              <w:bottom w:val="single" w:color="000000" w:sz="8" w:space="0"/>
              <w:right w:val="single" w:color="000000"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授权</w:t>
            </w:r>
            <w:r>
              <w:rPr>
                <w:rFonts w:hint="eastAsia" w:ascii="方正仿宋_GBK" w:hAnsi="方正仿宋_GBK" w:eastAsia="方正仿宋_GBK" w:cs="方正仿宋_GBK"/>
                <w:color w:val="auto"/>
                <w:sz w:val="28"/>
                <w:szCs w:val="28"/>
                <w:highlight w:val="none"/>
              </w:rPr>
              <w:t>期</w:t>
            </w:r>
          </w:p>
        </w:tc>
      </w:tr>
      <w:tr>
        <w:tblPrEx>
          <w:tblCellMar>
            <w:top w:w="0" w:type="dxa"/>
            <w:left w:w="108" w:type="dxa"/>
            <w:bottom w:w="0" w:type="dxa"/>
            <w:right w:w="108" w:type="dxa"/>
          </w:tblCellMar>
        </w:tblPrEx>
        <w:trPr>
          <w:trHeight w:val="1365" w:hRule="atLeast"/>
        </w:trPr>
        <w:tc>
          <w:tcPr>
            <w:tcW w:w="781" w:type="dxa"/>
            <w:tcBorders>
              <w:top w:val="nil"/>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运控网出口防火墙的入侵检测、防病毒、URL过滤三个功能特征库授权服务续费</w:t>
            </w:r>
          </w:p>
        </w:tc>
        <w:tc>
          <w:tcPr>
            <w:tcW w:w="389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本项目运控网出口防火墙的入侵检测、防病毒、URL过滤三个功能特征库授权续费，用于提供防火墙入侵防护、病毒检测、地址过滤等安全服务，</w:t>
            </w:r>
            <w:r>
              <w:rPr>
                <w:rFonts w:hint="eastAsia" w:ascii="方正仿宋_GBK" w:hAnsi="方正仿宋_GBK" w:eastAsia="方正仿宋_GBK" w:cs="方正仿宋_GBK"/>
                <w:color w:val="auto"/>
                <w:sz w:val="24"/>
                <w:szCs w:val="24"/>
                <w:highlight w:val="none"/>
                <w:lang w:eastAsia="zh-CN"/>
              </w:rPr>
              <w:t>授权</w:t>
            </w:r>
            <w:r>
              <w:rPr>
                <w:rFonts w:hint="eastAsia" w:ascii="方正仿宋_GBK" w:hAnsi="方正仿宋_GBK" w:eastAsia="方正仿宋_GBK" w:cs="方正仿宋_GBK"/>
                <w:color w:val="auto"/>
                <w:sz w:val="24"/>
                <w:szCs w:val="24"/>
                <w:highlight w:val="none"/>
              </w:rPr>
              <w:t>期限为365天。</w:t>
            </w:r>
          </w:p>
        </w:tc>
        <w:tc>
          <w:tcPr>
            <w:tcW w:w="176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365天</w:t>
            </w:r>
          </w:p>
        </w:tc>
      </w:tr>
    </w:tbl>
    <w:p>
      <w:pPr>
        <w:keepNext w:val="0"/>
        <w:keepLines w:val="0"/>
        <w:widowControl/>
        <w:suppressLineNumbers w:val="0"/>
        <w:jc w:val="left"/>
        <w:rPr>
          <w:rFonts w:hint="default" w:ascii="仿宋" w:hAnsi="仿宋" w:eastAsia="仿宋" w:cs="仿宋"/>
          <w:b w:val="0"/>
          <w:bCs w:val="0"/>
          <w:color w:val="auto"/>
          <w:sz w:val="28"/>
          <w:szCs w:val="28"/>
          <w:highlight w:val="none"/>
          <w:lang w:val="en-US" w:eastAsia="zh-CN" w:bidi="ar-SA"/>
        </w:rPr>
      </w:pP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第二条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履行的期限、地点：</w:t>
      </w:r>
    </w:p>
    <w:p>
      <w:pPr>
        <w:spacing w:line="360" w:lineRule="auto"/>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2.1授权服务地点：</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重庆机场内</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w:t>
      </w:r>
    </w:p>
    <w:p>
      <w:pPr>
        <w:numPr>
          <w:ilvl w:val="-1"/>
          <w:numId w:val="0"/>
        </w:numPr>
        <w:adjustRightInd w:val="0"/>
        <w:snapToGrid w:val="0"/>
        <w:spacing w:line="360" w:lineRule="auto"/>
        <w:ind w:firstLine="0" w:firstLineChars="0"/>
        <w:rPr>
          <w:rFonts w:hint="eastAsia" w:ascii="仿宋" w:hAnsi="仿宋" w:eastAsia="仿宋" w:cs="仿宋"/>
          <w:b w:val="0"/>
          <w:color w:val="auto"/>
          <w:sz w:val="28"/>
          <w:szCs w:val="28"/>
          <w:highlight w:val="none"/>
          <w:lang w:val="en-US" w:eastAsia="zh-CN"/>
        </w:rPr>
      </w:pPr>
      <w:r>
        <w:rPr>
          <w:rFonts w:hint="eastAsia" w:ascii="仿宋" w:hAnsi="仿宋" w:eastAsia="仿宋" w:cs="仿宋"/>
          <w:b w:val="0"/>
          <w:color w:val="auto"/>
          <w:kern w:val="2"/>
          <w:sz w:val="28"/>
          <w:szCs w:val="28"/>
          <w:highlight w:val="none"/>
          <w:lang w:val="en-US" w:eastAsia="zh-CN"/>
        </w:rPr>
        <w:t>2.2授权完成时间：</w:t>
      </w:r>
      <w:r>
        <w:rPr>
          <w:rFonts w:hint="eastAsia" w:ascii="仿宋" w:hAnsi="仿宋" w:eastAsia="仿宋" w:cs="仿宋"/>
          <w:b w:val="0"/>
          <w:bCs w:val="0"/>
          <w:color w:val="auto"/>
          <w:sz w:val="28"/>
          <w:szCs w:val="28"/>
          <w:highlight w:val="none"/>
          <w:lang w:eastAsia="zh-CN"/>
        </w:rPr>
        <w:t>自合同签订之日起，</w:t>
      </w:r>
      <w:r>
        <w:rPr>
          <w:rFonts w:hint="eastAsia" w:ascii="仿宋" w:hAnsi="仿宋" w:eastAsia="仿宋" w:cs="仿宋"/>
          <w:b w:val="0"/>
          <w:bCs w:val="0"/>
          <w:color w:val="auto"/>
          <w:sz w:val="28"/>
          <w:szCs w:val="28"/>
          <w:highlight w:val="none"/>
          <w:u w:val="none"/>
          <w:lang w:val="en-US" w:eastAsia="zh-CN"/>
        </w:rPr>
        <w:t>5 个工作日完成授权。</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授权期：</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365日历天</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第三条</w:t>
      </w:r>
      <w:r>
        <w:rPr>
          <w:rFonts w:hint="eastAsia" w:ascii="仿宋" w:hAnsi="仿宋" w:eastAsia="仿宋" w:cs="仿宋"/>
          <w:color w:val="auto"/>
          <w:sz w:val="28"/>
          <w:szCs w:val="28"/>
          <w:highlight w:val="none"/>
          <w:lang w:eastAsia="zh-CN"/>
        </w:rPr>
        <w:t xml:space="preserve"> 工作条件和协作事项</w:t>
      </w:r>
    </w:p>
    <w:p>
      <w:pPr>
        <w:spacing w:line="360" w:lineRule="auto"/>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甲方为乙方提供授权服务环境，配合乙方进行授权。</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第四条</w:t>
      </w:r>
      <w:r>
        <w:rPr>
          <w:rFonts w:hint="eastAsia" w:ascii="仿宋" w:hAnsi="仿宋" w:eastAsia="仿宋" w:cs="仿宋"/>
          <w:color w:val="auto"/>
          <w:sz w:val="28"/>
          <w:szCs w:val="28"/>
          <w:highlight w:val="none"/>
          <w:lang w:eastAsia="zh-CN"/>
        </w:rPr>
        <w:t xml:space="preserve"> 授权服务费、履约保证金及支付方式为：</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4.1授权服务费总额为：</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具体支付方式和时间如下：</w:t>
      </w:r>
    </w:p>
    <w:p>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合同签订后，乙方按约进行授权服务，甲方收到乙方开具的增值税发票后</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仿宋" w:hAnsi="仿宋" w:eastAsia="仿宋" w:cs="仿宋"/>
          <w:color w:val="auto"/>
          <w:sz w:val="28"/>
          <w:szCs w:val="28"/>
          <w:highlight w:val="none"/>
          <w:lang w:eastAsia="zh-CN"/>
        </w:rPr>
        <w:t>项目经验收合格后20个工作日内支付</w:t>
      </w:r>
      <w:r>
        <w:rPr>
          <w:rFonts w:hint="eastAsia" w:ascii="仿宋" w:hAnsi="仿宋" w:eastAsia="仿宋" w:cs="仿宋"/>
          <w:color w:val="auto"/>
          <w:sz w:val="28"/>
          <w:szCs w:val="28"/>
          <w:highlight w:val="none"/>
          <w:lang w:val="en-US" w:eastAsia="zh-CN"/>
        </w:rPr>
        <w:t>100</w:t>
      </w:r>
      <w:r>
        <w:rPr>
          <w:rFonts w:hint="eastAsia" w:ascii="仿宋" w:hAnsi="仿宋" w:eastAsia="仿宋" w:cs="仿宋"/>
          <w:color w:val="auto"/>
          <w:sz w:val="28"/>
          <w:szCs w:val="28"/>
          <w:highlight w:val="none"/>
          <w:lang w:eastAsia="zh-CN"/>
        </w:rPr>
        <w:t>%合同款。</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若乙方开具增值税专用发票，则甲方支付不含税合同金额和税额的总金额；若乙方开具增值税普通发票，则甲方仅支付不含税合同金额。</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乙方开户银行名称、户名和帐号为：</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开户银行：</w:t>
      </w:r>
      <w:r>
        <w:rPr>
          <w:rFonts w:hint="eastAsia" w:ascii="仿宋" w:hAnsi="仿宋" w:eastAsia="仿宋" w:cs="仿宋"/>
          <w:color w:val="auto"/>
          <w:sz w:val="28"/>
          <w:szCs w:val="28"/>
          <w:highlight w:val="none"/>
          <w:u w:val="single"/>
          <w:lang w:eastAsia="zh-CN"/>
        </w:rPr>
        <w:t>        </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户名：</w:t>
      </w:r>
      <w:r>
        <w:rPr>
          <w:rFonts w:hint="eastAsia" w:ascii="仿宋" w:hAnsi="仿宋" w:eastAsia="仿宋" w:cs="仿宋"/>
          <w:color w:val="auto"/>
          <w:sz w:val="28"/>
          <w:szCs w:val="28"/>
          <w:highlight w:val="none"/>
          <w:u w:val="single"/>
          <w:lang w:eastAsia="zh-CN"/>
        </w:rPr>
        <w:t>            </w:t>
      </w:r>
    </w:p>
    <w:p>
      <w:pPr>
        <w:spacing w:line="360" w:lineRule="auto"/>
        <w:jc w:val="both"/>
        <w:rPr>
          <w:rFonts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lang w:eastAsia="zh-CN"/>
        </w:rPr>
        <w:t>帐号：</w:t>
      </w:r>
      <w:r>
        <w:rPr>
          <w:rFonts w:hint="eastAsia" w:ascii="仿宋" w:hAnsi="仿宋" w:eastAsia="仿宋" w:cs="仿宋"/>
          <w:color w:val="auto"/>
          <w:sz w:val="28"/>
          <w:szCs w:val="28"/>
          <w:highlight w:val="none"/>
          <w:u w:val="single"/>
          <w:lang w:eastAsia="zh-CN"/>
        </w:rPr>
        <w:t>            </w:t>
      </w:r>
    </w:p>
    <w:p>
      <w:pPr>
        <w:spacing w:line="360" w:lineRule="auto"/>
        <w:jc w:val="both"/>
        <w:rPr>
          <w:rFonts w:ascii="仿宋" w:hAnsi="仿宋" w:eastAsia="仿宋" w:cs="仿宋"/>
          <w:color w:val="auto"/>
          <w:sz w:val="28"/>
          <w:szCs w:val="28"/>
          <w:highlight w:val="none"/>
          <w:lang w:eastAsia="zh-CN"/>
        </w:rPr>
      </w:pPr>
      <w:bookmarkStart w:id="3" w:name="_Hlk10153077"/>
      <w:r>
        <w:rPr>
          <w:rFonts w:hint="eastAsia" w:ascii="仿宋" w:hAnsi="仿宋" w:eastAsia="仿宋" w:cs="仿宋"/>
          <w:color w:val="auto"/>
          <w:sz w:val="28"/>
          <w:szCs w:val="28"/>
          <w:highlight w:val="none"/>
          <w:lang w:eastAsia="zh-CN"/>
        </w:rPr>
        <w:t>4.3乙方需向甲方提供正规增值税发票。如果乙方提供增值税普通发票，甲方支付金额为不含增值税金额；如果乙方提供增值税专用发票，甲方支付金额</w:t>
      </w:r>
      <w:r>
        <w:rPr>
          <w:rFonts w:ascii="仿宋" w:hAnsi="仿宋" w:eastAsia="仿宋" w:cs="仿宋"/>
          <w:color w:val="auto"/>
          <w:sz w:val="28"/>
          <w:szCs w:val="28"/>
          <w:highlight w:val="none"/>
          <w:lang w:eastAsia="zh-CN"/>
        </w:rPr>
        <w:t>=不含增值税金额+增值税税额。</w:t>
      </w:r>
      <w:r>
        <w:rPr>
          <w:rFonts w:hint="eastAsia" w:ascii="仿宋" w:hAnsi="仿宋" w:eastAsia="仿宋" w:cs="仿宋"/>
          <w:color w:val="auto"/>
          <w:sz w:val="28"/>
          <w:szCs w:val="28"/>
          <w:highlight w:val="none"/>
          <w:lang w:eastAsia="zh-CN"/>
        </w:rPr>
        <w:t>同时，乙方须配合甲方验证发票的真伪，若乙方未向甲方开具相应合法有效的发票或拒绝配合甲方验证发票真伪的，甲方有权拒绝付款并顺延付款时间，并不承担由此导致的延期付款的责任。</w:t>
      </w:r>
      <w:bookmarkEnd w:id="3"/>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4.4履约保证金为合同总价款的</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%。在收到成交通知书10日内缴纳，本合同期限届满，若乙方在约定时间内完成履行合同义务且无违约情形，甲方在收到乙方退还履约保证金的申请后，十五个工作日之内无息退还。</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第五条</w:t>
      </w:r>
      <w:r>
        <w:rPr>
          <w:rFonts w:hint="eastAsia" w:ascii="仿宋" w:hAnsi="仿宋" w:eastAsia="仿宋" w:cs="仿宋"/>
          <w:color w:val="auto"/>
          <w:sz w:val="28"/>
          <w:szCs w:val="28"/>
          <w:highlight w:val="none"/>
          <w:lang w:eastAsia="zh-CN"/>
        </w:rPr>
        <w:t xml:space="preserve"> 技术情报和资料的保密：</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12"/>
        <w:shd w:val="clear" w:color="auto" w:fill="FFFFFF"/>
        <w:spacing w:beforeAutospacing="0" w:after="192" w:afterAutospacing="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5.2.甲方向乙方提供的任何资料、文件和信息，在乙方服务结束后，乙方均应及时归还甲方，电子文档的应从自己的电脑等存储设备上予永久删除。</w:t>
      </w:r>
    </w:p>
    <w:p>
      <w:pPr>
        <w:pStyle w:val="12"/>
        <w:shd w:val="clear" w:color="auto" w:fill="FFFFFF"/>
        <w:spacing w:beforeAutospacing="0" w:after="192" w:afterAutospacing="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5.3.乙方人员违反上述保密规定时间，乙方应承担相应法律责任。</w:t>
      </w:r>
      <w:r>
        <w:rPr>
          <w:rFonts w:hint="eastAsia" w:ascii="仿宋" w:hAnsi="仿宋" w:eastAsia="仿宋" w:cs="仿宋"/>
          <w:color w:val="auto"/>
          <w:sz w:val="28"/>
          <w:szCs w:val="28"/>
          <w:highlight w:val="none"/>
          <w:lang w:val="en-US" w:eastAsia="zh-CN"/>
        </w:rPr>
        <w:t>每</w:t>
      </w:r>
    </w:p>
    <w:p>
      <w:pPr>
        <w:pStyle w:val="12"/>
        <w:shd w:val="clear" w:color="auto" w:fill="FFFFFF"/>
        <w:spacing w:beforeAutospacing="0" w:after="192" w:afterAutospacing="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5.4.本合同有效期结束后相关保密条款继续生效。</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第六条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验收标准和方式：</w:t>
      </w:r>
    </w:p>
    <w:p>
      <w:pPr>
        <w:pStyle w:val="26"/>
        <w:ind w:firstLine="420"/>
        <w:rPr>
          <w:rFonts w:hint="default" w:ascii="仿宋" w:hAnsi="仿宋" w:eastAsia="仿宋" w:cs="仿宋"/>
          <w:color w:val="auto"/>
          <w:sz w:val="28"/>
          <w:szCs w:val="28"/>
          <w:highlight w:val="yellow"/>
          <w:u w:val="single"/>
          <w:lang w:val="en-US" w:eastAsia="zh-CN"/>
        </w:rPr>
      </w:pPr>
      <w:r>
        <w:rPr>
          <w:rFonts w:hint="eastAsia" w:ascii="仿宋" w:hAnsi="仿宋" w:eastAsia="仿宋" w:cs="仿宋"/>
          <w:color w:val="auto"/>
          <w:sz w:val="28"/>
          <w:szCs w:val="28"/>
          <w:highlight w:val="none"/>
          <w:lang w:eastAsia="zh-CN"/>
        </w:rPr>
        <w:t>6.1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kern w:val="0"/>
          <w:sz w:val="28"/>
          <w:szCs w:val="28"/>
          <w:highlight w:val="none"/>
          <w:lang w:val="en-US" w:eastAsia="zh-CN" w:bidi="ar-SA"/>
        </w:rPr>
        <w:t>功能授权许可安装调试完成后，在运控网出口防火墙上进行功能性测试，能够正常更新入侵防御库、更新反病毒特征库、更新URL预置库，能够对异常应用数据进行有效拦截阻断。</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第七条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技术服务成果归属与分享</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7.1双方约定，履行本合同所形成的成果所涉及的相关知识产权归属甲方。</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第八条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违约责任：</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8.1甲方的违约责任</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（2）甲方未按期支付报酬的，应当断续支付，每逾期一日，按应付未付金额的万分之一计付违约金；</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（3）甲方无故不提供技术资料、数据和工作条件，导致乙方无法开展工作的，乙方有权解除合同。</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8.2乙方的违约责任</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（1）乙方未按期提供服务成果，应当减收或者免收报酬，且每逾期一日，按合同总金额的万分之一计付违约金；如乙方逾期</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30</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val="en-US" w:eastAsia="zh-CN"/>
        </w:rPr>
        <w:t>个日</w:t>
      </w:r>
      <w:r>
        <w:rPr>
          <w:rFonts w:hint="eastAsia" w:ascii="仿宋" w:hAnsi="仿宋" w:eastAsia="仿宋" w:cs="仿宋"/>
          <w:color w:val="auto"/>
          <w:sz w:val="28"/>
          <w:szCs w:val="28"/>
          <w:highlight w:val="none"/>
          <w:lang w:eastAsia="zh-CN"/>
        </w:rPr>
        <w:t>历天仍未提交服务成果，甲方有权解除合同；</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（2）乙方所提交的服务成果不符合合同约定，或未通过验收的，甲方可拒付报酬，并有权要求乙方按合同总额万分之</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支付违约金；</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（3）乙方在接到甲方提交的技术资料和数据之日起 </w:t>
      </w:r>
      <w:r>
        <w:rPr>
          <w:rFonts w:hint="eastAsia" w:ascii="仿宋" w:hAnsi="仿宋" w:eastAsia="仿宋" w:cs="仿宋"/>
          <w:color w:val="auto"/>
          <w:sz w:val="28"/>
          <w:szCs w:val="28"/>
          <w:highlight w:val="none"/>
          <w:u w:val="single"/>
          <w:lang w:val="en-US" w:eastAsia="zh-CN"/>
        </w:rPr>
        <w:t>15</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val="en-US" w:eastAsia="zh-CN"/>
        </w:rPr>
        <w:t>个日</w:t>
      </w:r>
      <w:r>
        <w:rPr>
          <w:rFonts w:hint="eastAsia" w:ascii="仿宋" w:hAnsi="仿宋" w:eastAsia="仿宋" w:cs="仿宋"/>
          <w:color w:val="auto"/>
          <w:sz w:val="28"/>
          <w:szCs w:val="28"/>
          <w:highlight w:val="none"/>
          <w:lang w:eastAsia="zh-CN"/>
        </w:rPr>
        <w:t>历天内，不开展服务工作的，甲方有权解除合同，乙方应当返还已收的报酬，并有权要求乙方按合同总额万分之</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支付违约金。</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第九条</w:t>
      </w:r>
      <w:r>
        <w:rPr>
          <w:rFonts w:hint="eastAsia" w:ascii="仿宋" w:hAnsi="仿宋" w:eastAsia="仿宋" w:cs="仿宋"/>
          <w:color w:val="auto"/>
          <w:sz w:val="28"/>
          <w:szCs w:val="28"/>
          <w:highlight w:val="none"/>
          <w:lang w:eastAsia="zh-CN"/>
        </w:rPr>
        <w:t xml:space="preserve"> 双方确定，在本合同有效期内，甲方指定</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为甲方项目联系人，乙方指定</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为乙方项目联系人。项目联系人履行</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职责。</w:t>
      </w:r>
    </w:p>
    <w:p>
      <w:pPr>
        <w:spacing w:line="360" w:lineRule="auto"/>
        <w:ind w:firstLine="560" w:firstLineChars="200"/>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一方变更项目联系人的，应当及时以书面形式通知另一方。未及时通知并影响本合同履行或造成损失的，应承担相应的责任。</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第十条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双方因履行本合同而发生的争议，应协商、调解解决。协商、调解不成的，确定按以下第</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10.1</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种方式处理：</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10.1提交</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重庆</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仲裁委员会仲裁；</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10.2依法向</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甲方所在地</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人民法院起诉。</w:t>
      </w:r>
    </w:p>
    <w:p>
      <w:pPr>
        <w:spacing w:line="360" w:lineRule="auto"/>
        <w:jc w:val="both"/>
        <w:rPr>
          <w:rFonts w:ascii="仿宋" w:hAnsi="仿宋" w:eastAsia="仿宋" w:cs="仿宋"/>
          <w:b/>
          <w:bCs/>
          <w:color w:val="auto"/>
          <w:sz w:val="28"/>
          <w:szCs w:val="28"/>
          <w:highlight w:val="none"/>
          <w:lang w:eastAsia="zh-CN"/>
        </w:rPr>
      </w:pPr>
      <w:r>
        <w:rPr>
          <w:rFonts w:hint="eastAsia" w:ascii="黑体" w:hAnsi="黑体" w:eastAsia="黑体" w:cs="黑体"/>
          <w:color w:val="auto"/>
          <w:sz w:val="28"/>
          <w:szCs w:val="28"/>
          <w:highlight w:val="none"/>
          <w:lang w:eastAsia="zh-CN"/>
        </w:rPr>
        <w:t>第十一条</w:t>
      </w:r>
      <w:bookmarkStart w:id="4" w:name="_Hlk10152663"/>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val="zh-TW" w:eastAsia="zh-CN"/>
        </w:rPr>
        <w:t>除本合同另有约定外，根据本合同发出的或与本合同有关的通知应以专人送达、传真、电子邮件或邮寄方式发送至以下地址：</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TW" w:eastAsia="zh-CN"/>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TW" w:eastAsia="zh-CN"/>
        </w:rPr>
        <w:t>.1甲方指定的联系方式包括：</w:t>
      </w:r>
    </w:p>
    <w:p>
      <w:pPr>
        <w:spacing w:line="360" w:lineRule="auto"/>
        <w:ind w:firstLine="560" w:firstLineChars="200"/>
        <w:jc w:val="both"/>
        <w:rPr>
          <w:rFonts w:hint="eastAsia" w:ascii="黑体" w:hAnsi="黑体" w:eastAsia="黑体" w:cs="黑体"/>
          <w:color w:val="auto"/>
          <w:sz w:val="28"/>
          <w:szCs w:val="28"/>
          <w:highlight w:val="none"/>
          <w:lang w:val="zh-TW" w:eastAsia="zh-CN"/>
        </w:rPr>
      </w:pPr>
      <w:r>
        <w:rPr>
          <w:rFonts w:hint="eastAsia" w:ascii="黑体" w:hAnsi="黑体" w:eastAsia="黑体" w:cs="黑体"/>
          <w:color w:val="auto"/>
          <w:sz w:val="28"/>
          <w:szCs w:val="28"/>
          <w:highlight w:val="none"/>
          <w:lang w:val="zh-TW" w:eastAsia="zh-CN"/>
        </w:rPr>
        <w:t>联系人： </w:t>
      </w:r>
      <w:r>
        <w:rPr>
          <w:rFonts w:hint="eastAsia" w:ascii="黑体" w:hAnsi="黑体" w:eastAsia="黑体" w:cs="黑体"/>
          <w:color w:val="auto"/>
          <w:sz w:val="28"/>
          <w:szCs w:val="28"/>
          <w:highlight w:val="none"/>
          <w:lang w:val="en-US" w:eastAsia="zh-CN"/>
        </w:rPr>
        <w:t xml:space="preserve"> </w:t>
      </w:r>
    </w:p>
    <w:p>
      <w:pPr>
        <w:spacing w:line="360" w:lineRule="auto"/>
        <w:ind w:firstLine="560" w:firstLineChars="200"/>
        <w:jc w:val="both"/>
        <w:rPr>
          <w:rFonts w:hint="eastAsia" w:ascii="黑体" w:hAnsi="黑体" w:eastAsia="黑体" w:cs="黑体"/>
          <w:color w:val="auto"/>
          <w:sz w:val="28"/>
          <w:szCs w:val="28"/>
          <w:highlight w:val="none"/>
          <w:lang w:val="zh-TW" w:eastAsia="zh-CN"/>
        </w:rPr>
      </w:pPr>
      <w:r>
        <w:rPr>
          <w:rFonts w:hint="eastAsia" w:ascii="黑体" w:hAnsi="黑体" w:eastAsia="黑体" w:cs="黑体"/>
          <w:color w:val="auto"/>
          <w:sz w:val="28"/>
          <w:szCs w:val="28"/>
          <w:highlight w:val="none"/>
          <w:lang w:val="zh-TW" w:eastAsia="zh-CN"/>
        </w:rPr>
        <w:t>联系电话：</w:t>
      </w:r>
      <w:r>
        <w:rPr>
          <w:rFonts w:hint="eastAsia" w:ascii="黑体" w:hAnsi="黑体" w:eastAsia="黑体" w:cs="黑体"/>
          <w:color w:val="auto"/>
          <w:sz w:val="28"/>
          <w:szCs w:val="28"/>
          <w:highlight w:val="none"/>
          <w:lang w:val="en-US" w:eastAsia="zh-CN"/>
        </w:rPr>
        <w:t xml:space="preserve"> </w:t>
      </w:r>
    </w:p>
    <w:p>
      <w:pPr>
        <w:spacing w:line="360" w:lineRule="auto"/>
        <w:ind w:firstLine="560" w:firstLineChars="200"/>
        <w:jc w:val="both"/>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zh-TW" w:eastAsia="zh-CN"/>
        </w:rPr>
        <w:t>通讯地址：</w:t>
      </w:r>
      <w:r>
        <w:rPr>
          <w:rFonts w:hint="eastAsia" w:ascii="黑体" w:hAnsi="黑体" w:eastAsia="黑体" w:cs="黑体"/>
          <w:color w:val="auto"/>
          <w:sz w:val="28"/>
          <w:szCs w:val="28"/>
          <w:highlight w:val="none"/>
          <w:lang w:val="en-US" w:eastAsia="zh-CN"/>
        </w:rPr>
        <w:t>重庆机场ITC大楼</w:t>
      </w:r>
    </w:p>
    <w:p>
      <w:pPr>
        <w:spacing w:line="360" w:lineRule="auto"/>
        <w:ind w:firstLine="560" w:firstLineChars="200"/>
        <w:jc w:val="both"/>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zh-TW" w:eastAsia="zh-CN"/>
        </w:rPr>
        <w:t>电子邮件：</w:t>
      </w:r>
      <w:r>
        <w:rPr>
          <w:rFonts w:hint="eastAsia" w:ascii="黑体" w:hAnsi="黑体" w:eastAsia="黑体" w:cs="黑体"/>
          <w:color w:val="auto"/>
          <w:sz w:val="28"/>
          <w:szCs w:val="28"/>
          <w:highlight w:val="none"/>
          <w:lang w:val="en-US" w:eastAsia="zh-CN"/>
        </w:rPr>
        <w:t xml:space="preserve"> </w:t>
      </w:r>
      <w:bookmarkStart w:id="5" w:name="_GoBack"/>
      <w:bookmarkEnd w:id="5"/>
    </w:p>
    <w:p>
      <w:pPr>
        <w:spacing w:line="360" w:lineRule="auto"/>
        <w:ind w:firstLine="560" w:firstLineChars="200"/>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TW" w:eastAsia="zh-CN"/>
        </w:rPr>
        <w:t>乙方指定的联系方式包括：</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联系人：</w:t>
      </w:r>
      <w:r>
        <w:rPr>
          <w:rFonts w:hint="eastAsia" w:ascii="黑体" w:hAnsi="黑体" w:eastAsia="黑体" w:cs="黑体"/>
          <w:color w:val="auto"/>
          <w:sz w:val="28"/>
          <w:szCs w:val="28"/>
          <w:highlight w:val="none"/>
          <w:u w:val="single"/>
          <w:lang w:eastAsia="zh-CN"/>
        </w:rPr>
        <w:t>        </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联系电话：</w:t>
      </w:r>
      <w:r>
        <w:rPr>
          <w:rFonts w:hint="eastAsia" w:ascii="黑体" w:hAnsi="黑体" w:eastAsia="黑体" w:cs="黑体"/>
          <w:color w:val="auto"/>
          <w:sz w:val="28"/>
          <w:szCs w:val="28"/>
          <w:highlight w:val="none"/>
          <w:u w:val="single"/>
          <w:lang w:eastAsia="zh-CN"/>
        </w:rPr>
        <w:t>        </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通讯地址：</w:t>
      </w:r>
      <w:r>
        <w:rPr>
          <w:rFonts w:hint="eastAsia" w:ascii="黑体" w:hAnsi="黑体" w:eastAsia="黑体" w:cs="黑体"/>
          <w:color w:val="auto"/>
          <w:sz w:val="28"/>
          <w:szCs w:val="28"/>
          <w:highlight w:val="none"/>
          <w:u w:val="single"/>
          <w:lang w:eastAsia="zh-CN"/>
        </w:rPr>
        <w:t>        </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电子邮件：</w:t>
      </w:r>
      <w:r>
        <w:rPr>
          <w:rFonts w:hint="eastAsia" w:ascii="黑体" w:hAnsi="黑体" w:eastAsia="黑体" w:cs="黑体"/>
          <w:color w:val="auto"/>
          <w:sz w:val="28"/>
          <w:szCs w:val="28"/>
          <w:highlight w:val="none"/>
          <w:u w:val="single"/>
          <w:lang w:eastAsia="zh-CN"/>
        </w:rPr>
        <w:t>        </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.2</w:t>
      </w:r>
      <w:r>
        <w:rPr>
          <w:rFonts w:hint="eastAsia" w:ascii="仿宋" w:hAnsi="仿宋" w:eastAsia="仿宋" w:cs="仿宋"/>
          <w:color w:val="auto"/>
          <w:sz w:val="28"/>
          <w:szCs w:val="28"/>
          <w:highlight w:val="none"/>
          <w:lang w:val="zh-TW" w:eastAsia="zh-CN"/>
        </w:rPr>
        <w:t>以专人送达方式发出的任何通知，在有关一方的地址面交时视为已送达；以邮寄方式发出的任何通知，在寄出后7</w:t>
      </w:r>
      <w:r>
        <w:rPr>
          <w:rFonts w:hint="eastAsia" w:ascii="仿宋" w:hAnsi="仿宋" w:eastAsia="仿宋" w:cs="仿宋"/>
          <w:color w:val="auto"/>
          <w:sz w:val="28"/>
          <w:szCs w:val="28"/>
          <w:highlight w:val="none"/>
          <w:lang w:val="en-US" w:eastAsia="zh-CN"/>
        </w:rPr>
        <w:t>个工作</w:t>
      </w:r>
      <w:r>
        <w:rPr>
          <w:rFonts w:hint="eastAsia" w:ascii="仿宋" w:hAnsi="仿宋" w:eastAsia="仿宋" w:cs="仿宋"/>
          <w:color w:val="auto"/>
          <w:sz w:val="28"/>
          <w:szCs w:val="28"/>
          <w:highlight w:val="none"/>
          <w:lang w:val="zh-TW" w:eastAsia="zh-CN"/>
        </w:rPr>
        <w:t>日视为已送达；以传真或电子邮件方式发出的任何通知，发出方收到传真或电子邮件的发送确认回执时，视为已送达。</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12.3</w:t>
      </w:r>
      <w:r>
        <w:rPr>
          <w:rFonts w:hint="eastAsia" w:ascii="仿宋" w:hAnsi="仿宋" w:eastAsia="仿宋" w:cs="仿宋"/>
          <w:color w:val="auto"/>
          <w:sz w:val="28"/>
          <w:szCs w:val="28"/>
          <w:highlight w:val="none"/>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lang w:val="zh-TW" w:eastAsia="zh-CN"/>
        </w:rPr>
        <w:t>本合同任何一方可书面通知另一方变更其在本合同第</w:t>
      </w:r>
      <w:r>
        <w:rPr>
          <w:rFonts w:hint="eastAsia" w:ascii="仿宋" w:hAnsi="仿宋" w:eastAsia="仿宋" w:cs="仿宋"/>
          <w:color w:val="auto"/>
          <w:sz w:val="28"/>
          <w:szCs w:val="28"/>
          <w:highlight w:val="none"/>
          <w:lang w:eastAsia="zh-CN"/>
        </w:rPr>
        <w:t>12.1</w:t>
      </w:r>
      <w:r>
        <w:rPr>
          <w:rFonts w:hint="eastAsia" w:ascii="仿宋" w:hAnsi="仿宋" w:eastAsia="仿宋" w:cs="仿宋"/>
          <w:color w:val="auto"/>
          <w:sz w:val="28"/>
          <w:szCs w:val="28"/>
          <w:highlight w:val="none"/>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4"/>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第十</w:t>
      </w:r>
      <w:r>
        <w:rPr>
          <w:rFonts w:hint="eastAsia" w:ascii="黑体" w:hAnsi="黑体" w:eastAsia="黑体" w:cs="黑体"/>
          <w:color w:val="auto"/>
          <w:sz w:val="28"/>
          <w:szCs w:val="28"/>
          <w:highlight w:val="none"/>
          <w:lang w:val="en-US" w:eastAsia="zh-CN"/>
        </w:rPr>
        <w:t>二</w:t>
      </w:r>
      <w:r>
        <w:rPr>
          <w:rFonts w:hint="eastAsia" w:ascii="黑体" w:hAnsi="黑体" w:eastAsia="黑体" w:cs="黑体"/>
          <w:color w:val="auto"/>
          <w:sz w:val="28"/>
          <w:szCs w:val="28"/>
          <w:highlight w:val="none"/>
          <w:lang w:eastAsia="zh-CN"/>
        </w:rPr>
        <w:t>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本合同一式</w:t>
      </w:r>
      <w:r>
        <w:rPr>
          <w:rFonts w:hint="eastAsia" w:ascii="仿宋" w:hAnsi="仿宋" w:eastAsia="仿宋" w:cs="仿宋"/>
          <w:color w:val="auto"/>
          <w:sz w:val="28"/>
          <w:szCs w:val="28"/>
          <w:highlight w:val="none"/>
          <w:u w:val="single"/>
          <w:lang w:eastAsia="zh-CN"/>
        </w:rPr>
        <w:t> 六 </w:t>
      </w:r>
      <w:r>
        <w:rPr>
          <w:rFonts w:hint="eastAsia" w:ascii="仿宋" w:hAnsi="仿宋" w:eastAsia="仿宋" w:cs="仿宋"/>
          <w:color w:val="auto"/>
          <w:sz w:val="28"/>
          <w:szCs w:val="28"/>
          <w:highlight w:val="none"/>
          <w:lang w:eastAsia="zh-CN"/>
        </w:rPr>
        <w:t>份，甲方执</w:t>
      </w:r>
      <w:r>
        <w:rPr>
          <w:rFonts w:hint="eastAsia" w:ascii="仿宋" w:hAnsi="仿宋" w:eastAsia="仿宋" w:cs="仿宋"/>
          <w:color w:val="auto"/>
          <w:sz w:val="28"/>
          <w:szCs w:val="28"/>
          <w:highlight w:val="none"/>
          <w:u w:val="single"/>
          <w:lang w:eastAsia="zh-CN"/>
        </w:rPr>
        <w:t> 四 </w:t>
      </w:r>
      <w:r>
        <w:rPr>
          <w:rFonts w:hint="eastAsia" w:ascii="仿宋" w:hAnsi="仿宋" w:eastAsia="仿宋" w:cs="仿宋"/>
          <w:color w:val="auto"/>
          <w:sz w:val="28"/>
          <w:szCs w:val="28"/>
          <w:highlight w:val="none"/>
          <w:lang w:eastAsia="zh-CN"/>
        </w:rPr>
        <w:t>份，乙方执</w:t>
      </w:r>
      <w:r>
        <w:rPr>
          <w:rFonts w:hint="eastAsia" w:ascii="仿宋" w:hAnsi="仿宋" w:eastAsia="仿宋" w:cs="仿宋"/>
          <w:color w:val="auto"/>
          <w:sz w:val="28"/>
          <w:szCs w:val="28"/>
          <w:highlight w:val="none"/>
          <w:u w:val="single"/>
          <w:lang w:eastAsia="zh-CN"/>
        </w:rPr>
        <w:t> 两 </w:t>
      </w:r>
      <w:r>
        <w:rPr>
          <w:rFonts w:hint="eastAsia" w:ascii="仿宋" w:hAnsi="仿宋" w:eastAsia="仿宋" w:cs="仿宋"/>
          <w:color w:val="auto"/>
          <w:sz w:val="28"/>
          <w:szCs w:val="28"/>
          <w:highlight w:val="none"/>
          <w:lang w:eastAsia="zh-CN"/>
        </w:rPr>
        <w:t>份，具有同等法律效力。</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4"/>
          <w:szCs w:val="24"/>
          <w:highlight w:val="none"/>
          <w:lang w:eastAsia="zh-CN"/>
        </w:rPr>
        <w:t>第十</w:t>
      </w:r>
      <w:r>
        <w:rPr>
          <w:rFonts w:hint="eastAsia" w:ascii="黑体" w:hAnsi="黑体" w:eastAsia="黑体" w:cs="黑体"/>
          <w:color w:val="auto"/>
          <w:sz w:val="24"/>
          <w:szCs w:val="24"/>
          <w:highlight w:val="none"/>
          <w:lang w:val="en-US" w:eastAsia="zh-CN"/>
        </w:rPr>
        <w:t>三</w:t>
      </w:r>
      <w:r>
        <w:rPr>
          <w:rFonts w:hint="eastAsia" w:ascii="黑体" w:hAnsi="黑体" w:eastAsia="黑体" w:cs="黑体"/>
          <w:color w:val="auto"/>
          <w:sz w:val="24"/>
          <w:szCs w:val="24"/>
          <w:highlight w:val="none"/>
          <w:lang w:eastAsia="zh-CN"/>
        </w:rPr>
        <w:t>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本合同经双方代表签字盖章后生效。</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（以下无正文）</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 xml:space="preserve">甲方（盖章）： </w:t>
      </w:r>
      <w:r>
        <w:rPr>
          <w:rFonts w:hint="eastAsia" w:ascii="仿宋" w:hAnsi="仿宋" w:eastAsia="仿宋" w:cs="仿宋"/>
          <w:b/>
          <w:bCs/>
          <w:color w:val="auto"/>
          <w:sz w:val="28"/>
          <w:szCs w:val="28"/>
          <w:highlight w:val="none"/>
          <w:lang w:eastAsia="zh-CN"/>
        </w:rPr>
        <w:t>         </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法定代表人/授权代表（签字）：</w:t>
      </w:r>
    </w:p>
    <w:p>
      <w:pPr>
        <w:spacing w:line="360" w:lineRule="auto"/>
        <w:jc w:val="both"/>
        <w:rPr>
          <w:rFonts w:ascii="仿宋" w:hAnsi="仿宋" w:eastAsia="仿宋" w:cs="仿宋"/>
          <w:color w:val="auto"/>
          <w:sz w:val="28"/>
          <w:szCs w:val="28"/>
          <w:highlight w:val="none"/>
          <w:lang w:eastAsia="zh-CN"/>
        </w:rPr>
      </w:pP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乙方（盖章）：</w:t>
      </w:r>
      <w:r>
        <w:rPr>
          <w:rFonts w:hint="eastAsia" w:ascii="仿宋" w:hAnsi="仿宋" w:eastAsia="仿宋" w:cs="仿宋"/>
          <w:b/>
          <w:bCs/>
          <w:color w:val="auto"/>
          <w:sz w:val="28"/>
          <w:szCs w:val="28"/>
          <w:highlight w:val="none"/>
          <w:lang w:eastAsia="zh-CN"/>
        </w:rPr>
        <w:t xml:space="preserve">        </w:t>
      </w:r>
    </w:p>
    <w:p>
      <w:pPr>
        <w:spacing w:line="360" w:lineRule="auto"/>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法定代表人/授权代表（签字）：</w:t>
      </w:r>
    </w:p>
    <w:p>
      <w:pPr>
        <w:spacing w:line="360" w:lineRule="auto"/>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签署时间：    年    月    日</w:t>
      </w:r>
    </w:p>
    <w:p>
      <w:pPr>
        <w:spacing w:line="360" w:lineRule="auto"/>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签订地点：</w:t>
      </w:r>
    </w:p>
    <w:p>
      <w:pPr>
        <w:snapToGrid w:val="0"/>
        <w:spacing w:line="360" w:lineRule="auto"/>
        <w:rPr>
          <w:rFonts w:hint="eastAsia" w:ascii="仿宋" w:hAnsi="仿宋" w:eastAsia="仿宋"/>
          <w:b/>
          <w:bCs/>
          <w:color w:val="auto"/>
          <w:sz w:val="28"/>
          <w:szCs w:val="28"/>
          <w:highlight w:val="none"/>
        </w:rPr>
      </w:pPr>
    </w:p>
    <w:p>
      <w:pPr>
        <w:pStyle w:val="13"/>
        <w:rPr>
          <w:rFonts w:hint="eastAsia"/>
        </w:rPr>
      </w:pPr>
    </w:p>
    <w:p>
      <w:pPr>
        <w:rPr>
          <w:rFonts w:hint="eastAsia"/>
        </w:rPr>
      </w:pPr>
    </w:p>
    <w:p>
      <w:pPr>
        <w:pStyle w:val="13"/>
        <w:rPr>
          <w:rFonts w:hint="eastAsia"/>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附件</w:t>
      </w:r>
      <w:r>
        <w:rPr>
          <w:rFonts w:ascii="仿宋" w:hAnsi="仿宋" w:eastAsia="仿宋"/>
          <w:b/>
          <w:bCs/>
          <w:color w:val="auto"/>
          <w:sz w:val="28"/>
          <w:szCs w:val="28"/>
          <w:highlight w:val="none"/>
        </w:rPr>
        <w:t>1</w:t>
      </w:r>
      <w:r>
        <w:rPr>
          <w:rFonts w:hint="eastAsia" w:ascii="仿宋" w:hAnsi="仿宋" w:eastAsia="仿宋"/>
          <w:b/>
          <w:bCs/>
          <w:color w:val="auto"/>
          <w:sz w:val="28"/>
          <w:szCs w:val="28"/>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报价函</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重庆机场</w:t>
      </w:r>
      <w:r>
        <w:rPr>
          <w:rFonts w:hint="eastAsia" w:ascii="仿宋" w:hAnsi="仿宋" w:eastAsia="仿宋"/>
          <w:color w:val="auto"/>
          <w:sz w:val="24"/>
          <w:szCs w:val="24"/>
          <w:highlight w:val="none"/>
          <w:lang w:eastAsia="zh-CN"/>
        </w:rPr>
        <w:t>信息通信网络</w:t>
      </w:r>
      <w:r>
        <w:rPr>
          <w:rFonts w:hint="eastAsia" w:ascii="仿宋" w:hAnsi="仿宋" w:eastAsia="仿宋"/>
          <w:color w:val="auto"/>
          <w:sz w:val="24"/>
          <w:szCs w:val="24"/>
          <w:highlight w:val="none"/>
        </w:rPr>
        <w:t>有限公司：</w:t>
      </w:r>
    </w:p>
    <w:p>
      <w:pPr>
        <w:numPr>
          <w:ilvl w:val="0"/>
          <w:numId w:val="1"/>
        </w:numPr>
        <w:autoSpaceDE/>
        <w:autoSpaceDN/>
        <w:adjustRightInd w:val="0"/>
        <w:snapToGrid w:val="0"/>
        <w:spacing w:line="360" w:lineRule="auto"/>
        <w:ind w:left="0" w:leftChars="0" w:right="0"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w:t>
      </w:r>
      <w:r>
        <w:rPr>
          <w:rFonts w:hint="eastAsia" w:ascii="仿宋" w:hAnsi="仿宋" w:eastAsia="仿宋"/>
          <w:color w:val="auto"/>
          <w:sz w:val="24"/>
          <w:szCs w:val="24"/>
          <w:highlight w:val="none"/>
        </w:rPr>
        <w:t>．我方已仔细研究了</w:t>
      </w:r>
      <w:r>
        <w:rPr>
          <w:rFonts w:ascii="仿宋" w:hAnsi="仿宋" w:eastAsia="仿宋"/>
          <w:color w:val="auto"/>
          <w:sz w:val="24"/>
          <w:szCs w:val="24"/>
          <w:highlight w:val="none"/>
          <w:u w:val="single"/>
        </w:rPr>
        <w:tab/>
      </w:r>
      <w:r>
        <w:rPr>
          <w:rFonts w:ascii="仿宋" w:hAnsi="仿宋" w:eastAsia="仿宋"/>
          <w:color w:val="auto"/>
          <w:sz w:val="24"/>
          <w:szCs w:val="24"/>
          <w:highlight w:val="none"/>
          <w:u w:val="single"/>
        </w:rPr>
        <w:tab/>
      </w:r>
      <w:r>
        <w:rPr>
          <w:rFonts w:hint="eastAsia" w:ascii="仿宋" w:hAnsi="仿宋" w:eastAsia="仿宋"/>
          <w:color w:val="auto"/>
          <w:sz w:val="24"/>
          <w:szCs w:val="24"/>
          <w:highlight w:val="none"/>
          <w:u w:val="single"/>
        </w:rPr>
        <w:t>（项目名称）</w:t>
      </w:r>
      <w:r>
        <w:rPr>
          <w:rFonts w:hint="eastAsia" w:ascii="仿宋" w:hAnsi="仿宋" w:eastAsia="仿宋"/>
          <w:color w:val="auto"/>
          <w:sz w:val="24"/>
          <w:szCs w:val="24"/>
          <w:highlight w:val="none"/>
        </w:rPr>
        <w:t>项目比选文件的全部内容，愿意以人民币</w:t>
      </w:r>
      <w:r>
        <w:rPr>
          <w:rFonts w:hint="eastAsia" w:ascii="仿宋" w:hAnsi="仿宋" w:eastAsia="仿宋"/>
          <w:color w:val="auto"/>
          <w:sz w:val="24"/>
          <w:szCs w:val="24"/>
          <w:highlight w:val="none"/>
          <w:u w:val="single"/>
        </w:rPr>
        <w:t>（大写）</w:t>
      </w:r>
      <w:r>
        <w:rPr>
          <w:rFonts w:ascii="仿宋" w:hAnsi="仿宋" w:eastAsia="仿宋"/>
          <w:color w:val="auto"/>
          <w:sz w:val="24"/>
          <w:szCs w:val="24"/>
          <w:highlight w:val="none"/>
          <w:u w:val="single"/>
        </w:rPr>
        <w:tab/>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u w:val="single"/>
        </w:rPr>
        <w:t>（</w:t>
      </w:r>
      <w:r>
        <w:rPr>
          <w:rFonts w:eastAsia="仿宋"/>
          <w:color w:val="auto"/>
          <w:sz w:val="24"/>
          <w:szCs w:val="24"/>
          <w:highlight w:val="none"/>
          <w:u w:val="single"/>
        </w:rPr>
        <w:t>¥</w:t>
      </w:r>
      <w:r>
        <w:rPr>
          <w:rFonts w:ascii="仿宋" w:hAnsi="仿宋" w:eastAsia="仿宋"/>
          <w:color w:val="auto"/>
          <w:sz w:val="24"/>
          <w:szCs w:val="24"/>
          <w:highlight w:val="none"/>
          <w:u w:val="single"/>
        </w:rPr>
        <w:tab/>
      </w:r>
      <w:r>
        <w:rPr>
          <w:rFonts w:hint="eastAsia" w:ascii="仿宋" w:hAnsi="仿宋" w:eastAsia="仿宋"/>
          <w:color w:val="auto"/>
          <w:sz w:val="24"/>
          <w:szCs w:val="24"/>
          <w:highlight w:val="none"/>
          <w:u w:val="single"/>
        </w:rPr>
        <w:t>）</w:t>
      </w:r>
      <w:r>
        <w:rPr>
          <w:rFonts w:hint="eastAsia" w:ascii="仿宋" w:hAnsi="仿宋" w:eastAsia="仿宋"/>
          <w:b/>
          <w:bCs/>
          <w:color w:val="auto"/>
          <w:sz w:val="24"/>
          <w:szCs w:val="24"/>
          <w:highlight w:val="none"/>
          <w:u w:val="none"/>
          <w:lang w:eastAsia="zh-CN"/>
        </w:rPr>
        <w:t>不</w:t>
      </w:r>
      <w:r>
        <w:rPr>
          <w:rFonts w:hint="eastAsia" w:ascii="仿宋" w:hAnsi="仿宋" w:eastAsia="仿宋"/>
          <w:b/>
          <w:bCs/>
          <w:color w:val="auto"/>
          <w:sz w:val="24"/>
          <w:szCs w:val="24"/>
          <w:highlight w:val="none"/>
        </w:rPr>
        <w:t>含增值税</w:t>
      </w:r>
      <w:r>
        <w:rPr>
          <w:rFonts w:hint="eastAsia" w:ascii="仿宋" w:hAnsi="仿宋" w:eastAsia="仿宋"/>
          <w:color w:val="auto"/>
          <w:sz w:val="24"/>
          <w:szCs w:val="24"/>
          <w:highlight w:val="none"/>
        </w:rPr>
        <w:t>发票的总报价，</w:t>
      </w:r>
      <w:r>
        <w:rPr>
          <w:rFonts w:hint="eastAsia" w:ascii="仿宋_GB2312" w:hAnsi="宋体" w:eastAsia="仿宋_GB2312"/>
          <w:color w:val="auto"/>
          <w:sz w:val="24"/>
          <w:szCs w:val="24"/>
          <w:highlight w:val="none"/>
        </w:rPr>
        <w:t>增值税</w:t>
      </w:r>
      <w:r>
        <w:rPr>
          <w:rFonts w:hint="eastAsia" w:ascii="仿宋_GB2312" w:hAnsi="宋体" w:eastAsia="仿宋_GB2312"/>
          <w:color w:val="auto"/>
          <w:sz w:val="24"/>
          <w:szCs w:val="24"/>
          <w:highlight w:val="none"/>
          <w:lang w:eastAsia="zh-CN"/>
        </w:rPr>
        <w:t>税</w:t>
      </w:r>
      <w:r>
        <w:rPr>
          <w:rFonts w:hint="eastAsia" w:ascii="仿宋_GB2312" w:hAnsi="宋体" w:eastAsia="仿宋_GB2312"/>
          <w:color w:val="auto"/>
          <w:sz w:val="24"/>
          <w:szCs w:val="24"/>
          <w:highlight w:val="none"/>
        </w:rPr>
        <w:t>率</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w:t>
      </w:r>
      <w:r>
        <w:rPr>
          <w:rFonts w:hint="eastAsia" w:ascii="仿宋" w:hAnsi="仿宋" w:eastAsia="仿宋" w:cs="Times New Roman"/>
          <w:b w:val="0"/>
          <w:color w:val="auto"/>
          <w:kern w:val="2"/>
          <w:sz w:val="24"/>
          <w:szCs w:val="24"/>
          <w:highlight w:val="none"/>
          <w:lang w:val="en-US" w:eastAsia="zh-CN"/>
        </w:rPr>
        <w:t>授权完成时间</w:t>
      </w:r>
      <w:r>
        <w:rPr>
          <w:rFonts w:hint="eastAsia" w:ascii="仿宋" w:hAnsi="仿宋" w:eastAsia="仿宋" w:cs="Times New Roman"/>
          <w:b w:val="0"/>
          <w:color w:val="auto"/>
          <w:kern w:val="2"/>
          <w:sz w:val="24"/>
          <w:szCs w:val="24"/>
          <w:highlight w:val="none"/>
          <w:u w:val="single"/>
          <w:lang w:val="en-US" w:eastAsia="zh-CN"/>
        </w:rPr>
        <w:t xml:space="preserve">      </w:t>
      </w:r>
      <w:r>
        <w:rPr>
          <w:rFonts w:hint="eastAsia" w:ascii="仿宋" w:hAnsi="仿宋" w:eastAsia="仿宋"/>
          <w:color w:val="auto"/>
          <w:sz w:val="24"/>
          <w:szCs w:val="24"/>
          <w:highlight w:val="none"/>
        </w:rPr>
        <w:t>日历天，按合同约定实施和完成承包项目的全部工作。</w:t>
      </w:r>
    </w:p>
    <w:p>
      <w:pPr>
        <w:autoSpaceDE w:val="0"/>
        <w:autoSpaceDN w:val="0"/>
        <w:adjustRightInd w:val="0"/>
        <w:spacing w:before="15"/>
        <w:ind w:right="-20"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．我方承诺在比选有效期内不修改、撤销比选响应文件。</w:t>
      </w:r>
    </w:p>
    <w:p>
      <w:pPr>
        <w:autoSpaceDE w:val="0"/>
        <w:autoSpaceDN w:val="0"/>
        <w:adjustRightInd w:val="0"/>
        <w:ind w:right="-20"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3</w:t>
      </w:r>
      <w:r>
        <w:rPr>
          <w:rFonts w:hint="eastAsia" w:ascii="仿宋" w:hAnsi="仿宋" w:eastAsia="仿宋"/>
          <w:color w:val="auto"/>
          <w:sz w:val="24"/>
          <w:szCs w:val="24"/>
          <w:highlight w:val="none"/>
        </w:rPr>
        <w:t>．如我方成交：</w:t>
      </w:r>
    </w:p>
    <w:p>
      <w:pPr>
        <w:autoSpaceDE w:val="0"/>
        <w:autoSpaceDN w:val="0"/>
        <w:adjustRightInd w:val="0"/>
        <w:ind w:right="-80"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1</w:t>
      </w:r>
      <w:r>
        <w:rPr>
          <w:rFonts w:hint="eastAsia" w:ascii="仿宋" w:hAnsi="仿宋" w:eastAsia="仿宋"/>
          <w:color w:val="auto"/>
          <w:sz w:val="24"/>
          <w:szCs w:val="24"/>
          <w:highlight w:val="none"/>
        </w:rPr>
        <w:t>）我方承诺在收到成交通知后，在规定的期限内与你方签订合同。</w:t>
      </w:r>
    </w:p>
    <w:p>
      <w:pPr>
        <w:autoSpaceDE w:val="0"/>
        <w:autoSpaceDN w:val="0"/>
        <w:adjustRightInd w:val="0"/>
        <w:ind w:right="-20"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2</w:t>
      </w:r>
      <w:r>
        <w:rPr>
          <w:rFonts w:hint="eastAsia" w:ascii="仿宋" w:hAnsi="仿宋" w:eastAsia="仿宋"/>
          <w:color w:val="auto"/>
          <w:sz w:val="24"/>
          <w:szCs w:val="24"/>
          <w:highlight w:val="none"/>
        </w:rPr>
        <w:t>）随同本报价函递交的报价函附录属于合同文件的组成部分。</w:t>
      </w:r>
    </w:p>
    <w:p>
      <w:pPr>
        <w:autoSpaceDE w:val="0"/>
        <w:autoSpaceDN w:val="0"/>
        <w:adjustRightInd w:val="0"/>
        <w:ind w:right="-20"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3</w:t>
      </w:r>
      <w:r>
        <w:rPr>
          <w:rFonts w:hint="eastAsia" w:ascii="仿宋" w:hAnsi="仿宋" w:eastAsia="仿宋"/>
          <w:color w:val="auto"/>
          <w:sz w:val="24"/>
          <w:szCs w:val="24"/>
          <w:highlight w:val="none"/>
        </w:rPr>
        <w:t>）我方承诺在合同约定的期限内完成并移交全部合同项目和成果。</w:t>
      </w:r>
    </w:p>
    <w:p>
      <w:pPr>
        <w:autoSpaceDE w:val="0"/>
        <w:autoSpaceDN w:val="0"/>
        <w:adjustRightInd w:val="0"/>
        <w:spacing w:line="354" w:lineRule="auto"/>
        <w:ind w:left="120" w:right="-9"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4</w:t>
      </w:r>
      <w:r>
        <w:rPr>
          <w:rFonts w:hint="eastAsia" w:ascii="仿宋" w:hAnsi="仿宋" w:eastAsia="仿宋"/>
          <w:color w:val="auto"/>
          <w:sz w:val="24"/>
          <w:szCs w:val="24"/>
          <w:highlight w:val="none"/>
        </w:rPr>
        <w:t>．我方在此声明，所递交的比选</w:t>
      </w:r>
      <w:r>
        <w:rPr>
          <w:rFonts w:hint="eastAsia" w:ascii="仿宋" w:hAnsi="仿宋" w:eastAsia="仿宋"/>
          <w:color w:val="auto"/>
          <w:sz w:val="24"/>
          <w:szCs w:val="24"/>
          <w:highlight w:val="none"/>
          <w:lang w:eastAsia="zh-CN"/>
        </w:rPr>
        <w:t>响应</w:t>
      </w:r>
      <w:r>
        <w:rPr>
          <w:rFonts w:hint="eastAsia" w:ascii="仿宋" w:hAnsi="仿宋" w:eastAsia="仿宋"/>
          <w:color w:val="auto"/>
          <w:sz w:val="24"/>
          <w:szCs w:val="24"/>
          <w:highlight w:val="none"/>
        </w:rPr>
        <w:t>文件及有关资料内容完整、真实和准确。</w:t>
      </w:r>
    </w:p>
    <w:p>
      <w:pPr>
        <w:autoSpaceDE w:val="0"/>
        <w:autoSpaceDN w:val="0"/>
        <w:adjustRightInd w:val="0"/>
        <w:spacing w:line="354" w:lineRule="auto"/>
        <w:ind w:left="120" w:right="-9"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5</w:t>
      </w:r>
      <w:r>
        <w:rPr>
          <w:rFonts w:hint="eastAsia" w:ascii="仿宋" w:hAnsi="仿宋" w:eastAsia="仿宋"/>
          <w:color w:val="auto"/>
          <w:sz w:val="24"/>
          <w:szCs w:val="24"/>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648" w:firstLineChars="27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比选人：</w:t>
      </w:r>
      <w:r>
        <w:rPr>
          <w:rFonts w:hint="eastAsia" w:ascii="仿宋" w:hAnsi="仿宋" w:eastAsia="仿宋"/>
          <w:color w:val="auto"/>
          <w:sz w:val="24"/>
          <w:szCs w:val="24"/>
          <w:highlight w:val="none"/>
          <w:u w:val="single"/>
        </w:rPr>
        <w:t>（盖单位公章）</w:t>
      </w:r>
    </w:p>
    <w:p>
      <w:pPr>
        <w:tabs>
          <w:tab w:val="left" w:pos="7140"/>
          <w:tab w:val="left" w:pos="7560"/>
          <w:tab w:val="left" w:pos="8300"/>
        </w:tabs>
        <w:autoSpaceDE w:val="0"/>
        <w:autoSpaceDN w:val="0"/>
        <w:adjustRightInd w:val="0"/>
        <w:spacing w:line="360" w:lineRule="auto"/>
        <w:ind w:right="210" w:firstLine="648" w:firstLineChars="270"/>
        <w:jc w:val="lef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法定代表人或其委托代理人</w:t>
      </w:r>
      <w:r>
        <w:rPr>
          <w:rFonts w:hint="eastAsia" w:ascii="仿宋" w:hAnsi="仿宋" w:eastAsia="仿宋"/>
          <w:color w:val="auto"/>
          <w:sz w:val="24"/>
          <w:szCs w:val="24"/>
          <w:highlight w:val="none"/>
          <w:u w:val="single"/>
        </w:rPr>
        <w:t>：</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u w:val="single"/>
        </w:rPr>
        <w:t>（签字）</w:t>
      </w:r>
    </w:p>
    <w:p>
      <w:pPr>
        <w:tabs>
          <w:tab w:val="left" w:pos="7035"/>
          <w:tab w:val="left" w:pos="7560"/>
          <w:tab w:val="left" w:pos="8300"/>
        </w:tabs>
        <w:autoSpaceDE w:val="0"/>
        <w:autoSpaceDN w:val="0"/>
        <w:adjustRightInd w:val="0"/>
        <w:spacing w:line="360" w:lineRule="auto"/>
        <w:ind w:right="210" w:firstLine="648" w:firstLineChars="270"/>
        <w:jc w:val="lef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地址：</w:t>
      </w:r>
      <w:r>
        <w:rPr>
          <w:rFonts w:ascii="仿宋" w:hAnsi="仿宋" w:eastAsia="仿宋"/>
          <w:color w:val="auto"/>
          <w:sz w:val="24"/>
          <w:szCs w:val="24"/>
          <w:highlight w:val="none"/>
          <w:u w:val="single"/>
        </w:rPr>
        <w:tab/>
      </w:r>
    </w:p>
    <w:p>
      <w:pPr>
        <w:tabs>
          <w:tab w:val="left" w:pos="7035"/>
          <w:tab w:val="left" w:pos="7560"/>
          <w:tab w:val="left" w:pos="8300"/>
        </w:tabs>
        <w:autoSpaceDE w:val="0"/>
        <w:autoSpaceDN w:val="0"/>
        <w:adjustRightInd w:val="0"/>
        <w:spacing w:line="360" w:lineRule="auto"/>
        <w:ind w:right="210" w:firstLine="648" w:firstLineChars="270"/>
        <w:jc w:val="left"/>
        <w:rPr>
          <w:rFonts w:hint="eastAsia" w:ascii="仿宋" w:hAnsi="仿宋" w:eastAsia="仿宋"/>
          <w:color w:val="auto"/>
          <w:sz w:val="24"/>
          <w:szCs w:val="24"/>
          <w:highlight w:val="none"/>
          <w:u w:val="single"/>
        </w:rPr>
      </w:pPr>
      <w:r>
        <w:rPr>
          <w:rFonts w:hint="eastAsia" w:ascii="仿宋" w:hAnsi="仿宋" w:eastAsia="仿宋"/>
          <w:color w:val="auto"/>
          <w:sz w:val="24"/>
          <w:szCs w:val="24"/>
          <w:highlight w:val="none"/>
        </w:rPr>
        <w:t>网址</w:t>
      </w:r>
      <w:r>
        <w:rPr>
          <w:rFonts w:hint="eastAsia" w:ascii="仿宋" w:hAnsi="仿宋" w:eastAsia="仿宋"/>
          <w:color w:val="auto"/>
          <w:sz w:val="24"/>
          <w:szCs w:val="24"/>
          <w:highlight w:val="none"/>
          <w:u w:val="single"/>
        </w:rPr>
        <w:t>：　　　　　　　　　　　　　　</w:t>
      </w:r>
    </w:p>
    <w:p>
      <w:pPr>
        <w:tabs>
          <w:tab w:val="left" w:pos="7035"/>
          <w:tab w:val="left" w:pos="7560"/>
          <w:tab w:val="left" w:pos="8300"/>
        </w:tabs>
        <w:autoSpaceDE w:val="0"/>
        <w:autoSpaceDN w:val="0"/>
        <w:adjustRightInd w:val="0"/>
        <w:spacing w:line="360" w:lineRule="auto"/>
        <w:ind w:right="210" w:firstLine="648" w:firstLineChars="270"/>
        <w:jc w:val="left"/>
        <w:rPr>
          <w:rFonts w:hint="eastAsia" w:ascii="仿宋" w:hAnsi="仿宋" w:eastAsia="仿宋"/>
          <w:color w:val="auto"/>
          <w:sz w:val="24"/>
          <w:szCs w:val="24"/>
          <w:highlight w:val="none"/>
          <w:u w:val="single"/>
        </w:rPr>
      </w:pPr>
      <w:r>
        <w:rPr>
          <w:rFonts w:hint="eastAsia" w:ascii="仿宋" w:hAnsi="仿宋" w:eastAsia="仿宋"/>
          <w:color w:val="auto"/>
          <w:sz w:val="24"/>
          <w:szCs w:val="24"/>
          <w:highlight w:val="none"/>
        </w:rPr>
        <w:t>电话</w:t>
      </w:r>
      <w:r>
        <w:rPr>
          <w:rFonts w:hint="eastAsia" w:ascii="仿宋" w:hAnsi="仿宋" w:eastAsia="仿宋"/>
          <w:color w:val="auto"/>
          <w:sz w:val="24"/>
          <w:szCs w:val="24"/>
          <w:highlight w:val="none"/>
          <w:u w:val="single"/>
        </w:rPr>
        <w:t>：　　　　　　　　　　　　　　</w:t>
      </w:r>
    </w:p>
    <w:p>
      <w:pPr>
        <w:tabs>
          <w:tab w:val="left" w:pos="7035"/>
          <w:tab w:val="left" w:pos="7560"/>
          <w:tab w:val="left" w:pos="8300"/>
        </w:tabs>
        <w:autoSpaceDE w:val="0"/>
        <w:autoSpaceDN w:val="0"/>
        <w:adjustRightInd w:val="0"/>
        <w:spacing w:line="360" w:lineRule="auto"/>
        <w:ind w:right="210" w:firstLine="648" w:firstLineChars="270"/>
        <w:jc w:val="left"/>
        <w:rPr>
          <w:rFonts w:hint="eastAsia" w:ascii="仿宋" w:hAnsi="仿宋" w:eastAsia="仿宋"/>
          <w:color w:val="auto"/>
          <w:sz w:val="24"/>
          <w:szCs w:val="24"/>
          <w:highlight w:val="none"/>
          <w:u w:val="single"/>
        </w:rPr>
      </w:pPr>
      <w:r>
        <w:rPr>
          <w:rFonts w:hint="eastAsia" w:ascii="仿宋" w:hAnsi="仿宋" w:eastAsia="仿宋"/>
          <w:color w:val="auto"/>
          <w:sz w:val="24"/>
          <w:szCs w:val="24"/>
          <w:highlight w:val="none"/>
        </w:rPr>
        <w:t>传真：</w:t>
      </w:r>
      <w:r>
        <w:rPr>
          <w:rFonts w:hint="eastAsia" w:ascii="仿宋" w:hAnsi="仿宋" w:eastAsia="仿宋"/>
          <w:color w:val="auto"/>
          <w:sz w:val="24"/>
          <w:szCs w:val="24"/>
          <w:highlight w:val="none"/>
          <w:u w:val="single"/>
        </w:rPr>
        <w:t>　　　　　　　　　　　　　　</w:t>
      </w:r>
    </w:p>
    <w:p>
      <w:pPr>
        <w:tabs>
          <w:tab w:val="left" w:pos="7035"/>
          <w:tab w:val="left" w:pos="7560"/>
          <w:tab w:val="left" w:pos="8300"/>
        </w:tabs>
        <w:autoSpaceDE w:val="0"/>
        <w:autoSpaceDN w:val="0"/>
        <w:adjustRightInd w:val="0"/>
        <w:spacing w:line="360" w:lineRule="auto"/>
        <w:ind w:right="210" w:firstLine="648" w:firstLineChars="270"/>
        <w:jc w:val="left"/>
        <w:rPr>
          <w:rFonts w:ascii="仿宋" w:hAnsi="仿宋" w:eastAsia="仿宋"/>
          <w:color w:val="auto"/>
          <w:sz w:val="24"/>
          <w:szCs w:val="24"/>
          <w:highlight w:val="none"/>
        </w:rPr>
      </w:pPr>
      <w:r>
        <w:rPr>
          <w:rFonts w:hint="eastAsia" w:ascii="仿宋" w:hAnsi="仿宋" w:eastAsia="仿宋"/>
          <w:color w:val="auto"/>
          <w:sz w:val="24"/>
          <w:szCs w:val="24"/>
          <w:highlight w:val="none"/>
        </w:rPr>
        <w:t>邮政编码：</w:t>
      </w:r>
      <w:r>
        <w:rPr>
          <w:rFonts w:hint="eastAsia" w:ascii="仿宋" w:hAnsi="仿宋" w:eastAsia="仿宋"/>
          <w:color w:val="auto"/>
          <w:sz w:val="24"/>
          <w:szCs w:val="24"/>
          <w:highlight w:val="none"/>
          <w:u w:val="single"/>
        </w:rPr>
        <w:t>　　　　　</w:t>
      </w:r>
    </w:p>
    <w:p>
      <w:pPr>
        <w:tabs>
          <w:tab w:val="left" w:pos="6000"/>
          <w:tab w:val="left" w:pos="7040"/>
          <w:tab w:val="left" w:pos="8100"/>
        </w:tabs>
        <w:autoSpaceDE w:val="0"/>
        <w:autoSpaceDN w:val="0"/>
        <w:adjustRightInd w:val="0"/>
        <w:spacing w:line="360" w:lineRule="auto"/>
        <w:ind w:left="2096" w:leftChars="571" w:right="-20" w:hanging="897" w:hangingChars="374"/>
        <w:jc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 xml:space="preserve">                      </w:t>
      </w:r>
    </w:p>
    <w:p>
      <w:pPr>
        <w:tabs>
          <w:tab w:val="left" w:pos="6000"/>
          <w:tab w:val="left" w:pos="7040"/>
          <w:tab w:val="left" w:pos="8100"/>
        </w:tabs>
        <w:autoSpaceDE w:val="0"/>
        <w:autoSpaceDN w:val="0"/>
        <w:adjustRightInd w:val="0"/>
        <w:spacing w:line="360" w:lineRule="auto"/>
        <w:ind w:left="2096" w:leftChars="571" w:right="-20" w:hanging="897" w:hangingChars="374"/>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日</w:t>
      </w:r>
    </w:p>
    <w:p>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br w:type="page"/>
      </w:r>
    </w:p>
    <w:p>
      <w:pPr>
        <w:snapToGrid w:val="0"/>
        <w:spacing w:line="360" w:lineRule="auto"/>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280" w:firstLineChars="1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snapToGrid/>
        <w:spacing w:line="240" w:lineRule="auto"/>
        <w:rPr>
          <w:rFonts w:hint="eastAsia" w:ascii="仿宋" w:hAnsi="仿宋" w:eastAsia="仿宋"/>
          <w:b/>
          <w:bCs/>
          <w:color w:val="auto"/>
          <w:sz w:val="28"/>
          <w:szCs w:val="28"/>
          <w:highlight w:val="none"/>
        </w:rPr>
      </w:pPr>
      <w:r>
        <w:rPr>
          <w:rFonts w:hint="eastAsia" w:ascii="仿宋" w:hAnsi="仿宋" w:eastAsia="仿宋"/>
          <w:b/>
          <w:bCs/>
          <w:kern w:val="0"/>
          <w:sz w:val="28"/>
          <w:szCs w:val="28"/>
        </w:rPr>
        <w:t>附法定代表人身份证复印件</w:t>
      </w: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附件3：</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hint="eastAsia" w:ascii="仿宋" w:hAnsi="仿宋" w:eastAsia="仿宋"/>
          <w:sz w:val="28"/>
          <w:szCs w:val="28"/>
          <w:u w:val="single"/>
        </w:rPr>
        <w:t xml:space="preserve">                       </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hint="eastAsia" w:ascii="仿宋" w:hAnsi="仿宋" w:eastAsia="仿宋"/>
          <w:sz w:val="28"/>
          <w:szCs w:val="28"/>
          <w:u w:val="single"/>
        </w:rPr>
        <w:t xml:space="preserve">                       </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hint="eastAsia" w:ascii="仿宋" w:hAnsi="仿宋" w:eastAsia="仿宋"/>
          <w:sz w:val="28"/>
          <w:szCs w:val="28"/>
          <w:u w:val="single"/>
        </w:rPr>
        <w:t xml:space="preserve">                     </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sz w:val="32"/>
          <w:szCs w:val="32"/>
        </w:rPr>
      </w:pPr>
      <w:r>
        <w:rPr>
          <w:rFonts w:hint="eastAsia" w:ascii="仿宋" w:hAnsi="仿宋" w:eastAsia="仿宋"/>
          <w:b/>
          <w:bCs/>
          <w:sz w:val="28"/>
          <w:szCs w:val="28"/>
        </w:rPr>
        <w:t>附被授权人代理人身份证复印件</w:t>
      </w:r>
    </w:p>
    <w:p>
      <w:pPr>
        <w:snapToGrid w:val="0"/>
        <w:spacing w:line="360" w:lineRule="auto"/>
        <w:rPr>
          <w:rFonts w:ascii="仿宋" w:hAnsi="仿宋" w:eastAsia="仿宋"/>
          <w:b/>
          <w:color w:val="auto"/>
          <w:sz w:val="32"/>
          <w:szCs w:val="32"/>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6A624F"/>
    <w:multiLevelType w:val="singleLevel"/>
    <w:tmpl w:val="CA6A624F"/>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349A"/>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691B6E"/>
    <w:rsid w:val="01722BD7"/>
    <w:rsid w:val="017E6D93"/>
    <w:rsid w:val="018E717F"/>
    <w:rsid w:val="024016E6"/>
    <w:rsid w:val="03FB2CE2"/>
    <w:rsid w:val="0438540A"/>
    <w:rsid w:val="04D97BE5"/>
    <w:rsid w:val="053642AB"/>
    <w:rsid w:val="05974B1A"/>
    <w:rsid w:val="05E50E51"/>
    <w:rsid w:val="067353F4"/>
    <w:rsid w:val="06926D13"/>
    <w:rsid w:val="06B0704C"/>
    <w:rsid w:val="07672918"/>
    <w:rsid w:val="07900AC9"/>
    <w:rsid w:val="08910B52"/>
    <w:rsid w:val="0A5B7A3D"/>
    <w:rsid w:val="0CCD550A"/>
    <w:rsid w:val="0D7F568B"/>
    <w:rsid w:val="0DE2563B"/>
    <w:rsid w:val="0E205934"/>
    <w:rsid w:val="0E813C66"/>
    <w:rsid w:val="0ED85D7A"/>
    <w:rsid w:val="0F3E61DB"/>
    <w:rsid w:val="101B284F"/>
    <w:rsid w:val="10DB7304"/>
    <w:rsid w:val="120A077E"/>
    <w:rsid w:val="12A53375"/>
    <w:rsid w:val="133B3237"/>
    <w:rsid w:val="13A51C33"/>
    <w:rsid w:val="13C40134"/>
    <w:rsid w:val="14C75134"/>
    <w:rsid w:val="15013624"/>
    <w:rsid w:val="153F566B"/>
    <w:rsid w:val="15925856"/>
    <w:rsid w:val="16301051"/>
    <w:rsid w:val="16373C62"/>
    <w:rsid w:val="178A48DD"/>
    <w:rsid w:val="185862D9"/>
    <w:rsid w:val="19CB407D"/>
    <w:rsid w:val="1AE76FFF"/>
    <w:rsid w:val="1AEC5618"/>
    <w:rsid w:val="1B325740"/>
    <w:rsid w:val="1B773D4F"/>
    <w:rsid w:val="1B8A558E"/>
    <w:rsid w:val="1C2D30C9"/>
    <w:rsid w:val="1D185214"/>
    <w:rsid w:val="1E27214C"/>
    <w:rsid w:val="1E430F3E"/>
    <w:rsid w:val="1EA9686C"/>
    <w:rsid w:val="1EB224CB"/>
    <w:rsid w:val="1F190489"/>
    <w:rsid w:val="1F35392A"/>
    <w:rsid w:val="1F406533"/>
    <w:rsid w:val="1F622B87"/>
    <w:rsid w:val="20CD4578"/>
    <w:rsid w:val="212D69FF"/>
    <w:rsid w:val="214B0B36"/>
    <w:rsid w:val="217D4CE1"/>
    <w:rsid w:val="2227037C"/>
    <w:rsid w:val="2402275A"/>
    <w:rsid w:val="24174E5F"/>
    <w:rsid w:val="243A76BD"/>
    <w:rsid w:val="25554565"/>
    <w:rsid w:val="26CC0329"/>
    <w:rsid w:val="26DF36D3"/>
    <w:rsid w:val="28274689"/>
    <w:rsid w:val="28A9036C"/>
    <w:rsid w:val="290C2582"/>
    <w:rsid w:val="290D28E5"/>
    <w:rsid w:val="29D940C5"/>
    <w:rsid w:val="2B3542A3"/>
    <w:rsid w:val="2BD72CF4"/>
    <w:rsid w:val="2C0C733E"/>
    <w:rsid w:val="2CCE0337"/>
    <w:rsid w:val="2CE958B3"/>
    <w:rsid w:val="2DDD0D17"/>
    <w:rsid w:val="2F596934"/>
    <w:rsid w:val="2F5C05B9"/>
    <w:rsid w:val="2FC92D0A"/>
    <w:rsid w:val="2FEE0FCA"/>
    <w:rsid w:val="318E7A7E"/>
    <w:rsid w:val="32176CDA"/>
    <w:rsid w:val="32CC5AC9"/>
    <w:rsid w:val="33D24DEC"/>
    <w:rsid w:val="346343DA"/>
    <w:rsid w:val="35970141"/>
    <w:rsid w:val="35D563F3"/>
    <w:rsid w:val="37B829E6"/>
    <w:rsid w:val="38333537"/>
    <w:rsid w:val="38BA4CF1"/>
    <w:rsid w:val="38FA1B4F"/>
    <w:rsid w:val="39A9089E"/>
    <w:rsid w:val="39C51E12"/>
    <w:rsid w:val="3A175922"/>
    <w:rsid w:val="3A822BB3"/>
    <w:rsid w:val="3A9C6630"/>
    <w:rsid w:val="3B433F9A"/>
    <w:rsid w:val="3C5F7498"/>
    <w:rsid w:val="3D125A62"/>
    <w:rsid w:val="3D1B35A7"/>
    <w:rsid w:val="3D2528A1"/>
    <w:rsid w:val="3D4519DE"/>
    <w:rsid w:val="3EC95C23"/>
    <w:rsid w:val="3ED22AD0"/>
    <w:rsid w:val="3F0A7B03"/>
    <w:rsid w:val="3FB60F2F"/>
    <w:rsid w:val="40CD1C6A"/>
    <w:rsid w:val="40EE2518"/>
    <w:rsid w:val="41742801"/>
    <w:rsid w:val="418A3BE4"/>
    <w:rsid w:val="41B02F98"/>
    <w:rsid w:val="41E523F5"/>
    <w:rsid w:val="421D291F"/>
    <w:rsid w:val="427D21E7"/>
    <w:rsid w:val="43721ABA"/>
    <w:rsid w:val="43725547"/>
    <w:rsid w:val="438A0C44"/>
    <w:rsid w:val="443821C8"/>
    <w:rsid w:val="44F97DC7"/>
    <w:rsid w:val="453F6C5D"/>
    <w:rsid w:val="465650A4"/>
    <w:rsid w:val="46956812"/>
    <w:rsid w:val="474123A5"/>
    <w:rsid w:val="476A02AE"/>
    <w:rsid w:val="47866F19"/>
    <w:rsid w:val="482F185E"/>
    <w:rsid w:val="49516131"/>
    <w:rsid w:val="49D47A66"/>
    <w:rsid w:val="49F94442"/>
    <w:rsid w:val="4BEF5A15"/>
    <w:rsid w:val="4C0842E9"/>
    <w:rsid w:val="4C61645C"/>
    <w:rsid w:val="4D047046"/>
    <w:rsid w:val="4D4865B5"/>
    <w:rsid w:val="4E476C45"/>
    <w:rsid w:val="4E980F88"/>
    <w:rsid w:val="4E9C2B8E"/>
    <w:rsid w:val="4EAF4C10"/>
    <w:rsid w:val="4F226B33"/>
    <w:rsid w:val="4F5511ED"/>
    <w:rsid w:val="4F5A7728"/>
    <w:rsid w:val="4F5E5EB3"/>
    <w:rsid w:val="5143573C"/>
    <w:rsid w:val="521C4028"/>
    <w:rsid w:val="52330875"/>
    <w:rsid w:val="534C3A37"/>
    <w:rsid w:val="53C63B72"/>
    <w:rsid w:val="540C738E"/>
    <w:rsid w:val="54281E73"/>
    <w:rsid w:val="547371A0"/>
    <w:rsid w:val="55C629D7"/>
    <w:rsid w:val="570B493E"/>
    <w:rsid w:val="579952C6"/>
    <w:rsid w:val="57A71AC0"/>
    <w:rsid w:val="57F2679A"/>
    <w:rsid w:val="58094566"/>
    <w:rsid w:val="58737E0C"/>
    <w:rsid w:val="592476C0"/>
    <w:rsid w:val="59AE32A4"/>
    <w:rsid w:val="5A2B4DD7"/>
    <w:rsid w:val="5AF7469F"/>
    <w:rsid w:val="5BE77727"/>
    <w:rsid w:val="5C3A4E1A"/>
    <w:rsid w:val="5D0743FE"/>
    <w:rsid w:val="5D247DE5"/>
    <w:rsid w:val="5D717EBB"/>
    <w:rsid w:val="5E582B3C"/>
    <w:rsid w:val="5F457474"/>
    <w:rsid w:val="5F56519E"/>
    <w:rsid w:val="5FDA1AA4"/>
    <w:rsid w:val="5FDD048E"/>
    <w:rsid w:val="6000388B"/>
    <w:rsid w:val="60637DD6"/>
    <w:rsid w:val="60681418"/>
    <w:rsid w:val="6070225F"/>
    <w:rsid w:val="60826107"/>
    <w:rsid w:val="60B36E0E"/>
    <w:rsid w:val="61596438"/>
    <w:rsid w:val="62733B3F"/>
    <w:rsid w:val="62CD0F08"/>
    <w:rsid w:val="635D5DFF"/>
    <w:rsid w:val="63D14532"/>
    <w:rsid w:val="64367EC6"/>
    <w:rsid w:val="649E2E64"/>
    <w:rsid w:val="657735E1"/>
    <w:rsid w:val="65B04603"/>
    <w:rsid w:val="65D321DE"/>
    <w:rsid w:val="661109BC"/>
    <w:rsid w:val="667D7612"/>
    <w:rsid w:val="669E4FB5"/>
    <w:rsid w:val="672C05EF"/>
    <w:rsid w:val="6796698B"/>
    <w:rsid w:val="67F65044"/>
    <w:rsid w:val="684C45D1"/>
    <w:rsid w:val="68CA2A59"/>
    <w:rsid w:val="6B5038F5"/>
    <w:rsid w:val="6B995283"/>
    <w:rsid w:val="6BE40B77"/>
    <w:rsid w:val="6BF868CF"/>
    <w:rsid w:val="6C7D1671"/>
    <w:rsid w:val="6D0A51E3"/>
    <w:rsid w:val="6D0E223E"/>
    <w:rsid w:val="6DCD362C"/>
    <w:rsid w:val="6F610D84"/>
    <w:rsid w:val="70743798"/>
    <w:rsid w:val="71193D3B"/>
    <w:rsid w:val="7158613E"/>
    <w:rsid w:val="723979DD"/>
    <w:rsid w:val="72DE3ECB"/>
    <w:rsid w:val="75474004"/>
    <w:rsid w:val="75EE4E83"/>
    <w:rsid w:val="76C53A11"/>
    <w:rsid w:val="7750745C"/>
    <w:rsid w:val="77611D7E"/>
    <w:rsid w:val="77633C95"/>
    <w:rsid w:val="77E904E7"/>
    <w:rsid w:val="77F20DAE"/>
    <w:rsid w:val="77FE4FA7"/>
    <w:rsid w:val="782375CF"/>
    <w:rsid w:val="793C5EC0"/>
    <w:rsid w:val="7A424D83"/>
    <w:rsid w:val="7BD00FB2"/>
    <w:rsid w:val="7C5D0A6C"/>
    <w:rsid w:val="7C724792"/>
    <w:rsid w:val="7CA03D1C"/>
    <w:rsid w:val="7CA16CED"/>
    <w:rsid w:val="7D105B59"/>
    <w:rsid w:val="7D1454D0"/>
    <w:rsid w:val="7E6459CD"/>
    <w:rsid w:val="7EA14738"/>
    <w:rsid w:val="7FA14A15"/>
    <w:rsid w:val="7FD279D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spacing w:before="120" w:after="120"/>
      <w:outlineLvl w:val="1"/>
    </w:pPr>
    <w:rPr>
      <w:rFonts w:ascii="Arial" w:hAnsi="Arial" w:eastAsia="黑体" w:cs="Times New Roman"/>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annotation text"/>
    <w:basedOn w:val="1"/>
    <w:semiHidden/>
    <w:unhideWhenUsed/>
    <w:qFormat/>
    <w:uiPriority w:val="99"/>
    <w:pPr>
      <w:jc w:val="left"/>
    </w:pPr>
  </w:style>
  <w:style w:type="paragraph" w:styleId="6">
    <w:name w:val="Body Text Indent"/>
    <w:basedOn w:val="1"/>
    <w:next w:val="7"/>
    <w:qFormat/>
    <w:uiPriority w:val="0"/>
    <w:pPr>
      <w:spacing w:after="120"/>
      <w:ind w:left="420" w:leftChars="200"/>
    </w:pPr>
  </w:style>
  <w:style w:type="paragraph" w:styleId="7">
    <w:name w:val="Body Text First Indent 2"/>
    <w:basedOn w:val="6"/>
    <w:qFormat/>
    <w:uiPriority w:val="0"/>
    <w:pPr>
      <w:ind w:firstLine="420" w:firstLineChars="200"/>
    </w:pPr>
  </w:style>
  <w:style w:type="paragraph" w:styleId="8">
    <w:name w:val="Balloon Text"/>
    <w:basedOn w:val="1"/>
    <w:link w:val="17"/>
    <w:qFormat/>
    <w:uiPriority w:val="99"/>
    <w:rPr>
      <w:sz w:val="18"/>
      <w:szCs w:val="18"/>
    </w:rPr>
  </w:style>
  <w:style w:type="paragraph" w:styleId="9">
    <w:name w:val="footer"/>
    <w:basedOn w:val="1"/>
    <w:link w:val="18"/>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table" w:styleId="15">
    <w:name w:val="Table Grid"/>
    <w:basedOn w:val="14"/>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批注框文本 Char"/>
    <w:basedOn w:val="16"/>
    <w:link w:val="8"/>
    <w:semiHidden/>
    <w:qFormat/>
    <w:locked/>
    <w:uiPriority w:val="99"/>
    <w:rPr>
      <w:rFonts w:ascii="Times New Roman" w:hAnsi="Times New Roman"/>
      <w:kern w:val="2"/>
      <w:sz w:val="18"/>
    </w:rPr>
  </w:style>
  <w:style w:type="character" w:customStyle="1" w:styleId="18">
    <w:name w:val="页脚 Char"/>
    <w:basedOn w:val="16"/>
    <w:link w:val="9"/>
    <w:qFormat/>
    <w:locked/>
    <w:uiPriority w:val="99"/>
    <w:rPr>
      <w:sz w:val="18"/>
    </w:rPr>
  </w:style>
  <w:style w:type="character" w:customStyle="1" w:styleId="19">
    <w:name w:val="页眉 Char"/>
    <w:basedOn w:val="16"/>
    <w:link w:val="10"/>
    <w:semiHidden/>
    <w:qFormat/>
    <w:locked/>
    <w:uiPriority w:val="99"/>
    <w:rPr>
      <w:sz w:val="18"/>
    </w:rPr>
  </w:style>
  <w:style w:type="paragraph" w:customStyle="1" w:styleId="20">
    <w:name w:val="列出段落1"/>
    <w:basedOn w:val="1"/>
    <w:qFormat/>
    <w:uiPriority w:val="99"/>
    <w:pPr>
      <w:ind w:firstLine="420" w:firstLineChars="200"/>
    </w:pPr>
  </w:style>
  <w:style w:type="character" w:customStyle="1" w:styleId="21">
    <w:name w:val="f14w1"/>
    <w:qFormat/>
    <w:uiPriority w:val="99"/>
    <w:rPr>
      <w:b/>
      <w:color w:val="002569"/>
      <w:sz w:val="21"/>
    </w:rPr>
  </w:style>
  <w:style w:type="paragraph" w:customStyle="1" w:styleId="22">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3">
    <w:name w:val="列出段落11"/>
    <w:basedOn w:val="1"/>
    <w:qFormat/>
    <w:uiPriority w:val="99"/>
    <w:pPr>
      <w:ind w:firstLine="420" w:firstLineChars="200"/>
    </w:pPr>
  </w:style>
  <w:style w:type="paragraph" w:customStyle="1" w:styleId="24">
    <w:name w:val="列出段落2"/>
    <w:basedOn w:val="1"/>
    <w:qFormat/>
    <w:uiPriority w:val="99"/>
    <w:pPr>
      <w:ind w:firstLine="420" w:firstLineChars="200"/>
    </w:pPr>
    <w:rPr>
      <w:rFonts w:ascii="Calibri" w:hAnsi="Calibri"/>
      <w:szCs w:val="22"/>
    </w:rPr>
  </w:style>
  <w:style w:type="character" w:customStyle="1" w:styleId="25">
    <w:name w:val="font21"/>
    <w:basedOn w:val="16"/>
    <w:qFormat/>
    <w:uiPriority w:val="0"/>
    <w:rPr>
      <w:rFonts w:hint="default" w:ascii="Arial" w:hAnsi="Arial" w:cs="Arial"/>
      <w:color w:val="000000"/>
      <w:sz w:val="20"/>
      <w:szCs w:val="20"/>
      <w:u w:val="none"/>
    </w:rPr>
  </w:style>
  <w:style w:type="paragraph" w:customStyle="1" w:styleId="26">
    <w:name w:val="zjb正文"/>
    <w:basedOn w:val="1"/>
    <w:qFormat/>
    <w:uiPriority w:val="0"/>
    <w:pPr>
      <w:jc w:val="left"/>
    </w:pPr>
  </w:style>
  <w:style w:type="character" w:customStyle="1" w:styleId="27">
    <w:name w:val="font11"/>
    <w:basedOn w:val="16"/>
    <w:qFormat/>
    <w:uiPriority w:val="0"/>
    <w:rPr>
      <w:rFonts w:hint="default" w:ascii="Arial" w:hAnsi="Arial" w:cs="Arial"/>
      <w:color w:val="000000"/>
      <w:sz w:val="20"/>
      <w:szCs w:val="20"/>
      <w:u w:val="none"/>
    </w:rPr>
  </w:style>
  <w:style w:type="character" w:customStyle="1" w:styleId="28">
    <w:name w:val="font51"/>
    <w:basedOn w:val="16"/>
    <w:qFormat/>
    <w:uiPriority w:val="0"/>
    <w:rPr>
      <w:rFonts w:hint="eastAsia" w:ascii="宋体" w:hAnsi="宋体" w:eastAsia="宋体" w:cs="宋体"/>
      <w:color w:val="000000"/>
      <w:sz w:val="20"/>
      <w:szCs w:val="20"/>
      <w:u w:val="none"/>
    </w:rPr>
  </w:style>
  <w:style w:type="character" w:customStyle="1" w:styleId="29">
    <w:name w:val="font71"/>
    <w:basedOn w:val="16"/>
    <w:qFormat/>
    <w:uiPriority w:val="0"/>
    <w:rPr>
      <w:rFonts w:hint="default" w:ascii="Arial" w:hAnsi="Arial" w:cs="Arial"/>
      <w:color w:val="000000"/>
      <w:sz w:val="20"/>
      <w:szCs w:val="20"/>
      <w:u w:val="none"/>
    </w:rPr>
  </w:style>
  <w:style w:type="character" w:customStyle="1" w:styleId="30">
    <w:name w:val="fontstyle01"/>
    <w:basedOn w:val="16"/>
    <w:qFormat/>
    <w:uiPriority w:val="0"/>
    <w:rPr>
      <w:rFonts w:hint="eastAsia" w:ascii="宋体" w:hAnsi="宋体" w:eastAsia="宋体"/>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7907</Words>
  <Characters>8593</Characters>
  <Lines>36</Lines>
  <Paragraphs>10</Paragraphs>
  <TotalTime>17</TotalTime>
  <ScaleCrop>false</ScaleCrop>
  <LinksUpToDate>false</LinksUpToDate>
  <CharactersWithSpaces>9204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Administrator</dc:creator>
  <cp:lastModifiedBy>小余同学</cp:lastModifiedBy>
  <cp:lastPrinted>2020-12-03T07:46:00Z</cp:lastPrinted>
  <dcterms:modified xsi:type="dcterms:W3CDTF">2021-10-15T06:55:15Z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42ABA7B461B74957BA5020589F8B766E</vt:lpwstr>
  </property>
</Properties>
</file>