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highlight w:val="none"/>
        </w:rPr>
      </w:pPr>
    </w:p>
    <w:p>
      <w:pPr>
        <w:jc w:val="center"/>
        <w:rPr>
          <w:rFonts w:ascii="仿宋_GB2312" w:eastAsia="仿宋_GB2312"/>
          <w:b/>
          <w:color w:val="auto"/>
          <w:sz w:val="52"/>
          <w:szCs w:val="52"/>
          <w:highlight w:val="none"/>
        </w:rPr>
      </w:pPr>
    </w:p>
    <w:p>
      <w:pPr>
        <w:jc w:val="center"/>
        <w:rPr>
          <w:rFonts w:hint="eastAsia" w:ascii="方正小标宋_GBK" w:eastAsia="方正小标宋_GBK"/>
          <w:color w:val="auto"/>
          <w:sz w:val="52"/>
          <w:szCs w:val="52"/>
          <w:highlight w:val="none"/>
        </w:rPr>
      </w:pPr>
      <w:r>
        <w:rPr>
          <w:rFonts w:hint="eastAsia" w:ascii="方正小标宋_GBK" w:eastAsia="方正小标宋_GBK"/>
          <w:color w:val="auto"/>
          <w:sz w:val="52"/>
          <w:szCs w:val="52"/>
          <w:highlight w:val="none"/>
        </w:rPr>
        <w:t>重庆机场</w:t>
      </w:r>
      <w:r>
        <w:rPr>
          <w:rFonts w:hint="eastAsia" w:ascii="方正小标宋_GBK" w:eastAsia="方正小标宋_GBK"/>
          <w:color w:val="auto"/>
          <w:sz w:val="52"/>
          <w:szCs w:val="52"/>
          <w:highlight w:val="none"/>
          <w:lang w:eastAsia="zh-CN"/>
        </w:rPr>
        <w:t>信息通信网络</w:t>
      </w:r>
      <w:r>
        <w:rPr>
          <w:rFonts w:hint="eastAsia" w:ascii="方正小标宋_GBK" w:eastAsia="方正小标宋_GBK"/>
          <w:color w:val="auto"/>
          <w:sz w:val="52"/>
          <w:szCs w:val="52"/>
          <w:highlight w:val="none"/>
        </w:rPr>
        <w:t>有限公司</w:t>
      </w:r>
    </w:p>
    <w:p>
      <w:pPr>
        <w:jc w:val="center"/>
        <w:rPr>
          <w:rFonts w:ascii="仿宋" w:hAnsi="仿宋" w:eastAsia="仿宋"/>
          <w:b/>
          <w:color w:val="auto"/>
          <w:sz w:val="52"/>
          <w:szCs w:val="52"/>
          <w:highlight w:val="none"/>
        </w:rPr>
      </w:pPr>
    </w:p>
    <w:p>
      <w:pPr>
        <w:jc w:val="center"/>
        <w:rPr>
          <w:rFonts w:hint="eastAsia" w:ascii="方正小标宋简体" w:hAnsi="仿宋" w:eastAsia="方正小标宋简体"/>
          <w:color w:val="auto"/>
          <w:sz w:val="44"/>
          <w:szCs w:val="44"/>
          <w:highlight w:val="none"/>
          <w:shd w:val="clear" w:color="auto" w:fill="auto"/>
          <w:lang w:val="en-US" w:eastAsia="zh-CN"/>
        </w:rPr>
      </w:pPr>
      <w:r>
        <w:rPr>
          <w:rFonts w:hint="eastAsia" w:ascii="方正小标宋简体" w:hAnsi="仿宋" w:eastAsia="方正小标宋简体"/>
          <w:color w:val="auto"/>
          <w:sz w:val="44"/>
          <w:szCs w:val="44"/>
          <w:highlight w:val="none"/>
          <w:shd w:val="clear" w:color="auto" w:fill="auto"/>
          <w:lang w:val="en-US" w:eastAsia="zh-CN"/>
        </w:rPr>
        <w:t>电子政务网DDI维保服务项目比选文件</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jc w:val="center"/>
        <w:rPr>
          <w:rFonts w:hint="default" w:ascii="方正小标宋简体" w:eastAsia="方正小标宋简体"/>
          <w:color w:val="auto"/>
          <w:sz w:val="32"/>
          <w:highlight w:val="none"/>
          <w:lang w:val="en-US" w:eastAsia="zh-CN"/>
        </w:rPr>
      </w:pPr>
      <w:r>
        <w:rPr>
          <w:rFonts w:hint="eastAsia" w:ascii="方正小标宋简体" w:eastAsia="方正小标宋简体"/>
          <w:color w:val="auto"/>
          <w:sz w:val="32"/>
          <w:highlight w:val="none"/>
        </w:rPr>
        <w:t>编号：</w:t>
      </w:r>
      <w:r>
        <w:rPr>
          <w:rFonts w:hint="eastAsia" w:ascii="方正小标宋简体" w:eastAsia="方正小标宋简体"/>
          <w:color w:val="auto"/>
          <w:sz w:val="32"/>
          <w:highlight w:val="none"/>
          <w:lang w:eastAsia="zh-CN"/>
        </w:rPr>
        <w:t>服务</w:t>
      </w:r>
      <w:r>
        <w:rPr>
          <w:rFonts w:hint="eastAsia" w:ascii="方正小标宋简体" w:eastAsia="方正小标宋简体"/>
          <w:color w:val="auto"/>
          <w:sz w:val="32"/>
          <w:highlight w:val="none"/>
          <w:lang w:val="en-US" w:eastAsia="zh-CN"/>
        </w:rPr>
        <w:t>2021021</w:t>
      </w:r>
    </w:p>
    <w:p>
      <w:pPr>
        <w:jc w:val="center"/>
        <w:rPr>
          <w:rFonts w:ascii="仿宋" w:hAnsi="仿宋" w:eastAsia="仿宋"/>
          <w:b/>
          <w:color w:val="auto"/>
          <w:sz w:val="32"/>
          <w:highlight w:val="none"/>
        </w:rPr>
      </w:pPr>
    </w:p>
    <w:p>
      <w:pPr>
        <w:rPr>
          <w:rFonts w:ascii="仿宋" w:hAnsi="仿宋" w:eastAsia="仿宋"/>
          <w:b/>
          <w:color w:val="auto"/>
          <w:sz w:val="52"/>
          <w:highlight w:val="none"/>
        </w:rPr>
      </w:pPr>
    </w:p>
    <w:p>
      <w:pPr>
        <w:jc w:val="center"/>
        <w:rPr>
          <w:rFonts w:ascii="仿宋" w:hAnsi="仿宋" w:eastAsia="仿宋"/>
          <w:b/>
          <w:color w:val="auto"/>
          <w:sz w:val="52"/>
          <w:highlight w:val="none"/>
        </w:rPr>
      </w:pPr>
    </w:p>
    <w:p>
      <w:pPr>
        <w:pStyle w:val="13"/>
        <w:jc w:val="both"/>
        <w:rPr>
          <w:color w:val="auto"/>
          <w:highlight w:val="none"/>
        </w:rPr>
      </w:pPr>
    </w:p>
    <w:p>
      <w:pPr>
        <w:rPr>
          <w:color w:val="auto"/>
          <w:highlight w:val="none"/>
        </w:rPr>
      </w:pPr>
    </w:p>
    <w:p>
      <w:pPr>
        <w:pStyle w:val="2"/>
      </w:pPr>
    </w:p>
    <w:p>
      <w:pPr>
        <w:rPr>
          <w:color w:val="auto"/>
          <w:highlight w:val="none"/>
        </w:rPr>
      </w:pPr>
    </w:p>
    <w:p>
      <w:pPr>
        <w:pStyle w:val="2"/>
        <w:rPr>
          <w:color w:val="auto"/>
          <w:highlight w:val="none"/>
        </w:rPr>
      </w:pPr>
    </w:p>
    <w:p>
      <w:pPr>
        <w:jc w:val="center"/>
        <w:rPr>
          <w:rFonts w:ascii="仿宋" w:hAnsi="仿宋" w:eastAsia="仿宋"/>
          <w:b/>
          <w:color w:val="auto"/>
          <w:sz w:val="32"/>
          <w:szCs w:val="32"/>
          <w:highlight w:val="none"/>
        </w:rPr>
      </w:pPr>
      <w:r>
        <w:rPr>
          <w:rFonts w:hint="eastAsia" w:ascii="方正小标宋简体" w:eastAsia="方正小标宋简体"/>
          <w:color w:val="auto"/>
          <w:sz w:val="32"/>
          <w:szCs w:val="32"/>
          <w:highlight w:val="none"/>
        </w:rPr>
        <w:t>重庆机场</w:t>
      </w:r>
      <w:r>
        <w:rPr>
          <w:rFonts w:hint="eastAsia" w:ascii="方正小标宋简体" w:eastAsia="方正小标宋简体"/>
          <w:color w:val="auto"/>
          <w:sz w:val="32"/>
          <w:szCs w:val="32"/>
          <w:highlight w:val="none"/>
          <w:lang w:eastAsia="zh-CN"/>
        </w:rPr>
        <w:t>信息通信网络</w:t>
      </w:r>
      <w:r>
        <w:rPr>
          <w:rFonts w:hint="eastAsia" w:ascii="方正小标宋简体" w:eastAsia="方正小标宋简体"/>
          <w:color w:val="auto"/>
          <w:sz w:val="32"/>
          <w:szCs w:val="32"/>
          <w:highlight w:val="none"/>
        </w:rPr>
        <w:t>有限公司</w:t>
      </w:r>
    </w:p>
    <w:p>
      <w:pPr>
        <w:ind w:firstLine="2880" w:firstLineChars="900"/>
        <w:rPr>
          <w:rFonts w:hint="eastAsia"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二〇二</w:t>
      </w:r>
      <w:r>
        <w:rPr>
          <w:rFonts w:hint="eastAsia" w:ascii="方正小标宋简体" w:eastAsia="方正小标宋简体"/>
          <w:color w:val="auto"/>
          <w:sz w:val="32"/>
          <w:szCs w:val="32"/>
          <w:highlight w:val="none"/>
          <w:lang w:val="en-US" w:eastAsia="zh-CN"/>
        </w:rPr>
        <w:t>一</w:t>
      </w:r>
      <w:r>
        <w:rPr>
          <w:rFonts w:hint="eastAsia" w:ascii="方正小标宋简体" w:eastAsia="方正小标宋简体"/>
          <w:color w:val="auto"/>
          <w:sz w:val="32"/>
          <w:szCs w:val="32"/>
          <w:highlight w:val="none"/>
        </w:rPr>
        <w:t>年</w:t>
      </w:r>
      <w:r>
        <w:rPr>
          <w:rFonts w:hint="eastAsia" w:ascii="方正小标宋简体" w:eastAsia="方正小标宋简体"/>
          <w:color w:val="auto"/>
          <w:sz w:val="32"/>
          <w:szCs w:val="32"/>
          <w:highlight w:val="none"/>
          <w:lang w:eastAsia="zh-CN"/>
        </w:rPr>
        <w:t>十</w:t>
      </w:r>
      <w:r>
        <w:rPr>
          <w:rFonts w:hint="eastAsia" w:ascii="方正小标宋简体" w:eastAsia="方正小标宋简体"/>
          <w:color w:val="auto"/>
          <w:sz w:val="32"/>
          <w:szCs w:val="32"/>
          <w:highlight w:val="none"/>
        </w:rPr>
        <w:t>月</w:t>
      </w:r>
    </w:p>
    <w:p>
      <w:pPr>
        <w:rPr>
          <w:rFonts w:hint="eastAsia"/>
          <w:color w:val="auto"/>
          <w:highlight w:val="none"/>
        </w:rPr>
      </w:pPr>
    </w:p>
    <w:p>
      <w:pPr>
        <w:spacing w:line="600" w:lineRule="exact"/>
        <w:jc w:val="center"/>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电子政务网DDI维保服务项目比选文件</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我司决定于近期将对电子政务网DDI维保服务项目邀请符合相应条件的供应商就本项目进行比选。</w:t>
      </w:r>
    </w:p>
    <w:p>
      <w:pPr>
        <w:widowControl/>
        <w:spacing w:line="360" w:lineRule="auto"/>
        <w:ind w:firstLine="560" w:firstLineChars="200"/>
        <w:jc w:val="left"/>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一、项目实施内容及要求</w:t>
      </w:r>
    </w:p>
    <w:p>
      <w:pPr>
        <w:widowControl/>
        <w:spacing w:line="360" w:lineRule="auto"/>
        <w:jc w:val="left"/>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 xml:space="preserve">    1.1</w:t>
      </w:r>
      <w:r>
        <w:rPr>
          <w:rFonts w:hint="eastAsia" w:ascii="方正仿宋_GBK" w:hAnsi="方正仿宋_GBK" w:eastAsia="方正仿宋_GBK" w:cs="方正仿宋_GBK"/>
          <w:b/>
          <w:bCs/>
          <w:color w:val="auto"/>
          <w:kern w:val="0"/>
          <w:sz w:val="28"/>
          <w:szCs w:val="28"/>
          <w:highlight w:val="none"/>
          <w:lang w:val="en-US" w:eastAsia="zh-CN"/>
        </w:rPr>
        <w:t xml:space="preserve"> </w:t>
      </w:r>
      <w:r>
        <w:rPr>
          <w:rFonts w:hint="eastAsia" w:ascii="方正仿宋_GBK" w:hAnsi="方正仿宋_GBK" w:eastAsia="方正仿宋_GBK" w:cs="方正仿宋_GBK"/>
          <w:b/>
          <w:bCs/>
          <w:color w:val="auto"/>
          <w:kern w:val="0"/>
          <w:sz w:val="28"/>
          <w:szCs w:val="28"/>
          <w:highlight w:val="none"/>
        </w:rPr>
        <w:t>资</w:t>
      </w:r>
      <w:r>
        <w:rPr>
          <w:rFonts w:hint="eastAsia" w:ascii="方正仿宋_GBK" w:hAnsi="方正仿宋_GBK" w:eastAsia="方正仿宋_GBK" w:cs="方正仿宋_GBK"/>
          <w:b/>
          <w:bCs/>
          <w:color w:val="auto"/>
          <w:kern w:val="0"/>
          <w:sz w:val="28"/>
          <w:szCs w:val="28"/>
          <w:highlight w:val="none"/>
          <w:lang w:eastAsia="zh-CN"/>
        </w:rPr>
        <w:t>格</w:t>
      </w:r>
      <w:r>
        <w:rPr>
          <w:rFonts w:hint="eastAsia" w:ascii="方正仿宋_GBK" w:hAnsi="方正仿宋_GBK" w:eastAsia="方正仿宋_GBK" w:cs="方正仿宋_GBK"/>
          <w:b/>
          <w:bCs/>
          <w:color w:val="auto"/>
          <w:kern w:val="0"/>
          <w:sz w:val="28"/>
          <w:szCs w:val="28"/>
          <w:highlight w:val="none"/>
        </w:rPr>
        <w:t>要求</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1.1.1 在中华人民共和国依法注册、具有独立法人资格。本项目不接受联合体投标，不得转包、分包。</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1.1.2法定代表人为同一个人的两个及两个以上法人，母公司、全资子公司及其控股公司，以及其他形式有管理关系的投标人，都不得在同一招标项目中同时投标。</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1.1.3具有有效营业执照（营业执照副本复印件盖鲜章）。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1.1.4信誉要求：响应单位未被“信用中国”网站（www.creditchina.gov.cn）列为失信被执行人,在投标文件中提供相关查询截图并加盖鲜章。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具有有效的一般纳税人资格证明盖鲜章或者小规模纳税人资格证明盖鲜章。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法定代表人授权书和法定代表人身份证复印件。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w:t>
      </w: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被授权人身份证复印件（原件备查）和提供被授权人近一个月社保证明</w:t>
      </w:r>
      <w:r>
        <w:rPr>
          <w:rFonts w:hint="eastAsia" w:ascii="方正仿宋_GBK" w:hAnsi="方正仿宋_GBK" w:eastAsia="方正仿宋_GBK" w:cs="方正仿宋_GBK"/>
          <w:color w:val="auto"/>
          <w:sz w:val="28"/>
          <w:szCs w:val="28"/>
          <w:highlight w:val="none"/>
          <w:lang w:eastAsia="zh-CN"/>
        </w:rPr>
        <w:t>（须为响应单位在职员工）</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1.2</w:t>
      </w:r>
      <w:r>
        <w:rPr>
          <w:rFonts w:hint="eastAsia" w:ascii="方正仿宋_GBK" w:hAnsi="方正仿宋_GBK" w:eastAsia="方正仿宋_GBK" w:cs="方正仿宋_GBK"/>
          <w:b/>
          <w:bCs/>
          <w:color w:val="auto"/>
          <w:kern w:val="0"/>
          <w:sz w:val="28"/>
          <w:szCs w:val="28"/>
          <w:highlight w:val="none"/>
          <w:lang w:val="en-US" w:eastAsia="zh-CN"/>
        </w:rPr>
        <w:t xml:space="preserve"> </w:t>
      </w:r>
      <w:r>
        <w:rPr>
          <w:rFonts w:hint="eastAsia" w:ascii="方正仿宋_GBK" w:hAnsi="方正仿宋_GBK" w:eastAsia="方正仿宋_GBK" w:cs="方正仿宋_GBK"/>
          <w:b/>
          <w:bCs/>
          <w:color w:val="auto"/>
          <w:kern w:val="0"/>
          <w:sz w:val="28"/>
          <w:szCs w:val="28"/>
          <w:highlight w:val="none"/>
        </w:rPr>
        <w:t>项目要求及报价要求</w:t>
      </w:r>
    </w:p>
    <w:p>
      <w:pPr>
        <w:widowControl/>
        <w:spacing w:line="360" w:lineRule="auto"/>
        <w:ind w:firstLine="560" w:firstLineChars="200"/>
        <w:jc w:val="left"/>
        <w:rPr>
          <w:rFonts w:ascii="仿宋" w:hAnsi="仿宋" w:eastAsia="仿宋"/>
          <w:color w:val="auto"/>
          <w:sz w:val="28"/>
          <w:szCs w:val="28"/>
          <w:highlight w:val="none"/>
        </w:rPr>
      </w:pPr>
      <w:r>
        <w:rPr>
          <w:rFonts w:hint="eastAsia" w:ascii="方正仿宋_GBK" w:hAnsi="方正仿宋_GBK" w:eastAsia="方正仿宋_GBK" w:cs="方正仿宋_GBK"/>
          <w:color w:val="auto"/>
          <w:sz w:val="28"/>
          <w:szCs w:val="28"/>
          <w:highlight w:val="none"/>
        </w:rPr>
        <w:t>1.2.</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 xml:space="preserve"> 项目要求：</w:t>
      </w:r>
      <w:bookmarkStart w:id="0" w:name="_Toc217195773"/>
      <w:bookmarkStart w:id="1" w:name="_Toc441839441"/>
    </w:p>
    <w:p>
      <w:pPr>
        <w:spacing w:line="360" w:lineRule="auto"/>
        <w:rPr>
          <w:rFonts w:hint="eastAsia" w:ascii="仿宋" w:hAnsi="仿宋" w:eastAsia="仿宋" w:cs="仿宋"/>
          <w:b/>
          <w:bCs/>
          <w:color w:val="auto"/>
          <w:sz w:val="24"/>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巡检设备</w:t>
      </w:r>
      <w:r>
        <w:rPr>
          <w:rFonts w:hint="eastAsia" w:ascii="方正仿宋_GBK" w:hAnsi="方正仿宋_GBK" w:eastAsia="方正仿宋_GBK" w:cs="方正仿宋_GBK"/>
          <w:color w:val="auto"/>
          <w:sz w:val="28"/>
          <w:szCs w:val="28"/>
          <w:highlight w:val="none"/>
        </w:rPr>
        <w:t>清单</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3476"/>
        <w:gridCol w:w="3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序号</w:t>
            </w:r>
          </w:p>
        </w:tc>
        <w:tc>
          <w:tcPr>
            <w:tcW w:w="2041"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设备类型/型号</w:t>
            </w:r>
          </w:p>
        </w:tc>
        <w:tc>
          <w:tcPr>
            <w:tcW w:w="2181"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设备数量（台）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1</w:t>
            </w:r>
          </w:p>
        </w:tc>
        <w:tc>
          <w:tcPr>
            <w:tcW w:w="2041"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锐捷DDI3000</w:t>
            </w:r>
          </w:p>
        </w:tc>
        <w:tc>
          <w:tcPr>
            <w:tcW w:w="2181"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2</w:t>
            </w:r>
          </w:p>
        </w:tc>
      </w:tr>
      <w:bookmarkEnd w:id="0"/>
      <w:bookmarkEnd w:id="1"/>
    </w:tbl>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方正仿宋_GBK" w:hAnsi="方正仿宋_GBK" w:eastAsia="方正仿宋_GBK" w:cs="方正仿宋_GBK"/>
          <w:color w:val="auto"/>
          <w:sz w:val="28"/>
          <w:szCs w:val="28"/>
          <w:highlight w:val="none"/>
          <w:lang w:eastAsia="zh-CN"/>
        </w:rPr>
      </w:pPr>
      <w:bookmarkStart w:id="2" w:name="_Toc217195774"/>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lang w:eastAsia="zh-CN"/>
        </w:rPr>
        <w:t>服务内容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410"/>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序号</w:t>
            </w:r>
          </w:p>
        </w:tc>
        <w:tc>
          <w:tcPr>
            <w:tcW w:w="141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项目</w:t>
            </w:r>
          </w:p>
        </w:tc>
        <w:tc>
          <w:tcPr>
            <w:tcW w:w="624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exact"/>
          <w:jc w:val="center"/>
        </w:trPr>
        <w:tc>
          <w:tcPr>
            <w:tcW w:w="861" w:type="dxa"/>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1</w:t>
            </w:r>
          </w:p>
        </w:tc>
        <w:tc>
          <w:tcPr>
            <w:tcW w:w="1410" w:type="dxa"/>
            <w:vAlign w:val="center"/>
          </w:tcPr>
          <w:p>
            <w:pPr>
              <w:pStyle w:val="13"/>
              <w:keepNext w:val="0"/>
              <w:keepLines w:val="0"/>
              <w:pageBreakBefore w:val="0"/>
              <w:widowControl w:val="0"/>
              <w:kinsoku/>
              <w:wordWrap/>
              <w:overflowPunct/>
              <w:topLinePunct w:val="0"/>
              <w:autoSpaceDE/>
              <w:autoSpaceDN/>
              <w:bidi w:val="0"/>
              <w:adjustRightInd/>
              <w:snapToGrid/>
              <w:spacing w:before="0" w:after="0"/>
              <w:jc w:val="both"/>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bidi="ar-SA"/>
              </w:rPr>
              <w:t>故障远程支持服务</w:t>
            </w:r>
          </w:p>
        </w:tc>
        <w:tc>
          <w:tcPr>
            <w:tcW w:w="6245" w:type="dxa"/>
            <w:vAlign w:val="center"/>
          </w:tcPr>
          <w:p>
            <w:pPr>
              <w:pStyle w:val="13"/>
              <w:keepNext w:val="0"/>
              <w:keepLines w:val="0"/>
              <w:pageBreakBefore w:val="0"/>
              <w:widowControl w:val="0"/>
              <w:kinsoku/>
              <w:wordWrap/>
              <w:overflowPunct/>
              <w:topLinePunct w:val="0"/>
              <w:autoSpaceDE/>
              <w:autoSpaceDN/>
              <w:bidi w:val="0"/>
              <w:adjustRightInd/>
              <w:snapToGrid/>
              <w:spacing w:before="0" w:after="0"/>
              <w:ind w:firstLine="480" w:firstLineChars="200"/>
              <w:jc w:val="both"/>
              <w:textAlignment w:val="auto"/>
              <w:rPr>
                <w:rFonts w:hint="eastAsia" w:ascii="仿宋" w:hAnsi="仿宋" w:eastAsia="仿宋" w:cs="仿宋"/>
                <w:b w:val="0"/>
                <w:bCs w:val="0"/>
                <w:color w:val="auto"/>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bidi="ar-SA"/>
              </w:rPr>
              <w:t>全年7X24小时电话、电子邮件远程技术支持；配合甲方技术工程师进行设备优化调整及</w:t>
            </w:r>
            <w:bookmarkStart w:id="3" w:name="OLE_LINK17"/>
            <w:r>
              <w:rPr>
                <w:rFonts w:hint="eastAsia" w:ascii="仿宋" w:hAnsi="仿宋" w:eastAsia="仿宋" w:cs="仿宋"/>
                <w:b w:val="0"/>
                <w:bCs w:val="0"/>
                <w:color w:val="auto"/>
                <w:sz w:val="24"/>
                <w:szCs w:val="24"/>
                <w:highlight w:val="none"/>
                <w:vertAlign w:val="baseline"/>
                <w:lang w:val="en-US" w:eastAsia="zh-CN" w:bidi="ar-SA"/>
              </w:rPr>
              <w:t>解决技术问题和隐患。</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jc w:val="center"/>
        </w:trPr>
        <w:tc>
          <w:tcPr>
            <w:tcW w:w="861" w:type="dxa"/>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2</w:t>
            </w:r>
          </w:p>
        </w:tc>
        <w:tc>
          <w:tcPr>
            <w:tcW w:w="1410" w:type="dxa"/>
            <w:vAlign w:val="center"/>
          </w:tcPr>
          <w:p>
            <w:pPr>
              <w:pStyle w:val="13"/>
              <w:keepNext w:val="0"/>
              <w:keepLines w:val="0"/>
              <w:pageBreakBefore w:val="0"/>
              <w:widowControl w:val="0"/>
              <w:kinsoku/>
              <w:wordWrap/>
              <w:overflowPunct/>
              <w:topLinePunct w:val="0"/>
              <w:autoSpaceDE/>
              <w:autoSpaceDN/>
              <w:bidi w:val="0"/>
              <w:adjustRightInd/>
              <w:snapToGrid/>
              <w:spacing w:before="0" w:after="0"/>
              <w:jc w:val="both"/>
              <w:textAlignment w:val="auto"/>
              <w:rPr>
                <w:rFonts w:hint="eastAsia" w:ascii="仿宋" w:hAnsi="仿宋" w:eastAsia="仿宋" w:cs="仿宋"/>
                <w:b w:val="0"/>
                <w:bCs w:val="0"/>
                <w:color w:val="auto"/>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bidi="ar-SA"/>
              </w:rPr>
              <w:t>故障现场支持服务</w:t>
            </w:r>
          </w:p>
          <w:p>
            <w:pPr>
              <w:pStyle w:val="13"/>
              <w:keepNext w:val="0"/>
              <w:keepLines w:val="0"/>
              <w:pageBreakBefore w:val="0"/>
              <w:widowControl w:val="0"/>
              <w:kinsoku/>
              <w:wordWrap/>
              <w:overflowPunct/>
              <w:topLinePunct w:val="0"/>
              <w:autoSpaceDE/>
              <w:autoSpaceDN/>
              <w:bidi w:val="0"/>
              <w:adjustRightInd/>
              <w:snapToGrid/>
              <w:spacing w:before="0" w:after="0"/>
              <w:jc w:val="both"/>
              <w:textAlignment w:val="auto"/>
              <w:rPr>
                <w:rFonts w:hint="eastAsia" w:ascii="仿宋" w:hAnsi="仿宋" w:eastAsia="仿宋" w:cs="仿宋"/>
                <w:b w:val="0"/>
                <w:bCs w:val="0"/>
                <w:color w:val="auto"/>
                <w:sz w:val="24"/>
                <w:szCs w:val="24"/>
                <w:highlight w:val="none"/>
                <w:vertAlign w:val="baseline"/>
                <w:lang w:val="en-US" w:eastAsia="zh-CN" w:bidi="ar-SA"/>
              </w:rPr>
            </w:pPr>
          </w:p>
        </w:tc>
        <w:tc>
          <w:tcPr>
            <w:tcW w:w="6245" w:type="dxa"/>
          </w:tcPr>
          <w:p>
            <w:pPr>
              <w:pStyle w:val="13"/>
              <w:keepNext w:val="0"/>
              <w:keepLines w:val="0"/>
              <w:pageBreakBefore w:val="0"/>
              <w:widowControl w:val="0"/>
              <w:kinsoku/>
              <w:wordWrap/>
              <w:overflowPunct/>
              <w:topLinePunct w:val="0"/>
              <w:autoSpaceDE/>
              <w:autoSpaceDN/>
              <w:bidi w:val="0"/>
              <w:adjustRightInd/>
              <w:snapToGrid/>
              <w:spacing w:before="0" w:after="0"/>
              <w:ind w:firstLine="480" w:firstLineChars="200"/>
              <w:jc w:val="both"/>
              <w:textAlignment w:val="auto"/>
              <w:rPr>
                <w:rFonts w:hint="eastAsia" w:ascii="仿宋" w:hAnsi="仿宋" w:eastAsia="仿宋" w:cs="仿宋"/>
                <w:b w:val="0"/>
                <w:bCs w:val="0"/>
                <w:color w:val="auto"/>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bidi="ar-SA"/>
              </w:rPr>
              <w:t>全年7X24小时故障排除现场支持服务。电话技术支持及远程技术支持无效的情况下，乙方工程师于2小时内抵达甲方现场进行故障定位、分析、排查，提出故障解决思路，解决技术问题和故障。</w:t>
            </w:r>
          </w:p>
          <w:p>
            <w:pPr>
              <w:pStyle w:val="13"/>
              <w:keepNext w:val="0"/>
              <w:keepLines w:val="0"/>
              <w:pageBreakBefore w:val="0"/>
              <w:widowControl w:val="0"/>
              <w:kinsoku/>
              <w:wordWrap/>
              <w:overflowPunct/>
              <w:topLinePunct w:val="0"/>
              <w:autoSpaceDE/>
              <w:autoSpaceDN/>
              <w:bidi w:val="0"/>
              <w:adjustRightInd/>
              <w:snapToGrid/>
              <w:spacing w:before="0" w:after="0"/>
              <w:ind w:firstLine="480" w:firstLineChars="200"/>
              <w:jc w:val="both"/>
              <w:textAlignment w:val="auto"/>
              <w:rPr>
                <w:rFonts w:hint="eastAsia" w:ascii="仿宋" w:hAnsi="仿宋" w:eastAsia="仿宋" w:cs="仿宋"/>
                <w:b w:val="0"/>
                <w:bCs w:val="0"/>
                <w:color w:val="auto"/>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bidi="ar-SA"/>
              </w:rPr>
              <w:t>如遇重大系统故障，乙方应协调原厂技术力量协助故障处理。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861" w:type="dxa"/>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3</w:t>
            </w:r>
          </w:p>
        </w:tc>
        <w:tc>
          <w:tcPr>
            <w:tcW w:w="1410" w:type="dxa"/>
            <w:vAlign w:val="center"/>
          </w:tcPr>
          <w:p>
            <w:pPr>
              <w:pStyle w:val="13"/>
              <w:keepNext w:val="0"/>
              <w:keepLines w:val="0"/>
              <w:pageBreakBefore w:val="0"/>
              <w:widowControl w:val="0"/>
              <w:kinsoku/>
              <w:wordWrap/>
              <w:overflowPunct/>
              <w:topLinePunct w:val="0"/>
              <w:autoSpaceDE/>
              <w:autoSpaceDN/>
              <w:bidi w:val="0"/>
              <w:adjustRightInd/>
              <w:snapToGrid/>
              <w:spacing w:before="0" w:after="0"/>
              <w:jc w:val="both"/>
              <w:textAlignment w:val="auto"/>
              <w:rPr>
                <w:rFonts w:hint="eastAsia" w:ascii="仿宋" w:hAnsi="仿宋" w:eastAsia="仿宋" w:cs="仿宋"/>
                <w:b w:val="0"/>
                <w:bCs w:val="0"/>
                <w:color w:val="auto"/>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bidi="ar-SA"/>
              </w:rPr>
              <w:t>上门巡检服务</w:t>
            </w:r>
          </w:p>
          <w:p>
            <w:pPr>
              <w:pStyle w:val="13"/>
              <w:keepNext w:val="0"/>
              <w:keepLines w:val="0"/>
              <w:pageBreakBefore w:val="0"/>
              <w:widowControl w:val="0"/>
              <w:kinsoku/>
              <w:wordWrap/>
              <w:overflowPunct/>
              <w:topLinePunct w:val="0"/>
              <w:autoSpaceDE/>
              <w:autoSpaceDN/>
              <w:bidi w:val="0"/>
              <w:adjustRightInd/>
              <w:snapToGrid/>
              <w:spacing w:before="0" w:after="0"/>
              <w:jc w:val="both"/>
              <w:textAlignment w:val="auto"/>
              <w:rPr>
                <w:rFonts w:hint="eastAsia" w:ascii="仿宋" w:hAnsi="仿宋" w:eastAsia="仿宋" w:cs="仿宋"/>
                <w:b w:val="0"/>
                <w:bCs w:val="0"/>
                <w:color w:val="auto"/>
                <w:sz w:val="24"/>
                <w:szCs w:val="24"/>
                <w:highlight w:val="none"/>
                <w:vertAlign w:val="baseline"/>
                <w:lang w:val="en-US" w:eastAsia="zh-CN" w:bidi="ar-SA"/>
              </w:rPr>
            </w:pPr>
          </w:p>
        </w:tc>
        <w:tc>
          <w:tcPr>
            <w:tcW w:w="6245" w:type="dxa"/>
          </w:tcPr>
          <w:p>
            <w:pPr>
              <w:pStyle w:val="13"/>
              <w:keepNext w:val="0"/>
              <w:keepLines w:val="0"/>
              <w:pageBreakBefore w:val="0"/>
              <w:widowControl w:val="0"/>
              <w:kinsoku/>
              <w:wordWrap/>
              <w:overflowPunct/>
              <w:topLinePunct w:val="0"/>
              <w:autoSpaceDE/>
              <w:autoSpaceDN/>
              <w:bidi w:val="0"/>
              <w:adjustRightInd/>
              <w:snapToGrid/>
              <w:spacing w:before="0" w:after="0"/>
              <w:ind w:firstLine="480" w:firstLineChars="200"/>
              <w:jc w:val="both"/>
              <w:textAlignment w:val="auto"/>
              <w:rPr>
                <w:rFonts w:hint="eastAsia" w:ascii="仿宋" w:hAnsi="仿宋" w:eastAsia="仿宋" w:cs="仿宋"/>
                <w:b w:val="0"/>
                <w:bCs w:val="0"/>
                <w:color w:val="auto"/>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bidi="ar-SA"/>
              </w:rPr>
              <w:t>每季度进行一次上门巡检。乙方对巡检结果记录在书面报告内。对于发现的故障进行处理，并进行必要的性能调优。与此同时，进行预防性维护：确认设备运行状态，检查系统错误记录，排除故障隐患并进行设备保养工作。每个季度末向甲方提交巡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861" w:type="dxa"/>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4</w:t>
            </w:r>
          </w:p>
        </w:tc>
        <w:tc>
          <w:tcPr>
            <w:tcW w:w="1410" w:type="dxa"/>
            <w:vAlign w:val="center"/>
          </w:tcPr>
          <w:p>
            <w:pPr>
              <w:pStyle w:val="13"/>
              <w:keepNext w:val="0"/>
              <w:keepLines w:val="0"/>
              <w:pageBreakBefore w:val="0"/>
              <w:widowControl w:val="0"/>
              <w:kinsoku/>
              <w:wordWrap/>
              <w:overflowPunct/>
              <w:topLinePunct w:val="0"/>
              <w:autoSpaceDE/>
              <w:autoSpaceDN/>
              <w:bidi w:val="0"/>
              <w:adjustRightInd/>
              <w:snapToGrid/>
              <w:spacing w:before="0" w:after="0"/>
              <w:jc w:val="both"/>
              <w:textAlignment w:val="auto"/>
              <w:rPr>
                <w:rFonts w:hint="default" w:ascii="仿宋" w:hAnsi="仿宋" w:eastAsia="仿宋" w:cs="仿宋"/>
                <w:b w:val="0"/>
                <w:bCs w:val="0"/>
                <w:color w:val="auto"/>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bidi="ar-SA"/>
              </w:rPr>
              <w:t>重大节假日保障服务</w:t>
            </w:r>
          </w:p>
        </w:tc>
        <w:tc>
          <w:tcPr>
            <w:tcW w:w="6245" w:type="dxa"/>
            <w:vAlign w:val="center"/>
          </w:tcPr>
          <w:p>
            <w:pPr>
              <w:pStyle w:val="13"/>
              <w:keepNext w:val="0"/>
              <w:keepLines w:val="0"/>
              <w:pageBreakBefore w:val="0"/>
              <w:widowControl w:val="0"/>
              <w:kinsoku/>
              <w:wordWrap/>
              <w:overflowPunct/>
              <w:topLinePunct w:val="0"/>
              <w:autoSpaceDE/>
              <w:autoSpaceDN/>
              <w:bidi w:val="0"/>
              <w:adjustRightInd/>
              <w:snapToGrid/>
              <w:spacing w:before="0" w:after="0"/>
              <w:ind w:firstLine="240" w:firstLineChars="100"/>
              <w:jc w:val="both"/>
              <w:textAlignment w:val="auto"/>
              <w:rPr>
                <w:rFonts w:hint="eastAsia" w:ascii="仿宋" w:hAnsi="仿宋" w:eastAsia="仿宋" w:cs="仿宋"/>
                <w:b w:val="0"/>
                <w:bCs w:val="0"/>
                <w:color w:val="auto"/>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bidi="ar-SA"/>
              </w:rPr>
              <w:t>提供重大节假日前专项巡检及节假日电话保障值守服务，有问题及时处理，避免过节故障期间人手调配难题。</w:t>
            </w:r>
          </w:p>
        </w:tc>
      </w:tr>
      <w:bookmarkEnd w:id="2"/>
    </w:tbl>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1.2.</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本项目的报价应包括：本项目报价为包干价，包括完成</w:t>
      </w:r>
      <w:r>
        <w:rPr>
          <w:rFonts w:hint="eastAsia" w:ascii="方正仿宋_GBK" w:hAnsi="方正仿宋_GBK" w:eastAsia="方正仿宋_GBK" w:cs="方正仿宋_GBK"/>
          <w:color w:val="auto"/>
          <w:sz w:val="28"/>
          <w:szCs w:val="28"/>
          <w:highlight w:val="none"/>
          <w:lang w:eastAsia="zh-CN"/>
        </w:rPr>
        <w:t>本项目的</w:t>
      </w:r>
      <w:r>
        <w:rPr>
          <w:rFonts w:hint="eastAsia" w:ascii="方正仿宋_GBK" w:hAnsi="方正仿宋_GBK" w:eastAsia="方正仿宋_GBK" w:cs="方正仿宋_GBK"/>
          <w:color w:val="auto"/>
          <w:sz w:val="28"/>
          <w:szCs w:val="28"/>
          <w:highlight w:val="none"/>
        </w:rPr>
        <w:t>全部费用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不再另行增加费用。本项目最高限价为</w:t>
      </w:r>
      <w:r>
        <w:rPr>
          <w:rFonts w:hint="eastAsia" w:ascii="方正仿宋_GBK" w:hAnsi="方正仿宋_GBK" w:eastAsia="方正仿宋_GBK" w:cs="方正仿宋_GBK"/>
          <w:color w:val="auto"/>
          <w:sz w:val="28"/>
          <w:szCs w:val="28"/>
          <w:highlight w:val="none"/>
          <w:lang w:val="en-US" w:eastAsia="zh-CN"/>
        </w:rPr>
        <w:t>7.6</w:t>
      </w:r>
      <w:r>
        <w:rPr>
          <w:rFonts w:hint="eastAsia" w:ascii="方正仿宋_GBK" w:hAnsi="方正仿宋_GBK" w:eastAsia="方正仿宋_GBK" w:cs="方正仿宋_GBK"/>
          <w:color w:val="auto"/>
          <w:sz w:val="28"/>
          <w:szCs w:val="28"/>
          <w:highlight w:val="none"/>
        </w:rPr>
        <w:t>万元（</w:t>
      </w:r>
      <w:r>
        <w:rPr>
          <w:rFonts w:hint="eastAsia" w:ascii="方正仿宋_GBK" w:hAnsi="方正仿宋_GBK" w:eastAsia="方正仿宋_GBK" w:cs="方正仿宋_GBK"/>
          <w:color w:val="auto"/>
          <w:sz w:val="28"/>
          <w:szCs w:val="28"/>
          <w:highlight w:val="none"/>
          <w:lang w:eastAsia="zh-CN"/>
        </w:rPr>
        <w:t>不</w:t>
      </w:r>
      <w:r>
        <w:rPr>
          <w:rFonts w:hint="eastAsia" w:ascii="方正仿宋_GBK" w:hAnsi="方正仿宋_GBK" w:eastAsia="方正仿宋_GBK" w:cs="方正仿宋_GBK"/>
          <w:color w:val="auto"/>
          <w:sz w:val="28"/>
          <w:szCs w:val="28"/>
          <w:highlight w:val="none"/>
        </w:rPr>
        <w:t>含税）（大写金额：</w:t>
      </w:r>
      <w:r>
        <w:rPr>
          <w:rFonts w:hint="eastAsia" w:ascii="方正仿宋_GBK" w:hAnsi="方正仿宋_GBK" w:eastAsia="方正仿宋_GBK" w:cs="方正仿宋_GBK"/>
          <w:color w:val="auto"/>
          <w:sz w:val="28"/>
          <w:szCs w:val="28"/>
          <w:highlight w:val="none"/>
          <w:lang w:val="en-US" w:eastAsia="zh-CN"/>
        </w:rPr>
        <w:t>柒万陆仟</w:t>
      </w:r>
      <w:r>
        <w:rPr>
          <w:rFonts w:hint="eastAsia" w:ascii="方正仿宋_GBK" w:hAnsi="方正仿宋_GBK" w:eastAsia="方正仿宋_GBK" w:cs="方正仿宋_GBK"/>
          <w:color w:val="auto"/>
          <w:sz w:val="28"/>
          <w:szCs w:val="28"/>
          <w:highlight w:val="none"/>
        </w:rPr>
        <w:t>元整 ），报价超过最高限价，将取消比选响应方的比选资格。</w:t>
      </w:r>
    </w:p>
    <w:p>
      <w:pPr>
        <w:ind w:firstLine="560" w:firstLineChars="200"/>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rPr>
        <w:t>在修正范围内的以下情形不作为</w:t>
      </w:r>
      <w:r>
        <w:rPr>
          <w:rFonts w:hint="eastAsia" w:ascii="方正仿宋_GBK" w:hAnsi="方正仿宋_GBK" w:eastAsia="方正仿宋_GBK" w:cs="方正仿宋_GBK"/>
          <w:color w:val="auto"/>
          <w:sz w:val="28"/>
          <w:szCs w:val="28"/>
          <w:highlight w:val="none"/>
          <w:lang w:val="en-GB" w:eastAsia="zh-CN"/>
        </w:rPr>
        <w:t>比选响应</w:t>
      </w:r>
      <w:r>
        <w:rPr>
          <w:rFonts w:hint="eastAsia" w:ascii="方正仿宋_GBK" w:hAnsi="方正仿宋_GBK" w:eastAsia="方正仿宋_GBK" w:cs="方正仿宋_GBK"/>
          <w:color w:val="auto"/>
          <w:sz w:val="28"/>
          <w:szCs w:val="28"/>
          <w:highlight w:val="none"/>
          <w:lang w:val="en-GB"/>
        </w:rPr>
        <w:t>文件</w:t>
      </w:r>
      <w:r>
        <w:rPr>
          <w:rFonts w:hint="eastAsia" w:ascii="方正仿宋_GBK" w:hAnsi="方正仿宋_GBK" w:eastAsia="方正仿宋_GBK" w:cs="方正仿宋_GBK"/>
          <w:color w:val="auto"/>
          <w:sz w:val="28"/>
          <w:szCs w:val="28"/>
          <w:highlight w:val="none"/>
          <w:lang w:val="en-GB" w:eastAsia="zh-CN"/>
        </w:rPr>
        <w:t>作废</w:t>
      </w:r>
      <w:r>
        <w:rPr>
          <w:rFonts w:hint="eastAsia" w:ascii="方正仿宋_GBK" w:hAnsi="方正仿宋_GBK" w:eastAsia="方正仿宋_GBK" w:cs="方正仿宋_GBK"/>
          <w:color w:val="auto"/>
          <w:sz w:val="28"/>
          <w:szCs w:val="28"/>
          <w:highlight w:val="none"/>
          <w:lang w:val="en-GB"/>
        </w:rPr>
        <w:t>的依据：</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比选响应</w:t>
      </w:r>
      <w:r>
        <w:rPr>
          <w:rFonts w:hint="eastAsia" w:ascii="方正仿宋_GBK" w:hAnsi="方正仿宋_GBK" w:eastAsia="方正仿宋_GBK" w:cs="方正仿宋_GBK"/>
          <w:color w:val="auto"/>
          <w:sz w:val="28"/>
          <w:szCs w:val="28"/>
          <w:highlight w:val="none"/>
        </w:rPr>
        <w:t>文件中的大写金额与小写金额不一致的，以大写金额为准；</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（2）数字表示的数额与用文字表示的数额不一致时，以文字数额为准；</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（3）总价金额与依据单价计算出的结果不一致的，以单价金额为准修正总价，但单价金额小数点有明显错误的除外。</w:t>
      </w:r>
    </w:p>
    <w:p>
      <w:pPr>
        <w:widowControl/>
        <w:spacing w:line="360" w:lineRule="auto"/>
        <w:ind w:firstLine="560" w:firstLineChars="200"/>
        <w:jc w:val="left"/>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二、合格报价供应商</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具有与本比选文件要求相适应的服务能力的生产厂家或经营商。比选响应单位必须具备：</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2.1有效营业执照（副本复印件盖鲜章）。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2.2信誉要求：响应单位未被“信用中国”网站（www.creditchina.gov.cn）列为失信被执行人,在投标文件中提供相关查询截图并加盖鲜章。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2.3</w:t>
      </w:r>
      <w:r>
        <w:rPr>
          <w:rFonts w:hint="eastAsia" w:ascii="方正仿宋_GBK" w:hAnsi="方正仿宋_GBK" w:eastAsia="方正仿宋_GBK" w:cs="方正仿宋_GBK"/>
          <w:color w:val="auto"/>
          <w:sz w:val="28"/>
          <w:szCs w:val="28"/>
          <w:highlight w:val="none"/>
        </w:rPr>
        <w:t>有效的一般纳税人资格证明盖鲜章或者小规模纳税人资格证明盖鲜章。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2.4</w:t>
      </w:r>
      <w:r>
        <w:rPr>
          <w:rFonts w:hint="eastAsia" w:ascii="方正仿宋_GBK" w:hAnsi="方正仿宋_GBK" w:eastAsia="方正仿宋_GBK" w:cs="方正仿宋_GBK"/>
          <w:color w:val="auto"/>
          <w:sz w:val="28"/>
          <w:szCs w:val="28"/>
          <w:highlight w:val="none"/>
        </w:rPr>
        <w:t>法定代表人授权书和法定代表人身份证复印件。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color w:val="auto"/>
          <w:highlight w:val="none"/>
        </w:rPr>
      </w:pPr>
      <w:r>
        <w:rPr>
          <w:rFonts w:hint="eastAsia" w:ascii="方正仿宋_GBK" w:hAnsi="方正仿宋_GBK" w:eastAsia="方正仿宋_GBK" w:cs="方正仿宋_GBK"/>
          <w:color w:val="auto"/>
          <w:sz w:val="28"/>
          <w:szCs w:val="28"/>
          <w:highlight w:val="none"/>
          <w:lang w:val="en-US" w:eastAsia="zh-CN"/>
        </w:rPr>
        <w:t>2.5</w:t>
      </w:r>
      <w:r>
        <w:rPr>
          <w:rFonts w:hint="eastAsia" w:ascii="方正仿宋_GBK" w:hAnsi="方正仿宋_GBK" w:eastAsia="方正仿宋_GBK" w:cs="方正仿宋_GBK"/>
          <w:color w:val="auto"/>
          <w:sz w:val="28"/>
          <w:szCs w:val="28"/>
          <w:highlight w:val="none"/>
        </w:rPr>
        <w:t>被授权人身份证复印件（原件备查）和提供被授权人近一个月社保证明</w:t>
      </w:r>
      <w:r>
        <w:rPr>
          <w:rFonts w:hint="eastAsia" w:ascii="方正仿宋_GBK" w:hAnsi="方正仿宋_GBK" w:eastAsia="方正仿宋_GBK" w:cs="方正仿宋_GBK"/>
          <w:color w:val="auto"/>
          <w:sz w:val="28"/>
          <w:szCs w:val="28"/>
          <w:highlight w:val="none"/>
          <w:lang w:eastAsia="zh-CN"/>
        </w:rPr>
        <w:t>（须为响应单位在职员工）</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color w:val="auto"/>
          <w:sz w:val="28"/>
          <w:szCs w:val="28"/>
          <w:highlight w:val="none"/>
        </w:rPr>
        <w:t>三、</w:t>
      </w:r>
      <w:r>
        <w:rPr>
          <w:rFonts w:hint="eastAsia" w:ascii="方正仿宋_GBK" w:hAnsi="方正仿宋_GBK" w:eastAsia="方正仿宋_GBK" w:cs="方正仿宋_GBK"/>
          <w:b/>
          <w:bCs/>
          <w:color w:val="auto"/>
          <w:sz w:val="28"/>
          <w:szCs w:val="28"/>
          <w:highlight w:val="none"/>
        </w:rPr>
        <w:t>成交标准</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rPr>
        <w:t>本次</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bCs/>
          <w:color w:val="auto"/>
          <w:sz w:val="28"/>
          <w:szCs w:val="28"/>
          <w:highlight w:val="none"/>
        </w:rPr>
        <w:t>成交</w:t>
      </w:r>
      <w:r>
        <w:rPr>
          <w:rFonts w:hint="eastAsia" w:ascii="方正仿宋_GBK" w:hAnsi="方正仿宋_GBK" w:eastAsia="方正仿宋_GBK" w:cs="方正仿宋_GBK"/>
          <w:bCs/>
          <w:color w:val="auto"/>
          <w:sz w:val="28"/>
          <w:szCs w:val="28"/>
          <w:highlight w:val="none"/>
          <w:lang w:eastAsia="zh-CN"/>
        </w:rPr>
        <w:t>人</w:t>
      </w:r>
      <w:r>
        <w:rPr>
          <w:rFonts w:hint="eastAsia" w:ascii="方正仿宋_GBK" w:hAnsi="方正仿宋_GBK" w:eastAsia="方正仿宋_GBK" w:cs="方正仿宋_GBK"/>
          <w:bCs/>
          <w:color w:val="auto"/>
          <w:sz w:val="28"/>
          <w:szCs w:val="28"/>
          <w:highlight w:val="none"/>
        </w:rPr>
        <w:t>确定办法采用</w:t>
      </w:r>
      <w:r>
        <w:rPr>
          <w:rFonts w:hint="eastAsia" w:ascii="方正仿宋_GBK" w:hAnsi="方正仿宋_GBK" w:eastAsia="方正仿宋_GBK" w:cs="方正仿宋_GBK"/>
          <w:b/>
          <w:bCs w:val="0"/>
          <w:color w:val="auto"/>
          <w:sz w:val="28"/>
          <w:szCs w:val="28"/>
          <w:highlight w:val="none"/>
        </w:rPr>
        <w:t>经评审满足条件</w:t>
      </w:r>
      <w:r>
        <w:rPr>
          <w:rFonts w:hint="eastAsia" w:ascii="方正仿宋_GBK" w:hAnsi="方正仿宋_GBK" w:eastAsia="方正仿宋_GBK" w:cs="方正仿宋_GBK"/>
          <w:b/>
          <w:bCs w:val="0"/>
          <w:color w:val="auto"/>
          <w:sz w:val="28"/>
          <w:szCs w:val="28"/>
          <w:highlight w:val="none"/>
          <w:lang w:eastAsia="zh-CN"/>
        </w:rPr>
        <w:t>的</w:t>
      </w:r>
      <w:r>
        <w:rPr>
          <w:rFonts w:hint="eastAsia" w:ascii="方正仿宋_GBK" w:hAnsi="方正仿宋_GBK" w:eastAsia="方正仿宋_GBK" w:cs="方正仿宋_GBK"/>
          <w:b/>
          <w:bCs w:val="0"/>
          <w:color w:val="auto"/>
          <w:sz w:val="28"/>
          <w:szCs w:val="28"/>
          <w:highlight w:val="none"/>
        </w:rPr>
        <w:t>最低价</w:t>
      </w:r>
      <w:r>
        <w:rPr>
          <w:rFonts w:hint="eastAsia" w:ascii="方正仿宋_GBK" w:hAnsi="方正仿宋_GBK" w:eastAsia="方正仿宋_GBK" w:cs="方正仿宋_GBK"/>
          <w:bCs/>
          <w:color w:val="auto"/>
          <w:sz w:val="28"/>
          <w:szCs w:val="28"/>
          <w:highlight w:val="none"/>
        </w:rPr>
        <w:t>成交</w:t>
      </w:r>
      <w:r>
        <w:rPr>
          <w:rFonts w:hint="eastAsia" w:ascii="方正仿宋_GBK" w:hAnsi="方正仿宋_GBK" w:eastAsia="方正仿宋_GBK" w:cs="方正仿宋_GBK"/>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具体</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eastAsia="zh-CN"/>
        </w:rPr>
        <w:t>规则</w:t>
      </w:r>
      <w:r>
        <w:rPr>
          <w:rFonts w:hint="eastAsia" w:ascii="方正仿宋_GBK" w:hAnsi="方正仿宋_GBK" w:eastAsia="方正仿宋_GBK" w:cs="方正仿宋_GBK"/>
          <w:color w:val="auto"/>
          <w:kern w:val="0"/>
          <w:sz w:val="28"/>
          <w:szCs w:val="28"/>
          <w:highlight w:val="none"/>
        </w:rPr>
        <w:t>如下：</w:t>
      </w:r>
    </w:p>
    <w:p>
      <w:pPr>
        <w:widowControl/>
        <w:spacing w:line="360" w:lineRule="auto"/>
        <w:ind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3.1</w:t>
      </w:r>
      <w:r>
        <w:rPr>
          <w:rFonts w:hint="eastAsia" w:ascii="方正仿宋_GBK" w:hAnsi="方正仿宋_GBK" w:eastAsia="方正仿宋_GBK" w:cs="方正仿宋_GBK"/>
          <w:color w:val="auto"/>
          <w:kern w:val="0"/>
          <w:sz w:val="28"/>
          <w:szCs w:val="28"/>
          <w:highlight w:val="none"/>
          <w:lang w:val="en-US" w:eastAsia="zh-CN"/>
        </w:rPr>
        <w:t xml:space="preserve"> </w:t>
      </w:r>
      <w:r>
        <w:rPr>
          <w:rFonts w:hint="eastAsia" w:ascii="方正仿宋_GBK" w:hAnsi="方正仿宋_GBK" w:eastAsia="方正仿宋_GBK" w:cs="方正仿宋_GBK"/>
          <w:color w:val="auto"/>
          <w:kern w:val="0"/>
          <w:sz w:val="28"/>
          <w:szCs w:val="28"/>
          <w:highlight w:val="none"/>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color w:val="auto"/>
          <w:kern w:val="0"/>
          <w:sz w:val="28"/>
          <w:szCs w:val="28"/>
          <w:highlight w:val="none"/>
        </w:rPr>
        <w:t>3.2</w:t>
      </w:r>
      <w:r>
        <w:rPr>
          <w:rFonts w:hint="eastAsia" w:ascii="方正仿宋_GBK" w:hAnsi="方正仿宋_GBK" w:eastAsia="方正仿宋_GBK" w:cs="方正仿宋_GBK"/>
          <w:color w:val="auto"/>
          <w:kern w:val="0"/>
          <w:sz w:val="28"/>
          <w:szCs w:val="28"/>
          <w:highlight w:val="none"/>
          <w:lang w:val="en-US" w:eastAsia="zh-CN"/>
        </w:rPr>
        <w:t xml:space="preserve"> </w:t>
      </w:r>
      <w:r>
        <w:rPr>
          <w:rFonts w:hint="eastAsia" w:ascii="方正仿宋_GBK" w:hAnsi="方正仿宋_GBK" w:eastAsia="方正仿宋_GBK" w:cs="方正仿宋_GBK"/>
          <w:color w:val="auto"/>
          <w:kern w:val="0"/>
          <w:sz w:val="28"/>
          <w:szCs w:val="28"/>
          <w:highlight w:val="none"/>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highlight w:val="none"/>
        </w:rPr>
        <w:t>审委员会可以继续评审，根据符合采购需求、质量和服务，且报价最低的原则确定成交候选人。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3.3</w:t>
      </w:r>
      <w:r>
        <w:rPr>
          <w:rFonts w:hint="eastAsia" w:ascii="方正仿宋_GBK" w:hAnsi="方正仿宋_GBK" w:eastAsia="方正仿宋_GBK" w:cs="方正仿宋_GBK"/>
          <w:bCs/>
          <w:color w:val="auto"/>
          <w:sz w:val="28"/>
          <w:szCs w:val="28"/>
          <w:highlight w:val="none"/>
          <w:lang w:val="en-US" w:eastAsia="zh-CN"/>
        </w:rPr>
        <w:t xml:space="preserve"> </w:t>
      </w:r>
      <w:r>
        <w:rPr>
          <w:rFonts w:hint="eastAsia" w:ascii="方正仿宋_GBK" w:hAnsi="方正仿宋_GBK" w:eastAsia="方正仿宋_GBK" w:cs="方正仿宋_GBK"/>
          <w:bCs/>
          <w:color w:val="auto"/>
          <w:sz w:val="28"/>
          <w:szCs w:val="28"/>
          <w:highlight w:val="none"/>
        </w:rPr>
        <w:t>项目重新比选时，经评审有有效比选</w:t>
      </w:r>
      <w:r>
        <w:rPr>
          <w:rFonts w:hint="eastAsia" w:ascii="方正仿宋_GBK" w:hAnsi="方正仿宋_GBK" w:eastAsia="方正仿宋_GBK" w:cs="方正仿宋_GBK"/>
          <w:bCs/>
          <w:color w:val="auto"/>
          <w:sz w:val="28"/>
          <w:szCs w:val="28"/>
          <w:highlight w:val="none"/>
          <w:lang w:eastAsia="zh-CN"/>
        </w:rPr>
        <w:t>响应</w:t>
      </w:r>
      <w:r>
        <w:rPr>
          <w:rFonts w:hint="eastAsia" w:ascii="方正仿宋_GBK" w:hAnsi="方正仿宋_GBK" w:eastAsia="方正仿宋_GBK" w:cs="方正仿宋_GBK"/>
          <w:bCs/>
          <w:color w:val="auto"/>
          <w:sz w:val="28"/>
          <w:szCs w:val="28"/>
          <w:highlight w:val="none"/>
        </w:rPr>
        <w:t>人的，应当按规定程序，根据符合采购需求、质量和服务，且报价最低的原则确定成交候选人。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auto"/>
          <w:sz w:val="28"/>
          <w:szCs w:val="28"/>
          <w:highlight w:val="none"/>
          <w:lang w:eastAsia="zh-CN"/>
        </w:rPr>
      </w:pPr>
      <w:r>
        <w:rPr>
          <w:rFonts w:hint="eastAsia" w:ascii="方正仿宋_GBK" w:hAnsi="方正仿宋_GBK" w:eastAsia="方正仿宋_GBK" w:cs="方正仿宋_GBK"/>
          <w:bCs/>
          <w:color w:val="auto"/>
          <w:sz w:val="28"/>
          <w:szCs w:val="28"/>
          <w:highlight w:val="none"/>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w:t>
      </w:r>
      <w:r>
        <w:rPr>
          <w:rFonts w:hint="eastAsia" w:ascii="方正仿宋_GBK" w:hAnsi="方正仿宋_GBK" w:eastAsia="方正仿宋_GBK" w:cs="方正仿宋_GBK"/>
          <w:bCs/>
          <w:color w:val="auto"/>
          <w:sz w:val="28"/>
          <w:szCs w:val="28"/>
          <w:highlight w:val="none"/>
          <w:lang w:eastAsia="zh-CN"/>
        </w:rPr>
        <w:t>小组</w:t>
      </w:r>
      <w:r>
        <w:rPr>
          <w:rFonts w:hint="eastAsia" w:ascii="方正仿宋_GBK" w:hAnsi="方正仿宋_GBK" w:eastAsia="方正仿宋_GBK" w:cs="方正仿宋_GBK"/>
          <w:bCs/>
          <w:color w:val="auto"/>
          <w:sz w:val="28"/>
          <w:szCs w:val="28"/>
          <w:highlight w:val="none"/>
        </w:rPr>
        <w:t>提出的中标候选人名单排序依次确定其他中标候选人为中标人</w:t>
      </w:r>
      <w:r>
        <w:rPr>
          <w:rFonts w:hint="eastAsia" w:ascii="方正仿宋_GBK" w:hAnsi="方正仿宋_GBK" w:eastAsia="方正仿宋_GBK" w:cs="方正仿宋_GBK"/>
          <w:bCs/>
          <w:color w:val="auto"/>
          <w:sz w:val="28"/>
          <w:szCs w:val="28"/>
          <w:highlight w:val="none"/>
          <w:lang w:eastAsia="zh-CN"/>
        </w:rPr>
        <w:t>。</w:t>
      </w:r>
    </w:p>
    <w:p>
      <w:pPr>
        <w:adjustRightInd w:val="0"/>
        <w:snapToGrid w:val="0"/>
        <w:spacing w:line="360" w:lineRule="auto"/>
        <w:ind w:firstLine="560"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kern w:val="0"/>
          <w:sz w:val="28"/>
          <w:szCs w:val="28"/>
          <w:highlight w:val="none"/>
        </w:rPr>
        <w:t>四、</w:t>
      </w:r>
      <w:r>
        <w:rPr>
          <w:rFonts w:hint="eastAsia" w:ascii="方正仿宋_GBK" w:hAnsi="方正仿宋_GBK" w:eastAsia="方正仿宋_GBK" w:cs="方正仿宋_GBK"/>
          <w:b/>
          <w:color w:val="auto"/>
          <w:sz w:val="28"/>
          <w:szCs w:val="28"/>
          <w:highlight w:val="none"/>
        </w:rPr>
        <w:t>比选文件发</w:t>
      </w:r>
      <w:r>
        <w:rPr>
          <w:rFonts w:hint="eastAsia" w:ascii="方正仿宋_GBK" w:hAnsi="方正仿宋_GBK" w:eastAsia="方正仿宋_GBK" w:cs="方正仿宋_GBK"/>
          <w:b/>
          <w:color w:val="auto"/>
          <w:sz w:val="28"/>
          <w:szCs w:val="28"/>
          <w:highlight w:val="none"/>
          <w:lang w:eastAsia="zh-CN"/>
        </w:rPr>
        <w:t>放</w:t>
      </w:r>
      <w:r>
        <w:rPr>
          <w:rFonts w:hint="eastAsia" w:ascii="方正仿宋_GBK" w:hAnsi="方正仿宋_GBK" w:eastAsia="方正仿宋_GBK" w:cs="方正仿宋_GBK"/>
          <w:b/>
          <w:color w:val="auto"/>
          <w:sz w:val="28"/>
          <w:szCs w:val="28"/>
          <w:highlight w:val="none"/>
        </w:rPr>
        <w:t>的时间</w:t>
      </w:r>
      <w:r>
        <w:rPr>
          <w:rFonts w:hint="eastAsia" w:ascii="方正仿宋_GBK" w:hAnsi="方正仿宋_GBK" w:eastAsia="方正仿宋_GBK" w:cs="方正仿宋_GBK"/>
          <w:b/>
          <w:color w:val="auto"/>
          <w:sz w:val="28"/>
          <w:szCs w:val="28"/>
          <w:highlight w:val="none"/>
          <w:lang w:eastAsia="zh-CN"/>
        </w:rPr>
        <w:t>及</w:t>
      </w:r>
      <w:r>
        <w:rPr>
          <w:rFonts w:hint="eastAsia" w:ascii="方正仿宋_GBK" w:hAnsi="方正仿宋_GBK" w:eastAsia="方正仿宋_GBK" w:cs="方正仿宋_GBK"/>
          <w:b/>
          <w:color w:val="auto"/>
          <w:sz w:val="28"/>
          <w:szCs w:val="28"/>
          <w:highlight w:val="none"/>
        </w:rPr>
        <w:t>地点</w:t>
      </w:r>
    </w:p>
    <w:p>
      <w:pPr>
        <w:spacing w:line="360" w:lineRule="auto"/>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凡有意参加的供应商，请于</w:t>
      </w:r>
      <w:r>
        <w:rPr>
          <w:rFonts w:hint="eastAsia" w:ascii="方正仿宋_GBK" w:hAnsi="方正仿宋_GBK" w:eastAsia="方正仿宋_GBK" w:cs="方正仿宋_GBK"/>
          <w:bCs/>
          <w:color w:val="auto"/>
          <w:sz w:val="28"/>
          <w:szCs w:val="28"/>
          <w:highlight w:val="none"/>
          <w:u w:val="single"/>
        </w:rPr>
        <w:t>202</w:t>
      </w:r>
      <w:r>
        <w:rPr>
          <w:rFonts w:hint="eastAsia" w:ascii="方正仿宋_GBK" w:hAnsi="方正仿宋_GBK" w:eastAsia="方正仿宋_GBK" w:cs="方正仿宋_GBK"/>
          <w:bCs/>
          <w:color w:val="auto"/>
          <w:sz w:val="28"/>
          <w:szCs w:val="28"/>
          <w:highlight w:val="none"/>
          <w:u w:val="single"/>
          <w:lang w:val="en-US" w:eastAsia="zh-CN"/>
        </w:rPr>
        <w:t>1</w:t>
      </w:r>
      <w:r>
        <w:rPr>
          <w:rFonts w:hint="eastAsia" w:ascii="方正仿宋_GBK" w:hAnsi="方正仿宋_GBK" w:eastAsia="方正仿宋_GBK" w:cs="方正仿宋_GBK"/>
          <w:bCs/>
          <w:color w:val="auto"/>
          <w:sz w:val="28"/>
          <w:szCs w:val="28"/>
          <w:highlight w:val="none"/>
          <w:u w:val="single"/>
        </w:rPr>
        <w:t>年</w:t>
      </w:r>
      <w:r>
        <w:rPr>
          <w:rFonts w:hint="eastAsia" w:ascii="方正仿宋_GBK" w:hAnsi="方正仿宋_GBK" w:eastAsia="方正仿宋_GBK" w:cs="方正仿宋_GBK"/>
          <w:bCs/>
          <w:color w:val="auto"/>
          <w:sz w:val="28"/>
          <w:szCs w:val="28"/>
          <w:highlight w:val="none"/>
          <w:u w:val="single"/>
          <w:lang w:val="en-US" w:eastAsia="zh-CN"/>
        </w:rPr>
        <w:t>10</w:t>
      </w:r>
      <w:r>
        <w:rPr>
          <w:rFonts w:hint="eastAsia" w:ascii="方正仿宋_GBK" w:hAnsi="方正仿宋_GBK" w:eastAsia="方正仿宋_GBK" w:cs="方正仿宋_GBK"/>
          <w:bCs/>
          <w:color w:val="auto"/>
          <w:sz w:val="28"/>
          <w:szCs w:val="28"/>
          <w:highlight w:val="none"/>
          <w:u w:val="single"/>
        </w:rPr>
        <w:t>月</w:t>
      </w:r>
      <w:r>
        <w:rPr>
          <w:rFonts w:hint="eastAsia" w:ascii="方正仿宋_GBK" w:hAnsi="方正仿宋_GBK" w:eastAsia="方正仿宋_GBK" w:cs="方正仿宋_GBK"/>
          <w:bCs/>
          <w:color w:val="auto"/>
          <w:sz w:val="28"/>
          <w:szCs w:val="28"/>
          <w:highlight w:val="none"/>
          <w:u w:val="single"/>
          <w:lang w:val="en-US" w:eastAsia="zh-CN"/>
        </w:rPr>
        <w:t>15</w:t>
      </w:r>
      <w:r>
        <w:rPr>
          <w:rFonts w:hint="eastAsia" w:ascii="方正仿宋_GBK" w:hAnsi="方正仿宋_GBK" w:eastAsia="方正仿宋_GBK" w:cs="方正仿宋_GBK"/>
          <w:bCs/>
          <w:color w:val="auto"/>
          <w:sz w:val="28"/>
          <w:szCs w:val="28"/>
          <w:highlight w:val="none"/>
          <w:u w:val="single"/>
        </w:rPr>
        <w:t>日</w:t>
      </w:r>
      <w:r>
        <w:rPr>
          <w:rFonts w:hint="eastAsia" w:ascii="方正仿宋_GBK" w:hAnsi="方正仿宋_GBK" w:eastAsia="方正仿宋_GBK" w:cs="方正仿宋_GBK"/>
          <w:bCs/>
          <w:color w:val="auto"/>
          <w:sz w:val="28"/>
          <w:szCs w:val="28"/>
          <w:highlight w:val="none"/>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ind w:firstLine="555" w:firstLineChars="198"/>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kern w:val="0"/>
          <w:sz w:val="28"/>
          <w:szCs w:val="28"/>
          <w:highlight w:val="none"/>
        </w:rPr>
        <w:t>五、项目履约保证金</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5.1 履约保证金为合同总价款的</w:t>
      </w:r>
      <w:r>
        <w:rPr>
          <w:rFonts w:hint="eastAsia" w:ascii="方正仿宋_GBK" w:hAnsi="方正仿宋_GBK" w:eastAsia="方正仿宋_GBK" w:cs="方正仿宋_GBK"/>
          <w:color w:val="auto"/>
          <w:kern w:val="0"/>
          <w:sz w:val="28"/>
          <w:szCs w:val="28"/>
          <w:highlight w:val="none"/>
          <w:lang w:val="en-US" w:eastAsia="zh-CN"/>
        </w:rPr>
        <w:t>5</w:t>
      </w:r>
      <w:r>
        <w:rPr>
          <w:rFonts w:hint="eastAsia" w:ascii="方正仿宋_GBK" w:hAnsi="方正仿宋_GBK" w:eastAsia="方正仿宋_GBK" w:cs="方正仿宋_GBK"/>
          <w:color w:val="auto"/>
          <w:kern w:val="0"/>
          <w:sz w:val="28"/>
          <w:szCs w:val="28"/>
          <w:highlight w:val="none"/>
        </w:rPr>
        <w:t>%。在收到成交通知书10日内缴纳，于履约结束后，</w:t>
      </w:r>
      <w:r>
        <w:rPr>
          <w:rFonts w:hint="eastAsia" w:ascii="方正仿宋_GBK" w:hAnsi="方正仿宋_GBK" w:eastAsia="方正仿宋_GBK" w:cs="方正仿宋_GBK"/>
          <w:color w:val="auto"/>
          <w:kern w:val="0"/>
          <w:sz w:val="28"/>
          <w:szCs w:val="28"/>
          <w:highlight w:val="none"/>
          <w:lang w:eastAsia="zh-CN"/>
        </w:rPr>
        <w:t>由使用部门</w:t>
      </w:r>
      <w:r>
        <w:rPr>
          <w:rFonts w:hint="eastAsia" w:ascii="方正仿宋_GBK" w:hAnsi="方正仿宋_GBK" w:eastAsia="方正仿宋_GBK" w:cs="方正仿宋_GBK"/>
          <w:color w:val="auto"/>
          <w:kern w:val="0"/>
          <w:sz w:val="28"/>
          <w:szCs w:val="28"/>
          <w:highlight w:val="none"/>
        </w:rPr>
        <w:t>一次性退还（不</w:t>
      </w:r>
      <w:r>
        <w:rPr>
          <w:rFonts w:hint="eastAsia" w:ascii="方正仿宋_GBK" w:hAnsi="方正仿宋_GBK" w:eastAsia="方正仿宋_GBK" w:cs="方正仿宋_GBK"/>
          <w:color w:val="auto"/>
          <w:kern w:val="0"/>
          <w:sz w:val="28"/>
          <w:szCs w:val="28"/>
          <w:highlight w:val="none"/>
          <w:lang w:eastAsia="zh-CN"/>
        </w:rPr>
        <w:t>计</w:t>
      </w:r>
      <w:r>
        <w:rPr>
          <w:rFonts w:hint="eastAsia" w:ascii="方正仿宋_GBK" w:hAnsi="方正仿宋_GBK" w:eastAsia="方正仿宋_GBK" w:cs="方正仿宋_GBK"/>
          <w:color w:val="auto"/>
          <w:kern w:val="0"/>
          <w:sz w:val="28"/>
          <w:szCs w:val="28"/>
          <w:highlight w:val="none"/>
        </w:rPr>
        <w:t>利息）。</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5.</w:t>
      </w: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提交方式：提交方式：乙方企业基本账户银行转账。乙方提交履约保证金后应到采购人财务部（重庆市渝北区机场东</w:t>
      </w:r>
      <w:r>
        <w:rPr>
          <w:rFonts w:hint="eastAsia" w:ascii="方正仿宋_GBK" w:hAnsi="方正仿宋_GBK" w:eastAsia="方正仿宋_GBK" w:cs="方正仿宋_GBK"/>
          <w:color w:val="auto"/>
          <w:kern w:val="0"/>
          <w:sz w:val="28"/>
          <w:szCs w:val="28"/>
          <w:highlight w:val="none"/>
          <w:lang w:eastAsia="zh-CN"/>
        </w:rPr>
        <w:t>一</w:t>
      </w:r>
      <w:r>
        <w:rPr>
          <w:rFonts w:hint="eastAsia" w:ascii="方正仿宋_GBK" w:hAnsi="方正仿宋_GBK" w:eastAsia="方正仿宋_GBK" w:cs="方正仿宋_GBK"/>
          <w:color w:val="auto"/>
          <w:kern w:val="0"/>
          <w:sz w:val="28"/>
          <w:szCs w:val="28"/>
          <w:highlight w:val="none"/>
        </w:rPr>
        <w:t>路</w:t>
      </w:r>
      <w:r>
        <w:rPr>
          <w:rFonts w:hint="eastAsia" w:ascii="方正仿宋_GBK" w:hAnsi="方正仿宋_GBK" w:eastAsia="方正仿宋_GBK" w:cs="方正仿宋_GBK"/>
          <w:color w:val="auto"/>
          <w:kern w:val="0"/>
          <w:sz w:val="28"/>
          <w:szCs w:val="28"/>
          <w:highlight w:val="none"/>
          <w:lang w:val="en-US" w:eastAsia="zh-CN"/>
        </w:rPr>
        <w:t>15</w:t>
      </w:r>
      <w:r>
        <w:rPr>
          <w:rFonts w:hint="eastAsia" w:ascii="方正仿宋_GBK" w:hAnsi="方正仿宋_GBK" w:eastAsia="方正仿宋_GBK" w:cs="方正仿宋_GBK"/>
          <w:color w:val="auto"/>
          <w:kern w:val="0"/>
          <w:sz w:val="28"/>
          <w:szCs w:val="28"/>
          <w:highlight w:val="none"/>
        </w:rPr>
        <w:t>号重庆机场</w:t>
      </w:r>
      <w:r>
        <w:rPr>
          <w:rFonts w:hint="eastAsia" w:ascii="方正仿宋_GBK" w:hAnsi="方正仿宋_GBK" w:eastAsia="方正仿宋_GBK" w:cs="方正仿宋_GBK"/>
          <w:color w:val="auto"/>
          <w:kern w:val="0"/>
          <w:sz w:val="28"/>
          <w:szCs w:val="28"/>
          <w:highlight w:val="none"/>
          <w:lang w:eastAsia="zh-CN"/>
        </w:rPr>
        <w:t>信息通信网络有限公司</w:t>
      </w:r>
      <w:r>
        <w:rPr>
          <w:rFonts w:hint="eastAsia" w:ascii="方正仿宋_GBK" w:hAnsi="方正仿宋_GBK" w:eastAsia="方正仿宋_GBK" w:cs="方正仿宋_GBK"/>
          <w:color w:val="auto"/>
          <w:kern w:val="0"/>
          <w:sz w:val="28"/>
          <w:szCs w:val="28"/>
          <w:highlight w:val="none"/>
          <w:lang w:val="en-US" w:eastAsia="zh-CN"/>
        </w:rPr>
        <w:t>3楼</w:t>
      </w:r>
      <w:r>
        <w:rPr>
          <w:rFonts w:hint="eastAsia" w:ascii="方正仿宋_GBK" w:hAnsi="方正仿宋_GBK" w:eastAsia="方正仿宋_GBK" w:cs="方正仿宋_GBK"/>
          <w:color w:val="auto"/>
          <w:kern w:val="0"/>
          <w:sz w:val="28"/>
          <w:szCs w:val="28"/>
          <w:highlight w:val="none"/>
        </w:rPr>
        <w:t>）换取保证金收据。</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lang w:eastAsia="zh-CN"/>
        </w:rPr>
      </w:pPr>
      <w:r>
        <w:rPr>
          <w:rFonts w:hint="eastAsia" w:ascii="方正仿宋_GBK" w:hAnsi="方正仿宋_GBK" w:eastAsia="方正仿宋_GBK" w:cs="方正仿宋_GBK"/>
          <w:color w:val="auto"/>
          <w:kern w:val="0"/>
          <w:sz w:val="28"/>
          <w:szCs w:val="28"/>
          <w:highlight w:val="none"/>
          <w:lang w:eastAsia="zh-CN"/>
        </w:rPr>
        <w:t>开户名：重庆机场信息通信网络有限公司</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lang w:eastAsia="zh-CN"/>
        </w:rPr>
      </w:pPr>
      <w:r>
        <w:rPr>
          <w:rFonts w:hint="eastAsia" w:ascii="方正仿宋_GBK" w:hAnsi="方正仿宋_GBK" w:eastAsia="方正仿宋_GBK" w:cs="方正仿宋_GBK"/>
          <w:color w:val="auto"/>
          <w:kern w:val="0"/>
          <w:sz w:val="28"/>
          <w:szCs w:val="28"/>
          <w:highlight w:val="none"/>
          <w:lang w:eastAsia="zh-CN"/>
        </w:rPr>
        <w:t>开户银行：建行重庆渝北机场支行</w:t>
      </w:r>
    </w:p>
    <w:p>
      <w:pPr>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kern w:val="0"/>
          <w:sz w:val="28"/>
          <w:szCs w:val="28"/>
          <w:highlight w:val="none"/>
          <w:lang w:eastAsia="zh-CN"/>
        </w:rPr>
        <w:t>账号：5000</w:t>
      </w:r>
      <w:r>
        <w:rPr>
          <w:rFonts w:hint="eastAsia" w:ascii="方正仿宋_GBK" w:hAnsi="方正仿宋_GBK" w:eastAsia="方正仿宋_GBK" w:cs="方正仿宋_GBK"/>
          <w:color w:val="auto"/>
          <w:kern w:val="0"/>
          <w:sz w:val="28"/>
          <w:szCs w:val="28"/>
          <w:highlight w:val="none"/>
          <w:lang w:val="en-US" w:eastAsia="zh-CN"/>
        </w:rPr>
        <w:t xml:space="preserve"> </w:t>
      </w:r>
      <w:r>
        <w:rPr>
          <w:rFonts w:hint="eastAsia" w:ascii="方正仿宋_GBK" w:hAnsi="方正仿宋_GBK" w:eastAsia="方正仿宋_GBK" w:cs="方正仿宋_GBK"/>
          <w:color w:val="auto"/>
          <w:kern w:val="0"/>
          <w:sz w:val="28"/>
          <w:szCs w:val="28"/>
          <w:highlight w:val="none"/>
          <w:lang w:eastAsia="zh-CN"/>
        </w:rPr>
        <w:t>1083</w:t>
      </w:r>
      <w:r>
        <w:rPr>
          <w:rFonts w:hint="eastAsia" w:ascii="方正仿宋_GBK" w:hAnsi="方正仿宋_GBK" w:eastAsia="方正仿宋_GBK" w:cs="方正仿宋_GBK"/>
          <w:color w:val="auto"/>
          <w:kern w:val="0"/>
          <w:sz w:val="28"/>
          <w:szCs w:val="28"/>
          <w:highlight w:val="none"/>
          <w:lang w:val="en-US" w:eastAsia="zh-CN"/>
        </w:rPr>
        <w:t xml:space="preserve"> </w:t>
      </w:r>
      <w:r>
        <w:rPr>
          <w:rFonts w:hint="eastAsia" w:ascii="方正仿宋_GBK" w:hAnsi="方正仿宋_GBK" w:eastAsia="方正仿宋_GBK" w:cs="方正仿宋_GBK"/>
          <w:color w:val="auto"/>
          <w:kern w:val="0"/>
          <w:sz w:val="28"/>
          <w:szCs w:val="28"/>
          <w:highlight w:val="none"/>
          <w:lang w:eastAsia="zh-CN"/>
        </w:rPr>
        <w:t>8000</w:t>
      </w:r>
      <w:r>
        <w:rPr>
          <w:rFonts w:hint="eastAsia" w:ascii="方正仿宋_GBK" w:hAnsi="方正仿宋_GBK" w:eastAsia="方正仿宋_GBK" w:cs="方正仿宋_GBK"/>
          <w:color w:val="auto"/>
          <w:kern w:val="0"/>
          <w:sz w:val="28"/>
          <w:szCs w:val="28"/>
          <w:highlight w:val="none"/>
          <w:lang w:val="en-US" w:eastAsia="zh-CN"/>
        </w:rPr>
        <w:t xml:space="preserve"> </w:t>
      </w:r>
      <w:r>
        <w:rPr>
          <w:rFonts w:hint="eastAsia" w:ascii="方正仿宋_GBK" w:hAnsi="方正仿宋_GBK" w:eastAsia="方正仿宋_GBK" w:cs="方正仿宋_GBK"/>
          <w:color w:val="auto"/>
          <w:kern w:val="0"/>
          <w:sz w:val="28"/>
          <w:szCs w:val="28"/>
          <w:highlight w:val="none"/>
          <w:lang w:eastAsia="zh-CN"/>
        </w:rPr>
        <w:t>5020</w:t>
      </w:r>
      <w:r>
        <w:rPr>
          <w:rFonts w:hint="eastAsia" w:ascii="方正仿宋_GBK" w:hAnsi="方正仿宋_GBK" w:eastAsia="方正仿宋_GBK" w:cs="方正仿宋_GBK"/>
          <w:color w:val="auto"/>
          <w:kern w:val="0"/>
          <w:sz w:val="28"/>
          <w:szCs w:val="28"/>
          <w:highlight w:val="none"/>
          <w:lang w:val="en-US" w:eastAsia="zh-CN"/>
        </w:rPr>
        <w:t xml:space="preserve"> </w:t>
      </w:r>
      <w:r>
        <w:rPr>
          <w:rFonts w:hint="eastAsia" w:ascii="方正仿宋_GBK" w:hAnsi="方正仿宋_GBK" w:eastAsia="方正仿宋_GBK" w:cs="方正仿宋_GBK"/>
          <w:color w:val="auto"/>
          <w:kern w:val="0"/>
          <w:sz w:val="28"/>
          <w:szCs w:val="28"/>
          <w:highlight w:val="none"/>
          <w:lang w:eastAsia="zh-CN"/>
        </w:rPr>
        <w:t>0627</w:t>
      </w:r>
    </w:p>
    <w:p>
      <w:pPr>
        <w:adjustRightInd w:val="0"/>
        <w:snapToGrid w:val="0"/>
        <w:spacing w:line="360" w:lineRule="auto"/>
        <w:ind w:firstLine="560"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kern w:val="0"/>
          <w:sz w:val="28"/>
          <w:szCs w:val="28"/>
          <w:highlight w:val="none"/>
        </w:rPr>
        <w:t>六、</w:t>
      </w:r>
      <w:r>
        <w:rPr>
          <w:rFonts w:hint="eastAsia" w:ascii="方正仿宋_GBK" w:hAnsi="方正仿宋_GBK" w:eastAsia="方正仿宋_GBK" w:cs="方正仿宋_GBK"/>
          <w:b/>
          <w:color w:val="auto"/>
          <w:sz w:val="28"/>
          <w:szCs w:val="28"/>
          <w:highlight w:val="none"/>
        </w:rPr>
        <w:t>支付方式</w:t>
      </w:r>
    </w:p>
    <w:p>
      <w:pPr>
        <w:adjustRightInd w:val="0"/>
        <w:snapToGrid w:val="0"/>
        <w:spacing w:line="360" w:lineRule="auto"/>
        <w:ind w:firstLine="560" w:firstLineChars="200"/>
        <w:rPr>
          <w:rFonts w:hint="eastAsia" w:ascii="方正仿宋_GBK" w:hAnsi="方正仿宋_GBK" w:eastAsia="方正仿宋_GBK" w:cs="方正仿宋_GBK"/>
          <w:b w:val="0"/>
          <w:bCs/>
          <w:color w:val="auto"/>
          <w:kern w:val="0"/>
          <w:sz w:val="28"/>
          <w:szCs w:val="28"/>
          <w:highlight w:val="none"/>
          <w:lang w:eastAsia="zh-CN"/>
        </w:rPr>
      </w:pPr>
      <w:r>
        <w:rPr>
          <w:rFonts w:hint="eastAsia" w:ascii="方正仿宋_GBK" w:hAnsi="方正仿宋_GBK" w:eastAsia="方正仿宋_GBK" w:cs="方正仿宋_GBK"/>
          <w:b w:val="0"/>
          <w:bCs/>
          <w:color w:val="auto"/>
          <w:kern w:val="0"/>
          <w:sz w:val="28"/>
          <w:szCs w:val="28"/>
          <w:highlight w:val="none"/>
          <w:lang w:val="zh-CN" w:eastAsia="zh-CN"/>
        </w:rPr>
        <w:t>合同签订后，每</w:t>
      </w:r>
      <w:r>
        <w:rPr>
          <w:rFonts w:hint="eastAsia" w:ascii="方正仿宋_GBK" w:hAnsi="方正仿宋_GBK" w:eastAsia="方正仿宋_GBK" w:cs="方正仿宋_GBK"/>
          <w:b w:val="0"/>
          <w:bCs/>
          <w:color w:val="auto"/>
          <w:kern w:val="0"/>
          <w:sz w:val="28"/>
          <w:szCs w:val="28"/>
          <w:highlight w:val="none"/>
          <w:lang w:val="en-US" w:eastAsia="zh-CN"/>
        </w:rPr>
        <w:t>3个月</w:t>
      </w:r>
      <w:r>
        <w:rPr>
          <w:rFonts w:hint="eastAsia" w:ascii="方正仿宋_GBK" w:hAnsi="方正仿宋_GBK" w:eastAsia="方正仿宋_GBK" w:cs="方正仿宋_GBK"/>
          <w:b w:val="0"/>
          <w:bCs/>
          <w:color w:val="auto"/>
          <w:kern w:val="0"/>
          <w:sz w:val="28"/>
          <w:szCs w:val="28"/>
          <w:highlight w:val="none"/>
          <w:lang w:val="zh-CN" w:eastAsia="zh-CN"/>
        </w:rPr>
        <w:t>甲方在收到乙方提交巡检报告后和开具增值税发票后</w:t>
      </w:r>
      <w:r>
        <w:rPr>
          <w:rFonts w:hint="eastAsia" w:ascii="方正仿宋_GBK" w:hAnsi="方正仿宋_GBK" w:eastAsia="方正仿宋_GBK" w:cs="方正仿宋_GBK"/>
          <w:b w:val="0"/>
          <w:bCs/>
          <w:color w:val="auto"/>
          <w:kern w:val="0"/>
          <w:sz w:val="28"/>
          <w:szCs w:val="28"/>
          <w:highlight w:val="none"/>
          <w:lang w:val="en-US" w:eastAsia="zh-CN"/>
        </w:rPr>
        <w:t>20工作日内提交支付合同款的1/4，直至服务期结束</w:t>
      </w:r>
      <w:r>
        <w:rPr>
          <w:rFonts w:hint="eastAsia" w:ascii="方正仿宋_GBK" w:hAnsi="方正仿宋_GBK" w:eastAsia="方正仿宋_GBK" w:cs="方正仿宋_GBK"/>
          <w:b w:val="0"/>
          <w:bCs/>
          <w:color w:val="auto"/>
          <w:kern w:val="0"/>
          <w:sz w:val="28"/>
          <w:szCs w:val="28"/>
          <w:highlight w:val="none"/>
          <w:lang w:eastAsia="zh-CN"/>
        </w:rPr>
        <w:t>。</w:t>
      </w:r>
    </w:p>
    <w:p>
      <w:pPr>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若乙方开具增值税专用发票，则甲方支付不含税合同金额和税额的总金额；若乙方开具增值税普通发票，则甲方仅支付不含税合同金额。</w:t>
      </w:r>
    </w:p>
    <w:p>
      <w:pPr>
        <w:spacing w:line="360" w:lineRule="auto"/>
        <w:ind w:firstLine="549"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七</w:t>
      </w:r>
      <w:r>
        <w:rPr>
          <w:rFonts w:hint="eastAsia" w:ascii="方正仿宋_GBK" w:hAnsi="方正仿宋_GBK" w:eastAsia="方正仿宋_GBK" w:cs="方正仿宋_GBK"/>
          <w:b/>
          <w:color w:val="auto"/>
          <w:sz w:val="28"/>
          <w:szCs w:val="28"/>
          <w:highlight w:val="none"/>
        </w:rPr>
        <w:t>、服务期</w:t>
      </w:r>
    </w:p>
    <w:p>
      <w:pPr>
        <w:widowControl/>
        <w:adjustRightInd w:val="0"/>
        <w:snapToGrid w:val="0"/>
        <w:spacing w:line="360" w:lineRule="auto"/>
        <w:ind w:firstLine="548" w:firstLineChars="196"/>
        <w:jc w:val="left"/>
        <w:textAlignment w:val="bottom"/>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lang w:eastAsia="zh-CN"/>
        </w:rPr>
        <w:t>自合同签订之日起</w:t>
      </w:r>
      <w:r>
        <w:rPr>
          <w:rFonts w:hint="eastAsia" w:ascii="方正仿宋_GBK" w:hAnsi="方正仿宋_GBK" w:eastAsia="方正仿宋_GBK" w:cs="方正仿宋_GBK"/>
          <w:b w:val="0"/>
          <w:bCs/>
          <w:color w:val="auto"/>
          <w:sz w:val="28"/>
          <w:szCs w:val="28"/>
          <w:highlight w:val="none"/>
          <w:lang w:val="en-US" w:eastAsia="zh-CN"/>
        </w:rPr>
        <w:t>，共计365日历天</w:t>
      </w:r>
      <w:r>
        <w:rPr>
          <w:rFonts w:hint="eastAsia" w:ascii="方正仿宋_GBK" w:hAnsi="方正仿宋_GBK" w:eastAsia="方正仿宋_GBK" w:cs="方正仿宋_GBK"/>
          <w:b w:val="0"/>
          <w:bCs/>
          <w:color w:val="auto"/>
          <w:sz w:val="28"/>
          <w:szCs w:val="28"/>
          <w:highlight w:val="none"/>
          <w:lang w:eastAsia="zh-CN"/>
        </w:rPr>
        <w:t>。</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b/>
          <w:color w:val="auto"/>
          <w:sz w:val="28"/>
          <w:szCs w:val="28"/>
          <w:highlight w:val="none"/>
          <w:lang w:eastAsia="zh-CN"/>
        </w:rPr>
      </w:pPr>
      <w:r>
        <w:rPr>
          <w:rFonts w:hint="eastAsia" w:ascii="方正仿宋_GBK" w:hAnsi="方正仿宋_GBK" w:eastAsia="方正仿宋_GBK" w:cs="方正仿宋_GBK"/>
          <w:b/>
          <w:color w:val="auto"/>
          <w:sz w:val="28"/>
          <w:szCs w:val="28"/>
          <w:highlight w:val="none"/>
          <w:lang w:eastAsia="zh-CN"/>
        </w:rPr>
        <w:t>八、比选响应有效期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九</w:t>
      </w:r>
      <w:r>
        <w:rPr>
          <w:rFonts w:hint="eastAsia" w:ascii="方正仿宋_GBK" w:hAnsi="方正仿宋_GBK" w:eastAsia="方正仿宋_GBK" w:cs="方正仿宋_GBK"/>
          <w:b/>
          <w:color w:val="auto"/>
          <w:sz w:val="28"/>
          <w:szCs w:val="28"/>
          <w:highlight w:val="none"/>
        </w:rPr>
        <w:t>、比选响应</w:t>
      </w:r>
      <w:r>
        <w:rPr>
          <w:rFonts w:hint="eastAsia" w:ascii="方正仿宋_GBK" w:hAnsi="方正仿宋_GBK" w:eastAsia="方正仿宋_GBK" w:cs="方正仿宋_GBK"/>
          <w:b/>
          <w:color w:val="auto"/>
          <w:kern w:val="0"/>
          <w:sz w:val="28"/>
          <w:szCs w:val="28"/>
          <w:highlight w:val="none"/>
        </w:rPr>
        <w:t>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highlight w:val="none"/>
        </w:rPr>
        <w:t>比选响应方</w:t>
      </w:r>
      <w:r>
        <w:rPr>
          <w:rFonts w:hint="eastAsia" w:ascii="方正仿宋_GBK" w:hAnsi="方正仿宋_GBK" w:eastAsia="方正仿宋_GBK" w:cs="方正仿宋_GBK"/>
          <w:color w:val="auto"/>
          <w:sz w:val="28"/>
          <w:szCs w:val="28"/>
          <w:highlight w:val="none"/>
          <w:lang w:val="zh-CN"/>
        </w:rPr>
        <w:t>应当按照</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采购文件的要求编制比选响应文件，</w:t>
      </w:r>
      <w:r>
        <w:rPr>
          <w:rFonts w:hint="eastAsia" w:ascii="方正仿宋_GBK" w:hAnsi="方正仿宋_GBK" w:eastAsia="方正仿宋_GBK" w:cs="方正仿宋_GBK"/>
          <w:b/>
          <w:bCs/>
          <w:color w:val="auto"/>
          <w:sz w:val="28"/>
          <w:szCs w:val="28"/>
          <w:highlight w:val="none"/>
          <w:lang w:val="zh-CN"/>
        </w:rPr>
        <w:t>比选响应文件应当对</w:t>
      </w:r>
      <w:r>
        <w:rPr>
          <w:rFonts w:hint="eastAsia" w:ascii="方正仿宋_GBK" w:hAnsi="方正仿宋_GBK" w:eastAsia="方正仿宋_GBK" w:cs="方正仿宋_GBK"/>
          <w:b/>
          <w:bCs/>
          <w:color w:val="auto"/>
          <w:sz w:val="28"/>
          <w:szCs w:val="28"/>
          <w:highlight w:val="none"/>
        </w:rPr>
        <w:t>比选</w:t>
      </w:r>
      <w:r>
        <w:rPr>
          <w:rFonts w:hint="eastAsia" w:ascii="方正仿宋_GBK" w:hAnsi="方正仿宋_GBK" w:eastAsia="方正仿宋_GBK" w:cs="方正仿宋_GBK"/>
          <w:b/>
          <w:bCs/>
          <w:color w:val="auto"/>
          <w:sz w:val="28"/>
          <w:szCs w:val="28"/>
          <w:highlight w:val="none"/>
          <w:lang w:val="zh-CN"/>
        </w:rPr>
        <w:t>采购文件提出的要求和条件作出实质性应答（应答格式自理）。</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2.1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2.2</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zh-CN"/>
        </w:rPr>
        <w:t>加盖公章的报价函及声明（格式按附件</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lang w:val="en-US" w:eastAsia="zh-CN"/>
        </w:rPr>
        <w:t xml:space="preserve">3 </w:t>
      </w:r>
      <w:r>
        <w:rPr>
          <w:rFonts w:hint="eastAsia" w:ascii="方正仿宋_GBK" w:hAnsi="方正仿宋_GBK" w:eastAsia="方正仿宋_GBK" w:cs="方正仿宋_GBK"/>
          <w:color w:val="auto"/>
          <w:sz w:val="28"/>
          <w:szCs w:val="28"/>
          <w:highlight w:val="none"/>
          <w:lang w:val="zh-CN"/>
        </w:rPr>
        <w:t>报价部分。比选响应方应按照比选采购文件要求报出拟提供服务的单价、总价等详细内容，各项报价应包括拟提供服务以及相关税金等全部费用，报价为</w:t>
      </w:r>
      <w:r>
        <w:rPr>
          <w:rFonts w:hint="eastAsia" w:ascii="方正仿宋_GBK" w:hAnsi="方正仿宋_GBK" w:eastAsia="方正仿宋_GBK" w:cs="方正仿宋_GBK"/>
          <w:b/>
          <w:bCs/>
          <w:color w:val="auto"/>
          <w:sz w:val="28"/>
          <w:szCs w:val="28"/>
          <w:highlight w:val="none"/>
          <w:lang w:val="zh-CN"/>
        </w:rPr>
        <w:t>不含税报价</w:t>
      </w:r>
      <w:r>
        <w:rPr>
          <w:rFonts w:hint="eastAsia" w:ascii="方正仿宋_GBK" w:hAnsi="方正仿宋_GBK" w:eastAsia="方正仿宋_GBK" w:cs="方正仿宋_GBK"/>
          <w:color w:val="auto"/>
          <w:sz w:val="28"/>
          <w:szCs w:val="28"/>
          <w:highlight w:val="none"/>
          <w:lang w:val="zh-CN"/>
        </w:rPr>
        <w:t>，增值税税率单列。</w:t>
      </w:r>
    </w:p>
    <w:p>
      <w:pPr>
        <w:autoSpaceDE w:val="0"/>
        <w:autoSpaceDN w:val="0"/>
        <w:adjustRightInd w:val="0"/>
        <w:spacing w:line="360" w:lineRule="auto"/>
        <w:ind w:firstLine="630" w:firstLineChars="225"/>
        <w:rPr>
          <w:rFonts w:hint="eastAsia"/>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4 </w:t>
      </w:r>
      <w:r>
        <w:rPr>
          <w:rFonts w:hint="eastAsia" w:ascii="方正仿宋_GBK" w:hAnsi="方正仿宋_GBK" w:eastAsia="方正仿宋_GBK" w:cs="方正仿宋_GBK"/>
          <w:color w:val="000000"/>
          <w:sz w:val="28"/>
          <w:szCs w:val="28"/>
          <w:lang w:val="zh-CN"/>
        </w:rPr>
        <w:t>技术部分。</w:t>
      </w:r>
      <w:r>
        <w:rPr>
          <w:rFonts w:hint="eastAsia" w:ascii="方正仿宋_GBK" w:hAnsi="方正仿宋_GBK" w:eastAsia="方正仿宋_GBK" w:cs="方正仿宋_GBK"/>
          <w:sz w:val="28"/>
          <w:szCs w:val="28"/>
        </w:rPr>
        <w:t>要包括技术服务方案等的详细说明。如</w:t>
      </w:r>
      <w:r>
        <w:rPr>
          <w:rFonts w:hint="eastAsia" w:ascii="方正仿宋_GBK" w:hAnsi="方正仿宋_GBK" w:eastAsia="方正仿宋_GBK" w:cs="方正仿宋_GBK"/>
          <w:sz w:val="28"/>
          <w:szCs w:val="28"/>
          <w:lang w:val="zh-CN"/>
        </w:rPr>
        <w:t>果提供的技术支持和服务与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lang w:val="en-US" w:eastAsia="zh-CN"/>
        </w:rPr>
        <w:t xml:space="preserve">5 </w:t>
      </w:r>
      <w:r>
        <w:rPr>
          <w:rFonts w:hint="eastAsia" w:ascii="方正仿宋_GBK" w:hAnsi="方正仿宋_GBK" w:eastAsia="方正仿宋_GBK" w:cs="方正仿宋_GBK"/>
          <w:color w:val="auto"/>
          <w:sz w:val="28"/>
          <w:szCs w:val="28"/>
          <w:highlight w:val="none"/>
          <w:lang w:val="zh-CN"/>
        </w:rPr>
        <w:t>商务部分。主要包括</w:t>
      </w:r>
      <w:r>
        <w:rPr>
          <w:rFonts w:hint="eastAsia" w:ascii="方正仿宋_GBK" w:hAnsi="方正仿宋_GBK" w:eastAsia="方正仿宋_GBK" w:cs="方正仿宋_GBK"/>
          <w:color w:val="auto"/>
          <w:sz w:val="28"/>
          <w:szCs w:val="28"/>
          <w:highlight w:val="none"/>
          <w:lang w:val="en-US" w:eastAsia="zh-CN"/>
        </w:rPr>
        <w:t>有效营业执照、</w:t>
      </w:r>
      <w:r>
        <w:rPr>
          <w:rFonts w:hint="eastAsia" w:ascii="方正仿宋_GBK" w:hAnsi="方正仿宋_GBK" w:eastAsia="方正仿宋_GBK" w:cs="方正仿宋_GBK"/>
          <w:color w:val="auto"/>
          <w:sz w:val="28"/>
          <w:szCs w:val="28"/>
          <w:highlight w:val="none"/>
        </w:rPr>
        <w:t>一般纳税人资格证明盖鲜章或者小规模纳税人资格证明盖鲜章</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法定代表人授权书和法定代表人身份证复印件</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被授权人身份证复印件（原件备查）和提供</w:t>
      </w:r>
      <w:r>
        <w:rPr>
          <w:rFonts w:hint="eastAsia" w:ascii="方正仿宋_GBK" w:hAnsi="方正仿宋_GBK" w:eastAsia="方正仿宋_GBK" w:cs="方正仿宋_GBK"/>
          <w:color w:val="auto"/>
          <w:sz w:val="28"/>
          <w:szCs w:val="28"/>
          <w:highlight w:val="none"/>
          <w:lang w:val="en-US" w:eastAsia="zh-CN"/>
        </w:rPr>
        <w:t>被授权人近一个月社保证明（须为响应单位在职员工）、信誉要求</w:t>
      </w:r>
      <w:r>
        <w:rPr>
          <w:rFonts w:hint="eastAsia" w:ascii="方正仿宋_GBK" w:hAnsi="方正仿宋_GBK" w:eastAsia="方正仿宋_GBK" w:cs="方正仿宋_GBK"/>
          <w:color w:val="auto"/>
          <w:sz w:val="28"/>
          <w:szCs w:val="28"/>
          <w:highlight w:val="none"/>
          <w:lang w:val="zh-CN"/>
        </w:rPr>
        <w:t>等。</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auto"/>
          <w:sz w:val="28"/>
          <w:szCs w:val="28"/>
          <w:highlight w:val="none"/>
          <w:u w:val="singl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lang w:val="en-US" w:eastAsia="zh-CN"/>
        </w:rPr>
        <w:t xml:space="preserve">6 </w:t>
      </w:r>
      <w:r>
        <w:rPr>
          <w:rFonts w:hint="eastAsia" w:ascii="方正仿宋_GBK" w:hAnsi="方正仿宋_GBK" w:eastAsia="方正仿宋_GBK" w:cs="方正仿宋_GBK"/>
          <w:color w:val="auto"/>
          <w:sz w:val="28"/>
          <w:szCs w:val="28"/>
          <w:highlight w:val="none"/>
          <w:u w:val="single"/>
          <w:lang w:val="zh-CN" w:eastAsia="zh-CN"/>
        </w:rPr>
        <w:t>比选响应文件一式2份，其中正本1份，副本1份；电子比选响应文件（</w:t>
      </w:r>
      <w:r>
        <w:rPr>
          <w:rFonts w:hint="eastAsia" w:ascii="方正仿宋_GBK" w:hAnsi="方正仿宋_GBK" w:eastAsia="方正仿宋_GBK" w:cs="方正仿宋_GBK"/>
          <w:b/>
          <w:bCs/>
          <w:color w:val="auto"/>
          <w:sz w:val="28"/>
          <w:szCs w:val="28"/>
          <w:highlight w:val="none"/>
          <w:u w:val="single"/>
          <w:lang w:val="zh-CN" w:eastAsia="zh-CN"/>
        </w:rPr>
        <w:t>盖章后的扫描件</w:t>
      </w:r>
      <w:r>
        <w:rPr>
          <w:rFonts w:hint="eastAsia" w:ascii="方正仿宋_GBK" w:hAnsi="方正仿宋_GBK" w:eastAsia="方正仿宋_GBK" w:cs="方正仿宋_GBK"/>
          <w:b/>
          <w:bCs/>
          <w:color w:val="auto"/>
          <w:sz w:val="28"/>
          <w:szCs w:val="28"/>
          <w:highlight w:val="none"/>
          <w:u w:val="single"/>
          <w:lang w:val="en-US" w:eastAsia="zh-CN"/>
        </w:rPr>
        <w:t>PDF格式</w:t>
      </w:r>
      <w:r>
        <w:rPr>
          <w:rFonts w:hint="eastAsia" w:ascii="方正仿宋_GBK" w:hAnsi="方正仿宋_GBK" w:eastAsia="方正仿宋_GBK" w:cs="方正仿宋_GBK"/>
          <w:color w:val="auto"/>
          <w:sz w:val="28"/>
          <w:szCs w:val="28"/>
          <w:highlight w:val="none"/>
          <w:u w:val="single"/>
          <w:lang w:val="zh-CN" w:eastAsia="zh-CN"/>
        </w:rPr>
        <w:t>）1份（U盘形式）</w:t>
      </w:r>
      <w:r>
        <w:rPr>
          <w:rFonts w:hint="eastAsia" w:ascii="方正仿宋_GBK" w:hAnsi="方正仿宋_GBK" w:eastAsia="方正仿宋_GBK" w:cs="方正仿宋_GBK"/>
          <w:color w:val="auto"/>
          <w:sz w:val="28"/>
          <w:szCs w:val="28"/>
          <w:highlight w:val="none"/>
          <w:u w:val="single"/>
          <w:lang w:val="zh-CN"/>
        </w:rPr>
        <w:t>。</w:t>
      </w:r>
    </w:p>
    <w:p>
      <w:pPr>
        <w:autoSpaceDE w:val="0"/>
        <w:autoSpaceDN w:val="0"/>
        <w:adjustRightInd w:val="0"/>
        <w:spacing w:line="360" w:lineRule="auto"/>
        <w:ind w:firstLine="549" w:firstLineChars="196"/>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zh-CN"/>
        </w:rPr>
        <w:t>十、比选响应文件作废条款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未按照规定交纳比选</w:t>
      </w:r>
      <w:r>
        <w:rPr>
          <w:rFonts w:hint="eastAsia" w:ascii="方正仿宋_GBK" w:hAnsi="方正仿宋_GBK" w:eastAsia="方正仿宋_GBK" w:cs="方正仿宋_GBK"/>
          <w:color w:val="auto"/>
          <w:sz w:val="28"/>
          <w:szCs w:val="28"/>
          <w:highlight w:val="none"/>
          <w:lang w:eastAsia="zh-CN"/>
        </w:rPr>
        <w:t>响应</w:t>
      </w:r>
      <w:r>
        <w:rPr>
          <w:rFonts w:hint="eastAsia" w:ascii="方正仿宋_GBK" w:hAnsi="方正仿宋_GBK" w:eastAsia="方正仿宋_GBK" w:cs="方正仿宋_GBK"/>
          <w:color w:val="auto"/>
          <w:sz w:val="28"/>
          <w:szCs w:val="28"/>
          <w:highlight w:val="none"/>
        </w:rPr>
        <w:t>保证金的</w:t>
      </w:r>
      <w:r>
        <w:rPr>
          <w:rFonts w:hint="eastAsia" w:ascii="方正仿宋_GBK" w:hAnsi="方正仿宋_GBK" w:eastAsia="方正仿宋_GBK" w:cs="方正仿宋_GBK"/>
          <w:color w:val="auto"/>
          <w:sz w:val="28"/>
          <w:szCs w:val="28"/>
          <w:highlight w:val="none"/>
          <w:lang w:eastAsia="zh-CN"/>
        </w:rPr>
        <w:t>（若要求缴纳比选响应保证金）。</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10.2 比选响应人的报价超过比选最高限价的。</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10.3 </w:t>
      </w:r>
      <w:r>
        <w:rPr>
          <w:rFonts w:hint="eastAsia" w:ascii="方正仿宋_GBK" w:hAnsi="方正仿宋_GBK" w:eastAsia="方正仿宋_GBK" w:cs="方正仿宋_GBK"/>
          <w:color w:val="auto"/>
          <w:spacing w:val="-8"/>
          <w:sz w:val="28"/>
          <w:szCs w:val="28"/>
          <w:highlight w:val="none"/>
        </w:rPr>
        <w:t>比选响应</w:t>
      </w:r>
      <w:r>
        <w:rPr>
          <w:rFonts w:hint="eastAsia" w:ascii="方正仿宋_GBK" w:hAnsi="方正仿宋_GBK" w:eastAsia="方正仿宋_GBK" w:cs="方正仿宋_GBK"/>
          <w:color w:val="auto"/>
          <w:spacing w:val="-8"/>
          <w:sz w:val="28"/>
          <w:szCs w:val="28"/>
          <w:highlight w:val="none"/>
          <w:lang w:eastAsia="zh-CN"/>
        </w:rPr>
        <w:t>文件</w:t>
      </w:r>
      <w:r>
        <w:rPr>
          <w:rFonts w:hint="eastAsia" w:ascii="方正仿宋_GBK" w:hAnsi="方正仿宋_GBK" w:eastAsia="方正仿宋_GBK" w:cs="方正仿宋_GBK"/>
          <w:color w:val="auto"/>
          <w:sz w:val="28"/>
          <w:szCs w:val="28"/>
          <w:highlight w:val="none"/>
        </w:rPr>
        <w:t>未</w:t>
      </w:r>
      <w:r>
        <w:rPr>
          <w:rFonts w:hint="eastAsia" w:ascii="方正仿宋_GBK" w:hAnsi="方正仿宋_GBK" w:eastAsia="方正仿宋_GBK" w:cs="方正仿宋_GBK"/>
          <w:color w:val="auto"/>
          <w:sz w:val="28"/>
          <w:szCs w:val="28"/>
          <w:highlight w:val="none"/>
          <w:lang w:eastAsia="zh-CN"/>
        </w:rPr>
        <w:t>装袋</w:t>
      </w:r>
      <w:r>
        <w:rPr>
          <w:rFonts w:hint="eastAsia" w:ascii="方正仿宋_GBK" w:hAnsi="方正仿宋_GBK" w:eastAsia="方正仿宋_GBK" w:cs="方正仿宋_GBK"/>
          <w:color w:val="auto"/>
          <w:sz w:val="28"/>
          <w:szCs w:val="28"/>
          <w:highlight w:val="none"/>
        </w:rPr>
        <w:t>密封</w:t>
      </w:r>
      <w:r>
        <w:rPr>
          <w:rFonts w:hint="eastAsia" w:ascii="方正仿宋_GBK" w:hAnsi="方正仿宋_GBK" w:eastAsia="方正仿宋_GBK" w:cs="方正仿宋_GBK"/>
          <w:color w:val="auto"/>
          <w:sz w:val="28"/>
          <w:szCs w:val="28"/>
          <w:highlight w:val="none"/>
          <w:lang w:eastAsia="zh-CN"/>
        </w:rPr>
        <w:t>的。比选响应文件封面及密封袋</w:t>
      </w:r>
      <w:r>
        <w:rPr>
          <w:rFonts w:hint="eastAsia" w:ascii="方正仿宋_GBK" w:hAnsi="方正仿宋_GBK" w:eastAsia="方正仿宋_GBK" w:cs="方正仿宋_GBK"/>
          <w:color w:val="auto"/>
          <w:kern w:val="0"/>
          <w:sz w:val="28"/>
          <w:szCs w:val="28"/>
          <w:highlight w:val="none"/>
        </w:rPr>
        <w:t>封面上须注明“项目名称”</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kern w:val="0"/>
          <w:sz w:val="28"/>
          <w:szCs w:val="28"/>
          <w:highlight w:val="none"/>
          <w:lang w:eastAsia="zh-CN"/>
        </w:rPr>
        <w:t>项目</w:t>
      </w:r>
      <w:r>
        <w:rPr>
          <w:rFonts w:hint="eastAsia" w:ascii="方正仿宋_GBK" w:hAnsi="方正仿宋_GBK" w:eastAsia="方正仿宋_GBK" w:cs="方正仿宋_GBK"/>
          <w:color w:val="auto"/>
          <w:kern w:val="0"/>
          <w:sz w:val="28"/>
          <w:szCs w:val="28"/>
          <w:highlight w:val="none"/>
        </w:rPr>
        <w:t>编号”</w:t>
      </w:r>
      <w:r>
        <w:rPr>
          <w:rFonts w:hint="eastAsia" w:ascii="方正仿宋_GBK" w:hAnsi="方正仿宋_GBK" w:eastAsia="方正仿宋_GBK" w:cs="方正仿宋_GBK"/>
          <w:color w:val="auto"/>
          <w:kern w:val="0"/>
          <w:sz w:val="28"/>
          <w:szCs w:val="28"/>
          <w:highlight w:val="none"/>
          <w:lang w:eastAsia="zh-CN"/>
        </w:rPr>
        <w:t>、“比选响应单位名称”，并加盖单位公章</w:t>
      </w:r>
      <w:r>
        <w:rPr>
          <w:rFonts w:hint="eastAsia" w:ascii="方正仿宋_GBK" w:hAnsi="方正仿宋_GBK" w:eastAsia="方正仿宋_GBK" w:cs="方正仿宋_GBK"/>
          <w:color w:val="auto"/>
          <w:spacing w:val="-8"/>
          <w:sz w:val="28"/>
          <w:szCs w:val="28"/>
          <w:highlight w:val="none"/>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 xml:space="preserve">10.4 </w:t>
      </w:r>
      <w:r>
        <w:rPr>
          <w:rFonts w:hint="eastAsia" w:ascii="方正仿宋_GBK" w:hAnsi="方正仿宋_GBK" w:eastAsia="方正仿宋_GBK" w:cs="方正仿宋_GBK"/>
          <w:color w:val="auto"/>
          <w:sz w:val="28"/>
          <w:szCs w:val="28"/>
          <w:highlight w:val="none"/>
        </w:rPr>
        <w:t>比选响应文件</w:t>
      </w:r>
      <w:r>
        <w:rPr>
          <w:rFonts w:hint="eastAsia" w:ascii="方正仿宋_GBK" w:hAnsi="方正仿宋_GBK" w:eastAsia="方正仿宋_GBK" w:cs="方正仿宋_GBK"/>
          <w:color w:val="auto"/>
          <w:sz w:val="28"/>
          <w:szCs w:val="28"/>
          <w:highlight w:val="none"/>
          <w:lang w:eastAsia="zh-CN"/>
        </w:rPr>
        <w:t>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10.4.1 </w:t>
      </w:r>
      <w:r>
        <w:rPr>
          <w:rFonts w:hint="eastAsia" w:ascii="方正仿宋_GBK" w:hAnsi="方正仿宋_GBK" w:eastAsia="方正仿宋_GBK" w:cs="方正仿宋_GBK"/>
          <w:color w:val="auto"/>
          <w:sz w:val="28"/>
          <w:szCs w:val="28"/>
          <w:highlight w:val="none"/>
        </w:rPr>
        <w:t>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10.4.2 </w:t>
      </w:r>
      <w:r>
        <w:rPr>
          <w:rFonts w:hint="eastAsia" w:ascii="方正仿宋_GBK" w:hAnsi="方正仿宋_GBK" w:eastAsia="方正仿宋_GBK" w:cs="方正仿宋_GBK"/>
          <w:color w:val="auto"/>
          <w:sz w:val="28"/>
          <w:szCs w:val="28"/>
          <w:highlight w:val="none"/>
        </w:rPr>
        <w:t>比选响应</w:t>
      </w:r>
      <w:r>
        <w:rPr>
          <w:rFonts w:hint="eastAsia" w:ascii="方正仿宋_GBK" w:hAnsi="方正仿宋_GBK" w:eastAsia="方正仿宋_GBK" w:cs="方正仿宋_GBK"/>
          <w:color w:val="auto"/>
          <w:sz w:val="28"/>
          <w:szCs w:val="28"/>
          <w:highlight w:val="none"/>
          <w:lang w:val="en-US" w:eastAsia="zh-CN"/>
        </w:rPr>
        <w:t>文件份数不足或未按要求提供电子比选文件的；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10.4.3 比选响应文件封面未标注正副本（密封袋封面无需标注正副本）。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 xml:space="preserve">10.5 </w:t>
      </w:r>
      <w:r>
        <w:rPr>
          <w:rFonts w:hint="eastAsia" w:ascii="方正仿宋_GBK" w:hAnsi="方正仿宋_GBK" w:eastAsia="方正仿宋_GBK" w:cs="方正仿宋_GBK"/>
          <w:color w:val="auto"/>
          <w:sz w:val="28"/>
          <w:szCs w:val="28"/>
          <w:highlight w:val="none"/>
        </w:rPr>
        <w:t>比选响应文件</w:t>
      </w:r>
      <w:r>
        <w:rPr>
          <w:rFonts w:hint="eastAsia" w:ascii="方正仿宋_GBK" w:hAnsi="方正仿宋_GBK" w:eastAsia="方正仿宋_GBK" w:cs="方正仿宋_GBK"/>
          <w:color w:val="auto"/>
          <w:sz w:val="28"/>
          <w:szCs w:val="28"/>
          <w:highlight w:val="none"/>
          <w:lang w:eastAsia="zh-CN"/>
        </w:rPr>
        <w:t>中报价函部分、授权部分</w:t>
      </w:r>
      <w:r>
        <w:rPr>
          <w:rFonts w:hint="eastAsia" w:ascii="方正仿宋_GBK" w:hAnsi="方正仿宋_GBK" w:eastAsia="方正仿宋_GBK" w:cs="方正仿宋_GBK"/>
          <w:color w:val="auto"/>
          <w:sz w:val="28"/>
          <w:szCs w:val="28"/>
          <w:highlight w:val="none"/>
        </w:rPr>
        <w:t>无法定代表</w:t>
      </w:r>
      <w:r>
        <w:rPr>
          <w:rFonts w:hint="eastAsia" w:ascii="方正仿宋_GBK" w:hAnsi="方正仿宋_GBK" w:eastAsia="方正仿宋_GBK" w:cs="方正仿宋_GBK"/>
          <w:color w:val="auto"/>
          <w:sz w:val="28"/>
          <w:szCs w:val="28"/>
          <w:highlight w:val="none"/>
          <w:lang w:eastAsia="zh-CN"/>
        </w:rPr>
        <w:t>人</w:t>
      </w:r>
      <w:r>
        <w:rPr>
          <w:rFonts w:hint="eastAsia" w:ascii="方正仿宋_GBK" w:hAnsi="方正仿宋_GBK" w:eastAsia="方正仿宋_GBK" w:cs="方正仿宋_GBK"/>
          <w:color w:val="auto"/>
          <w:sz w:val="28"/>
          <w:szCs w:val="28"/>
          <w:highlight w:val="none"/>
        </w:rPr>
        <w:t>签字</w:t>
      </w:r>
      <w:r>
        <w:rPr>
          <w:rFonts w:hint="eastAsia" w:ascii="方正仿宋_GBK" w:hAnsi="方正仿宋_GBK" w:eastAsia="方正仿宋_GBK" w:cs="方正仿宋_GBK"/>
          <w:color w:val="auto"/>
          <w:sz w:val="28"/>
          <w:szCs w:val="28"/>
          <w:highlight w:val="none"/>
          <w:lang w:eastAsia="zh-CN"/>
        </w:rPr>
        <w:t>（签章）</w:t>
      </w:r>
      <w:r>
        <w:rPr>
          <w:rFonts w:hint="eastAsia" w:ascii="方正仿宋_GBK" w:hAnsi="方正仿宋_GBK" w:eastAsia="方正仿宋_GBK" w:cs="方正仿宋_GBK"/>
          <w:color w:val="auto"/>
          <w:sz w:val="28"/>
          <w:szCs w:val="28"/>
          <w:highlight w:val="none"/>
        </w:rPr>
        <w:t>或签字人无有效授权书的</w:t>
      </w:r>
      <w:r>
        <w:rPr>
          <w:rFonts w:hint="eastAsia" w:ascii="方正仿宋_GBK" w:hAnsi="方正仿宋_GBK" w:eastAsia="方正仿宋_GBK" w:cs="方正仿宋_GBK"/>
          <w:color w:val="auto"/>
          <w:sz w:val="28"/>
          <w:szCs w:val="28"/>
          <w:highlight w:val="none"/>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10.6 报价函部分</w:t>
      </w:r>
      <w:r>
        <w:rPr>
          <w:rFonts w:hint="eastAsia" w:ascii="方正仿宋_GBK" w:hAnsi="方正仿宋_GBK" w:eastAsia="方正仿宋_GBK" w:cs="方正仿宋_GBK"/>
          <w:color w:val="auto"/>
          <w:sz w:val="28"/>
          <w:szCs w:val="28"/>
          <w:highlight w:val="none"/>
        </w:rPr>
        <w:t>未按规定的格式</w:t>
      </w:r>
      <w:r>
        <w:rPr>
          <w:rFonts w:hint="eastAsia" w:ascii="方正仿宋_GBK" w:hAnsi="方正仿宋_GBK" w:eastAsia="方正仿宋_GBK" w:cs="方正仿宋_GBK"/>
          <w:color w:val="auto"/>
          <w:sz w:val="28"/>
          <w:szCs w:val="28"/>
          <w:highlight w:val="none"/>
          <w:lang w:eastAsia="zh-CN"/>
        </w:rPr>
        <w:t>完整</w:t>
      </w:r>
      <w:r>
        <w:rPr>
          <w:rFonts w:hint="eastAsia" w:ascii="方正仿宋_GBK" w:hAnsi="方正仿宋_GBK" w:eastAsia="方正仿宋_GBK" w:cs="方正仿宋_GBK"/>
          <w:color w:val="auto"/>
          <w:sz w:val="28"/>
          <w:szCs w:val="28"/>
          <w:highlight w:val="none"/>
        </w:rPr>
        <w:t>填写</w:t>
      </w:r>
      <w:r>
        <w:rPr>
          <w:rFonts w:hint="eastAsia" w:ascii="方正仿宋_GBK" w:hAnsi="方正仿宋_GBK" w:eastAsia="方正仿宋_GBK" w:cs="方正仿宋_GBK"/>
          <w:color w:val="auto"/>
          <w:sz w:val="28"/>
          <w:szCs w:val="28"/>
          <w:highlight w:val="none"/>
          <w:lang w:eastAsia="zh-CN"/>
        </w:rPr>
        <w:t>（增项填写不作为作废条款）。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10.7</w:t>
      </w:r>
      <w:r>
        <w:rPr>
          <w:rFonts w:hint="eastAsia" w:ascii="方正仿宋_GBK" w:hAnsi="方正仿宋_GBK" w:eastAsia="方正仿宋_GBK" w:cs="方正仿宋_GBK"/>
          <w:color w:val="auto"/>
          <w:sz w:val="28"/>
          <w:szCs w:val="28"/>
          <w:highlight w:val="none"/>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 xml:space="preserve">10.8 </w:t>
      </w:r>
      <w:r>
        <w:rPr>
          <w:rFonts w:hint="eastAsia" w:ascii="方正仿宋_GBK" w:hAnsi="方正仿宋_GBK" w:eastAsia="方正仿宋_GBK" w:cs="方正仿宋_GBK"/>
          <w:color w:val="auto"/>
          <w:sz w:val="28"/>
          <w:szCs w:val="28"/>
          <w:highlight w:val="none"/>
        </w:rPr>
        <w:t>有串通比选或弄虚作假或有其他违法行为的</w:t>
      </w:r>
      <w:r>
        <w:rPr>
          <w:rFonts w:hint="eastAsia" w:ascii="方正仿宋_GBK" w:hAnsi="方正仿宋_GBK" w:eastAsia="方正仿宋_GBK" w:cs="方正仿宋_GBK"/>
          <w:color w:val="auto"/>
          <w:sz w:val="28"/>
          <w:szCs w:val="28"/>
          <w:highlight w:val="none"/>
          <w:lang w:eastAsia="zh-CN"/>
        </w:rPr>
        <w:t>。</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十一、异议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（五）已对异议事项做出答复的。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auto"/>
          <w:sz w:val="28"/>
          <w:szCs w:val="28"/>
          <w:highlight w:val="none"/>
          <w:lang w:eastAsia="zh-CN"/>
        </w:rPr>
      </w:pPr>
      <w:r>
        <w:rPr>
          <w:rFonts w:hint="eastAsia" w:ascii="方正仿宋_GBK" w:hAnsi="方正仿宋_GBK" w:eastAsia="方正仿宋_GBK" w:cs="方正仿宋_GBK"/>
          <w:b/>
          <w:color w:val="auto"/>
          <w:sz w:val="28"/>
          <w:szCs w:val="28"/>
          <w:highlight w:val="none"/>
          <w:lang w:eastAsia="zh-CN"/>
        </w:rPr>
        <w:t>十</w:t>
      </w:r>
      <w:r>
        <w:rPr>
          <w:rFonts w:hint="eastAsia" w:ascii="方正仿宋_GBK" w:hAnsi="方正仿宋_GBK" w:eastAsia="方正仿宋_GBK" w:cs="方正仿宋_GBK"/>
          <w:b/>
          <w:color w:val="auto"/>
          <w:sz w:val="28"/>
          <w:szCs w:val="28"/>
          <w:highlight w:val="none"/>
          <w:lang w:val="en-US" w:eastAsia="zh-CN"/>
        </w:rPr>
        <w:t>二</w:t>
      </w:r>
      <w:r>
        <w:rPr>
          <w:rFonts w:hint="eastAsia" w:ascii="方正仿宋_GBK" w:hAnsi="方正仿宋_GBK" w:eastAsia="方正仿宋_GBK" w:cs="方正仿宋_GBK"/>
          <w:b/>
          <w:color w:val="auto"/>
          <w:sz w:val="28"/>
          <w:szCs w:val="28"/>
          <w:highlight w:val="none"/>
          <w:lang w:eastAsia="zh-CN"/>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重庆机场信息通信网络有限公司监督小组</w:t>
      </w:r>
    </w:p>
    <w:p>
      <w:pPr>
        <w:autoSpaceDE w:val="0"/>
        <w:autoSpaceDN w:val="0"/>
        <w:adjustRightInd w:val="0"/>
        <w:spacing w:line="360" w:lineRule="auto"/>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地址：重庆江北国际机场东一路</w:t>
      </w:r>
      <w:r>
        <w:rPr>
          <w:rFonts w:hint="eastAsia" w:ascii="方正仿宋_GBK" w:hAnsi="方正仿宋_GBK" w:eastAsia="方正仿宋_GBK" w:cs="方正仿宋_GBK"/>
          <w:color w:val="auto"/>
          <w:sz w:val="28"/>
          <w:szCs w:val="28"/>
          <w:highlight w:val="none"/>
          <w:lang w:val="en-US" w:eastAsia="zh-CN"/>
        </w:rPr>
        <w:t>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电话：</w:t>
      </w:r>
      <w:r>
        <w:rPr>
          <w:rFonts w:hint="eastAsia" w:ascii="方正仿宋_GBK" w:hAnsi="方正仿宋_GBK" w:eastAsia="方正仿宋_GBK" w:cs="方正仿宋_GBK"/>
          <w:color w:val="auto"/>
          <w:sz w:val="28"/>
          <w:szCs w:val="28"/>
          <w:highlight w:val="none"/>
          <w:lang w:val="en-US" w:eastAsia="zh-CN"/>
        </w:rPr>
        <w:t>023-67153289</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val="en-US" w:eastAsia="zh-CN"/>
        </w:rPr>
        <w:t>三</w:t>
      </w:r>
      <w:r>
        <w:rPr>
          <w:rFonts w:hint="eastAsia" w:ascii="方正仿宋_GBK" w:hAnsi="方正仿宋_GBK" w:eastAsia="方正仿宋_GBK" w:cs="方正仿宋_GBK"/>
          <w:b/>
          <w:color w:val="auto"/>
          <w:sz w:val="28"/>
          <w:szCs w:val="28"/>
          <w:highlight w:val="none"/>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 xml:space="preserve">1 </w:t>
      </w:r>
      <w:r>
        <w:rPr>
          <w:rFonts w:hint="eastAsia" w:ascii="方正仿宋_GBK" w:hAnsi="方正仿宋_GBK" w:eastAsia="方正仿宋_GBK" w:cs="方正仿宋_GBK"/>
          <w:color w:val="auto"/>
          <w:sz w:val="28"/>
          <w:szCs w:val="28"/>
          <w:highlight w:val="none"/>
          <w:lang w:val="zh-CN"/>
        </w:rPr>
        <w:t>比选响应文件</w:t>
      </w:r>
      <w:r>
        <w:rPr>
          <w:rFonts w:hint="eastAsia" w:ascii="方正仿宋_GBK" w:hAnsi="方正仿宋_GBK" w:eastAsia="方正仿宋_GBK" w:cs="方正仿宋_GBK"/>
          <w:color w:val="auto"/>
          <w:kern w:val="0"/>
          <w:sz w:val="28"/>
          <w:szCs w:val="28"/>
          <w:highlight w:val="none"/>
        </w:rPr>
        <w:t>必须在</w:t>
      </w:r>
      <w:r>
        <w:rPr>
          <w:rFonts w:hint="eastAsia" w:ascii="方正仿宋_GBK" w:hAnsi="方正仿宋_GBK" w:eastAsia="方正仿宋_GBK" w:cs="方正仿宋_GBK"/>
          <w:color w:val="auto"/>
          <w:kern w:val="0"/>
          <w:sz w:val="28"/>
          <w:szCs w:val="28"/>
          <w:highlight w:val="none"/>
          <w:u w:val="single"/>
        </w:rPr>
        <w:t>202</w:t>
      </w:r>
      <w:r>
        <w:rPr>
          <w:rFonts w:hint="eastAsia" w:ascii="方正仿宋_GBK" w:hAnsi="方正仿宋_GBK" w:eastAsia="方正仿宋_GBK" w:cs="方正仿宋_GBK"/>
          <w:color w:val="auto"/>
          <w:kern w:val="0"/>
          <w:sz w:val="28"/>
          <w:szCs w:val="28"/>
          <w:highlight w:val="none"/>
          <w:u w:val="single"/>
          <w:lang w:val="en-US" w:eastAsia="zh-CN"/>
        </w:rPr>
        <w:t>1</w:t>
      </w:r>
      <w:r>
        <w:rPr>
          <w:rFonts w:hint="eastAsia" w:ascii="方正仿宋_GBK" w:hAnsi="方正仿宋_GBK" w:eastAsia="方正仿宋_GBK" w:cs="方正仿宋_GBK"/>
          <w:color w:val="auto"/>
          <w:kern w:val="0"/>
          <w:sz w:val="28"/>
          <w:szCs w:val="28"/>
          <w:highlight w:val="none"/>
          <w:u w:val="none"/>
        </w:rPr>
        <w:t>年</w:t>
      </w:r>
      <w:r>
        <w:rPr>
          <w:rFonts w:hint="eastAsia" w:ascii="方正仿宋_GBK" w:hAnsi="方正仿宋_GBK" w:eastAsia="方正仿宋_GBK" w:cs="方正仿宋_GBK"/>
          <w:color w:val="auto"/>
          <w:kern w:val="0"/>
          <w:sz w:val="28"/>
          <w:szCs w:val="28"/>
          <w:highlight w:val="none"/>
          <w:u w:val="single"/>
          <w:lang w:val="en-US" w:eastAsia="zh-CN"/>
        </w:rPr>
        <w:t>10</w:t>
      </w:r>
      <w:r>
        <w:rPr>
          <w:rFonts w:hint="eastAsia" w:ascii="方正仿宋_GBK" w:hAnsi="方正仿宋_GBK" w:eastAsia="方正仿宋_GBK" w:cs="方正仿宋_GBK"/>
          <w:color w:val="auto"/>
          <w:kern w:val="0"/>
          <w:sz w:val="28"/>
          <w:szCs w:val="28"/>
          <w:highlight w:val="none"/>
          <w:u w:val="none"/>
        </w:rPr>
        <w:t>月</w:t>
      </w:r>
      <w:r>
        <w:rPr>
          <w:rFonts w:hint="eastAsia" w:ascii="方正仿宋_GBK" w:hAnsi="方正仿宋_GBK" w:eastAsia="方正仿宋_GBK" w:cs="方正仿宋_GBK"/>
          <w:color w:val="auto"/>
          <w:kern w:val="0"/>
          <w:sz w:val="28"/>
          <w:szCs w:val="28"/>
          <w:highlight w:val="none"/>
          <w:u w:val="single"/>
          <w:lang w:val="en-US" w:eastAsia="zh-CN"/>
        </w:rPr>
        <w:t>21</w:t>
      </w:r>
      <w:r>
        <w:rPr>
          <w:rFonts w:hint="eastAsia" w:ascii="方正仿宋_GBK" w:hAnsi="方正仿宋_GBK" w:eastAsia="方正仿宋_GBK" w:cs="方正仿宋_GBK"/>
          <w:color w:val="auto"/>
          <w:kern w:val="0"/>
          <w:sz w:val="28"/>
          <w:szCs w:val="28"/>
          <w:highlight w:val="none"/>
          <w:u w:val="none"/>
        </w:rPr>
        <w:t>日</w:t>
      </w:r>
      <w:r>
        <w:rPr>
          <w:rFonts w:hint="eastAsia" w:ascii="方正仿宋_GBK" w:hAnsi="方正仿宋_GBK" w:eastAsia="方正仿宋_GBK" w:cs="方正仿宋_GBK"/>
          <w:color w:val="auto"/>
          <w:kern w:val="0"/>
          <w:sz w:val="28"/>
          <w:szCs w:val="28"/>
          <w:highlight w:val="none"/>
          <w:u w:val="single"/>
          <w:lang w:val="en-US" w:eastAsia="zh-CN"/>
        </w:rPr>
        <w:t>9:30</w:t>
      </w:r>
      <w:r>
        <w:rPr>
          <w:rFonts w:hint="eastAsia" w:ascii="方正仿宋_GBK" w:hAnsi="方正仿宋_GBK" w:eastAsia="方正仿宋_GBK" w:cs="方正仿宋_GBK"/>
          <w:color w:val="auto"/>
          <w:kern w:val="0"/>
          <w:sz w:val="28"/>
          <w:szCs w:val="28"/>
          <w:highlight w:val="none"/>
          <w:u w:val="none"/>
        </w:rPr>
        <w:t>至</w:t>
      </w:r>
      <w:r>
        <w:rPr>
          <w:rFonts w:hint="eastAsia" w:ascii="方正仿宋_GBK" w:hAnsi="方正仿宋_GBK" w:eastAsia="方正仿宋_GBK" w:cs="方正仿宋_GBK"/>
          <w:color w:val="auto"/>
          <w:kern w:val="0"/>
          <w:sz w:val="28"/>
          <w:szCs w:val="28"/>
          <w:highlight w:val="none"/>
          <w:u w:val="single"/>
          <w:lang w:val="en-US" w:eastAsia="zh-CN"/>
        </w:rPr>
        <w:t>10:00</w:t>
      </w:r>
      <w:r>
        <w:rPr>
          <w:rFonts w:hint="eastAsia" w:ascii="方正仿宋_GBK" w:hAnsi="方正仿宋_GBK" w:eastAsia="方正仿宋_GBK" w:cs="方正仿宋_GBK"/>
          <w:color w:val="auto"/>
          <w:kern w:val="0"/>
          <w:sz w:val="28"/>
          <w:szCs w:val="28"/>
          <w:highlight w:val="none"/>
        </w:rPr>
        <w:t>时送</w:t>
      </w:r>
      <w:r>
        <w:rPr>
          <w:rFonts w:hint="eastAsia" w:ascii="方正仿宋_GBK" w:hAnsi="方正仿宋_GBK" w:eastAsia="方正仿宋_GBK" w:cs="方正仿宋_GBK"/>
          <w:color w:val="auto"/>
          <w:sz w:val="28"/>
          <w:szCs w:val="28"/>
          <w:highlight w:val="none"/>
          <w:lang w:val="zh-CN"/>
        </w:rPr>
        <w:t>到重庆机场信息通信网络有限公司（ITC大楼</w:t>
      </w:r>
      <w:r>
        <w:rPr>
          <w:rFonts w:hint="eastAsia" w:ascii="方正仿宋_GBK" w:hAnsi="方正仿宋_GBK" w:eastAsia="方正仿宋_GBK" w:cs="方正仿宋_GBK"/>
          <w:color w:val="auto"/>
          <w:sz w:val="28"/>
          <w:szCs w:val="28"/>
          <w:highlight w:val="none"/>
          <w:lang w:val="en-US" w:eastAsia="zh-CN"/>
        </w:rPr>
        <w:t>113</w:t>
      </w:r>
      <w:r>
        <w:rPr>
          <w:rFonts w:hint="eastAsia" w:ascii="方正仿宋_GBK" w:hAnsi="方正仿宋_GBK" w:eastAsia="方正仿宋_GBK" w:cs="方正仿宋_GBK"/>
          <w:color w:val="auto"/>
          <w:sz w:val="28"/>
          <w:szCs w:val="28"/>
          <w:highlight w:val="none"/>
          <w:lang w:val="zh-CN"/>
        </w:rPr>
        <w:t>室），过</w:t>
      </w:r>
      <w:r>
        <w:rPr>
          <w:rFonts w:hint="eastAsia" w:ascii="方正仿宋_GBK" w:hAnsi="方正仿宋_GBK" w:eastAsia="方正仿宋_GBK" w:cs="方正仿宋_GBK"/>
          <w:color w:val="auto"/>
          <w:kern w:val="0"/>
          <w:sz w:val="28"/>
          <w:szCs w:val="28"/>
          <w:highlight w:val="none"/>
        </w:rPr>
        <w:t>期不予受理。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 xml:space="preserve">.2 </w:t>
      </w:r>
      <w:r>
        <w:rPr>
          <w:rFonts w:hint="eastAsia" w:ascii="方正仿宋_GBK" w:hAnsi="方正仿宋_GBK" w:eastAsia="方正仿宋_GBK" w:cs="方正仿宋_GBK"/>
          <w:color w:val="auto"/>
          <w:kern w:val="0"/>
          <w:sz w:val="28"/>
          <w:szCs w:val="28"/>
          <w:highlight w:val="none"/>
          <w:u w:val="single"/>
        </w:rPr>
        <w:t>202</w:t>
      </w:r>
      <w:r>
        <w:rPr>
          <w:rFonts w:hint="eastAsia" w:ascii="方正仿宋_GBK" w:hAnsi="方正仿宋_GBK" w:eastAsia="方正仿宋_GBK" w:cs="方正仿宋_GBK"/>
          <w:color w:val="auto"/>
          <w:kern w:val="0"/>
          <w:sz w:val="28"/>
          <w:szCs w:val="28"/>
          <w:highlight w:val="none"/>
          <w:u w:val="single"/>
          <w:lang w:val="en-US" w:eastAsia="zh-CN"/>
        </w:rPr>
        <w:t>1</w:t>
      </w:r>
      <w:r>
        <w:rPr>
          <w:rFonts w:hint="eastAsia" w:ascii="方正仿宋_GBK" w:hAnsi="方正仿宋_GBK" w:eastAsia="方正仿宋_GBK" w:cs="方正仿宋_GBK"/>
          <w:color w:val="auto"/>
          <w:kern w:val="0"/>
          <w:sz w:val="28"/>
          <w:szCs w:val="28"/>
          <w:highlight w:val="none"/>
          <w:u w:val="none"/>
        </w:rPr>
        <w:t>年</w:t>
      </w:r>
      <w:r>
        <w:rPr>
          <w:rFonts w:hint="eastAsia" w:ascii="方正仿宋_GBK" w:hAnsi="方正仿宋_GBK" w:eastAsia="方正仿宋_GBK" w:cs="方正仿宋_GBK"/>
          <w:color w:val="auto"/>
          <w:kern w:val="0"/>
          <w:sz w:val="28"/>
          <w:szCs w:val="28"/>
          <w:highlight w:val="none"/>
          <w:u w:val="single"/>
          <w:lang w:val="en-US" w:eastAsia="zh-CN"/>
        </w:rPr>
        <w:t>10</w:t>
      </w:r>
      <w:r>
        <w:rPr>
          <w:rFonts w:hint="eastAsia" w:ascii="方正仿宋_GBK" w:hAnsi="方正仿宋_GBK" w:eastAsia="方正仿宋_GBK" w:cs="方正仿宋_GBK"/>
          <w:color w:val="auto"/>
          <w:kern w:val="0"/>
          <w:sz w:val="28"/>
          <w:szCs w:val="28"/>
          <w:highlight w:val="none"/>
          <w:u w:val="none"/>
        </w:rPr>
        <w:t>月</w:t>
      </w:r>
      <w:r>
        <w:rPr>
          <w:rFonts w:hint="eastAsia" w:ascii="方正仿宋_GBK" w:hAnsi="方正仿宋_GBK" w:eastAsia="方正仿宋_GBK" w:cs="方正仿宋_GBK"/>
          <w:color w:val="auto"/>
          <w:kern w:val="0"/>
          <w:sz w:val="28"/>
          <w:szCs w:val="28"/>
          <w:highlight w:val="none"/>
          <w:u w:val="single"/>
          <w:lang w:val="en-US" w:eastAsia="zh-CN"/>
        </w:rPr>
        <w:t>21</w:t>
      </w:r>
      <w:r>
        <w:rPr>
          <w:rFonts w:hint="eastAsia" w:ascii="方正仿宋_GBK" w:hAnsi="方正仿宋_GBK" w:eastAsia="方正仿宋_GBK" w:cs="方正仿宋_GBK"/>
          <w:color w:val="auto"/>
          <w:kern w:val="0"/>
          <w:sz w:val="28"/>
          <w:szCs w:val="28"/>
          <w:highlight w:val="none"/>
          <w:u w:val="none"/>
        </w:rPr>
        <w:t>日</w:t>
      </w:r>
      <w:r>
        <w:rPr>
          <w:rFonts w:hint="eastAsia" w:ascii="方正仿宋_GBK" w:hAnsi="方正仿宋_GBK" w:eastAsia="方正仿宋_GBK" w:cs="方正仿宋_GBK"/>
          <w:color w:val="auto"/>
          <w:kern w:val="0"/>
          <w:sz w:val="28"/>
          <w:szCs w:val="28"/>
          <w:highlight w:val="none"/>
          <w:u w:val="single"/>
          <w:lang w:val="en-US" w:eastAsia="zh-CN"/>
        </w:rPr>
        <w:t>10:00</w:t>
      </w:r>
      <w:r>
        <w:rPr>
          <w:rFonts w:hint="eastAsia" w:ascii="方正仿宋_GBK" w:hAnsi="方正仿宋_GBK" w:eastAsia="方正仿宋_GBK" w:cs="方正仿宋_GBK"/>
          <w:color w:val="auto"/>
          <w:sz w:val="28"/>
          <w:szCs w:val="28"/>
          <w:highlight w:val="none"/>
        </w:rPr>
        <w:t>时在重庆机场信息通信网络有限公司</w:t>
      </w:r>
      <w:r>
        <w:rPr>
          <w:rFonts w:hint="eastAsia" w:ascii="方正仿宋_GBK" w:hAnsi="方正仿宋_GBK" w:eastAsia="方正仿宋_GBK" w:cs="方正仿宋_GBK"/>
          <w:color w:val="auto"/>
          <w:sz w:val="28"/>
          <w:szCs w:val="28"/>
          <w:highlight w:val="none"/>
          <w:lang w:val="zh-CN"/>
        </w:rPr>
        <w:t>对本项目进行比选，各比选响应方须参加。注：比选开始前，各比选响应人须在</w:t>
      </w:r>
      <w:r>
        <w:rPr>
          <w:rFonts w:hint="eastAsia" w:ascii="方正仿宋_GBK" w:hAnsi="方正仿宋_GBK" w:eastAsia="方正仿宋_GBK" w:cs="方正仿宋_GBK"/>
          <w:color w:val="auto"/>
          <w:sz w:val="28"/>
          <w:szCs w:val="28"/>
          <w:highlight w:val="none"/>
        </w:rPr>
        <w:t>重庆机场信息通信网络有限公司</w:t>
      </w:r>
      <w:r>
        <w:rPr>
          <w:rFonts w:hint="eastAsia" w:ascii="方正仿宋_GBK" w:hAnsi="方正仿宋_GBK" w:eastAsia="方正仿宋_GBK" w:cs="方正仿宋_GBK"/>
          <w:color w:val="auto"/>
          <w:sz w:val="28"/>
          <w:szCs w:val="28"/>
          <w:highlight w:val="none"/>
          <w:lang w:val="zh-CN"/>
        </w:rPr>
        <w:t>办公楼</w:t>
      </w:r>
      <w:r>
        <w:rPr>
          <w:rFonts w:hint="eastAsia" w:ascii="方正仿宋_GBK" w:hAnsi="方正仿宋_GBK" w:eastAsia="方正仿宋_GBK" w:cs="方正仿宋_GBK"/>
          <w:color w:val="auto"/>
          <w:sz w:val="28"/>
          <w:szCs w:val="28"/>
          <w:highlight w:val="none"/>
          <w:lang w:val="en-US" w:eastAsia="zh-CN"/>
        </w:rPr>
        <w:t>113</w:t>
      </w:r>
      <w:r>
        <w:rPr>
          <w:rFonts w:hint="eastAsia" w:ascii="方正仿宋_GBK" w:hAnsi="方正仿宋_GBK" w:eastAsia="方正仿宋_GBK" w:cs="方正仿宋_GBK"/>
          <w:color w:val="auto"/>
          <w:sz w:val="28"/>
          <w:szCs w:val="28"/>
          <w:highlight w:val="none"/>
          <w:lang w:val="zh-CN"/>
        </w:rPr>
        <w:t>室等候通知具体比选地点</w:t>
      </w:r>
      <w:r>
        <w:rPr>
          <w:rFonts w:hint="eastAsia" w:ascii="方正仿宋_GBK" w:hAnsi="方正仿宋_GBK" w:eastAsia="方正仿宋_GBK" w:cs="方正仿宋_GBK"/>
          <w:color w:val="auto"/>
          <w:sz w:val="28"/>
          <w:szCs w:val="28"/>
          <w:highlight w:val="none"/>
        </w:rPr>
        <w:t>。</w:t>
      </w:r>
    </w:p>
    <w:p>
      <w:pPr>
        <w:pStyle w:val="13"/>
        <w:ind w:firstLine="560" w:firstLineChars="200"/>
        <w:jc w:val="both"/>
        <w:rPr>
          <w:rFonts w:hint="eastAsia" w:ascii="方正仿宋_GBK" w:hAnsi="方正仿宋_GBK" w:eastAsia="方正仿宋_GBK" w:cs="方正仿宋_GBK"/>
          <w:b/>
          <w:bCs/>
          <w:color w:val="auto"/>
          <w:kern w:val="2"/>
          <w:sz w:val="28"/>
          <w:szCs w:val="28"/>
          <w:highlight w:val="none"/>
          <w:lang w:val="en-US" w:eastAsia="zh-CN" w:bidi="ar-SA"/>
        </w:rPr>
      </w:pPr>
      <w:r>
        <w:rPr>
          <w:rFonts w:hint="eastAsia" w:ascii="方正仿宋_GBK" w:hAnsi="方正仿宋_GBK" w:eastAsia="方正仿宋_GBK" w:cs="方正仿宋_GBK"/>
          <w:b/>
          <w:bCs/>
          <w:color w:val="auto"/>
          <w:kern w:val="2"/>
          <w:sz w:val="28"/>
          <w:szCs w:val="28"/>
          <w:highlight w:val="none"/>
          <w:lang w:val="en-US" w:eastAsia="zh-CN" w:bidi="ar-SA"/>
        </w:rPr>
        <w:t>13.3参加比选唱价会议的比选响应人的法定代表人或其授权的代理人应当随身携带本人身份证（原件），授权的代理人还应当随身携带法定代表人授权委托书（原件），以备核验其合法身份。</w:t>
      </w:r>
    </w:p>
    <w:p>
      <w:pPr>
        <w:pStyle w:val="13"/>
        <w:ind w:firstLine="560" w:firstLineChars="200"/>
        <w:jc w:val="both"/>
        <w:rPr>
          <w:rFonts w:hint="eastAsia" w:ascii="方正仿宋_GBK" w:hAnsi="方正仿宋_GBK" w:eastAsia="方正仿宋_GBK" w:cs="方正仿宋_GBK"/>
          <w:b/>
          <w:bCs/>
          <w:color w:val="auto"/>
          <w:kern w:val="2"/>
          <w:sz w:val="28"/>
          <w:szCs w:val="28"/>
          <w:highlight w:val="none"/>
          <w:lang w:val="en-US" w:eastAsia="zh-CN" w:bidi="ar-SA"/>
        </w:rPr>
      </w:pPr>
      <w:r>
        <w:rPr>
          <w:rFonts w:hint="eastAsia" w:ascii="方正仿宋_GBK" w:hAnsi="方正仿宋_GBK" w:eastAsia="方正仿宋_GBK" w:cs="方正仿宋_GBK"/>
          <w:b/>
          <w:bCs/>
          <w:color w:val="auto"/>
          <w:kern w:val="2"/>
          <w:sz w:val="28"/>
          <w:szCs w:val="28"/>
          <w:highlight w:val="none"/>
          <w:lang w:val="en-US" w:eastAsia="zh-CN" w:bidi="ar-SA"/>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13</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 xml:space="preserve">4 </w:t>
      </w:r>
      <w:r>
        <w:rPr>
          <w:rFonts w:hint="eastAsia" w:ascii="方正仿宋_GBK" w:hAnsi="方正仿宋_GBK" w:eastAsia="方正仿宋_GBK" w:cs="方正仿宋_GBK"/>
          <w:color w:val="auto"/>
          <w:sz w:val="28"/>
          <w:szCs w:val="28"/>
          <w:highlight w:val="none"/>
        </w:rPr>
        <w:t>比选结果</w:t>
      </w:r>
      <w:r>
        <w:rPr>
          <w:rFonts w:hint="eastAsia" w:ascii="方正仿宋_GBK" w:hAnsi="方正仿宋_GBK" w:eastAsia="方正仿宋_GBK" w:cs="方正仿宋_GBK"/>
          <w:color w:val="auto"/>
          <w:sz w:val="28"/>
          <w:szCs w:val="28"/>
          <w:highlight w:val="none"/>
          <w:lang w:eastAsia="zh-CN"/>
        </w:rPr>
        <w:t>通知</w:t>
      </w:r>
      <w:r>
        <w:rPr>
          <w:rFonts w:hint="eastAsia" w:ascii="方正仿宋_GBK" w:hAnsi="方正仿宋_GBK" w:eastAsia="方正仿宋_GBK" w:cs="方正仿宋_GBK"/>
          <w:color w:val="auto"/>
          <w:sz w:val="28"/>
          <w:szCs w:val="28"/>
          <w:highlight w:val="none"/>
        </w:rPr>
        <w:t>：待结果确定后会及时通知，原则上只通知被选中的</w:t>
      </w:r>
      <w:r>
        <w:rPr>
          <w:rFonts w:hint="eastAsia" w:ascii="方正仿宋_GBK" w:hAnsi="方正仿宋_GBK" w:eastAsia="方正仿宋_GBK" w:cs="方正仿宋_GBK"/>
          <w:color w:val="auto"/>
          <w:spacing w:val="-8"/>
          <w:sz w:val="28"/>
          <w:szCs w:val="28"/>
          <w:highlight w:val="none"/>
        </w:rPr>
        <w:t>比选响应</w:t>
      </w:r>
      <w:r>
        <w:rPr>
          <w:rFonts w:hint="eastAsia" w:ascii="方正仿宋_GBK" w:hAnsi="方正仿宋_GBK" w:eastAsia="方正仿宋_GBK" w:cs="方正仿宋_GBK"/>
          <w:color w:val="auto"/>
          <w:spacing w:val="-8"/>
          <w:sz w:val="28"/>
          <w:szCs w:val="28"/>
          <w:highlight w:val="none"/>
          <w:lang w:eastAsia="zh-CN"/>
        </w:rPr>
        <w:t>人</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对未被选中的</w:t>
      </w:r>
      <w:r>
        <w:rPr>
          <w:rFonts w:hint="eastAsia" w:ascii="方正仿宋_GBK" w:hAnsi="方正仿宋_GBK" w:eastAsia="方正仿宋_GBK" w:cs="方正仿宋_GBK"/>
          <w:color w:val="auto"/>
          <w:spacing w:val="-8"/>
          <w:sz w:val="28"/>
          <w:szCs w:val="28"/>
          <w:highlight w:val="none"/>
        </w:rPr>
        <w:t>比选响应</w:t>
      </w:r>
      <w:r>
        <w:rPr>
          <w:rFonts w:hint="eastAsia" w:ascii="方正仿宋_GBK" w:hAnsi="方正仿宋_GBK" w:eastAsia="方正仿宋_GBK" w:cs="方正仿宋_GBK"/>
          <w:color w:val="auto"/>
          <w:spacing w:val="-8"/>
          <w:sz w:val="28"/>
          <w:szCs w:val="28"/>
          <w:highlight w:val="none"/>
          <w:lang w:eastAsia="zh-CN"/>
        </w:rPr>
        <w:t>人</w:t>
      </w:r>
      <w:r>
        <w:rPr>
          <w:rFonts w:hint="eastAsia" w:ascii="方正仿宋_GBK" w:hAnsi="方正仿宋_GBK" w:eastAsia="方正仿宋_GBK" w:cs="方正仿宋_GBK"/>
          <w:color w:val="auto"/>
          <w:sz w:val="28"/>
          <w:szCs w:val="28"/>
          <w:highlight w:val="none"/>
        </w:rPr>
        <w:t>不通知、不解释。</w:t>
      </w:r>
    </w:p>
    <w:p>
      <w:pPr>
        <w:snapToGrid w:val="0"/>
        <w:spacing w:line="360" w:lineRule="auto"/>
        <w:ind w:firstLine="549" w:firstLineChars="196"/>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val="en-US" w:eastAsia="zh-CN"/>
        </w:rPr>
        <w:t>四</w:t>
      </w:r>
      <w:r>
        <w:rPr>
          <w:rFonts w:hint="eastAsia" w:ascii="方正仿宋_GBK" w:hAnsi="方正仿宋_GBK" w:eastAsia="方正仿宋_GBK" w:cs="方正仿宋_GBK"/>
          <w:b/>
          <w:color w:val="auto"/>
          <w:sz w:val="28"/>
          <w:szCs w:val="28"/>
          <w:highlight w:val="none"/>
        </w:rPr>
        <w:t>、联系方式</w:t>
      </w:r>
    </w:p>
    <w:p>
      <w:pPr>
        <w:snapToGrid w:val="0"/>
        <w:spacing w:line="360" w:lineRule="auto"/>
        <w:ind w:firstLine="53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业主：重庆机场</w:t>
      </w:r>
      <w:r>
        <w:rPr>
          <w:rFonts w:hint="eastAsia" w:ascii="方正仿宋_GBK" w:hAnsi="方正仿宋_GBK" w:eastAsia="方正仿宋_GBK" w:cs="方正仿宋_GBK"/>
          <w:color w:val="auto"/>
          <w:sz w:val="28"/>
          <w:szCs w:val="28"/>
          <w:highlight w:val="none"/>
          <w:lang w:eastAsia="zh-CN"/>
        </w:rPr>
        <w:t>信息通信网络</w:t>
      </w:r>
      <w:r>
        <w:rPr>
          <w:rFonts w:hint="eastAsia" w:ascii="方正仿宋_GBK" w:hAnsi="方正仿宋_GBK" w:eastAsia="方正仿宋_GBK" w:cs="方正仿宋_GBK"/>
          <w:color w:val="auto"/>
          <w:sz w:val="28"/>
          <w:szCs w:val="28"/>
          <w:highlight w:val="none"/>
        </w:rPr>
        <w:t>有限公司</w:t>
      </w:r>
    </w:p>
    <w:p>
      <w:pPr>
        <w:snapToGrid w:val="0"/>
        <w:spacing w:line="360" w:lineRule="auto"/>
        <w:ind w:firstLine="53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联系人：</w:t>
      </w:r>
      <w:r>
        <w:rPr>
          <w:rFonts w:hint="eastAsia" w:ascii="方正仿宋_GBK" w:hAnsi="方正仿宋_GBK" w:eastAsia="方正仿宋_GBK" w:cs="方正仿宋_GBK"/>
          <w:color w:val="auto"/>
          <w:sz w:val="28"/>
          <w:szCs w:val="28"/>
          <w:highlight w:val="none"/>
          <w:lang w:eastAsia="zh-CN"/>
        </w:rPr>
        <w:t>余先生</w:t>
      </w:r>
    </w:p>
    <w:p>
      <w:pPr>
        <w:snapToGrid w:val="0"/>
        <w:spacing w:line="360" w:lineRule="auto"/>
        <w:ind w:firstLine="53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w:t>
      </w:r>
      <w:r>
        <w:rPr>
          <w:rFonts w:hint="eastAsia" w:ascii="方正仿宋_GBK" w:hAnsi="方正仿宋_GBK" w:eastAsia="方正仿宋_GBK" w:cs="方正仿宋_GBK"/>
          <w:color w:val="auto"/>
          <w:sz w:val="28"/>
          <w:szCs w:val="28"/>
          <w:highlight w:val="none"/>
          <w:lang w:val="en-US" w:eastAsia="zh-CN"/>
        </w:rPr>
        <w:t>023-67152639</w:t>
      </w:r>
    </w:p>
    <w:p>
      <w:pPr>
        <w:snapToGrid w:val="0"/>
        <w:spacing w:line="360" w:lineRule="auto"/>
        <w:ind w:firstLine="53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邮编：401120</w:t>
      </w:r>
    </w:p>
    <w:p>
      <w:pPr>
        <w:snapToGrid w:val="0"/>
        <w:spacing w:line="360" w:lineRule="auto"/>
        <w:ind w:firstLine="539"/>
        <w:rPr>
          <w:rFonts w:hint="eastAsia" w:ascii="方正仿宋_GBK" w:hAnsi="方正仿宋_GBK" w:eastAsia="方正仿宋_GBK" w:cs="方正仿宋_GBK"/>
          <w:color w:val="auto"/>
          <w:sz w:val="28"/>
          <w:szCs w:val="28"/>
          <w:highlight w:val="none"/>
        </w:rPr>
      </w:pPr>
    </w:p>
    <w:p>
      <w:pPr>
        <w:snapToGrid w:val="0"/>
        <w:spacing w:line="360" w:lineRule="auto"/>
        <w:ind w:firstLine="539"/>
        <w:rPr>
          <w:rFonts w:ascii="仿宋" w:hAnsi="仿宋" w:eastAsia="仿宋"/>
          <w:color w:val="auto"/>
          <w:sz w:val="28"/>
          <w:szCs w:val="28"/>
          <w:highlight w:val="none"/>
        </w:rPr>
      </w:pPr>
    </w:p>
    <w:p>
      <w:pPr>
        <w:pStyle w:val="13"/>
        <w:rPr>
          <w:rFonts w:ascii="仿宋" w:hAnsi="仿宋" w:eastAsia="仿宋"/>
          <w:color w:val="auto"/>
          <w:sz w:val="28"/>
          <w:szCs w:val="28"/>
          <w:highlight w:val="none"/>
        </w:rPr>
      </w:pPr>
    </w:p>
    <w:p>
      <w:pPr>
        <w:pStyle w:val="13"/>
        <w:jc w:val="both"/>
        <w:rPr>
          <w:color w:val="auto"/>
          <w:highlight w:val="none"/>
        </w:rPr>
      </w:pPr>
    </w:p>
    <w:p>
      <w:pPr>
        <w:rPr>
          <w:rFonts w:ascii="仿宋" w:hAnsi="仿宋" w:eastAsia="仿宋"/>
          <w:color w:val="auto"/>
          <w:sz w:val="28"/>
          <w:szCs w:val="28"/>
          <w:highlight w:val="none"/>
        </w:rPr>
      </w:pPr>
    </w:p>
    <w:p>
      <w:pPr>
        <w:pStyle w:val="2"/>
        <w:jc w:val="both"/>
        <w:rPr>
          <w:color w:val="auto"/>
          <w:highlight w:val="none"/>
        </w:rPr>
      </w:pPr>
    </w:p>
    <w:p>
      <w:pPr>
        <w:rPr>
          <w:color w:val="auto"/>
          <w:highlight w:val="none"/>
        </w:rPr>
      </w:pPr>
    </w:p>
    <w:p>
      <w:pPr>
        <w:pStyle w:val="13"/>
        <w:jc w:val="both"/>
        <w:rPr>
          <w:color w:val="auto"/>
          <w:highlight w:val="none"/>
        </w:rPr>
      </w:pPr>
    </w:p>
    <w:p>
      <w:pPr>
        <w:rPr>
          <w:color w:val="auto"/>
          <w:highlight w:val="none"/>
        </w:rPr>
      </w:pPr>
    </w:p>
    <w:p>
      <w:pPr>
        <w:pStyle w:val="13"/>
      </w:pPr>
    </w:p>
    <w:p/>
    <w:p>
      <w:pPr>
        <w:pStyle w:val="2"/>
      </w:pPr>
    </w:p>
    <w:p/>
    <w:p>
      <w:pPr>
        <w:pStyle w:val="2"/>
      </w:pPr>
    </w:p>
    <w:p/>
    <w:p>
      <w:pPr>
        <w:pStyle w:val="2"/>
      </w:pPr>
    </w:p>
    <w:p/>
    <w:p>
      <w:pPr>
        <w:pStyle w:val="2"/>
      </w:pPr>
    </w:p>
    <w:p/>
    <w:p>
      <w:pPr>
        <w:pStyle w:val="2"/>
      </w:pPr>
    </w:p>
    <w:p/>
    <w:p>
      <w:pPr>
        <w:pStyle w:val="2"/>
      </w:pPr>
    </w:p>
    <w:p>
      <w:pPr>
        <w:rPr>
          <w:ins w:id="0" w:author="李兰星" w:date="2017-11-29T14:36:00Z"/>
        </w:rPr>
      </w:pPr>
    </w:p>
    <w:p>
      <w:pPr>
        <w:spacing w:afterLines="50"/>
        <w:ind w:right="964" w:firstLine="600"/>
        <w:jc w:val="right"/>
        <w:rPr>
          <w:color w:val="auto"/>
          <w:highlight w:val="none"/>
        </w:rPr>
      </w:pPr>
      <w:r>
        <w:rPr>
          <w:color w:val="auto"/>
          <w:highlight w:val="none"/>
        </w:rPr>
        <w:t xml:space="preserve">      </w:t>
      </w:r>
    </w:p>
    <w:p>
      <w:pPr>
        <w:spacing w:afterLines="50"/>
        <w:ind w:right="964" w:firstLine="600"/>
        <w:jc w:val="right"/>
        <w:rPr>
          <w:color w:val="auto"/>
          <w:highlight w:val="none"/>
        </w:rPr>
      </w:pPr>
    </w:p>
    <w:p>
      <w:pPr>
        <w:spacing w:afterLines="50"/>
        <w:ind w:right="964" w:firstLine="480" w:firstLineChars="200"/>
        <w:jc w:val="right"/>
        <w:rPr>
          <w:rFonts w:ascii="黑体" w:hAnsi="黑体" w:eastAsia="黑体"/>
          <w:color w:val="auto"/>
          <w:sz w:val="24"/>
          <w:highlight w:val="none"/>
        </w:rPr>
      </w:pPr>
      <w:r>
        <w:rPr>
          <w:rFonts w:hint="eastAsia" w:ascii="黑体" w:hAnsi="黑体" w:eastAsia="黑体"/>
          <w:color w:val="auto"/>
          <w:sz w:val="24"/>
          <w:highlight w:val="none"/>
        </w:rPr>
        <w:t>合同编号：</w:t>
      </w:r>
    </w:p>
    <w:p>
      <w:pPr>
        <w:spacing w:afterLines="50"/>
        <w:ind w:firstLine="422" w:firstLineChars="200"/>
        <w:jc w:val="center"/>
        <w:rPr>
          <w:rFonts w:hint="eastAsia" w:ascii="仿宋" w:hAnsi="仿宋" w:eastAsia="仿宋" w:cs="Times New Roman"/>
          <w:b/>
          <w:color w:val="auto"/>
          <w:sz w:val="21"/>
          <w:highlight w:val="none"/>
        </w:rPr>
      </w:pPr>
    </w:p>
    <w:p>
      <w:pPr>
        <w:snapToGrid w:val="0"/>
        <w:spacing w:line="360" w:lineRule="auto"/>
        <w:jc w:val="center"/>
        <w:rPr>
          <w:rFonts w:hint="eastAsia" w:cs="Calibri"/>
          <w:b/>
          <w:color w:val="auto"/>
          <w:sz w:val="32"/>
          <w:szCs w:val="32"/>
          <w:highlight w:val="none"/>
        </w:rPr>
      </w:pPr>
    </w:p>
    <w:p>
      <w:pPr>
        <w:snapToGrid w:val="0"/>
        <w:spacing w:line="360" w:lineRule="auto"/>
        <w:jc w:val="center"/>
        <w:rPr>
          <w:rFonts w:hint="eastAsia" w:cs="Calibri"/>
          <w:b/>
          <w:color w:val="auto"/>
          <w:sz w:val="32"/>
          <w:szCs w:val="32"/>
          <w:highlight w:val="none"/>
        </w:rPr>
      </w:pPr>
      <w:r>
        <w:rPr>
          <w:rFonts w:hint="eastAsia" w:asciiTheme="minorHAnsi" w:hAnsiTheme="minorHAnsi" w:eastAsiaTheme="minorEastAsia" w:cstheme="minorBidi"/>
          <w:color w:val="auto"/>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自选图形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v3vUdQAAAAJAQAADwAAAAAAAAABACAAAAAiAAAAZHJzL2Rvd25yZXYueG1sUEsBAhQA&#10;FAAAAAgAh07iQOGKr5b2AQAA5AMAAA4AAAAAAAAAAQAgAAAAIwEAAGRycy9lMm9Eb2MueG1sUEsF&#10;BgAAAAAGAAYAWQEAAIsFAAAAAA==&#10;">
                <v:fill on="f" focussize="0,0"/>
                <v:stroke weight="1.5pt" color="#000000" joinstyle="round"/>
                <v:imagedata o:title=""/>
                <o:lock v:ext="edit" aspectratio="f"/>
              </v:shape>
            </w:pict>
          </mc:Fallback>
        </mc:AlternateContent>
      </w:r>
    </w:p>
    <w:p>
      <w:pPr>
        <w:snapToGrid w:val="0"/>
        <w:spacing w:line="360" w:lineRule="auto"/>
        <w:rPr>
          <w:rFonts w:hint="eastAsia" w:cs="Times New Roman" w:eastAsiaTheme="minorEastAsia"/>
          <w:b/>
          <w:color w:val="auto"/>
          <w:sz w:val="32"/>
          <w:szCs w:val="32"/>
          <w:highlight w:val="none"/>
        </w:rPr>
      </w:pPr>
      <w:r>
        <w:rPr>
          <w:rFonts w:hint="eastAsia"/>
          <w:b/>
          <w:color w:val="auto"/>
          <w:sz w:val="32"/>
          <w:szCs w:val="32"/>
          <w:highlight w:val="none"/>
        </w:rPr>
        <w:t xml:space="preserve">                  </w:t>
      </w:r>
    </w:p>
    <w:p>
      <w:pPr>
        <w:snapToGrid w:val="0"/>
        <w:spacing w:line="360" w:lineRule="auto"/>
        <w:ind w:firstLine="2600" w:firstLineChars="500"/>
        <w:rPr>
          <w:rFonts w:hint="eastAsia" w:ascii="黑体" w:hAnsi="黑体" w:eastAsia="黑体" w:cstheme="minorBidi"/>
          <w:color w:val="auto"/>
          <w:sz w:val="52"/>
          <w:szCs w:val="52"/>
          <w:highlight w:val="none"/>
        </w:rPr>
      </w:pPr>
      <w:r>
        <w:rPr>
          <w:rFonts w:hint="eastAsia" w:ascii="黑体" w:hAnsi="黑体" w:eastAsia="黑体"/>
          <w:color w:val="auto"/>
          <w:sz w:val="52"/>
          <w:szCs w:val="52"/>
          <w:highlight w:val="none"/>
          <w:lang w:eastAsia="zh-CN"/>
        </w:rPr>
        <w:t>技术服务</w:t>
      </w:r>
      <w:r>
        <w:rPr>
          <w:rFonts w:hint="eastAsia" w:ascii="黑体" w:hAnsi="黑体" w:eastAsia="黑体"/>
          <w:color w:val="auto"/>
          <w:sz w:val="52"/>
          <w:szCs w:val="52"/>
          <w:highlight w:val="none"/>
        </w:rPr>
        <w:t>合同</w:t>
      </w:r>
    </w:p>
    <w:p>
      <w:pPr>
        <w:snapToGrid w:val="0"/>
        <w:spacing w:line="360" w:lineRule="auto"/>
        <w:rPr>
          <w:rFonts w:hint="eastAsia"/>
          <w:b/>
          <w:color w:val="auto"/>
          <w:sz w:val="32"/>
          <w:szCs w:val="32"/>
          <w:highlight w:val="none"/>
        </w:rPr>
      </w:pPr>
      <w:r>
        <w:rPr>
          <w:rFonts w:hint="eastAsia" w:asciiTheme="minorHAnsi" w:hAnsiTheme="minorHAnsi" w:eastAsiaTheme="minorEastAsia"/>
          <w:color w:val="auto"/>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自选图形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1.95pt;margin-top:34.45pt;height:0pt;width:290.05pt;z-index:25165926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yqtR/UAAAACQEAAA8AAAAAAAAAAQAgAAAAIgAAAGRycy9kb3ducmV2LnhtbFBLAQIU&#10;ABQAAAAIAIdO4kBbR0Du9wEAAOQDAAAOAAAAAAAAAAEAIAAAACMBAABkcnMvZTJvRG9jLnhtbFBL&#10;BQYAAAAABgAGAFkBAACMBQAAAAA=&#10;">
                <v:fill on="f" focussize="0,0"/>
                <v:stroke weight="1.5pt" color="#000000" joinstyle="round"/>
                <v:imagedata o:title=""/>
                <o:lock v:ext="edit" aspectratio="f"/>
              </v:shape>
            </w:pict>
          </mc:Fallback>
        </mc:AlternateContent>
      </w:r>
    </w:p>
    <w:p>
      <w:pPr>
        <w:snapToGrid w:val="0"/>
        <w:spacing w:line="360" w:lineRule="auto"/>
        <w:rPr>
          <w:rFonts w:hint="eastAsia" w:eastAsiaTheme="minorEastAsia"/>
          <w:b/>
          <w:color w:val="auto"/>
          <w:sz w:val="32"/>
          <w:szCs w:val="32"/>
          <w:highlight w:val="none"/>
        </w:rPr>
      </w:pPr>
    </w:p>
    <w:p>
      <w:pPr>
        <w:snapToGrid w:val="0"/>
        <w:spacing w:line="360" w:lineRule="auto"/>
        <w:jc w:val="center"/>
        <w:rPr>
          <w:rFonts w:hint="eastAsia"/>
          <w:b/>
          <w:color w:val="auto"/>
          <w:sz w:val="32"/>
          <w:szCs w:val="32"/>
          <w:highlight w:val="none"/>
        </w:rPr>
      </w:pPr>
    </w:p>
    <w:p>
      <w:pPr>
        <w:snapToGrid w:val="0"/>
        <w:spacing w:line="360" w:lineRule="auto"/>
        <w:jc w:val="center"/>
        <w:rPr>
          <w:rFonts w:hint="eastAsia"/>
          <w:b/>
          <w:color w:val="auto"/>
          <w:sz w:val="32"/>
          <w:szCs w:val="32"/>
          <w:highlight w:val="none"/>
        </w:rPr>
      </w:pPr>
    </w:p>
    <w:p>
      <w:pPr>
        <w:snapToGrid w:val="0"/>
        <w:spacing w:line="360" w:lineRule="auto"/>
        <w:jc w:val="center"/>
        <w:rPr>
          <w:rFonts w:hint="eastAsia"/>
          <w:b/>
          <w:color w:val="auto"/>
          <w:sz w:val="32"/>
          <w:szCs w:val="32"/>
          <w:highlight w:val="none"/>
        </w:rPr>
      </w:pPr>
    </w:p>
    <w:p>
      <w:pPr>
        <w:snapToGrid w:val="0"/>
        <w:spacing w:line="360" w:lineRule="auto"/>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甲方：重庆机场</w:t>
      </w:r>
      <w:r>
        <w:rPr>
          <w:rFonts w:hint="eastAsia" w:ascii="黑体" w:hAnsi="黑体" w:eastAsia="黑体"/>
          <w:color w:val="auto"/>
          <w:sz w:val="30"/>
          <w:szCs w:val="30"/>
          <w:highlight w:val="none"/>
          <w:lang w:val="en-US" w:eastAsia="zh-CN"/>
        </w:rPr>
        <w:t>信息通信网络</w:t>
      </w:r>
      <w:r>
        <w:rPr>
          <w:rFonts w:hint="eastAsia" w:ascii="黑体" w:hAnsi="黑体" w:eastAsia="黑体"/>
          <w:color w:val="auto"/>
          <w:sz w:val="30"/>
          <w:szCs w:val="30"/>
          <w:highlight w:val="none"/>
        </w:rPr>
        <w:t>有限公司</w:t>
      </w:r>
    </w:p>
    <w:p>
      <w:pPr>
        <w:snapToGrid w:val="0"/>
        <w:spacing w:line="360" w:lineRule="auto"/>
        <w:rPr>
          <w:rFonts w:hint="eastAsia" w:ascii="黑体" w:hAnsi="黑体" w:eastAsia="黑体"/>
          <w:b/>
          <w:bCs/>
          <w:color w:val="auto"/>
          <w:sz w:val="30"/>
          <w:szCs w:val="30"/>
          <w:highlight w:val="none"/>
          <w:u w:val="single"/>
        </w:rPr>
      </w:pPr>
      <w:r>
        <w:rPr>
          <w:rFonts w:hint="eastAsia" w:ascii="黑体" w:hAnsi="黑体" w:eastAsia="黑体"/>
          <w:color w:val="auto"/>
          <w:sz w:val="30"/>
          <w:szCs w:val="30"/>
          <w:highlight w:val="none"/>
        </w:rPr>
        <w:t xml:space="preserve">          </w:t>
      </w:r>
      <w:r>
        <w:rPr>
          <w:rFonts w:hint="eastAsia" w:ascii="黑体" w:hAnsi="黑体" w:eastAsia="黑体"/>
          <w:color w:val="auto"/>
          <w:sz w:val="30"/>
          <w:szCs w:val="30"/>
          <w:highlight w:val="none"/>
          <w:lang w:val="en-US" w:eastAsia="zh-CN"/>
        </w:rPr>
        <w:t xml:space="preserve"> </w:t>
      </w:r>
      <w:r>
        <w:rPr>
          <w:rFonts w:hint="eastAsia" w:ascii="黑体" w:hAnsi="黑体" w:eastAsia="黑体"/>
          <w:color w:val="auto"/>
          <w:sz w:val="30"/>
          <w:szCs w:val="30"/>
          <w:highlight w:val="none"/>
        </w:rPr>
        <w:t>乙方：</w:t>
      </w:r>
      <w:r>
        <w:rPr>
          <w:rFonts w:hint="eastAsia" w:ascii="黑体" w:hAnsi="黑体" w:eastAsia="黑体"/>
          <w:bCs/>
          <w:color w:val="auto"/>
          <w:sz w:val="30"/>
          <w:szCs w:val="30"/>
          <w:highlight w:val="none"/>
          <w:u w:val="single"/>
        </w:rPr>
        <w:t xml:space="preserve">              </w:t>
      </w:r>
      <w:r>
        <w:rPr>
          <w:rFonts w:hint="eastAsia" w:ascii="黑体" w:hAnsi="黑体" w:eastAsia="黑体"/>
          <w:bCs/>
          <w:color w:val="auto"/>
          <w:sz w:val="30"/>
          <w:szCs w:val="30"/>
          <w:highlight w:val="none"/>
          <w:u w:val="single"/>
          <w:lang w:val="en-US" w:eastAsia="zh-CN"/>
        </w:rPr>
        <w:t xml:space="preserve">       </w:t>
      </w:r>
      <w:r>
        <w:rPr>
          <w:rFonts w:hint="eastAsia" w:ascii="黑体" w:hAnsi="黑体" w:eastAsia="黑体"/>
          <w:bCs/>
          <w:color w:val="auto"/>
          <w:sz w:val="30"/>
          <w:szCs w:val="30"/>
          <w:highlight w:val="none"/>
          <w:u w:val="single"/>
        </w:rPr>
        <w:t xml:space="preserve">   </w:t>
      </w:r>
      <w:r>
        <w:rPr>
          <w:rFonts w:hint="eastAsia" w:ascii="黑体" w:hAnsi="黑体" w:eastAsia="黑体"/>
          <w:b/>
          <w:bCs/>
          <w:color w:val="auto"/>
          <w:sz w:val="30"/>
          <w:szCs w:val="30"/>
          <w:highlight w:val="none"/>
          <w:u w:val="single"/>
        </w:rPr>
        <w:t xml:space="preserve">   </w:t>
      </w:r>
    </w:p>
    <w:p>
      <w:pPr>
        <w:spacing w:line="520" w:lineRule="exact"/>
        <w:jc w:val="center"/>
        <w:rPr>
          <w:rFonts w:hint="eastAsia" w:ascii="黑体" w:hAnsi="黑体" w:eastAsia="黑体" w:cstheme="minorBidi"/>
          <w:b/>
          <w:bCs/>
          <w:color w:val="auto"/>
          <w:sz w:val="32"/>
          <w:szCs w:val="32"/>
          <w:highlight w:val="none"/>
        </w:rPr>
      </w:pPr>
    </w:p>
    <w:p>
      <w:pPr>
        <w:rPr>
          <w:rFonts w:ascii="黑体" w:hAnsi="黑体" w:eastAsia="黑体"/>
          <w:b/>
          <w:bCs/>
          <w:color w:val="auto"/>
          <w:sz w:val="32"/>
          <w:szCs w:val="32"/>
          <w:highlight w:val="none"/>
        </w:rPr>
        <w:sectPr>
          <w:pgSz w:w="11900" w:h="16840"/>
          <w:pgMar w:top="1440" w:right="1800" w:bottom="1440" w:left="1800" w:header="851" w:footer="992" w:gutter="0"/>
          <w:cols w:space="720" w:num="1"/>
          <w:docGrid w:type="lines" w:linePitch="312" w:charSpace="0"/>
        </w:sectPr>
      </w:pP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甲方：重庆机场</w:t>
      </w:r>
      <w:r>
        <w:rPr>
          <w:rFonts w:hint="eastAsia" w:ascii="宋体" w:hAnsi="宋体" w:eastAsia="宋体"/>
          <w:bCs/>
          <w:color w:val="auto"/>
          <w:sz w:val="28"/>
          <w:szCs w:val="28"/>
          <w:highlight w:val="none"/>
          <w:lang w:val="en-US" w:eastAsia="zh-CN"/>
        </w:rPr>
        <w:t>信息通信网络</w:t>
      </w:r>
      <w:r>
        <w:rPr>
          <w:rFonts w:hint="eastAsia" w:ascii="宋体" w:hAnsi="宋体" w:eastAsia="宋体"/>
          <w:bCs/>
          <w:color w:val="auto"/>
          <w:sz w:val="28"/>
          <w:szCs w:val="28"/>
          <w:highlight w:val="none"/>
        </w:rPr>
        <w:t>有限公司</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统一社会信用代码：915001127093887860</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通讯地址：重庆市渝北区江北机场内</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 xml:space="preserve">法定代表人或委托代理人： </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联系电话：（023）67153099</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邮箱地址：</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 xml:space="preserve">开户银行：中国建设银行重庆渝北机场支行 </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开户名称：重庆机场信息通信网络有限公司</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账号：5000</w:t>
      </w:r>
      <w:r>
        <w:rPr>
          <w:rFonts w:hint="eastAsia" w:ascii="宋体" w:hAnsi="宋体"/>
          <w:bCs/>
          <w:color w:val="auto"/>
          <w:sz w:val="28"/>
          <w:szCs w:val="28"/>
          <w:highlight w:val="none"/>
          <w:lang w:val="en-US" w:eastAsia="zh-CN"/>
        </w:rPr>
        <w:t xml:space="preserve"> </w:t>
      </w:r>
      <w:r>
        <w:rPr>
          <w:rFonts w:hint="eastAsia" w:ascii="宋体" w:hAnsi="宋体" w:eastAsia="宋体"/>
          <w:bCs/>
          <w:color w:val="auto"/>
          <w:sz w:val="28"/>
          <w:szCs w:val="28"/>
          <w:highlight w:val="none"/>
        </w:rPr>
        <w:t>1083</w:t>
      </w:r>
      <w:r>
        <w:rPr>
          <w:rFonts w:hint="eastAsia" w:ascii="宋体" w:hAnsi="宋体"/>
          <w:bCs/>
          <w:color w:val="auto"/>
          <w:sz w:val="28"/>
          <w:szCs w:val="28"/>
          <w:highlight w:val="none"/>
          <w:lang w:val="en-US" w:eastAsia="zh-CN"/>
        </w:rPr>
        <w:t xml:space="preserve"> </w:t>
      </w:r>
      <w:r>
        <w:rPr>
          <w:rFonts w:hint="eastAsia" w:ascii="宋体" w:hAnsi="宋体" w:eastAsia="宋体"/>
          <w:bCs/>
          <w:color w:val="auto"/>
          <w:sz w:val="28"/>
          <w:szCs w:val="28"/>
          <w:highlight w:val="none"/>
        </w:rPr>
        <w:t>8000</w:t>
      </w:r>
      <w:r>
        <w:rPr>
          <w:rFonts w:hint="eastAsia" w:ascii="宋体" w:hAnsi="宋体"/>
          <w:bCs/>
          <w:color w:val="auto"/>
          <w:sz w:val="28"/>
          <w:szCs w:val="28"/>
          <w:highlight w:val="none"/>
          <w:lang w:val="en-US" w:eastAsia="zh-CN"/>
        </w:rPr>
        <w:t xml:space="preserve"> </w:t>
      </w:r>
      <w:r>
        <w:rPr>
          <w:rFonts w:hint="eastAsia" w:ascii="宋体" w:hAnsi="宋体" w:eastAsia="宋体"/>
          <w:bCs/>
          <w:color w:val="auto"/>
          <w:sz w:val="28"/>
          <w:szCs w:val="28"/>
          <w:highlight w:val="none"/>
        </w:rPr>
        <w:t>5020</w:t>
      </w:r>
      <w:r>
        <w:rPr>
          <w:rFonts w:hint="eastAsia" w:ascii="宋体" w:hAnsi="宋体"/>
          <w:bCs/>
          <w:color w:val="auto"/>
          <w:sz w:val="28"/>
          <w:szCs w:val="28"/>
          <w:highlight w:val="none"/>
          <w:lang w:val="en-US" w:eastAsia="zh-CN"/>
        </w:rPr>
        <w:t xml:space="preserve"> </w:t>
      </w:r>
      <w:r>
        <w:rPr>
          <w:rFonts w:hint="eastAsia" w:ascii="宋体" w:hAnsi="宋体" w:eastAsia="宋体"/>
          <w:bCs/>
          <w:color w:val="auto"/>
          <w:sz w:val="28"/>
          <w:szCs w:val="28"/>
          <w:highlight w:val="none"/>
        </w:rPr>
        <w:t>0627</w:t>
      </w:r>
    </w:p>
    <w:p>
      <w:pPr>
        <w:pStyle w:val="26"/>
        <w:ind w:firstLine="560"/>
        <w:rPr>
          <w:rFonts w:hint="eastAsia" w:ascii="宋体" w:hAnsi="宋体" w:eastAsia="宋体"/>
          <w:bCs/>
          <w:color w:val="auto"/>
          <w:sz w:val="28"/>
          <w:szCs w:val="28"/>
          <w:highlight w:val="none"/>
        </w:rPr>
      </w:pP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乙方：</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统一社会信用代码：</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通讯地址：</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 xml:space="preserve">法定代表人或委托代理人： </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联系电话：</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邮箱地址：</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 xml:space="preserve">开户银行： </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开户名称：</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账号：</w:t>
      </w:r>
    </w:p>
    <w:p>
      <w:pPr>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鉴于甲方需要就</w:t>
      </w:r>
      <w:r>
        <w:rPr>
          <w:rFonts w:hint="eastAsia" w:ascii="仿宋" w:hAnsi="仿宋" w:eastAsia="仿宋" w:cs="仿宋"/>
          <w:color w:val="auto"/>
          <w:sz w:val="28"/>
          <w:szCs w:val="28"/>
          <w:highlight w:val="none"/>
          <w:u w:val="single"/>
          <w:lang w:val="en-US" w:eastAsia="zh-CN"/>
        </w:rPr>
        <w:t>电子政务网DDI维保服务</w:t>
      </w:r>
      <w:r>
        <w:rPr>
          <w:rFonts w:hint="eastAsia" w:ascii="仿宋" w:hAnsi="仿宋" w:eastAsia="仿宋" w:cs="仿宋"/>
          <w:color w:val="auto"/>
          <w:sz w:val="28"/>
          <w:szCs w:val="28"/>
          <w:highlight w:val="none"/>
          <w:lang w:eastAsia="zh-CN"/>
        </w:rPr>
        <w:t>项目由乙方提供技术服务，并支付相应的技术服务报酬。乙方愿意接受甲方的委托并提供技术服务；双方经过平等协商，在真实、充分地表达各自意愿的基础上，根据《中华人民共和国民法典》等相关法律法规规定，达成本协议， 并由双方共同恪守。</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第一条</w:t>
      </w:r>
      <w:r>
        <w:rPr>
          <w:b/>
          <w:bCs/>
          <w:color w:val="auto"/>
          <w:sz w:val="24"/>
          <w:szCs w:val="24"/>
          <w:highlight w:val="none"/>
          <w:lang w:eastAsia="zh-CN"/>
        </w:rPr>
        <w:t xml:space="preserve"> </w:t>
      </w:r>
      <w:r>
        <w:rPr>
          <w:rFonts w:hint="eastAsia" w:ascii="仿宋" w:hAnsi="仿宋" w:eastAsia="仿宋" w:cs="仿宋"/>
          <w:color w:val="auto"/>
          <w:sz w:val="28"/>
          <w:szCs w:val="28"/>
          <w:highlight w:val="none"/>
          <w:lang w:eastAsia="zh-CN"/>
        </w:rPr>
        <w:t>技术服务的内容、方式和要求：</w:t>
      </w:r>
    </w:p>
    <w:p>
      <w:pPr>
        <w:spacing w:line="36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1.1技术服务的内容</w:t>
      </w:r>
      <w:r>
        <w:rPr>
          <w:rFonts w:hint="eastAsia" w:ascii="仿宋" w:hAnsi="仿宋" w:eastAsia="仿宋" w:cs="仿宋"/>
          <w:color w:val="auto"/>
          <w:sz w:val="28"/>
          <w:szCs w:val="28"/>
          <w:highlight w:val="none"/>
          <w:lang w:val="en-US" w:eastAsia="zh-CN"/>
        </w:rPr>
        <w:t>如下</w:t>
      </w:r>
      <w:r>
        <w:rPr>
          <w:rFonts w:hint="eastAsia" w:ascii="仿宋" w:hAnsi="仿宋" w:eastAsia="仿宋" w:cs="仿宋"/>
          <w:color w:val="auto"/>
          <w:sz w:val="28"/>
          <w:szCs w:val="28"/>
          <w:highlight w:val="none"/>
          <w:lang w:eastAsia="zh-CN"/>
        </w:rPr>
        <w:t>：</w:t>
      </w:r>
    </w:p>
    <w:p>
      <w:pPr>
        <w:pStyle w:val="13"/>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1.1.1技术报务检查设备：</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3286"/>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序号</w:t>
            </w:r>
          </w:p>
        </w:tc>
        <w:tc>
          <w:tcPr>
            <w:tcW w:w="1928"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设备类型/型号</w:t>
            </w:r>
          </w:p>
        </w:tc>
        <w:tc>
          <w:tcPr>
            <w:tcW w:w="2244"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1</w:t>
            </w:r>
          </w:p>
        </w:tc>
        <w:tc>
          <w:tcPr>
            <w:tcW w:w="1928"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锐捷DDI3000</w:t>
            </w:r>
          </w:p>
        </w:tc>
        <w:tc>
          <w:tcPr>
            <w:tcW w:w="2244"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2</w:t>
            </w:r>
          </w:p>
        </w:tc>
      </w:tr>
    </w:tbl>
    <w:p>
      <w:pPr>
        <w:pStyle w:val="13"/>
        <w:jc w:val="left"/>
        <w:rPr>
          <w:rFonts w:hint="eastAsia"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lang w:val="en-US" w:eastAsia="zh-CN" w:bidi="ar-SA"/>
        </w:rPr>
        <w:t xml:space="preserve">1.1.2 </w:t>
      </w:r>
      <w:r>
        <w:rPr>
          <w:rFonts w:hint="eastAsia" w:ascii="仿宋" w:hAnsi="仿宋" w:eastAsia="仿宋" w:cs="仿宋"/>
          <w:b w:val="0"/>
          <w:bCs w:val="0"/>
          <w:color w:val="auto"/>
          <w:sz w:val="28"/>
          <w:szCs w:val="28"/>
          <w:highlight w:val="none"/>
          <w:vertAlign w:val="baseline"/>
          <w:lang w:val="en-US" w:eastAsia="zh-CN" w:bidi="ar-SA"/>
        </w:rPr>
        <w:t>故障远程支持服务</w:t>
      </w:r>
    </w:p>
    <w:p>
      <w:pPr>
        <w:pStyle w:val="13"/>
        <w:jc w:val="left"/>
        <w:rPr>
          <w:rFonts w:hint="eastAsia"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（1）全年7X24小时电话、电子邮件远程技术支持；</w:t>
      </w:r>
    </w:p>
    <w:p>
      <w:pPr>
        <w:pStyle w:val="13"/>
        <w:jc w:val="left"/>
        <w:rPr>
          <w:color w:val="C00000"/>
          <w:highlight w:val="none"/>
        </w:rPr>
      </w:pPr>
      <w:r>
        <w:rPr>
          <w:rFonts w:hint="eastAsia" w:ascii="仿宋" w:hAnsi="仿宋" w:eastAsia="仿宋" w:cs="仿宋"/>
          <w:b w:val="0"/>
          <w:bCs w:val="0"/>
          <w:color w:val="auto"/>
          <w:sz w:val="28"/>
          <w:szCs w:val="28"/>
          <w:highlight w:val="none"/>
          <w:vertAlign w:val="baseline"/>
          <w:lang w:val="en-US" w:eastAsia="zh-CN" w:bidi="ar-SA"/>
        </w:rPr>
        <w:t>（2） 配合甲方技术工程师进行设备优化调整及解决技术问题和隐患。</w:t>
      </w:r>
    </w:p>
    <w:p>
      <w:pPr>
        <w:pStyle w:val="13"/>
        <w:widowControl w:val="0"/>
        <w:jc w:val="both"/>
        <w:rPr>
          <w:color w:val="auto"/>
          <w:sz w:val="28"/>
          <w:szCs w:val="28"/>
          <w:highlight w:val="none"/>
        </w:rPr>
      </w:pPr>
      <w:r>
        <w:rPr>
          <w:rFonts w:hint="eastAsia" w:ascii="仿宋" w:hAnsi="仿宋" w:eastAsia="仿宋" w:cs="仿宋"/>
          <w:b w:val="0"/>
          <w:bCs w:val="0"/>
          <w:color w:val="auto"/>
          <w:sz w:val="28"/>
          <w:szCs w:val="28"/>
          <w:highlight w:val="none"/>
          <w:lang w:val="en-US" w:eastAsia="zh-CN" w:bidi="ar-SA"/>
        </w:rPr>
        <w:t>1.1.3</w:t>
      </w:r>
      <w:r>
        <w:rPr>
          <w:rFonts w:ascii="仿宋" w:hAnsi="仿宋" w:eastAsia="仿宋" w:cs="仿宋"/>
          <w:color w:val="auto"/>
          <w:kern w:val="0"/>
          <w:sz w:val="28"/>
          <w:szCs w:val="28"/>
          <w:highlight w:val="none"/>
          <w:lang w:val="en-US" w:eastAsia="zh-CN" w:bidi="ar"/>
        </w:rPr>
        <w:t xml:space="preserve"> </w:t>
      </w:r>
      <w:r>
        <w:rPr>
          <w:rFonts w:hint="eastAsia" w:ascii="仿宋" w:hAnsi="仿宋" w:eastAsia="仿宋" w:cs="仿宋"/>
          <w:b w:val="0"/>
          <w:bCs w:val="0"/>
          <w:color w:val="auto"/>
          <w:sz w:val="28"/>
          <w:szCs w:val="28"/>
          <w:highlight w:val="none"/>
          <w:vertAlign w:val="baseline"/>
          <w:lang w:val="en-US" w:eastAsia="zh-CN" w:bidi="ar-SA"/>
        </w:rPr>
        <w:t>故障现场支持服务</w:t>
      </w:r>
      <w:r>
        <w:rPr>
          <w:rFonts w:ascii="仿宋" w:hAnsi="仿宋" w:eastAsia="仿宋" w:cs="仿宋"/>
          <w:color w:val="auto"/>
          <w:kern w:val="0"/>
          <w:sz w:val="28"/>
          <w:szCs w:val="28"/>
          <w:highlight w:val="none"/>
          <w:lang w:val="en-US" w:eastAsia="zh-CN" w:bidi="ar"/>
        </w:rPr>
        <w:t xml:space="preserve"> </w:t>
      </w:r>
    </w:p>
    <w:p>
      <w:pPr>
        <w:pStyle w:val="13"/>
        <w:widowControl w:val="0"/>
        <w:numPr>
          <w:ilvl w:val="0"/>
          <w:numId w:val="0"/>
        </w:numPr>
        <w:jc w:val="both"/>
        <w:rPr>
          <w:color w:val="auto"/>
          <w:sz w:val="28"/>
          <w:szCs w:val="28"/>
          <w:highlight w:val="none"/>
        </w:rPr>
      </w:pPr>
      <w:r>
        <w:rPr>
          <w:rFonts w:hint="eastAsia" w:ascii="仿宋" w:hAnsi="仿宋" w:eastAsia="仿宋" w:cs="仿宋"/>
          <w:b w:val="0"/>
          <w:bCs w:val="0"/>
          <w:color w:val="auto"/>
          <w:kern w:val="0"/>
          <w:sz w:val="28"/>
          <w:szCs w:val="28"/>
          <w:highlight w:val="none"/>
          <w:lang w:val="en-US" w:eastAsia="zh-CN" w:bidi="ar"/>
        </w:rPr>
        <w:t>（1）</w:t>
      </w:r>
      <w:r>
        <w:rPr>
          <w:rFonts w:hint="eastAsia" w:ascii="仿宋" w:hAnsi="仿宋" w:eastAsia="仿宋" w:cs="仿宋"/>
          <w:b w:val="0"/>
          <w:bCs w:val="0"/>
          <w:color w:val="auto"/>
          <w:sz w:val="28"/>
          <w:szCs w:val="28"/>
          <w:highlight w:val="none"/>
          <w:vertAlign w:val="baseline"/>
          <w:lang w:val="en-US" w:eastAsia="zh-CN" w:bidi="ar-SA"/>
        </w:rPr>
        <w:t>全年7X24小时故障排除现场支持服务，在电话技术支持及远程技术支持无效的情况下，乙方工程师于2小时内抵达甲方现场进行故障定位、分析、排查，提出故障解决思路，解决技术问题和故障</w:t>
      </w:r>
      <w:r>
        <w:rPr>
          <w:rFonts w:hint="eastAsia" w:ascii="仿宋" w:hAnsi="仿宋" w:eastAsia="仿宋" w:cs="仿宋"/>
          <w:b w:val="0"/>
          <w:bCs w:val="0"/>
          <w:color w:val="auto"/>
          <w:kern w:val="0"/>
          <w:sz w:val="28"/>
          <w:szCs w:val="28"/>
          <w:highlight w:val="none"/>
          <w:lang w:val="en-US" w:eastAsia="zh-CN" w:bidi="ar"/>
        </w:rPr>
        <w:t>；</w:t>
      </w:r>
      <w:r>
        <w:rPr>
          <w:rFonts w:hint="eastAsia" w:ascii="仿宋" w:hAnsi="仿宋" w:eastAsia="仿宋" w:cs="仿宋"/>
          <w:color w:val="auto"/>
          <w:kern w:val="0"/>
          <w:sz w:val="28"/>
          <w:szCs w:val="28"/>
          <w:highlight w:val="none"/>
          <w:lang w:val="en-US" w:eastAsia="zh-CN" w:bidi="ar"/>
        </w:rPr>
        <w:t xml:space="preserve"> </w:t>
      </w:r>
    </w:p>
    <w:p>
      <w:pPr>
        <w:keepNext w:val="0"/>
        <w:keepLines w:val="0"/>
        <w:widowControl/>
        <w:suppressLineNumbers w:val="0"/>
        <w:jc w:val="left"/>
        <w:rPr>
          <w:color w:val="C00000"/>
          <w:highlight w:val="none"/>
        </w:rPr>
      </w:pPr>
      <w:r>
        <w:rPr>
          <w:rFonts w:hint="eastAsia" w:ascii="仿宋" w:hAnsi="仿宋" w:eastAsia="仿宋" w:cs="仿宋"/>
          <w:color w:val="auto"/>
          <w:kern w:val="0"/>
          <w:sz w:val="28"/>
          <w:szCs w:val="28"/>
          <w:highlight w:val="none"/>
          <w:lang w:val="en-US" w:eastAsia="zh-CN" w:bidi="ar"/>
        </w:rPr>
        <w:t>（2）</w:t>
      </w:r>
      <w:r>
        <w:rPr>
          <w:rFonts w:hint="eastAsia" w:ascii="仿宋" w:hAnsi="仿宋" w:eastAsia="仿宋" w:cs="仿宋"/>
          <w:b w:val="0"/>
          <w:bCs w:val="0"/>
          <w:color w:val="auto"/>
          <w:sz w:val="28"/>
          <w:szCs w:val="28"/>
          <w:highlight w:val="none"/>
          <w:vertAlign w:val="baseline"/>
          <w:lang w:val="en-US" w:eastAsia="zh-CN" w:bidi="ar-SA"/>
        </w:rPr>
        <w:t>如遇重大系统故障，乙方应协调原厂技术力量协助故障处理。</w:t>
      </w:r>
    </w:p>
    <w:p>
      <w:pPr>
        <w:pStyle w:val="13"/>
        <w:widowControl w:val="0"/>
        <w:jc w:val="both"/>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1.1.4上门巡检服务</w:t>
      </w:r>
    </w:p>
    <w:p>
      <w:pPr>
        <w:keepNext w:val="0"/>
        <w:keepLines w:val="0"/>
        <w:widowControl/>
        <w:suppressLineNumbers w:val="0"/>
        <w:jc w:val="left"/>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 xml:space="preserve"> </w:t>
      </w:r>
    </w:p>
    <w:p>
      <w:pPr>
        <w:keepNext w:val="0"/>
        <w:keepLines w:val="0"/>
        <w:widowControl/>
        <w:suppressLineNumbers w:val="0"/>
        <w:jc w:val="left"/>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 xml:space="preserve">（1）每季度进行一次上门巡检，乙方对巡检结果记录在书面报告内，对于发现的故障进行处理，并进行必要的性能调优； </w:t>
      </w:r>
    </w:p>
    <w:p>
      <w:pPr>
        <w:keepNext w:val="0"/>
        <w:keepLines w:val="0"/>
        <w:widowControl/>
        <w:suppressLineNumbers w:val="0"/>
        <w:jc w:val="left"/>
        <w:rPr>
          <w:color w:val="C00000"/>
          <w:highlight w:val="none"/>
        </w:rPr>
      </w:pPr>
      <w:r>
        <w:rPr>
          <w:rFonts w:hint="eastAsia" w:ascii="仿宋" w:hAnsi="仿宋" w:eastAsia="仿宋" w:cs="仿宋"/>
          <w:b w:val="0"/>
          <w:bCs w:val="0"/>
          <w:color w:val="auto"/>
          <w:kern w:val="2"/>
          <w:sz w:val="28"/>
          <w:szCs w:val="28"/>
          <w:highlight w:val="none"/>
          <w:vertAlign w:val="baseline"/>
          <w:lang w:val="en-US" w:eastAsia="zh-CN" w:bidi="ar-SA"/>
        </w:rPr>
        <w:t>（2）进行预防性维护：确认设备运行状态，检查系统错误记录，排除故障隐患并进行设备保养工作。每个季度末向甲方提交巡检报告。</w:t>
      </w:r>
      <w:r>
        <w:rPr>
          <w:rFonts w:hint="eastAsia" w:ascii="仿宋" w:hAnsi="仿宋" w:eastAsia="仿宋" w:cs="仿宋"/>
          <w:color w:val="C00000"/>
          <w:kern w:val="0"/>
          <w:sz w:val="28"/>
          <w:szCs w:val="28"/>
          <w:highlight w:val="none"/>
          <w:lang w:val="en-US" w:eastAsia="zh-CN" w:bidi="ar"/>
        </w:rPr>
        <w:t xml:space="preserve"> </w:t>
      </w:r>
    </w:p>
    <w:p>
      <w:pPr>
        <w:keepNext w:val="0"/>
        <w:keepLines w:val="0"/>
        <w:widowControl/>
        <w:suppressLineNumbers w:val="0"/>
        <w:jc w:val="left"/>
        <w:rPr>
          <w:rFonts w:hint="eastAsia" w:ascii="仿宋" w:hAnsi="仿宋" w:eastAsia="仿宋" w:cs="仿宋"/>
          <w:b w:val="0"/>
          <w:bCs w:val="0"/>
          <w:color w:val="FF0000"/>
          <w:sz w:val="24"/>
          <w:szCs w:val="24"/>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1.1.5 重大节假日保障服务：提供重大节假日前专项巡检及节假日电话保障值守服务，有问题及时处理，避免过节故障期间人手调配难题。</w:t>
      </w:r>
    </w:p>
    <w:p>
      <w:pPr>
        <w:keepNext w:val="0"/>
        <w:keepLines w:val="0"/>
        <w:widowControl/>
        <w:suppressLineNumbers w:val="0"/>
        <w:jc w:val="left"/>
        <w:rPr>
          <w:color w:val="auto"/>
          <w:highlight w:val="none"/>
        </w:rPr>
      </w:pPr>
      <w:r>
        <w:rPr>
          <w:rFonts w:hint="eastAsia" w:ascii="仿宋" w:hAnsi="仿宋" w:eastAsia="仿宋" w:cs="仿宋"/>
          <w:b w:val="0"/>
          <w:bCs w:val="0"/>
          <w:color w:val="auto"/>
          <w:sz w:val="28"/>
          <w:szCs w:val="28"/>
          <w:highlight w:val="none"/>
          <w:lang w:val="en-US" w:eastAsia="zh-CN" w:bidi="ar-SA"/>
        </w:rPr>
        <w:t>1.2</w:t>
      </w:r>
      <w:r>
        <w:rPr>
          <w:rFonts w:ascii="仿宋" w:hAnsi="仿宋" w:eastAsia="仿宋" w:cs="仿宋"/>
          <w:color w:val="auto"/>
          <w:kern w:val="0"/>
          <w:sz w:val="28"/>
          <w:szCs w:val="28"/>
          <w:highlight w:val="none"/>
          <w:lang w:val="en-US" w:eastAsia="zh-CN" w:bidi="ar"/>
        </w:rPr>
        <w:t xml:space="preserve">技术服务的方式：乙方工程师每季度到现场对甲方设备进行全面 </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 xml:space="preserve">检测，确认设备运行状态，检查系统错误记录，排查隐患故障并进行 </w:t>
      </w:r>
    </w:p>
    <w:p>
      <w:pPr>
        <w:keepNext w:val="0"/>
        <w:keepLines w:val="0"/>
        <w:widowControl/>
        <w:suppressLineNumbers w:val="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设备保养工作。</w:t>
      </w:r>
    </w:p>
    <w:p>
      <w:pPr>
        <w:keepNext w:val="0"/>
        <w:keepLines w:val="0"/>
        <w:widowControl/>
        <w:suppressLineNumbers w:val="0"/>
        <w:jc w:val="left"/>
        <w:rPr>
          <w:color w:val="auto"/>
          <w:highlight w:val="none"/>
        </w:rPr>
      </w:pPr>
      <w:r>
        <w:rPr>
          <w:rFonts w:ascii="仿宋" w:hAnsi="仿宋" w:eastAsia="仿宋" w:cs="仿宋"/>
          <w:color w:val="auto"/>
          <w:kern w:val="0"/>
          <w:sz w:val="28"/>
          <w:szCs w:val="28"/>
          <w:highlight w:val="none"/>
          <w:lang w:val="en-US" w:eastAsia="zh-CN" w:bidi="ar"/>
        </w:rPr>
        <w:t>1.3 技术服务的要求 ：</w:t>
      </w:r>
    </w:p>
    <w:p>
      <w:pPr>
        <w:keepNext w:val="0"/>
        <w:keepLines w:val="0"/>
        <w:widowControl/>
        <w:suppressLineNumbers w:val="0"/>
        <w:jc w:val="left"/>
        <w:rPr>
          <w:color w:val="auto"/>
          <w:highlight w:val="none"/>
        </w:rPr>
      </w:pPr>
      <w:r>
        <w:rPr>
          <w:rFonts w:ascii="仿宋" w:hAnsi="仿宋" w:eastAsia="仿宋" w:cs="仿宋"/>
          <w:color w:val="auto"/>
          <w:kern w:val="0"/>
          <w:sz w:val="28"/>
          <w:szCs w:val="28"/>
          <w:highlight w:val="none"/>
          <w:lang w:val="en-US" w:eastAsia="zh-CN" w:bidi="ar"/>
        </w:rPr>
        <w:t>1.3.1 乙方必须按照合同内容进行</w:t>
      </w:r>
      <w:r>
        <w:rPr>
          <w:rFonts w:hint="eastAsia" w:ascii="仿宋" w:hAnsi="仿宋" w:eastAsia="仿宋" w:cs="仿宋"/>
          <w:color w:val="auto"/>
          <w:kern w:val="0"/>
          <w:sz w:val="28"/>
          <w:szCs w:val="28"/>
          <w:highlight w:val="none"/>
          <w:lang w:val="en-US" w:eastAsia="zh-CN" w:bidi="ar"/>
        </w:rPr>
        <w:t xml:space="preserve">技术检查服务，以保证工作顺利完成，最终达到预防性检查目的。 </w:t>
      </w:r>
    </w:p>
    <w:p>
      <w:pPr>
        <w:keepNext w:val="0"/>
        <w:keepLines w:val="0"/>
        <w:widowControl/>
        <w:suppressLineNumbers w:val="0"/>
        <w:jc w:val="left"/>
        <w:rPr>
          <w:rFonts w:hint="default" w:ascii="仿宋" w:hAnsi="仿宋" w:eastAsia="仿宋" w:cs="仿宋"/>
          <w:b w:val="0"/>
          <w:bCs w:val="0"/>
          <w:color w:val="auto"/>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
        </w:rPr>
        <w:t>1.3.2 乙方在每季度技术服务完成后五个工作日内向甲方提供专业的检查报告给甲方，提供专业的建议，保证设备的可靠运行。</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第二条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履行的期限、地点：</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2.1技术服务地点：</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重庆机场内</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2.2技术服务期限：</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365日历天</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lang w:eastAsia="zh-CN"/>
        </w:rPr>
        <w:t>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年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第三条</w:t>
      </w:r>
      <w:r>
        <w:rPr>
          <w:rFonts w:hint="eastAsia" w:ascii="仿宋" w:hAnsi="仿宋" w:eastAsia="仿宋" w:cs="仿宋"/>
          <w:color w:val="auto"/>
          <w:sz w:val="28"/>
          <w:szCs w:val="28"/>
          <w:highlight w:val="none"/>
          <w:lang w:eastAsia="zh-CN"/>
        </w:rPr>
        <w:t xml:space="preserve"> 工作条件和协作事项</w:t>
      </w:r>
    </w:p>
    <w:p>
      <w:pPr>
        <w:spacing w:line="36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甲方为乙方提供巡检运维环境，配合乙方处理故障。</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第四条</w:t>
      </w:r>
      <w:r>
        <w:rPr>
          <w:rFonts w:hint="eastAsia" w:ascii="仿宋" w:hAnsi="仿宋" w:eastAsia="仿宋" w:cs="仿宋"/>
          <w:color w:val="auto"/>
          <w:sz w:val="28"/>
          <w:szCs w:val="28"/>
          <w:highlight w:val="none"/>
          <w:lang w:eastAsia="zh-CN"/>
        </w:rPr>
        <w:t xml:space="preserve"> 技术服务费、履约保证金及支付方式为：</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4.1技术服务费总额为：</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4.2技术服务费由甲方</w:t>
      </w:r>
      <w:r>
        <w:rPr>
          <w:rFonts w:hint="eastAsia" w:ascii="仿宋" w:hAnsi="仿宋" w:eastAsia="仿宋" w:cs="仿宋"/>
          <w:color w:val="auto"/>
          <w:sz w:val="28"/>
          <w:szCs w:val="28"/>
          <w:highlight w:val="none"/>
          <w:u w:val="single"/>
          <w:lang w:eastAsia="zh-CN"/>
        </w:rPr>
        <w:t>分期</w:t>
      </w:r>
      <w:r>
        <w:rPr>
          <w:rFonts w:hint="eastAsia" w:ascii="仿宋" w:hAnsi="仿宋" w:eastAsia="仿宋" w:cs="仿宋"/>
          <w:color w:val="auto"/>
          <w:sz w:val="28"/>
          <w:szCs w:val="28"/>
          <w:highlight w:val="none"/>
          <w:lang w:eastAsia="zh-CN"/>
        </w:rPr>
        <w:t>支付乙方。</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具体支付方式和时间如下：</w:t>
      </w:r>
    </w:p>
    <w:p>
      <w:pPr>
        <w:spacing w:line="360" w:lineRule="auto"/>
        <w:ind w:firstLine="560" w:firstLineChars="200"/>
        <w:jc w:val="both"/>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合同签订后，乙方按约进行维保服务，每</w:t>
      </w:r>
      <w:r>
        <w:rPr>
          <w:rFonts w:hint="eastAsia" w:ascii="仿宋" w:hAnsi="仿宋" w:eastAsia="仿宋" w:cs="仿宋"/>
          <w:color w:val="auto"/>
          <w:sz w:val="28"/>
          <w:szCs w:val="28"/>
          <w:highlight w:val="none"/>
          <w:lang w:val="en-US" w:eastAsia="zh-CN"/>
        </w:rPr>
        <w:t>3个月</w:t>
      </w:r>
      <w:r>
        <w:rPr>
          <w:rFonts w:hint="eastAsia" w:ascii="仿宋" w:hAnsi="仿宋" w:eastAsia="仿宋" w:cs="仿宋"/>
          <w:color w:val="auto"/>
          <w:sz w:val="28"/>
          <w:szCs w:val="28"/>
          <w:highlight w:val="none"/>
          <w:lang w:eastAsia="zh-CN"/>
        </w:rPr>
        <w:t>甲方在收到乙方巡检报告和开具的增值税发票后20工作日内，向乙方支付合同</w:t>
      </w:r>
      <w:r>
        <w:rPr>
          <w:rFonts w:hint="eastAsia" w:ascii="仿宋" w:hAnsi="仿宋" w:eastAsia="仿宋" w:cs="仿宋"/>
          <w:color w:val="auto"/>
          <w:sz w:val="28"/>
          <w:szCs w:val="28"/>
          <w:highlight w:val="none"/>
          <w:lang w:val="en-US" w:eastAsia="zh-CN"/>
        </w:rPr>
        <w:t>总</w:t>
      </w:r>
      <w:r>
        <w:rPr>
          <w:rFonts w:hint="eastAsia" w:ascii="仿宋" w:hAnsi="仿宋" w:eastAsia="仿宋" w:cs="仿宋"/>
          <w:color w:val="auto"/>
          <w:sz w:val="28"/>
          <w:szCs w:val="28"/>
          <w:highlight w:val="none"/>
          <w:lang w:eastAsia="zh-CN"/>
        </w:rPr>
        <w:t>款的</w:t>
      </w:r>
      <w:r>
        <w:rPr>
          <w:rFonts w:hint="eastAsia" w:ascii="仿宋" w:hAnsi="仿宋" w:eastAsia="仿宋" w:cs="仿宋"/>
          <w:color w:val="auto"/>
          <w:sz w:val="28"/>
          <w:szCs w:val="28"/>
          <w:highlight w:val="none"/>
          <w:lang w:val="en-US" w:eastAsia="zh-CN"/>
        </w:rPr>
        <w:t>25%</w:t>
      </w:r>
      <w:r>
        <w:rPr>
          <w:rFonts w:hint="eastAsia" w:ascii="仿宋" w:hAnsi="仿宋" w:eastAsia="仿宋" w:cs="仿宋"/>
          <w:color w:val="auto"/>
          <w:sz w:val="28"/>
          <w:szCs w:val="28"/>
          <w:highlight w:val="none"/>
          <w:lang w:eastAsia="zh-CN"/>
        </w:rPr>
        <w:t>，直至维保服务期结束。</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若乙方开具增值税专用发票，则甲方支付不含税合同金额和税额的总金额；若乙方开具增值税普通发票，则甲方仅支付不含税合同金额。</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乙方开户银行名称、户名和帐号为：</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开户银行：</w:t>
      </w:r>
      <w:r>
        <w:rPr>
          <w:rFonts w:hint="eastAsia" w:ascii="仿宋" w:hAnsi="仿宋" w:eastAsia="仿宋" w:cs="仿宋"/>
          <w:color w:val="auto"/>
          <w:sz w:val="28"/>
          <w:szCs w:val="28"/>
          <w:highlight w:val="none"/>
          <w:u w:val="single"/>
          <w:lang w:eastAsia="zh-CN"/>
        </w:rPr>
        <w:t>        </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户名：</w:t>
      </w:r>
      <w:r>
        <w:rPr>
          <w:rFonts w:hint="eastAsia" w:ascii="仿宋" w:hAnsi="仿宋" w:eastAsia="仿宋" w:cs="仿宋"/>
          <w:color w:val="auto"/>
          <w:sz w:val="28"/>
          <w:szCs w:val="28"/>
          <w:highlight w:val="none"/>
          <w:u w:val="single"/>
          <w:lang w:eastAsia="zh-CN"/>
        </w:rPr>
        <w:t>            </w:t>
      </w:r>
    </w:p>
    <w:p>
      <w:pPr>
        <w:spacing w:line="360" w:lineRule="auto"/>
        <w:jc w:val="both"/>
        <w:rPr>
          <w:rFonts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eastAsia="zh-CN"/>
        </w:rPr>
        <w:t>帐号：</w:t>
      </w:r>
      <w:r>
        <w:rPr>
          <w:rFonts w:hint="eastAsia" w:ascii="仿宋" w:hAnsi="仿宋" w:eastAsia="仿宋" w:cs="仿宋"/>
          <w:color w:val="auto"/>
          <w:sz w:val="28"/>
          <w:szCs w:val="28"/>
          <w:highlight w:val="none"/>
          <w:u w:val="single"/>
          <w:lang w:eastAsia="zh-CN"/>
        </w:rPr>
        <w:t>            </w:t>
      </w:r>
    </w:p>
    <w:p>
      <w:pPr>
        <w:spacing w:line="360" w:lineRule="auto"/>
        <w:jc w:val="both"/>
        <w:rPr>
          <w:rFonts w:ascii="仿宋" w:hAnsi="仿宋" w:eastAsia="仿宋" w:cs="仿宋"/>
          <w:color w:val="auto"/>
          <w:sz w:val="28"/>
          <w:szCs w:val="28"/>
          <w:highlight w:val="none"/>
          <w:lang w:eastAsia="zh-CN"/>
        </w:rPr>
      </w:pPr>
      <w:bookmarkStart w:id="4" w:name="_Hlk10153077"/>
      <w:r>
        <w:rPr>
          <w:rFonts w:hint="eastAsia" w:ascii="仿宋" w:hAnsi="仿宋" w:eastAsia="仿宋" w:cs="仿宋"/>
          <w:color w:val="auto"/>
          <w:sz w:val="28"/>
          <w:szCs w:val="28"/>
          <w:highlight w:val="none"/>
          <w:lang w:eastAsia="zh-CN"/>
        </w:rPr>
        <w:t>4.3乙方需向甲方提供正规增值税发票。如果乙方提供增值税普通发票，甲方支付金额为不含增值税金额；如果乙方提供增值税专用发票，甲方支付金额</w:t>
      </w:r>
      <w:r>
        <w:rPr>
          <w:rFonts w:ascii="仿宋" w:hAnsi="仿宋" w:eastAsia="仿宋" w:cs="仿宋"/>
          <w:color w:val="auto"/>
          <w:sz w:val="28"/>
          <w:szCs w:val="28"/>
          <w:highlight w:val="none"/>
          <w:lang w:eastAsia="zh-CN"/>
        </w:rPr>
        <w:t>=不含增值税金额+增值税税额。</w:t>
      </w:r>
      <w:r>
        <w:rPr>
          <w:rFonts w:hint="eastAsia" w:ascii="仿宋" w:hAnsi="仿宋" w:eastAsia="仿宋" w:cs="仿宋"/>
          <w:color w:val="auto"/>
          <w:sz w:val="28"/>
          <w:szCs w:val="28"/>
          <w:highlight w:val="none"/>
          <w:lang w:eastAsia="zh-CN"/>
        </w:rPr>
        <w:t>同时，乙方须配合甲方验证发票的真伪，若乙方未向甲方开具相应合法有效的发票或拒绝配合甲方验证发票真伪的，甲方有权拒绝付款并顺延付款时间，并不承担由此导致的延期付款的责任。</w:t>
      </w:r>
      <w:bookmarkEnd w:id="4"/>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4.4履约保证金为合同总价款的</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%。在收到成交通知书10日内缴纳，本合同期限届满，若乙方在约定时间内完成履行合同义务且无违约情形，甲方在收到乙方退还履约保证金的申请后，十五个工作日之内无息退还。</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第五条</w:t>
      </w:r>
      <w:r>
        <w:rPr>
          <w:rFonts w:hint="eastAsia" w:ascii="仿宋" w:hAnsi="仿宋" w:eastAsia="仿宋" w:cs="仿宋"/>
          <w:color w:val="auto"/>
          <w:sz w:val="28"/>
          <w:szCs w:val="28"/>
          <w:highlight w:val="none"/>
          <w:lang w:eastAsia="zh-CN"/>
        </w:rPr>
        <w:t xml:space="preserve"> 技术情报和资料的保密：</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12"/>
        <w:shd w:val="clear" w:color="auto" w:fill="FFFFFF"/>
        <w:spacing w:beforeAutospacing="0" w:after="192" w:afterAutospacing="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5.2.甲方向乙方提供的任何资料、文件和信息，在乙方服务结束后，乙方均应及时归还甲方，电子文档的应从自己的电脑等存储设备上予永久删除。</w:t>
      </w:r>
    </w:p>
    <w:p>
      <w:pPr>
        <w:pStyle w:val="12"/>
        <w:shd w:val="clear" w:color="auto" w:fill="FFFFFF"/>
        <w:spacing w:beforeAutospacing="0" w:after="192" w:afterAutospacing="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5.3.乙方人员违反上述保密规定时间，乙方应承担相应法律责任。</w:t>
      </w:r>
      <w:r>
        <w:rPr>
          <w:rFonts w:hint="eastAsia" w:ascii="仿宋" w:hAnsi="仿宋" w:eastAsia="仿宋" w:cs="仿宋"/>
          <w:color w:val="auto"/>
          <w:sz w:val="28"/>
          <w:szCs w:val="28"/>
          <w:highlight w:val="none"/>
          <w:lang w:val="en-US" w:eastAsia="zh-CN"/>
        </w:rPr>
        <w:t>每</w:t>
      </w:r>
    </w:p>
    <w:p>
      <w:pPr>
        <w:pStyle w:val="12"/>
        <w:shd w:val="clear" w:color="auto" w:fill="FFFFFF"/>
        <w:spacing w:beforeAutospacing="0" w:after="192" w:afterAutospacing="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5.4.本合同有效期结束后相关保密条款继续生效。</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第六条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验收标准和方式：</w:t>
      </w:r>
    </w:p>
    <w:p>
      <w:pPr>
        <w:spacing w:line="360" w:lineRule="auto"/>
        <w:jc w:val="both"/>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eastAsia="zh-CN"/>
        </w:rPr>
        <w:t>6.1乙方完成技术服务工作的形式：</w:t>
      </w:r>
      <w:r>
        <w:rPr>
          <w:rFonts w:hint="eastAsia" w:ascii="仿宋" w:hAnsi="仿宋" w:eastAsia="仿宋" w:cs="仿宋"/>
          <w:color w:val="auto"/>
          <w:sz w:val="28"/>
          <w:szCs w:val="28"/>
          <w:highlight w:val="none"/>
          <w:u w:val="single"/>
          <w:lang w:eastAsia="zh-CN"/>
        </w:rPr>
        <w:t> 按照本合同第一条执行。 </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6.2技术服务工作成果的验收标准：</w:t>
      </w:r>
      <w:r>
        <w:rPr>
          <w:rFonts w:hint="eastAsia" w:ascii="仿宋" w:hAnsi="仿宋" w:eastAsia="仿宋" w:cs="仿宋"/>
          <w:color w:val="auto"/>
          <w:sz w:val="28"/>
          <w:szCs w:val="28"/>
          <w:highlight w:val="none"/>
          <w:u w:val="single"/>
          <w:lang w:eastAsia="zh-CN"/>
        </w:rPr>
        <w:t> 乙方出具服务报告。  </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6.3技术服务工作成果的验收方法：</w:t>
      </w:r>
      <w:r>
        <w:rPr>
          <w:rFonts w:hint="eastAsia" w:ascii="仿宋" w:hAnsi="仿宋" w:eastAsia="仿宋" w:cs="仿宋"/>
          <w:color w:val="auto"/>
          <w:sz w:val="28"/>
          <w:szCs w:val="28"/>
          <w:highlight w:val="none"/>
          <w:u w:val="single"/>
          <w:lang w:eastAsia="zh-CN"/>
        </w:rPr>
        <w:t> 乙方出具服务报告。  </w:t>
      </w:r>
    </w:p>
    <w:p>
      <w:pPr>
        <w:spacing w:line="360" w:lineRule="auto"/>
        <w:jc w:val="both"/>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eastAsia="zh-CN"/>
        </w:rPr>
        <w:t>6.4验收的时间和地点：</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每季度</w:t>
      </w:r>
      <w:r>
        <w:rPr>
          <w:rFonts w:hint="eastAsia" w:ascii="仿宋" w:hAnsi="仿宋" w:eastAsia="仿宋" w:cs="仿宋"/>
          <w:color w:val="auto"/>
          <w:sz w:val="28"/>
          <w:szCs w:val="28"/>
          <w:highlight w:val="none"/>
          <w:u w:val="single"/>
          <w:lang w:eastAsia="zh-CN"/>
        </w:rPr>
        <w:t>巡检结束后，五</w:t>
      </w:r>
      <w:r>
        <w:rPr>
          <w:rFonts w:hint="eastAsia" w:ascii="仿宋" w:hAnsi="仿宋" w:eastAsia="仿宋" w:cs="仿宋"/>
          <w:color w:val="auto"/>
          <w:sz w:val="28"/>
          <w:szCs w:val="28"/>
          <w:highlight w:val="none"/>
          <w:u w:val="single"/>
          <w:lang w:val="en-US" w:eastAsia="zh-CN"/>
        </w:rPr>
        <w:t>个工作日</w:t>
      </w:r>
      <w:r>
        <w:rPr>
          <w:rFonts w:hint="eastAsia" w:ascii="仿宋" w:hAnsi="仿宋" w:eastAsia="仿宋" w:cs="仿宋"/>
          <w:color w:val="auto"/>
          <w:sz w:val="28"/>
          <w:szCs w:val="28"/>
          <w:highlight w:val="none"/>
          <w:u w:val="single"/>
          <w:lang w:eastAsia="zh-CN"/>
        </w:rPr>
        <w:t>之内出具巡检报告</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第七条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技术服务成果归属与分享</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7.1双方约定，履行本合同所形成的成果所涉及的相关知识产权归属甲方。</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第八条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违约责任：</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8.1甲方的违约责任</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（2）甲方未按期支付报酬的，应当断续支付，每逾期一日，按应付未付金额的万分之一计付违约金；</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（3）甲方无故不提供技术资料、数据和工作条件，导致乙方无法开展工作的，乙方有权解除合同。</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8.2乙方的违约责任</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（1）乙方未按期提供服务成果，应当减收或者免收报酬，且每逾期一日，按合同总金额的万分之一计付违约金；如乙方逾期</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30</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val="en-US" w:eastAsia="zh-CN"/>
        </w:rPr>
        <w:t>个日</w:t>
      </w:r>
      <w:r>
        <w:rPr>
          <w:rFonts w:hint="eastAsia" w:ascii="仿宋" w:hAnsi="仿宋" w:eastAsia="仿宋" w:cs="仿宋"/>
          <w:color w:val="auto"/>
          <w:sz w:val="28"/>
          <w:szCs w:val="28"/>
          <w:highlight w:val="none"/>
          <w:lang w:eastAsia="zh-CN"/>
        </w:rPr>
        <w:t>历天仍未提交服务成果，甲方有权解除合同；</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（2）乙方所提交的服务成果不符合合同约定，或未通过验收的，甲方可拒付报酬，并有权要求乙方按合同总额万分之</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支付违约金；</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（3）乙方在接到甲方提交的技术资料和数据之日起 </w:t>
      </w:r>
      <w:r>
        <w:rPr>
          <w:rFonts w:hint="eastAsia" w:ascii="仿宋" w:hAnsi="仿宋" w:eastAsia="仿宋" w:cs="仿宋"/>
          <w:color w:val="auto"/>
          <w:sz w:val="28"/>
          <w:szCs w:val="28"/>
          <w:highlight w:val="none"/>
          <w:u w:val="single"/>
          <w:lang w:val="en-US" w:eastAsia="zh-CN"/>
        </w:rPr>
        <w:t>15</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val="en-US" w:eastAsia="zh-CN"/>
        </w:rPr>
        <w:t>个日</w:t>
      </w:r>
      <w:r>
        <w:rPr>
          <w:rFonts w:hint="eastAsia" w:ascii="仿宋" w:hAnsi="仿宋" w:eastAsia="仿宋" w:cs="仿宋"/>
          <w:color w:val="auto"/>
          <w:sz w:val="28"/>
          <w:szCs w:val="28"/>
          <w:highlight w:val="none"/>
          <w:lang w:eastAsia="zh-CN"/>
        </w:rPr>
        <w:t>历天内，不开展服务工作的，甲方有权解除合同，乙方应当返还已收的报酬，并有权要求乙方按合同总额万分之</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支付违约金。</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第九条</w:t>
      </w:r>
      <w:r>
        <w:rPr>
          <w:rFonts w:hint="eastAsia" w:ascii="仿宋" w:hAnsi="仿宋" w:eastAsia="仿宋" w:cs="仿宋"/>
          <w:color w:val="auto"/>
          <w:sz w:val="28"/>
          <w:szCs w:val="28"/>
          <w:highlight w:val="none"/>
          <w:lang w:eastAsia="zh-CN"/>
        </w:rPr>
        <w:t xml:space="preserve"> 双方确定，在本合同有效期内，甲方指定</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为甲方项目联系人，乙方指定</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为乙方项目联系人。项目联系人履行</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职责。</w:t>
      </w:r>
    </w:p>
    <w:p>
      <w:pPr>
        <w:spacing w:line="360" w:lineRule="auto"/>
        <w:ind w:firstLine="560" w:firstLineChars="200"/>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第十条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双方因履行本合同而发生的争议，应协商、调解解决。协商、调解不成的，确定按以下第</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10.1</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种方式处理：</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10.1提交</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重庆</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仲裁委员会仲裁；</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10.2依法向</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甲方所在地</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人民法院起诉。</w:t>
      </w:r>
    </w:p>
    <w:p>
      <w:pPr>
        <w:spacing w:line="360" w:lineRule="auto"/>
        <w:jc w:val="both"/>
        <w:rPr>
          <w:rFonts w:ascii="仿宋" w:hAnsi="仿宋" w:eastAsia="仿宋" w:cs="仿宋"/>
          <w:b/>
          <w:bCs/>
          <w:color w:val="auto"/>
          <w:sz w:val="28"/>
          <w:szCs w:val="28"/>
          <w:highlight w:val="none"/>
          <w:lang w:eastAsia="zh-CN"/>
        </w:rPr>
      </w:pPr>
      <w:r>
        <w:rPr>
          <w:rFonts w:hint="eastAsia" w:ascii="黑体" w:hAnsi="黑体" w:eastAsia="黑体" w:cs="黑体"/>
          <w:color w:val="auto"/>
          <w:sz w:val="28"/>
          <w:szCs w:val="28"/>
          <w:highlight w:val="none"/>
          <w:lang w:eastAsia="zh-CN"/>
        </w:rPr>
        <w:t>第十一条</w:t>
      </w:r>
      <w:bookmarkStart w:id="5" w:name="_Hlk10152663"/>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TW" w:eastAsia="zh-CN"/>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TW" w:eastAsia="zh-CN"/>
        </w:rPr>
        <w:t>.1甲方指定的联系方式包括：</w:t>
      </w:r>
    </w:p>
    <w:p>
      <w:pPr>
        <w:spacing w:line="360" w:lineRule="auto"/>
        <w:ind w:firstLine="560" w:firstLineChars="200"/>
        <w:jc w:val="both"/>
        <w:rPr>
          <w:rFonts w:hint="eastAsia" w:ascii="黑体" w:hAnsi="黑体" w:eastAsia="黑体" w:cs="黑体"/>
          <w:color w:val="auto"/>
          <w:sz w:val="28"/>
          <w:szCs w:val="28"/>
          <w:highlight w:val="none"/>
          <w:lang w:val="zh-TW" w:eastAsia="zh-CN"/>
        </w:rPr>
      </w:pPr>
      <w:r>
        <w:rPr>
          <w:rFonts w:hint="eastAsia" w:ascii="黑体" w:hAnsi="黑体" w:eastAsia="黑体" w:cs="黑体"/>
          <w:color w:val="auto"/>
          <w:sz w:val="28"/>
          <w:szCs w:val="28"/>
          <w:highlight w:val="none"/>
          <w:lang w:val="zh-TW" w:eastAsia="zh-CN"/>
        </w:rPr>
        <w:t>联系人： </w:t>
      </w:r>
      <w:r>
        <w:rPr>
          <w:rFonts w:hint="eastAsia" w:ascii="黑体" w:hAnsi="黑体" w:eastAsia="黑体" w:cs="黑体"/>
          <w:color w:val="auto"/>
          <w:sz w:val="28"/>
          <w:szCs w:val="28"/>
          <w:highlight w:val="none"/>
          <w:lang w:val="en-US" w:eastAsia="zh-CN"/>
        </w:rPr>
        <w:t xml:space="preserve"> </w:t>
      </w:r>
    </w:p>
    <w:p>
      <w:pPr>
        <w:spacing w:line="360" w:lineRule="auto"/>
        <w:ind w:firstLine="560" w:firstLineChars="200"/>
        <w:jc w:val="both"/>
        <w:rPr>
          <w:rFonts w:hint="eastAsia" w:ascii="黑体" w:hAnsi="黑体" w:eastAsia="黑体" w:cs="黑体"/>
          <w:color w:val="auto"/>
          <w:sz w:val="28"/>
          <w:szCs w:val="28"/>
          <w:highlight w:val="none"/>
          <w:lang w:val="zh-TW" w:eastAsia="zh-CN"/>
        </w:rPr>
      </w:pPr>
      <w:r>
        <w:rPr>
          <w:rFonts w:hint="eastAsia" w:ascii="黑体" w:hAnsi="黑体" w:eastAsia="黑体" w:cs="黑体"/>
          <w:color w:val="auto"/>
          <w:sz w:val="28"/>
          <w:szCs w:val="28"/>
          <w:highlight w:val="none"/>
          <w:lang w:val="zh-TW" w:eastAsia="zh-CN"/>
        </w:rPr>
        <w:t>联系电话：</w:t>
      </w:r>
      <w:r>
        <w:rPr>
          <w:rFonts w:hint="eastAsia" w:ascii="黑体" w:hAnsi="黑体" w:eastAsia="黑体" w:cs="黑体"/>
          <w:color w:val="auto"/>
          <w:sz w:val="28"/>
          <w:szCs w:val="28"/>
          <w:highlight w:val="none"/>
          <w:lang w:val="en-US" w:eastAsia="zh-CN"/>
        </w:rPr>
        <w:t xml:space="preserve"> </w:t>
      </w:r>
    </w:p>
    <w:p>
      <w:pPr>
        <w:spacing w:line="360" w:lineRule="auto"/>
        <w:ind w:firstLine="560" w:firstLineChars="200"/>
        <w:jc w:val="both"/>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zh-TW" w:eastAsia="zh-CN"/>
        </w:rPr>
        <w:t>通讯地址：</w:t>
      </w:r>
      <w:r>
        <w:rPr>
          <w:rFonts w:hint="eastAsia" w:ascii="黑体" w:hAnsi="黑体" w:eastAsia="黑体" w:cs="黑体"/>
          <w:color w:val="auto"/>
          <w:sz w:val="28"/>
          <w:szCs w:val="28"/>
          <w:highlight w:val="none"/>
          <w:lang w:val="en-US" w:eastAsia="zh-CN"/>
        </w:rPr>
        <w:t>重庆机场ITC大楼</w:t>
      </w:r>
    </w:p>
    <w:p>
      <w:pPr>
        <w:spacing w:line="360" w:lineRule="auto"/>
        <w:ind w:firstLine="560" w:firstLineChars="200"/>
        <w:jc w:val="both"/>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zh-TW" w:eastAsia="zh-CN"/>
        </w:rPr>
        <w:t>电子邮件：</w:t>
      </w:r>
      <w:r>
        <w:rPr>
          <w:rFonts w:hint="eastAsia" w:ascii="黑体" w:hAnsi="黑体" w:eastAsia="黑体" w:cs="黑体"/>
          <w:color w:val="auto"/>
          <w:sz w:val="28"/>
          <w:szCs w:val="28"/>
          <w:highlight w:val="none"/>
          <w:lang w:val="en-US" w:eastAsia="zh-CN"/>
        </w:rPr>
        <w:t xml:space="preserve"> </w:t>
      </w:r>
      <w:bookmarkStart w:id="6" w:name="_GoBack"/>
      <w:bookmarkEnd w:id="6"/>
    </w:p>
    <w:p>
      <w:pPr>
        <w:spacing w:line="360" w:lineRule="auto"/>
        <w:ind w:firstLine="560" w:firstLineChars="200"/>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TW" w:eastAsia="zh-CN"/>
        </w:rPr>
        <w:t>乙方指定的联系方式包括：</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联系人：</w:t>
      </w:r>
      <w:r>
        <w:rPr>
          <w:rFonts w:hint="eastAsia" w:ascii="黑体" w:hAnsi="黑体" w:eastAsia="黑体" w:cs="黑体"/>
          <w:color w:val="auto"/>
          <w:sz w:val="28"/>
          <w:szCs w:val="28"/>
          <w:highlight w:val="none"/>
          <w:u w:val="single"/>
          <w:lang w:eastAsia="zh-CN"/>
        </w:rPr>
        <w:t>        </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联系电话：</w:t>
      </w:r>
      <w:r>
        <w:rPr>
          <w:rFonts w:hint="eastAsia" w:ascii="黑体" w:hAnsi="黑体" w:eastAsia="黑体" w:cs="黑体"/>
          <w:color w:val="auto"/>
          <w:sz w:val="28"/>
          <w:szCs w:val="28"/>
          <w:highlight w:val="none"/>
          <w:u w:val="single"/>
          <w:lang w:eastAsia="zh-CN"/>
        </w:rPr>
        <w:t>        </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通讯地址：</w:t>
      </w:r>
      <w:r>
        <w:rPr>
          <w:rFonts w:hint="eastAsia" w:ascii="黑体" w:hAnsi="黑体" w:eastAsia="黑体" w:cs="黑体"/>
          <w:color w:val="auto"/>
          <w:sz w:val="28"/>
          <w:szCs w:val="28"/>
          <w:highlight w:val="none"/>
          <w:u w:val="single"/>
          <w:lang w:eastAsia="zh-CN"/>
        </w:rPr>
        <w:t>        </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电子邮件：</w:t>
      </w:r>
      <w:r>
        <w:rPr>
          <w:rFonts w:hint="eastAsia" w:ascii="黑体" w:hAnsi="黑体" w:eastAsia="黑体" w:cs="黑体"/>
          <w:color w:val="auto"/>
          <w:sz w:val="28"/>
          <w:szCs w:val="28"/>
          <w:highlight w:val="none"/>
          <w:u w:val="single"/>
          <w:lang w:eastAsia="zh-CN"/>
        </w:rPr>
        <w:t>        </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lang w:val="zh-TW" w:eastAsia="zh-CN"/>
        </w:rPr>
        <w:t>以专人送达方式发出的任何通知，在有关一方的地址面交时视为已送达；以邮寄方式发出的任何通知，在寄出后7</w:t>
      </w:r>
      <w:r>
        <w:rPr>
          <w:rFonts w:hint="eastAsia" w:ascii="仿宋" w:hAnsi="仿宋" w:eastAsia="仿宋" w:cs="仿宋"/>
          <w:color w:val="auto"/>
          <w:sz w:val="28"/>
          <w:szCs w:val="28"/>
          <w:highlight w:val="none"/>
          <w:lang w:val="en-US" w:eastAsia="zh-CN"/>
        </w:rPr>
        <w:t>个工作</w:t>
      </w:r>
      <w:r>
        <w:rPr>
          <w:rFonts w:hint="eastAsia" w:ascii="仿宋" w:hAnsi="仿宋" w:eastAsia="仿宋" w:cs="仿宋"/>
          <w:color w:val="auto"/>
          <w:sz w:val="28"/>
          <w:szCs w:val="28"/>
          <w:highlight w:val="none"/>
          <w:lang w:val="zh-TW" w:eastAsia="zh-CN"/>
        </w:rPr>
        <w:t>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12.3</w:t>
      </w:r>
      <w:r>
        <w:rPr>
          <w:rFonts w:hint="eastAsia" w:ascii="仿宋" w:hAnsi="仿宋" w:eastAsia="仿宋" w:cs="仿宋"/>
          <w:color w:val="auto"/>
          <w:sz w:val="28"/>
          <w:szCs w:val="28"/>
          <w:highlight w:val="none"/>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lang w:val="zh-TW" w:eastAsia="zh-CN"/>
        </w:rPr>
        <w:t>本合同任何一方可书面通知另一方变更其在本合同第</w:t>
      </w:r>
      <w:r>
        <w:rPr>
          <w:rFonts w:hint="eastAsia" w:ascii="仿宋" w:hAnsi="仿宋" w:eastAsia="仿宋" w:cs="仿宋"/>
          <w:color w:val="auto"/>
          <w:sz w:val="28"/>
          <w:szCs w:val="28"/>
          <w:highlight w:val="none"/>
          <w:lang w:eastAsia="zh-CN"/>
        </w:rPr>
        <w:t>12.1</w:t>
      </w:r>
      <w:r>
        <w:rPr>
          <w:rFonts w:hint="eastAsia" w:ascii="仿宋" w:hAnsi="仿宋" w:eastAsia="仿宋" w:cs="仿宋"/>
          <w:color w:val="auto"/>
          <w:sz w:val="28"/>
          <w:szCs w:val="28"/>
          <w:highlight w:val="none"/>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5"/>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第十</w:t>
      </w:r>
      <w:r>
        <w:rPr>
          <w:rFonts w:hint="eastAsia" w:ascii="黑体" w:hAnsi="黑体" w:eastAsia="黑体" w:cs="黑体"/>
          <w:color w:val="auto"/>
          <w:sz w:val="28"/>
          <w:szCs w:val="28"/>
          <w:highlight w:val="none"/>
          <w:lang w:val="en-US" w:eastAsia="zh-CN"/>
        </w:rPr>
        <w:t>二</w:t>
      </w:r>
      <w:r>
        <w:rPr>
          <w:rFonts w:hint="eastAsia" w:ascii="黑体" w:hAnsi="黑体" w:eastAsia="黑体" w:cs="黑体"/>
          <w:color w:val="auto"/>
          <w:sz w:val="28"/>
          <w:szCs w:val="28"/>
          <w:highlight w:val="none"/>
          <w:lang w:eastAsia="zh-CN"/>
        </w:rPr>
        <w:t>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本合同一式</w:t>
      </w:r>
      <w:r>
        <w:rPr>
          <w:rFonts w:hint="eastAsia" w:ascii="仿宋" w:hAnsi="仿宋" w:eastAsia="仿宋" w:cs="仿宋"/>
          <w:color w:val="auto"/>
          <w:sz w:val="28"/>
          <w:szCs w:val="28"/>
          <w:highlight w:val="none"/>
          <w:u w:val="single"/>
          <w:lang w:eastAsia="zh-CN"/>
        </w:rPr>
        <w:t> 六 </w:t>
      </w:r>
      <w:r>
        <w:rPr>
          <w:rFonts w:hint="eastAsia" w:ascii="仿宋" w:hAnsi="仿宋" w:eastAsia="仿宋" w:cs="仿宋"/>
          <w:color w:val="auto"/>
          <w:sz w:val="28"/>
          <w:szCs w:val="28"/>
          <w:highlight w:val="none"/>
          <w:lang w:eastAsia="zh-CN"/>
        </w:rPr>
        <w:t>份，甲方执</w:t>
      </w:r>
      <w:r>
        <w:rPr>
          <w:rFonts w:hint="eastAsia" w:ascii="仿宋" w:hAnsi="仿宋" w:eastAsia="仿宋" w:cs="仿宋"/>
          <w:color w:val="auto"/>
          <w:sz w:val="28"/>
          <w:szCs w:val="28"/>
          <w:highlight w:val="none"/>
          <w:u w:val="single"/>
          <w:lang w:eastAsia="zh-CN"/>
        </w:rPr>
        <w:t> 四 </w:t>
      </w:r>
      <w:r>
        <w:rPr>
          <w:rFonts w:hint="eastAsia" w:ascii="仿宋" w:hAnsi="仿宋" w:eastAsia="仿宋" w:cs="仿宋"/>
          <w:color w:val="auto"/>
          <w:sz w:val="28"/>
          <w:szCs w:val="28"/>
          <w:highlight w:val="none"/>
          <w:lang w:eastAsia="zh-CN"/>
        </w:rPr>
        <w:t>份，乙方执</w:t>
      </w:r>
      <w:r>
        <w:rPr>
          <w:rFonts w:hint="eastAsia" w:ascii="仿宋" w:hAnsi="仿宋" w:eastAsia="仿宋" w:cs="仿宋"/>
          <w:color w:val="auto"/>
          <w:sz w:val="28"/>
          <w:szCs w:val="28"/>
          <w:highlight w:val="none"/>
          <w:u w:val="single"/>
          <w:lang w:eastAsia="zh-CN"/>
        </w:rPr>
        <w:t> 两 </w:t>
      </w:r>
      <w:r>
        <w:rPr>
          <w:rFonts w:hint="eastAsia" w:ascii="仿宋" w:hAnsi="仿宋" w:eastAsia="仿宋" w:cs="仿宋"/>
          <w:color w:val="auto"/>
          <w:sz w:val="28"/>
          <w:szCs w:val="28"/>
          <w:highlight w:val="none"/>
          <w:lang w:eastAsia="zh-CN"/>
        </w:rPr>
        <w:t>份，具有同等法律效力。</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4"/>
          <w:szCs w:val="24"/>
          <w:highlight w:val="none"/>
          <w:lang w:eastAsia="zh-CN"/>
        </w:rPr>
        <w:t>第十</w:t>
      </w:r>
      <w:r>
        <w:rPr>
          <w:rFonts w:hint="eastAsia" w:ascii="黑体" w:hAnsi="黑体" w:eastAsia="黑体" w:cs="黑体"/>
          <w:color w:val="auto"/>
          <w:sz w:val="24"/>
          <w:szCs w:val="24"/>
          <w:highlight w:val="none"/>
          <w:lang w:val="en-US" w:eastAsia="zh-CN"/>
        </w:rPr>
        <w:t>三</w:t>
      </w:r>
      <w:r>
        <w:rPr>
          <w:rFonts w:hint="eastAsia" w:ascii="黑体" w:hAnsi="黑体" w:eastAsia="黑体" w:cs="黑体"/>
          <w:color w:val="auto"/>
          <w:sz w:val="24"/>
          <w:szCs w:val="24"/>
          <w:highlight w:val="none"/>
          <w:lang w:eastAsia="zh-CN"/>
        </w:rPr>
        <w:t>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本合同经双方代表签字盖章后生效。</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（以下无正文）</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 xml:space="preserve">甲方（盖章）： </w:t>
      </w:r>
      <w:r>
        <w:rPr>
          <w:rFonts w:hint="eastAsia" w:ascii="仿宋" w:hAnsi="仿宋" w:eastAsia="仿宋" w:cs="仿宋"/>
          <w:b/>
          <w:bCs/>
          <w:color w:val="auto"/>
          <w:sz w:val="28"/>
          <w:szCs w:val="28"/>
          <w:highlight w:val="none"/>
          <w:lang w:eastAsia="zh-CN"/>
        </w:rPr>
        <w:t>         </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法定代表人/授权代表（签字）：</w:t>
      </w:r>
    </w:p>
    <w:p>
      <w:pPr>
        <w:spacing w:line="360" w:lineRule="auto"/>
        <w:jc w:val="both"/>
        <w:rPr>
          <w:rFonts w:ascii="仿宋" w:hAnsi="仿宋" w:eastAsia="仿宋" w:cs="仿宋"/>
          <w:color w:val="auto"/>
          <w:sz w:val="28"/>
          <w:szCs w:val="28"/>
          <w:highlight w:val="none"/>
          <w:lang w:eastAsia="zh-CN"/>
        </w:rPr>
      </w:pP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乙方（盖章）：</w:t>
      </w:r>
      <w:r>
        <w:rPr>
          <w:rFonts w:hint="eastAsia" w:ascii="仿宋" w:hAnsi="仿宋" w:eastAsia="仿宋" w:cs="仿宋"/>
          <w:b/>
          <w:bCs/>
          <w:color w:val="auto"/>
          <w:sz w:val="28"/>
          <w:szCs w:val="28"/>
          <w:highlight w:val="none"/>
          <w:lang w:eastAsia="zh-CN"/>
        </w:rPr>
        <w:t xml:space="preserve">        </w:t>
      </w:r>
    </w:p>
    <w:p>
      <w:pPr>
        <w:spacing w:line="360" w:lineRule="auto"/>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法定代表人/授权代表（签字）：</w:t>
      </w:r>
    </w:p>
    <w:p>
      <w:pPr>
        <w:spacing w:line="360" w:lineRule="auto"/>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签署时间：    年    月    日</w:t>
      </w:r>
    </w:p>
    <w:p>
      <w:pPr>
        <w:spacing w:line="360" w:lineRule="auto"/>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签订地点：</w:t>
      </w:r>
    </w:p>
    <w:p>
      <w:pPr>
        <w:snapToGrid w:val="0"/>
        <w:spacing w:line="360" w:lineRule="auto"/>
        <w:rPr>
          <w:rFonts w:hint="eastAsia" w:ascii="仿宋" w:hAnsi="仿宋" w:eastAsia="仿宋"/>
          <w:b/>
          <w:bCs/>
          <w:color w:val="auto"/>
          <w:sz w:val="28"/>
          <w:szCs w:val="28"/>
          <w:highlight w:val="none"/>
        </w:rPr>
      </w:pPr>
    </w:p>
    <w:p>
      <w:pPr>
        <w:pStyle w:val="13"/>
        <w:rPr>
          <w:rFonts w:hint="eastAsia"/>
        </w:rPr>
      </w:pPr>
    </w:p>
    <w:p>
      <w:pPr>
        <w:rPr>
          <w:rFonts w:hint="eastAsia"/>
        </w:rPr>
      </w:pPr>
    </w:p>
    <w:p>
      <w:pPr>
        <w:pStyle w:val="13"/>
        <w:rPr>
          <w:rFonts w:hint="eastAsia"/>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附件</w:t>
      </w:r>
      <w:r>
        <w:rPr>
          <w:rFonts w:ascii="仿宋" w:hAnsi="仿宋" w:eastAsia="仿宋"/>
          <w:b/>
          <w:bCs/>
          <w:color w:val="auto"/>
          <w:sz w:val="28"/>
          <w:szCs w:val="28"/>
          <w:highlight w:val="none"/>
        </w:rPr>
        <w:t>1</w:t>
      </w:r>
      <w:r>
        <w:rPr>
          <w:rFonts w:hint="eastAsia" w:ascii="仿宋" w:hAnsi="仿宋" w:eastAsia="仿宋"/>
          <w:b/>
          <w:bCs/>
          <w:color w:val="auto"/>
          <w:sz w:val="28"/>
          <w:szCs w:val="28"/>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重庆机场</w:t>
      </w:r>
      <w:r>
        <w:rPr>
          <w:rFonts w:hint="eastAsia" w:ascii="仿宋" w:hAnsi="仿宋" w:eastAsia="仿宋"/>
          <w:color w:val="auto"/>
          <w:sz w:val="24"/>
          <w:szCs w:val="24"/>
          <w:highlight w:val="none"/>
          <w:lang w:eastAsia="zh-CN"/>
        </w:rPr>
        <w:t>信息通信网络</w:t>
      </w:r>
      <w:r>
        <w:rPr>
          <w:rFonts w:hint="eastAsia" w:ascii="仿宋" w:hAnsi="仿宋" w:eastAsia="仿宋"/>
          <w:color w:val="auto"/>
          <w:sz w:val="24"/>
          <w:szCs w:val="24"/>
          <w:highlight w:val="none"/>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w:t>
      </w:r>
      <w:r>
        <w:rPr>
          <w:rFonts w:hint="eastAsia" w:ascii="仿宋" w:hAnsi="仿宋" w:eastAsia="仿宋"/>
          <w:color w:val="auto"/>
          <w:sz w:val="24"/>
          <w:szCs w:val="24"/>
          <w:highlight w:val="none"/>
        </w:rPr>
        <w:t>．我方已仔细研究了</w:t>
      </w:r>
      <w:r>
        <w:rPr>
          <w:rFonts w:ascii="仿宋" w:hAnsi="仿宋" w:eastAsia="仿宋"/>
          <w:color w:val="auto"/>
          <w:sz w:val="24"/>
          <w:szCs w:val="24"/>
          <w:highlight w:val="none"/>
          <w:u w:val="single"/>
        </w:rPr>
        <w:tab/>
      </w:r>
      <w:r>
        <w:rPr>
          <w:rFonts w:ascii="仿宋" w:hAnsi="仿宋" w:eastAsia="仿宋"/>
          <w:color w:val="auto"/>
          <w:sz w:val="24"/>
          <w:szCs w:val="24"/>
          <w:highlight w:val="none"/>
          <w:u w:val="single"/>
        </w:rPr>
        <w:tab/>
      </w:r>
      <w:r>
        <w:rPr>
          <w:rFonts w:hint="eastAsia" w:ascii="仿宋" w:hAnsi="仿宋" w:eastAsia="仿宋"/>
          <w:color w:val="auto"/>
          <w:sz w:val="24"/>
          <w:szCs w:val="24"/>
          <w:highlight w:val="none"/>
          <w:u w:val="single"/>
        </w:rPr>
        <w:t>（项目名称）</w:t>
      </w:r>
      <w:r>
        <w:rPr>
          <w:rFonts w:hint="eastAsia" w:ascii="仿宋" w:hAnsi="仿宋" w:eastAsia="仿宋"/>
          <w:color w:val="auto"/>
          <w:sz w:val="24"/>
          <w:szCs w:val="24"/>
          <w:highlight w:val="none"/>
        </w:rPr>
        <w:t>项目比选文件的全部内容，愿意以人民币</w:t>
      </w:r>
      <w:r>
        <w:rPr>
          <w:rFonts w:hint="eastAsia" w:ascii="仿宋" w:hAnsi="仿宋" w:eastAsia="仿宋"/>
          <w:color w:val="auto"/>
          <w:sz w:val="24"/>
          <w:szCs w:val="24"/>
          <w:highlight w:val="none"/>
          <w:u w:val="single"/>
        </w:rPr>
        <w:t>（大写）</w:t>
      </w:r>
      <w:r>
        <w:rPr>
          <w:rFonts w:ascii="仿宋" w:hAnsi="仿宋" w:eastAsia="仿宋"/>
          <w:color w:val="auto"/>
          <w:sz w:val="24"/>
          <w:szCs w:val="24"/>
          <w:highlight w:val="none"/>
          <w:u w:val="single"/>
        </w:rPr>
        <w:tab/>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single"/>
        </w:rPr>
        <w:t>（</w:t>
      </w:r>
      <w:r>
        <w:rPr>
          <w:rFonts w:eastAsia="仿宋"/>
          <w:color w:val="auto"/>
          <w:sz w:val="24"/>
          <w:szCs w:val="24"/>
          <w:highlight w:val="none"/>
          <w:u w:val="single"/>
        </w:rPr>
        <w:t>¥</w:t>
      </w:r>
      <w:r>
        <w:rPr>
          <w:rFonts w:ascii="仿宋" w:hAnsi="仿宋" w:eastAsia="仿宋"/>
          <w:color w:val="auto"/>
          <w:sz w:val="24"/>
          <w:szCs w:val="24"/>
          <w:highlight w:val="none"/>
          <w:u w:val="single"/>
        </w:rPr>
        <w:tab/>
      </w:r>
      <w:r>
        <w:rPr>
          <w:rFonts w:hint="eastAsia" w:ascii="仿宋" w:hAnsi="仿宋" w:eastAsia="仿宋"/>
          <w:color w:val="auto"/>
          <w:sz w:val="24"/>
          <w:szCs w:val="24"/>
          <w:highlight w:val="none"/>
          <w:u w:val="single"/>
        </w:rPr>
        <w:t>）</w:t>
      </w:r>
      <w:r>
        <w:rPr>
          <w:rFonts w:hint="eastAsia" w:ascii="仿宋" w:hAnsi="仿宋" w:eastAsia="仿宋"/>
          <w:b/>
          <w:bCs/>
          <w:color w:val="auto"/>
          <w:sz w:val="24"/>
          <w:szCs w:val="24"/>
          <w:highlight w:val="none"/>
          <w:u w:val="none"/>
          <w:lang w:eastAsia="zh-CN"/>
        </w:rPr>
        <w:t>不</w:t>
      </w:r>
      <w:r>
        <w:rPr>
          <w:rFonts w:hint="eastAsia" w:ascii="仿宋" w:hAnsi="仿宋" w:eastAsia="仿宋"/>
          <w:b/>
          <w:bCs/>
          <w:color w:val="auto"/>
          <w:sz w:val="24"/>
          <w:szCs w:val="24"/>
          <w:highlight w:val="none"/>
        </w:rPr>
        <w:t>含增值税</w:t>
      </w:r>
      <w:r>
        <w:rPr>
          <w:rFonts w:hint="eastAsia" w:ascii="仿宋" w:hAnsi="仿宋" w:eastAsia="仿宋"/>
          <w:color w:val="auto"/>
          <w:sz w:val="24"/>
          <w:szCs w:val="24"/>
          <w:highlight w:val="none"/>
        </w:rPr>
        <w:t>发票的总报价，</w:t>
      </w:r>
      <w:r>
        <w:rPr>
          <w:rFonts w:hint="eastAsia" w:ascii="仿宋_GB2312" w:hAnsi="宋体" w:eastAsia="仿宋_GB2312"/>
          <w:color w:val="auto"/>
          <w:sz w:val="24"/>
          <w:szCs w:val="24"/>
          <w:highlight w:val="none"/>
        </w:rPr>
        <w:t>增值税</w:t>
      </w:r>
      <w:r>
        <w:rPr>
          <w:rFonts w:hint="eastAsia" w:ascii="仿宋_GB2312" w:hAnsi="宋体" w:eastAsia="仿宋_GB2312"/>
          <w:color w:val="auto"/>
          <w:sz w:val="24"/>
          <w:szCs w:val="24"/>
          <w:highlight w:val="none"/>
          <w:lang w:eastAsia="zh-CN"/>
        </w:rPr>
        <w:t>税</w:t>
      </w:r>
      <w:r>
        <w:rPr>
          <w:rFonts w:hint="eastAsia" w:ascii="仿宋_GB2312" w:hAnsi="宋体" w:eastAsia="仿宋_GB2312"/>
          <w:color w:val="auto"/>
          <w:sz w:val="24"/>
          <w:szCs w:val="24"/>
          <w:highlight w:val="none"/>
        </w:rPr>
        <w:t>率</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w:t>
      </w:r>
      <w:r>
        <w:rPr>
          <w:rFonts w:hint="eastAsia" w:ascii="仿宋_GB2312" w:hAnsi="宋体" w:eastAsia="仿宋_GB2312"/>
          <w:color w:val="auto"/>
          <w:sz w:val="24"/>
          <w:szCs w:val="24"/>
          <w:highlight w:val="none"/>
          <w:lang w:eastAsia="zh-CN"/>
        </w:rPr>
        <w:t>服务期</w:t>
      </w:r>
      <w:r>
        <w:rPr>
          <w:rFonts w:ascii="仿宋" w:hAnsi="仿宋" w:eastAsia="仿宋"/>
          <w:color w:val="auto"/>
          <w:sz w:val="24"/>
          <w:szCs w:val="24"/>
          <w:highlight w:val="none"/>
          <w:u w:val="single"/>
        </w:rPr>
        <w:tab/>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日历天，按合同约定实施和完成承包项目的全部工作。</w:t>
      </w:r>
    </w:p>
    <w:p>
      <w:pPr>
        <w:autoSpaceDE w:val="0"/>
        <w:autoSpaceDN w:val="0"/>
        <w:adjustRightInd w:val="0"/>
        <w:spacing w:before="15"/>
        <w:ind w:right="-20"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．我方承诺在比选有效期内不修改、撤销比选响应文件。</w:t>
      </w:r>
    </w:p>
    <w:p>
      <w:pPr>
        <w:autoSpaceDE w:val="0"/>
        <w:autoSpaceDN w:val="0"/>
        <w:adjustRightInd w:val="0"/>
        <w:ind w:right="-20"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3</w:t>
      </w:r>
      <w:r>
        <w:rPr>
          <w:rFonts w:hint="eastAsia" w:ascii="仿宋" w:hAnsi="仿宋" w:eastAsia="仿宋"/>
          <w:color w:val="auto"/>
          <w:sz w:val="24"/>
          <w:szCs w:val="24"/>
          <w:highlight w:val="none"/>
        </w:rPr>
        <w:t>．如我方成交：</w:t>
      </w:r>
    </w:p>
    <w:p>
      <w:pPr>
        <w:autoSpaceDE w:val="0"/>
        <w:autoSpaceDN w:val="0"/>
        <w:adjustRightInd w:val="0"/>
        <w:ind w:right="-80"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w:t>
      </w:r>
      <w:r>
        <w:rPr>
          <w:rFonts w:hint="eastAsia" w:ascii="仿宋" w:hAnsi="仿宋" w:eastAsia="仿宋"/>
          <w:color w:val="auto"/>
          <w:sz w:val="24"/>
          <w:szCs w:val="24"/>
          <w:highlight w:val="none"/>
        </w:rPr>
        <w:t>）我方承诺在收到成交通知后，在规定的期限内与你方签订合同。</w:t>
      </w:r>
    </w:p>
    <w:p>
      <w:pPr>
        <w:autoSpaceDE w:val="0"/>
        <w:autoSpaceDN w:val="0"/>
        <w:adjustRightInd w:val="0"/>
        <w:ind w:right="-20"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2</w:t>
      </w:r>
      <w:r>
        <w:rPr>
          <w:rFonts w:hint="eastAsia" w:ascii="仿宋" w:hAnsi="仿宋" w:eastAsia="仿宋"/>
          <w:color w:val="auto"/>
          <w:sz w:val="24"/>
          <w:szCs w:val="24"/>
          <w:highlight w:val="none"/>
        </w:rPr>
        <w:t>）随同本报价函递交的报价函附录属于合同文件的组成部分。</w:t>
      </w:r>
    </w:p>
    <w:p>
      <w:pPr>
        <w:autoSpaceDE w:val="0"/>
        <w:autoSpaceDN w:val="0"/>
        <w:adjustRightInd w:val="0"/>
        <w:ind w:right="-20"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3</w:t>
      </w:r>
      <w:r>
        <w:rPr>
          <w:rFonts w:hint="eastAsia" w:ascii="仿宋" w:hAnsi="仿宋" w:eastAsia="仿宋"/>
          <w:color w:val="auto"/>
          <w:sz w:val="24"/>
          <w:szCs w:val="24"/>
          <w:highlight w:val="none"/>
        </w:rPr>
        <w:t>）我方承诺在合同约定的期限内完成并移交全部合同项目和成果。</w:t>
      </w:r>
    </w:p>
    <w:p>
      <w:pPr>
        <w:autoSpaceDE w:val="0"/>
        <w:autoSpaceDN w:val="0"/>
        <w:adjustRightInd w:val="0"/>
        <w:spacing w:line="354" w:lineRule="auto"/>
        <w:ind w:left="120" w:right="-9"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4</w:t>
      </w:r>
      <w:r>
        <w:rPr>
          <w:rFonts w:hint="eastAsia" w:ascii="仿宋" w:hAnsi="仿宋" w:eastAsia="仿宋"/>
          <w:color w:val="auto"/>
          <w:sz w:val="24"/>
          <w:szCs w:val="24"/>
          <w:highlight w:val="none"/>
        </w:rPr>
        <w:t>．我方在此声明，所递交的比选</w:t>
      </w:r>
      <w:r>
        <w:rPr>
          <w:rFonts w:hint="eastAsia" w:ascii="仿宋" w:hAnsi="仿宋" w:eastAsia="仿宋"/>
          <w:color w:val="auto"/>
          <w:sz w:val="24"/>
          <w:szCs w:val="24"/>
          <w:highlight w:val="none"/>
          <w:lang w:eastAsia="zh-CN"/>
        </w:rPr>
        <w:t>响应</w:t>
      </w:r>
      <w:r>
        <w:rPr>
          <w:rFonts w:hint="eastAsia" w:ascii="仿宋" w:hAnsi="仿宋" w:eastAsia="仿宋"/>
          <w:color w:val="auto"/>
          <w:sz w:val="24"/>
          <w:szCs w:val="24"/>
          <w:highlight w:val="none"/>
        </w:rPr>
        <w:t>文件及有关资料内容完整、真实和准确。</w:t>
      </w:r>
    </w:p>
    <w:p>
      <w:pPr>
        <w:autoSpaceDE w:val="0"/>
        <w:autoSpaceDN w:val="0"/>
        <w:adjustRightInd w:val="0"/>
        <w:spacing w:line="354" w:lineRule="auto"/>
        <w:ind w:left="120" w:right="-9"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5</w:t>
      </w:r>
      <w:r>
        <w:rPr>
          <w:rFonts w:hint="eastAsia" w:ascii="仿宋" w:hAnsi="仿宋" w:eastAsia="仿宋"/>
          <w:color w:val="auto"/>
          <w:sz w:val="24"/>
          <w:szCs w:val="24"/>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648" w:firstLineChars="27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比选人：</w:t>
      </w:r>
      <w:r>
        <w:rPr>
          <w:rFonts w:hint="eastAsia" w:ascii="仿宋" w:hAnsi="仿宋" w:eastAsia="仿宋"/>
          <w:color w:val="auto"/>
          <w:sz w:val="24"/>
          <w:szCs w:val="24"/>
          <w:highlight w:val="none"/>
          <w:u w:val="single"/>
        </w:rPr>
        <w:t>（盖单位公章）</w:t>
      </w:r>
    </w:p>
    <w:p>
      <w:pPr>
        <w:tabs>
          <w:tab w:val="left" w:pos="7140"/>
          <w:tab w:val="left" w:pos="7560"/>
          <w:tab w:val="left" w:pos="8300"/>
        </w:tabs>
        <w:autoSpaceDE w:val="0"/>
        <w:autoSpaceDN w:val="0"/>
        <w:adjustRightInd w:val="0"/>
        <w:spacing w:line="360" w:lineRule="auto"/>
        <w:ind w:right="210" w:firstLine="648" w:firstLineChars="270"/>
        <w:jc w:val="lef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法定代表人或其委托代理人</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single"/>
        </w:rPr>
        <w:t>（签字）</w:t>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地址：</w:t>
      </w:r>
      <w:r>
        <w:rPr>
          <w:rFonts w:ascii="仿宋" w:hAnsi="仿宋" w:eastAsia="仿宋"/>
          <w:color w:val="auto"/>
          <w:sz w:val="24"/>
          <w:szCs w:val="24"/>
          <w:highlight w:val="none"/>
          <w:u w:val="single"/>
        </w:rPr>
        <w:tab/>
      </w:r>
    </w:p>
    <w:p>
      <w:pPr>
        <w:tabs>
          <w:tab w:val="left" w:pos="7035"/>
          <w:tab w:val="left" w:pos="7560"/>
          <w:tab w:val="left" w:pos="8300"/>
        </w:tabs>
        <w:autoSpaceDE w:val="0"/>
        <w:autoSpaceDN w:val="0"/>
        <w:adjustRightInd w:val="0"/>
        <w:spacing w:line="360" w:lineRule="auto"/>
        <w:ind w:right="210" w:firstLine="648" w:firstLineChars="270"/>
        <w:jc w:val="left"/>
        <w:rPr>
          <w:rFonts w:hint="eastAsia" w:ascii="仿宋" w:hAnsi="仿宋" w:eastAsia="仿宋"/>
          <w:color w:val="auto"/>
          <w:sz w:val="24"/>
          <w:szCs w:val="24"/>
          <w:highlight w:val="none"/>
          <w:u w:val="single"/>
        </w:rPr>
      </w:pPr>
      <w:r>
        <w:rPr>
          <w:rFonts w:hint="eastAsia" w:ascii="仿宋" w:hAnsi="仿宋" w:eastAsia="仿宋"/>
          <w:color w:val="auto"/>
          <w:sz w:val="24"/>
          <w:szCs w:val="24"/>
          <w:highlight w:val="none"/>
        </w:rPr>
        <w:t>网址</w:t>
      </w:r>
      <w:r>
        <w:rPr>
          <w:rFonts w:hint="eastAsia" w:ascii="仿宋" w:hAnsi="仿宋" w:eastAsia="仿宋"/>
          <w:color w:val="auto"/>
          <w:sz w:val="24"/>
          <w:szCs w:val="24"/>
          <w:highlight w:val="none"/>
          <w:u w:val="single"/>
        </w:rPr>
        <w:t>：　　　　　　　　　　　　　　</w:t>
      </w:r>
    </w:p>
    <w:p>
      <w:pPr>
        <w:tabs>
          <w:tab w:val="left" w:pos="7035"/>
          <w:tab w:val="left" w:pos="7560"/>
          <w:tab w:val="left" w:pos="8300"/>
        </w:tabs>
        <w:autoSpaceDE w:val="0"/>
        <w:autoSpaceDN w:val="0"/>
        <w:adjustRightInd w:val="0"/>
        <w:spacing w:line="360" w:lineRule="auto"/>
        <w:ind w:right="210" w:firstLine="648" w:firstLineChars="270"/>
        <w:jc w:val="left"/>
        <w:rPr>
          <w:rFonts w:hint="eastAsia" w:ascii="仿宋" w:hAnsi="仿宋" w:eastAsia="仿宋"/>
          <w:color w:val="auto"/>
          <w:sz w:val="24"/>
          <w:szCs w:val="24"/>
          <w:highlight w:val="none"/>
          <w:u w:val="single"/>
        </w:rPr>
      </w:pPr>
      <w:r>
        <w:rPr>
          <w:rFonts w:hint="eastAsia" w:ascii="仿宋" w:hAnsi="仿宋" w:eastAsia="仿宋"/>
          <w:color w:val="auto"/>
          <w:sz w:val="24"/>
          <w:szCs w:val="24"/>
          <w:highlight w:val="none"/>
        </w:rPr>
        <w:t>电话</w:t>
      </w:r>
      <w:r>
        <w:rPr>
          <w:rFonts w:hint="eastAsia" w:ascii="仿宋" w:hAnsi="仿宋" w:eastAsia="仿宋"/>
          <w:color w:val="auto"/>
          <w:sz w:val="24"/>
          <w:szCs w:val="24"/>
          <w:highlight w:val="none"/>
          <w:u w:val="single"/>
        </w:rPr>
        <w:t>：　　　　　　　　　　　　　　</w:t>
      </w:r>
    </w:p>
    <w:p>
      <w:pPr>
        <w:tabs>
          <w:tab w:val="left" w:pos="7035"/>
          <w:tab w:val="left" w:pos="7560"/>
          <w:tab w:val="left" w:pos="8300"/>
        </w:tabs>
        <w:autoSpaceDE w:val="0"/>
        <w:autoSpaceDN w:val="0"/>
        <w:adjustRightInd w:val="0"/>
        <w:spacing w:line="360" w:lineRule="auto"/>
        <w:ind w:right="210" w:firstLine="648" w:firstLineChars="270"/>
        <w:jc w:val="left"/>
        <w:rPr>
          <w:rFonts w:hint="eastAsia" w:ascii="仿宋" w:hAnsi="仿宋" w:eastAsia="仿宋"/>
          <w:color w:val="auto"/>
          <w:sz w:val="24"/>
          <w:szCs w:val="24"/>
          <w:highlight w:val="none"/>
          <w:u w:val="single"/>
        </w:rPr>
      </w:pPr>
      <w:r>
        <w:rPr>
          <w:rFonts w:hint="eastAsia" w:ascii="仿宋" w:hAnsi="仿宋" w:eastAsia="仿宋"/>
          <w:color w:val="auto"/>
          <w:sz w:val="24"/>
          <w:szCs w:val="24"/>
          <w:highlight w:val="none"/>
        </w:rPr>
        <w:t>传真：</w:t>
      </w:r>
      <w:r>
        <w:rPr>
          <w:rFonts w:hint="eastAsia" w:ascii="仿宋" w:hAnsi="仿宋" w:eastAsia="仿宋"/>
          <w:color w:val="auto"/>
          <w:sz w:val="24"/>
          <w:szCs w:val="24"/>
          <w:highlight w:val="none"/>
          <w:u w:val="single"/>
        </w:rPr>
        <w:t>　　　　　　　　　　　　　　</w:t>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color w:val="auto"/>
          <w:sz w:val="24"/>
          <w:szCs w:val="24"/>
          <w:highlight w:val="none"/>
        </w:rPr>
      </w:pPr>
      <w:r>
        <w:rPr>
          <w:rFonts w:hint="eastAsia" w:ascii="仿宋" w:hAnsi="仿宋" w:eastAsia="仿宋"/>
          <w:color w:val="auto"/>
          <w:sz w:val="24"/>
          <w:szCs w:val="24"/>
          <w:highlight w:val="none"/>
        </w:rPr>
        <w:t>邮政编码：</w:t>
      </w:r>
      <w:r>
        <w:rPr>
          <w:rFonts w:hint="eastAsia" w:ascii="仿宋" w:hAnsi="仿宋" w:eastAsia="仿宋"/>
          <w:color w:val="auto"/>
          <w:sz w:val="24"/>
          <w:szCs w:val="24"/>
          <w:highlight w:val="none"/>
          <w:u w:val="single"/>
        </w:rPr>
        <w:t>　　　　　</w:t>
      </w:r>
    </w:p>
    <w:p>
      <w:pPr>
        <w:tabs>
          <w:tab w:val="left" w:pos="6000"/>
          <w:tab w:val="left" w:pos="7040"/>
          <w:tab w:val="left" w:pos="8100"/>
        </w:tabs>
        <w:autoSpaceDE w:val="0"/>
        <w:autoSpaceDN w:val="0"/>
        <w:adjustRightInd w:val="0"/>
        <w:spacing w:line="360" w:lineRule="auto"/>
        <w:ind w:left="2096" w:leftChars="571" w:right="-20" w:hanging="897" w:hangingChars="374"/>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 xml:space="preserve">                      </w:t>
      </w:r>
    </w:p>
    <w:p>
      <w:pPr>
        <w:tabs>
          <w:tab w:val="left" w:pos="6000"/>
          <w:tab w:val="left" w:pos="7040"/>
          <w:tab w:val="left" w:pos="8100"/>
        </w:tabs>
        <w:autoSpaceDE w:val="0"/>
        <w:autoSpaceDN w:val="0"/>
        <w:adjustRightInd w:val="0"/>
        <w:spacing w:line="360" w:lineRule="auto"/>
        <w:ind w:left="2096" w:leftChars="571" w:right="-20" w:hanging="897" w:hangingChars="374"/>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日</w:t>
      </w: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snapToGrid w:val="0"/>
        <w:spacing w:line="360" w:lineRule="auto"/>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280" w:firstLineChars="1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snapToGrid/>
        <w:spacing w:line="240" w:lineRule="auto"/>
        <w:rPr>
          <w:rFonts w:hint="eastAsia" w:ascii="仿宋" w:hAnsi="仿宋" w:eastAsia="仿宋"/>
          <w:b/>
          <w:bCs/>
          <w:color w:val="auto"/>
          <w:sz w:val="28"/>
          <w:szCs w:val="28"/>
          <w:highlight w:val="none"/>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hint="eastAsia" w:ascii="仿宋" w:hAnsi="仿宋" w:eastAsia="仿宋"/>
          <w:sz w:val="28"/>
          <w:szCs w:val="28"/>
          <w:u w:val="single"/>
        </w:rPr>
        <w:t xml:space="preserve">                       </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hint="eastAsia" w:ascii="仿宋" w:hAnsi="仿宋" w:eastAsia="仿宋"/>
          <w:sz w:val="28"/>
          <w:szCs w:val="28"/>
          <w:u w:val="single"/>
        </w:rPr>
        <w:t xml:space="preserve">                       </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hint="eastAsia" w:ascii="仿宋" w:hAnsi="仿宋" w:eastAsia="仿宋"/>
          <w:sz w:val="28"/>
          <w:szCs w:val="28"/>
          <w:u w:val="single"/>
        </w:rPr>
        <w:t xml:space="preserve">                     </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sz w:val="32"/>
          <w:szCs w:val="32"/>
        </w:rPr>
      </w:pPr>
      <w:r>
        <w:rPr>
          <w:rFonts w:hint="eastAsia" w:ascii="仿宋" w:hAnsi="仿宋" w:eastAsia="仿宋"/>
          <w:b/>
          <w:bCs/>
          <w:sz w:val="28"/>
          <w:szCs w:val="28"/>
        </w:rPr>
        <w:t>附被授权人代理人身份证复印件</w:t>
      </w:r>
    </w:p>
    <w:p>
      <w:pPr>
        <w:keepNext w:val="0"/>
        <w:keepLines w:val="0"/>
        <w:pageBreakBefore w:val="0"/>
        <w:widowControl w:val="0"/>
        <w:tabs>
          <w:tab w:val="left" w:pos="2208"/>
          <w:tab w:val="center" w:pos="6979"/>
          <w:tab w:val="left" w:pos="11640"/>
        </w:tabs>
        <w:kinsoku/>
        <w:wordWrap/>
        <w:overflowPunct/>
        <w:topLinePunct w:val="0"/>
        <w:autoSpaceDE/>
        <w:autoSpaceDN/>
        <w:bidi w:val="0"/>
        <w:adjustRightInd/>
        <w:snapToGrid/>
        <w:textAlignment w:val="auto"/>
        <w:rPr>
          <w:rFonts w:ascii="仿宋" w:hAnsi="仿宋" w:eastAsia="仿宋"/>
          <w:b/>
          <w:color w:val="auto"/>
          <w:sz w:val="32"/>
          <w:szCs w:val="32"/>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兰星">
    <w15:presenceInfo w15:providerId="None" w15:userId="李兰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3806"/>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349A"/>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60643F"/>
    <w:rsid w:val="01632A8A"/>
    <w:rsid w:val="01691B6E"/>
    <w:rsid w:val="017E6D93"/>
    <w:rsid w:val="018E717F"/>
    <w:rsid w:val="024016E6"/>
    <w:rsid w:val="04321D70"/>
    <w:rsid w:val="04D97BE5"/>
    <w:rsid w:val="053642AB"/>
    <w:rsid w:val="05E50E51"/>
    <w:rsid w:val="065F5DC8"/>
    <w:rsid w:val="06926D13"/>
    <w:rsid w:val="06B0704C"/>
    <w:rsid w:val="07672918"/>
    <w:rsid w:val="07E157FD"/>
    <w:rsid w:val="08910B52"/>
    <w:rsid w:val="093C4F8E"/>
    <w:rsid w:val="0A65617C"/>
    <w:rsid w:val="0B02684B"/>
    <w:rsid w:val="0CCD550A"/>
    <w:rsid w:val="0D7F568B"/>
    <w:rsid w:val="0DE2563B"/>
    <w:rsid w:val="0E205934"/>
    <w:rsid w:val="0E813C66"/>
    <w:rsid w:val="0ED172AF"/>
    <w:rsid w:val="0ED85D7A"/>
    <w:rsid w:val="0F3E61DB"/>
    <w:rsid w:val="0F8F1C62"/>
    <w:rsid w:val="101B284F"/>
    <w:rsid w:val="105D309C"/>
    <w:rsid w:val="10DB7304"/>
    <w:rsid w:val="120A077E"/>
    <w:rsid w:val="12A53375"/>
    <w:rsid w:val="133B3237"/>
    <w:rsid w:val="13A51C33"/>
    <w:rsid w:val="13C40134"/>
    <w:rsid w:val="15013624"/>
    <w:rsid w:val="15925856"/>
    <w:rsid w:val="15EE625C"/>
    <w:rsid w:val="16301051"/>
    <w:rsid w:val="16373C62"/>
    <w:rsid w:val="16BE1009"/>
    <w:rsid w:val="178A48DD"/>
    <w:rsid w:val="185862D9"/>
    <w:rsid w:val="19CB407D"/>
    <w:rsid w:val="1AA428FE"/>
    <w:rsid w:val="1AE76FFF"/>
    <w:rsid w:val="1AEC5618"/>
    <w:rsid w:val="1B8A558E"/>
    <w:rsid w:val="1C0F6F6E"/>
    <w:rsid w:val="1C2D30C9"/>
    <w:rsid w:val="1E27214C"/>
    <w:rsid w:val="1E430F3E"/>
    <w:rsid w:val="1EA9686C"/>
    <w:rsid w:val="1F190489"/>
    <w:rsid w:val="1F35392A"/>
    <w:rsid w:val="1F406533"/>
    <w:rsid w:val="20223A44"/>
    <w:rsid w:val="212D69FF"/>
    <w:rsid w:val="214B0B36"/>
    <w:rsid w:val="219C030B"/>
    <w:rsid w:val="2227037C"/>
    <w:rsid w:val="2402275A"/>
    <w:rsid w:val="24174E5F"/>
    <w:rsid w:val="243A76BD"/>
    <w:rsid w:val="24A55A23"/>
    <w:rsid w:val="24C164E3"/>
    <w:rsid w:val="26790CA6"/>
    <w:rsid w:val="26DF36D3"/>
    <w:rsid w:val="28A9036C"/>
    <w:rsid w:val="2B3542A3"/>
    <w:rsid w:val="2BD72CF4"/>
    <w:rsid w:val="2CE958B3"/>
    <w:rsid w:val="2D9576F4"/>
    <w:rsid w:val="2D9D4B84"/>
    <w:rsid w:val="2DDA5C18"/>
    <w:rsid w:val="2FC92D0A"/>
    <w:rsid w:val="31E91012"/>
    <w:rsid w:val="32CC5AC9"/>
    <w:rsid w:val="334D48BD"/>
    <w:rsid w:val="33D24DEC"/>
    <w:rsid w:val="354F2DC5"/>
    <w:rsid w:val="35D563F3"/>
    <w:rsid w:val="374832CA"/>
    <w:rsid w:val="38333537"/>
    <w:rsid w:val="38BA4CF1"/>
    <w:rsid w:val="38FA1B4F"/>
    <w:rsid w:val="39A9089E"/>
    <w:rsid w:val="3A175922"/>
    <w:rsid w:val="3A822BB3"/>
    <w:rsid w:val="3A9C6630"/>
    <w:rsid w:val="3B433F9A"/>
    <w:rsid w:val="3C5F7498"/>
    <w:rsid w:val="3CFB0112"/>
    <w:rsid w:val="3D125A62"/>
    <w:rsid w:val="3D2528A1"/>
    <w:rsid w:val="3EC95C23"/>
    <w:rsid w:val="3ED22AD0"/>
    <w:rsid w:val="3F0A7B03"/>
    <w:rsid w:val="40CD1C6A"/>
    <w:rsid w:val="40EE2518"/>
    <w:rsid w:val="41742801"/>
    <w:rsid w:val="418A3BE4"/>
    <w:rsid w:val="41B02F98"/>
    <w:rsid w:val="421D291F"/>
    <w:rsid w:val="422E3868"/>
    <w:rsid w:val="43721ABA"/>
    <w:rsid w:val="443821C8"/>
    <w:rsid w:val="44F97DC7"/>
    <w:rsid w:val="453F6C5D"/>
    <w:rsid w:val="46956812"/>
    <w:rsid w:val="473C05C0"/>
    <w:rsid w:val="474123A5"/>
    <w:rsid w:val="476A02AE"/>
    <w:rsid w:val="47866F19"/>
    <w:rsid w:val="482F185E"/>
    <w:rsid w:val="49516131"/>
    <w:rsid w:val="49F94442"/>
    <w:rsid w:val="4BEF5A15"/>
    <w:rsid w:val="4C0842E9"/>
    <w:rsid w:val="4C5639C2"/>
    <w:rsid w:val="4E476C45"/>
    <w:rsid w:val="4E980F88"/>
    <w:rsid w:val="4E9C2B8E"/>
    <w:rsid w:val="4EAF4C10"/>
    <w:rsid w:val="4F226B33"/>
    <w:rsid w:val="4F5A7728"/>
    <w:rsid w:val="4F5E5EB3"/>
    <w:rsid w:val="5014477F"/>
    <w:rsid w:val="521C4028"/>
    <w:rsid w:val="540C738E"/>
    <w:rsid w:val="54281E73"/>
    <w:rsid w:val="547371A0"/>
    <w:rsid w:val="54C45CE9"/>
    <w:rsid w:val="551E160D"/>
    <w:rsid w:val="55B16D88"/>
    <w:rsid w:val="569E114C"/>
    <w:rsid w:val="57A71AC0"/>
    <w:rsid w:val="57BF62CF"/>
    <w:rsid w:val="57C841B4"/>
    <w:rsid w:val="57F2679A"/>
    <w:rsid w:val="58094566"/>
    <w:rsid w:val="58737E0C"/>
    <w:rsid w:val="592476C0"/>
    <w:rsid w:val="59974804"/>
    <w:rsid w:val="59AE32A4"/>
    <w:rsid w:val="5A2B4DD7"/>
    <w:rsid w:val="5C3A4E1A"/>
    <w:rsid w:val="5C767E97"/>
    <w:rsid w:val="5D717EBB"/>
    <w:rsid w:val="5E582B3C"/>
    <w:rsid w:val="5E845688"/>
    <w:rsid w:val="5F1B0A96"/>
    <w:rsid w:val="5F457474"/>
    <w:rsid w:val="5F56519E"/>
    <w:rsid w:val="5FDA1AA4"/>
    <w:rsid w:val="5FDD048E"/>
    <w:rsid w:val="60681418"/>
    <w:rsid w:val="60826107"/>
    <w:rsid w:val="61596438"/>
    <w:rsid w:val="62733B3F"/>
    <w:rsid w:val="627D6BD6"/>
    <w:rsid w:val="62CD0F08"/>
    <w:rsid w:val="64367EC6"/>
    <w:rsid w:val="649E2E64"/>
    <w:rsid w:val="657735E1"/>
    <w:rsid w:val="65D321DE"/>
    <w:rsid w:val="66011DD1"/>
    <w:rsid w:val="661109BC"/>
    <w:rsid w:val="667D7612"/>
    <w:rsid w:val="669E4FB5"/>
    <w:rsid w:val="67F65044"/>
    <w:rsid w:val="684C45D1"/>
    <w:rsid w:val="685C7F6A"/>
    <w:rsid w:val="68C639D5"/>
    <w:rsid w:val="68CA2A59"/>
    <w:rsid w:val="6B995283"/>
    <w:rsid w:val="6BA43A99"/>
    <w:rsid w:val="6BE40B77"/>
    <w:rsid w:val="6C7D1671"/>
    <w:rsid w:val="6D0A51E3"/>
    <w:rsid w:val="6D0E223E"/>
    <w:rsid w:val="6DCD362C"/>
    <w:rsid w:val="6F610D84"/>
    <w:rsid w:val="71193D3B"/>
    <w:rsid w:val="7158613E"/>
    <w:rsid w:val="723979DD"/>
    <w:rsid w:val="72DE3ECB"/>
    <w:rsid w:val="75EE4E83"/>
    <w:rsid w:val="76053FED"/>
    <w:rsid w:val="76C16A92"/>
    <w:rsid w:val="7750745C"/>
    <w:rsid w:val="77611D7E"/>
    <w:rsid w:val="77633C95"/>
    <w:rsid w:val="787B4617"/>
    <w:rsid w:val="7A424D83"/>
    <w:rsid w:val="7BD00FB2"/>
    <w:rsid w:val="7C5D0A6C"/>
    <w:rsid w:val="7C724792"/>
    <w:rsid w:val="7CA03D1C"/>
    <w:rsid w:val="7CA16CED"/>
    <w:rsid w:val="7CA86D81"/>
    <w:rsid w:val="7D1454D0"/>
    <w:rsid w:val="7DCD2007"/>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spacing w:before="120" w:after="120"/>
      <w:outlineLvl w:val="1"/>
    </w:pPr>
    <w:rPr>
      <w:rFonts w:ascii="Arial" w:hAnsi="Arial" w:eastAsia="黑体" w:cs="Times New Roman"/>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annotation text"/>
    <w:basedOn w:val="1"/>
    <w:semiHidden/>
    <w:unhideWhenUsed/>
    <w:qFormat/>
    <w:uiPriority w:val="99"/>
    <w:pPr>
      <w:jc w:val="left"/>
    </w:pPr>
  </w:style>
  <w:style w:type="paragraph" w:styleId="6">
    <w:name w:val="Body Text Indent"/>
    <w:basedOn w:val="1"/>
    <w:next w:val="7"/>
    <w:qFormat/>
    <w:uiPriority w:val="0"/>
    <w:pPr>
      <w:spacing w:after="120"/>
      <w:ind w:left="420" w:leftChars="200"/>
    </w:pPr>
  </w:style>
  <w:style w:type="paragraph" w:styleId="7">
    <w:name w:val="Body Text First Indent 2"/>
    <w:basedOn w:val="6"/>
    <w:qFormat/>
    <w:uiPriority w:val="0"/>
    <w:pPr>
      <w:ind w:firstLine="420" w:firstLineChars="200"/>
    </w:pPr>
  </w:style>
  <w:style w:type="paragraph" w:styleId="8">
    <w:name w:val="Balloon Text"/>
    <w:basedOn w:val="1"/>
    <w:link w:val="17"/>
    <w:qFormat/>
    <w:uiPriority w:val="99"/>
    <w:rPr>
      <w:sz w:val="18"/>
      <w:szCs w:val="18"/>
    </w:rPr>
  </w:style>
  <w:style w:type="paragraph" w:styleId="9">
    <w:name w:val="footer"/>
    <w:basedOn w:val="1"/>
    <w:link w:val="18"/>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table" w:styleId="15">
    <w:name w:val="Table Grid"/>
    <w:basedOn w:val="1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批注框文本 Char"/>
    <w:basedOn w:val="16"/>
    <w:link w:val="8"/>
    <w:semiHidden/>
    <w:qFormat/>
    <w:locked/>
    <w:uiPriority w:val="99"/>
    <w:rPr>
      <w:rFonts w:ascii="Times New Roman" w:hAnsi="Times New Roman"/>
      <w:kern w:val="2"/>
      <w:sz w:val="18"/>
    </w:rPr>
  </w:style>
  <w:style w:type="character" w:customStyle="1" w:styleId="18">
    <w:name w:val="页脚 Char"/>
    <w:basedOn w:val="16"/>
    <w:link w:val="9"/>
    <w:qFormat/>
    <w:locked/>
    <w:uiPriority w:val="99"/>
    <w:rPr>
      <w:sz w:val="18"/>
    </w:rPr>
  </w:style>
  <w:style w:type="character" w:customStyle="1" w:styleId="19">
    <w:name w:val="页眉 Char"/>
    <w:basedOn w:val="16"/>
    <w:link w:val="10"/>
    <w:semiHidden/>
    <w:qFormat/>
    <w:locked/>
    <w:uiPriority w:val="99"/>
    <w:rPr>
      <w:sz w:val="18"/>
    </w:rPr>
  </w:style>
  <w:style w:type="paragraph" w:customStyle="1" w:styleId="20">
    <w:name w:val="列出段落1"/>
    <w:basedOn w:val="1"/>
    <w:qFormat/>
    <w:uiPriority w:val="99"/>
    <w:pPr>
      <w:ind w:firstLine="420" w:firstLineChars="200"/>
    </w:pPr>
  </w:style>
  <w:style w:type="character" w:customStyle="1" w:styleId="21">
    <w:name w:val="f14w1"/>
    <w:qFormat/>
    <w:uiPriority w:val="99"/>
    <w:rPr>
      <w:b/>
      <w:color w:val="002569"/>
      <w:sz w:val="21"/>
    </w:rPr>
  </w:style>
  <w:style w:type="paragraph" w:customStyle="1" w:styleId="22">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3">
    <w:name w:val="列出段落11"/>
    <w:basedOn w:val="1"/>
    <w:qFormat/>
    <w:uiPriority w:val="99"/>
    <w:pPr>
      <w:ind w:firstLine="420" w:firstLineChars="200"/>
    </w:pPr>
  </w:style>
  <w:style w:type="paragraph" w:customStyle="1" w:styleId="24">
    <w:name w:val="列出段落2"/>
    <w:basedOn w:val="1"/>
    <w:qFormat/>
    <w:uiPriority w:val="99"/>
    <w:pPr>
      <w:ind w:firstLine="420" w:firstLineChars="200"/>
    </w:pPr>
    <w:rPr>
      <w:rFonts w:ascii="Calibri" w:hAnsi="Calibri"/>
      <w:szCs w:val="22"/>
    </w:rPr>
  </w:style>
  <w:style w:type="character" w:customStyle="1" w:styleId="25">
    <w:name w:val="font21"/>
    <w:basedOn w:val="16"/>
    <w:qFormat/>
    <w:uiPriority w:val="0"/>
    <w:rPr>
      <w:rFonts w:hint="default" w:ascii="Arial" w:hAnsi="Arial" w:cs="Arial"/>
      <w:color w:val="000000"/>
      <w:sz w:val="20"/>
      <w:szCs w:val="20"/>
      <w:u w:val="none"/>
    </w:rPr>
  </w:style>
  <w:style w:type="paragraph" w:customStyle="1" w:styleId="26">
    <w:name w:val="zjb正文"/>
    <w:basedOn w:val="1"/>
    <w:qFormat/>
    <w:uiPriority w:val="0"/>
    <w:pPr>
      <w:jc w:val="left"/>
    </w:pPr>
  </w:style>
  <w:style w:type="character" w:customStyle="1" w:styleId="27">
    <w:name w:val="font11"/>
    <w:basedOn w:val="16"/>
    <w:qFormat/>
    <w:uiPriority w:val="0"/>
    <w:rPr>
      <w:rFonts w:hint="default" w:ascii="Arial" w:hAnsi="Arial" w:cs="Arial"/>
      <w:color w:val="000000"/>
      <w:sz w:val="20"/>
      <w:szCs w:val="20"/>
      <w:u w:val="none"/>
    </w:rPr>
  </w:style>
  <w:style w:type="character" w:customStyle="1" w:styleId="28">
    <w:name w:val="font51"/>
    <w:basedOn w:val="16"/>
    <w:qFormat/>
    <w:uiPriority w:val="0"/>
    <w:rPr>
      <w:rFonts w:hint="eastAsia" w:ascii="宋体" w:hAnsi="宋体" w:eastAsia="宋体" w:cs="宋体"/>
      <w:color w:val="000000"/>
      <w:sz w:val="20"/>
      <w:szCs w:val="20"/>
      <w:u w:val="none"/>
    </w:rPr>
  </w:style>
  <w:style w:type="character" w:customStyle="1" w:styleId="29">
    <w:name w:val="font71"/>
    <w:basedOn w:val="16"/>
    <w:qFormat/>
    <w:uiPriority w:val="0"/>
    <w:rPr>
      <w:rFonts w:hint="default" w:ascii="Arial" w:hAnsi="Arial" w:cs="Arial"/>
      <w:color w:val="000000"/>
      <w:sz w:val="20"/>
      <w:szCs w:val="20"/>
      <w:u w:val="none"/>
    </w:rPr>
  </w:style>
  <w:style w:type="character" w:customStyle="1" w:styleId="30">
    <w:name w:val="fontstyle01"/>
    <w:basedOn w:val="16"/>
    <w:qFormat/>
    <w:uiPriority w:val="0"/>
    <w:rPr>
      <w:rFonts w:hint="eastAsia" w:ascii="宋体" w:hAnsi="宋体" w:eastAsia="宋体"/>
      <w:color w:val="000000"/>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8025</Words>
  <Characters>8688</Characters>
  <Lines>36</Lines>
  <Paragraphs>10</Paragraphs>
  <TotalTime>2</TotalTime>
  <ScaleCrop>false</ScaleCrop>
  <LinksUpToDate>false</LinksUpToDate>
  <CharactersWithSpaces>9291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小余同学</cp:lastModifiedBy>
  <cp:lastPrinted>2021-10-12T07:53:00Z</cp:lastPrinted>
  <dcterms:modified xsi:type="dcterms:W3CDTF">2021-10-15T06:52:55Z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2FF075B0EEEF4788ACB4E046370ADDDD</vt:lpwstr>
  </property>
</Properties>
</file>