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highlight w:val="none"/>
        </w:rPr>
      </w:pPr>
    </w:p>
    <w:p>
      <w:pPr>
        <w:jc w:val="center"/>
        <w:rPr>
          <w:rFonts w:hint="eastAsia" w:ascii="仿宋_GB2312" w:eastAsia="仿宋_GB2312"/>
          <w:b/>
          <w:color w:val="000000"/>
          <w:sz w:val="52"/>
          <w:szCs w:val="52"/>
          <w:highlight w:val="none"/>
        </w:rPr>
      </w:pPr>
    </w:p>
    <w:p>
      <w:pPr>
        <w:jc w:val="center"/>
        <w:rPr>
          <w:rFonts w:hint="eastAsia" w:ascii="仿宋_GB2312" w:eastAsia="仿宋_GB2312"/>
          <w:b/>
          <w:color w:val="000000"/>
          <w:sz w:val="52"/>
          <w:szCs w:val="52"/>
          <w:highlight w:val="none"/>
        </w:rPr>
      </w:pPr>
    </w:p>
    <w:p>
      <w:pPr>
        <w:jc w:val="center"/>
        <w:rPr>
          <w:rFonts w:hint="eastAsia" w:ascii="仿宋_GB2312" w:eastAsia="仿宋_GB2312"/>
          <w:b/>
          <w:color w:val="000000"/>
          <w:sz w:val="52"/>
          <w:szCs w:val="52"/>
          <w:highlight w:val="none"/>
        </w:rPr>
      </w:pPr>
      <w:r>
        <w:rPr>
          <w:rFonts w:hint="eastAsia" w:ascii="仿宋_GB2312" w:eastAsia="仿宋_GB2312"/>
          <w:b/>
          <w:color w:val="000000"/>
          <w:sz w:val="52"/>
          <w:szCs w:val="52"/>
          <w:highlight w:val="none"/>
        </w:rPr>
        <w:t>重庆机场集团有限公司</w:t>
      </w:r>
    </w:p>
    <w:p>
      <w:pPr>
        <w:jc w:val="center"/>
        <w:rPr>
          <w:rFonts w:hint="eastAsia" w:ascii="方正仿宋_GBK" w:hAnsi="方正仿宋_GBK" w:eastAsia="方正仿宋_GBK" w:cs="方正仿宋_GBK"/>
          <w:b/>
          <w:bCs/>
          <w:color w:val="auto"/>
          <w:sz w:val="52"/>
          <w:szCs w:val="52"/>
          <w:highlight w:val="none"/>
        </w:rPr>
      </w:pPr>
    </w:p>
    <w:p>
      <w:pPr>
        <w:adjustRightInd w:val="0"/>
        <w:snapToGrid w:val="0"/>
        <w:jc w:val="center"/>
        <w:rPr>
          <w:rFonts w:hint="eastAsia" w:ascii="方正仿宋_GBK" w:hAnsi="方正仿宋_GBK" w:eastAsia="方正仿宋_GBK" w:cs="方正仿宋_GBK"/>
          <w:b/>
          <w:bCs/>
          <w:color w:val="auto"/>
          <w:sz w:val="44"/>
          <w:szCs w:val="44"/>
          <w:highlight w:val="none"/>
        </w:rPr>
      </w:pPr>
      <w:r>
        <w:rPr>
          <w:rFonts w:hint="eastAsia" w:ascii="方正仿宋_GBK" w:hAnsi="方正仿宋_GBK" w:eastAsia="方正仿宋_GBK" w:cs="方正仿宋_GBK"/>
          <w:b/>
          <w:bCs/>
          <w:color w:val="auto"/>
          <w:sz w:val="44"/>
          <w:szCs w:val="44"/>
          <w:highlight w:val="none"/>
          <w:lang w:eastAsia="zh-CN"/>
        </w:rPr>
        <w:t>物流园西区货代库（原B区动力能源库)屋顶漏雨维修项目</w:t>
      </w:r>
      <w:r>
        <w:rPr>
          <w:rFonts w:hint="eastAsia" w:ascii="方正仿宋_GBK" w:hAnsi="方正仿宋_GBK" w:eastAsia="方正仿宋_GBK" w:cs="方正仿宋_GBK"/>
          <w:b/>
          <w:bCs/>
          <w:color w:val="auto"/>
          <w:sz w:val="44"/>
          <w:szCs w:val="44"/>
          <w:highlight w:val="none"/>
        </w:rPr>
        <w:t>比选文件</w:t>
      </w:r>
    </w:p>
    <w:p>
      <w:pPr>
        <w:autoSpaceDE w:val="0"/>
        <w:autoSpaceDN w:val="0"/>
        <w:adjustRightInd w:val="0"/>
        <w:spacing w:line="360" w:lineRule="auto"/>
        <w:jc w:val="center"/>
        <w:rPr>
          <w:rFonts w:hint="eastAsia" w:ascii="方正仿宋_GBK" w:hAnsi="方正仿宋_GBK" w:eastAsia="方正仿宋_GBK" w:cs="方正仿宋_GBK"/>
          <w:b/>
          <w:bCs/>
          <w:color w:val="auto"/>
          <w:sz w:val="36"/>
          <w:szCs w:val="36"/>
          <w:highlight w:val="none"/>
          <w:lang w:val="zh-CN"/>
        </w:rPr>
      </w:pPr>
    </w:p>
    <w:p>
      <w:pPr>
        <w:jc w:val="center"/>
        <w:rPr>
          <w:rFonts w:hint="eastAsia" w:ascii="方正仿宋_GBK" w:hAnsi="方正仿宋_GBK" w:eastAsia="方正仿宋_GBK" w:cs="方正仿宋_GBK"/>
          <w:b/>
          <w:color w:val="auto"/>
          <w:sz w:val="32"/>
          <w:highlight w:val="none"/>
        </w:rPr>
      </w:pPr>
    </w:p>
    <w:p>
      <w:pPr>
        <w:pStyle w:val="2"/>
        <w:rPr>
          <w:rFonts w:hint="eastAsia"/>
        </w:rPr>
      </w:pPr>
    </w:p>
    <w:p>
      <w:pPr>
        <w:jc w:val="center"/>
        <w:rPr>
          <w:rFonts w:hint="eastAsia" w:ascii="方正仿宋_GBK" w:hAnsi="方正仿宋_GBK" w:eastAsia="方正仿宋_GBK" w:cs="方正仿宋_GBK"/>
          <w:b/>
          <w:color w:val="auto"/>
          <w:sz w:val="32"/>
          <w:highlight w:val="none"/>
        </w:rPr>
      </w:pPr>
    </w:p>
    <w:p>
      <w:pPr>
        <w:autoSpaceDE w:val="0"/>
        <w:autoSpaceDN w:val="0"/>
        <w:adjustRightInd w:val="0"/>
        <w:spacing w:line="360" w:lineRule="auto"/>
        <w:jc w:val="center"/>
        <w:rPr>
          <w:rFonts w:hint="eastAsia" w:ascii="方正仿宋_GBK" w:hAnsi="方正仿宋_GBK" w:eastAsia="方正仿宋_GBK" w:cs="方正仿宋_GBK"/>
          <w:b/>
          <w:bCs/>
          <w:color w:val="auto"/>
          <w:sz w:val="36"/>
          <w:szCs w:val="36"/>
          <w:highlight w:val="none"/>
          <w:lang w:val="zh-CN"/>
        </w:rPr>
      </w:pPr>
      <w:r>
        <w:rPr>
          <w:rFonts w:hint="eastAsia" w:ascii="方正仿宋_GBK" w:hAnsi="方正仿宋_GBK" w:eastAsia="方正仿宋_GBK" w:cs="方正仿宋_GBK"/>
          <w:b/>
          <w:bCs/>
          <w:color w:val="auto"/>
          <w:sz w:val="36"/>
          <w:szCs w:val="36"/>
          <w:highlight w:val="none"/>
          <w:lang w:val="zh-CN"/>
        </w:rPr>
        <w:t>编号：</w:t>
      </w:r>
      <w:r>
        <w:rPr>
          <w:rFonts w:hint="eastAsia" w:ascii="方正仿宋_GBK" w:hAnsi="方正仿宋_GBK" w:eastAsia="方正仿宋_GBK" w:cs="方正仿宋_GBK"/>
          <w:b/>
          <w:bCs/>
          <w:color w:val="auto"/>
          <w:sz w:val="36"/>
          <w:szCs w:val="36"/>
          <w:highlight w:val="none"/>
          <w:lang w:val="en-US" w:eastAsia="zh-CN"/>
        </w:rPr>
        <w:t>BX2021-027</w:t>
      </w:r>
      <w:r>
        <w:rPr>
          <w:rFonts w:hint="eastAsia" w:ascii="方正仿宋_GBK" w:hAnsi="方正仿宋_GBK" w:eastAsia="方正仿宋_GBK" w:cs="方正仿宋_GBK"/>
          <w:b/>
          <w:bCs/>
          <w:color w:val="auto"/>
          <w:sz w:val="36"/>
          <w:szCs w:val="36"/>
          <w:highlight w:val="none"/>
          <w:lang w:val="zh-CN"/>
        </w:rPr>
        <w:t xml:space="preserve"> </w:t>
      </w:r>
    </w:p>
    <w:p>
      <w:pPr>
        <w:jc w:val="center"/>
        <w:rPr>
          <w:rFonts w:ascii="仿宋_GB2312" w:eastAsia="仿宋_GB2312"/>
          <w:b/>
          <w:color w:val="000000"/>
          <w:sz w:val="52"/>
          <w:highlight w:val="none"/>
        </w:rPr>
      </w:pPr>
      <w:r>
        <w:rPr>
          <w:rFonts w:hint="eastAsia" w:ascii="仿宋_GB2312" w:eastAsia="仿宋_GB2312"/>
          <w:b/>
          <w:color w:val="000000"/>
          <w:sz w:val="52"/>
          <w:highlight w:val="none"/>
        </w:rPr>
        <w:t>航空物流园发展分公司</w:t>
      </w:r>
    </w:p>
    <w:p>
      <w:pPr>
        <w:autoSpaceDE w:val="0"/>
        <w:autoSpaceDN w:val="0"/>
        <w:adjustRightInd w:val="0"/>
        <w:spacing w:line="360" w:lineRule="auto"/>
        <w:jc w:val="both"/>
        <w:rPr>
          <w:rFonts w:hint="eastAsia" w:ascii="方正仿宋_GBK" w:hAnsi="方正仿宋_GBK" w:eastAsia="方正仿宋_GBK" w:cs="方正仿宋_GBK"/>
          <w:b/>
          <w:bCs/>
          <w:color w:val="auto"/>
          <w:sz w:val="32"/>
          <w:szCs w:val="32"/>
          <w:highlight w:val="none"/>
          <w:lang w:val="zh-CN"/>
        </w:rPr>
      </w:pPr>
    </w:p>
    <w:p>
      <w:pPr>
        <w:autoSpaceDE w:val="0"/>
        <w:autoSpaceDN w:val="0"/>
        <w:adjustRightInd w:val="0"/>
        <w:spacing w:line="360" w:lineRule="auto"/>
        <w:jc w:val="center"/>
        <w:rPr>
          <w:rFonts w:hint="eastAsia" w:ascii="方正仿宋_GBK" w:hAnsi="方正仿宋_GBK" w:eastAsia="方正仿宋_GBK" w:cs="方正仿宋_GBK"/>
          <w:b/>
          <w:bCs/>
          <w:color w:val="auto"/>
          <w:sz w:val="32"/>
          <w:szCs w:val="32"/>
          <w:highlight w:val="none"/>
          <w:lang w:val="zh-CN"/>
        </w:rPr>
      </w:pPr>
      <w:r>
        <w:rPr>
          <w:rFonts w:hint="eastAsia" w:ascii="方正仿宋_GBK" w:hAnsi="方正仿宋_GBK" w:eastAsia="方正仿宋_GBK" w:cs="方正仿宋_GBK"/>
          <w:b/>
          <w:bCs/>
          <w:color w:val="auto"/>
          <w:sz w:val="32"/>
          <w:szCs w:val="32"/>
          <w:highlight w:val="none"/>
          <w:lang w:val="zh-CN"/>
        </w:rPr>
        <w:t>二〇二一年</w:t>
      </w:r>
      <w:r>
        <w:rPr>
          <w:rFonts w:hint="eastAsia" w:ascii="方正仿宋_GBK" w:hAnsi="方正仿宋_GBK" w:eastAsia="方正仿宋_GBK" w:cs="方正仿宋_GBK"/>
          <w:b/>
          <w:bCs/>
          <w:color w:val="auto"/>
          <w:sz w:val="32"/>
          <w:szCs w:val="32"/>
          <w:highlight w:val="none"/>
          <w:lang w:val="en-US" w:eastAsia="zh-CN"/>
        </w:rPr>
        <w:t>十</w:t>
      </w:r>
      <w:r>
        <w:rPr>
          <w:rFonts w:hint="eastAsia" w:ascii="方正仿宋_GBK" w:hAnsi="方正仿宋_GBK" w:eastAsia="方正仿宋_GBK" w:cs="方正仿宋_GBK"/>
          <w:b/>
          <w:bCs/>
          <w:color w:val="auto"/>
          <w:sz w:val="32"/>
          <w:szCs w:val="32"/>
          <w:highlight w:val="none"/>
          <w:lang w:val="zh-CN"/>
        </w:rPr>
        <w:t>月</w:t>
      </w:r>
    </w:p>
    <w:p>
      <w:pPr>
        <w:rPr>
          <w:color w:val="auto"/>
          <w:highlight w:val="none"/>
        </w:rPr>
      </w:pPr>
    </w:p>
    <w:p>
      <w:pPr>
        <w:pStyle w:val="3"/>
        <w:rPr>
          <w:color w:val="auto"/>
          <w:highlight w:val="none"/>
        </w:rPr>
      </w:pPr>
    </w:p>
    <w:p>
      <w:pPr>
        <w:rPr>
          <w:color w:val="auto"/>
          <w:highlight w:val="none"/>
        </w:rPr>
      </w:pPr>
    </w:p>
    <w:p>
      <w:pPr>
        <w:widowControl/>
        <w:spacing w:line="360" w:lineRule="auto"/>
        <w:jc w:val="left"/>
        <w:rPr>
          <w:rFonts w:hint="eastAsia" w:ascii="方正仿宋_GBK" w:hAnsi="方正仿宋_GBK" w:eastAsia="方正仿宋_GBK" w:cs="方正仿宋_GBK"/>
          <w:color w:val="auto"/>
          <w:sz w:val="28"/>
          <w:szCs w:val="28"/>
          <w:highlight w:val="none"/>
        </w:rPr>
      </w:pPr>
    </w:p>
    <w:p>
      <w:pPr>
        <w:adjustRightInd w:val="0"/>
        <w:snapToGrid w:val="0"/>
        <w:jc w:val="center"/>
        <w:rPr>
          <w:rFonts w:hint="eastAsia" w:ascii="方正仿宋_GBK" w:hAnsi="方正仿宋_GBK" w:eastAsia="方正仿宋_GBK" w:cs="方正仿宋_GBK"/>
          <w:b/>
          <w:bCs/>
          <w:color w:val="auto"/>
          <w:sz w:val="44"/>
          <w:szCs w:val="44"/>
          <w:highlight w:val="none"/>
        </w:rPr>
      </w:pPr>
      <w:r>
        <w:rPr>
          <w:rFonts w:hint="eastAsia" w:ascii="方正仿宋_GBK" w:hAnsi="方正仿宋_GBK" w:eastAsia="方正仿宋_GBK" w:cs="方正仿宋_GBK"/>
          <w:b/>
          <w:bCs/>
          <w:color w:val="auto"/>
          <w:sz w:val="44"/>
          <w:szCs w:val="44"/>
          <w:highlight w:val="none"/>
          <w:lang w:eastAsia="zh-CN"/>
        </w:rPr>
        <w:t>物流园西区货代库（原B区动力能源库)屋顶漏雨维修项目</w:t>
      </w:r>
      <w:r>
        <w:rPr>
          <w:rFonts w:hint="eastAsia" w:ascii="方正仿宋_GBK" w:hAnsi="方正仿宋_GBK" w:eastAsia="方正仿宋_GBK" w:cs="方正仿宋_GBK"/>
          <w:b/>
          <w:bCs/>
          <w:color w:val="auto"/>
          <w:sz w:val="44"/>
          <w:szCs w:val="44"/>
          <w:highlight w:val="none"/>
        </w:rPr>
        <w:t>比选文件</w:t>
      </w:r>
    </w:p>
    <w:p>
      <w:pPr>
        <w:pStyle w:val="3"/>
        <w:rPr>
          <w:rFonts w:hint="eastAsia"/>
          <w:color w:val="auto"/>
          <w:highlight w:val="none"/>
        </w:rPr>
      </w:pP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w:t>
      </w:r>
      <w:r>
        <w:rPr>
          <w:rFonts w:hint="eastAsia" w:ascii="方正仿宋_GBK" w:hAnsi="方正仿宋_GBK" w:eastAsia="方正仿宋_GBK" w:cs="方正仿宋_GBK"/>
          <w:color w:val="auto"/>
          <w:sz w:val="28"/>
          <w:szCs w:val="28"/>
          <w:highlight w:val="none"/>
          <w:lang w:eastAsia="zh-CN"/>
        </w:rPr>
        <w:t>物流园西区货代库（原B区动力能源库)屋顶漏雨维修项目</w:t>
      </w:r>
      <w:r>
        <w:rPr>
          <w:rFonts w:hint="eastAsia" w:ascii="方正仿宋_GBK" w:hAnsi="方正仿宋_GBK" w:eastAsia="方正仿宋_GBK" w:cs="方正仿宋_GBK"/>
          <w:color w:val="auto"/>
          <w:sz w:val="28"/>
          <w:szCs w:val="28"/>
          <w:highlight w:val="none"/>
        </w:rPr>
        <w:t>进行比选采购。本比选采购办法适用于我司范围内公开招标限额以下的采购活动。</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一、项目实施内容</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 xml:space="preserve">1.1 </w:t>
      </w:r>
      <w:r>
        <w:rPr>
          <w:rFonts w:hint="eastAsia" w:ascii="方正仿宋_GBK" w:hAnsi="方正仿宋_GBK" w:eastAsia="方正仿宋_GBK" w:cs="方正仿宋_GBK"/>
          <w:color w:val="auto"/>
          <w:sz w:val="28"/>
          <w:szCs w:val="28"/>
          <w:highlight w:val="none"/>
        </w:rPr>
        <w:t>项目名称：</w:t>
      </w:r>
      <w:r>
        <w:rPr>
          <w:rFonts w:hint="eastAsia" w:ascii="方正仿宋_GBK" w:hAnsi="方正仿宋_GBK" w:eastAsia="方正仿宋_GBK" w:cs="方正仿宋_GBK"/>
          <w:color w:val="auto"/>
          <w:sz w:val="28"/>
          <w:szCs w:val="28"/>
          <w:highlight w:val="none"/>
          <w:lang w:eastAsia="zh-CN"/>
        </w:rPr>
        <w:t>物流园西区货代库（原B区动力能源库）屋顶漏雨维修项目</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1.2 </w:t>
      </w:r>
      <w:r>
        <w:rPr>
          <w:rFonts w:hint="eastAsia" w:ascii="方正仿宋_GBK" w:hAnsi="方正仿宋_GBK" w:eastAsia="方正仿宋_GBK" w:cs="方正仿宋_GBK"/>
          <w:color w:val="auto"/>
          <w:sz w:val="28"/>
          <w:szCs w:val="28"/>
          <w:highlight w:val="none"/>
        </w:rPr>
        <w:t>项目地点：重庆江北国际机场内</w:t>
      </w:r>
      <w:r>
        <w:rPr>
          <w:rFonts w:hint="eastAsia" w:ascii="方正仿宋_GBK" w:hAnsi="方正仿宋_GBK" w:eastAsia="方正仿宋_GBK" w:cs="方正仿宋_GBK"/>
          <w:color w:val="auto"/>
          <w:sz w:val="28"/>
          <w:szCs w:val="28"/>
          <w:highlight w:val="none"/>
          <w:lang w:eastAsia="zh-CN"/>
        </w:rPr>
        <w:t>西区货代库</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1.3 </w:t>
      </w:r>
      <w:r>
        <w:rPr>
          <w:rFonts w:hint="eastAsia" w:ascii="方正仿宋_GBK" w:hAnsi="方正仿宋_GBK" w:eastAsia="方正仿宋_GBK" w:cs="方正仿宋_GBK"/>
          <w:color w:val="auto"/>
          <w:sz w:val="28"/>
          <w:szCs w:val="28"/>
          <w:highlight w:val="none"/>
        </w:rPr>
        <w:t>项目内容：</w:t>
      </w:r>
      <w:r>
        <w:rPr>
          <w:rFonts w:hint="eastAsia" w:ascii="方正仿宋_GBK" w:hAnsi="方正仿宋_GBK" w:eastAsia="方正仿宋_GBK" w:cs="方正仿宋_GBK"/>
          <w:color w:val="auto"/>
          <w:sz w:val="28"/>
          <w:szCs w:val="28"/>
          <w:highlight w:val="none"/>
          <w:lang w:eastAsia="zh-CN"/>
        </w:rPr>
        <w:t>拟对物流园西区货代库（原B区动力能源库）屋</w:t>
      </w:r>
      <w:r>
        <w:rPr>
          <w:rFonts w:hint="eastAsia" w:ascii="方正仿宋_GBK" w:hAnsi="方正仿宋_GBK" w:eastAsia="方正仿宋_GBK" w:cs="方正仿宋_GBK"/>
          <w:color w:val="auto"/>
          <w:sz w:val="28"/>
          <w:szCs w:val="28"/>
          <w:highlight w:val="none"/>
          <w:lang w:val="en-US" w:eastAsia="zh-CN"/>
        </w:rPr>
        <w:t>顶进行漏雨维修，屋顶防水处理面积约：1700平方米（包含屋面和女儿墙）</w:t>
      </w:r>
      <w:r>
        <w:rPr>
          <w:rFonts w:hint="eastAsia" w:ascii="方正仿宋_GBK" w:hAnsi="方正仿宋_GBK" w:eastAsia="方正仿宋_GBK" w:cs="方正仿宋_GBK"/>
          <w:color w:val="auto"/>
          <w:sz w:val="28"/>
          <w:szCs w:val="28"/>
          <w:highlight w:val="none"/>
        </w:rPr>
        <w:t>。</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工期：</w:t>
      </w:r>
      <w:r>
        <w:rPr>
          <w:rFonts w:hint="eastAsia" w:ascii="方正仿宋_GBK" w:hAnsi="方正仿宋_GBK" w:eastAsia="方正仿宋_GBK" w:cs="方正仿宋_GBK"/>
          <w:color w:val="auto"/>
          <w:sz w:val="28"/>
          <w:szCs w:val="28"/>
          <w:highlight w:val="none"/>
          <w:lang w:val="en-US" w:eastAsia="zh-CN"/>
        </w:rPr>
        <w:t>45日历天</w:t>
      </w:r>
    </w:p>
    <w:p>
      <w:pPr>
        <w:widowControl/>
        <w:spacing w:line="360" w:lineRule="auto"/>
        <w:ind w:firstLine="562"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质保期：</w:t>
      </w:r>
      <w:r>
        <w:rPr>
          <w:rFonts w:hint="eastAsia" w:ascii="方正仿宋_GBK" w:hAnsi="方正仿宋_GBK" w:eastAsia="方正仿宋_GBK" w:cs="方正仿宋_GBK"/>
          <w:color w:val="auto"/>
          <w:sz w:val="28"/>
          <w:szCs w:val="28"/>
          <w:highlight w:val="none"/>
          <w:lang w:val="en-US" w:eastAsia="zh-CN"/>
        </w:rPr>
        <w:t>5年</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二、比选响应人资格要求</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ascii="方正仿宋_GBK" w:hAnsi="方正仿宋_GBK" w:eastAsia="方正仿宋_GBK" w:cs="方正仿宋_GBK"/>
          <w:b/>
          <w:color w:val="auto"/>
          <w:sz w:val="28"/>
          <w:szCs w:val="28"/>
          <w:highlight w:val="none"/>
        </w:rPr>
        <w:t>2.</w:t>
      </w:r>
      <w:r>
        <w:rPr>
          <w:rFonts w:hint="eastAsia" w:ascii="方正仿宋_GBK" w:hAnsi="方正仿宋_GBK" w:eastAsia="方正仿宋_GBK" w:cs="方正仿宋_GBK"/>
          <w:b/>
          <w:color w:val="auto"/>
          <w:sz w:val="28"/>
          <w:szCs w:val="28"/>
          <w:highlight w:val="none"/>
        </w:rPr>
        <w:t>1</w:t>
      </w:r>
      <w:r>
        <w:rPr>
          <w:rFonts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b/>
          <w:color w:val="auto"/>
          <w:sz w:val="28"/>
          <w:szCs w:val="28"/>
          <w:highlight w:val="none"/>
        </w:rPr>
        <w:t>资格要求</w:t>
      </w:r>
    </w:p>
    <w:p>
      <w:pPr>
        <w:widowControl/>
        <w:spacing w:line="360" w:lineRule="auto"/>
        <w:ind w:firstLine="560" w:firstLineChars="200"/>
        <w:jc w:val="left"/>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val="en-US" w:eastAsia="zh-CN"/>
        </w:rPr>
        <w:t>2.1.1</w:t>
      </w:r>
      <w:r>
        <w:rPr>
          <w:rFonts w:hint="eastAsia" w:ascii="方正仿宋_GBK" w:hAnsi="方正仿宋_GBK" w:eastAsia="方正仿宋_GBK" w:cs="方正仿宋_GBK"/>
          <w:b w:val="0"/>
          <w:bCs/>
          <w:color w:val="auto"/>
          <w:sz w:val="28"/>
          <w:szCs w:val="28"/>
          <w:highlight w:val="none"/>
        </w:rPr>
        <w:t>在中华人民共和国依法注册，具有独立法人资格，注册资本在</w:t>
      </w:r>
      <w:r>
        <w:rPr>
          <w:rFonts w:hint="eastAsia" w:ascii="方正仿宋_GBK" w:hAnsi="方正仿宋_GBK" w:eastAsia="方正仿宋_GBK" w:cs="方正仿宋_GBK"/>
          <w:b w:val="0"/>
          <w:bCs/>
          <w:color w:val="auto"/>
          <w:sz w:val="28"/>
          <w:szCs w:val="28"/>
          <w:highlight w:val="none"/>
          <w:lang w:val="en-US" w:eastAsia="zh-CN"/>
        </w:rPr>
        <w:t>100万</w:t>
      </w:r>
      <w:r>
        <w:rPr>
          <w:rFonts w:hint="eastAsia" w:ascii="方正仿宋_GBK" w:hAnsi="方正仿宋_GBK" w:eastAsia="方正仿宋_GBK" w:cs="方正仿宋_GBK"/>
          <w:b w:val="0"/>
          <w:bCs/>
          <w:color w:val="auto"/>
          <w:sz w:val="28"/>
          <w:szCs w:val="28"/>
          <w:highlight w:val="none"/>
        </w:rPr>
        <w:t>元（含）以上的</w:t>
      </w:r>
      <w:r>
        <w:rPr>
          <w:rFonts w:hint="eastAsia" w:ascii="方正仿宋_GBK" w:hAnsi="方正仿宋_GBK" w:eastAsia="方正仿宋_GBK" w:cs="方正仿宋_GBK"/>
          <w:b w:val="0"/>
          <w:bCs/>
          <w:color w:val="auto"/>
          <w:sz w:val="28"/>
          <w:szCs w:val="28"/>
          <w:highlight w:val="none"/>
          <w:lang w:eastAsia="zh-CN"/>
        </w:rPr>
        <w:t>装修或建筑</w:t>
      </w:r>
      <w:r>
        <w:rPr>
          <w:rFonts w:hint="eastAsia" w:ascii="方正仿宋_GBK" w:hAnsi="方正仿宋_GBK" w:eastAsia="方正仿宋_GBK" w:cs="方正仿宋_GBK"/>
          <w:b w:val="0"/>
          <w:bCs/>
          <w:color w:val="auto"/>
          <w:sz w:val="28"/>
          <w:szCs w:val="28"/>
          <w:highlight w:val="none"/>
        </w:rPr>
        <w:t>公司</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rPr>
        <w:t>本项目不接受联合体投标，不得转包、分包（提供营业执照复印件加盖单位鲜公章）</w:t>
      </w:r>
      <w:r>
        <w:rPr>
          <w:rFonts w:hint="eastAsia" w:ascii="方正仿宋_GBK" w:hAnsi="方正仿宋_GBK" w:eastAsia="方正仿宋_GBK" w:cs="方正仿宋_GBK"/>
          <w:b w:val="0"/>
          <w:bCs/>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val="en-US" w:eastAsia="zh-CN"/>
        </w:rPr>
        <w:t>2.1.2</w:t>
      </w:r>
      <w:r>
        <w:rPr>
          <w:rFonts w:hint="eastAsia" w:ascii="方正仿宋_GBK" w:hAnsi="方正仿宋_GBK" w:eastAsia="方正仿宋_GBK" w:cs="方正仿宋_GBK"/>
          <w:b w:val="0"/>
          <w:bCs/>
          <w:color w:val="auto"/>
          <w:sz w:val="28"/>
          <w:szCs w:val="28"/>
          <w:highlight w:val="none"/>
        </w:rPr>
        <w:t>公司具备有效的营业执照，具有</w:t>
      </w:r>
      <w:r>
        <w:rPr>
          <w:rFonts w:hint="eastAsia" w:ascii="方正仿宋_GBK" w:hAnsi="方正仿宋_GBK" w:eastAsia="方正仿宋_GBK" w:cs="方正仿宋_GBK"/>
          <w:b w:val="0"/>
          <w:bCs/>
          <w:color w:val="auto"/>
          <w:sz w:val="28"/>
          <w:szCs w:val="28"/>
          <w:highlight w:val="none"/>
          <w:lang w:eastAsia="zh-CN"/>
        </w:rPr>
        <w:t>建筑装修装饰工程专业承包贰级及以上</w:t>
      </w:r>
      <w:r>
        <w:rPr>
          <w:rFonts w:hint="eastAsia" w:ascii="方正仿宋_GBK" w:hAnsi="方正仿宋_GBK" w:eastAsia="方正仿宋_GBK" w:cs="方正仿宋_GBK"/>
          <w:color w:val="auto"/>
          <w:sz w:val="28"/>
          <w:szCs w:val="28"/>
          <w:highlight w:val="none"/>
        </w:rPr>
        <w:t>（提供资质证明文件复印件并加盖单位鲜公章）</w:t>
      </w:r>
      <w:r>
        <w:rPr>
          <w:rFonts w:hint="eastAsia" w:ascii="方正仿宋_GBK" w:hAnsi="方正仿宋_GBK" w:eastAsia="方正仿宋_GBK" w:cs="方正仿宋_GBK"/>
          <w:b w:val="0"/>
          <w:bCs/>
          <w:color w:val="auto"/>
          <w:sz w:val="28"/>
          <w:szCs w:val="28"/>
          <w:highlight w:val="none"/>
          <w:lang w:eastAsia="zh-CN"/>
        </w:rPr>
        <w:t>。</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2.2 其他要求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2.2.1 本次比选采购不接受联合体。</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2.2.3 信誉要求：①没有处于被责令停业，参与招标采购资格被取消，财产被接管、冻结，破产状态；②比选响应人没有进入采购人黑名单库；③具有履行合同所必需的设备和专业技术能力。</w:t>
      </w:r>
      <w:r>
        <w:rPr>
          <w:rFonts w:hint="eastAsia" w:ascii="方正仿宋_GBK" w:hAnsi="方正仿宋_GBK" w:eastAsia="方正仿宋_GBK" w:cs="方正仿宋_GBK"/>
          <w:color w:val="auto"/>
          <w:sz w:val="28"/>
          <w:szCs w:val="28"/>
          <w:highlight w:val="none"/>
          <w:lang w:val="en-US" w:eastAsia="zh-CN"/>
        </w:rPr>
        <w:t>（提供承诺书并加盖鲜章，详见附件4）</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2.2.4 比选响应人如提供虚假材料或未达到上述要求，采购人有权取消其比选资格或成交资格；提供虚假材料的，不予退还其比选响应保证金，并且将列入采购人黑名单库。</w:t>
      </w:r>
    </w:p>
    <w:p>
      <w:pPr>
        <w:spacing w:line="360" w:lineRule="auto"/>
        <w:ind w:firstLine="280" w:firstLineChars="1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2.2.5</w:t>
      </w:r>
      <w:r>
        <w:rPr>
          <w:rFonts w:hint="eastAsia" w:ascii="方正仿宋_GBK" w:hAnsi="方正仿宋_GBK" w:eastAsia="方正仿宋_GBK" w:cs="方正仿宋_GBK"/>
          <w:color w:val="auto"/>
          <w:sz w:val="28"/>
          <w:szCs w:val="28"/>
          <w:highlight w:val="none"/>
        </w:rPr>
        <w:t>本工程所需的所有材料、设备（暂定价项目除外）均由</w:t>
      </w:r>
      <w:r>
        <w:rPr>
          <w:rFonts w:hint="eastAsia" w:ascii="方正仿宋_GBK" w:hAnsi="方正仿宋_GBK" w:eastAsia="方正仿宋_GBK" w:cs="方正仿宋_GBK"/>
          <w:color w:val="auto"/>
          <w:sz w:val="28"/>
          <w:szCs w:val="28"/>
          <w:highlight w:val="none"/>
          <w:lang w:eastAsia="zh-CN"/>
        </w:rPr>
        <w:t>成交人</w:t>
      </w:r>
      <w:r>
        <w:rPr>
          <w:rFonts w:hint="eastAsia" w:ascii="方正仿宋_GBK" w:hAnsi="方正仿宋_GBK" w:eastAsia="方正仿宋_GBK" w:cs="方正仿宋_GBK"/>
          <w:color w:val="auto"/>
          <w:sz w:val="28"/>
          <w:szCs w:val="28"/>
          <w:highlight w:val="none"/>
        </w:rPr>
        <w:t>自行采购，所采购的材料必须符合国家规范标准及设计文件、</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文件要求，同时符合同类材料</w:t>
      </w:r>
      <w:r>
        <w:rPr>
          <w:rFonts w:hint="eastAsia" w:ascii="方正仿宋_GBK" w:hAnsi="方正仿宋_GBK" w:eastAsia="方正仿宋_GBK" w:cs="方正仿宋_GBK"/>
          <w:color w:val="auto"/>
          <w:sz w:val="28"/>
          <w:szCs w:val="28"/>
          <w:highlight w:val="none"/>
          <w:lang w:eastAsia="zh-CN"/>
        </w:rPr>
        <w:t>、设备</w:t>
      </w:r>
      <w:r>
        <w:rPr>
          <w:rFonts w:hint="eastAsia" w:ascii="方正仿宋_GBK" w:hAnsi="方正仿宋_GBK" w:eastAsia="方正仿宋_GBK" w:cs="方正仿宋_GBK"/>
          <w:color w:val="auto"/>
          <w:sz w:val="28"/>
          <w:szCs w:val="28"/>
          <w:highlight w:val="none"/>
        </w:rPr>
        <w:t>产品中与之相当</w:t>
      </w:r>
      <w:r>
        <w:rPr>
          <w:rFonts w:hint="eastAsia" w:ascii="方正仿宋_GBK" w:hAnsi="方正仿宋_GBK" w:eastAsia="方正仿宋_GBK" w:cs="方正仿宋_GBK"/>
          <w:color w:val="auto"/>
          <w:sz w:val="28"/>
          <w:szCs w:val="28"/>
          <w:highlight w:val="none"/>
          <w:lang w:eastAsia="zh-CN"/>
        </w:rPr>
        <w:t>或高于</w:t>
      </w:r>
      <w:r>
        <w:rPr>
          <w:rFonts w:hint="eastAsia" w:ascii="方正仿宋_GBK" w:hAnsi="方正仿宋_GBK" w:eastAsia="方正仿宋_GBK" w:cs="方正仿宋_GBK"/>
          <w:color w:val="auto"/>
          <w:sz w:val="28"/>
          <w:szCs w:val="28"/>
          <w:highlight w:val="none"/>
        </w:rPr>
        <w:t>要求，并提供相应合格证明资料、质保书等（投标时提供复印件），如果所选材料</w:t>
      </w:r>
      <w:r>
        <w:rPr>
          <w:rFonts w:hint="eastAsia" w:ascii="方正仿宋_GBK" w:hAnsi="方正仿宋_GBK" w:eastAsia="方正仿宋_GBK" w:cs="方正仿宋_GBK"/>
          <w:color w:val="auto"/>
          <w:sz w:val="28"/>
          <w:szCs w:val="28"/>
          <w:highlight w:val="none"/>
          <w:lang w:eastAsia="zh-CN"/>
        </w:rPr>
        <w:t>、设备在</w:t>
      </w:r>
      <w:r>
        <w:rPr>
          <w:rFonts w:hint="eastAsia" w:ascii="方正仿宋_GBK" w:hAnsi="方正仿宋_GBK" w:eastAsia="方正仿宋_GBK" w:cs="方正仿宋_GBK"/>
          <w:color w:val="auto"/>
          <w:sz w:val="28"/>
          <w:szCs w:val="28"/>
          <w:highlight w:val="none"/>
        </w:rPr>
        <w:t>本</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z w:val="28"/>
          <w:szCs w:val="28"/>
          <w:highlight w:val="none"/>
          <w:lang w:eastAsia="zh-CN"/>
        </w:rPr>
        <w:t>附件5“主要材料设备选择厂家范围一览表</w:t>
      </w:r>
      <w:r>
        <w:rPr>
          <w:rFonts w:hint="eastAsia" w:ascii="方正仿宋_GBK" w:hAnsi="方正仿宋_GBK" w:eastAsia="方正仿宋_GBK" w:cs="方正仿宋_GBK"/>
          <w:color w:val="auto"/>
          <w:sz w:val="28"/>
          <w:szCs w:val="28"/>
          <w:highlight w:val="none"/>
        </w:rPr>
        <w:t>”中明确的材料、设备品牌范围内的可以不提供合格证明材料和质保</w:t>
      </w:r>
      <w:r>
        <w:rPr>
          <w:rFonts w:hint="eastAsia" w:ascii="方正仿宋_GBK" w:hAnsi="方正仿宋_GBK" w:eastAsia="方正仿宋_GBK" w:cs="方正仿宋_GBK"/>
          <w:color w:val="auto"/>
          <w:sz w:val="28"/>
          <w:szCs w:val="28"/>
          <w:highlight w:val="none"/>
          <w:lang w:eastAsia="zh-CN"/>
        </w:rPr>
        <w:t>书</w:t>
      </w:r>
      <w:r>
        <w:rPr>
          <w:rFonts w:hint="eastAsia" w:ascii="方正仿宋_GBK" w:hAnsi="方正仿宋_GBK" w:eastAsia="方正仿宋_GBK" w:cs="方正仿宋_GBK"/>
          <w:color w:val="auto"/>
          <w:sz w:val="28"/>
          <w:szCs w:val="28"/>
          <w:highlight w:val="none"/>
        </w:rPr>
        <w:t>等，在参考材料</w:t>
      </w:r>
      <w:r>
        <w:rPr>
          <w:rFonts w:hint="eastAsia" w:ascii="方正仿宋_GBK" w:hAnsi="方正仿宋_GBK" w:eastAsia="方正仿宋_GBK" w:cs="方正仿宋_GBK"/>
          <w:color w:val="auto"/>
          <w:sz w:val="28"/>
          <w:szCs w:val="28"/>
          <w:highlight w:val="none"/>
          <w:lang w:eastAsia="zh-CN"/>
        </w:rPr>
        <w:t>、设备</w:t>
      </w:r>
      <w:r>
        <w:rPr>
          <w:rFonts w:hint="eastAsia" w:ascii="方正仿宋_GBK" w:hAnsi="方正仿宋_GBK" w:eastAsia="方正仿宋_GBK" w:cs="方正仿宋_GBK"/>
          <w:color w:val="auto"/>
          <w:sz w:val="28"/>
          <w:szCs w:val="28"/>
          <w:highlight w:val="none"/>
        </w:rPr>
        <w:t>品牌范围外的需提供合格证明材料和质保书等</w:t>
      </w:r>
      <w:r>
        <w:rPr>
          <w:rFonts w:hint="eastAsia" w:ascii="方正仿宋_GBK" w:hAnsi="方正仿宋_GBK" w:eastAsia="方正仿宋_GBK" w:cs="方正仿宋_GBK"/>
          <w:color w:val="auto"/>
          <w:sz w:val="28"/>
          <w:szCs w:val="28"/>
          <w:highlight w:val="none"/>
          <w:lang w:eastAsia="zh-CN"/>
        </w:rPr>
        <w:t>（如未提供则视为比选响应人所选设备、材料为参考品牌之一），并在招标清单中明确所选品牌</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比选响应人须提供“</w:t>
      </w:r>
      <w:r>
        <w:rPr>
          <w:rFonts w:hint="eastAsia" w:ascii="方正仿宋_GBK" w:hAnsi="方正仿宋_GBK" w:eastAsia="方正仿宋_GBK" w:cs="方正仿宋_GBK"/>
          <w:color w:val="auto"/>
          <w:sz w:val="28"/>
          <w:szCs w:val="28"/>
          <w:highlight w:val="none"/>
          <w:lang w:val="en-US" w:eastAsia="zh-CN"/>
        </w:rPr>
        <w:t>主要材料设备选用承诺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提供承诺书并加盖鲜章，</w:t>
      </w:r>
      <w:r>
        <w:rPr>
          <w:rFonts w:hint="eastAsia" w:ascii="方正仿宋_GBK" w:hAnsi="方正仿宋_GBK" w:eastAsia="方正仿宋_GBK" w:cs="方正仿宋_GBK"/>
          <w:color w:val="auto"/>
          <w:sz w:val="28"/>
          <w:szCs w:val="28"/>
          <w:highlight w:val="none"/>
          <w:lang w:eastAsia="zh-CN"/>
        </w:rPr>
        <w:t>详见附件</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三、项目技术要求</w:t>
      </w:r>
    </w:p>
    <w:p>
      <w:pPr>
        <w:pStyle w:val="3"/>
        <w:ind w:firstLine="561"/>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bCs/>
          <w:color w:val="auto"/>
          <w:kern w:val="2"/>
          <w:sz w:val="28"/>
          <w:szCs w:val="28"/>
          <w:highlight w:val="none"/>
          <w:lang w:val="en-US" w:eastAsia="zh-CN" w:bidi="ar-SA"/>
        </w:rPr>
        <w:t>3.1</w:t>
      </w:r>
      <w:r>
        <w:rPr>
          <w:rFonts w:hint="eastAsia" w:ascii="方正仿宋_GBK" w:hAnsi="方正仿宋_GBK" w:eastAsia="方正仿宋_GBK" w:cs="方正仿宋_GBK"/>
          <w:b w:val="0"/>
          <w:bCs w:val="0"/>
          <w:color w:val="auto"/>
          <w:sz w:val="28"/>
          <w:szCs w:val="28"/>
          <w:highlight w:val="none"/>
          <w:lang w:eastAsia="zh-CN"/>
        </w:rPr>
        <w:t>比选范围：西区货代库（原物流园B区动力能源库）屋顶漏雨维修项目施工、质保等。</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3.2</w:t>
      </w:r>
      <w:r>
        <w:rPr>
          <w:rFonts w:hint="eastAsia" w:ascii="方正仿宋_GBK" w:hAnsi="方正仿宋_GBK" w:eastAsia="方正仿宋_GBK" w:cs="方正仿宋_GBK"/>
          <w:b w:val="0"/>
          <w:bCs w:val="0"/>
          <w:color w:val="auto"/>
          <w:kern w:val="2"/>
          <w:sz w:val="28"/>
          <w:szCs w:val="28"/>
          <w:highlight w:val="none"/>
          <w:lang w:val="en-US" w:eastAsia="zh-CN" w:bidi="ar-SA"/>
        </w:rPr>
        <w:t>特别约定事宜</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（1）施工期间建立相关安全培训、教育、管理台账。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（2）严格按机场安全标准组织施工，并随时接受监管人员监督检查，施工中必须采取严格的安全防护措施，消除事故隐患。由于乙方安全措施不力造成事故的责任和因此发生的一切经济损失，均由乙方承担。</w:t>
      </w:r>
    </w:p>
    <w:p>
      <w:pPr>
        <w:pStyle w:val="9"/>
        <w:ind w:firstLine="64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（3）施工期间凡涉及开挖作业区域必须搭设满足机场施工管理要求的围挡并设置彩色高级喷绘，每天对施工区域打扫。</w:t>
      </w:r>
    </w:p>
    <w:p>
      <w:pPr>
        <w:pStyle w:val="9"/>
        <w:ind w:firstLine="64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承包人的施工用电、用水收费在重庆江北国际机场的现行水、电费收费标准的基础上增加25%管理费。投标单位投标时，该费用列入投标报价中，进入投标总价。水电费的收费单位为重庆机场集团有限公司动力能源保障部。</w:t>
      </w:r>
    </w:p>
    <w:p>
      <w:pPr>
        <w:pStyle w:val="3"/>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（5）合格报价供应商必须开具增值税专用发票。具有与本</w:t>
      </w:r>
      <w:r>
        <w:rPr>
          <w:rFonts w:hint="eastAsia" w:ascii="方正仿宋_GBK" w:hAnsi="方正仿宋_GBK" w:eastAsia="方正仿宋_GBK" w:cs="方正仿宋_GBK"/>
          <w:b w:val="0"/>
          <w:bCs w:val="0"/>
          <w:color w:val="auto"/>
          <w:kern w:val="2"/>
          <w:sz w:val="28"/>
          <w:szCs w:val="28"/>
          <w:highlight w:val="none"/>
          <w:lang w:val="en-GB" w:eastAsia="zh-CN" w:bidi="ar-SA"/>
        </w:rPr>
        <w:t>比选</w:t>
      </w:r>
      <w:r>
        <w:rPr>
          <w:rFonts w:hint="eastAsia" w:ascii="方正仿宋_GBK" w:hAnsi="方正仿宋_GBK" w:eastAsia="方正仿宋_GBK" w:cs="方正仿宋_GBK"/>
          <w:b w:val="0"/>
          <w:bCs w:val="0"/>
          <w:color w:val="auto"/>
          <w:kern w:val="2"/>
          <w:sz w:val="28"/>
          <w:szCs w:val="28"/>
          <w:highlight w:val="none"/>
          <w:lang w:val="en-US" w:eastAsia="zh-CN" w:bidi="ar-SA"/>
        </w:rPr>
        <w:t>文件要求相适应的生产、安装和维修能力，包括供应能力、售后服务能力和安装能力的供应商。</w:t>
      </w:r>
    </w:p>
    <w:p>
      <w:pPr>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（6）需提供所选PVC卷材厂家出具的质保书，质保年限需10年以上（含）。</w:t>
      </w:r>
    </w:p>
    <w:p>
      <w:pPr>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3.3技术要求：详见施工图</w:t>
      </w:r>
    </w:p>
    <w:p>
      <w:pPr>
        <w:numPr>
          <w:ilvl w:val="0"/>
          <w:numId w:val="1"/>
        </w:numPr>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比选响应人报价要求及项目最高限价</w:t>
      </w:r>
    </w:p>
    <w:p>
      <w:pPr>
        <w:numPr>
          <w:ilvl w:val="0"/>
          <w:numId w:val="0"/>
        </w:numPr>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4.1</w:t>
      </w:r>
      <w:r>
        <w:rPr>
          <w:rFonts w:hint="eastAsia" w:ascii="方正仿宋_GBK" w:hAnsi="方正仿宋_GBK" w:eastAsia="方正仿宋_GBK" w:cs="方正仿宋_GBK"/>
          <w:color w:val="auto"/>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工程采用固定综合单价合同，报价方式为工程量清单报价。</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结合自身实力、市场行情自主合理报价。报价的货币应为人民币。</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仿宋_GB2312" w:eastAsia="仿宋_GB2312"/>
          <w:color w:val="auto"/>
          <w:sz w:val="28"/>
          <w:szCs w:val="28"/>
          <w:highlight w:val="none"/>
          <w:lang w:val="en-US" w:eastAsia="zh-CN"/>
        </w:rPr>
        <w:t>本项目总价最高限价（不含税）为</w:t>
      </w:r>
      <w:r>
        <w:rPr>
          <w:rFonts w:hint="eastAsia" w:ascii="方正仿宋_GBK" w:hAnsi="方正仿宋_GBK" w:eastAsia="方正仿宋_GBK" w:cs="方正仿宋_GBK"/>
          <w:color w:val="auto"/>
          <w:sz w:val="28"/>
          <w:szCs w:val="28"/>
          <w:highlight w:val="none"/>
          <w:lang w:val="en-US" w:eastAsia="zh-CN"/>
        </w:rPr>
        <w:t>260822.67</w:t>
      </w:r>
      <w:r>
        <w:rPr>
          <w:rFonts w:hint="eastAsia" w:ascii="方正仿宋_GBK" w:hAnsi="方正仿宋_GBK" w:eastAsia="方正仿宋_GBK" w:cs="方正仿宋_GBK"/>
          <w:color w:val="auto"/>
          <w:sz w:val="28"/>
          <w:szCs w:val="28"/>
          <w:highlight w:val="none"/>
        </w:rPr>
        <w:t>元（大写金额：贰拾</w:t>
      </w:r>
      <w:r>
        <w:rPr>
          <w:rFonts w:hint="eastAsia" w:ascii="方正仿宋_GBK" w:hAnsi="方正仿宋_GBK" w:eastAsia="方正仿宋_GBK" w:cs="方正仿宋_GBK"/>
          <w:color w:val="auto"/>
          <w:sz w:val="28"/>
          <w:szCs w:val="28"/>
          <w:highlight w:val="none"/>
          <w:lang w:eastAsia="zh-CN"/>
        </w:rPr>
        <w:t>陆万零捌佰贰拾贰元陆角柒分</w:t>
      </w:r>
      <w:r>
        <w:rPr>
          <w:rFonts w:hint="eastAsia" w:ascii="方正仿宋_GBK" w:hAnsi="方正仿宋_GBK" w:eastAsia="方正仿宋_GBK" w:cs="方正仿宋_GBK"/>
          <w:color w:val="auto"/>
          <w:sz w:val="28"/>
          <w:szCs w:val="28"/>
          <w:highlight w:val="none"/>
        </w:rPr>
        <w:t>），报价超过最高限价，将取消比选响应方的比选资格。</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在修正范围内的以下情形不作为比选响应文件作废的依据：</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（1）比选响应文件中的大写金额与小写金额不一致的，以大写金额为准；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kern w:val="2"/>
          <w:sz w:val="28"/>
          <w:szCs w:val="28"/>
          <w:highlight w:val="none"/>
          <w:lang w:val="en-US" w:eastAsia="zh-CN" w:bidi="ar-SA"/>
        </w:rPr>
        <w:t xml:space="preserve"> 4.2</w:t>
      </w:r>
      <w:r>
        <w:rPr>
          <w:rFonts w:hint="eastAsia" w:ascii="方正仿宋_GBK" w:hAnsi="方正仿宋_GBK" w:eastAsia="方正仿宋_GBK" w:cs="方正仿宋_GBK"/>
          <w:color w:val="auto"/>
          <w:sz w:val="28"/>
          <w:szCs w:val="28"/>
          <w:highlight w:val="none"/>
          <w:lang w:eastAsia="zh-CN"/>
        </w:rPr>
        <w:t>比选报价</w:t>
      </w:r>
      <w:r>
        <w:rPr>
          <w:rFonts w:hint="eastAsia" w:ascii="方正仿宋_GBK" w:hAnsi="方正仿宋_GBK" w:eastAsia="方正仿宋_GBK" w:cs="方正仿宋_GBK"/>
          <w:color w:val="auto"/>
          <w:sz w:val="28"/>
          <w:szCs w:val="28"/>
          <w:highlight w:val="none"/>
        </w:rPr>
        <w:t>参照标准：</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w:t>
      </w:r>
      <w:r>
        <w:rPr>
          <w:rFonts w:hint="eastAsia" w:ascii="方正仿宋_GBK" w:hAnsi="方正仿宋_GBK" w:eastAsia="方正仿宋_GBK" w:cs="方正仿宋_GBK"/>
          <w:color w:val="auto"/>
          <w:sz w:val="28"/>
          <w:szCs w:val="28"/>
          <w:highlight w:val="none"/>
        </w:rPr>
        <w:t>以《建设工程工程量清单计价规范》（GB50500-2013）、《市政工程工程量计算规范》（GB50857-2013）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《房屋建筑与装饰工程计量规范》（GB500854-2013）、《通用安装工程工程量计算规范》（GB50856-2013）、《园林绿化工程工程量计算规范》（GB50858-2013）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《构筑物工程工程量计算规范》（GB50860-2013）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《重庆市建设工程工程量清单计价规则》（CQJJGZ-2013）、《重庆市建设工程工程量计算规则》（CQJLGZ-2013）、《重庆市仿古建筑工程计价定额》（CQ</w:t>
      </w:r>
      <w:r>
        <w:rPr>
          <w:rFonts w:hint="eastAsia" w:ascii="方正仿宋_GBK" w:hAnsi="方正仿宋_GBK" w:eastAsia="方正仿宋_GBK" w:cs="方正仿宋_GBK"/>
          <w:color w:val="auto"/>
          <w:sz w:val="28"/>
          <w:szCs w:val="28"/>
          <w:highlight w:val="none"/>
          <w:lang w:val="en-US" w:eastAsia="zh-CN"/>
        </w:rPr>
        <w:t>FG</w:t>
      </w:r>
      <w:r>
        <w:rPr>
          <w:rFonts w:hint="eastAsia" w:ascii="方正仿宋_GBK" w:hAnsi="方正仿宋_GBK" w:eastAsia="方正仿宋_GBK" w:cs="方正仿宋_GBK"/>
          <w:color w:val="auto"/>
          <w:sz w:val="28"/>
          <w:szCs w:val="28"/>
          <w:highlight w:val="none"/>
        </w:rPr>
        <w:t>DE-2018)、《重庆市园林绿化工程计价定额》(CQYLLHDE-2018)、《重庆市房屋修缮工程计价定额》(CQXSDE-2018)、《重庆市房屋建筑与装饰工程计价定额》(CQJZZSDE-2018)、《重庆市通用安装工程计价定额》(CQAZDE-2018)、《重庆市市政工程计价定额》(CQSZ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《重庆市构筑物工程计价定额》(CQGZWDE-2018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《重庆市城市轨道交通工程计价定额》(CQGDDE-2018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《重庆市爆破工程计价定额》(CQBPDE-2018)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《重庆市绿色建筑工程计价定额》(CQLSJZDE-2018)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《重庆市装配式建筑工程计价定额》（CQZPDE-2018）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《重庆市建设工程施工机械台班定额》(CQJXDE-2018)、《重庆市建设工程混凝土及砂浆配比表》(CQPHBB-2018)、《重庆市建设工程施工仪器仪表台班定额》(CQYQYBDE-2018)、《重庆市建设工程费用定额》（CQFYDE-2018）</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《重庆市城市轨道交通工程计价定额》（CQGDDE-2018）及《重庆市城乡建设委员会关于发布&lt;重庆市建设领域禁止限制使用落后技术通告(第八号)&gt;的通知》（渝建发〔2015〕74号）、《重庆市城乡建设委员会关于</w:t>
      </w:r>
      <w:r>
        <w:rPr>
          <w:rFonts w:hint="eastAsia" w:ascii="方正仿宋_GBK" w:hAnsi="方正仿宋_GBK" w:eastAsia="方正仿宋_GBK" w:cs="方正仿宋_GBK"/>
          <w:color w:val="auto"/>
          <w:sz w:val="28"/>
          <w:szCs w:val="28"/>
          <w:highlight w:val="none"/>
          <w:lang w:eastAsia="zh-CN"/>
        </w:rPr>
        <w:t>适用增值税新税率</w:t>
      </w:r>
      <w:r>
        <w:rPr>
          <w:rFonts w:hint="eastAsia" w:ascii="方正仿宋_GBK" w:hAnsi="方正仿宋_GBK" w:eastAsia="方正仿宋_GBK" w:cs="方正仿宋_GBK"/>
          <w:color w:val="auto"/>
          <w:sz w:val="28"/>
          <w:szCs w:val="28"/>
          <w:highlight w:val="none"/>
        </w:rPr>
        <w:t>调整建设工程计价依据的通知》（渝建〔201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143</w:t>
      </w:r>
      <w:r>
        <w:rPr>
          <w:rFonts w:hint="eastAsia" w:ascii="方正仿宋_GBK" w:hAnsi="方正仿宋_GBK" w:eastAsia="方正仿宋_GBK" w:cs="方正仿宋_GBK"/>
          <w:color w:val="auto"/>
          <w:sz w:val="28"/>
          <w:szCs w:val="28"/>
          <w:highlight w:val="none"/>
        </w:rPr>
        <w:t>号）、《重庆市城乡建设委员会关于适用增值税新税率调整建设工程计价依据的通知》（渝建[2018]195号）等相关配套文件为依据，由</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结合设计施工图、自身实力以及市场行情进行报价。</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在工程量清单中所列出的安全文明施工费、暂列金额、暂估价等，</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不得修改,否则作废标处理。</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4.3</w:t>
      </w:r>
      <w:r>
        <w:rPr>
          <w:rFonts w:hint="eastAsia" w:ascii="方正仿宋_GBK" w:hAnsi="方正仿宋_GBK" w:eastAsia="方正仿宋_GBK" w:cs="方正仿宋_GBK"/>
          <w:color w:val="auto"/>
          <w:sz w:val="28"/>
          <w:szCs w:val="28"/>
          <w:highlight w:val="none"/>
        </w:rPr>
        <w:t>除非</w:t>
      </w:r>
      <w:r>
        <w:rPr>
          <w:rFonts w:hint="eastAsia" w:ascii="方正仿宋_GBK" w:hAnsi="方正仿宋_GBK" w:eastAsia="方正仿宋_GBK" w:cs="方正仿宋_GBK"/>
          <w:color w:val="auto"/>
          <w:sz w:val="28"/>
          <w:szCs w:val="28"/>
          <w:highlight w:val="none"/>
          <w:lang w:eastAsia="zh-CN"/>
        </w:rPr>
        <w:t>比选文件</w:t>
      </w:r>
      <w:r>
        <w:rPr>
          <w:rFonts w:hint="eastAsia" w:ascii="方正仿宋_GBK" w:hAnsi="方正仿宋_GBK" w:eastAsia="方正仿宋_GBK" w:cs="方正仿宋_GBK"/>
          <w:color w:val="auto"/>
          <w:sz w:val="28"/>
          <w:szCs w:val="28"/>
          <w:highlight w:val="none"/>
        </w:rPr>
        <w:t>予以修改，</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应按</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中标后不得调整。</w:t>
      </w:r>
    </w:p>
    <w:p>
      <w:pPr>
        <w:autoSpaceDE w:val="0"/>
        <w:autoSpaceDN w:val="0"/>
        <w:adjustRightInd w:val="0"/>
        <w:spacing w:line="360" w:lineRule="auto"/>
        <w:ind w:right="-23" w:firstLine="560" w:firstLineChars="200"/>
        <w:jc w:val="lef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highlight w:val="none"/>
        </w:rPr>
        <w:t>本工程各分部分项工程量清单子项不论其对应的项目特征和工程内容是否描述完整，都将被认为已包括相应的《建设工程工程量清单计价规范》（GB50500-2013）、《重庆市建设工程工程量清单计价规则》（CQJJGZ-2013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措施费、规费外的所有费用。</w:t>
      </w:r>
      <w:r>
        <w:rPr>
          <w:rFonts w:hint="eastAsia" w:ascii="方正仿宋_GBK" w:hAnsi="方正仿宋_GBK" w:eastAsia="方正仿宋_GBK" w:cs="方正仿宋_GBK"/>
          <w:color w:val="auto"/>
          <w:sz w:val="28"/>
          <w:szCs w:val="28"/>
          <w:highlight w:val="none"/>
          <w:lang w:eastAsia="zh-CN"/>
        </w:rPr>
        <w:t>成交</w:t>
      </w:r>
      <w:r>
        <w:rPr>
          <w:rFonts w:hint="eastAsia" w:ascii="方正仿宋_GBK" w:hAnsi="方正仿宋_GBK" w:eastAsia="方正仿宋_GBK" w:cs="方正仿宋_GBK"/>
          <w:color w:val="auto"/>
          <w:sz w:val="28"/>
          <w:szCs w:val="28"/>
          <w:highlight w:val="none"/>
        </w:rPr>
        <w:t>后无论何种因素，</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人不再对综合单价进行调整。</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每一个项目只允许有一个报价，</w:t>
      </w:r>
      <w:r>
        <w:rPr>
          <w:rFonts w:hint="eastAsia" w:ascii="方正仿宋_GBK" w:hAnsi="方正仿宋_GBK" w:eastAsia="方正仿宋_GBK" w:cs="方正仿宋_GBK"/>
          <w:color w:val="auto"/>
          <w:sz w:val="28"/>
          <w:szCs w:val="28"/>
          <w:highlight w:val="none"/>
          <w:lang w:eastAsia="zh-CN"/>
        </w:rPr>
        <w:t>比选文件</w:t>
      </w:r>
      <w:r>
        <w:rPr>
          <w:rFonts w:hint="eastAsia" w:ascii="方正仿宋_GBK" w:hAnsi="方正仿宋_GBK" w:eastAsia="方正仿宋_GBK" w:cs="方正仿宋_GBK"/>
          <w:color w:val="auto"/>
          <w:sz w:val="28"/>
          <w:szCs w:val="28"/>
          <w:highlight w:val="none"/>
        </w:rPr>
        <w:t>中任何有选择的报价将不予接受。</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如发现工程量清单中的数量与图纸中数量不一致，应</w:t>
      </w:r>
      <w:r>
        <w:rPr>
          <w:rFonts w:hint="eastAsia" w:ascii="方正仿宋_GBK" w:hAnsi="方正仿宋_GBK" w:eastAsia="方正仿宋_GBK" w:cs="方正仿宋_GBK"/>
          <w:color w:val="auto"/>
          <w:sz w:val="28"/>
          <w:szCs w:val="28"/>
          <w:highlight w:val="none"/>
          <w:lang w:eastAsia="zh-CN"/>
        </w:rPr>
        <w:t>在比选开始前</w:t>
      </w:r>
      <w:r>
        <w:rPr>
          <w:rFonts w:hint="eastAsia" w:ascii="方正仿宋_GBK" w:hAnsi="方正仿宋_GBK" w:eastAsia="方正仿宋_GBK" w:cs="方正仿宋_GBK"/>
          <w:color w:val="auto"/>
          <w:sz w:val="28"/>
          <w:szCs w:val="28"/>
          <w:highlight w:val="none"/>
          <w:lang w:val="en-US" w:eastAsia="zh-CN"/>
        </w:rPr>
        <w:t>3天</w:t>
      </w:r>
      <w:r>
        <w:rPr>
          <w:rFonts w:hint="eastAsia" w:ascii="方正仿宋_GBK" w:hAnsi="方正仿宋_GBK" w:eastAsia="方正仿宋_GBK" w:cs="方正仿宋_GBK"/>
          <w:color w:val="auto"/>
          <w:sz w:val="28"/>
          <w:szCs w:val="28"/>
          <w:highlight w:val="none"/>
        </w:rPr>
        <w:t>通知</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核查，除非</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以补遗书的形式予以更正，否则，应以工程量清单中列出的数量为准。</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在工程量清单中所列出的暂定价格（包括暂列金额、暂估价等），</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不得修改。</w:t>
      </w:r>
      <w:r>
        <w:rPr>
          <w:rFonts w:hint="eastAsia" w:ascii="方正仿宋_GBK" w:hAnsi="方正仿宋_GBK" w:eastAsia="方正仿宋_GBK" w:cs="方正仿宋_GBK"/>
          <w:b/>
          <w:bCs/>
          <w:color w:val="auto"/>
          <w:sz w:val="28"/>
          <w:szCs w:val="28"/>
          <w:highlight w:val="none"/>
        </w:rPr>
        <w:t>否则，</w:t>
      </w:r>
      <w:r>
        <w:rPr>
          <w:rFonts w:hint="eastAsia" w:ascii="方正仿宋_GBK" w:hAnsi="方正仿宋_GBK" w:eastAsia="方正仿宋_GBK" w:cs="方正仿宋_GBK"/>
          <w:b/>
          <w:bCs/>
          <w:color w:val="auto"/>
          <w:sz w:val="28"/>
          <w:szCs w:val="28"/>
          <w:highlight w:val="none"/>
          <w:lang w:eastAsia="zh-CN"/>
        </w:rPr>
        <w:t>比选文件将被作废</w:t>
      </w:r>
      <w:r>
        <w:rPr>
          <w:rFonts w:hint="eastAsia" w:ascii="方正仿宋_GBK" w:hAnsi="方正仿宋_GBK" w:eastAsia="方正仿宋_GBK" w:cs="方正仿宋_GBK"/>
          <w:b/>
          <w:bCs/>
          <w:color w:val="auto"/>
          <w:sz w:val="28"/>
          <w:szCs w:val="28"/>
          <w:highlight w:val="none"/>
        </w:rPr>
        <w:t>。</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本工程所需的全部材料、设备由各</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参照《重庆工程造价信息》（重庆市造价站发布）公布的20</w:t>
      </w:r>
      <w:r>
        <w:rPr>
          <w:rFonts w:hint="eastAsia" w:ascii="方正仿宋_GBK" w:hAnsi="方正仿宋_GBK" w:eastAsia="方正仿宋_GBK" w:cs="方正仿宋_GBK"/>
          <w:color w:val="auto"/>
          <w:sz w:val="28"/>
          <w:szCs w:val="28"/>
          <w:highlight w:val="none"/>
          <w:lang w:val="en-US" w:eastAsia="zh-CN"/>
        </w:rPr>
        <w:t>21</w:t>
      </w:r>
      <w:r>
        <w:rPr>
          <w:rFonts w:hint="eastAsia" w:ascii="方正仿宋_GBK" w:hAnsi="方正仿宋_GBK" w:eastAsia="方正仿宋_GBK" w:cs="方正仿宋_GBK"/>
          <w:color w:val="auto"/>
          <w:sz w:val="28"/>
          <w:szCs w:val="28"/>
          <w:highlight w:val="none"/>
        </w:rPr>
        <w:t>年第</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期信息价并结合市场行情以及</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的自身实力自主报价，承担施工期材料价格涨跌风险。</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7</w:t>
      </w:r>
      <w:r>
        <w:rPr>
          <w:rFonts w:hint="eastAsia" w:ascii="方正仿宋_GBK" w:hAnsi="方正仿宋_GBK" w:eastAsia="方正仿宋_GBK" w:cs="方正仿宋_GBK"/>
          <w:color w:val="auto"/>
          <w:sz w:val="28"/>
          <w:szCs w:val="28"/>
          <w:highlight w:val="none"/>
        </w:rPr>
        <w:t>人工费按重庆建设工程造价总站主办的《重庆建设工程造价信息》20</w:t>
      </w:r>
      <w:r>
        <w:rPr>
          <w:rFonts w:hint="eastAsia" w:ascii="方正仿宋_GBK" w:hAnsi="方正仿宋_GBK" w:eastAsia="方正仿宋_GBK" w:cs="方正仿宋_GBK"/>
          <w:color w:val="auto"/>
          <w:sz w:val="28"/>
          <w:szCs w:val="28"/>
          <w:highlight w:val="none"/>
          <w:lang w:val="en-US" w:eastAsia="zh-CN"/>
        </w:rPr>
        <w:t>21</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第二季度</w:t>
      </w:r>
      <w:r>
        <w:rPr>
          <w:rFonts w:hint="eastAsia" w:ascii="方正仿宋_GBK" w:hAnsi="方正仿宋_GBK" w:eastAsia="方正仿宋_GBK" w:cs="方正仿宋_GBK"/>
          <w:color w:val="auto"/>
          <w:sz w:val="28"/>
          <w:szCs w:val="28"/>
          <w:highlight w:val="none"/>
        </w:rPr>
        <w:t>价格执行，由各</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结合市场行情自主测算计入各分部分项综合单价中，中标后不再调整。</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4.8</w:t>
      </w:r>
      <w:r>
        <w:rPr>
          <w:rFonts w:hint="eastAsia" w:ascii="方正仿宋_GBK" w:hAnsi="方正仿宋_GBK" w:eastAsia="方正仿宋_GBK" w:cs="方正仿宋_GBK"/>
          <w:color w:val="auto"/>
          <w:sz w:val="28"/>
          <w:szCs w:val="28"/>
          <w:highlight w:val="none"/>
        </w:rPr>
        <w:t>安全文明施工费：</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（1）根据《重庆市建设工程费用定额》（CQFYDE-2018）规定，安全文明施工费由安全施工费、文明施工费、环境保护费及临时设施费组成。</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本工程安全文明施工费由</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人按《重庆市建设工程费用定额》（CQFYDE-2018）的规定和费用标准单列计算，安全文明施工费为暂定金额，与最高限价一起公布。</w:t>
      </w:r>
      <w:r>
        <w:rPr>
          <w:rFonts w:hint="eastAsia" w:ascii="方正仿宋_GBK" w:hAnsi="方正仿宋_GBK" w:eastAsia="方正仿宋_GBK" w:cs="方正仿宋_GBK"/>
          <w:b/>
          <w:bCs/>
          <w:color w:val="auto"/>
          <w:sz w:val="28"/>
          <w:szCs w:val="28"/>
          <w:highlight w:val="none"/>
        </w:rPr>
        <w:t>《</w:t>
      </w:r>
      <w:r>
        <w:rPr>
          <w:rFonts w:hint="eastAsia" w:ascii="方正仿宋_GBK" w:hAnsi="方正仿宋_GBK" w:eastAsia="方正仿宋_GBK" w:cs="方正仿宋_GBK"/>
          <w:b/>
          <w:bCs/>
          <w:color w:val="auto"/>
          <w:sz w:val="28"/>
          <w:szCs w:val="28"/>
          <w:highlight w:val="none"/>
          <w:lang w:eastAsia="zh-CN"/>
        </w:rPr>
        <w:t>报价</w:t>
      </w:r>
      <w:r>
        <w:rPr>
          <w:rFonts w:hint="eastAsia" w:ascii="方正仿宋_GBK" w:hAnsi="方正仿宋_GBK" w:eastAsia="方正仿宋_GBK" w:cs="方正仿宋_GBK"/>
          <w:b/>
          <w:bCs/>
          <w:color w:val="auto"/>
          <w:sz w:val="28"/>
          <w:szCs w:val="28"/>
          <w:highlight w:val="none"/>
        </w:rPr>
        <w:t>函》及工程量清单报价中的安全文明施工费必须按照</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人给出的暂定金额填报，否则视为对</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文件不作实质性响应，其</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将被否决。</w:t>
      </w:r>
      <w:r>
        <w:rPr>
          <w:rFonts w:hint="eastAsia" w:ascii="方正仿宋_GBK" w:hAnsi="方正仿宋_GBK" w:eastAsia="方正仿宋_GBK" w:cs="方正仿宋_GBK"/>
          <w:color w:val="auto"/>
          <w:sz w:val="28"/>
          <w:szCs w:val="28"/>
          <w:highlight w:val="none"/>
        </w:rPr>
        <w:t>结算时，安全文明施工费按《重庆市建设工程费用定额》（CQFYDE-2018）规定计取。</w:t>
      </w:r>
      <w:r>
        <w:rPr>
          <w:rFonts w:hint="eastAsia" w:ascii="方正仿宋_GBK" w:hAnsi="方正仿宋_GBK" w:eastAsia="方正仿宋_GBK" w:cs="方正仿宋_GBK"/>
          <w:color w:val="auto"/>
          <w:sz w:val="28"/>
          <w:szCs w:val="28"/>
          <w:highlight w:val="none"/>
          <w:lang w:eastAsia="zh-CN"/>
        </w:rPr>
        <w:t>安全文明施工综合评定结果为不合格的结算时不计取费用，安全文明施工费与施工进度款一起支付。</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安全文明施工费的要求与内容、违反约定造成损失的赔偿等条款，按照渝建发[2014]25号文件要求执行，做到专款专用。</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4.9</w:t>
      </w:r>
      <w:r>
        <w:rPr>
          <w:rFonts w:hint="eastAsia" w:ascii="方正仿宋_GBK" w:hAnsi="方正仿宋_GBK" w:eastAsia="方正仿宋_GBK" w:cs="方正仿宋_GBK"/>
          <w:color w:val="auto"/>
          <w:sz w:val="28"/>
          <w:szCs w:val="28"/>
          <w:highlight w:val="none"/>
        </w:rPr>
        <w:t>税金：各</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应根据《重庆市城乡建设委员会关于</w:t>
      </w:r>
      <w:r>
        <w:rPr>
          <w:rFonts w:hint="eastAsia" w:ascii="方正仿宋_GBK" w:hAnsi="方正仿宋_GBK" w:eastAsia="方正仿宋_GBK" w:cs="方正仿宋_GBK"/>
          <w:color w:val="auto"/>
          <w:sz w:val="28"/>
          <w:szCs w:val="28"/>
          <w:highlight w:val="none"/>
          <w:lang w:eastAsia="zh-CN"/>
        </w:rPr>
        <w:t>适用增值税新税率</w:t>
      </w:r>
      <w:r>
        <w:rPr>
          <w:rFonts w:hint="eastAsia" w:ascii="方正仿宋_GBK" w:hAnsi="方正仿宋_GBK" w:eastAsia="方正仿宋_GBK" w:cs="方正仿宋_GBK"/>
          <w:color w:val="auto"/>
          <w:sz w:val="28"/>
          <w:szCs w:val="28"/>
          <w:highlight w:val="none"/>
        </w:rPr>
        <w:t>调整建设工程计价依据的通知》（渝建〔201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143</w:t>
      </w:r>
      <w:r>
        <w:rPr>
          <w:rFonts w:hint="eastAsia" w:ascii="方正仿宋_GBK" w:hAnsi="方正仿宋_GBK" w:eastAsia="方正仿宋_GBK" w:cs="方正仿宋_GBK"/>
          <w:color w:val="auto"/>
          <w:sz w:val="28"/>
          <w:szCs w:val="28"/>
          <w:highlight w:val="none"/>
        </w:rPr>
        <w:t>号）和 《关于适用增值税新税率调整建设工程计价依据的通知》（渝建〔2018〕195号）计取。</w:t>
      </w:r>
    </w:p>
    <w:p>
      <w:pPr>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eastAsia="zh-CN"/>
        </w:rPr>
        <w:t>比选报价</w:t>
      </w:r>
      <w:r>
        <w:rPr>
          <w:rFonts w:hint="eastAsia" w:ascii="方正仿宋_GBK" w:hAnsi="方正仿宋_GBK" w:eastAsia="方正仿宋_GBK" w:cs="方正仿宋_GBK"/>
          <w:color w:val="auto"/>
          <w:sz w:val="28"/>
          <w:szCs w:val="28"/>
          <w:highlight w:val="none"/>
        </w:rPr>
        <w:t>应包括国家规定的增值税税金，增值税税金按一般计税方法计算。</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土、石方及建筑垃圾、弃渣</w:t>
      </w:r>
      <w:r>
        <w:rPr>
          <w:rFonts w:hint="eastAsia" w:ascii="方正仿宋_GBK" w:hAnsi="方正仿宋_GBK" w:eastAsia="方正仿宋_GBK" w:cs="方正仿宋_GBK"/>
          <w:color w:val="auto"/>
          <w:sz w:val="28"/>
          <w:szCs w:val="28"/>
          <w:highlight w:val="none"/>
          <w:lang w:eastAsia="zh-CN"/>
        </w:rPr>
        <w:t>运</w:t>
      </w:r>
      <w:r>
        <w:rPr>
          <w:rFonts w:hint="eastAsia" w:ascii="方正仿宋_GBK" w:hAnsi="方正仿宋_GBK" w:eastAsia="方正仿宋_GBK" w:cs="方正仿宋_GBK"/>
          <w:color w:val="auto"/>
          <w:sz w:val="28"/>
          <w:szCs w:val="28"/>
          <w:highlight w:val="none"/>
        </w:rPr>
        <w:t>距为</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公里。各</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应当将土、石方及建筑垃圾、弃渣等</w:t>
      </w:r>
      <w:r>
        <w:rPr>
          <w:rFonts w:hint="eastAsia" w:ascii="方正仿宋_GBK" w:hAnsi="方正仿宋_GBK" w:eastAsia="方正仿宋_GBK" w:cs="方正仿宋_GBK"/>
          <w:color w:val="auto"/>
          <w:sz w:val="28"/>
          <w:szCs w:val="28"/>
          <w:highlight w:val="none"/>
          <w:lang w:eastAsia="zh-CN"/>
        </w:rPr>
        <w:t>外运及处置</w:t>
      </w:r>
      <w:r>
        <w:rPr>
          <w:rFonts w:hint="eastAsia" w:ascii="方正仿宋_GBK" w:hAnsi="方正仿宋_GBK" w:eastAsia="方正仿宋_GBK" w:cs="方正仿宋_GBK"/>
          <w:color w:val="auto"/>
          <w:sz w:val="28"/>
          <w:szCs w:val="28"/>
          <w:highlight w:val="none"/>
        </w:rPr>
        <w:t>费用纳入</w:t>
      </w:r>
      <w:r>
        <w:rPr>
          <w:rFonts w:hint="eastAsia" w:ascii="方正仿宋_GBK" w:hAnsi="方正仿宋_GBK" w:eastAsia="方正仿宋_GBK" w:cs="方正仿宋_GBK"/>
          <w:color w:val="auto"/>
          <w:sz w:val="28"/>
          <w:szCs w:val="28"/>
          <w:highlight w:val="none"/>
          <w:lang w:eastAsia="zh-CN"/>
        </w:rPr>
        <w:t>比选报价</w:t>
      </w:r>
      <w:r>
        <w:rPr>
          <w:rFonts w:hint="eastAsia" w:ascii="方正仿宋_GBK" w:hAnsi="方正仿宋_GBK" w:eastAsia="方正仿宋_GBK" w:cs="方正仿宋_GBK"/>
          <w:color w:val="auto"/>
          <w:sz w:val="28"/>
          <w:szCs w:val="28"/>
          <w:highlight w:val="none"/>
        </w:rPr>
        <w:t>，中标后不做调整。</w:t>
      </w:r>
    </w:p>
    <w:p>
      <w:pPr>
        <w:spacing w:line="360" w:lineRule="auto"/>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五、</w:t>
      </w:r>
      <w:r>
        <w:rPr>
          <w:rFonts w:hint="eastAsia" w:ascii="方正仿宋_GBK" w:hAnsi="方正仿宋_GBK" w:eastAsia="方正仿宋_GBK" w:cs="方正仿宋_GBK"/>
          <w:b/>
          <w:bCs/>
          <w:color w:val="auto"/>
          <w:sz w:val="28"/>
          <w:szCs w:val="28"/>
          <w:highlight w:val="none"/>
        </w:rPr>
        <w:t>成交标准</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本次比选成交服务商确定办法采用</w:t>
      </w:r>
      <w:r>
        <w:rPr>
          <w:rFonts w:hint="eastAsia" w:ascii="方正仿宋_GBK" w:hAnsi="方正仿宋_GBK" w:eastAsia="方正仿宋_GBK" w:cs="方正仿宋_GBK"/>
          <w:b/>
          <w:bCs w:val="0"/>
          <w:color w:val="auto"/>
          <w:sz w:val="28"/>
          <w:szCs w:val="28"/>
          <w:highlight w:val="none"/>
          <w:u w:val="single"/>
        </w:rPr>
        <w:t>有效最低不含税总价成交</w:t>
      </w:r>
      <w:r>
        <w:rPr>
          <w:rFonts w:hint="eastAsia" w:ascii="方正仿宋_GBK" w:hAnsi="方正仿宋_GBK" w:eastAsia="方正仿宋_GBK" w:cs="方正仿宋_GBK"/>
          <w:bCs/>
          <w:color w:val="auto"/>
          <w:sz w:val="28"/>
          <w:szCs w:val="28"/>
          <w:highlight w:val="none"/>
        </w:rPr>
        <w:t>，即经采购方按规定组建</w:t>
      </w:r>
      <w:r>
        <w:rPr>
          <w:rFonts w:hint="eastAsia" w:ascii="方正仿宋_GBK" w:hAnsi="方正仿宋_GBK" w:eastAsia="方正仿宋_GBK" w:cs="方正仿宋_GBK"/>
          <w:bCs/>
          <w:color w:val="auto"/>
          <w:sz w:val="28"/>
          <w:szCs w:val="28"/>
          <w:highlight w:val="none"/>
          <w:lang w:eastAsia="zh-CN"/>
        </w:rPr>
        <w:t>采购领导小组</w:t>
      </w:r>
      <w:r>
        <w:rPr>
          <w:rFonts w:hint="eastAsia" w:ascii="方正仿宋_GBK" w:hAnsi="方正仿宋_GBK" w:eastAsia="方正仿宋_GBK" w:cs="方正仿宋_GBK"/>
          <w:bCs/>
          <w:color w:val="auto"/>
          <w:sz w:val="28"/>
          <w:szCs w:val="28"/>
          <w:highlight w:val="none"/>
        </w:rPr>
        <w:t>评审，</w:t>
      </w:r>
      <w:r>
        <w:rPr>
          <w:rFonts w:hint="eastAsia" w:ascii="方正仿宋_GBK" w:hAnsi="方正仿宋_GBK" w:eastAsia="方正仿宋_GBK" w:cs="方正仿宋_GBK"/>
          <w:color w:val="auto"/>
          <w:kern w:val="0"/>
          <w:sz w:val="28"/>
          <w:szCs w:val="28"/>
          <w:highlight w:val="none"/>
        </w:rPr>
        <w:t>根据符合采购需求、质量和服务，且报价最低的原则确定成交候选人</w:t>
      </w:r>
      <w:r>
        <w:rPr>
          <w:rFonts w:hint="eastAsia" w:ascii="方正仿宋_GBK" w:hAnsi="方正仿宋_GBK" w:eastAsia="方正仿宋_GBK" w:cs="方正仿宋_GBK"/>
          <w:bCs/>
          <w:color w:val="auto"/>
          <w:sz w:val="28"/>
          <w:szCs w:val="28"/>
          <w:highlight w:val="none"/>
        </w:rPr>
        <w:t>。</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比选规则</w:t>
      </w:r>
      <w:r>
        <w:rPr>
          <w:rFonts w:hint="eastAsia" w:ascii="方正仿宋_GBK" w:hAnsi="方正仿宋_GBK" w:eastAsia="方正仿宋_GBK" w:cs="方正仿宋_GBK"/>
          <w:color w:val="auto"/>
          <w:kern w:val="0"/>
          <w:sz w:val="28"/>
          <w:szCs w:val="28"/>
          <w:highlight w:val="none"/>
        </w:rPr>
        <w:t>如下：</w:t>
      </w:r>
    </w:p>
    <w:p>
      <w:pPr>
        <w:widowControl/>
        <w:spacing w:line="360" w:lineRule="auto"/>
        <w:ind w:firstLine="562"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5.1</w:t>
      </w:r>
      <w:r>
        <w:rPr>
          <w:rFonts w:hint="eastAsia" w:ascii="方正仿宋_GBK" w:hAnsi="方正仿宋_GBK" w:eastAsia="方正仿宋_GBK" w:cs="方正仿宋_GBK"/>
          <w:color w:val="auto"/>
          <w:kern w:val="0"/>
          <w:sz w:val="28"/>
          <w:szCs w:val="28"/>
          <w:highlight w:val="none"/>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2"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5.2 </w:t>
      </w:r>
      <w:r>
        <w:rPr>
          <w:rFonts w:hint="eastAsia" w:ascii="方正仿宋_GBK" w:hAnsi="方正仿宋_GBK" w:eastAsia="方正仿宋_GBK" w:cs="方正仿宋_GBK"/>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审委员会可以继续评审。经评审后符合采购需求、质量和服务的比选响应人，按报价最低的原则确定采购成交候选人。</w:t>
      </w:r>
    </w:p>
    <w:p>
      <w:pPr>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val="0"/>
          <w:color w:val="auto"/>
          <w:sz w:val="28"/>
          <w:szCs w:val="28"/>
          <w:highlight w:val="none"/>
        </w:rPr>
        <w:t>5.3</w:t>
      </w:r>
      <w:r>
        <w:rPr>
          <w:rFonts w:hint="eastAsia" w:ascii="方正仿宋_GBK" w:hAnsi="方正仿宋_GBK" w:eastAsia="方正仿宋_GBK" w:cs="方正仿宋_GBK"/>
          <w:bCs/>
          <w:color w:val="auto"/>
          <w:sz w:val="28"/>
          <w:szCs w:val="28"/>
          <w:highlight w:val="none"/>
        </w:rPr>
        <w:t xml:space="preserve"> 项目重新比选时，经评审有有效比选响应人的，应当按规定</w:t>
      </w:r>
      <w:r>
        <w:rPr>
          <w:rFonts w:hint="eastAsia" w:ascii="方正仿宋_GBK" w:hAnsi="方正仿宋_GBK" w:eastAsia="方正仿宋_GBK" w:cs="方正仿宋_GBK"/>
          <w:color w:val="auto"/>
          <w:kern w:val="0"/>
          <w:sz w:val="28"/>
          <w:szCs w:val="28"/>
          <w:highlight w:val="none"/>
        </w:rPr>
        <w:t>程序，根据符合采购需求、质量和服务，且报价最低的原则确定采购成交候选人。</w:t>
      </w:r>
    </w:p>
    <w:p>
      <w:pPr>
        <w:spacing w:line="360" w:lineRule="auto"/>
        <w:ind w:firstLine="562" w:firstLineChars="200"/>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六、竣工结算</w:t>
      </w:r>
    </w:p>
    <w:p>
      <w:pPr>
        <w:spacing w:line="360" w:lineRule="auto"/>
        <w:ind w:firstLine="562" w:firstLineChars="200"/>
        <w:rPr>
          <w:rFonts w:hint="eastAsia" w:ascii="方正仿宋_GBK" w:hAnsi="方正仿宋_GBK" w:eastAsia="方正仿宋_GBK" w:cs="方正仿宋_GBK"/>
          <w:color w:val="auto"/>
          <w:kern w:val="0"/>
          <w:sz w:val="28"/>
          <w:szCs w:val="28"/>
          <w:highlight w:val="none"/>
          <w:lang w:val="en-US" w:eastAsia="zh-CN"/>
        </w:rPr>
      </w:pPr>
      <w:bookmarkStart w:id="0" w:name="_Toc28946"/>
      <w:r>
        <w:rPr>
          <w:rFonts w:hint="eastAsia" w:ascii="方正仿宋_GBK" w:hAnsi="方正仿宋_GBK" w:eastAsia="方正仿宋_GBK" w:cs="方正仿宋_GBK"/>
          <w:b/>
          <w:bCs/>
          <w:color w:val="auto"/>
          <w:kern w:val="0"/>
          <w:sz w:val="28"/>
          <w:szCs w:val="28"/>
          <w:highlight w:val="none"/>
          <w:lang w:val="en-US" w:eastAsia="zh-CN"/>
        </w:rPr>
        <w:t>6.1</w:t>
      </w:r>
      <w:r>
        <w:rPr>
          <w:rFonts w:hint="eastAsia" w:ascii="方正仿宋_GBK" w:hAnsi="方正仿宋_GBK" w:eastAsia="方正仿宋_GBK" w:cs="方正仿宋_GBK"/>
          <w:color w:val="auto"/>
          <w:kern w:val="0"/>
          <w:sz w:val="28"/>
          <w:szCs w:val="28"/>
          <w:highlight w:val="none"/>
          <w:lang w:val="en-US" w:eastAsia="zh-CN"/>
        </w:rPr>
        <w:t>竣工结算审核</w:t>
      </w:r>
      <w:bookmarkEnd w:id="0"/>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发包人审批竣工付款申请单的期限：收到监理人提交的申请单后60天内进行结算。</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发包人完成竣工付款的期限：结算经审计后30天内付结算款并扣减保修金。</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本工程结算原则：结算总价= 中标综合单价*实际完成的合格工程量±暂定价材料价差调整金额（如果有）±措施费±工程新增或变更等引起的增（减）项目结算价款+其他项目（若有）+规费+税金±合同约定其它费用。</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承包人的报价应是本工程范围内全部工程的报价，包括承包人应完成本工程范围的所有工程所采取的一切措施及交通组织费等，如果有任何遗漏，均被视为承包人已经在其综合报价中考虑，在工程结算时将不予另行结算。</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承包人没有填入单价或总价的工程子目，甲方将认为该子目的价款已包括在工程量清单其他子目的单价和总价中，在工程结算时将不予另行结算；承包人在投标工程量清单中多报的子目单价或总价甲方将不予接受，在工程结算时将不予另行结算。</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报价空白或报价为零，则视为该子项的价款已包括在工程量清单其他子目的单价和合价中，中标后必须完成该子项工作内容，甲方不对该子项进行结算与支付。施工过程中，因甲方原因需要对报价空白或报价为零的项目减少实施工程量或不予实施，甲方将按施工图计算出该项的工程量，按合同结算原则计算出该项的综合单价以及相应的规费、措施费和税金，并据此从结算价中扣除。</w:t>
      </w:r>
    </w:p>
    <w:p>
      <w:pPr>
        <w:spacing w:line="360" w:lineRule="auto"/>
        <w:ind w:firstLine="562"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b/>
          <w:bCs/>
          <w:color w:val="auto"/>
          <w:kern w:val="0"/>
          <w:sz w:val="28"/>
          <w:szCs w:val="28"/>
          <w:highlight w:val="none"/>
          <w:lang w:val="en-US" w:eastAsia="zh-CN"/>
        </w:rPr>
        <w:t>6.2</w:t>
      </w:r>
      <w:r>
        <w:rPr>
          <w:rFonts w:hint="eastAsia" w:ascii="方正仿宋_GBK" w:hAnsi="方正仿宋_GBK" w:eastAsia="方正仿宋_GBK" w:cs="方正仿宋_GBK"/>
          <w:color w:val="auto"/>
          <w:kern w:val="0"/>
          <w:sz w:val="28"/>
          <w:szCs w:val="28"/>
          <w:highlight w:val="none"/>
          <w:lang w:val="en-US" w:eastAsia="zh-CN"/>
        </w:rPr>
        <w:t>暂列金额部分调整金额（若有）</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涉及到工程量清单中的暂列金额部分（若有），按照工程量清单中的暂列金额计算，结算时价差调整和核价原则：按合同约定原则核定，若无相关条款，以甲方核定为准。</w:t>
      </w:r>
    </w:p>
    <w:p>
      <w:pPr>
        <w:ind w:firstLine="420" w:firstLineChars="200"/>
        <w:rPr>
          <w:rFonts w:hint="eastAsia" w:ascii="方正仿宋_GBK" w:hAnsi="方正仿宋_GBK" w:eastAsia="方正仿宋_GBK" w:cs="方正仿宋_GBK"/>
          <w:color w:val="auto"/>
          <w:highlight w:val="none"/>
        </w:rPr>
      </w:pPr>
    </w:p>
    <w:p>
      <w:pPr>
        <w:adjustRightInd w:val="0"/>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lang w:eastAsia="zh-CN"/>
        </w:rPr>
        <w:t>七</w:t>
      </w:r>
      <w:r>
        <w:rPr>
          <w:rFonts w:hint="eastAsia" w:ascii="方正仿宋_GBK" w:hAnsi="方正仿宋_GBK" w:eastAsia="方正仿宋_GBK" w:cs="方正仿宋_GBK"/>
          <w:b/>
          <w:color w:val="auto"/>
          <w:kern w:val="0"/>
          <w:sz w:val="28"/>
          <w:szCs w:val="28"/>
          <w:highlight w:val="none"/>
        </w:rPr>
        <w:t>、比选采购文件的发布方式及时间</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bookmarkStart w:id="1" w:name="_Toc45632355"/>
      <w:r>
        <w:rPr>
          <w:rFonts w:hint="eastAsia" w:ascii="方正仿宋_GBK" w:hAnsi="方正仿宋_GBK" w:eastAsia="方正仿宋_GBK" w:cs="方正仿宋_GBK"/>
          <w:color w:val="auto"/>
          <w:kern w:val="0"/>
          <w:sz w:val="28"/>
          <w:szCs w:val="28"/>
          <w:highlight w:val="none"/>
          <w:lang w:val="en-US" w:eastAsia="zh-CN"/>
        </w:rPr>
        <w:t>比选文件及相关资料于2021年10月11日9时，在重庆机场集团官方网站发布，同时踏勘现场。（无论报价单位是否踏勘，报价一经递交，均视为已踏勘）。</w:t>
      </w:r>
    </w:p>
    <w:p>
      <w:pPr>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lang w:eastAsia="zh-CN"/>
        </w:rPr>
        <w:t>八</w:t>
      </w:r>
      <w:r>
        <w:rPr>
          <w:rFonts w:hint="eastAsia" w:ascii="方正仿宋_GBK" w:hAnsi="方正仿宋_GBK" w:eastAsia="方正仿宋_GBK" w:cs="方正仿宋_GBK"/>
          <w:b/>
          <w:color w:val="auto"/>
          <w:kern w:val="0"/>
          <w:sz w:val="28"/>
          <w:szCs w:val="28"/>
          <w:highlight w:val="none"/>
        </w:rPr>
        <w:t>、对比选采购文件提出问题的截止时间及比选采购人澄清补遗时间</w:t>
      </w:r>
      <w:bookmarkEnd w:id="1"/>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8</w:t>
      </w:r>
      <w:r>
        <w:rPr>
          <w:rFonts w:hint="eastAsia" w:ascii="方正仿宋_GBK" w:hAnsi="方正仿宋_GBK" w:eastAsia="方正仿宋_GBK" w:cs="方正仿宋_GBK"/>
          <w:b/>
          <w:bCs/>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 xml:space="preserve"> 比选响应人对比选采购文件如有疑问，须于</w:t>
      </w:r>
      <w:r>
        <w:rPr>
          <w:rFonts w:hint="eastAsia" w:ascii="方正仿宋_GBK" w:hAnsi="方正仿宋_GBK" w:eastAsia="方正仿宋_GBK" w:cs="方正仿宋_GBK"/>
          <w:color w:val="auto"/>
          <w:kern w:val="0"/>
          <w:sz w:val="28"/>
          <w:szCs w:val="28"/>
          <w:highlight w:val="none"/>
          <w:lang w:val="en-US" w:eastAsia="zh-CN"/>
        </w:rPr>
        <w:t>2021年10月13日</w:t>
      </w:r>
      <w:r>
        <w:rPr>
          <w:rFonts w:hint="eastAsia" w:ascii="方正仿宋_GBK" w:hAnsi="方正仿宋_GBK" w:eastAsia="方正仿宋_GBK" w:cs="方正仿宋_GBK"/>
          <w:color w:val="auto"/>
          <w:kern w:val="0"/>
          <w:sz w:val="28"/>
          <w:szCs w:val="28"/>
          <w:highlight w:val="none"/>
        </w:rPr>
        <w:t>17：00前将疑问函（加盖单位鲜公章的扫描件）以电子邮件形式发至比选采购人电子邮箱</w:t>
      </w:r>
      <w:r>
        <w:rPr>
          <w:rFonts w:hint="eastAsia" w:ascii="方正仿宋_GBK" w:hAnsi="方正仿宋_GBK" w:eastAsia="方正仿宋_GBK" w:cs="方正仿宋_GBK"/>
          <w:color w:val="auto"/>
          <w:kern w:val="0"/>
          <w:sz w:val="28"/>
          <w:szCs w:val="28"/>
          <w:highlight w:val="none"/>
          <w:lang w:val="en-US" w:eastAsia="zh-CN"/>
        </w:rPr>
        <w:t>cqwlws</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cqa.cn</w:t>
      </w:r>
      <w:r>
        <w:rPr>
          <w:rFonts w:hint="eastAsia" w:ascii="方正仿宋_GBK" w:hAnsi="方正仿宋_GBK" w:eastAsia="方正仿宋_GBK" w:cs="方正仿宋_GBK"/>
          <w:color w:val="auto"/>
          <w:kern w:val="0"/>
          <w:sz w:val="28"/>
          <w:szCs w:val="28"/>
          <w:highlight w:val="none"/>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8</w:t>
      </w:r>
      <w:r>
        <w:rPr>
          <w:rFonts w:hint="eastAsia" w:ascii="方正仿宋_GBK" w:hAnsi="方正仿宋_GBK" w:eastAsia="方正仿宋_GBK" w:cs="方正仿宋_GBK"/>
          <w:b/>
          <w:bCs/>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采购人对比选采购文件澄清、补遗的内容在</w:t>
      </w:r>
      <w:r>
        <w:rPr>
          <w:rFonts w:hint="eastAsia" w:ascii="方正仿宋_GBK" w:hAnsi="方正仿宋_GBK" w:eastAsia="方正仿宋_GBK" w:cs="方正仿宋_GBK"/>
          <w:color w:val="auto"/>
          <w:kern w:val="0"/>
          <w:sz w:val="28"/>
          <w:szCs w:val="28"/>
          <w:highlight w:val="none"/>
          <w:lang w:eastAsia="zh-CN"/>
        </w:rPr>
        <w:t>收到异议起</w:t>
      </w:r>
      <w:r>
        <w:rPr>
          <w:rFonts w:hint="eastAsia" w:ascii="方正仿宋_GBK" w:hAnsi="方正仿宋_GBK" w:eastAsia="方正仿宋_GBK" w:cs="方正仿宋_GBK"/>
          <w:color w:val="auto"/>
          <w:kern w:val="0"/>
          <w:sz w:val="28"/>
          <w:szCs w:val="28"/>
          <w:highlight w:val="none"/>
          <w:lang w:val="en-US" w:eastAsia="zh-CN"/>
        </w:rPr>
        <w:t>2日内</w:t>
      </w:r>
      <w:r>
        <w:rPr>
          <w:rFonts w:hint="eastAsia" w:ascii="方正仿宋_GBK" w:hAnsi="方正仿宋_GBK" w:eastAsia="方正仿宋_GBK" w:cs="方正仿宋_GBK"/>
          <w:color w:val="auto"/>
          <w:kern w:val="0"/>
          <w:sz w:val="28"/>
          <w:szCs w:val="28"/>
          <w:highlight w:val="none"/>
        </w:rPr>
        <w:t>在重庆机场集团有限公司官方网站（www.cqa.cn）以公告形式发布。</w:t>
      </w:r>
    </w:p>
    <w:p>
      <w:pPr>
        <w:adjustRightInd w:val="0"/>
        <w:snapToGrid w:val="0"/>
        <w:spacing w:line="360" w:lineRule="auto"/>
        <w:ind w:firstLine="562" w:firstLineChars="200"/>
        <w:rPr>
          <w:rFonts w:hint="eastAsia"/>
          <w:color w:val="auto"/>
          <w:highlight w:val="none"/>
        </w:rPr>
      </w:pPr>
      <w:r>
        <w:rPr>
          <w:rFonts w:hint="eastAsia" w:ascii="方正仿宋_GBK" w:hAnsi="方正仿宋_GBK" w:eastAsia="方正仿宋_GBK" w:cs="方正仿宋_GBK"/>
          <w:b/>
          <w:color w:val="auto"/>
          <w:kern w:val="0"/>
          <w:sz w:val="28"/>
          <w:szCs w:val="28"/>
          <w:highlight w:val="none"/>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lang w:eastAsia="zh-CN"/>
        </w:rPr>
        <w:t>九</w:t>
      </w:r>
      <w:r>
        <w:rPr>
          <w:rFonts w:hint="eastAsia" w:ascii="方正仿宋_GBK" w:hAnsi="方正仿宋_GBK" w:eastAsia="方正仿宋_GBK" w:cs="方正仿宋_GBK"/>
          <w:b/>
          <w:color w:val="auto"/>
          <w:kern w:val="0"/>
          <w:sz w:val="28"/>
          <w:szCs w:val="28"/>
          <w:highlight w:val="none"/>
        </w:rPr>
        <w:t>、履约保证金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履约保证金为合同总价款的</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%，在收到成交通知书10日内足额缴纳</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该项目在合同工期内全部完工，待验收合格后</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0个工作日内一次性无息退还。因承包人原因造成违约，则按合同相应条款扣除违约金后予以退还。</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开户名：重庆机场集团有限公司航空物流园发展分公司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开户银行：建行渝北机场支行</w:t>
      </w:r>
    </w:p>
    <w:p>
      <w:pPr>
        <w:adjustRightInd w:val="0"/>
        <w:snapToGrid w:val="0"/>
        <w:spacing w:line="360" w:lineRule="auto"/>
        <w:ind w:firstLine="560" w:firstLineChars="200"/>
        <w:rPr>
          <w:rFonts w:hint="eastAsia"/>
          <w:highlight w:val="none"/>
        </w:rPr>
      </w:pPr>
      <w:r>
        <w:rPr>
          <w:rFonts w:hint="eastAsia" w:ascii="方正仿宋_GBK" w:hAnsi="方正仿宋_GBK" w:eastAsia="方正仿宋_GBK" w:cs="方正仿宋_GBK"/>
          <w:color w:val="000000"/>
          <w:kern w:val="0"/>
          <w:sz w:val="28"/>
          <w:szCs w:val="28"/>
          <w:highlight w:val="none"/>
        </w:rPr>
        <w:t>账号：500010838000502014</w:t>
      </w:r>
      <w:r>
        <w:rPr>
          <w:rFonts w:hint="eastAsia" w:ascii="方正仿宋_GBK" w:hAnsi="方正仿宋_GBK" w:eastAsia="方正仿宋_GBK" w:cs="方正仿宋_GBK"/>
          <w:color w:val="000000"/>
          <w:kern w:val="0"/>
          <w:sz w:val="28"/>
          <w:szCs w:val="28"/>
          <w:highlight w:val="none"/>
          <w:lang w:val="en-US" w:eastAsia="zh-CN"/>
        </w:rPr>
        <w:t>17</w:t>
      </w:r>
    </w:p>
    <w:p>
      <w:pPr>
        <w:pStyle w:val="3"/>
        <w:numPr>
          <w:ilvl w:val="0"/>
          <w:numId w:val="0"/>
        </w:numPr>
        <w:ind w:firstLine="562" w:firstLineChars="200"/>
        <w:rPr>
          <w:rFonts w:hint="eastAsia" w:eastAsia="方正仿宋_GBK"/>
          <w:color w:val="auto"/>
          <w:highlight w:val="none"/>
          <w:lang w:eastAsia="zh-CN"/>
        </w:rPr>
      </w:pPr>
      <w:r>
        <w:rPr>
          <w:rFonts w:hint="eastAsia" w:eastAsia="方正仿宋_GBK"/>
          <w:color w:val="auto"/>
          <w:highlight w:val="none"/>
          <w:lang w:eastAsia="zh-CN"/>
        </w:rPr>
        <w:t>十、支付方式</w:t>
      </w:r>
    </w:p>
    <w:p>
      <w:pPr>
        <w:snapToGrid w:val="0"/>
        <w:spacing w:line="360" w:lineRule="auto"/>
        <w:ind w:firstLine="554" w:firstLineChars="198"/>
        <w:rPr>
          <w:rFonts w:hint="eastAsia"/>
          <w:color w:val="auto"/>
          <w:highlight w:val="none"/>
          <w:lang w:eastAsia="zh-CN"/>
        </w:rPr>
      </w:pPr>
      <w:r>
        <w:rPr>
          <w:rFonts w:hint="eastAsia" w:ascii="方正仿宋_GBK" w:hAnsi="方正仿宋_GBK" w:eastAsia="方正仿宋_GBK" w:cs="方正仿宋_GBK"/>
          <w:color w:val="auto"/>
          <w:sz w:val="28"/>
          <w:szCs w:val="28"/>
          <w:highlight w:val="none"/>
          <w:lang w:eastAsia="zh-CN"/>
        </w:rPr>
        <w:t>待工程竣工验收后，乙方提供增值税专用发票，甲方支付工程总价款的9</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w:t>
      </w:r>
      <w:bookmarkStart w:id="2" w:name="_Toc210291009"/>
      <w:bookmarkStart w:id="3" w:name="_Toc210240648"/>
      <w:r>
        <w:rPr>
          <w:rFonts w:hint="eastAsia" w:ascii="方正仿宋_GBK" w:hAnsi="方正仿宋_GBK" w:eastAsia="方正仿宋_GBK" w:cs="方正仿宋_GBK"/>
          <w:color w:val="auto"/>
          <w:sz w:val="28"/>
          <w:szCs w:val="28"/>
          <w:highlight w:val="none"/>
          <w:lang w:eastAsia="zh-CN"/>
        </w:rPr>
        <w:t>乙方在质保期且完成全部保修任务后，向重庆机场集团有限公司航空物流园发展分公司提出书面申请，经核实后一个月内无息支付剩余的</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%质保金。</w:t>
      </w:r>
      <w:bookmarkEnd w:id="2"/>
      <w:bookmarkEnd w:id="3"/>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十一、比选响应文件的编制和提交</w:t>
      </w:r>
    </w:p>
    <w:p>
      <w:pPr>
        <w:autoSpaceDE w:val="0"/>
        <w:autoSpaceDN w:val="0"/>
        <w:adjustRightInd w:val="0"/>
        <w:spacing w:line="360" w:lineRule="auto"/>
        <w:ind w:firstLine="632"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b/>
          <w:bCs/>
          <w:color w:val="auto"/>
          <w:sz w:val="28"/>
          <w:szCs w:val="28"/>
          <w:highlight w:val="none"/>
          <w:lang w:val="en-US" w:eastAsia="zh-CN"/>
        </w:rPr>
        <w:t>11</w:t>
      </w:r>
      <w:r>
        <w:rPr>
          <w:rFonts w:hint="eastAsia" w:ascii="方正仿宋_GBK" w:hAnsi="方正仿宋_GBK" w:eastAsia="方正仿宋_GBK" w:cs="方正仿宋_GBK"/>
          <w:b/>
          <w:bCs/>
          <w:color w:val="auto"/>
          <w:sz w:val="28"/>
          <w:szCs w:val="28"/>
          <w:highlight w:val="none"/>
          <w:lang w:val="zh-CN"/>
        </w:rPr>
        <w:t>.1</w:t>
      </w:r>
      <w:r>
        <w:rPr>
          <w:rFonts w:hint="eastAsia" w:ascii="方正仿宋_GBK" w:hAnsi="方正仿宋_GBK" w:eastAsia="方正仿宋_GBK" w:cs="方正仿宋_GBK"/>
          <w:color w:val="auto"/>
          <w:sz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采购文件的要求编制比选响应文件，比选响应文件应当对</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采购文件提出的采购清单、技术要求和条件作出实质性应答。</w:t>
      </w:r>
    </w:p>
    <w:p>
      <w:pPr>
        <w:autoSpaceDE w:val="0"/>
        <w:autoSpaceDN w:val="0"/>
        <w:adjustRightInd w:val="0"/>
        <w:spacing w:line="360" w:lineRule="auto"/>
        <w:ind w:firstLine="632"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zh-CN"/>
        </w:rPr>
        <w:t>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w:t>
      </w:r>
      <w:r>
        <w:rPr>
          <w:rFonts w:hint="eastAsia" w:ascii="方正仿宋_GBK" w:hAnsi="方正仿宋_GBK" w:eastAsia="方正仿宋_GBK" w:cs="方正仿宋_GBK"/>
          <w:color w:val="auto"/>
          <w:sz w:val="28"/>
          <w:szCs w:val="28"/>
          <w:highlight w:val="none"/>
          <w:lang w:val="en-US" w:eastAsia="zh-CN"/>
        </w:rPr>
        <w:t>根据甲方提供的工程量清单编制报价文件</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lang w:val="en-US" w:eastAsia="zh-CN"/>
        </w:rPr>
        <w:t>施工组织设计。</w:t>
      </w:r>
      <w:r>
        <w:rPr>
          <w:rFonts w:hint="eastAsia" w:ascii="方正仿宋_GBK" w:hAnsi="方正仿宋_GBK" w:eastAsia="方正仿宋_GBK" w:cs="方正仿宋_GBK"/>
          <w:color w:val="auto"/>
          <w:sz w:val="28"/>
          <w:szCs w:val="28"/>
          <w:highlight w:val="none"/>
          <w:lang w:val="zh-CN"/>
        </w:rPr>
        <w:t>如果提供的材料和服务与</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须经比选小组评定和采购人许可，才能作为供应商实质性响应。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纸质文件一式2份，其中正本1份，副本1份。</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十二、比选响应文件作废条款</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未按照规定交纳比选响应保证金的（若要求缴纳比选响应保证金）。</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 xml:space="preserve">.2 </w:t>
      </w:r>
      <w:r>
        <w:rPr>
          <w:rFonts w:hint="eastAsia" w:ascii="方正仿宋_GBK" w:hAnsi="方正仿宋_GBK" w:eastAsia="方正仿宋_GBK" w:cs="方正仿宋_GBK"/>
          <w:color w:val="auto"/>
          <w:sz w:val="28"/>
          <w:szCs w:val="28"/>
          <w:highlight w:val="none"/>
        </w:rPr>
        <w:t>比选响应人的报价超过比选最高限价的。</w:t>
      </w:r>
    </w:p>
    <w:p>
      <w:pPr>
        <w:autoSpaceDE w:val="0"/>
        <w:autoSpaceDN w:val="0"/>
        <w:adjustRightInd w:val="0"/>
        <w:snapToGrid w:val="0"/>
        <w:spacing w:line="360" w:lineRule="auto"/>
        <w:ind w:firstLine="554" w:firstLineChars="197"/>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8"/>
          <w:sz w:val="28"/>
          <w:szCs w:val="28"/>
          <w:highlight w:val="none"/>
        </w:rPr>
        <w:t>比选响应文件</w:t>
      </w:r>
      <w:r>
        <w:rPr>
          <w:rFonts w:hint="eastAsia" w:ascii="方正仿宋_GBK" w:hAnsi="方正仿宋_GBK" w:eastAsia="方正仿宋_GBK" w:cs="方正仿宋_GBK"/>
          <w:color w:val="auto"/>
          <w:sz w:val="28"/>
          <w:szCs w:val="28"/>
          <w:highlight w:val="none"/>
        </w:rPr>
        <w:t>未装袋密封的。比选响应文件封面及密封袋</w:t>
      </w:r>
      <w:r>
        <w:rPr>
          <w:rFonts w:hint="eastAsia" w:ascii="方正仿宋_GBK" w:hAnsi="方正仿宋_GBK" w:eastAsia="方正仿宋_GBK" w:cs="方正仿宋_GBK"/>
          <w:color w:val="auto"/>
          <w:kern w:val="0"/>
          <w:sz w:val="28"/>
          <w:szCs w:val="28"/>
          <w:highlight w:val="none"/>
        </w:rPr>
        <w:t>封面上须注明“项目名称”、“项目编号”、“比选响应单位名称”，并加盖单位公章</w:t>
      </w:r>
      <w:r>
        <w:rPr>
          <w:rFonts w:hint="eastAsia" w:ascii="方正仿宋_GBK" w:hAnsi="方正仿宋_GBK" w:eastAsia="方正仿宋_GBK" w:cs="方正仿宋_GBK"/>
          <w:color w:val="auto"/>
          <w:spacing w:val="-8"/>
          <w:sz w:val="28"/>
          <w:szCs w:val="28"/>
          <w:highlight w:val="none"/>
        </w:rPr>
        <w:t>。</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 xml:space="preserve"> 比选响应文件装订要求不符：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.4.1 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.4.2 比选响应文件份数不足或未按要求提供电子U盘的；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.4.3 比选响应文件封面未标注正副本（密封袋封面无需标注正副本）。</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比选响应文件中报价函部分、授权部分无法定代表人签字（签章）或签字人无有效授权书的。</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 报价函部分未按规定的格式完整填写（增项填写不作为作废条款）。</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 xml:space="preserve">.7 </w:t>
      </w:r>
      <w:r>
        <w:rPr>
          <w:rFonts w:hint="eastAsia" w:ascii="方正仿宋_GBK" w:hAnsi="方正仿宋_GBK" w:eastAsia="方正仿宋_GBK" w:cs="方正仿宋_GBK"/>
          <w:color w:val="auto"/>
          <w:sz w:val="28"/>
          <w:szCs w:val="28"/>
          <w:highlight w:val="none"/>
          <w:lang w:eastAsia="zh-CN"/>
        </w:rPr>
        <w:t>采购领导小组</w:t>
      </w:r>
      <w:r>
        <w:rPr>
          <w:rFonts w:hint="eastAsia" w:ascii="方正仿宋_GBK" w:hAnsi="方正仿宋_GBK" w:eastAsia="方正仿宋_GBK" w:cs="方正仿宋_GBK"/>
          <w:color w:val="auto"/>
          <w:sz w:val="28"/>
          <w:szCs w:val="28"/>
          <w:highlight w:val="none"/>
        </w:rPr>
        <w:t>审查发现比选响应文件未能对比选文件提出的所有实质性要求和条件作出响应的。</w:t>
      </w:r>
    </w:p>
    <w:p>
      <w:pPr>
        <w:autoSpaceDE w:val="0"/>
        <w:autoSpaceDN w:val="0"/>
        <w:adjustRightInd w:val="0"/>
        <w:spacing w:line="360" w:lineRule="auto"/>
        <w:ind w:firstLine="551" w:firstLineChars="196"/>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.8</w:t>
      </w:r>
      <w:r>
        <w:rPr>
          <w:rFonts w:hint="eastAsia" w:ascii="方正仿宋_GBK" w:hAnsi="方正仿宋_GBK" w:eastAsia="方正仿宋_GBK" w:cs="方正仿宋_GBK"/>
          <w:color w:val="auto"/>
          <w:sz w:val="28"/>
          <w:szCs w:val="28"/>
          <w:highlight w:val="none"/>
        </w:rPr>
        <w:t xml:space="preserve"> 有串通比选、弄虚作假、失信处罚期未满以及有其他违法违规行为的。</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十三、响应人违约等行为约束要求</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在比选响应有效期内，比选响应人撤销比选响应文件的，其比选响应保证金不予退还。</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在比选响应有效期内，比选响应人无故放弃成交候选人资格的，其比选响应保证金不予退还，并将被列入采购人黑名单。</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 xml:space="preserve">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十四、比选结果异议</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 xml:space="preserve">.4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五</w:t>
      </w:r>
      <w:r>
        <w:rPr>
          <w:rFonts w:hint="eastAsia" w:ascii="方正仿宋_GBK" w:hAnsi="方正仿宋_GBK" w:eastAsia="方正仿宋_GBK" w:cs="方正仿宋_GBK"/>
          <w:b/>
          <w:color w:val="auto"/>
          <w:sz w:val="28"/>
          <w:szCs w:val="28"/>
          <w:highlight w:val="none"/>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 航空物流园区管委会</w:t>
      </w:r>
      <w:r>
        <w:rPr>
          <w:rFonts w:hint="eastAsia" w:ascii="方正仿宋_GBK" w:hAnsi="方正仿宋_GBK" w:eastAsia="方正仿宋_GBK" w:cs="方正仿宋_GBK"/>
          <w:color w:val="auto"/>
          <w:sz w:val="28"/>
          <w:szCs w:val="28"/>
          <w:highlight w:val="none"/>
          <w:lang w:eastAsia="zh-CN"/>
        </w:rPr>
        <w:t>纪律检查小组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lang w:eastAsia="zh-CN"/>
        </w:rPr>
        <w:t>机场北一路</w:t>
      </w:r>
      <w:r>
        <w:rPr>
          <w:rFonts w:hint="eastAsia" w:ascii="方正仿宋_GBK" w:hAnsi="方正仿宋_GBK" w:eastAsia="方正仿宋_GBK" w:cs="方正仿宋_GBK"/>
          <w:color w:val="auto"/>
          <w:sz w:val="28"/>
          <w:szCs w:val="28"/>
          <w:highlight w:val="none"/>
          <w:lang w:val="en-US" w:eastAsia="zh-CN"/>
        </w:rPr>
        <w:t>5号重庆机场物流园区综合楼A221</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6548</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六</w:t>
      </w:r>
      <w:r>
        <w:rPr>
          <w:rFonts w:hint="eastAsia" w:ascii="方正仿宋_GBK" w:hAnsi="方正仿宋_GBK" w:eastAsia="方正仿宋_GBK" w:cs="方正仿宋_GBK"/>
          <w:b/>
          <w:color w:val="auto"/>
          <w:sz w:val="28"/>
          <w:szCs w:val="28"/>
          <w:highlight w:val="none"/>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七</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2"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7</w:t>
      </w:r>
      <w:r>
        <w:rPr>
          <w:rFonts w:hint="eastAsia" w:ascii="方正仿宋_GBK" w:hAnsi="方正仿宋_GBK" w:eastAsia="方正仿宋_GBK" w:cs="方正仿宋_GBK"/>
          <w:b/>
          <w:bCs/>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lang w:val="en-US" w:eastAsia="zh-CN"/>
        </w:rPr>
        <w:t>2021</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10</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21</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val="en-US" w:eastAsia="zh-CN"/>
        </w:rPr>
        <w:t>9时30分</w:t>
      </w:r>
      <w:r>
        <w:rPr>
          <w:rFonts w:hint="eastAsia" w:ascii="方正仿宋_GBK" w:hAnsi="方正仿宋_GBK" w:eastAsia="方正仿宋_GBK" w:cs="方正仿宋_GBK"/>
          <w:color w:val="auto"/>
          <w:kern w:val="0"/>
          <w:sz w:val="28"/>
          <w:szCs w:val="28"/>
          <w:highlight w:val="none"/>
        </w:rPr>
        <w:t>送到</w:t>
      </w:r>
      <w:r>
        <w:rPr>
          <w:rFonts w:hint="eastAsia" w:ascii="方正仿宋_GBK" w:hAnsi="方正仿宋_GBK" w:eastAsia="方正仿宋_GBK" w:cs="方正仿宋_GBK"/>
          <w:color w:val="auto"/>
          <w:kern w:val="0"/>
          <w:sz w:val="28"/>
          <w:szCs w:val="28"/>
          <w:highlight w:val="none"/>
          <w:lang w:val="zh-CN"/>
        </w:rPr>
        <w:t>重庆机场物流园区综合楼（机场北一路5号）物流园区管委会A220室，过期不予受理</w:t>
      </w:r>
      <w:r>
        <w:rPr>
          <w:rFonts w:hint="eastAsia" w:ascii="方正仿宋_GBK" w:hAnsi="方正仿宋_GBK" w:eastAsia="方正仿宋_GBK" w:cs="方正仿宋_GBK"/>
          <w:color w:val="auto"/>
          <w:kern w:val="0"/>
          <w:sz w:val="28"/>
          <w:szCs w:val="28"/>
          <w:highlight w:val="none"/>
        </w:rPr>
        <w:t>。</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7</w:t>
      </w:r>
      <w:r>
        <w:rPr>
          <w:rFonts w:hint="eastAsia" w:ascii="方正仿宋_GBK" w:hAnsi="方正仿宋_GBK" w:eastAsia="方正仿宋_GBK" w:cs="方正仿宋_GBK"/>
          <w:b/>
          <w:bCs/>
          <w:color w:val="auto"/>
          <w:sz w:val="28"/>
          <w:szCs w:val="28"/>
          <w:highlight w:val="none"/>
        </w:rPr>
        <w:t xml:space="preserve">.2 </w:t>
      </w:r>
      <w:r>
        <w:rPr>
          <w:rFonts w:hint="eastAsia" w:ascii="方正仿宋_GBK" w:hAnsi="方正仿宋_GBK" w:eastAsia="方正仿宋_GBK" w:cs="方正仿宋_GBK"/>
          <w:color w:val="auto"/>
          <w:kern w:val="0"/>
          <w:sz w:val="28"/>
          <w:szCs w:val="28"/>
          <w:highlight w:val="none"/>
          <w:lang w:val="en-US" w:eastAsia="zh-CN"/>
        </w:rPr>
        <w:t>2021</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10</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21</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w:t>
      </w:r>
      <w:r>
        <w:rPr>
          <w:rFonts w:hint="eastAsia" w:ascii="方正仿宋_GBK" w:hAnsi="方正仿宋_GBK" w:eastAsia="方正仿宋_GBK" w:cs="方正仿宋_GBK"/>
          <w:color w:val="auto"/>
          <w:sz w:val="28"/>
          <w:szCs w:val="28"/>
          <w:highlight w:val="none"/>
        </w:rPr>
        <w:t>对本项目进行比选，各比选响应人须参加。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注：比选开始前，各比选响应人须在</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sz w:val="28"/>
          <w:szCs w:val="28"/>
          <w:highlight w:val="none"/>
          <w:lang w:val="en-US" w:eastAsia="zh-CN"/>
        </w:rPr>
        <w:t>XXX</w:t>
      </w:r>
      <w:r>
        <w:rPr>
          <w:rFonts w:hint="eastAsia" w:ascii="方正仿宋_GBK" w:hAnsi="方正仿宋_GBK" w:eastAsia="方正仿宋_GBK" w:cs="方正仿宋_GBK"/>
          <w:color w:val="auto"/>
          <w:sz w:val="28"/>
          <w:szCs w:val="28"/>
          <w:highlight w:val="none"/>
        </w:rPr>
        <w:t>室等候通知具体比选地点。</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7</w:t>
      </w:r>
      <w:r>
        <w:rPr>
          <w:rFonts w:hint="eastAsia" w:ascii="方正仿宋_GBK" w:hAnsi="方正仿宋_GBK" w:eastAsia="方正仿宋_GBK" w:cs="方正仿宋_GBK"/>
          <w:b/>
          <w:bCs/>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参加比选唱价会议的比选响应人的法定代表人或被授权的代理人应当随身携带本人身份证（原件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7</w:t>
      </w:r>
      <w:r>
        <w:rPr>
          <w:rFonts w:hint="eastAsia" w:ascii="方正仿宋_GBK" w:hAnsi="方正仿宋_GBK" w:eastAsia="方正仿宋_GBK" w:cs="方正仿宋_GBK"/>
          <w:b/>
          <w:bCs/>
          <w:color w:val="auto"/>
          <w:sz w:val="28"/>
          <w:szCs w:val="28"/>
          <w:highlight w:val="none"/>
        </w:rPr>
        <w:t xml:space="preserve">.4 </w:t>
      </w:r>
      <w:r>
        <w:rPr>
          <w:rFonts w:hint="eastAsia" w:ascii="方正仿宋_GBK" w:hAnsi="方正仿宋_GBK" w:eastAsia="方正仿宋_GBK" w:cs="方正仿宋_GBK"/>
          <w:color w:val="auto"/>
          <w:sz w:val="28"/>
          <w:szCs w:val="28"/>
          <w:highlight w:val="none"/>
        </w:rPr>
        <w:t>比选结果通知：拟成交结果将公示在重庆机场集团有限公司</w:t>
      </w:r>
      <w:r>
        <w:rPr>
          <w:rFonts w:hint="eastAsia" w:ascii="方正仿宋_GBK" w:hAnsi="方正仿宋_GBK" w:eastAsia="方正仿宋_GBK" w:cs="方正仿宋_GBK"/>
          <w:color w:val="auto"/>
          <w:kern w:val="0"/>
          <w:sz w:val="28"/>
          <w:szCs w:val="28"/>
          <w:highlight w:val="none"/>
        </w:rPr>
        <w:t>官方网站（www.cqa.cn）</w:t>
      </w:r>
      <w:r>
        <w:rPr>
          <w:rFonts w:hint="eastAsia" w:ascii="方正仿宋_GBK" w:hAnsi="方正仿宋_GBK" w:eastAsia="方正仿宋_GBK" w:cs="方正仿宋_GBK"/>
          <w:color w:val="auto"/>
          <w:sz w:val="28"/>
          <w:szCs w:val="28"/>
          <w:highlight w:val="none"/>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八</w:t>
      </w:r>
      <w:r>
        <w:rPr>
          <w:rFonts w:hint="eastAsia" w:ascii="方正仿宋_GBK" w:hAnsi="方正仿宋_GBK" w:eastAsia="方正仿宋_GBK" w:cs="方正仿宋_GBK"/>
          <w:b/>
          <w:color w:val="auto"/>
          <w:sz w:val="28"/>
          <w:szCs w:val="28"/>
          <w:highlight w:val="none"/>
        </w:rPr>
        <w:t>、采购人联系方式</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主：重庆机场集团有限公司航空物流园发展分公司</w:t>
      </w:r>
    </w:p>
    <w:p>
      <w:pPr>
        <w:snapToGrid w:val="0"/>
        <w:spacing w:line="360" w:lineRule="auto"/>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张女士</w:t>
      </w:r>
    </w:p>
    <w:p>
      <w:pPr>
        <w:snapToGrid w:val="0"/>
        <w:spacing w:line="360" w:lineRule="auto"/>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话：</w:t>
      </w:r>
      <w:r>
        <w:rPr>
          <w:rFonts w:hint="eastAsia" w:ascii="方正仿宋_GBK" w:hAnsi="方正仿宋_GBK" w:eastAsia="方正仿宋_GBK" w:cs="方正仿宋_GBK"/>
          <w:color w:val="auto"/>
          <w:sz w:val="28"/>
          <w:szCs w:val="28"/>
          <w:highlight w:val="none"/>
          <w:lang w:val="en-US" w:eastAsia="zh-CN"/>
        </w:rPr>
        <w:t>023-67155382</w:t>
      </w:r>
    </w:p>
    <w:p>
      <w:pPr>
        <w:snapToGrid w:val="0"/>
        <w:spacing w:line="360" w:lineRule="auto"/>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邮</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箱：</w:t>
      </w:r>
      <w:r>
        <w:rPr>
          <w:rFonts w:hint="eastAsia" w:ascii="方正仿宋_GBK" w:hAnsi="方正仿宋_GBK" w:eastAsia="方正仿宋_GBK" w:cs="方正仿宋_GBK"/>
          <w:color w:val="auto"/>
          <w:sz w:val="28"/>
          <w:szCs w:val="28"/>
          <w:highlight w:val="none"/>
          <w:lang w:val="en-US" w:eastAsia="zh-CN"/>
        </w:rPr>
        <w:t>cqwlws@cqa.cn</w:t>
      </w:r>
    </w:p>
    <w:p>
      <w:pPr>
        <w:snapToGrid w:val="0"/>
        <w:spacing w:line="360" w:lineRule="auto"/>
        <w:ind w:firstLine="53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pStyle w:val="2"/>
        <w:rPr>
          <w:rFonts w:hint="eastAsia" w:ascii="仿宋" w:hAnsi="仿宋" w:eastAsia="仿宋"/>
          <w:b/>
          <w:bCs/>
          <w:color w:val="auto"/>
          <w:sz w:val="28"/>
          <w:szCs w:val="28"/>
          <w:highlight w:val="none"/>
        </w:rPr>
      </w:pPr>
    </w:p>
    <w:p>
      <w:pPr>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项目比选采购文件的全部内容，愿意以人民币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u w:val="single"/>
          <w:lang w:eastAsia="zh-CN"/>
        </w:rPr>
        <w:t>不</w:t>
      </w:r>
      <w:r>
        <w:rPr>
          <w:rFonts w:hint="eastAsia" w:ascii="仿宋" w:hAnsi="仿宋" w:eastAsia="仿宋"/>
          <w:b/>
          <w:bCs/>
          <w:color w:val="auto"/>
          <w:sz w:val="28"/>
          <w:szCs w:val="28"/>
          <w:highlight w:val="none"/>
        </w:rPr>
        <w:t>含增值税税额</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．若我方成交：</w:t>
      </w:r>
    </w:p>
    <w:p>
      <w:pPr>
        <w:autoSpaceDE w:val="0"/>
        <w:autoSpaceDN w:val="0"/>
        <w:adjustRightInd w:val="0"/>
        <w:ind w:right="-8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比选响应人：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地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ascii="仿宋" w:hAnsi="仿宋" w:eastAsia="仿宋"/>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网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电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传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 政 编 码：</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2</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单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位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  质：</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址：</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成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立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时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间：</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经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营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期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限：</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（比选响应人名称）</w:t>
      </w:r>
      <w:r>
        <w:rPr>
          <w:rFonts w:hint="eastAsia" w:ascii="仿宋" w:hAnsi="仿宋" w:eastAsia="仿宋"/>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3</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合法授权本公司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（盖单位公章）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授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权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人：</w:t>
      </w:r>
      <w:r>
        <w:rPr>
          <w:rFonts w:ascii="仿宋" w:hAnsi="仿宋" w:eastAsia="仿宋"/>
          <w:color w:val="auto"/>
          <w:sz w:val="28"/>
          <w:szCs w:val="28"/>
          <w:highlight w:val="none"/>
        </w:rPr>
        <w:t>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日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ascii="仿宋" w:hAnsi="仿宋" w:eastAsia="仿宋"/>
          <w:b/>
          <w:color w:val="auto"/>
          <w:sz w:val="32"/>
          <w:szCs w:val="32"/>
          <w:highlight w:val="none"/>
        </w:rPr>
      </w:pPr>
      <w:r>
        <w:rPr>
          <w:rFonts w:hint="eastAsia" w:ascii="仿宋" w:hAnsi="仿宋" w:eastAsia="仿宋"/>
          <w:b/>
          <w:bCs/>
          <w:color w:val="auto"/>
          <w:sz w:val="28"/>
          <w:szCs w:val="28"/>
          <w:highlight w:val="none"/>
        </w:rPr>
        <w:t>附被授权人代理人身份证复印件</w:t>
      </w:r>
    </w:p>
    <w:p>
      <w:pPr>
        <w:snapToGrid w:val="0"/>
        <w:spacing w:line="360" w:lineRule="auto"/>
        <w:ind w:left="0" w:leftChars="0" w:firstLine="0" w:firstLineChars="0"/>
        <w:rPr>
          <w:rFonts w:hint="eastAsia" w:ascii="仿宋" w:hAnsi="仿宋" w:eastAsia="仿宋"/>
          <w:b/>
          <w:bCs/>
          <w:color w:val="auto"/>
          <w:sz w:val="28"/>
          <w:szCs w:val="28"/>
          <w:highlight w:val="none"/>
        </w:rPr>
      </w:pPr>
      <w:bookmarkStart w:id="4" w:name="_Toc224103515"/>
      <w:bookmarkStart w:id="5" w:name="_Toc459888272"/>
      <w:bookmarkStart w:id="6" w:name="_Toc247446650"/>
      <w:bookmarkStart w:id="7" w:name="_Toc277754226"/>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_GB2312"/>
          <w:b/>
          <w:bCs/>
          <w:color w:val="auto"/>
          <w:kern w:val="0"/>
          <w:sz w:val="28"/>
          <w:szCs w:val="28"/>
          <w:highlight w:val="none"/>
          <w:lang w:eastAsia="zh-CN"/>
        </w:rPr>
      </w:pPr>
      <w:r>
        <w:rPr>
          <w:rFonts w:hint="eastAsia" w:ascii="仿宋" w:hAnsi="仿宋" w:eastAsia="仿宋"/>
          <w:b/>
          <w:bCs/>
          <w:color w:val="auto"/>
          <w:sz w:val="28"/>
          <w:szCs w:val="28"/>
          <w:highlight w:val="none"/>
        </w:rPr>
        <w:t>附件</w:t>
      </w:r>
      <w:r>
        <w:rPr>
          <w:rFonts w:hint="eastAsia" w:eastAsia="仿宋"/>
          <w:b/>
          <w:bCs/>
          <w:color w:val="auto"/>
          <w:sz w:val="28"/>
          <w:szCs w:val="28"/>
          <w:highlight w:val="none"/>
          <w:lang w:val="en-US" w:eastAsia="zh-CN"/>
        </w:rPr>
        <w:t>4</w:t>
      </w:r>
      <w:r>
        <w:rPr>
          <w:rFonts w:hint="eastAsia" w:ascii="仿宋" w:hAnsi="仿宋" w:eastAsia="仿宋"/>
          <w:b/>
          <w:bCs/>
          <w:color w:val="auto"/>
          <w:sz w:val="28"/>
          <w:szCs w:val="28"/>
          <w:highlight w:val="none"/>
        </w:rPr>
        <w:t>：</w:t>
      </w:r>
    </w:p>
    <w:p>
      <w:pPr>
        <w:spacing w:line="360" w:lineRule="auto"/>
        <w:ind w:left="0" w:leftChars="0" w:firstLine="0" w:firstLineChars="0"/>
        <w:jc w:val="center"/>
        <w:rPr>
          <w:rFonts w:hint="eastAsia" w:ascii="仿宋_GB2312"/>
          <w:b/>
          <w:bCs/>
          <w:color w:val="auto"/>
          <w:kern w:val="0"/>
          <w:sz w:val="28"/>
          <w:szCs w:val="28"/>
          <w:highlight w:val="none"/>
          <w:lang w:eastAsia="zh-CN"/>
        </w:rPr>
      </w:pPr>
      <w:r>
        <w:rPr>
          <w:rFonts w:hint="eastAsia" w:ascii="仿宋_GB2312"/>
          <w:b/>
          <w:bCs/>
          <w:color w:val="auto"/>
          <w:kern w:val="0"/>
          <w:sz w:val="28"/>
          <w:szCs w:val="28"/>
          <w:highlight w:val="none"/>
          <w:lang w:eastAsia="zh-CN"/>
        </w:rPr>
        <w:t>承诺书</w:t>
      </w:r>
    </w:p>
    <w:p>
      <w:pPr>
        <w:spacing w:line="360" w:lineRule="auto"/>
        <w:ind w:left="0" w:leftChars="0" w:firstLine="0" w:firstLineChars="0"/>
        <w:jc w:val="left"/>
        <w:rPr>
          <w:rFonts w:hint="eastAsia" w:ascii="仿宋_GB2312"/>
          <w:color w:val="auto"/>
          <w:kern w:val="0"/>
          <w:sz w:val="28"/>
          <w:szCs w:val="28"/>
          <w:highlight w:val="none"/>
          <w:lang w:eastAsia="zh-CN"/>
        </w:rPr>
      </w:pPr>
      <w:r>
        <w:rPr>
          <w:rFonts w:hint="eastAsia" w:ascii="仿宋_GB2312"/>
          <w:color w:val="auto"/>
          <w:kern w:val="0"/>
          <w:sz w:val="28"/>
          <w:szCs w:val="28"/>
          <w:highlight w:val="none"/>
          <w:lang w:eastAsia="zh-CN"/>
        </w:rPr>
        <w:t>航空物流园发展分公司：</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kern w:val="0"/>
          <w:sz w:val="28"/>
          <w:szCs w:val="28"/>
          <w:highlight w:val="none"/>
          <w:lang w:eastAsia="zh-CN"/>
        </w:rPr>
        <w:t>我司</w:t>
      </w:r>
      <w:r>
        <w:rPr>
          <w:rFonts w:hint="eastAsia" w:ascii="仿宋_GB2312"/>
          <w:color w:val="auto"/>
          <w:sz w:val="28"/>
          <w:szCs w:val="28"/>
          <w:highlight w:val="none"/>
        </w:rPr>
        <w:t>承认和履行</w:t>
      </w:r>
      <w:r>
        <w:rPr>
          <w:rFonts w:hint="eastAsia" w:ascii="仿宋_GB2312"/>
          <w:color w:val="auto"/>
          <w:sz w:val="28"/>
          <w:szCs w:val="28"/>
          <w:highlight w:val="none"/>
          <w:u w:val="single"/>
          <w:shd w:val="clear" w:color="auto" w:fill="auto"/>
          <w:lang w:val="en-US" w:eastAsia="zh-CN"/>
        </w:rPr>
        <w:t xml:space="preserve">                                 </w:t>
      </w:r>
      <w:r>
        <w:rPr>
          <w:rFonts w:hint="eastAsia" w:ascii="仿宋_GB2312"/>
          <w:color w:val="auto"/>
          <w:sz w:val="28"/>
          <w:szCs w:val="28"/>
          <w:highlight w:val="none"/>
          <w:u w:val="single"/>
          <w:shd w:val="clear" w:color="auto" w:fill="auto"/>
          <w:lang w:eastAsia="zh-CN"/>
        </w:rPr>
        <w:t>项目</w:t>
      </w:r>
      <w:r>
        <w:rPr>
          <w:rFonts w:hint="eastAsia" w:ascii="仿宋_GB2312"/>
          <w:color w:val="auto"/>
          <w:sz w:val="28"/>
          <w:szCs w:val="28"/>
          <w:highlight w:val="none"/>
          <w:lang w:eastAsia="zh-CN"/>
        </w:rPr>
        <w:t>比选文件</w:t>
      </w:r>
      <w:r>
        <w:rPr>
          <w:rFonts w:hint="eastAsia" w:ascii="仿宋_GB2312"/>
          <w:color w:val="auto"/>
          <w:sz w:val="28"/>
          <w:szCs w:val="28"/>
          <w:highlight w:val="none"/>
        </w:rPr>
        <w:t>中的各项规定，完全响应</w:t>
      </w:r>
      <w:r>
        <w:rPr>
          <w:rFonts w:hint="eastAsia" w:ascii="仿宋_GB2312"/>
          <w:color w:val="auto"/>
          <w:sz w:val="28"/>
          <w:szCs w:val="28"/>
          <w:highlight w:val="none"/>
          <w:lang w:eastAsia="zh-CN"/>
        </w:rPr>
        <w:t>比选文件</w:t>
      </w:r>
      <w:r>
        <w:rPr>
          <w:rFonts w:hint="eastAsia" w:ascii="仿宋_GB2312"/>
          <w:color w:val="auto"/>
          <w:sz w:val="28"/>
          <w:szCs w:val="28"/>
          <w:highlight w:val="none"/>
        </w:rPr>
        <w:t>中的各项要求</w:t>
      </w:r>
      <w:r>
        <w:rPr>
          <w:rFonts w:hint="eastAsia" w:ascii="仿宋_GB2312"/>
          <w:color w:val="auto"/>
          <w:sz w:val="28"/>
          <w:szCs w:val="28"/>
          <w:highlight w:val="none"/>
          <w:lang w:eastAsia="zh-CN"/>
        </w:rPr>
        <w:t>。</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我司法定代表人为同一个人的两个及两个以上法人，母公司、全资子公司及其控股公司，以及其他形式有管理关系的比选响应人，都未在本项目中同时进行比选。</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我司没有处于被责令停业，投标资格被取消，财产被接管、冻结，破产状态；我司没有进入比选人黑名单库。</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我司未受到重庆市建设行政主管部门暂停投标资格的处罚。</w:t>
      </w:r>
    </w:p>
    <w:p>
      <w:pPr>
        <w:spacing w:line="360" w:lineRule="auto"/>
        <w:ind w:left="0" w:leftChars="0" w:firstLine="560" w:firstLineChars="200"/>
        <w:jc w:val="left"/>
        <w:rPr>
          <w:rFonts w:hint="eastAsia" w:ascii="仿宋_GB2312"/>
          <w:color w:val="auto"/>
          <w:sz w:val="28"/>
          <w:szCs w:val="28"/>
          <w:highlight w:val="none"/>
          <w:lang w:eastAsia="zh-CN"/>
        </w:rPr>
      </w:pPr>
    </w:p>
    <w:p>
      <w:pPr>
        <w:spacing w:line="360" w:lineRule="auto"/>
        <w:ind w:left="0" w:leftChars="0" w:firstLine="560" w:firstLineChars="200"/>
        <w:jc w:val="left"/>
        <w:rPr>
          <w:rFonts w:hint="eastAsia" w:ascii="仿宋_GB2312"/>
          <w:color w:val="auto"/>
          <w:sz w:val="28"/>
          <w:szCs w:val="28"/>
          <w:highlight w:val="none"/>
          <w:lang w:eastAsia="zh-CN"/>
        </w:rPr>
      </w:pPr>
    </w:p>
    <w:p>
      <w:pPr>
        <w:wordWrap w:val="0"/>
        <w:spacing w:line="360" w:lineRule="auto"/>
        <w:ind w:left="0" w:leftChars="0" w:firstLine="560" w:firstLineChars="200"/>
        <w:jc w:val="right"/>
        <w:rPr>
          <w:rFonts w:hint="eastAsia" w:ascii="仿宋_GB2312"/>
          <w:color w:val="auto"/>
          <w:sz w:val="28"/>
          <w:szCs w:val="28"/>
          <w:highlight w:val="none"/>
          <w:lang w:val="en-US" w:eastAsia="zh-CN"/>
        </w:rPr>
      </w:pPr>
      <w:r>
        <w:rPr>
          <w:rFonts w:hint="eastAsia" w:ascii="仿宋_GB2312"/>
          <w:color w:val="auto"/>
          <w:sz w:val="28"/>
          <w:szCs w:val="28"/>
          <w:highlight w:val="none"/>
          <w:lang w:eastAsia="zh-CN"/>
        </w:rPr>
        <w:t>承诺人（单位）：</w:t>
      </w:r>
      <w:r>
        <w:rPr>
          <w:rFonts w:hint="eastAsia" w:ascii="仿宋_GB2312"/>
          <w:color w:val="auto"/>
          <w:sz w:val="28"/>
          <w:szCs w:val="28"/>
          <w:highlight w:val="none"/>
          <w:lang w:val="en-US" w:eastAsia="zh-CN"/>
        </w:rPr>
        <w:t xml:space="preserve">             </w:t>
      </w:r>
    </w:p>
    <w:p>
      <w:pPr>
        <w:wordWrap w:val="0"/>
        <w:spacing w:line="360" w:lineRule="auto"/>
        <w:ind w:left="0" w:leftChars="0" w:firstLine="560" w:firstLineChars="200"/>
        <w:jc w:val="right"/>
        <w:rPr>
          <w:rFonts w:hint="eastAsia" w:ascii="仿宋_GB2312"/>
          <w:color w:val="auto"/>
          <w:sz w:val="28"/>
          <w:szCs w:val="28"/>
          <w:highlight w:val="none"/>
          <w:lang w:val="en-US" w:eastAsia="zh-CN"/>
        </w:rPr>
      </w:pPr>
      <w:r>
        <w:rPr>
          <w:rFonts w:hint="eastAsia" w:ascii="仿宋_GB2312"/>
          <w:color w:val="auto"/>
          <w:sz w:val="28"/>
          <w:szCs w:val="28"/>
          <w:highlight w:val="none"/>
          <w:lang w:val="en-US" w:eastAsia="zh-CN"/>
        </w:rPr>
        <w:t>日期：   年  月  日</w:t>
      </w:r>
    </w:p>
    <w:bookmarkEnd w:id="4"/>
    <w:bookmarkEnd w:id="5"/>
    <w:bookmarkEnd w:id="6"/>
    <w:bookmarkEnd w:id="7"/>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bookmarkStart w:id="8" w:name="_Toc2847"/>
      <w:bookmarkStart w:id="9" w:name="_Toc29276"/>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pStyle w:val="3"/>
        <w:rPr>
          <w:color w:val="auto"/>
          <w:highlight w:val="none"/>
        </w:rPr>
      </w:pPr>
    </w:p>
    <w:p>
      <w:pPr>
        <w:pStyle w:val="9"/>
        <w:rPr>
          <w:rFonts w:hint="eastAsia"/>
          <w:color w:val="auto"/>
          <w:highlight w:val="none"/>
        </w:rPr>
      </w:pPr>
    </w:p>
    <w:p>
      <w:pPr>
        <w:pStyle w:val="9"/>
        <w:rPr>
          <w:rFonts w:hint="eastAsia"/>
          <w:color w:val="auto"/>
          <w:highlight w:val="none"/>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r>
        <w:rPr>
          <w:rFonts w:hint="eastAsia" w:ascii="仿宋" w:hAnsi="仿宋" w:eastAsia="仿宋"/>
          <w:b/>
          <w:bCs/>
          <w:color w:val="auto"/>
          <w:kern w:val="2"/>
          <w:sz w:val="28"/>
          <w:szCs w:val="28"/>
          <w:highlight w:val="none"/>
          <w:lang w:val="en-US" w:eastAsia="zh-CN" w:bidi="ar-SA"/>
        </w:rPr>
        <w:t>附件5：</w:t>
      </w:r>
    </w:p>
    <w:p>
      <w:pPr>
        <w:pStyle w:val="9"/>
        <w:jc w:val="center"/>
        <w:rPr>
          <w:rFonts w:ascii="仿宋_GB2312"/>
          <w:b/>
          <w:bCs/>
          <w:color w:val="auto"/>
          <w:sz w:val="28"/>
          <w:szCs w:val="28"/>
          <w:highlight w:val="none"/>
        </w:rPr>
      </w:pPr>
      <w:r>
        <w:rPr>
          <w:rFonts w:hint="eastAsia"/>
          <w:b/>
          <w:bCs/>
          <w:color w:val="auto"/>
          <w:highlight w:val="none"/>
        </w:rPr>
        <w:t>主要材料设备选择厂家范围一览表</w:t>
      </w:r>
    </w:p>
    <w:tbl>
      <w:tblPr>
        <w:tblStyle w:val="8"/>
        <w:tblW w:w="8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83"/>
        <w:gridCol w:w="1482"/>
        <w:gridCol w:w="639"/>
        <w:gridCol w:w="2468"/>
        <w:gridCol w:w="10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序号</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名　称</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b/>
                <w:color w:val="auto"/>
                <w:szCs w:val="21"/>
                <w:highlight w:val="none"/>
              </w:rPr>
            </w:pPr>
            <w:r>
              <w:rPr>
                <w:rFonts w:hint="eastAsia" w:ascii="仿宋_GB2312"/>
                <w:b/>
                <w:color w:val="auto"/>
                <w:szCs w:val="21"/>
                <w:highlight w:val="none"/>
              </w:rPr>
              <w:t>规格（型号）</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单位</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厂家、品牌（</w:t>
            </w:r>
            <w:r>
              <w:rPr>
                <w:rFonts w:hint="eastAsia" w:ascii="仿宋_GB2312"/>
                <w:b/>
                <w:color w:val="auto"/>
                <w:szCs w:val="21"/>
                <w:highlight w:val="none"/>
                <w:lang w:eastAsia="zh-CN"/>
              </w:rPr>
              <w:t>同档次</w:t>
            </w:r>
            <w:r>
              <w:rPr>
                <w:rFonts w:hint="eastAsia" w:ascii="仿宋_GB2312"/>
                <w:b/>
                <w:color w:val="auto"/>
                <w:szCs w:val="21"/>
                <w:highlight w:val="none"/>
              </w:rPr>
              <w:t>）</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质量等级</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b/>
                <w:color w:val="auto"/>
                <w:szCs w:val="21"/>
                <w:highlight w:val="none"/>
              </w:rPr>
            </w:pPr>
            <w:r>
              <w:rPr>
                <w:rFonts w:hint="eastAsia" w:ascii="仿宋_GB2312"/>
                <w:b/>
                <w:color w:val="auto"/>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color w:val="auto"/>
                <w:sz w:val="18"/>
                <w:szCs w:val="18"/>
                <w:highlight w:val="none"/>
              </w:rPr>
            </w:pPr>
            <w:r>
              <w:rPr>
                <w:rFonts w:hint="eastAsia" w:ascii="仿宋_GB2312"/>
                <w:color w:val="auto"/>
                <w:position w:val="-30"/>
                <w:sz w:val="18"/>
                <w:szCs w:val="18"/>
                <w:highlight w:val="none"/>
              </w:rPr>
              <w:t>1</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sz w:val="18"/>
                <w:szCs w:val="18"/>
                <w:highlight w:val="none"/>
                <w:lang w:val="en-US" w:eastAsia="zh-CN"/>
              </w:rPr>
            </w:pPr>
            <w:r>
              <w:rPr>
                <w:rFonts w:hint="eastAsia" w:ascii="仿宋_GB2312"/>
                <w:color w:val="auto"/>
                <w:sz w:val="18"/>
                <w:szCs w:val="18"/>
                <w:highlight w:val="none"/>
                <w:lang w:val="en-US" w:eastAsia="zh-CN"/>
              </w:rPr>
              <w:t xml:space="preserve"> PVC卷材</w:t>
            </w:r>
          </w:p>
        </w:tc>
        <w:tc>
          <w:tcPr>
            <w:tcW w:w="148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满粘型</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position w:val="-30"/>
                <w:sz w:val="18"/>
                <w:szCs w:val="18"/>
                <w:highlight w:val="none"/>
                <w:lang w:eastAsia="zh-CN"/>
              </w:rPr>
            </w:pPr>
            <w:r>
              <w:rPr>
                <w:rFonts w:hint="eastAsia" w:ascii="仿宋_GB2312" w:eastAsia="仿宋_GB2312"/>
                <w:color w:val="auto"/>
                <w:sz w:val="18"/>
                <w:szCs w:val="18"/>
                <w:highlight w:val="none"/>
                <w:lang w:val="en-US" w:eastAsia="zh-CN"/>
              </w:rPr>
              <w:t>西卡.渗耐，威尔曼，法拉格</w:t>
            </w:r>
            <w:r>
              <w:rPr>
                <w:rFonts w:hint="eastAsia" w:ascii="仿宋_GB2312" w:eastAsia="仿宋_GB2312"/>
                <w:b w:val="0"/>
                <w:bCs/>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val="en-US" w:eastAsia="zh-CN"/>
              </w:rPr>
            </w:pPr>
            <w:r>
              <w:rPr>
                <w:rFonts w:hint="eastAsia" w:ascii="仿宋_GB2312"/>
                <w:color w:val="auto"/>
                <w:sz w:val="18"/>
                <w:szCs w:val="18"/>
                <w:highlight w:val="none"/>
                <w:lang w:val="en-US" w:eastAsia="zh-CN"/>
              </w:rPr>
              <w:t>合格品</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_GB2312" w:eastAsia="仿宋_GB2312"/>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eastAsia="仿宋_GB2312"/>
                <w:color w:val="auto"/>
                <w:position w:val="-30"/>
                <w:sz w:val="18"/>
                <w:szCs w:val="18"/>
                <w:highlight w:val="none"/>
              </w:rPr>
            </w:pPr>
            <w:r>
              <w:rPr>
                <w:rFonts w:hint="eastAsia" w:ascii="仿宋_GB2312" w:eastAsia="仿宋_GB2312"/>
                <w:color w:val="auto"/>
                <w:position w:val="-30"/>
                <w:sz w:val="18"/>
                <w:szCs w:val="18"/>
                <w:highlight w:val="none"/>
              </w:rPr>
              <w:t>2</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position w:val="-30"/>
                <w:sz w:val="18"/>
                <w:szCs w:val="18"/>
                <w:highlight w:val="none"/>
                <w:lang w:eastAsia="zh-CN"/>
              </w:rPr>
            </w:pPr>
            <w:r>
              <w:rPr>
                <w:rFonts w:hint="eastAsia" w:ascii="仿宋_GB2312"/>
                <w:color w:val="auto"/>
                <w:position w:val="-30"/>
                <w:sz w:val="18"/>
                <w:szCs w:val="18"/>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color w:val="auto"/>
                <w:sz w:val="18"/>
                <w:szCs w:val="18"/>
                <w:highlight w:val="none"/>
              </w:rPr>
            </w:pPr>
            <w:r>
              <w:rPr>
                <w:rFonts w:hint="eastAsia"/>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18"/>
                <w:szCs w:val="18"/>
                <w:highlight w:val="none"/>
                <w:lang w:eastAsia="zh-CN"/>
              </w:rPr>
            </w:pPr>
            <w:r>
              <w:rPr>
                <w:rFonts w:hint="eastAsia" w:eastAsia="仿宋_GB2312"/>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ascii="仿宋_GB2312"/>
                <w:color w:val="auto"/>
                <w:sz w:val="18"/>
                <w:szCs w:val="18"/>
                <w:highlight w:val="none"/>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仿宋_GB2312"/>
                <w:color w:val="auto"/>
                <w:position w:val="-30"/>
                <w:sz w:val="18"/>
                <w:szCs w:val="18"/>
                <w:highlight w:val="none"/>
              </w:rPr>
            </w:pPr>
            <w:r>
              <w:rPr>
                <w:rFonts w:hint="eastAsia" w:ascii="仿宋_GB2312"/>
                <w:color w:val="auto"/>
                <w:position w:val="-30"/>
                <w:sz w:val="18"/>
                <w:szCs w:val="18"/>
                <w:highlight w:val="none"/>
              </w:rPr>
              <w:t>3</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ascii="仿宋_GB2312"/>
                <w:color w:val="auto"/>
                <w:position w:val="-30"/>
                <w:sz w:val="18"/>
                <w:szCs w:val="18"/>
                <w:highlight w:val="none"/>
              </w:rPr>
            </w:pPr>
            <w:r>
              <w:rPr>
                <w:rFonts w:hint="eastAsia" w:ascii="仿宋_GB2312"/>
                <w:color w:val="auto"/>
                <w:sz w:val="18"/>
                <w:szCs w:val="18"/>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18"/>
                <w:szCs w:val="18"/>
                <w:highlight w:val="none"/>
                <w:lang w:eastAsia="zh-CN"/>
              </w:rPr>
            </w:pPr>
            <w:r>
              <w:rPr>
                <w:rFonts w:hint="eastAsia" w:eastAsia="仿宋_GB2312"/>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position w:val="-30"/>
                <w:sz w:val="18"/>
                <w:szCs w:val="18"/>
                <w:highlight w:val="none"/>
                <w:lang w:val="en-US" w:eastAsia="zh-CN"/>
              </w:rPr>
            </w:pPr>
            <w:r>
              <w:rPr>
                <w:rFonts w:hint="eastAsia" w:ascii="仿宋_GB2312"/>
                <w:color w:val="auto"/>
                <w:position w:val="-30"/>
                <w:sz w:val="18"/>
                <w:szCs w:val="18"/>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sz w:val="18"/>
                <w:szCs w:val="18"/>
                <w:highlight w:val="none"/>
                <w:lang w:val="en-US" w:eastAsia="zh-CN"/>
              </w:rPr>
            </w:pPr>
            <w:r>
              <w:rPr>
                <w:rFonts w:hint="eastAsia" w:ascii="仿宋_GB2312"/>
                <w:color w:val="auto"/>
                <w:sz w:val="18"/>
                <w:szCs w:val="18"/>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auto"/>
                <w:sz w:val="18"/>
                <w:szCs w:val="18"/>
                <w:highlight w:val="none"/>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18"/>
                <w:szCs w:val="18"/>
                <w:highlight w:val="none"/>
                <w:lang w:eastAsia="zh-CN"/>
              </w:rPr>
            </w:pPr>
            <w:r>
              <w:rPr>
                <w:rFonts w:hint="eastAsia" w:ascii="宋体" w:hAnsi="宋体"/>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position w:val="-30"/>
                <w:sz w:val="18"/>
                <w:szCs w:val="18"/>
                <w:highlight w:val="none"/>
                <w:lang w:val="en-US" w:eastAsia="zh-CN"/>
              </w:rPr>
            </w:pPr>
            <w:r>
              <w:rPr>
                <w:rFonts w:hint="eastAsia" w:ascii="仿宋_GB2312"/>
                <w:color w:val="auto"/>
                <w:position w:val="-30"/>
                <w:sz w:val="18"/>
                <w:szCs w:val="18"/>
                <w:highlight w:val="none"/>
                <w:lang w:val="en-US" w:eastAsia="zh-CN"/>
              </w:rPr>
              <w:t>5</w:t>
            </w:r>
          </w:p>
        </w:tc>
        <w:tc>
          <w:tcPr>
            <w:tcW w:w="9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宋体" w:hAnsi="宋体" w:cs="宋体"/>
                <w:color w:val="auto"/>
                <w:sz w:val="18"/>
                <w:szCs w:val="18"/>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18"/>
                <w:szCs w:val="18"/>
                <w:highlight w:val="none"/>
                <w:lang w:eastAsia="zh-CN"/>
              </w:rPr>
            </w:pPr>
            <w:r>
              <w:rPr>
                <w:rFonts w:hint="eastAsia" w:ascii="宋体" w:hAnsi="宋体" w:cs="宋体"/>
                <w:color w:val="auto"/>
                <w:sz w:val="18"/>
                <w:szCs w:val="18"/>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position w:val="-30"/>
                <w:sz w:val="18"/>
                <w:szCs w:val="18"/>
                <w:highlight w:val="none"/>
                <w:lang w:val="en-US" w:eastAsia="zh-CN"/>
              </w:rPr>
            </w:pPr>
            <w:r>
              <w:rPr>
                <w:rFonts w:hint="eastAsia" w:ascii="仿宋_GB2312"/>
                <w:color w:val="auto"/>
                <w:position w:val="-30"/>
                <w:sz w:val="18"/>
                <w:szCs w:val="18"/>
                <w:highlight w:val="none"/>
                <w:lang w:val="en-US" w:eastAsia="zh-CN"/>
              </w:rPr>
              <w:t>6</w:t>
            </w: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200"/>
              <w:jc w:val="both"/>
              <w:rPr>
                <w:rFonts w:hint="eastAsia" w:ascii="宋体" w:hAnsi="宋体" w:eastAsia="宋体" w:cs="宋体"/>
                <w:color w:val="auto"/>
                <w:sz w:val="18"/>
                <w:szCs w:val="18"/>
                <w:highlight w:val="none"/>
                <w:lang w:eastAsia="zh-CN"/>
              </w:rPr>
            </w:pPr>
            <w:r>
              <w:rPr>
                <w:rFonts w:hint="eastAsia" w:ascii="宋体" w:hAnsi="宋体" w:cs="宋体"/>
                <w:color w:val="auto"/>
                <w:szCs w:val="21"/>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color w:val="auto"/>
                <w:sz w:val="18"/>
                <w:szCs w:val="18"/>
                <w:highlight w:val="none"/>
                <w:lang w:eastAsia="zh-CN"/>
              </w:rPr>
            </w:pPr>
            <w:r>
              <w:rPr>
                <w:rFonts w:hint="eastAsia" w:ascii="宋体" w:hAnsi="宋体" w:cs="宋体"/>
                <w:color w:val="auto"/>
                <w:szCs w:val="21"/>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position w:val="-30"/>
                <w:sz w:val="18"/>
                <w:szCs w:val="18"/>
                <w:highlight w:val="none"/>
                <w:lang w:val="en-US" w:eastAsia="zh-CN"/>
              </w:rPr>
            </w:pPr>
            <w:r>
              <w:rPr>
                <w:rFonts w:hint="eastAsia" w:ascii="仿宋_GB2312"/>
                <w:color w:val="auto"/>
                <w:position w:val="-30"/>
                <w:sz w:val="18"/>
                <w:szCs w:val="18"/>
                <w:highlight w:val="none"/>
                <w:lang w:val="en-US" w:eastAsia="zh-CN"/>
              </w:rPr>
              <w:t>7</w:t>
            </w: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200"/>
              <w:jc w:val="both"/>
              <w:rPr>
                <w:rFonts w:hint="eastAsia" w:ascii="宋体" w:hAnsi="宋体" w:eastAsia="宋体" w:cs="宋体"/>
                <w:color w:val="auto"/>
                <w:sz w:val="18"/>
                <w:szCs w:val="18"/>
                <w:highlight w:val="none"/>
                <w:lang w:eastAsia="zh-CN"/>
              </w:rPr>
            </w:pPr>
            <w:r>
              <w:rPr>
                <w:rFonts w:hint="eastAsia" w:ascii="宋体" w:hAnsi="宋体"/>
                <w:color w:val="auto"/>
                <w:szCs w:val="21"/>
                <w:highlight w:val="none"/>
                <w:lang w:val="en-US" w:eastAsia="zh-CN"/>
              </w:rPr>
              <w:t xml:space="preserve"> </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63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color w:val="auto"/>
                <w:sz w:val="18"/>
                <w:szCs w:val="18"/>
                <w:highlight w:val="none"/>
                <w:lang w:eastAsia="zh-CN"/>
              </w:rPr>
            </w:pPr>
            <w:r>
              <w:rPr>
                <w:rFonts w:hint="eastAsia" w:ascii="宋体" w:hAnsi="宋体"/>
                <w:color w:val="auto"/>
                <w:szCs w:val="21"/>
                <w:highlight w:val="none"/>
                <w:lang w:val="en-US" w:eastAsia="zh-CN"/>
              </w:rPr>
              <w:t xml:space="preserve"> </w:t>
            </w:r>
          </w:p>
        </w:tc>
        <w:tc>
          <w:tcPr>
            <w:tcW w:w="106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eastAsia="宋体"/>
                <w:color w:val="auto"/>
                <w:sz w:val="18"/>
                <w:szCs w:val="18"/>
                <w:highlight w:val="none"/>
                <w:lang w:eastAsia="zh-CN"/>
              </w:rPr>
            </w:pPr>
            <w:r>
              <w:rPr>
                <w:rFonts w:hint="eastAsia" w:ascii="仿宋_GB2312"/>
                <w:color w:val="auto"/>
                <w:sz w:val="18"/>
                <w:szCs w:val="18"/>
                <w:highlight w:val="none"/>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仿宋_GB2312"/>
                <w:color w:val="auto"/>
                <w:sz w:val="18"/>
                <w:szCs w:val="18"/>
                <w:highlight w:val="none"/>
                <w:lang w:eastAsia="zh-CN"/>
              </w:rPr>
            </w:pPr>
            <w:r>
              <w:rPr>
                <w:rFonts w:hint="eastAsia" w:ascii="仿宋_GB2312"/>
                <w:color w:val="auto"/>
                <w:sz w:val="18"/>
                <w:szCs w:val="18"/>
                <w:highlight w:val="none"/>
                <w:lang w:val="en-US" w:eastAsia="zh-CN"/>
              </w:rPr>
              <w:t xml:space="preserve"> </w:t>
            </w:r>
          </w:p>
        </w:tc>
      </w:tr>
    </w:tbl>
    <w:p>
      <w:pPr>
        <w:ind w:left="-283" w:leftChars="-135" w:firstLine="422"/>
        <w:jc w:val="left"/>
        <w:rPr>
          <w:rFonts w:ascii="仿宋_GB2312" w:hAnsi="宋体"/>
          <w:color w:val="auto"/>
          <w:szCs w:val="21"/>
          <w:highlight w:val="none"/>
        </w:rPr>
      </w:pPr>
      <w:r>
        <w:rPr>
          <w:rFonts w:hint="eastAsia" w:ascii="仿宋_GB2312" w:hAnsi="宋体"/>
          <w:b/>
          <w:color w:val="auto"/>
          <w:szCs w:val="21"/>
          <w:highlight w:val="none"/>
        </w:rPr>
        <w:t>注：</w:t>
      </w:r>
      <w:r>
        <w:rPr>
          <w:rFonts w:hint="eastAsia" w:ascii="仿宋_GB2312" w:hAnsi="宋体"/>
          <w:color w:val="auto"/>
          <w:szCs w:val="21"/>
          <w:highlight w:val="none"/>
        </w:rPr>
        <w:t>1、以上所有材料设备数量由投标单位自行选用和统计，由于投标单位原因造成材料设备统计数量的错误，在结算时，均不得调整投标报价。</w:t>
      </w:r>
    </w:p>
    <w:p>
      <w:pPr>
        <w:ind w:firstLine="105" w:firstLineChars="50"/>
        <w:jc w:val="left"/>
        <w:rPr>
          <w:rFonts w:ascii="仿宋_GB2312" w:hAnsi="宋体"/>
          <w:color w:val="auto"/>
          <w:szCs w:val="21"/>
          <w:highlight w:val="none"/>
        </w:rPr>
      </w:pPr>
      <w:r>
        <w:rPr>
          <w:rFonts w:hint="eastAsia" w:ascii="仿宋_GB2312" w:hAnsi="宋体"/>
          <w:color w:val="auto"/>
          <w:szCs w:val="21"/>
          <w:highlight w:val="none"/>
        </w:rPr>
        <w:t>2、以上材料、设备的单价由投标人自询后进入投标报价，实际购买时，不论采购价高低，均不调整结算价。</w:t>
      </w:r>
    </w:p>
    <w:p>
      <w:pPr>
        <w:ind w:firstLine="105" w:firstLineChars="50"/>
        <w:jc w:val="left"/>
        <w:rPr>
          <w:rFonts w:hint="eastAsia" w:ascii="仿宋_GB2312" w:hAnsi="宋体"/>
          <w:color w:val="auto"/>
          <w:szCs w:val="21"/>
          <w:highlight w:val="none"/>
        </w:rPr>
      </w:pPr>
      <w:r>
        <w:rPr>
          <w:rFonts w:hint="eastAsia" w:ascii="仿宋_GB2312" w:hAnsi="宋体"/>
          <w:color w:val="auto"/>
          <w:szCs w:val="21"/>
          <w:highlight w:val="none"/>
        </w:rPr>
        <w:t>3、施工中其它未列入材料，均应采购市场成熟、合格产品，使用前需征求甲方同意。</w:t>
      </w:r>
    </w:p>
    <w:p>
      <w:pPr>
        <w:rPr>
          <w:rFonts w:hint="eastAsia" w:ascii="仿宋" w:hAnsi="仿宋" w:eastAsia="仿宋"/>
          <w:b/>
          <w:bCs/>
          <w:color w:val="auto"/>
          <w:kern w:val="2"/>
          <w:sz w:val="28"/>
          <w:szCs w:val="28"/>
          <w:highlight w:val="none"/>
          <w:lang w:val="en-US" w:eastAsia="zh-CN" w:bidi="ar-SA"/>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color w:val="auto"/>
          <w:highlight w:val="none"/>
          <w:lang w:val="en-US" w:eastAsia="zh-CN"/>
        </w:rPr>
      </w:pPr>
    </w:p>
    <w:p>
      <w:pPr>
        <w:pStyle w:val="3"/>
        <w:ind w:left="0" w:leftChars="0" w:firstLine="0" w:firstLineChars="0"/>
        <w:jc w:val="both"/>
        <w:rPr>
          <w:rFonts w:hint="eastAsia" w:ascii="仿宋" w:hAnsi="仿宋" w:eastAsia="仿宋"/>
          <w:b/>
          <w:bCs/>
          <w:color w:val="auto"/>
          <w:kern w:val="2"/>
          <w:sz w:val="28"/>
          <w:szCs w:val="28"/>
          <w:highlight w:val="none"/>
          <w:lang w:val="en-US" w:eastAsia="zh-CN" w:bidi="ar-SA"/>
        </w:rPr>
      </w:pPr>
    </w:p>
    <w:p>
      <w:pPr>
        <w:rPr>
          <w:rFonts w:hint="eastAsia"/>
          <w:lang w:val="en-US" w:eastAsia="zh-CN"/>
        </w:rPr>
      </w:pPr>
      <w:bookmarkStart w:id="11" w:name="_GoBack"/>
      <w:bookmarkEnd w:id="11"/>
    </w:p>
    <w:p>
      <w:pPr>
        <w:pStyle w:val="3"/>
        <w:ind w:left="0" w:leftChars="0" w:firstLine="0" w:firstLineChars="0"/>
        <w:jc w:val="both"/>
        <w:rPr>
          <w:rFonts w:hint="eastAsia" w:ascii="仿宋" w:hAnsi="仿宋" w:eastAsia="仿宋"/>
          <w:b/>
          <w:bCs/>
          <w:color w:val="auto"/>
          <w:kern w:val="2"/>
          <w:sz w:val="32"/>
          <w:szCs w:val="32"/>
          <w:highlight w:val="none"/>
          <w:lang w:val="en-US" w:eastAsia="zh-CN" w:bidi="ar-SA"/>
        </w:rPr>
      </w:pPr>
      <w:r>
        <w:rPr>
          <w:rFonts w:hint="eastAsia" w:ascii="仿宋" w:hAnsi="仿宋" w:eastAsia="仿宋"/>
          <w:b/>
          <w:bCs/>
          <w:color w:val="auto"/>
          <w:kern w:val="2"/>
          <w:sz w:val="28"/>
          <w:szCs w:val="28"/>
          <w:highlight w:val="none"/>
          <w:lang w:val="en-US" w:eastAsia="zh-CN" w:bidi="ar-SA"/>
        </w:rPr>
        <w:t>附件</w:t>
      </w:r>
      <w:bookmarkEnd w:id="8"/>
      <w:r>
        <w:rPr>
          <w:rFonts w:hint="eastAsia" w:ascii="仿宋" w:hAnsi="仿宋"/>
          <w:b/>
          <w:bCs/>
          <w:color w:val="auto"/>
          <w:kern w:val="2"/>
          <w:sz w:val="28"/>
          <w:szCs w:val="28"/>
          <w:highlight w:val="none"/>
          <w:lang w:val="en-US" w:eastAsia="zh-CN" w:bidi="ar-SA"/>
        </w:rPr>
        <w:t>6</w:t>
      </w:r>
    </w:p>
    <w:p>
      <w:pPr>
        <w:pStyle w:val="3"/>
        <w:ind w:left="0" w:leftChars="0" w:firstLine="0" w:firstLineChars="0"/>
        <w:jc w:val="center"/>
        <w:rPr>
          <w:rFonts w:hint="eastAsia"/>
          <w:b/>
          <w:bCs/>
          <w:color w:val="auto"/>
          <w:sz w:val="32"/>
          <w:szCs w:val="32"/>
          <w:highlight w:val="none"/>
        </w:rPr>
      </w:pPr>
      <w:bookmarkStart w:id="10" w:name="_Toc14739"/>
      <w:r>
        <w:rPr>
          <w:rFonts w:hint="eastAsia" w:ascii="宋体" w:hAnsi="宋体"/>
          <w:b/>
          <w:bCs/>
          <w:color w:val="auto"/>
          <w:sz w:val="32"/>
          <w:szCs w:val="32"/>
          <w:highlight w:val="none"/>
          <w:lang w:val="en-US" w:eastAsia="zh-CN"/>
        </w:rPr>
        <w:t>主要材料设备选用承诺</w:t>
      </w:r>
      <w:bookmarkEnd w:id="9"/>
      <w:bookmarkEnd w:id="10"/>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lang w:eastAsia="zh-CN"/>
        </w:rPr>
        <w:t>比选</w:t>
      </w:r>
      <w:r>
        <w:rPr>
          <w:rFonts w:hint="eastAsia" w:ascii="仿宋_GB2312"/>
          <w:color w:val="auto"/>
          <w:sz w:val="28"/>
          <w:szCs w:val="28"/>
          <w:highlight w:val="none"/>
        </w:rPr>
        <w:t>人：</w:t>
      </w:r>
      <w:r>
        <w:rPr>
          <w:rFonts w:hint="eastAsia" w:ascii="仿宋_GB2312"/>
          <w:color w:val="auto"/>
          <w:kern w:val="0"/>
          <w:sz w:val="28"/>
          <w:szCs w:val="28"/>
          <w:highlight w:val="none"/>
          <w:lang w:eastAsia="zh-CN"/>
        </w:rPr>
        <w:t>航空物流园发展分公司</w:t>
      </w: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按照贵公司的</w:t>
      </w:r>
      <w:r>
        <w:rPr>
          <w:rFonts w:hint="eastAsia" w:ascii="仿宋_GB2312"/>
          <w:color w:val="auto"/>
          <w:sz w:val="28"/>
          <w:szCs w:val="28"/>
          <w:highlight w:val="none"/>
          <w:lang w:eastAsia="zh-CN"/>
        </w:rPr>
        <w:t>比选</w:t>
      </w:r>
      <w:r>
        <w:rPr>
          <w:rFonts w:hint="eastAsia" w:ascii="仿宋_GB2312"/>
          <w:color w:val="auto"/>
          <w:sz w:val="28"/>
          <w:szCs w:val="28"/>
          <w:highlight w:val="none"/>
        </w:rPr>
        <w:t>文件要求，我公司参加</w:t>
      </w:r>
      <w:r>
        <w:rPr>
          <w:rFonts w:hint="eastAsia" w:ascii="仿宋_GB2312"/>
          <w:color w:val="auto"/>
          <w:sz w:val="28"/>
          <w:szCs w:val="28"/>
          <w:highlight w:val="none"/>
          <w:u w:val="single"/>
          <w:lang w:val="en-US" w:eastAsia="zh-CN"/>
        </w:rPr>
        <w:t xml:space="preserve">         </w:t>
      </w:r>
      <w:r>
        <w:rPr>
          <w:rFonts w:hint="eastAsia" w:ascii="仿宋_GB2312"/>
          <w:color w:val="auto"/>
          <w:sz w:val="28"/>
          <w:szCs w:val="28"/>
          <w:highlight w:val="none"/>
        </w:rPr>
        <w:t>（项目名称）的</w:t>
      </w:r>
      <w:r>
        <w:rPr>
          <w:rFonts w:hint="eastAsia" w:ascii="仿宋_GB2312"/>
          <w:color w:val="auto"/>
          <w:sz w:val="28"/>
          <w:szCs w:val="28"/>
          <w:highlight w:val="none"/>
          <w:lang w:eastAsia="zh-CN"/>
        </w:rPr>
        <w:t>比选</w:t>
      </w:r>
      <w:r>
        <w:rPr>
          <w:rFonts w:hint="eastAsia" w:ascii="仿宋_GB2312"/>
          <w:color w:val="auto"/>
          <w:sz w:val="28"/>
          <w:szCs w:val="28"/>
          <w:highlight w:val="none"/>
        </w:rPr>
        <w:t>。在此，代表公司郑重承诺：如果有幸中标，我公司将严格按照本次</w:t>
      </w:r>
      <w:r>
        <w:rPr>
          <w:rFonts w:hint="eastAsia" w:ascii="仿宋_GB2312"/>
          <w:color w:val="auto"/>
          <w:sz w:val="28"/>
          <w:szCs w:val="28"/>
          <w:highlight w:val="none"/>
          <w:lang w:eastAsia="zh-CN"/>
        </w:rPr>
        <w:t>比选</w:t>
      </w:r>
      <w:r>
        <w:rPr>
          <w:rFonts w:hint="eastAsia" w:ascii="仿宋_GB2312"/>
          <w:color w:val="auto"/>
          <w:sz w:val="28"/>
          <w:szCs w:val="28"/>
          <w:highlight w:val="none"/>
        </w:rPr>
        <w:t>文件</w:t>
      </w:r>
      <w:r>
        <w:rPr>
          <w:rFonts w:hint="eastAsia" w:ascii="仿宋_GB2312"/>
          <w:color w:val="auto"/>
          <w:sz w:val="28"/>
          <w:szCs w:val="28"/>
          <w:highlight w:val="none"/>
          <w:lang w:eastAsia="zh-CN"/>
        </w:rPr>
        <w:t>附件5“主要材料设备选择厂家范围一览表</w:t>
      </w:r>
      <w:r>
        <w:rPr>
          <w:rFonts w:hint="eastAsia" w:ascii="仿宋_GB2312"/>
          <w:color w:val="auto"/>
          <w:sz w:val="28"/>
          <w:szCs w:val="28"/>
          <w:highlight w:val="none"/>
        </w:rPr>
        <w:t>”的所有内容，选择材料</w:t>
      </w:r>
      <w:r>
        <w:rPr>
          <w:rFonts w:hint="eastAsia" w:ascii="仿宋_GB2312"/>
          <w:color w:val="auto"/>
          <w:sz w:val="28"/>
          <w:szCs w:val="28"/>
          <w:highlight w:val="none"/>
          <w:lang w:eastAsia="zh-CN"/>
        </w:rPr>
        <w:t>、</w:t>
      </w:r>
      <w:r>
        <w:rPr>
          <w:rFonts w:hint="eastAsia" w:ascii="仿宋_GB2312"/>
          <w:color w:val="auto"/>
          <w:sz w:val="28"/>
          <w:szCs w:val="28"/>
          <w:highlight w:val="none"/>
        </w:rPr>
        <w:t>设备，不降低档次，</w:t>
      </w:r>
      <w:r>
        <w:rPr>
          <w:rFonts w:hint="eastAsia" w:ascii="仿宋_GB2312"/>
          <w:color w:val="auto"/>
          <w:sz w:val="28"/>
          <w:szCs w:val="28"/>
          <w:highlight w:val="none"/>
          <w:lang w:val="en-US" w:eastAsia="zh-CN"/>
        </w:rPr>
        <w:t>提供所选PVC卷材厂家出具的质保书，质保年限需10年以上（含）。</w:t>
      </w:r>
      <w:r>
        <w:rPr>
          <w:rFonts w:hint="eastAsia" w:ascii="仿宋_GB2312"/>
          <w:color w:val="auto"/>
          <w:sz w:val="28"/>
          <w:szCs w:val="28"/>
          <w:highlight w:val="none"/>
        </w:rPr>
        <w:t>并在选择前报送监理人及</w:t>
      </w:r>
      <w:r>
        <w:rPr>
          <w:rFonts w:hint="eastAsia" w:ascii="仿宋_GB2312"/>
          <w:color w:val="auto"/>
          <w:sz w:val="28"/>
          <w:szCs w:val="28"/>
          <w:highlight w:val="none"/>
          <w:lang w:eastAsia="zh-CN"/>
        </w:rPr>
        <w:t>比选</w:t>
      </w:r>
      <w:r>
        <w:rPr>
          <w:rFonts w:hint="eastAsia" w:ascii="仿宋_GB2312"/>
          <w:color w:val="auto"/>
          <w:sz w:val="28"/>
          <w:szCs w:val="28"/>
          <w:highlight w:val="none"/>
        </w:rPr>
        <w:t>人审批，通过后再进行采购，否则造成的一切损失由我公司自行承担。</w:t>
      </w: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特此承诺。</w:t>
      </w:r>
    </w:p>
    <w:p>
      <w:pPr>
        <w:spacing w:line="360" w:lineRule="auto"/>
        <w:ind w:firstLine="560" w:firstLineChars="200"/>
        <w:jc w:val="left"/>
        <w:rPr>
          <w:rFonts w:hint="eastAsia" w:ascii="仿宋_GB2312"/>
          <w:color w:val="auto"/>
          <w:sz w:val="28"/>
          <w:szCs w:val="28"/>
          <w:highlight w:val="none"/>
        </w:rPr>
      </w:pPr>
      <w:r>
        <w:rPr>
          <w:rFonts w:hint="eastAsia" w:ascii="仿宋_GB2312"/>
          <w:color w:val="auto"/>
          <w:sz w:val="28"/>
          <w:szCs w:val="28"/>
          <w:highlight w:val="none"/>
          <w:lang w:eastAsia="zh-CN"/>
        </w:rPr>
        <w:t>比选响应</w:t>
      </w:r>
      <w:r>
        <w:rPr>
          <w:rFonts w:hint="eastAsia" w:ascii="仿宋_GB2312"/>
          <w:color w:val="auto"/>
          <w:sz w:val="28"/>
          <w:szCs w:val="28"/>
          <w:highlight w:val="none"/>
        </w:rPr>
        <w:t>人（盖单位公章）：</w:t>
      </w:r>
    </w:p>
    <w:p>
      <w:pPr>
        <w:spacing w:line="360" w:lineRule="auto"/>
        <w:ind w:left="0" w:leftChars="0" w:firstLine="560" w:firstLineChars="200"/>
        <w:jc w:val="left"/>
        <w:rPr>
          <w:rFonts w:hint="eastAsia" w:ascii="仿宋_GB2312"/>
          <w:color w:val="auto"/>
          <w:sz w:val="28"/>
          <w:szCs w:val="28"/>
          <w:highlight w:val="none"/>
        </w:rPr>
      </w:pP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法定代表人（签字）：</w:t>
      </w:r>
    </w:p>
    <w:p>
      <w:pPr>
        <w:spacing w:line="360" w:lineRule="auto"/>
        <w:ind w:left="0" w:leftChars="0" w:firstLine="560" w:firstLineChars="200"/>
        <w:jc w:val="left"/>
        <w:rPr>
          <w:rFonts w:hint="eastAsia" w:ascii="仿宋_GB2312"/>
          <w:color w:val="auto"/>
          <w:sz w:val="28"/>
          <w:szCs w:val="28"/>
          <w:highlight w:val="none"/>
        </w:rPr>
      </w:pPr>
    </w:p>
    <w:p>
      <w:pPr>
        <w:spacing w:line="360" w:lineRule="auto"/>
        <w:ind w:left="0" w:leftChars="0" w:firstLine="560" w:firstLineChars="200"/>
        <w:jc w:val="left"/>
        <w:rPr>
          <w:rFonts w:hint="eastAsia" w:ascii="仿宋_GB2312"/>
          <w:color w:val="auto"/>
          <w:sz w:val="28"/>
          <w:szCs w:val="28"/>
          <w:highlight w:val="none"/>
        </w:rPr>
      </w:pP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年   月    日</w:t>
      </w:r>
    </w:p>
    <w:p>
      <w:pPr>
        <w:spacing w:line="360" w:lineRule="auto"/>
        <w:ind w:left="0" w:leftChars="0" w:firstLine="560" w:firstLineChars="200"/>
        <w:jc w:val="left"/>
        <w:rPr>
          <w:rFonts w:hint="eastAsia" w:ascii="仿宋_GB2312"/>
          <w:color w:val="auto"/>
          <w:sz w:val="28"/>
          <w:szCs w:val="28"/>
          <w:highlight w:val="none"/>
        </w:rPr>
      </w:pPr>
      <w:r>
        <w:rPr>
          <w:rFonts w:hint="eastAsia" w:ascii="仿宋_GB2312"/>
          <w:color w:val="auto"/>
          <w:sz w:val="28"/>
          <w:szCs w:val="28"/>
          <w:highlight w:val="none"/>
        </w:rPr>
        <w:t>注：此函必须由</w:t>
      </w:r>
      <w:r>
        <w:rPr>
          <w:rFonts w:hint="eastAsia" w:ascii="仿宋_GB2312"/>
          <w:color w:val="auto"/>
          <w:sz w:val="28"/>
          <w:szCs w:val="28"/>
          <w:highlight w:val="none"/>
          <w:lang w:eastAsia="zh-CN"/>
        </w:rPr>
        <w:t>比选响应</w:t>
      </w:r>
      <w:r>
        <w:rPr>
          <w:rFonts w:hint="eastAsia" w:ascii="仿宋_GB2312"/>
          <w:color w:val="auto"/>
          <w:sz w:val="28"/>
          <w:szCs w:val="28"/>
          <w:highlight w:val="none"/>
        </w:rPr>
        <w:t>人法定代表人亲笔签定，盖签名章或者委托代理均无效。</w:t>
      </w: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6007"/>
    <w:multiLevelType w:val="singleLevel"/>
    <w:tmpl w:val="35AD600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01F66"/>
    <w:rsid w:val="02401F66"/>
    <w:rsid w:val="07A3555F"/>
    <w:rsid w:val="102C07C9"/>
    <w:rsid w:val="142A5911"/>
    <w:rsid w:val="15DB3E94"/>
    <w:rsid w:val="176C264A"/>
    <w:rsid w:val="1866473F"/>
    <w:rsid w:val="239B1974"/>
    <w:rsid w:val="2C9A76D4"/>
    <w:rsid w:val="340E161B"/>
    <w:rsid w:val="361A5C62"/>
    <w:rsid w:val="3A2312D1"/>
    <w:rsid w:val="3A532990"/>
    <w:rsid w:val="3A9717C8"/>
    <w:rsid w:val="460B0A3B"/>
    <w:rsid w:val="47A54B7E"/>
    <w:rsid w:val="4C0B6DA5"/>
    <w:rsid w:val="4C6722D3"/>
    <w:rsid w:val="4D251FC4"/>
    <w:rsid w:val="4DED3446"/>
    <w:rsid w:val="52D8111A"/>
    <w:rsid w:val="57D9512B"/>
    <w:rsid w:val="5D6D57A8"/>
    <w:rsid w:val="629A507E"/>
    <w:rsid w:val="67322475"/>
    <w:rsid w:val="68B8787A"/>
    <w:rsid w:val="72F13CF1"/>
    <w:rsid w:val="77C3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360" w:lineRule="auto"/>
      <w:jc w:val="left"/>
      <w:outlineLvl w:val="2"/>
    </w:pPr>
    <w:rPr>
      <w:rFonts w:eastAsia="仿宋"/>
      <w:b/>
      <w:bCs/>
      <w:sz w:val="28"/>
      <w:szCs w:val="32"/>
    </w:rPr>
  </w:style>
  <w:style w:type="paragraph" w:styleId="4">
    <w:name w:val="heading 5"/>
    <w:basedOn w:val="1"/>
    <w:next w:val="1"/>
    <w:qFormat/>
    <w:uiPriority w:val="0"/>
    <w:pPr>
      <w:keepNext/>
      <w:keepLines/>
      <w:spacing w:before="280" w:after="290" w:line="376" w:lineRule="auto"/>
      <w:ind w:firstLine="0" w:firstLineChars="0"/>
      <w:outlineLvl w:val="4"/>
    </w:pPr>
    <w:rPr>
      <w:rFonts w:ascii="Times New Roman" w:hAnsi="Times New Roman" w:eastAsia="宋体"/>
      <w:b/>
      <w:bCs/>
      <w:sz w:val="28"/>
      <w:szCs w:val="2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character" w:styleId="7">
    <w:name w:val="page number"/>
    <w:basedOn w:val="6"/>
    <w:qFormat/>
    <w:uiPriority w:val="0"/>
  </w:style>
  <w:style w:type="paragraph" w:customStyle="1" w:styleId="9">
    <w:name w:val="zjb正文"/>
    <w:basedOn w:val="1"/>
    <w:qFormat/>
    <w:uiPriority w:val="0"/>
    <w:pPr>
      <w:spacing w:line="360" w:lineRule="auto"/>
      <w:ind w:firstLine="600" w:firstLineChars="200"/>
    </w:pPr>
    <w:rPr>
      <w:rFonts w:ascii="仿宋_GB2312" w:hAnsi="仿宋" w:eastAsia="仿宋_GB2312" w:cs="宋体"/>
      <w:color w:val="000000"/>
      <w:sz w:val="30"/>
      <w:szCs w:val="30"/>
    </w:rPr>
  </w:style>
  <w:style w:type="paragraph" w:customStyle="1" w:styleId="10">
    <w:name w:val="zjb标题3"/>
    <w:basedOn w:val="4"/>
    <w:qFormat/>
    <w:uiPriority w:val="0"/>
    <w:pPr>
      <w:spacing w:before="0" w:after="120" w:line="360" w:lineRule="auto"/>
      <w:ind w:firstLine="200" w:firstLineChars="200"/>
      <w:outlineLvl w:val="2"/>
    </w:pPr>
    <w:rPr>
      <w:rFonts w:ascii="黑体" w:hAnsi="仿宋" w:eastAsia="黑体" w:cs="宋体"/>
      <w:b w:val="0"/>
      <w:color w:val="000000"/>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2021-09-01T01:35:00Z</dcterms:created>
  <dc:creator>物流合同管理</dc:creator>
  <cp:lastModifiedBy>赵亮</cp:lastModifiedBy>
  <dcterms:modified xsi:type="dcterms:W3CDTF">2021-10-12T01:50:56Z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460FF539561344CCB692239DA410E372</vt:lpwstr>
  </property>
</Properties>
</file>