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eastAsia" w:ascii="Times New Roman" w:hAnsi="Times New Roman" w:eastAsia="方正仿宋_GBK" w:cs="Times New Roman"/>
          <w:sz w:val="44"/>
          <w:szCs w:val="44"/>
          <w:lang w:eastAsia="zh-CN"/>
        </w:rPr>
      </w:pPr>
      <w:r>
        <w:rPr>
          <w:rFonts w:hint="eastAsia" w:eastAsia="方正仿宋_GBK" w:cs="Times New Roman"/>
          <w:b/>
          <w:sz w:val="44"/>
          <w:szCs w:val="44"/>
          <w:lang w:eastAsia="zh-CN"/>
        </w:rPr>
        <w:t>液化气</w:t>
      </w:r>
      <w:r>
        <w:rPr>
          <w:rFonts w:hint="default" w:ascii="Times New Roman" w:hAnsi="Times New Roman" w:eastAsia="方正仿宋_GBK" w:cs="Times New Roman"/>
          <w:b/>
          <w:sz w:val="44"/>
          <w:szCs w:val="44"/>
        </w:rPr>
        <w:t>采购</w:t>
      </w:r>
      <w:r>
        <w:rPr>
          <w:rFonts w:hint="default" w:ascii="Times New Roman" w:hAnsi="Times New Roman" w:eastAsia="方正仿宋_GBK" w:cs="Times New Roman"/>
          <w:b/>
          <w:sz w:val="44"/>
          <w:szCs w:val="44"/>
          <w:lang w:val="en-US" w:eastAsia="zh-CN"/>
        </w:rPr>
        <w:t>框架供应商</w:t>
      </w:r>
      <w:r>
        <w:rPr>
          <w:rFonts w:hint="default" w:ascii="Times New Roman" w:hAnsi="Times New Roman" w:eastAsia="方正仿宋_GBK" w:cs="Times New Roman"/>
          <w:b/>
          <w:sz w:val="44"/>
          <w:szCs w:val="44"/>
        </w:rPr>
        <w:t>项目</w:t>
      </w:r>
      <w:r>
        <w:rPr>
          <w:rFonts w:hint="eastAsia" w:eastAsia="方正仿宋_GBK" w:cs="Times New Roman"/>
          <w:b/>
          <w:sz w:val="44"/>
          <w:szCs w:val="44"/>
          <w:lang w:eastAsia="zh-CN"/>
        </w:rPr>
        <w:t>（第四次）</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fc-2021-11</w:t>
      </w: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eastAsia" w:eastAsia="方正小标宋简体" w:cs="Times New Roman"/>
          <w:sz w:val="32"/>
          <w:szCs w:val="32"/>
          <w:highlight w:val="none"/>
          <w:lang w:val="en-US" w:eastAsia="zh-CN"/>
        </w:rPr>
        <w:t>飞行区管理部采购办公室</w:t>
      </w:r>
      <w:r>
        <w:rPr>
          <w:rFonts w:hint="default" w:ascii="Times New Roman" w:hAnsi="Times New Roman" w:eastAsia="方正小标宋简体" w:cs="Times New Roman"/>
          <w:sz w:val="32"/>
          <w:szCs w:val="32"/>
          <w:highlight w:val="none"/>
        </w:rPr>
        <w:t>（</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840" w:firstLineChars="1200"/>
        <w:jc w:val="both"/>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eastAsia" w:eastAsia="方正小标宋简体" w:cs="Times New Roman"/>
          <w:sz w:val="32"/>
          <w:szCs w:val="32"/>
          <w:lang w:val="en-US" w:eastAsia="zh-CN"/>
        </w:rPr>
        <w:t>七</w:t>
      </w:r>
      <w:r>
        <w:rPr>
          <w:rFonts w:hint="default" w:ascii="Times New Roman" w:hAnsi="Times New Roman" w:eastAsia="方正小标宋简体" w:cs="Times New Roman"/>
          <w:sz w:val="32"/>
          <w:szCs w:val="32"/>
        </w:rPr>
        <w:t>月</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jc w:val="center"/>
        <w:rPr>
          <w:rFonts w:hint="default" w:ascii="Times New Roman" w:hAnsi="Times New Roman" w:eastAsia="仿宋" w:cs="Times New Roman"/>
          <w:b/>
          <w:bCs/>
          <w:sz w:val="32"/>
          <w:szCs w:val="32"/>
        </w:rPr>
      </w:pPr>
      <w:r>
        <w:rPr>
          <w:rFonts w:hint="eastAsia" w:eastAsia="仿宋" w:cs="Times New Roman"/>
          <w:b/>
          <w:bCs/>
          <w:sz w:val="32"/>
          <w:szCs w:val="32"/>
          <w:lang w:val="en-US" w:eastAsia="zh-CN"/>
        </w:rPr>
        <w:t>液化气</w:t>
      </w:r>
      <w:r>
        <w:rPr>
          <w:rFonts w:hint="default" w:ascii="Times New Roman" w:hAnsi="Times New Roman" w:eastAsia="仿宋" w:cs="Times New Roman"/>
          <w:b/>
          <w:bCs/>
          <w:sz w:val="32"/>
          <w:szCs w:val="32"/>
        </w:rPr>
        <w:t>采购</w:t>
      </w:r>
      <w:r>
        <w:rPr>
          <w:rFonts w:hint="default" w:ascii="Times New Roman" w:hAnsi="Times New Roman" w:eastAsia="仿宋" w:cs="Times New Roman"/>
          <w:b/>
          <w:bCs/>
          <w:sz w:val="32"/>
          <w:szCs w:val="32"/>
          <w:lang w:val="en-US" w:eastAsia="zh-CN"/>
        </w:rPr>
        <w:t>框架供应商</w:t>
      </w:r>
      <w:r>
        <w:rPr>
          <w:rFonts w:hint="default" w:ascii="Times New Roman" w:hAnsi="Times New Roman" w:eastAsia="仿宋" w:cs="Times New Roman"/>
          <w:b/>
          <w:bCs/>
          <w:sz w:val="32"/>
          <w:szCs w:val="32"/>
        </w:rPr>
        <w:t>项目</w:t>
      </w:r>
      <w:r>
        <w:rPr>
          <w:rFonts w:hint="eastAsia" w:eastAsia="仿宋" w:cs="Times New Roman"/>
          <w:b/>
          <w:bCs/>
          <w:sz w:val="32"/>
          <w:szCs w:val="32"/>
          <w:lang w:eastAsia="zh-CN"/>
        </w:rPr>
        <w:t>（第四次）</w:t>
      </w:r>
      <w:r>
        <w:rPr>
          <w:rFonts w:hint="default" w:ascii="Times New Roman" w:hAnsi="Times New Roman" w:eastAsia="仿宋" w:cs="Times New Roman"/>
          <w:b/>
          <w:bCs/>
          <w:sz w:val="32"/>
          <w:szCs w:val="32"/>
        </w:rPr>
        <w:t>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w:t>
      </w:r>
      <w:r>
        <w:rPr>
          <w:rFonts w:hint="eastAsia" w:eastAsia="仿宋" w:cs="Times New Roman"/>
          <w:sz w:val="28"/>
          <w:szCs w:val="28"/>
          <w:lang w:val="en-US" w:eastAsia="zh-CN"/>
        </w:rPr>
        <w:t>液化气</w:t>
      </w:r>
      <w:r>
        <w:rPr>
          <w:rFonts w:hint="default" w:ascii="Times New Roman" w:hAnsi="Times New Roman" w:eastAsia="仿宋" w:cs="Times New Roman"/>
          <w:sz w:val="28"/>
          <w:szCs w:val="28"/>
        </w:rPr>
        <w:t>采购</w:t>
      </w:r>
      <w:r>
        <w:rPr>
          <w:rFonts w:hint="default" w:ascii="Times New Roman" w:hAnsi="Times New Roman" w:eastAsia="仿宋" w:cs="Times New Roman"/>
          <w:sz w:val="28"/>
          <w:szCs w:val="28"/>
          <w:lang w:val="en-US" w:eastAsia="zh-CN"/>
        </w:rPr>
        <w:t>框架供应商</w:t>
      </w:r>
      <w:r>
        <w:rPr>
          <w:rFonts w:hint="default" w:ascii="Times New Roman" w:hAnsi="Times New Roman" w:eastAsia="仿宋" w:cs="Times New Roman"/>
          <w:sz w:val="28"/>
          <w:szCs w:val="28"/>
        </w:rPr>
        <w:t>项目</w:t>
      </w:r>
      <w:r>
        <w:rPr>
          <w:rFonts w:hint="eastAsia" w:eastAsia="仿宋" w:cs="Times New Roman"/>
          <w:sz w:val="28"/>
          <w:szCs w:val="28"/>
          <w:lang w:eastAsia="zh-CN"/>
        </w:rPr>
        <w:t>（第四次）</w:t>
      </w:r>
      <w:r>
        <w:rPr>
          <w:rFonts w:hint="default" w:ascii="Times New Roman" w:hAnsi="Times New Roman" w:eastAsia="仿宋" w:cs="Times New Roman"/>
          <w:sz w:val="28"/>
          <w:szCs w:val="28"/>
        </w:rPr>
        <w:t>邀请符合相应条件</w:t>
      </w:r>
      <w:r>
        <w:rPr>
          <w:rFonts w:hint="default" w:ascii="Times New Roman" w:hAnsi="Times New Roman" w:eastAsia="仿宋" w:cs="Times New Roman"/>
          <w:sz w:val="28"/>
          <w:szCs w:val="28"/>
          <w:lang w:val="en-US" w:eastAsia="zh-CN"/>
        </w:rPr>
        <w:t>的框架</w:t>
      </w:r>
      <w:r>
        <w:rPr>
          <w:rFonts w:hint="default" w:ascii="Times New Roman" w:hAnsi="Times New Roman" w:eastAsia="仿宋" w:cs="Times New Roman"/>
          <w:sz w:val="28"/>
          <w:szCs w:val="28"/>
        </w:rPr>
        <w:t>供应商</w:t>
      </w:r>
      <w:r>
        <w:rPr>
          <w:rFonts w:hint="default" w:ascii="Times New Roman" w:hAnsi="Times New Roman" w:eastAsia="仿宋" w:cs="Times New Roman"/>
          <w:sz w:val="28"/>
          <w:szCs w:val="28"/>
          <w:lang w:val="en-US" w:eastAsia="zh-CN"/>
        </w:rPr>
        <w:t>就本项目</w:t>
      </w:r>
      <w:r>
        <w:rPr>
          <w:rFonts w:hint="default" w:ascii="Times New Roman" w:hAnsi="Times New Roman" w:eastAsia="仿宋" w:cs="Times New Roman"/>
          <w:sz w:val="28"/>
          <w:szCs w:val="28"/>
        </w:rPr>
        <w:t>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w:t>
      </w:r>
      <w:r>
        <w:rPr>
          <w:rFonts w:hint="default" w:ascii="Times New Roman" w:hAnsi="Times New Roman" w:eastAsia="仿宋" w:cs="Times New Roman"/>
          <w:b/>
          <w:bCs/>
          <w:color w:val="000000"/>
          <w:kern w:val="0"/>
          <w:sz w:val="28"/>
          <w:szCs w:val="28"/>
          <w:lang w:val="en-US" w:eastAsia="zh-CN"/>
        </w:rPr>
        <w:t xml:space="preserve"> </w:t>
      </w:r>
      <w:r>
        <w:rPr>
          <w:rFonts w:hint="default" w:ascii="Times New Roman" w:hAnsi="Times New Roman" w:eastAsia="仿宋" w:cs="Times New Roman"/>
          <w:b/>
          <w:bCs/>
          <w:color w:val="000000"/>
          <w:kern w:val="0"/>
          <w:sz w:val="28"/>
          <w:szCs w:val="28"/>
        </w:rPr>
        <w:t>资</w:t>
      </w:r>
      <w:r>
        <w:rPr>
          <w:rFonts w:hint="default" w:ascii="Times New Roman" w:hAnsi="Times New Roman" w:eastAsia="仿宋" w:cs="Times New Roman"/>
          <w:b/>
          <w:bCs/>
          <w:color w:val="000000"/>
          <w:kern w:val="0"/>
          <w:sz w:val="28"/>
          <w:szCs w:val="28"/>
          <w:lang w:eastAsia="zh-CN"/>
        </w:rPr>
        <w:t>格</w:t>
      </w:r>
      <w:r>
        <w:rPr>
          <w:rFonts w:hint="default" w:ascii="Times New Roman" w:hAnsi="Times New Roman" w:eastAsia="仿宋" w:cs="Times New Roman"/>
          <w:b/>
          <w:bCs/>
          <w:color w:val="000000"/>
          <w:kern w:val="0"/>
          <w:sz w:val="28"/>
          <w:szCs w:val="28"/>
        </w:rPr>
        <w:t>要求</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1.1.1需具备中华人民共和国境内正式注册并具有有效的独立法人资格，</w:t>
      </w:r>
      <w:r>
        <w:rPr>
          <w:rFonts w:hint="eastAsia" w:eastAsia="仿宋" w:cs="Times New Roman"/>
          <w:sz w:val="28"/>
          <w:szCs w:val="28"/>
          <w:lang w:val="en-US" w:eastAsia="zh-CN"/>
        </w:rPr>
        <w:t>营业执照</w:t>
      </w:r>
      <w:r>
        <w:rPr>
          <w:rFonts w:hint="default" w:ascii="Times New Roman" w:hAnsi="Times New Roman" w:eastAsia="仿宋" w:cs="Times New Roman"/>
          <w:sz w:val="28"/>
          <w:szCs w:val="28"/>
          <w:lang w:val="en-US" w:eastAsia="zh-CN"/>
        </w:rPr>
        <w:t>经营范围必须涵盖：</w:t>
      </w:r>
      <w:r>
        <w:rPr>
          <w:rFonts w:hint="eastAsia" w:eastAsia="方正仿宋_GBK"/>
          <w:sz w:val="28"/>
          <w:szCs w:val="28"/>
        </w:rPr>
        <w:t>液化气销售</w:t>
      </w:r>
      <w:r>
        <w:rPr>
          <w:rFonts w:hint="default" w:ascii="Times New Roman" w:hAnsi="Times New Roman" w:eastAsia="仿宋" w:cs="Times New Roman"/>
          <w:sz w:val="28"/>
          <w:szCs w:val="28"/>
          <w:lang w:val="en-US" w:eastAsia="zh-CN"/>
        </w:rPr>
        <w:t>（提供有效的营业执照副本复印件并加盖鲜章）。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2</w:t>
      </w:r>
      <w:r>
        <w:rPr>
          <w:rFonts w:hint="default" w:ascii="Times New Roman" w:hAnsi="Times New Roman" w:eastAsia="仿宋" w:cs="Times New Roman"/>
          <w:sz w:val="28"/>
          <w:szCs w:val="28"/>
          <w:lang w:eastAsia="zh-CN"/>
        </w:rPr>
        <w:t>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en-US" w:eastAsia="zh-CN"/>
        </w:rPr>
        <w:t>本项目不接受联合体，不得转包、分包</w:t>
      </w:r>
      <w:r>
        <w:rPr>
          <w:rFonts w:hint="default" w:ascii="Times New Roman" w:hAnsi="Times New Roman" w:eastAsia="仿宋" w:cs="Times New Roman"/>
          <w:sz w:val="28"/>
          <w:szCs w:val="28"/>
          <w:lang w:eastAsia="zh-CN"/>
        </w:rPr>
        <w:t>。</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2产品及</w:t>
      </w:r>
      <w:r>
        <w:rPr>
          <w:rFonts w:hint="default" w:ascii="Times New Roman" w:hAnsi="Times New Roman" w:eastAsia="仿宋" w:cs="Times New Roman"/>
          <w:b/>
          <w:bCs/>
          <w:kern w:val="0"/>
          <w:sz w:val="28"/>
          <w:szCs w:val="28"/>
        </w:rPr>
        <w:t>报价要求</w:t>
      </w:r>
    </w:p>
    <w:p>
      <w:pPr>
        <w:ind w:firstLine="640"/>
        <w:rPr>
          <w:rFonts w:hint="eastAsia" w:eastAsia="方正仿宋_GBK"/>
          <w:sz w:val="28"/>
          <w:szCs w:val="28"/>
          <w:lang w:val="en-US" w:eastAsia="zh-CN"/>
        </w:rPr>
      </w:pPr>
      <w:r>
        <w:rPr>
          <w:rFonts w:hint="eastAsia" w:eastAsia="方正仿宋_GBK"/>
          <w:sz w:val="28"/>
          <w:szCs w:val="28"/>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方正仿宋_GBK"/>
          <w:sz w:val="28"/>
          <w:szCs w:val="28"/>
        </w:rPr>
        <w:t>要求。</w:t>
      </w:r>
    </w:p>
    <w:p>
      <w:pPr>
        <w:ind w:firstLine="640"/>
        <w:rPr>
          <w:rFonts w:hint="eastAsia" w:eastAsia="方正仿宋_GBK"/>
          <w:sz w:val="28"/>
          <w:szCs w:val="28"/>
        </w:rPr>
      </w:pPr>
      <w:r>
        <w:rPr>
          <w:rFonts w:hint="eastAsia" w:eastAsia="方正仿宋_GBK"/>
          <w:sz w:val="28"/>
          <w:szCs w:val="28"/>
        </w:rPr>
        <w:t>本项目的报价应包括：</w:t>
      </w:r>
    </w:p>
    <w:p>
      <w:pPr>
        <w:ind w:firstLine="640"/>
        <w:rPr>
          <w:rFonts w:hint="eastAsia" w:eastAsia="方正仿宋_GBK"/>
          <w:sz w:val="28"/>
          <w:szCs w:val="28"/>
          <w:lang w:val="en-US" w:eastAsia="zh-CN"/>
        </w:rPr>
      </w:pPr>
      <w:r>
        <w:rPr>
          <w:rFonts w:hint="eastAsia" w:eastAsia="方正仿宋_GBK"/>
          <w:sz w:val="28"/>
          <w:szCs w:val="28"/>
          <w:lang w:val="en-US" w:eastAsia="zh-CN"/>
        </w:rPr>
        <w:t>液化气罐设备采购费用，包括120个13kg容量</w:t>
      </w:r>
      <w:r>
        <w:rPr>
          <w:rFonts w:hint="eastAsia" w:eastAsia="方正仿宋_GBK"/>
          <w:sz w:val="28"/>
          <w:szCs w:val="28"/>
        </w:rPr>
        <w:t>液化二甲醚钢瓶</w:t>
      </w:r>
      <w:r>
        <w:rPr>
          <w:rFonts w:hint="eastAsia" w:eastAsia="方正仿宋_GBK"/>
          <w:sz w:val="28"/>
          <w:szCs w:val="28"/>
          <w:lang w:eastAsia="zh-CN"/>
        </w:rPr>
        <w:t>，</w:t>
      </w:r>
      <w:r>
        <w:rPr>
          <w:rFonts w:hint="eastAsia" w:eastAsia="方正仿宋_GBK"/>
          <w:sz w:val="28"/>
          <w:szCs w:val="28"/>
          <w:lang w:val="en-US" w:eastAsia="zh-CN"/>
        </w:rPr>
        <w:t>90个外丝扳手压阀。</w:t>
      </w:r>
    </w:p>
    <w:p>
      <w:pPr>
        <w:ind w:firstLine="640"/>
        <w:rPr>
          <w:rFonts w:hint="eastAsia" w:eastAsia="方正仿宋_GBK"/>
          <w:sz w:val="28"/>
          <w:szCs w:val="28"/>
          <w:lang w:val="en-US" w:eastAsia="zh-CN"/>
        </w:rPr>
      </w:pPr>
      <w:r>
        <w:rPr>
          <w:rFonts w:hint="eastAsia" w:eastAsia="方正仿宋_GBK"/>
          <w:sz w:val="28"/>
          <w:szCs w:val="28"/>
        </w:rPr>
        <w:t>液化气供应</w:t>
      </w:r>
      <w:r>
        <w:rPr>
          <w:rFonts w:eastAsia="方正仿宋_GBK"/>
          <w:sz w:val="28"/>
          <w:szCs w:val="28"/>
        </w:rPr>
        <w:t>涉及到的所有费用，</w:t>
      </w:r>
      <w:r>
        <w:rPr>
          <w:rFonts w:hint="eastAsia" w:eastAsia="方正仿宋_GBK"/>
          <w:sz w:val="28"/>
          <w:szCs w:val="28"/>
        </w:rPr>
        <w:t>包括</w:t>
      </w:r>
      <w:r>
        <w:rPr>
          <w:rFonts w:hint="eastAsia" w:eastAsia="方正仿宋_GBK"/>
          <w:sz w:val="28"/>
          <w:szCs w:val="28"/>
          <w:lang w:val="en-US" w:eastAsia="zh-CN"/>
        </w:rPr>
        <w:t>液化气费用、送货及回收所产生的费用。</w:t>
      </w:r>
    </w:p>
    <w:p>
      <w:pPr>
        <w:widowControl/>
        <w:spacing w:line="360" w:lineRule="auto"/>
        <w:ind w:firstLine="560" w:firstLineChars="200"/>
        <w:jc w:val="left"/>
        <w:rPr>
          <w:rFonts w:eastAsia="仿宋"/>
          <w:sz w:val="28"/>
          <w:szCs w:val="28"/>
        </w:rPr>
      </w:pPr>
      <w:r>
        <w:rPr>
          <w:rFonts w:eastAsia="仿宋"/>
          <w:sz w:val="28"/>
          <w:szCs w:val="28"/>
        </w:rPr>
        <w:t>在修</w:t>
      </w:r>
      <w:r>
        <w:rPr>
          <w:rFonts w:eastAsia="仿宋"/>
          <w:color w:val="000000"/>
          <w:sz w:val="28"/>
          <w:szCs w:val="28"/>
        </w:rPr>
        <w:t>正范围内的以下情形不作为比选响应文件作废的依据：</w:t>
      </w:r>
    </w:p>
    <w:p>
      <w:pPr>
        <w:widowControl/>
        <w:spacing w:line="560" w:lineRule="exact"/>
        <w:ind w:firstLine="560" w:firstLineChars="200"/>
        <w:jc w:val="left"/>
        <w:rPr>
          <w:rFonts w:eastAsia="仿宋"/>
          <w:color w:val="000000"/>
          <w:sz w:val="28"/>
          <w:szCs w:val="28"/>
        </w:rPr>
      </w:pPr>
      <w:r>
        <w:rPr>
          <w:rFonts w:eastAsia="仿宋"/>
          <w:color w:val="000000"/>
          <w:sz w:val="28"/>
          <w:szCs w:val="28"/>
        </w:rPr>
        <w:t>（1）比选响应文件中的大写金额与小写金额不一致的，以大写金额为准。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（2）数字表示的数额与用文字表示的数额不一致时，以文字数额为准。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（3）总价金额与依据单价计算出的结果不一致的，以单价金额为准修正总价，但单价金额小数点有明显错误的除外。</w:t>
      </w:r>
    </w:p>
    <w:p>
      <w:pPr>
        <w:widowControl/>
        <w:spacing w:line="560" w:lineRule="exact"/>
        <w:ind w:firstLine="560" w:firstLineChars="200"/>
        <w:jc w:val="left"/>
        <w:rPr>
          <w:rFonts w:hint="eastAsia" w:eastAsia="仿宋"/>
          <w:color w:val="000000"/>
          <w:sz w:val="28"/>
          <w:szCs w:val="28"/>
          <w:lang w:eastAsia="zh-CN"/>
        </w:rPr>
      </w:pPr>
      <w:r>
        <w:rPr>
          <w:rFonts w:eastAsia="仿宋"/>
          <w:color w:val="000000"/>
          <w:sz w:val="28"/>
          <w:szCs w:val="28"/>
        </w:rPr>
        <w:t>（4）报价函中若含税报价、增值税率、不含税报价三者核算不一致的，按照增值税率不变，含税报价、不含税报价就低原则。</w:t>
      </w:r>
    </w:p>
    <w:p>
      <w:pPr>
        <w:ind w:firstLine="643"/>
        <w:rPr>
          <w:rFonts w:hint="default" w:ascii="Times New Roman" w:hAnsi="Times New Roman" w:eastAsia="仿宋" w:cs="Times New Roman"/>
          <w:b/>
          <w:bCs/>
          <w:kern w:val="0"/>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3</w:t>
      </w:r>
      <w:r>
        <w:rPr>
          <w:rFonts w:hint="default" w:ascii="Times New Roman" w:hAnsi="Times New Roman" w:eastAsia="仿宋" w:cs="Times New Roman"/>
          <w:b/>
          <w:bCs/>
          <w:kern w:val="0"/>
          <w:sz w:val="28"/>
          <w:szCs w:val="28"/>
          <w:lang w:val="en-US" w:eastAsia="zh-CN"/>
        </w:rPr>
        <w:t>验收标准</w:t>
      </w:r>
    </w:p>
    <w:p>
      <w:pPr>
        <w:ind w:firstLine="560" w:firstLineChars="200"/>
        <w:rPr>
          <w:rFonts w:hint="eastAsia" w:eastAsia="方正仿宋_GBK"/>
          <w:sz w:val="28"/>
          <w:szCs w:val="28"/>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.1</w:t>
      </w:r>
      <w:r>
        <w:rPr>
          <w:rFonts w:hint="eastAsia" w:eastAsia="方正仿宋_GBK"/>
          <w:sz w:val="28"/>
          <w:szCs w:val="28"/>
        </w:rPr>
        <w:t>液化二甲醚钢瓶</w:t>
      </w:r>
      <w:r>
        <w:rPr>
          <w:rFonts w:hint="eastAsia" w:eastAsia="方正仿宋_GBK"/>
          <w:sz w:val="28"/>
          <w:szCs w:val="28"/>
          <w:lang w:val="en-US" w:eastAsia="zh-CN"/>
        </w:rPr>
        <w:t>出厂日期不超过1年</w:t>
      </w:r>
      <w:r>
        <w:rPr>
          <w:rFonts w:hint="eastAsia"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.2</w:t>
      </w:r>
      <w:r>
        <w:rPr>
          <w:rFonts w:hint="eastAsia" w:eastAsia="方正仿宋_GBK"/>
          <w:sz w:val="28"/>
          <w:szCs w:val="28"/>
        </w:rPr>
        <w:t>气嘴密封完好无漏气及破损</w:t>
      </w:r>
      <w:r>
        <w:rPr>
          <w:rFonts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.3</w:t>
      </w:r>
      <w:r>
        <w:rPr>
          <w:rFonts w:hint="eastAsia" w:eastAsia="方正仿宋_GBK"/>
          <w:sz w:val="28"/>
          <w:szCs w:val="28"/>
        </w:rPr>
        <w:t>液化气钢瓶外观整洁无污渍</w:t>
      </w:r>
      <w:r>
        <w:rPr>
          <w:rFonts w:eastAsia="方正仿宋_GBK"/>
          <w:sz w:val="28"/>
          <w:szCs w:val="28"/>
        </w:rPr>
        <w:t>。</w:t>
      </w:r>
    </w:p>
    <w:p>
      <w:pPr>
        <w:numPr>
          <w:ilvl w:val="0"/>
          <w:numId w:val="1"/>
        </w:num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到货时间</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供应商在接到甲方订单后的24小时内完成供货。</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3.1本项目不付预付款，甲方按</w:t>
      </w:r>
      <w:r>
        <w:rPr>
          <w:rFonts w:hint="eastAsia" w:eastAsia="仿宋" w:cs="Times New Roman"/>
          <w:b w:val="0"/>
          <w:bCs/>
          <w:sz w:val="28"/>
          <w:szCs w:val="28"/>
          <w:lang w:val="en-US" w:eastAsia="zh-CN"/>
        </w:rPr>
        <w:t>月度</w:t>
      </w:r>
      <w:r>
        <w:rPr>
          <w:rFonts w:hint="default" w:ascii="Times New Roman" w:hAnsi="Times New Roman" w:eastAsia="仿宋" w:cs="Times New Roman"/>
          <w:b w:val="0"/>
          <w:bCs/>
          <w:sz w:val="28"/>
          <w:szCs w:val="28"/>
          <w:lang w:val="en-US" w:eastAsia="zh-CN"/>
        </w:rPr>
        <w:t>根据供货订单向乙方支付费用。甲方在收到乙方提供的与</w:t>
      </w:r>
      <w:r>
        <w:rPr>
          <w:rFonts w:hint="eastAsia" w:eastAsia="仿宋" w:cs="Times New Roman"/>
          <w:b w:val="0"/>
          <w:bCs/>
          <w:sz w:val="28"/>
          <w:szCs w:val="28"/>
          <w:lang w:val="en-US" w:eastAsia="zh-CN"/>
        </w:rPr>
        <w:t>月度</w:t>
      </w:r>
      <w:r>
        <w:rPr>
          <w:rFonts w:hint="default" w:ascii="Times New Roman" w:hAnsi="Times New Roman" w:eastAsia="仿宋" w:cs="Times New Roman"/>
          <w:b w:val="0"/>
          <w:bCs/>
          <w:sz w:val="28"/>
          <w:szCs w:val="28"/>
          <w:lang w:val="en-US" w:eastAsia="zh-CN"/>
        </w:rPr>
        <w:t>供货订单总额相符的增值税普通发票后，按甲方财务报销流程一次性支付全额款项。</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3.2供应商提供正规增值税发票。如果供应商提供增值税普通发票，业主支付金额为不含增值税金额；如果供应商提供增值税专用发票，业主支付金额=不含增值税金额+增值税税额。</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3.3支付方式：银行转账或开具银行承兑汇票。</w:t>
      </w:r>
    </w:p>
    <w:p>
      <w:pPr>
        <w:ind w:firstLine="560" w:firstLineChars="200"/>
        <w:rPr>
          <w:rFonts w:hint="default" w:ascii="Times New Roman" w:hAnsi="Times New Roman" w:eastAsia="仿宋" w:cs="Times New Roman"/>
          <w:b w:val="0"/>
          <w:bCs/>
          <w:sz w:val="28"/>
          <w:szCs w:val="28"/>
          <w:lang w:val="en-US" w:eastAsia="zh-CN"/>
        </w:rPr>
      </w:pPr>
      <w:r>
        <w:rPr>
          <w:rFonts w:hint="eastAsia" w:eastAsia="仿宋" w:cs="Times New Roman"/>
          <w:b w:val="0"/>
          <w:bCs/>
          <w:sz w:val="28"/>
          <w:szCs w:val="28"/>
          <w:lang w:val="en-US" w:eastAsia="zh-CN"/>
        </w:rPr>
        <w:t>3.</w:t>
      </w:r>
      <w:r>
        <w:rPr>
          <w:rFonts w:hint="eastAsia" w:ascii="Times New Roman" w:hAnsi="Times New Roman" w:eastAsia="仿宋" w:cs="Times New Roman"/>
          <w:b w:val="0"/>
          <w:bCs/>
          <w:sz w:val="28"/>
          <w:szCs w:val="28"/>
          <w:lang w:val="en-US" w:eastAsia="zh-CN"/>
        </w:rPr>
        <w:t>4</w:t>
      </w:r>
      <w:r>
        <w:rPr>
          <w:rFonts w:hint="default" w:ascii="Times New Roman" w:hAnsi="Times New Roman" w:eastAsia="仿宋" w:cs="Times New Roman"/>
          <w:b w:val="0"/>
          <w:bCs/>
          <w:sz w:val="28"/>
          <w:szCs w:val="28"/>
          <w:lang w:val="en-US" w:eastAsia="zh-CN"/>
        </w:rPr>
        <w:t xml:space="preserve">如税率发生国家法规调整，折算为不含税价后以新适用税率结算。                                                                                                                </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比选响应人必须具备以下：</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4.1资格要求（见1.1资格要求）；</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4.2 法定代表人身份证明（见附件3）；</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4.3 法定代表人授权书（附件4）；</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4.4 法定代表人身份证复印件和被授权人身份证复印件。</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ind w:firstLine="560" w:firstLineChars="200"/>
        <w:jc w:val="left"/>
        <w:rPr>
          <w:rFonts w:hint="eastAsia"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w:t>
      </w:r>
      <w:r>
        <w:rPr>
          <w:rFonts w:hint="eastAsia" w:eastAsia="仿宋" w:cs="Times New Roman"/>
          <w:sz w:val="28"/>
          <w:szCs w:val="28"/>
          <w:u w:val="single"/>
          <w:lang w:val="en-US" w:eastAsia="zh-CN"/>
        </w:rPr>
        <w:t>(不含税)</w:t>
      </w:r>
      <w:r>
        <w:rPr>
          <w:rFonts w:hint="default" w:ascii="Times New Roman" w:hAnsi="Times New Roman" w:eastAsia="仿宋" w:cs="Times New Roman"/>
          <w:sz w:val="28"/>
          <w:szCs w:val="28"/>
        </w:rPr>
        <w:t>确定成交供应商</w:t>
      </w:r>
      <w:r>
        <w:rPr>
          <w:rFonts w:hint="eastAsia" w:eastAsia="仿宋" w:cs="Times New Roman"/>
          <w:sz w:val="28"/>
          <w:szCs w:val="28"/>
          <w:lang w:eastAsia="zh-CN"/>
        </w:rPr>
        <w:t>。液化气最高限价为</w:t>
      </w:r>
      <w:r>
        <w:rPr>
          <w:rFonts w:hint="eastAsia" w:eastAsia="仿宋" w:cs="Times New Roman"/>
          <w:sz w:val="28"/>
          <w:szCs w:val="28"/>
          <w:lang w:val="en-US" w:eastAsia="zh-CN"/>
        </w:rPr>
        <w:t>110元/瓶（不含税），液化二甲醚钢瓶最高限价为180元/瓶（不含税），外丝扳手压阀限价为40元/个（不含税）。本项目最高限价为不含税：135200元整。</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5.2</w:t>
      </w:r>
      <w:r>
        <w:rPr>
          <w:rFonts w:hint="default" w:ascii="Times New Roman" w:hAnsi="Times New Roman" w:eastAsia="仿宋" w:cs="Times New Roman"/>
          <w:sz w:val="28"/>
          <w:szCs w:val="28"/>
        </w:rPr>
        <w:t>完全满足</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要求，实质性响应大于或等于三家的，根据符合需求、质量和服务，且以</w:t>
      </w:r>
      <w:r>
        <w:rPr>
          <w:rFonts w:hint="eastAsia" w:eastAsia="仿宋" w:cs="Times New Roman"/>
          <w:sz w:val="28"/>
          <w:szCs w:val="28"/>
          <w:lang w:val="en-US" w:eastAsia="zh-CN"/>
        </w:rPr>
        <w:t>不</w:t>
      </w:r>
      <w:r>
        <w:rPr>
          <w:rFonts w:hint="default" w:ascii="Times New Roman" w:hAnsi="Times New Roman" w:eastAsia="仿宋" w:cs="Times New Roman"/>
          <w:sz w:val="28"/>
          <w:szCs w:val="28"/>
        </w:rPr>
        <w:t>含税报价最低的原则确定成交供应商。</w:t>
      </w:r>
    </w:p>
    <w:p>
      <w:pPr>
        <w:ind w:firstLine="64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3递交比选采购文件截止时间送达的比选采购文件少于3个，应停止比选活动，将递交的比选采购文件退还比选响应人，并重新组织比选。重新比选仍不足3个单位的，</w:t>
      </w:r>
      <w:r>
        <w:rPr>
          <w:rFonts w:hint="default" w:ascii="Times New Roman" w:hAnsi="Times New Roman" w:eastAsia="仿宋" w:cs="Times New Roman"/>
          <w:sz w:val="28"/>
          <w:szCs w:val="28"/>
        </w:rPr>
        <w:t>比选项目将可以继续进行比选</w:t>
      </w:r>
      <w:r>
        <w:rPr>
          <w:rFonts w:hint="default" w:ascii="Times New Roman" w:hAnsi="Times New Roman" w:eastAsia="仿宋" w:cs="Times New Roman"/>
          <w:sz w:val="28"/>
          <w:szCs w:val="28"/>
          <w:lang w:val="en-US" w:eastAsia="zh-CN"/>
        </w:rPr>
        <w:t>。</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5.5项目重新比选时，经评审有效比选响应人的，应当按规定程序，根据符合采购需求、质量和服务，且不含税综合价报价最低的原则确定成交候选人。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5.6比选响应人有违规参与比选、</w:t>
      </w:r>
      <w:r>
        <w:rPr>
          <w:rFonts w:hint="default" w:ascii="Times New Roman" w:hAnsi="Times New Roman" w:eastAsia="仿宋" w:cs="Times New Roman"/>
          <w:bCs/>
          <w:sz w:val="28"/>
          <w:szCs w:val="28"/>
          <w:lang w:val="en-US" w:eastAsia="zh-CN"/>
        </w:rPr>
        <w:t>围标串标、虚假投标、借用资质和随意撤回</w:t>
      </w:r>
      <w:r>
        <w:rPr>
          <w:rFonts w:hint="eastAsia" w:eastAsia="仿宋" w:cs="Times New Roman"/>
          <w:bCs/>
          <w:sz w:val="28"/>
          <w:szCs w:val="28"/>
          <w:lang w:val="en-US" w:eastAsia="zh-CN"/>
        </w:rPr>
        <w:t>响应</w:t>
      </w:r>
      <w:r>
        <w:rPr>
          <w:rFonts w:hint="default" w:ascii="Times New Roman" w:hAnsi="Times New Roman" w:eastAsia="仿宋" w:cs="Times New Roman"/>
          <w:bCs/>
          <w:sz w:val="28"/>
          <w:szCs w:val="28"/>
          <w:lang w:val="en-US" w:eastAsia="zh-CN"/>
        </w:rPr>
        <w:t>文件、放弃中标候选人资格或放弃中标的行为</w:t>
      </w:r>
      <w:r>
        <w:rPr>
          <w:rFonts w:hint="default" w:ascii="Times New Roman" w:hAnsi="Times New Roman" w:eastAsia="仿宋" w:cs="Times New Roman"/>
          <w:sz w:val="28"/>
          <w:szCs w:val="28"/>
          <w:lang w:val="en-US" w:eastAsia="zh-CN"/>
        </w:rPr>
        <w:t>及其他比选响应中的违规行为，其比选无效，并将其列入供应商黑名单库。</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发放的时间、地点：</w:t>
      </w:r>
    </w:p>
    <w:p>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比选采购文件及相关资料于</w:t>
      </w:r>
      <w:r>
        <w:rPr>
          <w:rFonts w:hint="default" w:ascii="Times New Roman" w:hAnsi="Times New Roman" w:eastAsia="仿宋" w:cs="Times New Roman"/>
          <w:sz w:val="28"/>
          <w:szCs w:val="28"/>
          <w:highlight w:val="none"/>
          <w:lang w:val="en-US" w:eastAsia="zh-CN"/>
        </w:rPr>
        <w:t>2021年</w:t>
      </w: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月</w:t>
      </w: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日</w:t>
      </w:r>
      <w:r>
        <w:rPr>
          <w:rFonts w:hint="default" w:ascii="Times New Roman" w:hAnsi="Times New Roman" w:eastAsia="仿宋" w:cs="Times New Roman"/>
          <w:sz w:val="28"/>
          <w:szCs w:val="28"/>
          <w:lang w:val="en-US" w:eastAsia="zh-CN"/>
        </w:rPr>
        <w:t>，在重庆江北国际机场有限公司官网发放。</w:t>
      </w:r>
    </w:p>
    <w:p>
      <w:pPr>
        <w:ind w:firstLine="643"/>
        <w:rPr>
          <w:rFonts w:hint="default" w:ascii="Times New Roman" w:hAnsi="Times New Roman" w:eastAsia="仿宋" w:cs="Times New Roman"/>
          <w:b/>
          <w:bCs/>
          <w:kern w:val="0"/>
          <w:sz w:val="28"/>
          <w:szCs w:val="28"/>
          <w:lang w:eastAsia="zh-CN"/>
        </w:rPr>
      </w:pPr>
      <w:r>
        <w:rPr>
          <w:rFonts w:hint="default" w:ascii="Times New Roman" w:hAnsi="Times New Roman" w:eastAsia="仿宋" w:cs="Times New Roman"/>
          <w:b/>
          <w:bCs/>
          <w:kern w:val="0"/>
          <w:sz w:val="28"/>
          <w:szCs w:val="28"/>
          <w:lang w:eastAsia="zh-CN"/>
        </w:rPr>
        <w:t>七、履约保证金：</w:t>
      </w:r>
    </w:p>
    <w:p>
      <w:pPr>
        <w:adjustRightInd/>
        <w:snapToGrid w:val="0"/>
        <w:spacing w:line="360" w:lineRule="auto"/>
        <w:ind w:firstLine="560" w:firstLineChars="200"/>
        <w:rPr>
          <w:rFonts w:hint="eastAsia" w:eastAsia="仿宋"/>
          <w:lang w:val="en-US" w:eastAsia="zh-CN"/>
        </w:rPr>
      </w:pPr>
      <w:r>
        <w:rPr>
          <w:rFonts w:hint="default" w:ascii="Times New Roman" w:hAnsi="Times New Roman" w:eastAsia="仿宋" w:cs="Times New Roman"/>
          <w:sz w:val="28"/>
          <w:szCs w:val="28"/>
        </w:rPr>
        <w:t>7.1</w:t>
      </w:r>
      <w:r>
        <w:rPr>
          <w:rFonts w:hint="eastAsia" w:eastAsia="仿宋" w:cs="Times New Roman"/>
          <w:sz w:val="28"/>
          <w:szCs w:val="28"/>
          <w:lang w:eastAsia="zh-CN"/>
        </w:rPr>
        <w:t>无</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八、</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的编制和提交：</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响应人应当按照</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的要求编制</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应当对</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提出的要求和条件作出实质性应答。</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w:t>
      </w:r>
      <w:r>
        <w:rPr>
          <w:rFonts w:hint="default" w:ascii="Times New Roman" w:hAnsi="Times New Roman" w:eastAsia="仿宋" w:cs="Times New Roman"/>
          <w:sz w:val="28"/>
          <w:szCs w:val="28"/>
          <w:lang w:eastAsia="zh-CN"/>
        </w:rPr>
        <w:t>比选</w:t>
      </w:r>
      <w:r>
        <w:rPr>
          <w:rFonts w:hint="eastAsia" w:eastAsia="仿宋" w:cs="Times New Roman"/>
          <w:sz w:val="28"/>
          <w:szCs w:val="28"/>
          <w:lang w:val="en-US" w:eastAsia="zh-CN"/>
        </w:rPr>
        <w:t>响应</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应用A4规格纸编制并装订成册，主要由以下几个部分组成：</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8.2.1封面。</w:t>
      </w:r>
    </w:p>
    <w:p>
      <w:pPr>
        <w:ind w:firstLine="64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8.2.2</w:t>
      </w:r>
      <w:r>
        <w:rPr>
          <w:rFonts w:hint="eastAsia" w:eastAsia="仿宋" w:cs="Times New Roman"/>
          <w:sz w:val="28"/>
          <w:szCs w:val="28"/>
          <w:lang w:eastAsia="zh-CN"/>
        </w:rPr>
        <w:t>商务部分。</w:t>
      </w:r>
      <w:r>
        <w:rPr>
          <w:rFonts w:hint="default" w:ascii="Times New Roman" w:hAnsi="Times New Roman" w:eastAsia="仿宋" w:cs="Times New Roman"/>
          <w:sz w:val="28"/>
          <w:szCs w:val="28"/>
          <w:lang w:val="en-US" w:eastAsia="zh-CN"/>
        </w:rPr>
        <w:t>营业执照经营范围必须涵盖：</w:t>
      </w:r>
      <w:r>
        <w:rPr>
          <w:rFonts w:hint="default" w:ascii="Times New Roman" w:hAnsi="Times New Roman" w:eastAsia="仿宋" w:cs="Times New Roman"/>
          <w:sz w:val="28"/>
          <w:szCs w:val="28"/>
        </w:rPr>
        <w:t>液化气销售</w:t>
      </w:r>
      <w:r>
        <w:rPr>
          <w:rFonts w:hint="eastAsia" w:ascii="Times New Roman" w:hAnsi="Times New Roman" w:eastAsia="仿宋" w:cs="Times New Roman"/>
          <w:sz w:val="28"/>
          <w:szCs w:val="28"/>
          <w:lang w:eastAsia="zh-CN"/>
        </w:rPr>
        <w:t>。</w:t>
      </w:r>
    </w:p>
    <w:p>
      <w:pPr>
        <w:ind w:firstLine="640"/>
        <w:rPr>
          <w:rFonts w:hint="default" w:ascii="Times New Roman" w:hAnsi="Times New Roman" w:eastAsia="仿宋" w:cs="Times New Roman"/>
          <w:sz w:val="28"/>
          <w:szCs w:val="28"/>
          <w:highlight w:val="none"/>
        </w:rPr>
      </w:pPr>
      <w:r>
        <w:rPr>
          <w:rFonts w:hint="eastAsia" w:eastAsia="仿宋" w:cs="Times New Roman"/>
          <w:sz w:val="28"/>
          <w:szCs w:val="28"/>
          <w:highlight w:val="none"/>
          <w:lang w:val="en-US" w:eastAsia="zh-CN"/>
        </w:rPr>
        <w:t>8.2.3</w:t>
      </w:r>
      <w:r>
        <w:rPr>
          <w:rFonts w:hint="eastAsia" w:eastAsia="仿宋" w:cs="Times New Roman"/>
          <w:sz w:val="28"/>
          <w:szCs w:val="28"/>
          <w:highlight w:val="none"/>
          <w:lang w:val="zh-CN"/>
        </w:rPr>
        <w:t>经济</w:t>
      </w:r>
      <w:r>
        <w:rPr>
          <w:rFonts w:hint="eastAsia" w:ascii="Times New Roman" w:hAnsi="Times New Roman" w:eastAsia="仿宋" w:cs="Times New Roman"/>
          <w:sz w:val="28"/>
          <w:szCs w:val="28"/>
          <w:highlight w:val="none"/>
          <w:lang w:val="zh-CN"/>
        </w:rPr>
        <w:t>部分。比选响应方应按照</w:t>
      </w:r>
      <w:r>
        <w:rPr>
          <w:rFonts w:hint="eastAsia" w:ascii="Times New Roman" w:hAnsi="Times New Roman" w:eastAsia="仿宋" w:cs="Times New Roman"/>
          <w:sz w:val="28"/>
          <w:szCs w:val="28"/>
          <w:highlight w:val="none"/>
        </w:rPr>
        <w:t>比选</w:t>
      </w:r>
      <w:r>
        <w:rPr>
          <w:rFonts w:hint="eastAsia" w:ascii="Times New Roman" w:hAnsi="Times New Roman" w:eastAsia="仿宋" w:cs="Times New Roman"/>
          <w:sz w:val="28"/>
          <w:szCs w:val="28"/>
          <w:highlight w:val="none"/>
          <w:lang w:val="zh-CN"/>
        </w:rPr>
        <w:t>采购文件要求报出拟提供货物的品牌、规格、产地、单价、总价等详细内容，各项报价应包括拟提供货物的运输、相关税金和服务等全部费用，报价为不含税报价</w:t>
      </w:r>
      <w:r>
        <w:rPr>
          <w:rFonts w:hint="default" w:ascii="Times New Roman" w:hAnsi="Times New Roman" w:eastAsia="仿宋" w:cs="Times New Roman"/>
          <w:sz w:val="28"/>
          <w:szCs w:val="28"/>
          <w:highlight w:val="none"/>
        </w:rPr>
        <w:t>。</w:t>
      </w:r>
    </w:p>
    <w:p>
      <w:pPr>
        <w:ind w:firstLine="640"/>
        <w:rPr>
          <w:rFonts w:hint="eastAsia" w:eastAsia="仿宋"/>
          <w:sz w:val="28"/>
          <w:szCs w:val="28"/>
          <w:highlight w:val="none"/>
          <w:lang w:val="zh-CN" w:eastAsia="zh-CN"/>
        </w:rPr>
      </w:pPr>
      <w:r>
        <w:rPr>
          <w:rFonts w:hint="eastAsia" w:eastAsia="仿宋"/>
          <w:sz w:val="28"/>
          <w:szCs w:val="28"/>
          <w:highlight w:val="none"/>
          <w:lang w:val="en-US" w:eastAsia="zh-CN"/>
        </w:rPr>
        <w:t>8.2.4技术部分。</w:t>
      </w:r>
      <w:r>
        <w:rPr>
          <w:rFonts w:hint="eastAsia" w:eastAsia="仿宋"/>
          <w:sz w:val="28"/>
          <w:szCs w:val="28"/>
          <w:highlight w:val="none"/>
          <w:lang w:val="zh-CN"/>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仿宋"/>
          <w:sz w:val="28"/>
          <w:szCs w:val="28"/>
          <w:highlight w:val="none"/>
          <w:lang w:val="zh-CN"/>
        </w:rPr>
        <w:t>要求。</w:t>
      </w:r>
    </w:p>
    <w:p>
      <w:pPr>
        <w:ind w:firstLine="64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8.2.3</w:t>
      </w:r>
      <w:r>
        <w:rPr>
          <w:rFonts w:hint="default" w:ascii="Times New Roman" w:hAnsi="Times New Roman" w:eastAsia="仿宋" w:cs="Times New Roman"/>
          <w:sz w:val="28"/>
          <w:szCs w:val="28"/>
          <w:highlight w:val="none"/>
          <w:lang w:eastAsia="zh-CN"/>
        </w:rPr>
        <w:t>比选</w:t>
      </w:r>
      <w:r>
        <w:rPr>
          <w:rFonts w:hint="default" w:ascii="Times New Roman" w:hAnsi="Times New Roman" w:eastAsia="仿宋" w:cs="Times New Roman"/>
          <w:sz w:val="28"/>
          <w:szCs w:val="28"/>
          <w:highlight w:val="none"/>
        </w:rPr>
        <w:t>响应人需提供主要包括：营业执照资格证明文件（复印件，盖鲜章），法定代表人身份证明（见附件</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）、法定代表人授权书（见附件</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）等。</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lang w:val="zh-CN"/>
        </w:rPr>
        <w:t>8</w:t>
      </w:r>
      <w:r>
        <w:rPr>
          <w:rFonts w:hint="default" w:ascii="Times New Roman" w:hAnsi="Times New Roman" w:eastAsia="仿宋" w:cs="Times New Roman"/>
          <w:sz w:val="28"/>
          <w:szCs w:val="28"/>
          <w:highlight w:val="none"/>
          <w:lang w:val="zh-CN"/>
        </w:rPr>
        <w:t>.2.</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val="zh-CN"/>
        </w:rPr>
        <w:t>比选采购文件一式2份，其中正本1份，副本1份。</w:t>
      </w:r>
    </w:p>
    <w:p>
      <w:pPr>
        <w:ind w:firstLine="640"/>
        <w:rPr>
          <w:rFonts w:hint="default" w:ascii="Times New Roman" w:hAnsi="Times New Roman" w:eastAsia="仿宋" w:cs="Times New Roman"/>
          <w:b/>
          <w:bCs/>
          <w:sz w:val="28"/>
          <w:szCs w:val="28"/>
          <w:highlight w:val="none"/>
          <w:lang w:eastAsia="zh-CN"/>
        </w:rPr>
      </w:pPr>
      <w:r>
        <w:rPr>
          <w:rFonts w:hint="eastAsia" w:eastAsia="仿宋" w:cs="Times New Roman"/>
          <w:b/>
          <w:bCs/>
          <w:sz w:val="28"/>
          <w:szCs w:val="28"/>
          <w:highlight w:val="none"/>
          <w:lang w:val="en-US" w:eastAsia="zh-CN"/>
        </w:rPr>
        <w:t>九</w:t>
      </w:r>
      <w:r>
        <w:rPr>
          <w:rFonts w:hint="default" w:ascii="Times New Roman" w:hAnsi="Times New Roman" w:eastAsia="仿宋" w:cs="Times New Roman"/>
          <w:b/>
          <w:bCs/>
          <w:sz w:val="28"/>
          <w:szCs w:val="28"/>
          <w:highlight w:val="none"/>
          <w:lang w:val="en-US" w:eastAsia="zh-CN"/>
        </w:rPr>
        <w:t>、</w:t>
      </w:r>
      <w:r>
        <w:rPr>
          <w:rFonts w:hint="default" w:ascii="Times New Roman" w:hAnsi="Times New Roman" w:eastAsia="仿宋" w:cs="Times New Roman"/>
          <w:b/>
          <w:bCs/>
          <w:sz w:val="28"/>
          <w:szCs w:val="28"/>
          <w:highlight w:val="none"/>
          <w:lang w:eastAsia="zh-CN"/>
        </w:rPr>
        <w:t>签订服务期限</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en-US" w:eastAsia="zh-CN"/>
        </w:rPr>
        <w:t>框架合同协议签订采用“2+1”模式，签订协议后有效期两年，甲方每年对乙方进行服务质量考评，若连续两年考评结果达到优秀，协议续签，续签期限一年，考核评分表见附件5。</w:t>
      </w:r>
    </w:p>
    <w:p>
      <w:pPr>
        <w:ind w:firstLine="640"/>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zh-CN"/>
        </w:rPr>
        <w:t>十、比选响应文件</w:t>
      </w:r>
      <w:r>
        <w:rPr>
          <w:rFonts w:hint="default" w:ascii="Times New Roman" w:hAnsi="Times New Roman" w:eastAsia="仿宋" w:cs="Times New Roman"/>
          <w:b/>
          <w:bCs/>
          <w:sz w:val="28"/>
          <w:szCs w:val="28"/>
          <w:highlight w:val="none"/>
        </w:rPr>
        <w:t>的规定</w:t>
      </w:r>
      <w:r>
        <w:rPr>
          <w:rFonts w:hint="default" w:ascii="Times New Roman" w:hAnsi="Times New Roman" w:eastAsia="仿宋" w:cs="Times New Roman"/>
          <w:b/>
          <w:bCs/>
          <w:sz w:val="28"/>
          <w:szCs w:val="28"/>
          <w:highlight w:val="none"/>
          <w:lang w:eastAsia="zh-CN"/>
        </w:rPr>
        <w:t>及</w:t>
      </w:r>
      <w:r>
        <w:rPr>
          <w:rFonts w:hint="default" w:ascii="Times New Roman" w:hAnsi="Times New Roman" w:eastAsia="仿宋" w:cs="Times New Roman"/>
          <w:b/>
          <w:bCs/>
          <w:sz w:val="28"/>
          <w:szCs w:val="28"/>
          <w:highlight w:val="none"/>
          <w:lang w:val="zh-CN"/>
        </w:rPr>
        <w:t>作废条款</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1 递交比选响应文件截止时间前，比选响应人可对所递交的比选响应文件予以补充、修改或者撤回，并书面通知采购人，比选响应人补充、修改的内容为比选响应文件的组成部分。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 以下情况，可拒绝接受比选响应文件：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2.1 超过递交比选响应文件截止时间后送达的比选响应文件。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2.2 未按照规定要求密封比选响应文件的。比选响应文件封面及密封袋封面上须注明“项目名称”、“项目编号”、“比选响应单位名称”，并加盖单位公章。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3 比选响应文件作废条款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10.3.1</w:t>
      </w:r>
      <w:r>
        <w:rPr>
          <w:rFonts w:hint="eastAsia" w:ascii="Times New Roman" w:hAnsi="Times New Roman" w:eastAsia="仿宋" w:cs="Times New Roman"/>
          <w:sz w:val="28"/>
          <w:szCs w:val="28"/>
          <w:highlight w:val="none"/>
          <w:lang w:val="en-US" w:eastAsia="zh-CN"/>
        </w:rPr>
        <w:t xml:space="preserve"> 比选响应人的报价超过比选最高限价的。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3</w:t>
      </w:r>
      <w:r>
        <w:rPr>
          <w:rFonts w:hint="eastAsia"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比选响应文件未装袋密封的。比选响应文件封面及密封袋封面上须注明“项目名称”、“项目编号”、“比选响应单位名称”，并未加盖单位公章。</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 比选响应文件装订要求不符：</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4.1 散装或者活页装订的；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4.2 比选响应文件份数不足；</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4.3 比选响应文件封面未标注正副本（密封袋封面无需标注正副本）。</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5 比选响应文件中报价函部分、授权部分无法定代表人签字（签章）或签字人无有效授权书的。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6 报价函部分未按规定的格式完整填写（增项填写不作为作废条款）。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10.7 </w:t>
      </w:r>
      <w:r>
        <w:rPr>
          <w:rFonts w:hint="eastAsia" w:ascii="Times New Roman" w:hAnsi="Times New Roman" w:eastAsia="仿宋" w:cs="Times New Roman"/>
          <w:sz w:val="28"/>
          <w:szCs w:val="28"/>
          <w:highlight w:val="none"/>
          <w:lang w:val="en-US" w:eastAsia="zh-CN"/>
        </w:rPr>
        <w:t>评审委员会审查发现比选响应文件未能对比选文件提出的所有实质性要求和条件作出响应的。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10.8 </w:t>
      </w:r>
      <w:r>
        <w:rPr>
          <w:rFonts w:hint="eastAsia" w:ascii="Times New Roman" w:hAnsi="Times New Roman" w:eastAsia="仿宋" w:cs="Times New Roman"/>
          <w:sz w:val="28"/>
          <w:szCs w:val="28"/>
          <w:highlight w:val="none"/>
          <w:lang w:val="en-US" w:eastAsia="zh-CN"/>
        </w:rPr>
        <w:t>有串通比选或弄虚作假或有其他违法行为的。</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一</w:t>
      </w:r>
      <w:r>
        <w:rPr>
          <w:rFonts w:hint="default" w:ascii="Times New Roman" w:hAnsi="Times New Roman" w:eastAsia="仿宋" w:cs="Times New Roman"/>
          <w:b/>
          <w:bCs/>
          <w:sz w:val="28"/>
          <w:szCs w:val="28"/>
          <w:highlight w:val="none"/>
        </w:rPr>
        <w:t>、异议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1 比选响应人或其他利害关系人认为采购活动不符合法律、行政等规定的，应当在采购结果公示期之内以书面形式向采购人提出异议（以采购人收到书面异议之日为准）。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 异议提出人向采购人提起异议时，应当提交异议书。异议书应当包括下列内容：</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2.1异议提出人的名称、地址及有效联系方式。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2.2异议事项的基本事实。</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2.3异议请求及主张。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2.4有效线索和相关证据、证明材料。</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3 异议提出人对异议事项提出的请求和主张，有责任提供证据；只有自己陈述而不能提出其他相关证据的，对其请求和主张不予支持。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4 异议提出人不得虚假异议、恶意异议，不得以异议为名排挤竞争对手，阻碍采购活动的正常进行。若出现该情况，视为无效异议，不再受理。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5.1招标投标法第二十二条规定的招标投标保密信息。</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5.2应当保密的采购响应文件（但采购人提起异议时，采购响应文件不作为非法证据）。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5.3招标投标法第四十四条规定保密的投标文件评审和比较情况、中标候选人推荐情况和评标有关的其他情况。</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5.4其他依法应当保密的信息和资料。</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 有下列情形之一的异议，不予受理：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6.1异议事项不具体，且未提供有效线索、相关证据和证明材料，难以查证。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6.2未署异议提出人真实姓名、签字和有效联系方式。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6.3未经法定代表人或授权的委托代理人签字并加盖公章，或未经主要负责人或异议提出人本人签字。</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6.4不在结果公示期内的。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6.5已对异议事项做出答复的。</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注：对比选文件内容的异议应在比选文件规定的质疑期内提出；对比选唱价环节的异议应在比选唱价环节提出。</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二</w:t>
      </w:r>
      <w:r>
        <w:rPr>
          <w:rFonts w:hint="default" w:ascii="Times New Roman" w:hAnsi="Times New Roman" w:eastAsia="仿宋" w:cs="Times New Roman"/>
          <w:b/>
          <w:bCs/>
          <w:sz w:val="28"/>
          <w:szCs w:val="28"/>
          <w:highlight w:val="none"/>
        </w:rPr>
        <w:t>、比选</w:t>
      </w:r>
      <w:r>
        <w:rPr>
          <w:rFonts w:hint="default" w:ascii="Times New Roman" w:hAnsi="Times New Roman" w:eastAsia="仿宋" w:cs="Times New Roman"/>
          <w:b/>
          <w:bCs/>
          <w:sz w:val="28"/>
          <w:szCs w:val="28"/>
          <w:highlight w:val="none"/>
          <w:lang w:val="en-US" w:eastAsia="zh-CN"/>
        </w:rPr>
        <w:t>有效期、</w:t>
      </w:r>
      <w:r>
        <w:rPr>
          <w:rFonts w:hint="default" w:ascii="Times New Roman" w:hAnsi="Times New Roman" w:eastAsia="仿宋" w:cs="Times New Roman"/>
          <w:b/>
          <w:bCs/>
          <w:sz w:val="28"/>
          <w:szCs w:val="28"/>
          <w:highlight w:val="none"/>
        </w:rPr>
        <w:t>时间、地点及结果通知</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2比选响应文件必须在2021年</w:t>
      </w:r>
      <w:r>
        <w:rPr>
          <w:rFonts w:hint="eastAsia" w:eastAsia="仿宋" w:cs="Times New Roman"/>
          <w:sz w:val="28"/>
          <w:szCs w:val="28"/>
          <w:lang w:val="en-US" w:eastAsia="zh-CN"/>
        </w:rPr>
        <w:t>10</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19</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10:00前</w:t>
      </w:r>
      <w:r>
        <w:rPr>
          <w:rFonts w:hint="default" w:ascii="Times New Roman" w:hAnsi="Times New Roman" w:eastAsia="仿宋" w:cs="Times New Roman"/>
          <w:sz w:val="28"/>
          <w:szCs w:val="28"/>
        </w:rPr>
        <w:t>送到重庆</w:t>
      </w:r>
      <w:r>
        <w:rPr>
          <w:rFonts w:hint="eastAsia" w:eastAsia="仿宋" w:cs="Times New Roman"/>
          <w:sz w:val="28"/>
          <w:szCs w:val="28"/>
          <w:lang w:val="en-US" w:eastAsia="zh-CN"/>
        </w:rPr>
        <w:t>江北机场</w:t>
      </w:r>
      <w:r>
        <w:rPr>
          <w:rFonts w:hint="default" w:ascii="Times New Roman" w:hAnsi="Times New Roman" w:eastAsia="仿宋" w:cs="Times New Roman"/>
          <w:sz w:val="28"/>
          <w:szCs w:val="28"/>
        </w:rPr>
        <w:t>公司飞行区管理部办公楼三楼</w:t>
      </w:r>
      <w:r>
        <w:rPr>
          <w:rFonts w:hint="eastAsia" w:eastAsia="仿宋" w:cs="Times New Roman"/>
          <w:sz w:val="28"/>
          <w:szCs w:val="28"/>
          <w:lang w:val="en-US" w:eastAsia="zh-CN"/>
        </w:rPr>
        <w:t>采购办公室</w:t>
      </w:r>
      <w:r>
        <w:rPr>
          <w:rFonts w:hint="default" w:ascii="Times New Roman" w:hAnsi="Times New Roman" w:eastAsia="仿宋" w:cs="Times New Roman"/>
          <w:sz w:val="28"/>
          <w:szCs w:val="28"/>
        </w:rPr>
        <w:t>，过期不予受理。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3  2021年</w:t>
      </w:r>
      <w:r>
        <w:rPr>
          <w:rFonts w:hint="eastAsia" w:eastAsia="仿宋" w:cs="Times New Roman"/>
          <w:sz w:val="28"/>
          <w:szCs w:val="28"/>
          <w:lang w:val="en-US" w:eastAsia="zh-CN"/>
        </w:rPr>
        <w:t>10</w:t>
      </w:r>
      <w:r>
        <w:rPr>
          <w:rFonts w:hint="default" w:ascii="Times New Roman" w:hAnsi="Times New Roman" w:eastAsia="仿宋" w:cs="Times New Roman"/>
          <w:sz w:val="28"/>
          <w:szCs w:val="28"/>
        </w:rPr>
        <w:t>月</w:t>
      </w:r>
      <w:r>
        <w:rPr>
          <w:rFonts w:hint="eastAsia" w:eastAsia="仿宋" w:cs="Times New Roman"/>
          <w:sz w:val="28"/>
          <w:szCs w:val="28"/>
          <w:lang w:val="en-US" w:eastAsia="zh-CN"/>
        </w:rPr>
        <w:t>19</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w:t>
      </w:r>
      <w:r>
        <w:rPr>
          <w:rFonts w:hint="default" w:ascii="Times New Roman" w:hAnsi="Times New Roman" w:eastAsia="仿宋" w:cs="Times New Roman"/>
          <w:sz w:val="28"/>
          <w:szCs w:val="28"/>
        </w:rPr>
        <w:t>在重庆江北国际机场有限公司</w:t>
      </w:r>
      <w:r>
        <w:rPr>
          <w:rFonts w:hint="eastAsia" w:eastAsia="仿宋" w:cs="Times New Roman"/>
          <w:sz w:val="28"/>
          <w:szCs w:val="28"/>
          <w:lang w:val="en-US" w:eastAsia="zh-CN"/>
        </w:rPr>
        <w:t>飞行区管理部</w:t>
      </w:r>
      <w:r>
        <w:rPr>
          <w:rFonts w:hint="default" w:ascii="Times New Roman" w:hAnsi="Times New Roman" w:eastAsia="仿宋" w:cs="Times New Roman"/>
          <w:sz w:val="28"/>
          <w:szCs w:val="28"/>
        </w:rPr>
        <w:t>办公楼</w:t>
      </w:r>
      <w:r>
        <w:rPr>
          <w:rFonts w:hint="eastAsia" w:eastAsia="仿宋" w:cs="Times New Roman"/>
          <w:sz w:val="28"/>
          <w:szCs w:val="28"/>
          <w:lang w:val="en-US" w:eastAsia="zh-CN"/>
        </w:rPr>
        <w:t>三楼</w:t>
      </w:r>
      <w:r>
        <w:rPr>
          <w:rFonts w:hint="default" w:ascii="Times New Roman" w:hAnsi="Times New Roman" w:eastAsia="仿宋" w:cs="Times New Roman"/>
          <w:sz w:val="28"/>
          <w:szCs w:val="28"/>
          <w:lang w:val="en-US" w:eastAsia="zh-CN"/>
        </w:rPr>
        <w:t>会议室</w:t>
      </w:r>
      <w:r>
        <w:rPr>
          <w:rFonts w:hint="default" w:ascii="Times New Roman" w:hAnsi="Times New Roman" w:eastAsia="仿宋" w:cs="Times New Roman"/>
          <w:sz w:val="28"/>
          <w:szCs w:val="28"/>
        </w:rPr>
        <w:t>对本项目进行比选，各比选响应人须参加。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4参加比选唱价会议的比选响应人的法定</w:t>
      </w:r>
      <w:bookmarkStart w:id="15" w:name="_GoBack"/>
      <w:bookmarkEnd w:id="15"/>
      <w:r>
        <w:rPr>
          <w:rFonts w:hint="default" w:ascii="Times New Roman" w:hAnsi="Times New Roman" w:eastAsia="仿宋" w:cs="Times New Roman"/>
          <w:sz w:val="28"/>
          <w:szCs w:val="28"/>
        </w:rPr>
        <w:t>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val="en-US" w:eastAsia="zh-CN"/>
        </w:rPr>
        <w:t>三</w:t>
      </w:r>
      <w:r>
        <w:rPr>
          <w:rFonts w:hint="default" w:ascii="Times New Roman" w:hAnsi="Times New Roman" w:eastAsia="仿宋" w:cs="Times New Roman"/>
          <w:b/>
          <w:sz w:val="28"/>
          <w:szCs w:val="28"/>
        </w:rPr>
        <w:t>、联系方式：</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业主：</w:t>
      </w:r>
      <w:r>
        <w:rPr>
          <w:rFonts w:hint="default" w:ascii="Times New Roman" w:hAnsi="Times New Roman" w:eastAsia="仿宋" w:cs="Times New Roman"/>
          <w:sz w:val="28"/>
          <w:szCs w:val="28"/>
          <w:highlight w:val="none"/>
          <w:lang w:val="en-US" w:eastAsia="zh-CN"/>
        </w:rPr>
        <w:t>重庆江北国际机场</w:t>
      </w:r>
      <w:r>
        <w:rPr>
          <w:rFonts w:hint="default" w:ascii="Times New Roman" w:hAnsi="Times New Roman" w:eastAsia="仿宋" w:cs="Times New Roman"/>
          <w:sz w:val="28"/>
          <w:szCs w:val="28"/>
          <w:highlight w:val="none"/>
        </w:rPr>
        <w:t>有限公司</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联系人：</w:t>
      </w:r>
      <w:r>
        <w:rPr>
          <w:rFonts w:hint="eastAsia" w:eastAsia="仿宋" w:cs="Times New Roman"/>
          <w:sz w:val="28"/>
          <w:szCs w:val="28"/>
          <w:highlight w:val="none"/>
          <w:lang w:val="en-US" w:eastAsia="zh-CN"/>
        </w:rPr>
        <w:t>谭</w:t>
      </w:r>
      <w:r>
        <w:rPr>
          <w:rFonts w:hint="default" w:ascii="Times New Roman" w:hAnsi="Times New Roman" w:eastAsia="仿宋" w:cs="Times New Roman"/>
          <w:sz w:val="28"/>
          <w:szCs w:val="28"/>
          <w:highlight w:val="none"/>
        </w:rPr>
        <w:t>女士</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电话：（023）6715</w:t>
      </w:r>
      <w:r>
        <w:rPr>
          <w:rFonts w:hint="eastAsia" w:eastAsia="仿宋" w:cs="Times New Roman"/>
          <w:sz w:val="28"/>
          <w:szCs w:val="28"/>
          <w:highlight w:val="none"/>
          <w:lang w:val="en-US" w:eastAsia="zh-CN"/>
        </w:rPr>
        <w:t>3076</w:t>
      </w:r>
      <w:r>
        <w:rPr>
          <w:rFonts w:hint="default" w:ascii="Times New Roman" w:hAnsi="Times New Roman" w:eastAsia="仿宋" w:cs="Times New Roman"/>
          <w:sz w:val="28"/>
          <w:szCs w:val="28"/>
          <w:highlight w:val="none"/>
        </w:rPr>
        <w:t>　</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邮编：401120</w:t>
      </w:r>
    </w:p>
    <w:p>
      <w:pPr>
        <w:ind w:firstLine="539"/>
        <w:rPr>
          <w:rFonts w:hint="default" w:ascii="Times New Roman" w:hAnsi="Times New Roman" w:eastAsia="仿宋" w:cs="Times New Roman"/>
          <w:sz w:val="28"/>
          <w:szCs w:val="28"/>
          <w:highlight w:val="none"/>
          <w:lang w:val="en-US" w:eastAsia="zh-CN"/>
        </w:rPr>
        <w:sectPr>
          <w:pgSz w:w="11906" w:h="16838"/>
          <w:pgMar w:top="1440" w:right="1080" w:bottom="1440" w:left="1080" w:header="851" w:footer="992" w:gutter="0"/>
          <w:cols w:space="720" w:num="1"/>
          <w:rtlGutter w:val="0"/>
          <w:docGrid w:type="lines" w:linePitch="312" w:charSpace="0"/>
        </w:sectPr>
      </w:pPr>
    </w:p>
    <w:p>
      <w:pPr>
        <w:spacing w:afterLines="50" w:line="360" w:lineRule="auto"/>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合同编号：CQA</w:t>
      </w:r>
    </w:p>
    <w:p>
      <w:pPr>
        <w:spacing w:afterLines="50" w:line="360" w:lineRule="auto"/>
        <w:ind w:firstLine="422" w:firstLineChars="200"/>
        <w:jc w:val="center"/>
        <w:rPr>
          <w:rFonts w:hint="default" w:ascii="Times New Roman" w:hAnsi="Times New Roman"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default" w:ascii="Times New Roman" w:hAnsi="Times New Roman" w:eastAsia="宋体" w:cs="Times New Roman"/>
          <w:b/>
          <w:color w:val="auto"/>
          <w:sz w:val="32"/>
          <w:szCs w:val="32"/>
        </w:rPr>
      </w:pPr>
    </w:p>
    <w:p>
      <w:pPr>
        <w:snapToGrid w:val="0"/>
        <w:spacing w:before="100" w:beforeAutospacing="1" w:after="100" w:afterAutospacing="1" w:line="360" w:lineRule="auto"/>
        <w:ind w:firstLine="420" w:firstLineChars="200"/>
        <w:jc w:val="center"/>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snapToGrid w:val="0"/>
        <w:spacing w:before="100" w:beforeAutospacing="1" w:after="100" w:afterAutospacing="1" w:line="360" w:lineRule="auto"/>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snapToGrid w:val="0"/>
        <w:spacing w:before="100" w:beforeAutospacing="1" w:after="100" w:afterAutospacing="1" w:line="360" w:lineRule="auto"/>
        <w:ind w:firstLine="420" w:firstLineChars="200"/>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default" w:ascii="Times New Roman" w:hAnsi="Times New Roman" w:eastAsia="等线"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00" w:firstLineChars="200"/>
        <w:jc w:val="center"/>
        <w:rPr>
          <w:rFonts w:hint="default" w:ascii="Times New Roman" w:hAnsi="Times New Roman" w:eastAsia="黑体" w:cs="Times New Roman"/>
          <w:color w:val="000000"/>
          <w:sz w:val="30"/>
          <w:szCs w:val="30"/>
          <w:lang w:val="en-US" w:eastAsia="zh-CN"/>
        </w:rPr>
      </w:pPr>
      <w:r>
        <w:rPr>
          <w:rFonts w:hint="default" w:ascii="Times New Roman" w:hAnsi="Times New Roman" w:eastAsia="黑体" w:cs="Times New Roman"/>
          <w:color w:val="000000"/>
          <w:sz w:val="30"/>
          <w:szCs w:val="30"/>
        </w:rPr>
        <w:t>甲方：</w:t>
      </w:r>
      <w:r>
        <w:rPr>
          <w:rFonts w:hint="default" w:ascii="Times New Roman" w:hAnsi="Times New Roman" w:eastAsia="黑体" w:cs="Times New Roman"/>
          <w:color w:val="000000"/>
          <w:sz w:val="30"/>
          <w:szCs w:val="30"/>
          <w:lang w:val="en-US" w:eastAsia="zh-CN"/>
        </w:rPr>
        <w:t>重庆江北国际机场有限公司</w:t>
      </w:r>
    </w:p>
    <w:p>
      <w:pPr>
        <w:snapToGrid w:val="0"/>
        <w:spacing w:line="360" w:lineRule="auto"/>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w:t>
      </w:r>
      <w:r>
        <w:rPr>
          <w:rFonts w:hint="eastAsia"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spacing w:line="520" w:lineRule="exact"/>
        <w:ind w:firstLine="643" w:firstLineChars="200"/>
        <w:jc w:val="center"/>
        <w:rPr>
          <w:rFonts w:hint="default" w:ascii="Times New Roman" w:hAnsi="Times New Roman" w:eastAsia="黑体" w:cs="Times New Roman"/>
          <w:b/>
          <w:bCs/>
          <w:color w:val="000000"/>
          <w:sz w:val="32"/>
          <w:szCs w:val="32"/>
        </w:rPr>
      </w:pPr>
    </w:p>
    <w:p>
      <w:pPr>
        <w:widowControl/>
        <w:spacing w:line="360" w:lineRule="auto"/>
        <w:ind w:firstLine="643" w:firstLineChars="200"/>
        <w:jc w:val="left"/>
        <w:rPr>
          <w:rFonts w:hint="default" w:ascii="Times New Roman" w:hAnsi="Times New Roman" w:eastAsia="黑体" w:cs="Times New Roman"/>
          <w:b/>
          <w:bCs/>
          <w:color w:val="000000"/>
          <w:sz w:val="32"/>
          <w:szCs w:val="32"/>
        </w:rPr>
      </w:pPr>
    </w:p>
    <w:p>
      <w:pPr>
        <w:pStyle w:val="4"/>
        <w:rPr>
          <w:rFonts w:hint="default"/>
        </w:rPr>
      </w:pPr>
    </w:p>
    <w:p>
      <w:pPr>
        <w:rPr>
          <w:rFonts w:hint="default"/>
        </w:rPr>
      </w:pPr>
    </w:p>
    <w:p>
      <w:pPr>
        <w:spacing w:line="360" w:lineRule="auto"/>
        <w:ind w:firstLine="600" w:firstLineChars="200"/>
        <w:rPr>
          <w:rFonts w:hint="default" w:ascii="Times New Roman" w:hAnsi="Times New Roman" w:eastAsia="仿宋_GB2312" w:cs="Times New Roman"/>
          <w:color w:val="000000"/>
          <w:kern w:val="2"/>
          <w:sz w:val="30"/>
          <w:szCs w:val="30"/>
          <w:lang w:val="en-US" w:eastAsia="zh-CN" w:bidi="ar-SA"/>
        </w:rPr>
      </w:pPr>
    </w:p>
    <w:p>
      <w:pPr>
        <w:pStyle w:val="2"/>
        <w:rPr>
          <w:rFonts w:hint="default" w:ascii="Times New Roman" w:hAnsi="Times New Roman" w:cs="Times New Roman"/>
          <w:lang w:val="en-US" w:eastAsia="zh-CN"/>
        </w:rPr>
      </w:pPr>
    </w:p>
    <w:p>
      <w:pPr>
        <w:spacing w:line="360" w:lineRule="atLeast"/>
        <w:ind w:left="0" w:leftChars="0" w:firstLine="0" w:firstLineChars="0"/>
        <w:jc w:val="left"/>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甲方：</w:t>
      </w:r>
      <w:r>
        <w:rPr>
          <w:rFonts w:hint="default" w:ascii="Times New Roman" w:hAnsi="Times New Roman" w:eastAsia="宋体" w:cs="Times New Roman"/>
          <w:bCs/>
          <w:color w:val="000000"/>
          <w:sz w:val="21"/>
          <w:szCs w:val="21"/>
          <w:lang w:val="en-US" w:eastAsia="zh-CN"/>
        </w:rPr>
        <w:t xml:space="preserve">重庆江北国际机场有限公司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签约代表</w:t>
      </w:r>
      <w:r>
        <w:rPr>
          <w:rFonts w:hint="default" w:ascii="Times New Roman" w:hAnsi="Times New Roman" w:eastAsia="宋体" w:cs="Times New Roman"/>
          <w:bCs/>
          <w:color w:val="000000"/>
          <w:kern w:val="2"/>
          <w:sz w:val="21"/>
          <w:szCs w:val="21"/>
          <w:lang w:val="en-US" w:eastAsia="zh-CN" w:bidi="ar-SA"/>
        </w:rPr>
        <w:t xml:space="preserve">：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bCs/>
          <w:color w:val="000000"/>
          <w:kern w:val="2"/>
          <w:sz w:val="21"/>
          <w:szCs w:val="21"/>
          <w:lang w:val="en-US" w:eastAsia="zh-CN" w:bidi="ar-SA"/>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乙方：</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根据《中华人民共和国合同法》及相关法律法规规定，经双方协商，一致同意就甲方向乙方采购</w:t>
      </w:r>
      <w:r>
        <w:rPr>
          <w:rFonts w:hint="default" w:ascii="Times New Roman" w:hAnsi="Times New Roman" w:eastAsia="仿宋_GB2312" w:cs="Times New Roman"/>
          <w:i/>
          <w:iCs/>
          <w:color w:val="000000"/>
          <w:sz w:val="21"/>
          <w:szCs w:val="21"/>
          <w:u w:val="single"/>
        </w:rPr>
        <w:t xml:space="preserve"> </w:t>
      </w:r>
      <w:r>
        <w:rPr>
          <w:rFonts w:hint="eastAsia" w:eastAsia="仿宋_GB2312" w:cs="Times New Roman"/>
          <w:i/>
          <w:iCs/>
          <w:color w:val="000000"/>
          <w:sz w:val="21"/>
          <w:szCs w:val="21"/>
          <w:u w:val="single"/>
          <w:lang w:val="en-US" w:eastAsia="zh-CN"/>
        </w:rPr>
        <w:t>液化气</w:t>
      </w:r>
      <w:r>
        <w:rPr>
          <w:rFonts w:hint="default" w:ascii="Times New Roman" w:hAnsi="Times New Roman" w:eastAsia="仿宋_GB2312" w:cs="Times New Roman"/>
          <w:i/>
          <w:iCs/>
          <w:color w:val="000000"/>
          <w:sz w:val="21"/>
          <w:szCs w:val="21"/>
          <w:u w:val="single"/>
          <w:lang w:val="en-US" w:eastAsia="zh-CN"/>
        </w:rPr>
        <w:t>采购框架供应商</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0" w:name="_Toc24700706"/>
      <w:r>
        <w:rPr>
          <w:rFonts w:hint="default" w:ascii="Times New Roman" w:hAnsi="Times New Roman" w:eastAsia="黑体" w:cs="Times New Roman"/>
          <w:bCs/>
          <w:color w:val="000000"/>
          <w:kern w:val="2"/>
          <w:sz w:val="21"/>
          <w:szCs w:val="21"/>
          <w:lang w:val="en-US" w:eastAsia="zh-CN" w:bidi="ar-SA"/>
        </w:rPr>
        <w:t>第一条 采购的内容和范围</w:t>
      </w:r>
      <w:bookmarkEnd w:id="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1.1甲方向乙方采购的内容是：</w:t>
      </w:r>
      <w:r>
        <w:rPr>
          <w:rFonts w:hint="default" w:ascii="Times New Roman" w:hAnsi="Times New Roman" w:eastAsia="仿宋_GB2312" w:cs="Times New Roman"/>
          <w:color w:val="000000"/>
          <w:sz w:val="21"/>
          <w:szCs w:val="21"/>
          <w:u w:val="single"/>
        </w:rPr>
        <w:t xml:space="preserve"> </w:t>
      </w:r>
      <w:r>
        <w:rPr>
          <w:rFonts w:hint="eastAsia" w:eastAsia="仿宋_GB2312" w:cs="Times New Roman"/>
          <w:color w:val="000000"/>
          <w:sz w:val="21"/>
          <w:szCs w:val="21"/>
          <w:u w:val="single"/>
          <w:lang w:val="en-US" w:eastAsia="zh-CN"/>
        </w:rPr>
        <w:t>液化气</w:t>
      </w:r>
      <w:r>
        <w:rPr>
          <w:rFonts w:hint="default" w:ascii="Times New Roman" w:hAnsi="Times New Roman" w:eastAsia="仿宋_GB2312" w:cs="Times New Roman"/>
          <w:color w:val="000000"/>
          <w:sz w:val="21"/>
          <w:szCs w:val="21"/>
          <w:u w:val="single"/>
          <w:lang w:val="en-US" w:eastAsia="zh-CN"/>
        </w:rPr>
        <w:t>框架供应商采购</w:t>
      </w:r>
      <w:r>
        <w:rPr>
          <w:rFonts w:hint="default" w:ascii="Times New Roman" w:hAnsi="Times New Roman" w:eastAsia="仿宋_GB2312" w:cs="Times New Roman"/>
          <w:color w:val="000000"/>
          <w:sz w:val="21"/>
          <w:szCs w:val="21"/>
        </w:rPr>
        <w:t xml:space="preserve"> 。</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 双方确认，本框架协议下，甲方是否采购以及采购的数量以甲方实际发出的需求为准。乙方对本框架协议下的标的物的供货行为并不是独占和排他的。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 w:name="_Toc24700707"/>
      <w:r>
        <w:rPr>
          <w:rFonts w:hint="default" w:ascii="Times New Roman" w:hAnsi="Times New Roman" w:eastAsia="黑体" w:cs="Times New Roman"/>
          <w:bCs/>
          <w:color w:val="000000"/>
          <w:kern w:val="2"/>
          <w:sz w:val="21"/>
          <w:szCs w:val="21"/>
          <w:lang w:val="en-US" w:eastAsia="zh-CN" w:bidi="ar-SA"/>
        </w:rPr>
        <w:t>第二条  合同期限</w:t>
      </w:r>
      <w:bookmarkEnd w:id="1"/>
    </w:p>
    <w:p>
      <w:pPr>
        <w:pageBreakBefore w:val="0"/>
        <w:kinsoku/>
        <w:wordWrap/>
        <w:overflowPunct/>
        <w:topLinePunct w:val="0"/>
        <w:autoSpaceDE/>
        <w:autoSpaceDN/>
        <w:bidi w:val="0"/>
        <w:adjustRightInd/>
        <w:snapToGrid/>
        <w:spacing w:line="360" w:lineRule="atLeast"/>
        <w:ind w:firstLine="640"/>
        <w:textAlignment w:val="auto"/>
        <w:rPr>
          <w:rFonts w:hint="default" w:ascii="Times New Roman" w:hAnsi="Times New Roman" w:eastAsia="仿宋_GB2312" w:cs="Times New Roman"/>
          <w:color w:val="auto"/>
          <w:sz w:val="21"/>
          <w:szCs w:val="21"/>
          <w:lang w:val="zh-CN"/>
        </w:rPr>
      </w:pPr>
      <w:bookmarkStart w:id="2" w:name="_Toc24700708"/>
      <w:r>
        <w:rPr>
          <w:rFonts w:hint="default" w:ascii="Times New Roman" w:hAnsi="Times New Roman" w:eastAsia="仿宋_GB2312" w:cs="Times New Roman"/>
          <w:color w:val="auto"/>
          <w:sz w:val="21"/>
          <w:szCs w:val="21"/>
          <w:lang w:eastAsia="zh-CN"/>
        </w:rPr>
        <w:t>本</w:t>
      </w:r>
      <w:r>
        <w:rPr>
          <w:rFonts w:hint="default" w:ascii="Times New Roman" w:hAnsi="Times New Roman" w:eastAsia="仿宋_GB2312" w:cs="Times New Roman"/>
          <w:color w:val="auto"/>
          <w:sz w:val="21"/>
          <w:szCs w:val="21"/>
        </w:rPr>
        <w:t>框架合同协议签订采用“2+1”模式，签订协议后有效期两年，</w:t>
      </w:r>
      <w:r>
        <w:rPr>
          <w:rFonts w:hint="default" w:ascii="Times New Roman" w:hAnsi="Times New Roman" w:eastAsia="仿宋_GB2312" w:cs="Times New Roman"/>
          <w:color w:val="auto"/>
          <w:sz w:val="21"/>
          <w:szCs w:val="21"/>
          <w:lang w:eastAsia="zh-CN"/>
        </w:rPr>
        <w:t>两年</w:t>
      </w:r>
      <w:r>
        <w:rPr>
          <w:rFonts w:hint="default" w:ascii="Times New Roman" w:hAnsi="Times New Roman" w:eastAsia="仿宋_GB2312" w:cs="Times New Roman"/>
          <w:color w:val="auto"/>
          <w:sz w:val="21"/>
          <w:szCs w:val="21"/>
        </w:rPr>
        <w:t>合同期限为</w:t>
      </w:r>
      <w:r>
        <w:rPr>
          <w:rFonts w:hint="default" w:ascii="Times New Roman" w:hAnsi="Times New Roman" w:eastAsia="仿宋_GB2312" w:cs="Times New Roman"/>
          <w:color w:val="auto"/>
          <w:sz w:val="21"/>
          <w:szCs w:val="21"/>
          <w:u w:val="none"/>
        </w:rPr>
        <w:t>，自</w:t>
      </w:r>
      <w:r>
        <w:rPr>
          <w:rFonts w:hint="default" w:ascii="Times New Roman" w:hAnsi="Times New Roman" w:eastAsia="仿宋_GB2312" w:cs="Times New Roman"/>
          <w:color w:val="auto"/>
          <w:sz w:val="21"/>
          <w:szCs w:val="21"/>
          <w:u w:val="none"/>
          <w:lang w:eastAsia="zh-CN"/>
        </w:rPr>
        <w:t>合同签订之日起，</w:t>
      </w:r>
      <w:r>
        <w:rPr>
          <w:rFonts w:hint="default" w:ascii="Times New Roman" w:hAnsi="Times New Roman" w:eastAsia="仿宋_GB2312" w:cs="Times New Roman"/>
          <w:color w:val="auto"/>
          <w:sz w:val="21"/>
          <w:szCs w:val="21"/>
          <w:u w:val="none"/>
        </w:rPr>
        <w:t xml:space="preserve">      年    月      日起始至      年          月      日</w:t>
      </w:r>
      <w:r>
        <w:rPr>
          <w:rFonts w:hint="default" w:ascii="Times New Roman" w:hAnsi="Times New Roman" w:eastAsia="仿宋_GB2312" w:cs="Times New Roman"/>
          <w:color w:val="auto"/>
          <w:sz w:val="21"/>
          <w:szCs w:val="21"/>
        </w:rPr>
        <w:t>止。</w:t>
      </w:r>
      <w:r>
        <w:rPr>
          <w:rFonts w:hint="default" w:ascii="Times New Roman" w:hAnsi="Times New Roman" w:eastAsia="仿宋_GB2312" w:cs="Times New Roman"/>
          <w:color w:val="auto"/>
          <w:sz w:val="21"/>
          <w:szCs w:val="21"/>
          <w:lang w:val="en-US" w:eastAsia="zh-CN"/>
        </w:rPr>
        <w:t>甲方每年对乙方进行服务质量考评，若连续两年考评结果达到优秀，协议续签，续签期限一年。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第三条 合同价款</w:t>
      </w:r>
      <w:bookmarkEnd w:id="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3.1 合同价款是指甲方向乙方实施采购应当向乙方支付的采购费用。</w:t>
      </w:r>
      <w:r>
        <w:rPr>
          <w:rFonts w:hint="default" w:ascii="Times New Roman" w:hAnsi="Times New Roman" w:eastAsia="仿宋_GB2312" w:cs="Times New Roman"/>
          <w:color w:val="000000"/>
          <w:sz w:val="21"/>
          <w:szCs w:val="21"/>
          <w:lang w:val="en-US" w:eastAsia="zh-CN"/>
        </w:rPr>
        <w:t>乙方根据甲方提供的</w:t>
      </w:r>
      <w:r>
        <w:rPr>
          <w:rFonts w:hint="eastAsia" w:eastAsia="仿宋_GB2312" w:cs="Times New Roman"/>
          <w:color w:val="000000"/>
          <w:sz w:val="21"/>
          <w:szCs w:val="21"/>
          <w:lang w:val="en-US" w:eastAsia="zh-CN"/>
        </w:rPr>
        <w:t>采购</w:t>
      </w:r>
      <w:r>
        <w:rPr>
          <w:rFonts w:hint="default" w:ascii="Times New Roman" w:hAnsi="Times New Roman" w:eastAsia="仿宋_GB2312" w:cs="Times New Roman"/>
          <w:color w:val="000000"/>
          <w:sz w:val="21"/>
          <w:szCs w:val="21"/>
          <w:lang w:val="en-US" w:eastAsia="zh-CN"/>
        </w:rPr>
        <w:t>订单供货，甲方按</w:t>
      </w:r>
      <w:r>
        <w:rPr>
          <w:rFonts w:hint="eastAsia" w:eastAsia="仿宋_GB2312" w:cs="Times New Roman"/>
          <w:color w:val="000000"/>
          <w:sz w:val="21"/>
          <w:szCs w:val="21"/>
          <w:lang w:val="en-US" w:eastAsia="zh-CN"/>
        </w:rPr>
        <w:t>月</w:t>
      </w:r>
      <w:r>
        <w:rPr>
          <w:rFonts w:hint="default" w:ascii="Times New Roman" w:hAnsi="Times New Roman" w:eastAsia="仿宋_GB2312" w:cs="Times New Roman"/>
          <w:color w:val="000000"/>
          <w:sz w:val="21"/>
          <w:szCs w:val="21"/>
          <w:lang w:val="en-US" w:eastAsia="zh-CN"/>
        </w:rPr>
        <w:t>度向乙方结算</w:t>
      </w:r>
      <w:r>
        <w:rPr>
          <w:rFonts w:hint="eastAsia" w:eastAsia="仿宋_GB2312" w:cs="Times New Roman"/>
          <w:color w:val="000000"/>
          <w:sz w:val="21"/>
          <w:szCs w:val="21"/>
          <w:lang w:val="en-US" w:eastAsia="zh-CN"/>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382"/>
        <w:gridCol w:w="1416"/>
        <w:gridCol w:w="141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416" w:type="dxa"/>
            <w:vAlign w:val="center"/>
          </w:tcPr>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lang w:val="en-US" w:eastAsia="zh-CN"/>
              </w:rPr>
              <w:t>单价</w:t>
            </w:r>
            <w:r>
              <w:rPr>
                <w:rFonts w:hint="eastAsia" w:ascii="仿宋" w:hAnsi="仿宋" w:eastAsia="仿宋" w:cs="仿宋"/>
                <w:sz w:val="21"/>
                <w:szCs w:val="21"/>
              </w:rPr>
              <w:t>（元）</w:t>
            </w:r>
          </w:p>
        </w:tc>
        <w:tc>
          <w:tcPr>
            <w:tcW w:w="1416"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GB11174-2011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GB15382</w:t>
            </w:r>
          </w:p>
        </w:tc>
        <w:tc>
          <w:tcPr>
            <w:tcW w:w="138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据实结算</w:t>
            </w:r>
          </w:p>
        </w:tc>
        <w:tc>
          <w:tcPr>
            <w:tcW w:w="1403"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120（个）</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90（个）</w:t>
            </w:r>
          </w:p>
        </w:tc>
        <w:tc>
          <w:tcPr>
            <w:tcW w:w="1403" w:type="dxa"/>
            <w:vAlign w:val="center"/>
          </w:tcPr>
          <w:p>
            <w:pPr>
              <w:spacing w:line="360" w:lineRule="auto"/>
              <w:jc w:val="center"/>
              <w:rPr>
                <w:rFonts w:hint="eastAsia" w:ascii="仿宋" w:hAnsi="仿宋" w:eastAsia="仿宋" w:cs="仿宋"/>
                <w:sz w:val="21"/>
                <w:szCs w:val="21"/>
              </w:rPr>
            </w:pPr>
          </w:p>
        </w:tc>
      </w:tr>
    </w:tbl>
    <w:p>
      <w:pPr>
        <w:ind w:firstLine="64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000000"/>
          <w:sz w:val="21"/>
          <w:szCs w:val="21"/>
        </w:rPr>
        <w:t>3.2合同价款包含：</w:t>
      </w:r>
      <w:r>
        <w:rPr>
          <w:rFonts w:hint="eastAsia" w:eastAsia="仿宋_GB2312" w:cs="Times New Roman"/>
          <w:color w:val="000000"/>
          <w:sz w:val="21"/>
          <w:szCs w:val="21"/>
          <w:lang w:val="en-US" w:eastAsia="zh-CN"/>
        </w:rPr>
        <w:t>液化气罐设施采购费、液化气采购费、</w:t>
      </w:r>
      <w:r>
        <w:rPr>
          <w:rFonts w:hint="default" w:ascii="Times New Roman" w:hAnsi="Times New Roman" w:eastAsia="仿宋_GB2312" w:cs="Times New Roman"/>
          <w:color w:val="auto"/>
          <w:sz w:val="21"/>
          <w:szCs w:val="21"/>
        </w:rPr>
        <w:t>货物运至重庆江北国际机场甲方指定地点所需的包装、运输、</w:t>
      </w:r>
      <w:r>
        <w:rPr>
          <w:rFonts w:hint="eastAsia" w:eastAsia="仿宋_GB2312" w:cs="Times New Roman"/>
          <w:color w:val="auto"/>
          <w:sz w:val="21"/>
          <w:szCs w:val="21"/>
          <w:lang w:val="en-US" w:eastAsia="zh-CN"/>
        </w:rPr>
        <w:t>回收、</w:t>
      </w:r>
      <w:r>
        <w:rPr>
          <w:rFonts w:hint="default" w:ascii="Times New Roman" w:hAnsi="Times New Roman" w:eastAsia="仿宋_GB2312" w:cs="Times New Roman"/>
          <w:color w:val="auto"/>
          <w:sz w:val="21"/>
          <w:szCs w:val="21"/>
        </w:rPr>
        <w:t>保险</w:t>
      </w:r>
      <w:r>
        <w:rPr>
          <w:rFonts w:hint="default" w:ascii="Times New Roman" w:hAnsi="Times New Roman" w:eastAsia="仿宋_GB2312" w:cs="Times New Roman"/>
          <w:color w:val="auto"/>
          <w:sz w:val="21"/>
          <w:szCs w:val="21"/>
          <w:lang w:eastAsia="zh-CN"/>
        </w:rPr>
        <w:t>、服务</w:t>
      </w:r>
      <w:r>
        <w:rPr>
          <w:rFonts w:hint="default" w:ascii="Times New Roman" w:hAnsi="Times New Roman" w:eastAsia="仿宋_GB2312" w:cs="Times New Roman"/>
          <w:color w:val="auto"/>
          <w:sz w:val="21"/>
          <w:szCs w:val="21"/>
        </w:rPr>
        <w:t>及其它费用。</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3" w:name="_Toc24700709"/>
      <w:r>
        <w:rPr>
          <w:rFonts w:hint="default" w:ascii="Times New Roman" w:hAnsi="Times New Roman" w:eastAsia="黑体" w:cs="Times New Roman"/>
          <w:bCs/>
          <w:color w:val="000000"/>
          <w:kern w:val="2"/>
          <w:sz w:val="21"/>
          <w:szCs w:val="21"/>
          <w:lang w:val="en-US" w:eastAsia="zh-CN" w:bidi="ar-SA"/>
        </w:rPr>
        <w:t>第四条 采购方式及费用结算</w:t>
      </w:r>
      <w:bookmarkEnd w:id="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rPr>
        <w:t>4.1甲方在合同期限内根据自身需要，在本框架协议约定的采购范围内，定期或不定期向乙方实施采购。</w:t>
      </w:r>
      <w:r>
        <w:rPr>
          <w:rFonts w:hint="default" w:ascii="Times New Roman" w:hAnsi="Times New Roman" w:eastAsia="仿宋_GB2312" w:cs="Times New Roman"/>
          <w:color w:val="000000"/>
          <w:sz w:val="21"/>
          <w:szCs w:val="21"/>
          <w:highlight w:val="none"/>
        </w:rPr>
        <w:t>采购的方式为</w:t>
      </w:r>
      <w:r>
        <w:rPr>
          <w:rFonts w:hint="default" w:ascii="Times New Roman" w:hAnsi="Times New Roman" w:eastAsia="仿宋_GB2312" w:cs="Times New Roman"/>
          <w:color w:val="000000"/>
          <w:sz w:val="21"/>
          <w:szCs w:val="21"/>
          <w:highlight w:val="none"/>
          <w:lang w:val="en-US" w:eastAsia="zh-CN"/>
        </w:rPr>
        <w:t>甲方重庆江北国际机场有限公司飞行区管理部</w:t>
      </w:r>
      <w:r>
        <w:rPr>
          <w:rFonts w:hint="default" w:ascii="Times New Roman" w:hAnsi="Times New Roman" w:eastAsia="仿宋_GB2312" w:cs="Times New Roman"/>
          <w:color w:val="000000"/>
          <w:sz w:val="21"/>
          <w:szCs w:val="21"/>
          <w:highlight w:val="none"/>
        </w:rPr>
        <w:t>向乙方发出订单</w:t>
      </w:r>
      <w:r>
        <w:rPr>
          <w:rFonts w:hint="default" w:ascii="Times New Roman" w:hAnsi="Times New Roman" w:eastAsia="仿宋_GB2312" w:cs="Times New Roman"/>
          <w:color w:val="000000"/>
          <w:sz w:val="21"/>
          <w:szCs w:val="21"/>
          <w:highlight w:val="none"/>
          <w:lang w:val="en-US" w:eastAsia="zh-CN"/>
        </w:rPr>
        <w:t>进行采购</w:t>
      </w:r>
      <w:r>
        <w:rPr>
          <w:rFonts w:hint="default" w:ascii="Times New Roman" w:hAnsi="Times New Roman" w:eastAsia="仿宋_GB2312" w:cs="Times New Roman"/>
          <w:color w:val="000000"/>
          <w:sz w:val="21"/>
          <w:szCs w:val="21"/>
          <w:highlight w:val="none"/>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4.2 采购费用按</w:t>
      </w:r>
      <w:r>
        <w:rPr>
          <w:rFonts w:hint="eastAsia" w:eastAsia="仿宋_GB2312" w:cs="Times New Roman"/>
          <w:color w:val="000000"/>
          <w:sz w:val="21"/>
          <w:szCs w:val="21"/>
          <w:highlight w:val="none"/>
          <w:lang w:eastAsia="zh-CN"/>
        </w:rPr>
        <w:t>月</w:t>
      </w:r>
      <w:r>
        <w:rPr>
          <w:rFonts w:hint="default" w:ascii="Times New Roman" w:hAnsi="Times New Roman" w:eastAsia="仿宋_GB2312" w:cs="Times New Roman"/>
          <w:color w:val="000000"/>
          <w:sz w:val="21"/>
          <w:szCs w:val="21"/>
          <w:highlight w:val="none"/>
        </w:rPr>
        <w:t>度结算。乙方按约完成供货经甲方验收合格，并在每</w:t>
      </w:r>
      <w:r>
        <w:rPr>
          <w:rFonts w:hint="eastAsia" w:eastAsia="仿宋_GB2312" w:cs="Times New Roman"/>
          <w:color w:val="000000"/>
          <w:sz w:val="21"/>
          <w:szCs w:val="21"/>
          <w:highlight w:val="none"/>
          <w:lang w:val="en-US" w:eastAsia="zh-CN"/>
        </w:rPr>
        <w:t>月</w:t>
      </w:r>
      <w:r>
        <w:rPr>
          <w:rFonts w:hint="default" w:ascii="Times New Roman" w:hAnsi="Times New Roman" w:eastAsia="仿宋_GB2312" w:cs="Times New Roman"/>
          <w:color w:val="000000"/>
          <w:sz w:val="21"/>
          <w:szCs w:val="21"/>
          <w:highlight w:val="none"/>
        </w:rPr>
        <w:t>度末</w:t>
      </w:r>
      <w:r>
        <w:rPr>
          <w:rFonts w:hint="eastAsia" w:eastAsia="仿宋_GB2312" w:cs="Times New Roman"/>
          <w:color w:val="000000"/>
          <w:sz w:val="21"/>
          <w:szCs w:val="21"/>
          <w:highlight w:val="none"/>
          <w:lang w:val="en-US" w:eastAsia="zh-CN"/>
        </w:rPr>
        <w:t>10</w:t>
      </w:r>
      <w:r>
        <w:rPr>
          <w:rFonts w:hint="default" w:ascii="Times New Roman" w:hAnsi="Times New Roman" w:eastAsia="仿宋_GB2312" w:cs="Times New Roman"/>
          <w:color w:val="000000"/>
          <w:sz w:val="21"/>
          <w:szCs w:val="21"/>
          <w:highlight w:val="none"/>
        </w:rPr>
        <w:t>个工作日内，提交本</w:t>
      </w:r>
      <w:r>
        <w:rPr>
          <w:rFonts w:hint="eastAsia" w:eastAsia="仿宋_GB2312" w:cs="Times New Roman"/>
          <w:color w:val="000000"/>
          <w:sz w:val="21"/>
          <w:szCs w:val="21"/>
          <w:highlight w:val="none"/>
          <w:lang w:val="en-US" w:eastAsia="zh-CN"/>
        </w:rPr>
        <w:t>月</w:t>
      </w:r>
      <w:r>
        <w:rPr>
          <w:rFonts w:hint="default" w:ascii="Times New Roman" w:hAnsi="Times New Roman" w:eastAsia="仿宋_GB2312" w:cs="Times New Roman"/>
          <w:color w:val="000000"/>
          <w:sz w:val="21"/>
          <w:szCs w:val="21"/>
          <w:highlight w:val="none"/>
        </w:rPr>
        <w:t>度结算采购费清单供甲方核对，准确无误后，通知乙方提供符合税局规定的增值税发票，甲方</w:t>
      </w:r>
      <w:r>
        <w:rPr>
          <w:rFonts w:hint="default" w:ascii="Times New Roman" w:hAnsi="Times New Roman" w:eastAsia="仿宋_GB2312" w:cs="Times New Roman"/>
          <w:color w:val="000000"/>
          <w:sz w:val="21"/>
          <w:szCs w:val="21"/>
          <w:highlight w:val="none"/>
          <w:u w:val="single"/>
        </w:rPr>
        <w:t xml:space="preserve"> </w:t>
      </w:r>
      <w:r>
        <w:rPr>
          <w:rFonts w:hint="default" w:ascii="Times New Roman" w:hAnsi="Times New Roman" w:eastAsia="仿宋_GB2312" w:cs="Times New Roman"/>
          <w:color w:val="000000"/>
          <w:sz w:val="21"/>
          <w:szCs w:val="21"/>
          <w:highlight w:val="none"/>
          <w:u w:val="single"/>
          <w:lang w:val="en-US" w:eastAsia="zh-CN"/>
        </w:rPr>
        <w:t>30</w:t>
      </w:r>
      <w:r>
        <w:rPr>
          <w:rFonts w:hint="default" w:ascii="Times New Roman" w:hAnsi="Times New Roman" w:eastAsia="仿宋_GB2312" w:cs="Times New Roman"/>
          <w:color w:val="000000"/>
          <w:sz w:val="21"/>
          <w:szCs w:val="21"/>
          <w:highlight w:val="none"/>
          <w:u w:val="single"/>
        </w:rPr>
        <w:t xml:space="preserve"> </w:t>
      </w:r>
      <w:r>
        <w:rPr>
          <w:rFonts w:hint="default" w:ascii="Times New Roman" w:hAnsi="Times New Roman" w:eastAsia="仿宋_GB2312" w:cs="Times New Roman"/>
          <w:color w:val="000000"/>
          <w:sz w:val="21"/>
          <w:szCs w:val="21"/>
          <w:highlight w:val="none"/>
        </w:rPr>
        <w:t>个工作日内支付</w:t>
      </w:r>
      <w:r>
        <w:rPr>
          <w:rFonts w:hint="default" w:ascii="Times New Roman" w:hAnsi="Times New Roman" w:eastAsia="仿宋_GB2312" w:cs="Times New Roman"/>
          <w:color w:val="000000"/>
          <w:sz w:val="21"/>
          <w:szCs w:val="21"/>
          <w:highlight w:val="none"/>
          <w:lang w:val="en-US" w:eastAsia="zh-CN"/>
        </w:rPr>
        <w:t>该</w:t>
      </w:r>
      <w:r>
        <w:rPr>
          <w:rFonts w:hint="eastAsia" w:eastAsia="仿宋_GB2312" w:cs="Times New Roman"/>
          <w:color w:val="000000"/>
          <w:sz w:val="21"/>
          <w:szCs w:val="21"/>
          <w:highlight w:val="none"/>
          <w:lang w:val="en-US" w:eastAsia="zh-CN"/>
        </w:rPr>
        <w:t>月</w:t>
      </w:r>
      <w:r>
        <w:rPr>
          <w:rFonts w:hint="default" w:ascii="Times New Roman" w:hAnsi="Times New Roman" w:eastAsia="仿宋_GB2312" w:cs="Times New Roman"/>
          <w:color w:val="000000"/>
          <w:sz w:val="21"/>
          <w:szCs w:val="21"/>
          <w:highlight w:val="none"/>
          <w:lang w:val="en-US" w:eastAsia="zh-CN"/>
        </w:rPr>
        <w:t>度内</w:t>
      </w:r>
      <w:r>
        <w:rPr>
          <w:rFonts w:hint="default" w:ascii="Times New Roman" w:hAnsi="Times New Roman" w:eastAsia="仿宋_GB2312" w:cs="Times New Roman"/>
          <w:color w:val="auto"/>
          <w:sz w:val="21"/>
          <w:szCs w:val="21"/>
          <w:highlight w:val="none"/>
        </w:rPr>
        <w:t>已供应货品的100%</w:t>
      </w:r>
      <w:r>
        <w:rPr>
          <w:rFonts w:hint="default" w:ascii="Times New Roman" w:hAnsi="Times New Roman" w:eastAsia="仿宋_GB2312" w:cs="Times New Roman"/>
          <w:color w:val="auto"/>
          <w:sz w:val="21"/>
          <w:szCs w:val="21"/>
          <w:highlight w:val="none"/>
          <w:lang w:eastAsia="zh-CN"/>
        </w:rPr>
        <w:t>货</w:t>
      </w:r>
      <w:r>
        <w:rPr>
          <w:rFonts w:hint="default" w:ascii="Times New Roman" w:hAnsi="Times New Roman" w:eastAsia="仿宋_GB2312" w:cs="Times New Roman"/>
          <w:color w:val="auto"/>
          <w:sz w:val="21"/>
          <w:szCs w:val="21"/>
          <w:highlight w:val="none"/>
        </w:rPr>
        <w:t>款。</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highlight w:val="none"/>
          <w:lang w:val="en-US" w:eastAsia="zh-CN"/>
        </w:rPr>
        <w:t>4.3 乙方需向甲方提供正规增值税发票。如果乙方提供</w:t>
      </w:r>
      <w:r>
        <w:rPr>
          <w:rFonts w:hint="default" w:ascii="Times New Roman" w:hAnsi="Times New Roman" w:eastAsia="仿宋_GB2312" w:cs="Times New Roman"/>
          <w:color w:val="000000"/>
          <w:sz w:val="21"/>
          <w:szCs w:val="21"/>
          <w:lang w:val="en-US" w:eastAsia="zh-CN"/>
        </w:rPr>
        <w:t>增值税普通发票，甲方支付金额为不含增值税金额；如果乙方提供增值税专用发票，甲方支付金额=不含增值税金额+增值税税额。</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4.4支付方式：银行转账或开具银行承兑汇票。</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4.5如税率发生国家法规调整，折算为不含税价后以新适用税率结算。</w:t>
      </w:r>
    </w:p>
    <w:p>
      <w:pPr>
        <w:spacing w:line="360" w:lineRule="atLeast"/>
        <w:ind w:firstLine="420" w:firstLineChars="200"/>
        <w:rPr>
          <w:rFonts w:hint="default" w:ascii="Times New Roman" w:hAnsi="Times New Roman" w:eastAsia="黑体" w:cs="Times New Roman"/>
          <w:bCs/>
          <w:color w:val="000000"/>
          <w:kern w:val="2"/>
          <w:sz w:val="21"/>
          <w:szCs w:val="21"/>
          <w:lang w:val="en-US" w:eastAsia="zh-CN" w:bidi="ar-SA"/>
        </w:rPr>
      </w:pPr>
      <w:bookmarkStart w:id="4" w:name="_Toc24700710"/>
      <w:r>
        <w:rPr>
          <w:rFonts w:hint="default" w:ascii="Times New Roman" w:hAnsi="Times New Roman" w:eastAsia="黑体" w:cs="Times New Roman"/>
          <w:bCs/>
          <w:color w:val="000000"/>
          <w:kern w:val="2"/>
          <w:sz w:val="21"/>
          <w:szCs w:val="21"/>
          <w:lang w:val="en-US" w:eastAsia="zh-CN" w:bidi="ar-SA"/>
        </w:rPr>
        <w:t>第五条 陈述与保证</w:t>
      </w:r>
      <w:bookmarkEnd w:id="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 乙方保证所提供的产品应有出站合格证等，产品质量符合液化石油气标准GB11174-2011</w:t>
      </w:r>
      <w:r>
        <w:rPr>
          <w:rFonts w:hint="eastAsia" w:eastAsia="仿宋_GB2312" w:cs="Times New Roman"/>
          <w:color w:val="000000"/>
          <w:sz w:val="21"/>
          <w:szCs w:val="21"/>
          <w:lang w:val="en-US" w:eastAsia="zh-CN"/>
        </w:rPr>
        <w:t>\气瓶阀通用技术</w:t>
      </w:r>
      <w:r>
        <w:rPr>
          <w:rFonts w:hint="default" w:ascii="Times New Roman" w:hAnsi="Times New Roman" w:eastAsia="仿宋_GB2312" w:cs="Times New Roman"/>
          <w:color w:val="000000"/>
          <w:sz w:val="21"/>
          <w:szCs w:val="21"/>
        </w:rPr>
        <w:t>要求</w:t>
      </w:r>
      <w:r>
        <w:rPr>
          <w:rFonts w:hint="eastAsia" w:eastAsia="仿宋_GB2312" w:cs="Times New Roman"/>
          <w:color w:val="000000"/>
          <w:sz w:val="21"/>
          <w:szCs w:val="21"/>
          <w:lang w:val="en-US" w:eastAsia="zh-CN"/>
        </w:rPr>
        <w:t>及</w:t>
      </w:r>
      <w:r>
        <w:rPr>
          <w:rFonts w:hint="default" w:ascii="Times New Roman" w:hAnsi="Times New Roman" w:eastAsia="仿宋_GB2312" w:cs="Times New Roman"/>
          <w:color w:val="000000"/>
          <w:sz w:val="21"/>
          <w:szCs w:val="21"/>
        </w:rPr>
        <w:t>相应的国家和行业标准。如果产品质量不能达到相关标准，乙方应负责无偿更换，直至达到产品质量相关标准，如更换后仍不符合标准，甲方有权要求退货；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 因产品质量瑕疵或缺陷导致的甲方或第三人损害的，乙方承担赔偿责任。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val="en-US" w:eastAsia="zh-CN"/>
        </w:rPr>
      </w:pPr>
      <w:bookmarkStart w:id="5" w:name="_Toc24700711"/>
      <w:r>
        <w:rPr>
          <w:rFonts w:hint="default" w:ascii="Times New Roman" w:hAnsi="Times New Roman" w:eastAsia="仿宋_GB2312" w:cs="Times New Roman"/>
          <w:color w:val="auto"/>
          <w:sz w:val="21"/>
          <w:szCs w:val="21"/>
          <w:lang w:val="en-US" w:eastAsia="zh-CN"/>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 xml:space="preserve"> 乙方需按</w:t>
      </w:r>
      <w:r>
        <w:rPr>
          <w:rFonts w:hint="default" w:ascii="Times New Roman" w:hAnsi="Times New Roman" w:eastAsia="仿宋_GB2312" w:cs="Times New Roman"/>
          <w:color w:val="auto"/>
          <w:sz w:val="21"/>
          <w:szCs w:val="21"/>
          <w:lang w:eastAsia="zh-CN"/>
        </w:rPr>
        <w:t>甲方</w:t>
      </w:r>
      <w:r>
        <w:rPr>
          <w:rFonts w:hint="default" w:ascii="Times New Roman" w:hAnsi="Times New Roman" w:eastAsia="仿宋_GB2312" w:cs="Times New Roman"/>
          <w:color w:val="auto"/>
          <w:sz w:val="21"/>
          <w:szCs w:val="21"/>
        </w:rPr>
        <w:t>需求供货，</w:t>
      </w:r>
      <w:r>
        <w:rPr>
          <w:rFonts w:hint="default" w:ascii="Times New Roman" w:hAnsi="Times New Roman" w:eastAsia="仿宋_GB2312" w:cs="Times New Roman"/>
          <w:color w:val="auto"/>
          <w:sz w:val="21"/>
          <w:szCs w:val="21"/>
          <w:lang w:eastAsia="zh-CN"/>
        </w:rPr>
        <w:t>单次供货周期为</w:t>
      </w:r>
      <w:r>
        <w:rPr>
          <w:rFonts w:hint="default" w:ascii="Times New Roman" w:hAnsi="Times New Roman" w:eastAsia="仿宋_GB2312" w:cs="Times New Roman"/>
          <w:color w:val="auto"/>
          <w:sz w:val="21"/>
          <w:szCs w:val="21"/>
        </w:rPr>
        <w:t>自采购订单签订之日起，</w:t>
      </w:r>
      <w:r>
        <w:rPr>
          <w:rFonts w:hint="eastAsia" w:eastAsia="仿宋_GB2312" w:cs="Times New Roman"/>
          <w:color w:val="auto"/>
          <w:sz w:val="21"/>
          <w:szCs w:val="21"/>
          <w:lang w:val="en-US" w:eastAsia="zh-CN"/>
        </w:rPr>
        <w:t>24小时内完成交货。</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第六条 交付与验收</w:t>
      </w:r>
      <w:bookmarkEnd w:id="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6.1乙方按甲方需求及时交付采购标的物。除非采购订单或实施协议另有规定外，原则上，交付地点为重庆江北国际机场甲方指定地点；交付方式为重庆江北国际机场卸货落地交货</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双方签订交付验收报告</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 验收标准：乙方保证所提供的产品为甲方所规定之原厂产品，质量</w:t>
      </w:r>
      <w:r>
        <w:rPr>
          <w:rFonts w:hint="eastAsia" w:eastAsia="仿宋_GB2312" w:cs="Times New Roman"/>
          <w:color w:val="000000"/>
          <w:sz w:val="21"/>
          <w:szCs w:val="21"/>
          <w:lang w:val="en-US" w:eastAsia="zh-CN"/>
        </w:rPr>
        <w:t>产品符合国家及行业要求</w:t>
      </w:r>
      <w:r>
        <w:rPr>
          <w:rFonts w:hint="default" w:ascii="Times New Roman" w:hAnsi="Times New Roman" w:eastAsia="仿宋_GB2312" w:cs="Times New Roman"/>
          <w:color w:val="000000"/>
          <w:sz w:val="21"/>
          <w:szCs w:val="21"/>
        </w:rPr>
        <w:t>。并向甲方提供所供产品相关资料</w:t>
      </w:r>
      <w:r>
        <w:rPr>
          <w:rFonts w:hint="eastAsia"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如果产品质量不能达到相关标准（国际标准、国家标准、行业标准、该产品通常标准、约定的特定标准，乙方应负责更换,甲方有权要求退货</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6" w:name="_Toc24700712"/>
      <w:bookmarkStart w:id="7" w:name="_Toc24700713"/>
      <w:r>
        <w:rPr>
          <w:rFonts w:hint="default" w:ascii="Times New Roman" w:hAnsi="Times New Roman" w:eastAsia="黑体" w:cs="Times New Roman"/>
          <w:bCs/>
          <w:color w:val="000000"/>
          <w:kern w:val="2"/>
          <w:sz w:val="21"/>
          <w:szCs w:val="21"/>
          <w:lang w:val="en-US" w:eastAsia="zh-CN" w:bidi="ar-SA"/>
        </w:rPr>
        <w:t>第七条 履约保证金</w:t>
      </w:r>
      <w:bookmarkEnd w:id="6"/>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eastAsia" w:eastAsia="黑体" w:cs="Times New Roman"/>
          <w:bCs/>
          <w:color w:val="000000"/>
          <w:kern w:val="2"/>
          <w:sz w:val="21"/>
          <w:szCs w:val="21"/>
          <w:lang w:val="en-US" w:eastAsia="zh-CN" w:bidi="ar-SA"/>
        </w:rPr>
        <w:t>无</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eastAsia"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八</w:t>
      </w:r>
      <w:r>
        <w:rPr>
          <w:rFonts w:hint="default" w:ascii="Times New Roman" w:hAnsi="Times New Roman" w:eastAsia="黑体" w:cs="Times New Roman"/>
          <w:bCs/>
          <w:color w:val="000000"/>
          <w:kern w:val="2"/>
          <w:sz w:val="21"/>
          <w:szCs w:val="21"/>
          <w:lang w:val="en-US" w:eastAsia="zh-CN" w:bidi="ar-SA"/>
        </w:rPr>
        <w:t xml:space="preserve">条 </w:t>
      </w:r>
      <w:r>
        <w:rPr>
          <w:rFonts w:hint="eastAsia" w:eastAsia="黑体" w:cs="Times New Roman"/>
          <w:bCs/>
          <w:color w:val="000000"/>
          <w:kern w:val="2"/>
          <w:sz w:val="21"/>
          <w:szCs w:val="21"/>
          <w:lang w:val="en-US" w:eastAsia="zh-CN" w:bidi="ar-SA"/>
        </w:rPr>
        <w:t>包装及运输</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rPr>
        <w:t>.1乙方需在确认采购订单后24小时内交货。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8.2液化二甲醚钢瓶出厂年限不超过1年，使用有效期不低于4年。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九</w:t>
      </w:r>
      <w:r>
        <w:rPr>
          <w:rFonts w:hint="default" w:ascii="Times New Roman" w:hAnsi="Times New Roman" w:eastAsia="黑体" w:cs="Times New Roman"/>
          <w:bCs/>
          <w:color w:val="000000"/>
          <w:kern w:val="2"/>
          <w:sz w:val="21"/>
          <w:szCs w:val="21"/>
          <w:lang w:val="en-US" w:eastAsia="zh-CN" w:bidi="ar-SA"/>
        </w:rPr>
        <w:t>条  双方权利与义务</w:t>
      </w:r>
      <w:bookmarkEnd w:id="7"/>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.1甲方应按约定向乙方支付采购费用；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.2甲方超出本框架协议约定的采购内容和范围实施采购的，乙方有权拒绝履行，但乙方应书面回复甲方并说明理由；</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.3因履行合同需要，乙方如需进入机场隔离区的，甲方应协助乙方按机场管理机构有关规定办理相关通行的手续，费用由乙方自理；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.4 乙方不得拒绝甲方在本框架协议下的采购需求，否则应承担违约责任；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.5 甲方有权对乙方履行本框架协议实施监督，并进行考核；</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.6 （根据实际项目的特点，再另行增加条款）</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highlight w:val="none"/>
          <w:lang w:val="en-US" w:eastAsia="zh-CN" w:bidi="ar-SA"/>
        </w:rPr>
      </w:pPr>
      <w:bookmarkStart w:id="8" w:name="_Toc24700714"/>
      <w:r>
        <w:rPr>
          <w:rFonts w:hint="default" w:ascii="Times New Roman" w:hAnsi="Times New Roman" w:eastAsia="黑体" w:cs="Times New Roman"/>
          <w:bCs/>
          <w:color w:val="auto"/>
          <w:kern w:val="2"/>
          <w:sz w:val="21"/>
          <w:szCs w:val="21"/>
          <w:highlight w:val="none"/>
          <w:lang w:val="en-US" w:eastAsia="zh-CN" w:bidi="ar-SA"/>
        </w:rPr>
        <w:t>第</w:t>
      </w:r>
      <w:r>
        <w:rPr>
          <w:rFonts w:hint="eastAsia" w:eastAsia="黑体" w:cs="Times New Roman"/>
          <w:bCs/>
          <w:color w:val="auto"/>
          <w:kern w:val="2"/>
          <w:sz w:val="21"/>
          <w:szCs w:val="21"/>
          <w:highlight w:val="none"/>
          <w:lang w:val="en-US" w:eastAsia="zh-CN" w:bidi="ar-SA"/>
        </w:rPr>
        <w:t>十</w:t>
      </w:r>
      <w:r>
        <w:rPr>
          <w:rFonts w:hint="default" w:ascii="Times New Roman" w:hAnsi="Times New Roman" w:eastAsia="黑体" w:cs="Times New Roman"/>
          <w:bCs/>
          <w:color w:val="auto"/>
          <w:kern w:val="2"/>
          <w:sz w:val="21"/>
          <w:szCs w:val="21"/>
          <w:highlight w:val="none"/>
          <w:lang w:val="en-US" w:eastAsia="zh-CN" w:bidi="ar-SA"/>
        </w:rPr>
        <w:t>条  违约责任</w:t>
      </w:r>
      <w:bookmarkEnd w:id="8"/>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highlight w:val="none"/>
          <w:lang w:val="en-US" w:eastAsia="zh-CN"/>
        </w:rPr>
      </w:pPr>
      <w:bookmarkStart w:id="9" w:name="_Toc24700715"/>
      <w:r>
        <w:rPr>
          <w:rFonts w:hint="eastAsia"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color w:val="auto"/>
          <w:sz w:val="21"/>
          <w:szCs w:val="21"/>
          <w:highlight w:val="none"/>
          <w:lang w:eastAsia="zh-CN"/>
        </w:rPr>
        <w:t>因乙方原因逾期超过</w:t>
      </w:r>
      <w:r>
        <w:rPr>
          <w:rFonts w:hint="default" w:ascii="Times New Roman" w:hAnsi="Times New Roman" w:eastAsia="仿宋_GB2312" w:cs="Times New Roman"/>
          <w:color w:val="auto"/>
          <w:sz w:val="21"/>
          <w:szCs w:val="21"/>
          <w:highlight w:val="none"/>
          <w:lang w:val="en-US" w:eastAsia="zh-CN"/>
        </w:rPr>
        <w:t>30日历天，甲方有权解除合同。</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2乙方延迟履行或履行不符合约定的，经甲方催告后仍不</w:t>
      </w:r>
      <w:r>
        <w:rPr>
          <w:rFonts w:hint="default" w:ascii="Times New Roman" w:hAnsi="Times New Roman" w:eastAsia="仿宋_GB2312" w:cs="Times New Roman"/>
          <w:color w:val="auto"/>
          <w:sz w:val="21"/>
          <w:szCs w:val="21"/>
        </w:rPr>
        <w:t>能的，甲方有权解除合同。</w:t>
      </w:r>
      <w:r>
        <w:rPr>
          <w:rFonts w:hint="eastAsia" w:eastAsia="仿宋_GB2312" w:cs="Times New Roman"/>
          <w:color w:val="auto"/>
          <w:sz w:val="21"/>
          <w:szCs w:val="21"/>
          <w:lang w:val="en-US" w:eastAsia="zh-CN"/>
        </w:rPr>
        <w:t>对</w:t>
      </w:r>
      <w:r>
        <w:rPr>
          <w:rFonts w:hint="default" w:ascii="Times New Roman" w:hAnsi="Times New Roman" w:eastAsia="仿宋_GB2312" w:cs="Times New Roman"/>
          <w:color w:val="auto"/>
          <w:sz w:val="21"/>
          <w:szCs w:val="21"/>
        </w:rPr>
        <w:t>甲方</w:t>
      </w:r>
      <w:r>
        <w:rPr>
          <w:rFonts w:hint="eastAsia" w:eastAsia="仿宋_GB2312" w:cs="Times New Roman"/>
          <w:color w:val="auto"/>
          <w:sz w:val="21"/>
          <w:szCs w:val="21"/>
          <w:lang w:val="en-US" w:eastAsia="zh-CN"/>
        </w:rPr>
        <w:t>造成</w:t>
      </w:r>
      <w:r>
        <w:rPr>
          <w:rFonts w:hint="default" w:ascii="Times New Roman" w:hAnsi="Times New Roman" w:eastAsia="仿宋_GB2312" w:cs="Times New Roman"/>
          <w:color w:val="auto"/>
          <w:sz w:val="21"/>
          <w:szCs w:val="21"/>
        </w:rPr>
        <w:t>损失的，甲方有权追偿。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lang w:eastAsia="zh-CN"/>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lang w:eastAsia="zh-CN"/>
        </w:rPr>
        <w:t>.4因产品质量瑕疵或缺陷导致甲方或第三人损害的，甲方有权向乙方索赔。</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一</w:t>
      </w:r>
      <w:r>
        <w:rPr>
          <w:rFonts w:hint="default" w:ascii="Times New Roman" w:hAnsi="Times New Roman" w:eastAsia="黑体" w:cs="Times New Roman"/>
          <w:bCs/>
          <w:color w:val="auto"/>
          <w:kern w:val="2"/>
          <w:sz w:val="21"/>
          <w:szCs w:val="21"/>
          <w:lang w:val="en-US" w:eastAsia="zh-CN" w:bidi="ar-SA"/>
        </w:rPr>
        <w:t>条 不可抗力</w:t>
      </w:r>
      <w:bookmarkEnd w:id="9"/>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11.</w:t>
      </w:r>
      <w:r>
        <w:rPr>
          <w:rFonts w:hint="default" w:ascii="Times New Roman" w:hAnsi="Times New Roman" w:eastAsia="仿宋_GB2312" w:cs="Times New Roman"/>
          <w:color w:val="auto"/>
          <w:sz w:val="21"/>
          <w:szCs w:val="21"/>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11.</w:t>
      </w:r>
      <w:r>
        <w:rPr>
          <w:rFonts w:hint="default" w:ascii="Times New Roman" w:hAnsi="Times New Roman" w:eastAsia="仿宋_GB2312" w:cs="Times New Roman"/>
          <w:color w:val="auto"/>
          <w:sz w:val="21"/>
          <w:szCs w:val="21"/>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0" w:name="_Toc24700716"/>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二</w:t>
      </w:r>
      <w:r>
        <w:rPr>
          <w:rFonts w:hint="default" w:ascii="Times New Roman" w:hAnsi="Times New Roman" w:eastAsia="黑体" w:cs="Times New Roman"/>
          <w:bCs/>
          <w:color w:val="auto"/>
          <w:kern w:val="2"/>
          <w:sz w:val="21"/>
          <w:szCs w:val="21"/>
          <w:lang w:val="en-US" w:eastAsia="zh-CN" w:bidi="ar-SA"/>
        </w:rPr>
        <w:t>条 通知条款</w:t>
      </w:r>
      <w:bookmarkEnd w:id="1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甲方指定的联系方式：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联系电话：__________________________________________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电子邮件：_________________________________________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乙方指定的联系方式：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联系电话：_________________________________________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电子邮件：__________________________________________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1采用当面签收的，应由合同中指定的联系人或双方授权的代表签收，签收日期即为送达时间。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7本合同约定的联系方式与送达方式同时可作为法律文书的联系方式与送达方式。</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1" w:name="_Toc24700717"/>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三</w:t>
      </w:r>
      <w:r>
        <w:rPr>
          <w:rFonts w:hint="default" w:ascii="Times New Roman" w:hAnsi="Times New Roman" w:eastAsia="黑体" w:cs="Times New Roman"/>
          <w:bCs/>
          <w:color w:val="auto"/>
          <w:kern w:val="2"/>
          <w:sz w:val="21"/>
          <w:szCs w:val="21"/>
          <w:lang w:val="en-US" w:eastAsia="zh-CN" w:bidi="ar-SA"/>
        </w:rPr>
        <w:t>条 保密条款</w:t>
      </w:r>
      <w:bookmarkEnd w:id="1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2" w:name="_Toc24700718"/>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四</w:t>
      </w:r>
      <w:r>
        <w:rPr>
          <w:rFonts w:hint="default" w:ascii="Times New Roman" w:hAnsi="Times New Roman" w:eastAsia="黑体" w:cs="Times New Roman"/>
          <w:bCs/>
          <w:color w:val="auto"/>
          <w:kern w:val="2"/>
          <w:sz w:val="21"/>
          <w:szCs w:val="21"/>
          <w:lang w:val="en-US" w:eastAsia="zh-CN" w:bidi="ar-SA"/>
        </w:rPr>
        <w:t>条 合同争议的解决方式</w:t>
      </w:r>
      <w:bookmarkEnd w:id="1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.1 若在合同履行过程中发生争议，甲乙双方应当友好协商解决，协商不成，按以下第（</w:t>
      </w:r>
      <w:r>
        <w:rPr>
          <w:rFonts w:hint="default" w:ascii="Times New Roman" w:hAnsi="Times New Roman" w:eastAsia="仿宋_GB2312" w:cs="Times New Roman"/>
          <w:color w:val="auto"/>
          <w:sz w:val="21"/>
          <w:szCs w:val="21"/>
          <w:lang w:val="en-US" w:eastAsia="zh-CN"/>
        </w:rPr>
        <w:t>二</w:t>
      </w:r>
      <w:r>
        <w:rPr>
          <w:rFonts w:hint="default" w:ascii="Times New Roman" w:hAnsi="Times New Roman" w:eastAsia="仿宋_GB2312" w:cs="Times New Roman"/>
          <w:color w:val="auto"/>
          <w:sz w:val="21"/>
          <w:szCs w:val="21"/>
        </w:rPr>
        <w:t>） 种方式解决：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（一）提交重庆仲裁委员会，按照申请仲裁时该会现行有效的仲裁规则进行仲裁。</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（二）向甲方所在地人民法院起诉。</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3" w:name="_Toc24700719"/>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五</w:t>
      </w:r>
      <w:r>
        <w:rPr>
          <w:rFonts w:hint="default" w:ascii="Times New Roman" w:hAnsi="Times New Roman" w:eastAsia="黑体" w:cs="Times New Roman"/>
          <w:bCs/>
          <w:color w:val="auto"/>
          <w:kern w:val="2"/>
          <w:sz w:val="21"/>
          <w:szCs w:val="21"/>
          <w:lang w:val="en-US" w:eastAsia="zh-CN" w:bidi="ar-SA"/>
        </w:rPr>
        <w:t>条 合同的变更和解除</w:t>
      </w:r>
      <w:bookmarkEnd w:id="1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.2 经双方协商一致，并达成书面合同后，本合同可以解除，双方应就合同解除的后果在解约合同中一并做出约定。一方也可根据合同约定单方行使合同解除权。</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4" w:name="_Toc24700720"/>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六</w:t>
      </w:r>
      <w:r>
        <w:rPr>
          <w:rFonts w:hint="default" w:ascii="Times New Roman" w:hAnsi="Times New Roman" w:eastAsia="黑体" w:cs="Times New Roman"/>
          <w:bCs/>
          <w:color w:val="auto"/>
          <w:kern w:val="2"/>
          <w:sz w:val="21"/>
          <w:szCs w:val="21"/>
          <w:lang w:val="en-US" w:eastAsia="zh-CN" w:bidi="ar-SA"/>
        </w:rPr>
        <w:t>条 合同生效及其他</w:t>
      </w:r>
      <w:bookmarkEnd w:id="1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.1 乙方和甲方约定合同内容双方法人代表人或授权代表签字并加盖公司公章或合同专用章后生效。</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.2 本合同一</w:t>
      </w:r>
      <w:r>
        <w:rPr>
          <w:rFonts w:hint="default" w:ascii="Times New Roman" w:hAnsi="Times New Roman" w:eastAsia="仿宋_GB2312" w:cs="Times New Roman"/>
          <w:color w:val="000000"/>
          <w:sz w:val="21"/>
          <w:szCs w:val="21"/>
        </w:rPr>
        <w:t>式</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7</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份，甲方执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5</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份，乙方执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2</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份，具有同等法律效力。</w:t>
      </w:r>
    </w:p>
    <w:p>
      <w:pPr>
        <w:pStyle w:val="2"/>
        <w:pageBreakBefore w:val="0"/>
        <w:kinsoku/>
        <w:wordWrap/>
        <w:overflowPunct/>
        <w:topLinePunct w:val="0"/>
        <w:autoSpaceDE/>
        <w:autoSpaceDN/>
        <w:bidi w:val="0"/>
        <w:adjustRightInd/>
        <w:snapToGrid/>
        <w:spacing w:line="360" w:lineRule="atLeast"/>
        <w:textAlignment w:val="auto"/>
        <w:rPr>
          <w:rFonts w:hint="default" w:ascii="Times New Roman" w:hAnsi="Times New Roman" w:cs="Times New Roman"/>
          <w:sz w:val="21"/>
          <w:szCs w:val="21"/>
        </w:rPr>
      </w:pPr>
    </w:p>
    <w:p>
      <w:pPr>
        <w:pageBreakBefore w:val="0"/>
        <w:kinsoku/>
        <w:wordWrap/>
        <w:overflowPunct/>
        <w:topLinePunct w:val="0"/>
        <w:autoSpaceDE/>
        <w:autoSpaceDN/>
        <w:bidi w:val="0"/>
        <w:adjustRightInd/>
        <w:snapToGrid/>
        <w:spacing w:line="360" w:lineRule="atLeast"/>
        <w:ind w:left="420" w:leftChars="200" w:firstLine="0" w:firstLineChars="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甲方（盖章）：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eastAsia" w:eastAsia="仿宋_GB2312" w:cs="Times New Roman"/>
          <w:b/>
          <w:bCs/>
          <w:color w:val="000000"/>
          <w:sz w:val="21"/>
          <w:szCs w:val="21"/>
          <w:lang w:eastAsia="zh-CN"/>
        </w:rPr>
        <w:t>签约代表</w:t>
      </w:r>
      <w:r>
        <w:rPr>
          <w:rFonts w:hint="default" w:ascii="Times New Roman" w:hAnsi="Times New Roman" w:eastAsia="仿宋_GB2312" w:cs="Times New Roman"/>
          <w:b/>
          <w:bCs/>
          <w:color w:val="000000"/>
          <w:sz w:val="21"/>
          <w:szCs w:val="21"/>
        </w:rPr>
        <w:t>：</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乙方（盖章）：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签订地点：</w:t>
      </w:r>
    </w:p>
    <w:p>
      <w:pPr>
        <w:pageBreakBefore w:val="0"/>
        <w:kinsoku/>
        <w:wordWrap/>
        <w:overflowPunct/>
        <w:topLinePunct w:val="0"/>
        <w:autoSpaceDE/>
        <w:autoSpaceDN/>
        <w:bidi w:val="0"/>
        <w:adjustRightInd/>
        <w:snapToGrid/>
        <w:spacing w:line="360" w:lineRule="atLeast"/>
        <w:ind w:right="1280" w:firstLine="420" w:firstLineChars="200"/>
        <w:textAlignment w:val="auto"/>
        <w:rPr>
          <w:rFonts w:hint="default" w:ascii="Times New Roman" w:hAnsi="Times New Roman" w:eastAsia="仿宋_GB2312" w:cs="Times New Roman"/>
          <w:b w:val="0"/>
          <w:color w:val="auto"/>
          <w:sz w:val="21"/>
          <w:szCs w:val="21"/>
          <w:lang w:eastAsia="zh-CN"/>
        </w:rPr>
      </w:pPr>
    </w:p>
    <w:p>
      <w:pPr>
        <w:pStyle w:val="4"/>
        <w:rPr>
          <w:rFonts w:hint="default" w:ascii="Times New Roman" w:hAnsi="Times New Roman" w:eastAsia="仿宋_GB2312" w:cs="Times New Roman"/>
          <w:b w:val="0"/>
          <w:color w:val="auto"/>
          <w:sz w:val="21"/>
          <w:szCs w:val="21"/>
          <w:lang w:eastAsia="zh-CN"/>
        </w:rPr>
      </w:pPr>
    </w:p>
    <w:p>
      <w:pPr>
        <w:pStyle w:val="5"/>
        <w:jc w:val="both"/>
        <w:rPr>
          <w:rFonts w:hint="default" w:ascii="Times New Roman" w:hAnsi="Times New Roman" w:cs="Times New Roman"/>
          <w:b/>
          <w:sz w:val="22"/>
          <w:szCs w:val="28"/>
        </w:rPr>
      </w:pPr>
    </w:p>
    <w:p>
      <w:pPr>
        <w:rPr>
          <w:rFonts w:hint="default"/>
        </w:rPr>
        <w:sectPr>
          <w:pgSz w:w="11906" w:h="16838"/>
          <w:pgMar w:top="1440" w:right="1080" w:bottom="1440" w:left="1080" w:header="851" w:footer="992" w:gutter="0"/>
          <w:cols w:space="720" w:num="1"/>
          <w:rtlGutter w:val="0"/>
          <w:docGrid w:type="lines" w:linePitch="312" w:charSpace="0"/>
        </w:sectPr>
      </w:pPr>
    </w:p>
    <w:p>
      <w:pPr>
        <w:snapToGrid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2</w:t>
      </w:r>
    </w:p>
    <w:p>
      <w:pPr>
        <w:keepNext w:val="0"/>
        <w:keepLines w:val="0"/>
        <w:pageBreakBefore w:val="0"/>
        <w:widowControl w:val="0"/>
        <w:kinsoku/>
        <w:wordWrap/>
        <w:overflowPunct/>
        <w:topLinePunct w:val="0"/>
        <w:bidi w:val="0"/>
        <w:snapToGrid/>
        <w:spacing w:line="540" w:lineRule="exact"/>
        <w:jc w:val="center"/>
        <w:textAlignment w:val="auto"/>
        <w:outlineLvl w:val="9"/>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重庆江北国际机场</w:t>
      </w:r>
      <w:r>
        <w:rPr>
          <w:rFonts w:hint="default" w:ascii="Times New Roman" w:hAnsi="Times New Roman" w:eastAsia="仿宋_GB2312" w:cs="Times New Roman"/>
          <w:sz w:val="28"/>
          <w:szCs w:val="28"/>
        </w:rPr>
        <w:t>有限公司：</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 xml:space="preserve">我方已仔细研究了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项目比选文件的全部内容，愿意以人民币</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元</w:t>
      </w:r>
      <w:r>
        <w:rPr>
          <w:rFonts w:hint="default" w:ascii="Times New Roman" w:hAnsi="Times New Roman" w:eastAsia="仿宋_GB2312" w:cs="Times New Roman"/>
          <w:sz w:val="28"/>
          <w:szCs w:val="28"/>
        </w:rPr>
        <w:t>不含增值税的报价，</w:t>
      </w:r>
      <w:r>
        <w:rPr>
          <w:rFonts w:hint="eastAsia" w:eastAsia="仿宋_GB2312" w:cs="Times New Roman"/>
          <w:sz w:val="28"/>
          <w:szCs w:val="28"/>
          <w:lang w:val="en-US" w:eastAsia="zh-CN"/>
        </w:rPr>
        <w:t>送货期、罐体要求</w:t>
      </w:r>
      <w:r>
        <w:rPr>
          <w:rFonts w:hint="default" w:ascii="Times New Roman" w:hAnsi="Times New Roman" w:eastAsia="仿宋_GB2312" w:cs="Times New Roman"/>
          <w:sz w:val="28"/>
          <w:szCs w:val="28"/>
        </w:rPr>
        <w:t>完全</w:t>
      </w:r>
      <w:r>
        <w:rPr>
          <w:rFonts w:hint="eastAsia" w:eastAsia="仿宋_GB2312" w:cs="Times New Roman"/>
          <w:sz w:val="28"/>
          <w:szCs w:val="28"/>
          <w:lang w:val="en-US" w:eastAsia="zh-CN"/>
        </w:rPr>
        <w:t>符合</w:t>
      </w:r>
      <w:r>
        <w:rPr>
          <w:rFonts w:hint="default" w:ascii="Times New Roman" w:hAnsi="Times New Roman" w:eastAsia="仿宋_GB2312" w:cs="Times New Roman"/>
          <w:sz w:val="28"/>
          <w:szCs w:val="28"/>
        </w:rPr>
        <w:t>比选文件，按合同约定实施和完成承包项目的全部工作。</w:t>
      </w: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211"/>
        <w:gridCol w:w="1305"/>
        <w:gridCol w:w="169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305"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不含税单价</w:t>
            </w:r>
            <w:r>
              <w:rPr>
                <w:rFonts w:hint="eastAsia" w:ascii="仿宋" w:hAnsi="仿宋" w:eastAsia="仿宋" w:cs="仿宋"/>
                <w:sz w:val="21"/>
                <w:szCs w:val="21"/>
              </w:rPr>
              <w:t>（元）</w:t>
            </w: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GB11174-2011</w:t>
            </w:r>
          </w:p>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GB15383</w:t>
            </w:r>
          </w:p>
          <w:p>
            <w:pPr>
              <w:spacing w:line="360" w:lineRule="auto"/>
              <w:jc w:val="left"/>
              <w:rPr>
                <w:rFonts w:hint="eastAsia" w:ascii="仿宋" w:hAnsi="仿宋" w:eastAsia="仿宋" w:cs="仿宋"/>
                <w:sz w:val="21"/>
                <w:szCs w:val="21"/>
                <w:lang w:val="en-US" w:eastAsia="zh-CN"/>
              </w:rPr>
            </w:pPr>
          </w:p>
        </w:tc>
        <w:tc>
          <w:tcPr>
            <w:tcW w:w="1211"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1000（预估量，据实支付）</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1403" w:type="dxa"/>
            <w:vAlign w:val="center"/>
          </w:tcPr>
          <w:p>
            <w:pPr>
              <w:spacing w:line="360" w:lineRule="auto"/>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before="15"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w:t>
      </w: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有效期内不修改、撤销</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40" w:lineRule="exact"/>
        <w:ind w:right="-8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w:t>
      </w:r>
      <w:r>
        <w:rPr>
          <w:rFonts w:hint="default" w:ascii="Times New Roman" w:hAnsi="Times New Roman" w:eastAsia="仿宋_GB2312" w:cs="Times New Roman"/>
          <w:sz w:val="28"/>
          <w:szCs w:val="28"/>
          <w:lang w:eastAsia="zh-CN"/>
        </w:rPr>
        <w:t>履行期内按合同要求完成供货服务</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响应人：</w:t>
      </w:r>
      <w:r>
        <w:rPr>
          <w:rFonts w:hint="default" w:ascii="Times New Roman" w:hAnsi="Times New Roman" w:eastAsia="仿宋_GB2312" w:cs="Times New Roman"/>
          <w:sz w:val="28"/>
          <w:szCs w:val="28"/>
          <w:u w:val="single"/>
        </w:rPr>
        <w:t>（盖单位公章）</w:t>
      </w:r>
    </w:p>
    <w:p>
      <w:pPr>
        <w:keepNext w:val="0"/>
        <w:keepLines w:val="0"/>
        <w:pageBreakBefore w:val="0"/>
        <w:widowControl w:val="0"/>
        <w:tabs>
          <w:tab w:val="left" w:pos="686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w:t>
      </w:r>
      <w:r>
        <w:rPr>
          <w:rFonts w:hint="eastAsia" w:eastAsia="仿宋_GB2312" w:cs="Times New Roman"/>
          <w:sz w:val="28"/>
          <w:szCs w:val="28"/>
          <w:lang w:val="en-US" w:eastAsia="zh-CN"/>
        </w:rPr>
        <w:t>话</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40" w:lineRule="exact"/>
        <w:ind w:left="2456" w:leftChars="271" w:right="-20" w:hanging="1887" w:hangingChars="674"/>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040" w:firstLineChars="1800"/>
        <w:jc w:val="left"/>
        <w:textAlignment w:val="auto"/>
        <w:outlineLvl w:val="9"/>
        <w:rPr>
          <w:rFonts w:hint="default" w:ascii="Times New Roman" w:hAnsi="Times New Roman" w:eastAsia="仿宋_GB2312" w:cs="Times New Roman"/>
          <w:sz w:val="28"/>
          <w:szCs w:val="28"/>
        </w:rPr>
        <w:sectPr>
          <w:pgSz w:w="11906" w:h="16838"/>
          <w:pgMar w:top="1440" w:right="1080" w:bottom="1440" w:left="1080" w:header="851" w:footer="992" w:gutter="0"/>
          <w:cols w:space="720" w:num="1"/>
          <w:rtlGutter w:val="0"/>
          <w:docGrid w:type="lines" w:linePitch="312" w:charSpace="0"/>
        </w:sectPr>
      </w:pPr>
      <w:r>
        <w:rPr>
          <w:rFonts w:hint="default" w:ascii="Times New Roman" w:hAnsi="Times New Roman" w:eastAsia="仿宋_GB2312" w:cs="Times New Roman"/>
          <w:sz w:val="28"/>
          <w:szCs w:val="28"/>
        </w:rPr>
        <w:t>年    月    日</w:t>
      </w:r>
    </w:p>
    <w:p>
      <w:pPr>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rPr>
          <w:rFonts w:hint="default" w:ascii="Times New Roman" w:hAnsi="Times New Roman" w:cs="Times New Roman"/>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lang w:val="en-US" w:eastAsia="zh-CN"/>
        </w:rPr>
        <w:t xml:space="preserve">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308"/>
        </w:tabs>
        <w:autoSpaceDE w:val="0"/>
        <w:autoSpaceDN w:val="0"/>
        <w:adjustRightInd w:val="0"/>
        <w:snapToGrid w:val="0"/>
        <w:spacing w:line="360" w:lineRule="auto"/>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lang w:eastAsia="zh-CN"/>
        </w:rPr>
        <w:t>比选</w:t>
      </w:r>
      <w:r>
        <w:rPr>
          <w:rFonts w:hint="default" w:ascii="Times New Roman" w:hAnsi="Times New Roman" w:eastAsia="仿宋" w:cs="Times New Roman"/>
          <w:spacing w:val="-1"/>
          <w:kern w:val="0"/>
          <w:sz w:val="28"/>
          <w:szCs w:val="28"/>
        </w:rPr>
        <w:t>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025"/>
          <w:tab w:val="left" w:pos="6070"/>
          <w:tab w:val="left" w:pos="6400"/>
        </w:tabs>
        <w:autoSpaceDE w:val="0"/>
        <w:autoSpaceDN w:val="0"/>
        <w:adjustRightInd w:val="0"/>
        <w:snapToGrid w:val="0"/>
        <w:spacing w:line="360" w:lineRule="auto"/>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autoSpaceDE w:val="0"/>
        <w:autoSpaceDN w:val="0"/>
        <w:adjustRightInd w:val="0"/>
        <w:snapToGrid w:val="0"/>
        <w:spacing w:line="360" w:lineRule="auto"/>
        <w:jc w:val="left"/>
        <w:rPr>
          <w:rFonts w:hint="default" w:ascii="Times New Roman" w:hAnsi="Times New Roman" w:cs="Times New Roman"/>
          <w:kern w:val="0"/>
        </w:rPr>
      </w:pPr>
    </w:p>
    <w:p>
      <w:pP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5"/>
        <w:rPr>
          <w:rFonts w:hint="default" w:ascii="Times New Roman" w:hAnsi="Times New Roman" w:cs="Times New Roman"/>
        </w:rPr>
        <w:sectPr>
          <w:pgSz w:w="11906" w:h="16838"/>
          <w:pgMar w:top="1440" w:right="1080" w:bottom="1440" w:left="1080" w:header="851" w:footer="992" w:gutter="0"/>
          <w:cols w:space="720" w:num="1"/>
          <w:rtlGutter w:val="0"/>
          <w:docGrid w:type="lines" w:linePitch="312" w:charSpace="0"/>
        </w:sectPr>
      </w:pPr>
    </w:p>
    <w:p>
      <w:pPr>
        <w:rPr>
          <w:rFonts w:hint="default" w:ascii="Times New Roman" w:hAnsi="Times New Roman" w:cs="Times New Roman"/>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ind w:right="-694"/>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活动中，以我单位的名义签署</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，与业主协商、签定合同协议书以及执行一切与此有关的事务。</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spacing w:line="480" w:lineRule="auto"/>
        <w:rPr>
          <w:rFonts w:hint="default" w:ascii="Times New Roman" w:hAnsi="Times New Roman" w:cs="Times New Roman"/>
        </w:rPr>
      </w:pPr>
    </w:p>
    <w:p>
      <w:pPr>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pStyle w:val="2"/>
        <w:rPr>
          <w:rFonts w:hint="default"/>
        </w:rPr>
      </w:pPr>
    </w:p>
    <w:p>
      <w:pPr>
        <w:pStyle w:val="3"/>
        <w:spacing w:line="24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2"/>
          <w:sz w:val="28"/>
          <w:szCs w:val="28"/>
          <w:lang w:val="en-US" w:eastAsia="zh-CN" w:bidi="ar-SA"/>
        </w:rPr>
        <w:t>附件5</w:t>
      </w:r>
      <w:r>
        <w:rPr>
          <w:rFonts w:hint="default" w:ascii="Times New Roman" w:hAnsi="Times New Roman" w:eastAsia="仿宋_GB2312" w:cs="Times New Roman"/>
          <w:sz w:val="28"/>
          <w:szCs w:val="28"/>
        </w:rPr>
        <w:t>：</w:t>
      </w:r>
    </w:p>
    <w:p>
      <w:pPr>
        <w:ind w:right="-694"/>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32"/>
          <w:szCs w:val="32"/>
          <w:highlight w:val="none"/>
          <w:lang w:val="en-US" w:eastAsia="zh-CN"/>
        </w:rPr>
        <w:t>供应商考核评分表</w:t>
      </w:r>
    </w:p>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框架供应商：                             考核年度：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0"/>
        <w:gridCol w:w="1413"/>
        <w:gridCol w:w="2598"/>
        <w:gridCol w:w="136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20" w:type="dxa"/>
            <w:gridSpan w:val="2"/>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考核内容及权重</w:t>
            </w:r>
          </w:p>
        </w:tc>
        <w:tc>
          <w:tcPr>
            <w:tcW w:w="5372" w:type="dxa"/>
            <w:gridSpan w:val="3"/>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考核标准</w:t>
            </w:r>
          </w:p>
        </w:tc>
        <w:tc>
          <w:tcPr>
            <w:tcW w:w="93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分类</w:t>
            </w:r>
          </w:p>
        </w:tc>
        <w:tc>
          <w:tcPr>
            <w:tcW w:w="80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分值</w:t>
            </w:r>
          </w:p>
        </w:tc>
        <w:tc>
          <w:tcPr>
            <w:tcW w:w="1413"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评价科目</w:t>
            </w:r>
          </w:p>
        </w:tc>
        <w:tc>
          <w:tcPr>
            <w:tcW w:w="2598"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评分说明</w:t>
            </w:r>
          </w:p>
        </w:tc>
        <w:tc>
          <w:tcPr>
            <w:tcW w:w="1361"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考核得分</w:t>
            </w: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产品质量</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验收合格率</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每次交货发现不满足验收标准的，扣5分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restart"/>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8"/>
                <w:szCs w:val="28"/>
                <w:highlight w:val="none"/>
                <w:lang w:val="en-US" w:eastAsia="zh-CN"/>
              </w:rPr>
            </w:pP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罐体</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eastAsia" w:eastAsia="仿宋" w:cs="Times New Roman"/>
                <w:sz w:val="28"/>
                <w:szCs w:val="36"/>
                <w:highlight w:val="none"/>
                <w:lang w:val="en-US" w:eastAsia="zh-CN"/>
              </w:rPr>
              <w:t>罐体出现锈蚀、污损等情况，每次</w:t>
            </w:r>
            <w:r>
              <w:rPr>
                <w:rFonts w:hint="default" w:ascii="Times New Roman" w:hAnsi="Times New Roman" w:eastAsia="仿宋" w:cs="Times New Roman"/>
                <w:sz w:val="28"/>
                <w:szCs w:val="36"/>
                <w:highlight w:val="none"/>
                <w:lang w:val="en-US" w:eastAsia="zh-CN"/>
              </w:rPr>
              <w:t>扣</w:t>
            </w:r>
            <w:r>
              <w:rPr>
                <w:rFonts w:hint="eastAsia" w:eastAsia="仿宋" w:cs="Times New Roman"/>
                <w:sz w:val="28"/>
                <w:szCs w:val="36"/>
                <w:highlight w:val="none"/>
                <w:lang w:val="en-US" w:eastAsia="zh-CN"/>
              </w:rPr>
              <w:t>2</w:t>
            </w:r>
            <w:r>
              <w:rPr>
                <w:rFonts w:hint="default" w:ascii="Times New Roman" w:hAnsi="Times New Roman" w:eastAsia="仿宋" w:cs="Times New Roman"/>
                <w:sz w:val="28"/>
                <w:szCs w:val="36"/>
                <w:highlight w:val="none"/>
                <w:lang w:val="en-US" w:eastAsia="zh-CN"/>
              </w:rPr>
              <w:t>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交付情况</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30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交付时间</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每次交货日期延期超过1</w:t>
            </w:r>
            <w:r>
              <w:rPr>
                <w:rFonts w:hint="eastAsia" w:eastAsia="仿宋" w:cs="Times New Roman"/>
                <w:sz w:val="28"/>
                <w:szCs w:val="36"/>
                <w:highlight w:val="none"/>
                <w:lang w:val="en-US" w:eastAsia="zh-CN"/>
              </w:rPr>
              <w:t>天</w:t>
            </w:r>
            <w:r>
              <w:rPr>
                <w:rFonts w:hint="default" w:ascii="Times New Roman" w:hAnsi="Times New Roman" w:eastAsia="仿宋" w:cs="Times New Roman"/>
                <w:sz w:val="28"/>
                <w:szCs w:val="36"/>
                <w:highlight w:val="none"/>
                <w:lang w:val="en-US" w:eastAsia="zh-CN"/>
              </w:rPr>
              <w:t>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售后服务</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配合度</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根据售后服务态度及技术支持评分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考核总分超过90分评价为优秀，连续两年评价为优秀，协议续签1年。</w:t>
            </w:r>
          </w:p>
        </w:tc>
      </w:tr>
    </w:tbl>
    <w:p>
      <w:pPr>
        <w:rPr>
          <w:rFonts w:hint="default" w:ascii="Times New Roman" w:hAnsi="Times New Roman" w:cs="Times New Roman"/>
        </w:rPr>
      </w:pP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41C4F"/>
    <w:rsid w:val="0C524431"/>
    <w:rsid w:val="0F203A62"/>
    <w:rsid w:val="226868EA"/>
    <w:rsid w:val="246F184E"/>
    <w:rsid w:val="3CF41C4F"/>
    <w:rsid w:val="5E86698D"/>
    <w:rsid w:val="778E41A1"/>
    <w:rsid w:val="7889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4">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2021-08-04T07:32:00Z</dcterms:created>
  <dc:creator>飞行区采购</dc:creator>
  <cp:lastModifiedBy>飞行区采购</cp:lastModifiedBy>
  <dcterms:modified xsi:type="dcterms:W3CDTF">2021-10-11T08:06:23Z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