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eastAsia="zh-CN"/>
        </w:rPr>
        <w:t>安全检查站</w:t>
      </w:r>
      <w:r>
        <w:rPr>
          <w:rFonts w:hint="eastAsia" w:ascii="方正小标宋_GBK" w:hAnsi="方正小标宋_GBK" w:eastAsia="方正小标宋_GBK" w:cs="方正小标宋_GBK"/>
          <w:b w:val="0"/>
          <w:bCs/>
          <w:color w:val="000000"/>
          <w:sz w:val="44"/>
          <w:szCs w:val="44"/>
          <w:lang w:val="en-US" w:eastAsia="zh-CN"/>
        </w:rPr>
        <w:t>U型开包台</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2021-012</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4"/>
        <w:rPr>
          <w:rFonts w:ascii="仿宋" w:hAnsi="仿宋" w:eastAsia="仿宋"/>
          <w:b/>
          <w:color w:val="000000"/>
          <w:sz w:val="52"/>
        </w:rPr>
      </w:pPr>
    </w:p>
    <w:p>
      <w:pPr>
        <w:pStyle w:val="4"/>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val="en-US" w:eastAsia="zh-CN"/>
        </w:rPr>
        <w:t>2021</w:t>
      </w:r>
      <w:r>
        <w:rPr>
          <w:rFonts w:hint="eastAsia" w:ascii="方正小标宋_GBK" w:hAnsi="方正小标宋_GBK" w:eastAsia="方正小标宋_GBK" w:cs="方正小标宋_GBK"/>
          <w:b w:val="0"/>
          <w:bCs/>
          <w:color w:val="000000"/>
          <w:sz w:val="32"/>
          <w:szCs w:val="32"/>
          <w:lang w:eastAsia="zh-CN"/>
        </w:rPr>
        <w:t>年</w:t>
      </w:r>
      <w:r>
        <w:rPr>
          <w:rFonts w:hint="eastAsia" w:ascii="方正小标宋_GBK" w:hAnsi="方正小标宋_GBK" w:eastAsia="方正小标宋_GBK" w:cs="方正小标宋_GBK"/>
          <w:b w:val="0"/>
          <w:bCs/>
          <w:color w:val="000000"/>
          <w:sz w:val="32"/>
          <w:szCs w:val="32"/>
          <w:lang w:val="en-US" w:eastAsia="zh-CN"/>
        </w:rPr>
        <w:t>9</w:t>
      </w:r>
      <w:r>
        <w:rPr>
          <w:rFonts w:hint="eastAsia" w:ascii="方正小标宋_GBK" w:hAnsi="方正小标宋_GBK" w:eastAsia="方正小标宋_GBK" w:cs="方正小标宋_GBK"/>
          <w:b w:val="0"/>
          <w:bCs/>
          <w:color w:val="000000"/>
          <w:sz w:val="32"/>
          <w:szCs w:val="32"/>
          <w:lang w:eastAsia="zh-CN"/>
        </w:rPr>
        <w:t>月</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方正小标宋_GBK" w:hAnsi="方正小标宋_GBK" w:eastAsia="方正小标宋_GBK" w:cs="方正小标宋_GBK"/>
          <w:color w:val="000000"/>
          <w:sz w:val="36"/>
          <w:szCs w:val="36"/>
          <w:lang w:val="en-US" w:eastAsia="zh-CN"/>
        </w:rPr>
        <w:t xml:space="preserve"> U型开包台采购项目竞争性比选文件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安全检查站决定于近期对U型开包台采购项目邀请符合相应条件的供应商就本项目进行竞争性比选。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一、资质要求</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，营业范围需包含家具制造或销售</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（二）具有相应的供货能力，提供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20</w:t>
      </w:r>
      <w:r>
        <w:rPr>
          <w:rFonts w:hint="eastAsia" w:eastAsia="方正仿宋_GBK" w:cs="Times New Roman"/>
          <w:color w:val="000000" w:themeColor="text1"/>
          <w:sz w:val="28"/>
          <w:szCs w:val="28"/>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日以来</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个合同金额在</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万元（含）以上的销售业绩，以合同签订时间为准。（提供相关合同复印件及对应发票并加盖公章，原合同备查）</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lang w:eastAsia="zh-CN"/>
        </w:rPr>
      </w:pPr>
      <w:r>
        <w:rPr>
          <w:rFonts w:hint="eastAsia" w:ascii="方正仿宋_GBK" w:hAnsi="方正仿宋_GBK" w:eastAsia="方正仿宋_GBK" w:cs="方正仿宋_GBK"/>
          <w:color w:val="000000"/>
          <w:sz w:val="28"/>
          <w:szCs w:val="28"/>
          <w:lang w:eastAsia="zh-CN"/>
        </w:rPr>
        <w:t>（三）</w:t>
      </w:r>
      <w:r>
        <w:rPr>
          <w:rFonts w:hint="eastAsia" w:ascii="仿宋" w:hAnsi="仿宋" w:eastAsia="仿宋" w:cs="仿宋"/>
          <w:sz w:val="28"/>
          <w:szCs w:val="28"/>
          <w:lang w:val="en-US" w:eastAsia="zh-CN"/>
        </w:rPr>
        <w:t>比选响应人在“信用中国”网（www.creditchina.gov.cn）失信惩戒显示为“0”，在响应文件资格审查资料中提供相关查询截图并加盖比选响应人公章。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（四）</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二、项目内容及相关要求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（一）项目名称：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U型开包台</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lang w:val="en-US" w:eastAsia="zh-CN"/>
        </w:rPr>
        <w:t>（二）采购内容：</w:t>
      </w:r>
      <w:r>
        <w:rPr>
          <w:rFonts w:hint="eastAsia" w:ascii="方正仿宋_GBK" w:hAnsi="方正仿宋_GBK" w:eastAsia="方正仿宋_GBK" w:cs="方正仿宋_GBK"/>
          <w:color w:val="auto"/>
          <w:sz w:val="28"/>
          <w:szCs w:val="28"/>
          <w:lang w:eastAsia="zh-CN"/>
        </w:rPr>
        <w:t>提供符合我方要求的</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U型开包台五个</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（三）材质及尺寸要求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lang w:val="en-US" w:eastAsia="zh-CN"/>
        </w:rPr>
      </w:pPr>
      <w:r>
        <w:rPr>
          <w:rFonts w:hint="eastAsia" w:eastAsia="方正仿宋_GBK" w:cs="Times New Roman"/>
          <w:color w:val="000000" w:themeColor="text1"/>
          <w:sz w:val="28"/>
          <w:szCs w:val="28"/>
          <w:lang w:val="en-US" w:eastAsia="zh-CN"/>
          <w14:textFill>
            <w14:solidFill>
              <w14:schemeClr w14:val="tx1"/>
            </w14:solidFill>
          </w14:textFill>
        </w:rPr>
        <w:t>1.开包台总体结构由全实木多层板柜体和不锈钢台面组成，柜体表面做烤漆处理，颜色为银白色（最终以采购方与成交方沟通确认的颜色为准）。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2.台面为1.5mm厚的304不锈钢，宽约600mm，长分别约为2000mm、3600mm、2000mm，</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台面连接处为半径约600mm的¼圆</w:t>
      </w:r>
      <w:r>
        <w:rPr>
          <w:rFonts w:hint="eastAsia"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3.台面上方有三块由15mm厚磨砂亚克力板做成的隔断板，隔断板由长约600mm、宽约300mm的长方形和半径约为300mm的½圆组成。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4.柜体内部物品收纳柜由15mm厚亚克力板做成。</w:t>
      </w:r>
    </w:p>
    <w:p>
      <w:pPr>
        <w:keepNext w:val="0"/>
        <w:keepLines w:val="0"/>
        <w:pageBreakBefore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特别说明：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比选采购人有权在授予合同时对竞争性比选文件中规定的U型开包台尺寸、颜色和服务予以调整，增减幅度≤10%，供应商应无条件配合。</w:t>
      </w:r>
      <w:r>
        <w:rPr>
          <w:rFonts w:hint="eastAsia" w:eastAsia="方正仿宋_GBK" w:cs="Times New Roman"/>
          <w:color w:val="000000" w:themeColor="text1"/>
          <w:sz w:val="28"/>
          <w:szCs w:val="28"/>
          <w:lang w:val="en-US" w:eastAsia="zh-CN"/>
          <w14:textFill>
            <w14:solidFill>
              <w14:schemeClr w14:val="tx1"/>
            </w14:solidFill>
          </w14:textFill>
        </w:rPr>
        <w:t>开包台的具体尺寸及规格详见图1。</w:t>
      </w: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default"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85725</wp:posOffset>
            </wp:positionV>
            <wp:extent cx="5292725" cy="4104005"/>
            <wp:effectExtent l="0" t="0" r="3175" b="10795"/>
            <wp:wrapTopAndBottom/>
            <wp:docPr id="1" name="图片 1" descr="U型开包台尺寸规格图（初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型开包台尺寸规格图（初稿）"/>
                    <pic:cNvPicPr>
                      <a:picLocks noChangeAspect="1"/>
                    </pic:cNvPicPr>
                  </pic:nvPicPr>
                  <pic:blipFill>
                    <a:blip r:embed="rId5"/>
                    <a:srcRect r="30756" b="23799"/>
                    <a:stretch>
                      <a:fillRect/>
                    </a:stretch>
                  </pic:blipFill>
                  <pic:spPr>
                    <a:xfrm>
                      <a:off x="0" y="0"/>
                      <a:ext cx="5292725" cy="4104005"/>
                    </a:xfrm>
                    <a:prstGeom prst="rect">
                      <a:avLst/>
                    </a:prstGeom>
                  </pic:spPr>
                </pic:pic>
              </a:graphicData>
            </a:graphic>
          </wp:anchor>
        </w:drawing>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图1</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（四）限价要求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本项目需U型开包台五个，报价应为充分考虑了各种因素后的综合报价，总价包干，包含制作、人工、运费、存储、管理等所需要的一切费用，还包含税费、后续服务工作费等履行合同所有费用。除采购方根据情况调整服务范围、服务内容外，该报价即为合同价，不作任何调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本项目最高限价（含税）为人民币</w:t>
      </w:r>
      <w:r>
        <w:rPr>
          <w:rFonts w:hint="eastAsia" w:eastAsia="方正仿宋_GBK" w:cs="Times New Roman"/>
          <w:color w:val="000000" w:themeColor="text1"/>
          <w:sz w:val="28"/>
          <w:szCs w:val="28"/>
          <w:lang w:val="en-US" w:eastAsia="zh-CN"/>
          <w14:textFill>
            <w14:solidFill>
              <w14:schemeClr w14:val="tx1"/>
            </w14:solidFill>
          </w14:textFill>
        </w:rPr>
        <w:t>13.00</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万元（大写金额：壹拾叁万元整），报价超过最高限价，将取消竞争性比选响应方的比选资格。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GB" w:eastAsia="zh-CN"/>
        </w:rPr>
      </w:pPr>
      <w:r>
        <w:rPr>
          <w:rFonts w:hint="eastAsia" w:ascii="方正仿宋_GBK" w:hAnsi="方正仿宋_GBK" w:eastAsia="方正仿宋_GBK" w:cs="方正仿宋_GBK"/>
          <w:b w:val="0"/>
          <w:bCs w:val="0"/>
          <w:color w:val="000000"/>
          <w:kern w:val="0"/>
          <w:sz w:val="28"/>
          <w:szCs w:val="28"/>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b w:val="0"/>
          <w:bCs w:val="0"/>
          <w:color w:val="000000"/>
          <w:kern w:val="0"/>
          <w:sz w:val="28"/>
          <w:szCs w:val="28"/>
          <w:lang w:val="en-US" w:eastAsia="zh-CN"/>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b w:val="0"/>
          <w:bCs w:val="0"/>
          <w:color w:val="000000"/>
          <w:kern w:val="0"/>
          <w:sz w:val="28"/>
          <w:szCs w:val="28"/>
          <w:lang w:val="en-US" w:eastAsia="zh-CN"/>
        </w:rPr>
        <w:t>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bCs/>
          <w:color w:val="000000"/>
          <w:kern w:val="0"/>
          <w:sz w:val="28"/>
          <w:szCs w:val="28"/>
          <w:lang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、合格报价供应商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比选文件要求相适应的能力，包括供应、</w:t>
      </w:r>
      <w:r>
        <w:rPr>
          <w:rFonts w:hint="eastAsia" w:ascii="方正仿宋_GBK" w:hAnsi="方正仿宋_GBK" w:eastAsia="方正仿宋_GBK" w:cs="方正仿宋_GBK"/>
          <w:color w:val="auto"/>
          <w:sz w:val="28"/>
          <w:szCs w:val="28"/>
          <w:lang w:eastAsia="zh-CN"/>
        </w:rPr>
        <w:t>运输、</w:t>
      </w:r>
      <w:r>
        <w:rPr>
          <w:rFonts w:hint="eastAsia" w:ascii="方正仿宋_GBK" w:hAnsi="方正仿宋_GBK" w:eastAsia="方正仿宋_GBK" w:cs="方正仿宋_GBK"/>
          <w:color w:val="auto"/>
          <w:sz w:val="28"/>
          <w:szCs w:val="28"/>
        </w:rPr>
        <w:t>售后服务能力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eastAsia" w:ascii="方正仿宋_GBK" w:hAnsi="方正仿宋_GBK" w:eastAsia="方正仿宋_GBK" w:cs="方正仿宋_GBK"/>
          <w:color w:val="auto"/>
          <w:sz w:val="28"/>
          <w:szCs w:val="28"/>
        </w:rPr>
        <w:t>比选响应单位必须具备：资质要求的所有内容以外，还应具备法定代表人授权书、法定代表人身份证复印件和被授权人身份证复印件。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sz w:val="28"/>
          <w:szCs w:val="28"/>
          <w:lang w:eastAsia="zh-CN"/>
        </w:rPr>
        <w:t>四</w:t>
      </w:r>
      <w:r>
        <w:rPr>
          <w:rFonts w:hint="eastAsia" w:ascii="黑体" w:hAnsi="黑体" w:eastAsia="黑体" w:cs="黑体"/>
          <w:b w:val="0"/>
          <w:bCs/>
          <w:color w:val="000000"/>
          <w:sz w:val="28"/>
          <w:szCs w:val="28"/>
        </w:rPr>
        <w:t>、成交标准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（三）项目重新比选时，应当按规定程序，根据符合采购需求、质量和服务，且报价最低的原则确定成交候选人。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黑体" w:cs="Times New Roman"/>
          <w:b w:val="0"/>
          <w:bCs/>
          <w:color w:val="auto"/>
          <w:sz w:val="28"/>
          <w:szCs w:val="28"/>
          <w:highlight w:val="none"/>
        </w:rPr>
      </w:pPr>
      <w:r>
        <w:rPr>
          <w:rFonts w:hint="eastAsia" w:ascii="黑体" w:hAnsi="黑体" w:eastAsia="黑体" w:cs="黑体"/>
          <w:b w:val="0"/>
          <w:bCs/>
          <w:color w:val="000000"/>
          <w:sz w:val="28"/>
          <w:szCs w:val="28"/>
          <w:lang w:eastAsia="zh-CN"/>
        </w:rPr>
        <w:t>五、</w:t>
      </w:r>
      <w:r>
        <w:rPr>
          <w:rFonts w:hint="default" w:ascii="Times New Roman" w:hAnsi="Times New Roman" w:eastAsia="黑体" w:cs="Times New Roman"/>
          <w:b w:val="0"/>
          <w:bCs/>
          <w:color w:val="auto"/>
          <w:sz w:val="28"/>
          <w:szCs w:val="28"/>
          <w:highlight w:val="none"/>
          <w:lang w:eastAsia="zh-CN"/>
        </w:rPr>
        <w:t>竞争性比选</w:t>
      </w:r>
      <w:r>
        <w:rPr>
          <w:rFonts w:hint="default" w:ascii="Times New Roman" w:hAnsi="Times New Roman" w:eastAsia="黑体" w:cs="Times New Roman"/>
          <w:b w:val="0"/>
          <w:bCs/>
          <w:color w:val="auto"/>
          <w:sz w:val="28"/>
          <w:szCs w:val="28"/>
          <w:highlight w:val="none"/>
        </w:rPr>
        <w:t>文件发</w:t>
      </w:r>
      <w:r>
        <w:rPr>
          <w:rFonts w:hint="default" w:ascii="Times New Roman" w:hAnsi="Times New Roman" w:eastAsia="黑体" w:cs="Times New Roman"/>
          <w:b w:val="0"/>
          <w:bCs/>
          <w:color w:val="auto"/>
          <w:sz w:val="28"/>
          <w:szCs w:val="28"/>
          <w:highlight w:val="none"/>
          <w:lang w:eastAsia="zh-CN"/>
        </w:rPr>
        <w:t>放</w:t>
      </w:r>
      <w:r>
        <w:rPr>
          <w:rFonts w:hint="default" w:ascii="Times New Roman" w:hAnsi="Times New Roman" w:eastAsia="黑体" w:cs="Times New Roman"/>
          <w:b w:val="0"/>
          <w:bCs/>
          <w:color w:val="auto"/>
          <w:sz w:val="28"/>
          <w:szCs w:val="28"/>
          <w:highlight w:val="none"/>
        </w:rPr>
        <w:t>的时间</w:t>
      </w:r>
      <w:r>
        <w:rPr>
          <w:rFonts w:hint="default" w:ascii="Times New Roman" w:hAnsi="Times New Roman" w:eastAsia="黑体" w:cs="Times New Roman"/>
          <w:b w:val="0"/>
          <w:bCs/>
          <w:color w:val="auto"/>
          <w:sz w:val="28"/>
          <w:szCs w:val="28"/>
          <w:highlight w:val="none"/>
          <w:lang w:eastAsia="zh-CN"/>
        </w:rPr>
        <w:t>及</w:t>
      </w:r>
      <w:r>
        <w:rPr>
          <w:rFonts w:hint="default" w:ascii="Times New Roman" w:hAnsi="Times New Roman" w:eastAsia="黑体" w:cs="Times New Roman"/>
          <w:b w:val="0"/>
          <w:bCs/>
          <w:color w:val="auto"/>
          <w:sz w:val="28"/>
          <w:szCs w:val="28"/>
          <w:highlight w:val="none"/>
        </w:rPr>
        <w:t>地点</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color w:val="auto"/>
          <w:sz w:val="28"/>
          <w:szCs w:val="28"/>
          <w:highlight w:val="none"/>
          <w:u w:val="single"/>
          <w:lang w:val="en-US" w:eastAsia="zh-CN"/>
        </w:rPr>
        <w:t xml:space="preserve"> 2021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 xml:space="preserve"> 9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 xml:space="preserve"> 29 </w:t>
      </w:r>
      <w:r>
        <w:rPr>
          <w:rFonts w:hint="eastAsia" w:ascii="方正仿宋_GBK" w:hAnsi="方正仿宋_GBK" w:eastAsia="方正仿宋_GBK" w:cs="方正仿宋_GBK"/>
          <w:color w:val="auto"/>
          <w:sz w:val="28"/>
          <w:szCs w:val="28"/>
          <w:highlight w:val="none"/>
        </w:rPr>
        <w:t>日在重庆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方正仿宋_GBK" w:hAnsi="方正仿宋_GBK" w:eastAsia="方正仿宋_GBK" w:cs="方正仿宋_GBK"/>
          <w:color w:val="auto"/>
          <w:sz w:val="28"/>
          <w:szCs w:val="28"/>
          <w:highlight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bookmarkStart w:id="0" w:name="_GoBack"/>
      <w:bookmarkEnd w:id="0"/>
    </w:p>
    <w:p>
      <w:pPr>
        <w:pStyle w:val="17"/>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17"/>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2021</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9</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30</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u w:val="single"/>
          <w:lang w:val="en-US" w:eastAsia="zh-CN"/>
        </w:rPr>
        <w:t xml:space="preserve"> 12:00 </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5"/>
          <w:rFonts w:hint="eastAsia" w:ascii="方正仿宋_GBK" w:hAnsi="方正仿宋_GBK" w:eastAsia="方正仿宋_GBK" w:cs="方正仿宋_GBK"/>
          <w:color w:val="auto"/>
          <w:kern w:val="0"/>
          <w:sz w:val="28"/>
          <w:szCs w:val="28"/>
          <w:highlight w:val="none"/>
        </w:rPr>
        <w:t>前将疑问（需盖单位鲜章）以电子邮件形式发至采购人</w:t>
      </w:r>
      <w:r>
        <w:rPr>
          <w:rStyle w:val="15"/>
          <w:rFonts w:hint="eastAsia" w:ascii="方正仿宋_GBK" w:hAnsi="方正仿宋_GBK" w:eastAsia="方正仿宋_GBK" w:cs="方正仿宋_GBK"/>
          <w:color w:val="auto"/>
          <w:kern w:val="0"/>
          <w:sz w:val="28"/>
          <w:szCs w:val="28"/>
          <w:highlight w:val="none"/>
          <w:lang w:eastAsia="zh-CN"/>
        </w:rPr>
        <w:t>电子邮箱</w:t>
      </w:r>
      <w:r>
        <w:rPr>
          <w:rStyle w:val="15"/>
          <w:rFonts w:hint="eastAsia" w:ascii="方正仿宋_GBK" w:hAnsi="方正仿宋_GBK" w:eastAsia="方正仿宋_GBK" w:cs="方正仿宋_GBK"/>
          <w:color w:val="auto"/>
          <w:kern w:val="0"/>
          <w:sz w:val="28"/>
          <w:szCs w:val="28"/>
          <w:highlight w:val="none"/>
          <w:lang w:val="en-US" w:eastAsia="zh-CN"/>
        </w:rPr>
        <w:t>xxx</w:t>
      </w:r>
      <w:r>
        <w:rPr>
          <w:rStyle w:val="15"/>
          <w:rFonts w:hint="eastAsia" w:ascii="方正仿宋_GBK" w:hAnsi="方正仿宋_GBK" w:eastAsia="方正仿宋_GBK" w:cs="方正仿宋_GBK"/>
          <w:color w:val="auto"/>
          <w:kern w:val="0"/>
          <w:sz w:val="28"/>
          <w:szCs w:val="28"/>
          <w:highlight w:val="none"/>
        </w:rPr>
        <w:t>@qq.com，并电话通知比选采购人，过期不再受理。比选采购人将答疑</w:t>
      </w:r>
      <w:r>
        <w:rPr>
          <w:rStyle w:val="15"/>
          <w:rFonts w:hint="eastAsia" w:ascii="方正仿宋_GBK" w:hAnsi="方正仿宋_GBK" w:eastAsia="方正仿宋_GBK" w:cs="方正仿宋_GBK"/>
          <w:color w:val="auto"/>
          <w:kern w:val="0"/>
          <w:sz w:val="28"/>
          <w:szCs w:val="28"/>
          <w:highlight w:val="none"/>
          <w:lang w:eastAsia="zh-CN"/>
        </w:rPr>
        <w:t>、</w:t>
      </w:r>
      <w:r>
        <w:rPr>
          <w:rStyle w:val="15"/>
          <w:rFonts w:hint="eastAsia" w:ascii="方正仿宋_GBK" w:hAnsi="方正仿宋_GBK" w:eastAsia="方正仿宋_GBK" w:cs="方正仿宋_GBK"/>
          <w:color w:val="auto"/>
          <w:kern w:val="0"/>
          <w:sz w:val="28"/>
          <w:szCs w:val="28"/>
          <w:highlight w:val="none"/>
        </w:rPr>
        <w:t>澄清</w:t>
      </w:r>
      <w:r>
        <w:rPr>
          <w:rStyle w:val="15"/>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在重庆江北机场官网（www.cqa.cn）以公告形式发布，各比选响应人应当随时关注重庆江北机场官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方正仿宋_GBK" w:hAnsi="方正仿宋_GBK" w:eastAsia="方正仿宋_GBK" w:cs="方正仿宋_GBK"/>
          <w:color w:val="auto"/>
          <w:kern w:val="0"/>
          <w:sz w:val="28"/>
          <w:szCs w:val="28"/>
          <w:highlight w:val="none"/>
        </w:rPr>
        <w:t>（www.cqa.cn）所发布的相关答疑资料，各比选响应人不管下载与否都将被视为已知晓。由此产生的一切后果由比选响应人自负。</w:t>
      </w:r>
    </w:p>
    <w:p>
      <w:pPr>
        <w:pStyle w:val="17"/>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（三）比选时间</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2021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10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11 </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14:30 </w:t>
      </w:r>
      <w:r>
        <w:rPr>
          <w:rFonts w:hint="eastAsia" w:ascii="方正仿宋_GBK" w:hAnsi="方正仿宋_GBK" w:eastAsia="方正仿宋_GBK" w:cs="方正仿宋_GBK"/>
          <w:b w:val="0"/>
          <w:bCs w:val="0"/>
          <w:color w:val="auto"/>
          <w:kern w:val="0"/>
          <w:sz w:val="28"/>
          <w:szCs w:val="28"/>
          <w:highlight w:val="none"/>
          <w:lang w:val="en-US" w:eastAsia="zh-CN"/>
        </w:rPr>
        <w:t>时前送到安全检查站办公楼（翔安路16号）209室，过期不予受理。</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2021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10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11 </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14:30 </w:t>
      </w:r>
      <w:r>
        <w:rPr>
          <w:rFonts w:hint="eastAsia" w:ascii="方正仿宋_GBK" w:hAnsi="方正仿宋_GBK" w:eastAsia="方正仿宋_GBK" w:cs="方正仿宋_GBK"/>
          <w:b w:val="0"/>
          <w:bCs w:val="0"/>
          <w:color w:val="auto"/>
          <w:kern w:val="0"/>
          <w:sz w:val="28"/>
          <w:szCs w:val="28"/>
          <w:highlight w:val="none"/>
          <w:lang w:val="en-US" w:eastAsia="zh-CN"/>
        </w:rPr>
        <w:t>时在安全检查站办公楼（翔安路16号）对本项目进行比选，各响应人须参加。</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3.参加比选唱价会议的比选响应人的法定代表人或其授权的代理人应当随身携带本人身份证（原件），授权的代理人还应当随身携带法定代表人授权委托人（原件），以备核验其合法身份。</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17"/>
        <w:widowControl/>
        <w:jc w:val="left"/>
        <w:rPr>
          <w:rFonts w:hint="eastAsia"/>
          <w:color w:val="auto"/>
          <w:highlight w:val="none"/>
          <w:lang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六、</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项目</w:t>
      </w:r>
      <w:r>
        <w:rPr>
          <w:rFonts w:hint="default" w:ascii="Times New Roman" w:hAnsi="Times New Roman" w:eastAsia="黑体" w:cs="Times New Roman"/>
          <w:b w:val="0"/>
          <w:bCs/>
          <w:color w:val="000000" w:themeColor="text1"/>
          <w:kern w:val="0"/>
          <w:sz w:val="28"/>
          <w:szCs w:val="28"/>
          <w:highlight w:val="none"/>
          <w:lang w:eastAsia="zh-CN"/>
          <w14:textFill>
            <w14:solidFill>
              <w14:schemeClr w14:val="tx1"/>
            </w14:solidFill>
          </w14:textFill>
        </w:rPr>
        <w:t>竞争性比选</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响应保证金及履约保证金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（一）比选响应保证金：</w:t>
      </w:r>
      <w:r>
        <w:rPr>
          <w:rFonts w:hint="eastAsia" w:ascii="仿宋" w:hAnsi="仿宋" w:eastAsia="仿宋" w:cs="仿宋"/>
          <w:color w:val="000000" w:themeColor="text1"/>
          <w:kern w:val="0"/>
          <w:sz w:val="28"/>
          <w:szCs w:val="28"/>
          <w:highlight w:val="none"/>
          <w14:textFill>
            <w14:solidFill>
              <w14:schemeClr w14:val="tx1"/>
            </w14:solidFill>
          </w14:textFill>
        </w:rPr>
        <w:t>金额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为人民币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￥5000.00  </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大写</w:t>
      </w:r>
      <w:r>
        <w:rPr>
          <w:rFonts w:hint="eastAsia" w:ascii="仿宋" w:hAnsi="仿宋" w:eastAsia="仿宋" w:cs="仿宋"/>
          <w:color w:val="000000" w:themeColor="text1"/>
          <w:kern w:val="0"/>
          <w:sz w:val="28"/>
          <w:szCs w:val="28"/>
          <w:highlight w:val="none"/>
          <w14:textFill>
            <w14:solidFill>
              <w14:schemeClr w14:val="tx1"/>
            </w14:solidFill>
          </w14:textFill>
        </w:rPr>
        <w:t>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伍仟 </w:t>
      </w:r>
      <w:r>
        <w:rPr>
          <w:rFonts w:hint="eastAsia" w:ascii="仿宋" w:hAnsi="仿宋" w:eastAsia="仿宋" w:cs="仿宋"/>
          <w:color w:val="000000" w:themeColor="text1"/>
          <w:kern w:val="0"/>
          <w:sz w:val="28"/>
          <w:szCs w:val="28"/>
          <w:highlight w:val="none"/>
          <w14:textFill>
            <w14:solidFill>
              <w14:schemeClr w14:val="tx1"/>
            </w14:solidFill>
          </w14:textFill>
        </w:rPr>
        <w:t>元整。</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（二）</w:t>
      </w:r>
      <w:r>
        <w:rPr>
          <w:rFonts w:hint="eastAsia" w:ascii="仿宋" w:hAnsi="仿宋" w:eastAsia="仿宋" w:cs="仿宋"/>
          <w:color w:val="000000" w:themeColor="text1"/>
          <w:kern w:val="0"/>
          <w:sz w:val="28"/>
          <w:szCs w:val="28"/>
          <w:highlight w:val="none"/>
          <w14:textFill>
            <w14:solidFill>
              <w14:schemeClr w14:val="tx1"/>
            </w14:solidFill>
          </w14:textFill>
        </w:rPr>
        <w:t>提交方式：</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由竞争性</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比选响应人企业基本账户银行转账。竞争性比选响应人提交比选响应保证金后应到采购人计财部（重庆市渝北区机场西路26号重庆江北国际机场有限公司办公楼1楼</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1009室</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）换取保证金收据，</w:t>
      </w:r>
      <w:r>
        <w:rPr>
          <w:rFonts w:hint="eastAsia" w:ascii="仿宋" w:hAnsi="仿宋" w:eastAsia="仿宋" w:cs="仿宋"/>
          <w:color w:val="000000" w:themeColor="text1"/>
          <w:kern w:val="0"/>
          <w:sz w:val="28"/>
          <w:szCs w:val="28"/>
          <w:highlight w:val="none"/>
          <w:u w:val="single"/>
          <w:lang w:eastAsia="zh-CN"/>
          <w14:textFill>
            <w14:solidFill>
              <w14:schemeClr w14:val="tx1"/>
            </w14:solidFill>
          </w14:textFill>
        </w:rPr>
        <w:t>并</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在比选开始前，</w:t>
      </w:r>
      <w:r>
        <w:rPr>
          <w:rFonts w:hint="eastAsia" w:ascii="仿宋" w:hAnsi="仿宋" w:eastAsia="仿宋" w:cs="仿宋"/>
          <w:color w:val="000000" w:themeColor="text1"/>
          <w:kern w:val="0"/>
          <w:sz w:val="28"/>
          <w:szCs w:val="28"/>
          <w:highlight w:val="none"/>
          <w:u w:val="single"/>
          <w:lang w:eastAsia="zh-CN"/>
          <w14:textFill>
            <w14:solidFill>
              <w14:schemeClr w14:val="tx1"/>
            </w14:solidFill>
          </w14:textFill>
        </w:rPr>
        <w:t>递交比选响应文件时应出示采购人</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计财</w:t>
      </w:r>
      <w:r>
        <w:rPr>
          <w:rFonts w:hint="eastAsia" w:ascii="仿宋" w:hAnsi="仿宋" w:eastAsia="仿宋" w:cs="仿宋"/>
          <w:color w:val="000000" w:themeColor="text1"/>
          <w:kern w:val="0"/>
          <w:sz w:val="28"/>
          <w:szCs w:val="28"/>
          <w:highlight w:val="none"/>
          <w:u w:val="single"/>
          <w:lang w:eastAsia="zh-CN"/>
          <w14:textFill>
            <w14:solidFill>
              <w14:schemeClr w14:val="tx1"/>
            </w14:solidFill>
          </w14:textFill>
        </w:rPr>
        <w:t>部开具的项目比选响应保证金收据</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原件</w:t>
      </w:r>
      <w:r>
        <w:rPr>
          <w:rFonts w:hint="eastAsia" w:ascii="仿宋" w:hAnsi="仿宋" w:eastAsia="仿宋" w:cs="仿宋"/>
          <w:color w:val="000000" w:themeColor="text1"/>
          <w:kern w:val="0"/>
          <w:sz w:val="28"/>
          <w:szCs w:val="28"/>
          <w:highlight w:val="none"/>
          <w:u w:val="single"/>
          <w:lang w:eastAsia="zh-CN"/>
          <w14:textFill>
            <w14:solidFill>
              <w14:schemeClr w14:val="tx1"/>
            </w14:solidFill>
          </w14:textFill>
        </w:rPr>
        <w:t>，否则，采购人将拒收比选响应文件。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开户名：重庆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江北国际</w:t>
      </w:r>
      <w:r>
        <w:rPr>
          <w:rFonts w:hint="eastAsia" w:ascii="仿宋" w:hAnsi="仿宋" w:eastAsia="仿宋" w:cs="仿宋"/>
          <w:color w:val="000000" w:themeColor="text1"/>
          <w:kern w:val="0"/>
          <w:sz w:val="28"/>
          <w:szCs w:val="28"/>
          <w:highlight w:val="none"/>
          <w14:textFill>
            <w14:solidFill>
              <w14:schemeClr w14:val="tx1"/>
            </w14:solidFill>
          </w14:textFill>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开户银行：建设银行渝北机场</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账号：50050108380000000060</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（三）</w:t>
      </w:r>
      <w:r>
        <w:rPr>
          <w:rFonts w:hint="eastAsia" w:ascii="仿宋" w:hAnsi="仿宋" w:eastAsia="仿宋" w:cs="仿宋"/>
          <w:color w:val="000000" w:themeColor="text1"/>
          <w:kern w:val="0"/>
          <w:sz w:val="28"/>
          <w:szCs w:val="28"/>
          <w:highlight w:val="none"/>
          <w14:textFill>
            <w14:solidFill>
              <w14:schemeClr w14:val="tx1"/>
            </w14:solidFill>
          </w14:textFill>
        </w:rPr>
        <w:t>提交时间：</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s="仿宋"/>
          <w:color w:val="000000" w:themeColor="text1"/>
          <w:kern w:val="0"/>
          <w:sz w:val="28"/>
          <w:szCs w:val="28"/>
          <w:highlight w:val="none"/>
          <w14:textFill>
            <w14:solidFill>
              <w14:schemeClr w14:val="tx1"/>
            </w14:solidFill>
          </w14:textFill>
        </w:rPr>
        <w:t>开始前</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仿宋" w:hAnsi="仿宋" w:eastAsia="仿宋" w:cs="仿宋"/>
          <w:color w:val="00B0F0"/>
          <w:kern w:val="0"/>
          <w:sz w:val="28"/>
          <w:szCs w:val="28"/>
          <w:highlight w:val="none"/>
          <w:lang w:val="en-US" w:eastAsia="zh-CN"/>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（四）项目比选响应保证金的退还：成交候选人以外的项目比选响应保证金在成交结果公示期结束且无异议后，</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比选响应</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人</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开具收据（加盖比选响应</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人</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财务专用章），附比选</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响应保证金退还申请</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（加盖公章）</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一并递交安全检查站，安全检查站凭借该收据根据相关规定在20个工作日内将项目比选响应保证金以银行转账方式退还至比选响应人，该项目比选响应保证金递交期间不计利息。成交的比选</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响应</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人交纳的比选响应保证金将</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自动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转为履约保证金，于履约结束后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40个日历日内一次性退还（不计利息）。</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（五）履约保证金：</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甲方在任何时候都有权从履约保证金中扣除由于成交方违反合同条款或违反甲方相关管理规定而应支付的违约金，并且成交方在接到扣除通知书后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个日历天内，应补充扣除金额，以保持合同期履约保证金的完整性。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default" w:ascii="方正仿宋_GBK" w:hAnsi="方正仿宋_GBK" w:eastAsia="方正仿宋_GBK" w:cs="方正仿宋_GBK"/>
          <w:color w:val="auto"/>
          <w:sz w:val="28"/>
          <w:szCs w:val="28"/>
          <w:lang w:val="en-US" w:eastAsia="zh-CN"/>
        </w:rPr>
        <w:t>项目验收合格后，</w:t>
      </w:r>
      <w:r>
        <w:rPr>
          <w:rFonts w:hint="eastAsia" w:ascii="方正仿宋_GBK" w:hAnsi="方正仿宋_GBK" w:eastAsia="方正仿宋_GBK" w:cs="方正仿宋_GBK"/>
          <w:color w:val="auto"/>
          <w:sz w:val="28"/>
          <w:szCs w:val="28"/>
          <w:lang w:val="en-US" w:eastAsia="zh-CN"/>
        </w:rPr>
        <w:t>甲方在收到乙方开具的发票后于</w:t>
      </w:r>
      <w:r>
        <w:rPr>
          <w:rFonts w:hint="eastAsia"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个工作日内支付。</w:t>
      </w:r>
      <w:r>
        <w:rPr>
          <w:rFonts w:hint="default" w:ascii="方正仿宋_GBK" w:hAnsi="方正仿宋_GBK" w:eastAsia="方正仿宋_GBK" w:cs="方正仿宋_GBK"/>
          <w:color w:val="auto"/>
          <w:sz w:val="28"/>
          <w:szCs w:val="28"/>
          <w:lang w:val="en-US" w:eastAsia="zh-CN"/>
        </w:rPr>
        <w:t>若</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提供增值税普通发票，</w:t>
      </w:r>
      <w:r>
        <w:rPr>
          <w:rFonts w:hint="eastAsia" w:ascii="方正仿宋_GBK" w:hAnsi="方正仿宋_GBK" w:eastAsia="方正仿宋_GBK" w:cs="方正仿宋_GBK"/>
          <w:color w:val="auto"/>
          <w:sz w:val="28"/>
          <w:szCs w:val="28"/>
          <w:lang w:val="en-US" w:eastAsia="zh-CN"/>
        </w:rPr>
        <w:t>按</w:t>
      </w:r>
      <w:r>
        <w:rPr>
          <w:rFonts w:hint="default" w:ascii="方正仿宋_GBK" w:hAnsi="方正仿宋_GBK" w:eastAsia="方正仿宋_GBK" w:cs="方正仿宋_GBK"/>
          <w:color w:val="auto"/>
          <w:sz w:val="28"/>
          <w:szCs w:val="28"/>
          <w:lang w:val="en-US" w:eastAsia="zh-CN"/>
        </w:rPr>
        <w:t>不含增值税</w:t>
      </w:r>
      <w:r>
        <w:rPr>
          <w:rFonts w:hint="eastAsia" w:ascii="方正仿宋_GBK" w:hAnsi="方正仿宋_GBK" w:eastAsia="方正仿宋_GBK" w:cs="方正仿宋_GBK"/>
          <w:color w:val="auto"/>
          <w:sz w:val="28"/>
          <w:szCs w:val="28"/>
          <w:lang w:val="en-US" w:eastAsia="zh-CN"/>
        </w:rPr>
        <w:t>金额的</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支付</w:t>
      </w:r>
      <w:r>
        <w:rPr>
          <w:rFonts w:hint="default" w:ascii="方正仿宋_GBK" w:hAnsi="方正仿宋_GBK" w:eastAsia="方正仿宋_GBK" w:cs="方正仿宋_GBK"/>
          <w:color w:val="auto"/>
          <w:sz w:val="28"/>
          <w:szCs w:val="28"/>
          <w:lang w:val="en-US" w:eastAsia="zh-CN"/>
        </w:rPr>
        <w:t>；若提供增值税专用发票，实际支付金额=（不含增值税</w:t>
      </w:r>
      <w:r>
        <w:rPr>
          <w:rFonts w:hint="eastAsia" w:ascii="方正仿宋_GBK" w:hAnsi="方正仿宋_GBK" w:eastAsia="方正仿宋_GBK" w:cs="方正仿宋_GBK"/>
          <w:color w:val="auto"/>
          <w:sz w:val="28"/>
          <w:szCs w:val="28"/>
          <w:lang w:val="en-US" w:eastAsia="zh-CN"/>
        </w:rPr>
        <w:t>金额</w:t>
      </w:r>
      <w:r>
        <w:rPr>
          <w:rFonts w:hint="default" w:ascii="方正仿宋_GBK" w:hAnsi="方正仿宋_GBK" w:eastAsia="方正仿宋_GBK" w:cs="方正仿宋_GBK"/>
          <w:color w:val="auto"/>
          <w:sz w:val="28"/>
          <w:szCs w:val="28"/>
          <w:lang w:val="en-US" w:eastAsia="zh-CN"/>
        </w:rPr>
        <w:t>+增值税税额）</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w:t>
      </w:r>
      <w:r>
        <w:rPr>
          <w:rFonts w:hint="eastAsia" w:ascii="Times New Roman" w:hAnsi="Times New Roman" w:eastAsia="方正仿宋_GBK" w:cs="Times New Roman"/>
          <w:sz w:val="28"/>
          <w:szCs w:val="28"/>
          <w:lang w:val="en-US" w:eastAsia="zh-CN"/>
        </w:rPr>
        <w:t>2</w:t>
      </w:r>
      <w:r>
        <w:rPr>
          <w:rFonts w:hint="default" w:ascii="方正仿宋_GBK" w:hAnsi="方正仿宋_GBK" w:eastAsia="方正仿宋_GBK" w:cs="方正仿宋_GBK"/>
          <w:color w:val="auto"/>
          <w:sz w:val="28"/>
          <w:szCs w:val="28"/>
          <w:lang w:val="en-US" w:eastAsia="zh-CN"/>
        </w:rPr>
        <w:t>年质保期结束无质量问题或其他问题后</w:t>
      </w:r>
      <w:r>
        <w:rPr>
          <w:rFonts w:hint="eastAsia" w:ascii="方正仿宋_GBK" w:hAnsi="方正仿宋_GBK" w:eastAsia="方正仿宋_GBK" w:cs="方正仿宋_GBK"/>
          <w:color w:val="auto"/>
          <w:sz w:val="28"/>
          <w:szCs w:val="28"/>
          <w:lang w:val="en-US" w:eastAsia="zh-CN"/>
        </w:rPr>
        <w:t>于</w:t>
      </w:r>
      <w:r>
        <w:rPr>
          <w:rFonts w:hint="default" w:ascii="Times New Roman" w:hAnsi="Times New Roman" w:eastAsia="方正仿宋_GBK" w:cs="Times New Roman"/>
          <w:sz w:val="28"/>
          <w:szCs w:val="28"/>
          <w:lang w:val="en-US" w:eastAsia="zh-CN"/>
        </w:rPr>
        <w:t>30</w:t>
      </w:r>
      <w:r>
        <w:rPr>
          <w:rFonts w:hint="default" w:ascii="方正仿宋_GBK" w:hAnsi="方正仿宋_GBK" w:eastAsia="方正仿宋_GBK" w:cs="方正仿宋_GBK"/>
          <w:color w:val="auto"/>
          <w:sz w:val="28"/>
          <w:szCs w:val="28"/>
          <w:lang w:val="en-US" w:eastAsia="zh-CN"/>
        </w:rPr>
        <w:t>个工作日内支付剩余</w:t>
      </w:r>
      <w:r>
        <w:rPr>
          <w:rFonts w:hint="default" w:ascii="Times New Roman" w:hAnsi="Times New Roman" w:eastAsia="方正仿宋_GBK" w:cs="Times New Roman"/>
          <w:sz w:val="28"/>
          <w:szCs w:val="28"/>
          <w:lang w:val="en-US" w:eastAsia="zh-CN"/>
        </w:rPr>
        <w:t>5%</w:t>
      </w:r>
      <w:r>
        <w:rPr>
          <w:rFonts w:hint="default" w:ascii="方正仿宋_GBK" w:hAnsi="方正仿宋_GBK" w:eastAsia="方正仿宋_GBK" w:cs="方正仿宋_GBK"/>
          <w:color w:val="auto"/>
          <w:sz w:val="28"/>
          <w:szCs w:val="28"/>
          <w:lang w:val="en-US" w:eastAsia="zh-CN"/>
        </w:rPr>
        <w:t>项目款。</w:t>
      </w:r>
      <w:r>
        <w:rPr>
          <w:rFonts w:hint="eastAsia" w:ascii="方正仿宋_GBK" w:hAnsi="方正仿宋_GBK" w:eastAsia="方正仿宋_GBK" w:cs="方正仿宋_GBK"/>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八、质保期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（一）质保期为验收合格之后</w:t>
      </w:r>
      <w: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（二）质保期内，甲方如发现成交方提供的成品有质量问题、使用问题或其他需由成交方协助解决的问题时，成交方在甲方提出问题后1小时内提供电话咨询服务，</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48</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小时内提供更换、维修等服务。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九、到货时间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自合同签订之日起</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个日历天内一次性送货至甲方指定地点。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十、竞争性比选响应有效期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十一、竞争性比选响应文件的编制和提交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lang w:val="zh-CN" w:eastAsia="zh-CN"/>
        </w:rPr>
        <w:t>竞争性比选响应文件应用A4规格纸编制并装订成册，主要由以下几个部分组成：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封面。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加盖公章的报价函及声明。（格式按附件1）</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报价部分。竞争性比选响应方应按照竞争性比选采购文件要求报出拟提供货物的品牌、规格、产地、单价、总价等详细内容，各项报价应包括拟提供货物的运输、相关税金和服务等全部费用，报价分为含税报价和不含税报价，增值税税率单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eastAsia="方正仿宋_GBK" w:cs="Times New Roman"/>
          <w:sz w:val="28"/>
          <w:szCs w:val="28"/>
          <w:lang w:val="en-US" w:eastAsia="zh-CN"/>
        </w:rPr>
        <w:t>4</w:t>
      </w:r>
      <w:r>
        <w:rPr>
          <w:rFonts w:hint="eastAsia" w:ascii="Times New Roman" w:hAnsi="Times New Roman" w:eastAsia="方正仿宋_GBK" w:cs="Times New Roman"/>
          <w:sz w:val="28"/>
          <w:szCs w:val="28"/>
          <w:lang w:val="en-US" w:eastAsia="zh-CN"/>
        </w:rPr>
        <w:t>.</w:t>
      </w:r>
      <w:r>
        <w:rPr>
          <w:rFonts w:hint="eastAsia" w:ascii="方正仿宋_GBK" w:hAnsi="方正仿宋_GBK" w:eastAsia="方正仿宋_GBK" w:cs="方正仿宋_GBK"/>
          <w:color w:val="auto"/>
          <w:sz w:val="28"/>
          <w:szCs w:val="28"/>
          <w:lang w:val="zh-CN" w:eastAsia="zh-CN"/>
        </w:rPr>
        <w:t>技术部分。主要根据</w:t>
      </w:r>
      <w:r>
        <w:rPr>
          <w:rFonts w:hint="eastAsia" w:ascii="方正仿宋_GBK" w:hAnsi="方正仿宋_GBK" w:eastAsia="方正仿宋_GBK" w:cs="方正仿宋_GBK"/>
          <w:color w:val="auto"/>
          <w:sz w:val="28"/>
          <w:szCs w:val="28"/>
          <w:lang w:val="en-US" w:eastAsia="zh-CN"/>
        </w:rPr>
        <w:t>“二、项目内容及相关要求”执行</w:t>
      </w:r>
      <w:r>
        <w:rPr>
          <w:rFonts w:hint="eastAsia" w:ascii="方正仿宋_GBK" w:hAnsi="方正仿宋_GBK" w:eastAsia="方正仿宋_GBK" w:cs="方正仿宋_GBK"/>
          <w:color w:val="auto"/>
          <w:sz w:val="28"/>
          <w:szCs w:val="28"/>
          <w:lang w:val="zh-CN" w:eastAsia="zh-CN"/>
        </w:rPr>
        <w:t>。如果提供的</w:t>
      </w:r>
      <w:r>
        <w:rPr>
          <w:rFonts w:hint="eastAsia" w:ascii="方正仿宋_GBK" w:hAnsi="方正仿宋_GBK" w:eastAsia="方正仿宋_GBK" w:cs="方正仿宋_GBK"/>
          <w:color w:val="auto"/>
          <w:sz w:val="28"/>
          <w:szCs w:val="28"/>
          <w:lang w:val="en-US" w:eastAsia="zh-CN"/>
        </w:rPr>
        <w:t>物品</w:t>
      </w:r>
      <w:r>
        <w:rPr>
          <w:rFonts w:hint="eastAsia" w:ascii="方正仿宋_GBK" w:hAnsi="方正仿宋_GBK" w:eastAsia="方正仿宋_GBK" w:cs="方正仿宋_GBK"/>
          <w:color w:val="auto"/>
          <w:sz w:val="28"/>
          <w:szCs w:val="28"/>
          <w:lang w:val="zh-CN" w:eastAsia="zh-CN"/>
        </w:rPr>
        <w:t>和服务与竞争性比选采购文件要求有偏差，必须详细说明，</w:t>
      </w:r>
      <w:r>
        <w:rPr>
          <w:rFonts w:hint="eastAsia" w:ascii="方正仿宋_GBK" w:hAnsi="方正仿宋_GBK" w:eastAsia="方正仿宋_GBK" w:cs="方正仿宋_GBK"/>
          <w:color w:val="auto"/>
          <w:sz w:val="28"/>
          <w:szCs w:val="28"/>
          <w:lang w:val="en-US" w:eastAsia="zh-CN"/>
        </w:rPr>
        <w:t>须经竞争性比选小组评定并许可，才能作为供应商实质性响应。（表格自制）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lang w:val="zh-CN"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商务部分。主要包括营业执照（复印件加盖鲜章），</w:t>
      </w:r>
      <w:r>
        <w:rPr>
          <w:rFonts w:hint="eastAsia" w:ascii="方正仿宋_GBK" w:hAnsi="方正仿宋_GBK" w:eastAsia="方正仿宋_GBK" w:cs="方正仿宋_GBK"/>
          <w:color w:val="auto"/>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lang w:val="zh-CN" w:eastAsia="zh-CN"/>
        </w:rPr>
        <w:t>（原件</w:t>
      </w:r>
      <w:r>
        <w:rPr>
          <w:rFonts w:hint="eastAsia" w:ascii="方正仿宋_GBK" w:hAnsi="方正仿宋_GBK" w:eastAsia="方正仿宋_GBK" w:cs="方正仿宋_GBK"/>
          <w:color w:val="auto"/>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eastAsia="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eastAsia="zh-CN"/>
        </w:rPr>
        <w:t>等）以及服务承诺等。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rPr>
      </w:pPr>
      <w:r>
        <w:rPr>
          <w:rFonts w:hint="eastAsia" w:eastAsia="方正仿宋_GBK" w:cs="Times New Roman"/>
          <w:sz w:val="28"/>
          <w:szCs w:val="28"/>
          <w:lang w:val="en-US" w:eastAsia="zh-CN"/>
        </w:rPr>
        <w:t>6.</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纸质文件一式3份，其中正本1份，副本2份；电子比选响应文件1份（U盘形式）。</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黑体" w:hAnsi="黑体" w:eastAsia="黑体" w:cs="黑体"/>
          <w:b w:val="0"/>
          <w:bCs w:val="0"/>
          <w:color w:val="000000"/>
          <w:kern w:val="0"/>
          <w:sz w:val="28"/>
          <w:szCs w:val="28"/>
          <w:lang w:val="zh-CN"/>
        </w:rPr>
        <w:t>十二、竞争性比选须知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（一）未在递交比选响应文件时出示采购人计财部开具的</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（四）未按要求密封比选响应文件的。</w:t>
      </w:r>
    </w:p>
    <w:p>
      <w:pPr>
        <w:autoSpaceDE w:val="0"/>
        <w:autoSpaceDN w:val="0"/>
        <w:adjustRightInd w:val="0"/>
        <w:spacing w:line="460" w:lineRule="exact"/>
        <w:ind w:firstLine="560" w:firstLineChars="200"/>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十三、竞争性比选</w:t>
      </w:r>
      <w:r>
        <w:rPr>
          <w:rFonts w:hint="eastAsia" w:ascii="黑体" w:hAnsi="黑体" w:eastAsia="黑体" w:cs="黑体"/>
          <w:b w:val="0"/>
          <w:bCs w:val="0"/>
          <w:color w:val="000000"/>
          <w:sz w:val="28"/>
          <w:szCs w:val="28"/>
          <w:lang w:val="zh-CN" w:eastAsia="zh-CN"/>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autoSpaceDE w:val="0"/>
        <w:autoSpaceDN w:val="0"/>
        <w:adjustRightInd w:val="0"/>
        <w:snapToGrid w:val="0"/>
        <w:spacing w:line="460" w:lineRule="exact"/>
        <w:ind w:firstLine="548" w:firstLineChars="196"/>
        <w:textAlignment w:val="bottom"/>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十四、响应人违规行为处罚条款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autoSpaceDE w:val="0"/>
        <w:autoSpaceDN w:val="0"/>
        <w:adjustRightInd w:val="0"/>
        <w:snapToGrid w:val="0"/>
        <w:spacing w:line="460" w:lineRule="exact"/>
        <w:ind w:firstLine="548" w:firstLineChars="196"/>
        <w:textAlignment w:val="bottom"/>
        <w:rPr>
          <w:rFonts w:hint="eastAsia" w:ascii="仿宋" w:hAnsi="仿宋" w:eastAsia="仿宋" w:cs="仿宋"/>
          <w:b/>
          <w:color w:val="000000"/>
          <w:sz w:val="28"/>
          <w:szCs w:val="28"/>
          <w:lang w:val="en-US" w:eastAsia="zh-CN"/>
        </w:rPr>
      </w:pPr>
      <w:r>
        <w:rPr>
          <w:rFonts w:hint="eastAsia" w:ascii="黑体" w:hAnsi="黑体" w:eastAsia="黑体" w:cs="黑体"/>
          <w:b w:val="0"/>
          <w:bCs/>
          <w:color w:val="000000"/>
          <w:sz w:val="28"/>
          <w:szCs w:val="28"/>
          <w:lang w:val="en-US" w:eastAsia="zh-CN"/>
        </w:rPr>
        <w:t>十五、黑名单供应商惩诫标准及措施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十六、异议</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注：对比选文件内容的异议应在比选文件规定的质疑期内提出；对比选唱价环节的异议应在比选唱价环节提出。</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十七、监督部门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重庆江北国际机场有限公司安全检查站</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地址：重庆市渝北区翔</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安路</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kern w:val="0"/>
          <w:sz w:val="28"/>
          <w:szCs w:val="28"/>
          <w:lang w:val="en-US" w:eastAsia="zh-CN"/>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十八、结果异议提交渠道</w:t>
      </w:r>
    </w:p>
    <w:p>
      <w:pPr>
        <w:keepNext w:val="0"/>
        <w:keepLines w:val="0"/>
        <w:pageBreakBefore w:val="0"/>
        <w:kinsoku/>
        <w:wordWrap/>
        <w:overflowPunct/>
        <w:topLinePunct w:val="0"/>
        <w:bidi w:val="0"/>
        <w:snapToGrid w:val="0"/>
        <w:spacing w:line="500" w:lineRule="exact"/>
        <w:ind w:firstLine="560" w:firstLineChars="200"/>
        <w:rPr>
          <w:rFonts w:hint="eastAsia" w:ascii="黑体" w:hAnsi="黑体" w:eastAsia="黑体" w:cs="黑体"/>
          <w:b w:val="0"/>
          <w:bCs w:val="0"/>
          <w:color w:val="000000"/>
          <w:kern w:val="0"/>
          <w:sz w:val="28"/>
          <w:szCs w:val="28"/>
          <w:lang w:eastAsia="zh-CN"/>
        </w:rPr>
      </w:pPr>
      <w:r>
        <w:rPr>
          <w:rFonts w:hint="eastAsia" w:ascii="方正仿宋_GBK" w:hAnsi="方正仿宋_GBK" w:eastAsia="方正仿宋_GBK" w:cs="方正仿宋_GBK"/>
          <w:b w:val="0"/>
          <w:bCs/>
          <w:color w:val="auto"/>
          <w:sz w:val="28"/>
          <w:szCs w:val="28"/>
          <w:highlight w:val="none"/>
          <w:lang w:eastAsia="zh-CN"/>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十九、联系方式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海女士</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023-67155033</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keepNext w:val="0"/>
        <w:pageBreakBefore w:val="0"/>
        <w:kinsoku/>
        <w:wordWrap/>
        <w:overflowPunct/>
        <w:topLinePunct w:val="0"/>
        <w:bidi w:val="0"/>
        <w:snapToGrid w:val="0"/>
        <w:spacing w:line="580" w:lineRule="exact"/>
        <w:ind w:left="0" w:firstLine="551" w:firstLineChars="196"/>
        <w:rPr>
          <w:rFonts w:hint="eastAsia" w:ascii="方正仿宋_GBK" w:hAnsi="方正仿宋_GBK" w:eastAsia="方正仿宋_GBK" w:cs="方正仿宋_GBK"/>
        </w:rPr>
      </w:pPr>
      <w:r>
        <w:rPr>
          <w:rFonts w:hint="eastAsia" w:ascii="方正仿宋_GBK" w:hAnsi="方正仿宋_GBK" w:eastAsia="方正仿宋_GBK" w:cs="方正仿宋_GBK"/>
          <w:b/>
          <w:sz w:val="28"/>
          <w:szCs w:val="28"/>
          <w:lang w:eastAsia="zh-CN"/>
        </w:rPr>
        <w:t>二十、合同模板</w:t>
      </w:r>
    </w:p>
    <w:p>
      <w:pPr>
        <w:pStyle w:val="2"/>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jc w:val="center"/>
        <w:rPr>
          <w:rFonts w:ascii="仿宋" w:hAnsi="仿宋" w:eastAsia="仿宋"/>
          <w:b/>
          <w:bCs/>
          <w:sz w:val="44"/>
          <w:szCs w:val="44"/>
        </w:rPr>
      </w:pPr>
      <w:r>
        <w:rPr>
          <w:rFonts w:hint="eastAsia" w:ascii="仿宋" w:hAnsi="仿宋" w:eastAsia="仿宋"/>
          <w:b/>
          <w:bCs/>
          <w:sz w:val="44"/>
          <w:szCs w:val="44"/>
          <w:lang w:eastAsia="zh-CN"/>
        </w:rPr>
        <w:t>安全检查站</w:t>
      </w:r>
      <w:r>
        <w:rPr>
          <w:rFonts w:hint="eastAsia" w:ascii="仿宋" w:hAnsi="仿宋" w:eastAsia="仿宋"/>
          <w:b/>
          <w:bCs/>
          <w:sz w:val="44"/>
          <w:szCs w:val="44"/>
          <w:lang w:val="en-US" w:eastAsia="zh-CN"/>
        </w:rPr>
        <w:t>U型开包台</w:t>
      </w:r>
      <w:r>
        <w:rPr>
          <w:rFonts w:hint="eastAsia" w:ascii="仿宋" w:hAnsi="仿宋" w:eastAsia="仿宋"/>
          <w:b/>
          <w:bCs/>
          <w:sz w:val="44"/>
          <w:szCs w:val="44"/>
          <w:lang w:eastAsia="zh-CN"/>
        </w:rPr>
        <w:t>采购</w:t>
      </w:r>
      <w:r>
        <w:rPr>
          <w:rFonts w:hint="eastAsia" w:ascii="仿宋" w:hAnsi="仿宋" w:eastAsia="仿宋"/>
          <w:b/>
          <w:color w:val="000000"/>
          <w:sz w:val="44"/>
          <w:szCs w:val="44"/>
        </w:rPr>
        <w:t>项目</w:t>
      </w:r>
      <w:r>
        <w:rPr>
          <w:rFonts w:hint="eastAsia" w:ascii="仿宋" w:hAnsi="仿宋" w:eastAsia="仿宋"/>
          <w:b/>
          <w:bCs/>
          <w:sz w:val="44"/>
          <w:szCs w:val="44"/>
        </w:rPr>
        <w:t>合同范本</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w:t>
      </w:r>
      <w:r>
        <w:rPr>
          <w:rFonts w:hint="eastAsia" w:ascii="仿宋" w:hAnsi="仿宋" w:eastAsia="仿宋"/>
          <w:szCs w:val="28"/>
          <w:u w:val="single"/>
          <w:lang w:eastAsia="zh-CN"/>
        </w:rPr>
        <w:t>江北国际机场</w:t>
      </w:r>
      <w:r>
        <w:rPr>
          <w:rFonts w:hint="eastAsia" w:ascii="仿宋" w:hAnsi="仿宋" w:eastAsia="仿宋"/>
          <w:szCs w:val="28"/>
          <w:u w:val="single"/>
        </w:rPr>
        <w:t>有限公司</w:t>
      </w:r>
    </w:p>
    <w:p>
      <w:pPr>
        <w:rPr>
          <w:rFonts w:hint="default" w:ascii="仿宋" w:hAnsi="仿宋" w:eastAsia="仿宋"/>
          <w:szCs w:val="28"/>
          <w:u w:val="single"/>
          <w:lang w:val="en-US" w:eastAsia="zh-CN"/>
        </w:rPr>
      </w:pPr>
      <w:r>
        <w:rPr>
          <w:rFonts w:hint="eastAsia" w:ascii="仿宋" w:hAnsi="仿宋" w:eastAsia="仿宋"/>
          <w:szCs w:val="28"/>
        </w:rPr>
        <w:t>乙方：</w:t>
      </w:r>
      <w:r>
        <w:rPr>
          <w:rFonts w:hint="eastAsia" w:ascii="仿宋" w:hAnsi="仿宋" w:eastAsia="仿宋"/>
          <w:szCs w:val="28"/>
          <w:u w:val="single"/>
          <w:lang w:val="en-US" w:eastAsia="zh-CN"/>
        </w:rPr>
        <w:t xml:space="preserve">                        </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u w:val="none"/>
          <w:lang w:eastAsia="zh-CN"/>
        </w:rPr>
        <w:t>安全检查站</w:t>
      </w:r>
      <w:r>
        <w:rPr>
          <w:rFonts w:hint="eastAsia" w:ascii="仿宋" w:hAnsi="仿宋" w:eastAsia="仿宋"/>
          <w:b/>
          <w:bCs/>
          <w:szCs w:val="28"/>
          <w:u w:val="none"/>
          <w:lang w:val="en-US" w:eastAsia="zh-CN"/>
        </w:rPr>
        <w:t>U型开包台</w:t>
      </w:r>
      <w:r>
        <w:rPr>
          <w:rFonts w:hint="eastAsia" w:ascii="仿宋" w:hAnsi="仿宋" w:eastAsia="仿宋"/>
          <w:b/>
          <w:bCs/>
          <w:szCs w:val="28"/>
          <w:u w:val="none"/>
          <w:lang w:eastAsia="zh-CN"/>
        </w:rPr>
        <w:t>采购</w:t>
      </w:r>
      <w:r>
        <w:rPr>
          <w:rFonts w:ascii="仿宋" w:hAnsi="仿宋" w:eastAsia="仿宋"/>
          <w:b/>
          <w:bCs/>
          <w:szCs w:val="28"/>
        </w:rPr>
        <w:t>”</w:t>
      </w:r>
      <w:r>
        <w:rPr>
          <w:rFonts w:hint="eastAsia" w:ascii="仿宋" w:hAnsi="仿宋" w:eastAsia="仿宋"/>
          <w:b/>
          <w:bCs/>
          <w:szCs w:val="28"/>
        </w:rPr>
        <w:t>项目，为明确责任，依据《中华人民共和国</w:t>
      </w:r>
      <w:r>
        <w:rPr>
          <w:rFonts w:hint="eastAsia" w:ascii="仿宋" w:hAnsi="仿宋" w:eastAsia="仿宋"/>
          <w:b/>
          <w:bCs/>
          <w:szCs w:val="28"/>
          <w:lang w:eastAsia="zh-CN"/>
        </w:rPr>
        <w:t>民法典</w:t>
      </w:r>
      <w:r>
        <w:rPr>
          <w:rFonts w:hint="eastAsia" w:ascii="仿宋" w:hAnsi="仿宋" w:eastAsia="仿宋"/>
          <w:b/>
          <w:bCs/>
          <w:szCs w:val="28"/>
        </w:rPr>
        <w:t>》，结合本项目实际情况，经甲、乙双方协商一致，就本项目事宜达成协议如下</w:t>
      </w:r>
      <w:r>
        <w:rPr>
          <w:rFonts w:ascii="仿宋" w:hAnsi="仿宋" w:eastAsia="仿宋"/>
          <w:b/>
          <w:bCs/>
          <w:szCs w:val="28"/>
        </w:rPr>
        <w:t>:</w:t>
      </w:r>
    </w:p>
    <w:tbl>
      <w:tblPr>
        <w:tblStyle w:val="11"/>
        <w:tblW w:w="96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3"/>
        <w:gridCol w:w="852"/>
        <w:gridCol w:w="1560"/>
        <w:gridCol w:w="765"/>
        <w:gridCol w:w="1350"/>
        <w:gridCol w:w="3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63"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val="en-US" w:eastAsia="zh-CN"/>
              </w:rPr>
            </w:pPr>
            <w:r>
              <w:rPr>
                <w:rFonts w:hint="eastAsia" w:ascii="仿宋" w:hAnsi="仿宋" w:eastAsia="仿宋"/>
                <w:b/>
                <w:szCs w:val="28"/>
                <w:lang w:val="en-US" w:eastAsia="zh-CN"/>
              </w:rPr>
              <w:t>数量</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含增值税单价（元）</w:t>
            </w:r>
          </w:p>
        </w:tc>
        <w:tc>
          <w:tcPr>
            <w:tcW w:w="1350"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增值税率</w:t>
            </w:r>
          </w:p>
        </w:tc>
        <w:tc>
          <w:tcPr>
            <w:tcW w:w="3173"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63" w:type="dxa"/>
            <w:tcBorders>
              <w:top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rPr>
            </w:pPr>
            <w:r>
              <w:rPr>
                <w:rFonts w:hint="eastAsia" w:ascii="仿宋" w:hAnsi="仿宋" w:eastAsia="仿宋"/>
                <w:b w:val="0"/>
                <w:bCs w:val="0"/>
                <w:szCs w:val="28"/>
                <w:lang w:val="en-US" w:eastAsia="zh-CN"/>
              </w:rPr>
              <w:t>U型开包台</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5</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p>
        </w:tc>
        <w:tc>
          <w:tcPr>
            <w:tcW w:w="1350" w:type="dxa"/>
            <w:tcBorders>
              <w:top w:val="single" w:color="auto" w:sz="4" w:space="0"/>
              <w:left w:val="single" w:color="auto" w:sz="4" w:space="0"/>
              <w:bottom w:val="single" w:color="auto" w:sz="4" w:space="0"/>
            </w:tcBorders>
            <w:vAlign w:val="center"/>
          </w:tcPr>
          <w:p>
            <w:pPr>
              <w:jc w:val="center"/>
              <w:rPr>
                <w:rFonts w:hint="eastAsia" w:ascii="仿宋" w:hAnsi="仿宋" w:eastAsia="仿宋"/>
                <w:b w:val="0"/>
                <w:bCs w:val="0"/>
                <w:szCs w:val="28"/>
              </w:rPr>
            </w:pPr>
          </w:p>
        </w:tc>
        <w:tc>
          <w:tcPr>
            <w:tcW w:w="3173"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663" w:type="dxa"/>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663" w:type="dxa"/>
            <w:gridSpan w:val="6"/>
            <w:tcBorders>
              <w:top w:val="single" w:color="auto" w:sz="4" w:space="0"/>
              <w:bottom w:val="single" w:color="auto" w:sz="4" w:space="0"/>
            </w:tcBorders>
            <w:vAlign w:val="center"/>
          </w:tcPr>
          <w:p>
            <w:pPr>
              <w:rPr>
                <w:rFonts w:hint="default" w:ascii="仿宋" w:hAnsi="仿宋" w:eastAsia="仿宋"/>
                <w:b/>
                <w:szCs w:val="28"/>
                <w:u w:val="none"/>
                <w:lang w:val="en-US" w:eastAsia="zh-CN"/>
              </w:rPr>
            </w:pPr>
            <w:r>
              <w:rPr>
                <w:rFonts w:hint="eastAsia" w:ascii="仿宋" w:hAnsi="仿宋" w:eastAsia="仿宋"/>
                <w:b/>
                <w:szCs w:val="28"/>
              </w:rPr>
              <w:t>合计人民币（小写）：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663" w:type="dxa"/>
            <w:gridSpan w:val="6"/>
            <w:tcBorders>
              <w:top w:val="single" w:color="auto" w:sz="4" w:space="0"/>
              <w:bottom w:val="single" w:color="auto" w:sz="4" w:space="0"/>
            </w:tcBorders>
            <w:vAlign w:val="center"/>
          </w:tcPr>
          <w:p>
            <w:pPr>
              <w:rPr>
                <w:rFonts w:hint="default" w:ascii="仿宋" w:hAnsi="仿宋" w:eastAsia="仿宋"/>
                <w:b/>
                <w:szCs w:val="28"/>
                <w:u w:val="single"/>
                <w:lang w:val="en-US" w:eastAsia="zh-CN"/>
              </w:rPr>
            </w:pPr>
            <w:r>
              <w:rPr>
                <w:rFonts w:hint="eastAsia" w:ascii="仿宋" w:hAnsi="仿宋" w:eastAsia="仿宋"/>
                <w:b/>
                <w:szCs w:val="28"/>
              </w:rPr>
              <w:t>合计人民币（大写）：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663" w:type="dxa"/>
            <w:gridSpan w:val="6"/>
            <w:tcBorders>
              <w:top w:val="single" w:color="auto" w:sz="4" w:space="0"/>
              <w:bottom w:val="single" w:color="auto" w:sz="4" w:space="0"/>
            </w:tcBorders>
          </w:tcPr>
          <w:p>
            <w:pPr>
              <w:numPr>
                <w:ilvl w:val="0"/>
                <w:numId w:val="0"/>
              </w:numPr>
              <w:ind w:leftChars="0"/>
              <w:rPr>
                <w:rFonts w:ascii="仿宋" w:hAnsi="仿宋" w:eastAsia="仿宋"/>
                <w:szCs w:val="28"/>
              </w:rPr>
            </w:pPr>
            <w:r>
              <w:rPr>
                <w:rFonts w:hint="eastAsia" w:ascii="仿宋" w:hAnsi="仿宋" w:eastAsia="仿宋"/>
                <w:b/>
                <w:szCs w:val="28"/>
                <w:lang w:eastAsia="zh-CN"/>
              </w:rPr>
              <w:t>一、</w:t>
            </w:r>
            <w:r>
              <w:rPr>
                <w:rFonts w:hint="eastAsia" w:ascii="仿宋" w:hAnsi="仿宋" w:eastAsia="仿宋"/>
                <w:b/>
                <w:szCs w:val="28"/>
              </w:rPr>
              <w:t>质量要求和技术标准：</w:t>
            </w:r>
            <w:r>
              <w:rPr>
                <w:rFonts w:hint="eastAsia" w:ascii="仿宋" w:hAnsi="仿宋" w:eastAsia="仿宋"/>
                <w:szCs w:val="28"/>
              </w:rPr>
              <w:t>供方提供的商品必须是全新的，完全符合国家有关技术和环保标准，供方的质量保证及售后服务承诺如下：</w:t>
            </w:r>
          </w:p>
          <w:p>
            <w:pPr>
              <w:rPr>
                <w:rFonts w:hint="eastAsia" w:ascii="仿宋" w:hAnsi="仿宋" w:eastAsia="仿宋"/>
                <w:szCs w:val="28"/>
                <w:lang w:eastAsia="zh-CN"/>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质保期：</w:t>
            </w:r>
            <w:r>
              <w:rPr>
                <w:rFonts w:hint="eastAsia" w:ascii="仿宋" w:hAnsi="仿宋" w:eastAsia="仿宋"/>
                <w:szCs w:val="28"/>
                <w:lang w:eastAsia="zh-CN"/>
              </w:rPr>
              <w:t>自验收合格之日起</w:t>
            </w:r>
            <w:r>
              <w:rPr>
                <w:rFonts w:hint="eastAsia" w:ascii="仿宋" w:hAnsi="仿宋" w:eastAsia="仿宋"/>
                <w:szCs w:val="28"/>
                <w:lang w:val="en-US" w:eastAsia="zh-CN"/>
              </w:rPr>
              <w:t>2</w:t>
            </w:r>
            <w:r>
              <w:rPr>
                <w:rFonts w:hint="eastAsia" w:ascii="仿宋" w:hAnsi="仿宋" w:eastAsia="仿宋"/>
                <w:szCs w:val="28"/>
              </w:rPr>
              <w:t>年</w:t>
            </w:r>
            <w:r>
              <w:rPr>
                <w:rFonts w:hint="eastAsia" w:ascii="仿宋" w:hAnsi="仿宋" w:eastAsia="仿宋"/>
                <w:szCs w:val="28"/>
                <w:lang w:eastAsia="zh-CN"/>
              </w:rPr>
              <w:t>。</w:t>
            </w:r>
          </w:p>
          <w:p>
            <w:pPr>
              <w:ind w:firstLine="420" w:firstLineChars="200"/>
              <w:rPr>
                <w:rFonts w:ascii="仿宋" w:hAnsi="仿宋" w:eastAsia="仿宋"/>
                <w:szCs w:val="28"/>
              </w:rPr>
            </w:pPr>
            <w:r>
              <w:rPr>
                <w:rFonts w:ascii="仿宋" w:hAnsi="仿宋" w:eastAsia="仿宋"/>
                <w:szCs w:val="28"/>
              </w:rPr>
              <w:t>2</w:t>
            </w:r>
            <w:r>
              <w:rPr>
                <w:rFonts w:hint="eastAsia" w:ascii="仿宋" w:hAnsi="仿宋" w:eastAsia="仿宋"/>
                <w:szCs w:val="28"/>
                <w:lang w:eastAsia="zh-CN"/>
              </w:rPr>
              <w:t>.</w:t>
            </w:r>
            <w:r>
              <w:rPr>
                <w:rFonts w:hint="eastAsia" w:ascii="仿宋" w:hAnsi="仿宋" w:eastAsia="仿宋"/>
                <w:szCs w:val="28"/>
              </w:rPr>
              <w:t>保修范围：乙方</w:t>
            </w:r>
            <w:r>
              <w:rPr>
                <w:rFonts w:hint="eastAsia" w:ascii="仿宋" w:hAnsi="仿宋" w:eastAsia="仿宋"/>
                <w:szCs w:val="28"/>
                <w:lang w:eastAsia="zh-CN"/>
              </w:rPr>
              <w:t>提供</w:t>
            </w:r>
            <w:r>
              <w:rPr>
                <w:rFonts w:hint="eastAsia" w:ascii="仿宋" w:hAnsi="仿宋" w:eastAsia="仿宋"/>
                <w:szCs w:val="28"/>
              </w:rPr>
              <w:t>的</w:t>
            </w:r>
            <w:r>
              <w:rPr>
                <w:rFonts w:hint="eastAsia" w:ascii="仿宋" w:hAnsi="仿宋" w:eastAsia="仿宋"/>
                <w:szCs w:val="28"/>
                <w:lang w:eastAsia="zh-CN"/>
              </w:rPr>
              <w:t>商品</w:t>
            </w:r>
            <w:r>
              <w:rPr>
                <w:rFonts w:hint="eastAsia" w:ascii="仿宋" w:hAnsi="仿宋" w:eastAsia="仿宋"/>
                <w:szCs w:val="28"/>
              </w:rPr>
              <w:t>在</w:t>
            </w:r>
            <w:r>
              <w:rPr>
                <w:rFonts w:hint="eastAsia" w:ascii="仿宋" w:hAnsi="仿宋" w:eastAsia="仿宋"/>
                <w:szCs w:val="28"/>
                <w:lang w:eastAsia="zh-CN"/>
              </w:rPr>
              <w:t>质保期</w:t>
            </w:r>
            <w:r>
              <w:rPr>
                <w:rFonts w:hint="eastAsia" w:ascii="仿宋" w:hAnsi="仿宋" w:eastAsia="仿宋"/>
                <w:szCs w:val="28"/>
              </w:rPr>
              <w:t>内，非人为因素造成的损坏、脱落情况，由乙方免费进行维修；如不能维修的予以更换。</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lang w:eastAsia="zh-CN"/>
              </w:rPr>
              <w:t>.</w:t>
            </w:r>
            <w:r>
              <w:rPr>
                <w:rFonts w:hint="eastAsia" w:ascii="仿宋" w:hAnsi="仿宋" w:eastAsia="仿宋"/>
                <w:szCs w:val="28"/>
              </w:rPr>
              <w:t>服务措施：接到甲方售后需求，</w:t>
            </w:r>
            <w:r>
              <w:rPr>
                <w:rFonts w:hint="eastAsia" w:ascii="仿宋" w:hAnsi="仿宋" w:eastAsia="仿宋"/>
                <w:szCs w:val="28"/>
                <w:lang w:eastAsia="zh-CN"/>
              </w:rPr>
              <w:t>乙方在</w:t>
            </w:r>
            <w:r>
              <w:rPr>
                <w:rFonts w:hint="eastAsia" w:ascii="仿宋" w:hAnsi="仿宋" w:eastAsia="仿宋"/>
                <w:szCs w:val="28"/>
                <w:lang w:val="en-US" w:eastAsia="zh-CN"/>
              </w:rPr>
              <w:t>1小时内提供电话咨询服务，48小时内提供更换、维修等服务</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9663" w:type="dxa"/>
            <w:gridSpan w:val="6"/>
            <w:tcBorders>
              <w:top w:val="single" w:color="auto" w:sz="4" w:space="0"/>
              <w:bottom w:val="single" w:color="auto" w:sz="4" w:space="0"/>
            </w:tcBorders>
          </w:tcPr>
          <w:p>
            <w:pPr>
              <w:numPr>
                <w:ilvl w:val="0"/>
                <w:numId w:val="0"/>
              </w:numPr>
              <w:ind w:leftChars="0"/>
              <w:rPr>
                <w:rFonts w:hint="eastAsia" w:ascii="仿宋" w:hAnsi="仿宋" w:eastAsia="仿宋"/>
                <w:b/>
                <w:szCs w:val="28"/>
              </w:rPr>
            </w:pPr>
            <w:r>
              <w:rPr>
                <w:rFonts w:hint="eastAsia" w:ascii="仿宋" w:hAnsi="仿宋" w:eastAsia="仿宋"/>
                <w:b/>
                <w:szCs w:val="28"/>
                <w:lang w:eastAsia="zh-CN"/>
              </w:rPr>
              <w:t>二</w:t>
            </w:r>
            <w:r>
              <w:rPr>
                <w:rFonts w:hint="eastAsia" w:ascii="仿宋" w:hAnsi="仿宋" w:eastAsia="仿宋"/>
                <w:b/>
                <w:szCs w:val="28"/>
              </w:rPr>
              <w:t>、工期/到货时间</w:t>
            </w:r>
          </w:p>
          <w:p>
            <w:pPr>
              <w:ind w:firstLine="420" w:firstLineChars="200"/>
            </w:pPr>
            <w:r>
              <w:rPr>
                <w:rFonts w:hint="eastAsia" w:ascii="仿宋" w:hAnsi="仿宋" w:eastAsia="仿宋"/>
                <w:szCs w:val="28"/>
              </w:rPr>
              <w:t>自合同签订之日起</w:t>
            </w:r>
            <w:r>
              <w:rPr>
                <w:rFonts w:hint="eastAsia" w:ascii="仿宋" w:hAnsi="仿宋" w:eastAsia="仿宋"/>
                <w:szCs w:val="28"/>
                <w:lang w:val="en-US" w:eastAsia="zh-CN"/>
              </w:rPr>
              <w:t>30个日历天内一次性送货至甲方指定地点</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9663" w:type="dxa"/>
            <w:gridSpan w:val="6"/>
            <w:tcBorders>
              <w:top w:val="single" w:color="auto" w:sz="4" w:space="0"/>
              <w:bottom w:val="single" w:color="auto" w:sz="4" w:space="0"/>
            </w:tcBorders>
          </w:tcPr>
          <w:p>
            <w:pPr>
              <w:numPr>
                <w:ilvl w:val="0"/>
                <w:numId w:val="2"/>
              </w:numPr>
              <w:rPr>
                <w:rFonts w:ascii="仿宋" w:hAnsi="仿宋" w:eastAsia="仿宋"/>
                <w:b/>
                <w:szCs w:val="28"/>
              </w:rPr>
            </w:pPr>
            <w:r>
              <w:rPr>
                <w:rFonts w:hint="eastAsia" w:ascii="仿宋" w:hAnsi="仿宋" w:eastAsia="仿宋"/>
                <w:b/>
                <w:szCs w:val="28"/>
              </w:rPr>
              <w:t>验收标准、方法：</w:t>
            </w:r>
          </w:p>
          <w:p>
            <w:pPr>
              <w:ind w:firstLine="420" w:firstLineChars="200"/>
              <w:rPr>
                <w:rFonts w:ascii="仿宋" w:hAnsi="仿宋" w:eastAsia="仿宋"/>
                <w:szCs w:val="28"/>
              </w:rPr>
            </w:pPr>
            <w:r>
              <w:rPr>
                <w:rFonts w:hint="eastAsia" w:ascii="仿宋" w:hAnsi="仿宋" w:eastAsia="仿宋"/>
                <w:szCs w:val="28"/>
              </w:rPr>
              <w:t>待项目完毕后，</w:t>
            </w:r>
            <w:r>
              <w:rPr>
                <w:rFonts w:hint="eastAsia" w:ascii="仿宋" w:hAnsi="仿宋" w:eastAsia="仿宋"/>
                <w:szCs w:val="28"/>
                <w:lang w:eastAsia="zh-CN"/>
              </w:rPr>
              <w:t>由双方共同进行现场验收，验收合格的双方进行交接；验收不合格的，乙方需按甲方要求整改直至验收合格。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63" w:type="dxa"/>
            <w:gridSpan w:val="6"/>
            <w:tcBorders>
              <w:top w:val="single" w:color="auto" w:sz="4" w:space="0"/>
              <w:bottom w:val="single" w:color="auto" w:sz="4" w:space="0"/>
            </w:tcBorders>
          </w:tcPr>
          <w:p>
            <w:pPr>
              <w:numPr>
                <w:ilvl w:val="0"/>
                <w:numId w:val="2"/>
              </w:numPr>
              <w:rPr>
                <w:rFonts w:hint="eastAsia" w:ascii="仿宋" w:hAnsi="仿宋" w:eastAsia="仿宋"/>
                <w:b/>
                <w:szCs w:val="28"/>
              </w:rPr>
            </w:pPr>
            <w:r>
              <w:rPr>
                <w:rFonts w:hint="eastAsia" w:ascii="仿宋" w:hAnsi="仿宋" w:eastAsia="仿宋"/>
                <w:b/>
                <w:szCs w:val="28"/>
              </w:rPr>
              <w:t>付款方式：</w:t>
            </w:r>
          </w:p>
          <w:p>
            <w:pPr>
              <w:spacing w:line="240" w:lineRule="auto"/>
              <w:ind w:firstLine="420" w:firstLineChars="200"/>
              <w:rPr>
                <w:rFonts w:hint="eastAsia" w:ascii="仿宋" w:hAnsi="仿宋" w:eastAsia="仿宋"/>
                <w:szCs w:val="28"/>
                <w:lang w:eastAsia="zh-CN"/>
              </w:rPr>
            </w:pPr>
            <w:r>
              <w:rPr>
                <w:rFonts w:hint="eastAsia" w:ascii="仿宋" w:hAnsi="仿宋" w:eastAsia="仿宋"/>
                <w:szCs w:val="28"/>
                <w:lang w:val="en-US" w:eastAsia="zh-CN"/>
              </w:rPr>
              <w:t>1.</w:t>
            </w:r>
            <w:r>
              <w:rPr>
                <w:rFonts w:hint="eastAsia" w:ascii="仿宋" w:hAnsi="仿宋" w:eastAsia="仿宋"/>
                <w:szCs w:val="28"/>
                <w:lang w:eastAsia="zh-CN"/>
              </w:rPr>
              <w:t>项目完工后经验收合格并受到乙方发票后30个工作日内支付95%项目款，若提供增值税普通发票，支付不含增值税结算额的95%；若提供增值税专用发票，实际支付金额=（不含增值税结算额+增值税税额）*95%。质保期结束后支付剩下5%项目款。</w:t>
            </w:r>
            <w:r>
              <w:rPr>
                <w:rFonts w:hint="eastAsia" w:ascii="仿宋" w:hAnsi="仿宋" w:eastAsia="仿宋"/>
                <w:szCs w:val="28"/>
                <w:lang w:val="en-US" w:eastAsia="zh-CN"/>
              </w:rPr>
              <w:t>如税率发生国家法规调整，折算为不含税价后以新适用税率结算。</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 xml:space="preserve">2.履约保证金： </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（小写）；</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（大写）。</w:t>
            </w:r>
            <w:r>
              <w:rPr>
                <w:rFonts w:hint="eastAsia" w:ascii="仿宋" w:hAnsi="仿宋" w:eastAsia="仿宋"/>
                <w:szCs w:val="28"/>
                <w:lang w:val="en-US" w:eastAsia="zh-CN"/>
              </w:rPr>
              <w:t xml:space="preserve">      </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（1）成交方须在收到成交通知书后5个工作日内交纳，否则不予签订合同。</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（2）甲方在任何时候都有权从履约保证金中扣除由于乙方违反合同条款或违反甲方相关管理规定而应支付的违约金，并且乙方在接到扣除通知书后15日内，应补充扣除金额，以保持合同期履约保证金的完整性。</w:t>
            </w:r>
          </w:p>
          <w:p>
            <w:pPr>
              <w:spacing w:line="240" w:lineRule="auto"/>
              <w:ind w:firstLine="420" w:firstLineChars="200"/>
              <w:rPr>
                <w:rFonts w:hint="default"/>
                <w:lang w:val="en-US" w:eastAsia="zh-CN"/>
              </w:rPr>
            </w:pPr>
            <w:r>
              <w:rPr>
                <w:rFonts w:hint="eastAsia" w:ascii="仿宋" w:hAnsi="仿宋" w:eastAsia="仿宋"/>
                <w:szCs w:val="28"/>
                <w:lang w:val="en-US" w:eastAsia="zh-CN"/>
              </w:rPr>
              <w:t>（3）合同履行完毕，如乙方在本合同有效期内完全履行了合同条款，服从甲方监督，无违规事件等问题，并妥善处理好善后各项事宜。甲方在项目验收完成后将履约保证金无息全额返还。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9663" w:type="dxa"/>
            <w:gridSpan w:val="6"/>
            <w:tcBorders>
              <w:top w:val="single" w:color="auto" w:sz="4" w:space="0"/>
              <w:bottom w:val="single" w:color="auto" w:sz="4" w:space="0"/>
            </w:tcBorders>
          </w:tcPr>
          <w:p>
            <w:pPr>
              <w:numPr>
                <w:ilvl w:val="0"/>
                <w:numId w:val="0"/>
              </w:numPr>
              <w:ind w:leftChars="0"/>
              <w:rPr>
                <w:rFonts w:ascii="仿宋" w:hAnsi="仿宋" w:eastAsia="仿宋"/>
                <w:b/>
                <w:szCs w:val="28"/>
              </w:rPr>
            </w:pPr>
            <w:r>
              <w:rPr>
                <w:rFonts w:hint="eastAsia" w:ascii="仿宋" w:hAnsi="仿宋" w:eastAsia="仿宋"/>
                <w:b/>
                <w:szCs w:val="28"/>
                <w:lang w:eastAsia="zh-CN"/>
              </w:rPr>
              <w:t>五、</w:t>
            </w:r>
            <w:r>
              <w:rPr>
                <w:rFonts w:hint="eastAsia" w:ascii="仿宋" w:hAnsi="仿宋" w:eastAsia="仿宋"/>
                <w:b/>
                <w:szCs w:val="28"/>
              </w:rPr>
              <w:t>违约责任：</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w:t>
            </w:r>
            <w:r>
              <w:rPr>
                <w:rFonts w:hint="eastAsia" w:ascii="仿宋" w:hAnsi="仿宋" w:eastAsia="仿宋"/>
                <w:szCs w:val="28"/>
              </w:rPr>
              <w:t>甲方如在</w:t>
            </w:r>
            <w:r>
              <w:rPr>
                <w:rFonts w:hint="eastAsia" w:ascii="仿宋" w:hAnsi="仿宋" w:eastAsia="仿宋"/>
                <w:szCs w:val="28"/>
                <w:lang w:eastAsia="zh-CN"/>
              </w:rPr>
              <w:t>履约</w:t>
            </w:r>
            <w:r>
              <w:rPr>
                <w:rFonts w:hint="eastAsia" w:ascii="仿宋" w:hAnsi="仿宋" w:eastAsia="仿宋"/>
                <w:szCs w:val="28"/>
              </w:rPr>
              <w:t>过程中提前终止，甲方须承担</w:t>
            </w:r>
            <w:r>
              <w:rPr>
                <w:rFonts w:hint="eastAsia" w:ascii="仿宋" w:hAnsi="仿宋" w:eastAsia="仿宋"/>
                <w:szCs w:val="28"/>
                <w:lang w:eastAsia="zh-CN"/>
              </w:rPr>
              <w:t>因终止合同给乙方造成的损失</w:t>
            </w:r>
            <w:r>
              <w:rPr>
                <w:rFonts w:hint="eastAsia" w:ascii="仿宋" w:hAnsi="仿宋" w:eastAsia="仿宋"/>
                <w:szCs w:val="28"/>
              </w:rPr>
              <w:t>。</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rPr>
              <w:t>乙方若未按规定期限交货的，</w:t>
            </w:r>
            <w:r>
              <w:rPr>
                <w:rFonts w:hint="eastAsia" w:ascii="仿宋" w:hAnsi="仿宋" w:eastAsia="仿宋"/>
                <w:szCs w:val="28"/>
                <w:lang w:eastAsia="zh-CN"/>
              </w:rPr>
              <w:t>甲方</w:t>
            </w:r>
            <w:r>
              <w:rPr>
                <w:rFonts w:hint="eastAsia" w:ascii="仿宋" w:hAnsi="仿宋" w:eastAsia="仿宋"/>
                <w:szCs w:val="28"/>
              </w:rPr>
              <w:t>按未交货金额的</w:t>
            </w:r>
            <w:r>
              <w:rPr>
                <w:rFonts w:hint="eastAsia" w:ascii="仿宋" w:hAnsi="仿宋" w:eastAsia="仿宋"/>
                <w:szCs w:val="28"/>
                <w:lang w:eastAsia="zh-CN"/>
              </w:rPr>
              <w:t>千分之一</w:t>
            </w:r>
            <w:r>
              <w:rPr>
                <w:rFonts w:hint="eastAsia" w:ascii="仿宋" w:hAnsi="仿宋" w:eastAsia="仿宋"/>
                <w:szCs w:val="28"/>
              </w:rPr>
              <w:t>每日收取违约金</w:t>
            </w:r>
            <w:r>
              <w:rPr>
                <w:rFonts w:hint="eastAsia" w:ascii="仿宋" w:hAnsi="仿宋" w:eastAsia="仿宋"/>
                <w:szCs w:val="28"/>
                <w:lang w:eastAsia="zh-CN"/>
              </w:rPr>
              <w:t>；逾期</w:t>
            </w:r>
            <w:r>
              <w:rPr>
                <w:rFonts w:hint="eastAsia" w:ascii="仿宋" w:hAnsi="仿宋" w:eastAsia="仿宋"/>
                <w:szCs w:val="28"/>
                <w:lang w:val="en-US" w:eastAsia="zh-CN"/>
              </w:rPr>
              <w:t>15日，甲方有权解除合同。</w:t>
            </w:r>
          </w:p>
          <w:p>
            <w:pPr>
              <w:spacing w:line="240" w:lineRule="auto"/>
              <w:rPr>
                <w:rFonts w:ascii="仿宋" w:hAnsi="仿宋" w:eastAsia="仿宋"/>
                <w:b/>
                <w:szCs w:val="28"/>
              </w:rPr>
            </w:pPr>
            <w:r>
              <w:rPr>
                <w:rFonts w:hint="eastAsia" w:ascii="仿宋" w:hAnsi="仿宋" w:eastAsia="仿宋"/>
                <w:b/>
                <w:szCs w:val="28"/>
              </w:rPr>
              <w:t>六、其他约定事项：</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1.本合同自甲乙双方签字盖章后生效，至双方按合同完成各自应履行的义务后终止。</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2.本合同一式肆份，甲方执叁份，乙方执壹份，具有同等法律效力。</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3.本合同未尽事宜，甲乙双方协商解决，必要时可签订补充合同。</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4.如发生争议，甲乙双方友好协商解决，如协商不成，交由甲方所在地人民法院提请诉讼，争议解决期间，不涉及争议内容的本合同的其他条款仍应继续履行。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4375" w:type="dxa"/>
            <w:gridSpan w:val="3"/>
            <w:tcBorders>
              <w:top w:val="single" w:color="auto" w:sz="4" w:space="0"/>
              <w:bottom w:val="single" w:color="auto" w:sz="4" w:space="0"/>
              <w:right w:val="single" w:color="auto" w:sz="4" w:space="0"/>
            </w:tcBorders>
          </w:tcPr>
          <w:p>
            <w:pPr>
              <w:rPr>
                <w:rFonts w:hint="eastAsia" w:ascii="仿宋" w:hAnsi="仿宋" w:eastAsia="仿宋"/>
                <w:szCs w:val="28"/>
                <w:lang w:eastAsia="zh-CN"/>
              </w:rPr>
            </w:pPr>
            <w:r>
              <w:rPr>
                <w:rFonts w:hint="eastAsia" w:ascii="仿宋" w:hAnsi="仿宋" w:eastAsia="仿宋"/>
                <w:szCs w:val="28"/>
              </w:rPr>
              <w:t>甲方：重庆</w:t>
            </w:r>
            <w:r>
              <w:rPr>
                <w:rFonts w:hint="eastAsia" w:ascii="仿宋" w:hAnsi="仿宋" w:eastAsia="仿宋"/>
                <w:szCs w:val="28"/>
                <w:lang w:eastAsia="zh-CN"/>
              </w:rPr>
              <w:t>江北国际机场有限公司</w:t>
            </w:r>
          </w:p>
          <w:p>
            <w:pPr>
              <w:rPr>
                <w:rFonts w:ascii="仿宋" w:hAnsi="仿宋" w:eastAsia="仿宋"/>
                <w:szCs w:val="28"/>
              </w:rPr>
            </w:pPr>
            <w:r>
              <w:rPr>
                <w:rFonts w:hint="eastAsia" w:ascii="仿宋" w:hAnsi="仿宋" w:eastAsia="仿宋"/>
                <w:szCs w:val="28"/>
              </w:rPr>
              <w:t>地址：重庆江北国际机场内</w:t>
            </w:r>
          </w:p>
          <w:p>
            <w:pPr>
              <w:rPr>
                <w:rFonts w:ascii="仿宋" w:hAnsi="仿宋" w:eastAsia="仿宋"/>
                <w:szCs w:val="28"/>
              </w:rPr>
            </w:pPr>
            <w:r>
              <w:rPr>
                <w:rFonts w:hint="eastAsia" w:ascii="仿宋" w:hAnsi="仿宋" w:eastAsia="仿宋"/>
                <w:szCs w:val="28"/>
              </w:rPr>
              <w:t>联系电话：</w:t>
            </w:r>
          </w:p>
          <w:p>
            <w:pPr>
              <w:rPr>
                <w:rFonts w:ascii="仿宋" w:hAnsi="仿宋" w:eastAsia="仿宋"/>
                <w:szCs w:val="28"/>
              </w:rPr>
            </w:pPr>
            <w:r>
              <w:rPr>
                <w:rFonts w:hint="eastAsia" w:ascii="仿宋" w:hAnsi="仿宋" w:eastAsia="仿宋"/>
                <w:szCs w:val="28"/>
              </w:rPr>
              <w:t>授权代表：</w:t>
            </w:r>
          </w:p>
        </w:tc>
        <w:tc>
          <w:tcPr>
            <w:tcW w:w="5288" w:type="dxa"/>
            <w:gridSpan w:val="3"/>
            <w:tcBorders>
              <w:top w:val="single" w:color="auto" w:sz="4" w:space="0"/>
              <w:left w:val="single" w:color="auto" w:sz="4" w:space="0"/>
              <w:bottom w:val="single" w:color="auto" w:sz="4" w:space="0"/>
            </w:tcBorders>
          </w:tcPr>
          <w:p>
            <w:pPr>
              <w:rPr>
                <w:rFonts w:ascii="仿宋" w:hAnsi="仿宋" w:eastAsia="仿宋"/>
                <w:sz w:val="24"/>
                <w:szCs w:val="28"/>
              </w:rPr>
            </w:pPr>
            <w:r>
              <w:rPr>
                <w:rFonts w:hint="eastAsia" w:ascii="仿宋" w:hAnsi="仿宋" w:eastAsia="仿宋"/>
                <w:szCs w:val="28"/>
              </w:rPr>
              <w:t>乙方：</w:t>
            </w:r>
          </w:p>
          <w:p>
            <w:pPr>
              <w:rPr>
                <w:rFonts w:ascii="仿宋" w:hAnsi="仿宋" w:eastAsia="仿宋"/>
                <w:sz w:val="30"/>
                <w:szCs w:val="30"/>
              </w:rPr>
            </w:pPr>
            <w:r>
              <w:rPr>
                <w:rFonts w:hint="eastAsia" w:ascii="仿宋" w:hAnsi="仿宋" w:eastAsia="仿宋"/>
                <w:szCs w:val="28"/>
              </w:rPr>
              <w:t>地址：</w:t>
            </w:r>
          </w:p>
          <w:p>
            <w:pPr>
              <w:rPr>
                <w:rFonts w:ascii="仿宋" w:hAnsi="仿宋" w:eastAsia="仿宋"/>
                <w:szCs w:val="28"/>
              </w:rPr>
            </w:pPr>
            <w:r>
              <w:rPr>
                <w:rFonts w:hint="eastAsia" w:ascii="仿宋" w:hAnsi="仿宋" w:eastAsia="仿宋"/>
                <w:szCs w:val="28"/>
              </w:rPr>
              <w:t>电话：</w:t>
            </w:r>
          </w:p>
          <w:p>
            <w:pPr>
              <w:rPr>
                <w:rFonts w:ascii="仿宋" w:hAnsi="仿宋" w:eastAsia="仿宋"/>
                <w:szCs w:val="28"/>
              </w:rPr>
            </w:pPr>
            <w:r>
              <w:rPr>
                <w:rFonts w:hint="eastAsia" w:ascii="仿宋" w:hAnsi="仿宋" w:eastAsia="仿宋"/>
                <w:szCs w:val="28"/>
              </w:rPr>
              <w:t>开户银行：</w:t>
            </w:r>
          </w:p>
          <w:p>
            <w:pPr>
              <w:rPr>
                <w:rFonts w:ascii="仿宋" w:hAnsi="仿宋" w:eastAsia="仿宋"/>
                <w:szCs w:val="28"/>
              </w:rPr>
            </w:pPr>
            <w:r>
              <w:rPr>
                <w:rFonts w:hint="eastAsia" w:ascii="仿宋" w:hAnsi="仿宋" w:eastAsia="仿宋"/>
                <w:szCs w:val="28"/>
              </w:rPr>
              <w:t>账号：</w:t>
            </w:r>
          </w:p>
          <w:p>
            <w:pPr>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9663" w:type="dxa"/>
            <w:gridSpan w:val="6"/>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hint="eastAsia" w:ascii="仿宋" w:hAnsi="仿宋" w:eastAsia="仿宋"/>
          <w:lang w:eastAsia="zh-CN"/>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w:t>
      </w:r>
      <w:r>
        <w:rPr>
          <w:rFonts w:hint="eastAsia" w:ascii="仿宋" w:hAnsi="仿宋" w:eastAsia="仿宋"/>
          <w:szCs w:val="28"/>
          <w:lang w:val="en-US" w:eastAsia="zh-CN"/>
        </w:rPr>
        <w:t xml:space="preserve">   </w:t>
      </w:r>
      <w:r>
        <w:rPr>
          <w:rFonts w:hint="eastAsia" w:ascii="仿宋" w:hAnsi="仿宋" w:eastAsia="仿宋"/>
          <w:szCs w:val="28"/>
        </w:rPr>
        <w:t>月</w:t>
      </w:r>
      <w:r>
        <w:rPr>
          <w:rFonts w:hint="eastAsia" w:ascii="仿宋" w:hAnsi="仿宋" w:eastAsia="仿宋"/>
          <w:szCs w:val="28"/>
          <w:lang w:val="en-US" w:eastAsia="zh-CN"/>
        </w:rPr>
        <w:t xml:space="preserve">   </w:t>
      </w:r>
      <w:r>
        <w:rPr>
          <w:rFonts w:hint="eastAsia" w:ascii="仿宋" w:hAnsi="仿宋" w:eastAsia="仿宋"/>
          <w:szCs w:val="28"/>
        </w:rPr>
        <w:t>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w:t>
      </w:r>
      <w:r>
        <w:rPr>
          <w:rFonts w:hint="eastAsia" w:ascii="仿宋" w:hAnsi="仿宋" w:eastAsia="仿宋"/>
          <w:szCs w:val="28"/>
          <w:lang w:eastAsia="zh-CN"/>
        </w:rPr>
        <w:t>江北国际机场内</w:t>
      </w:r>
    </w:p>
    <w:p>
      <w:pPr>
        <w:pStyle w:val="4"/>
        <w:jc w:val="both"/>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重庆江北国际机场有限公司</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nothing"/>
      <w:lvlText w:val="%1、"/>
      <w:lvlJc w:val="left"/>
      <w:rPr>
        <w:rFonts w:cs="Times New Roman"/>
        <w:b/>
      </w:rPr>
    </w:lvl>
  </w:abstractNum>
  <w:abstractNum w:abstractNumId="1">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23B73D7"/>
    <w:rsid w:val="025F49BE"/>
    <w:rsid w:val="03823F25"/>
    <w:rsid w:val="05632FB6"/>
    <w:rsid w:val="05AD2F2E"/>
    <w:rsid w:val="05E4552D"/>
    <w:rsid w:val="067D628C"/>
    <w:rsid w:val="0F5175D8"/>
    <w:rsid w:val="0FB76552"/>
    <w:rsid w:val="11872105"/>
    <w:rsid w:val="12BF3BB3"/>
    <w:rsid w:val="132C2768"/>
    <w:rsid w:val="13F34574"/>
    <w:rsid w:val="1864091D"/>
    <w:rsid w:val="194115A9"/>
    <w:rsid w:val="19946999"/>
    <w:rsid w:val="1C2C6DA6"/>
    <w:rsid w:val="213E76AF"/>
    <w:rsid w:val="237D7AD8"/>
    <w:rsid w:val="24793650"/>
    <w:rsid w:val="25DC7C0E"/>
    <w:rsid w:val="25EB0A39"/>
    <w:rsid w:val="2AA24730"/>
    <w:rsid w:val="2B3D7009"/>
    <w:rsid w:val="2C0C7E43"/>
    <w:rsid w:val="2D487696"/>
    <w:rsid w:val="2E057F04"/>
    <w:rsid w:val="2E7724E4"/>
    <w:rsid w:val="2FCF74F4"/>
    <w:rsid w:val="3015583E"/>
    <w:rsid w:val="303E6152"/>
    <w:rsid w:val="32087E1B"/>
    <w:rsid w:val="32D634BE"/>
    <w:rsid w:val="33D12360"/>
    <w:rsid w:val="375F5E94"/>
    <w:rsid w:val="3D434D51"/>
    <w:rsid w:val="3F1A1CC8"/>
    <w:rsid w:val="40A0523D"/>
    <w:rsid w:val="40D10D7A"/>
    <w:rsid w:val="42070838"/>
    <w:rsid w:val="43635213"/>
    <w:rsid w:val="448F5D17"/>
    <w:rsid w:val="45BB70AB"/>
    <w:rsid w:val="464D3C19"/>
    <w:rsid w:val="46853556"/>
    <w:rsid w:val="482310D2"/>
    <w:rsid w:val="4A2256AB"/>
    <w:rsid w:val="4CF22187"/>
    <w:rsid w:val="51263187"/>
    <w:rsid w:val="534C5F6C"/>
    <w:rsid w:val="53844F64"/>
    <w:rsid w:val="5415011E"/>
    <w:rsid w:val="5660273E"/>
    <w:rsid w:val="583415F8"/>
    <w:rsid w:val="5C200AE1"/>
    <w:rsid w:val="5DDC6836"/>
    <w:rsid w:val="5E4C2A6D"/>
    <w:rsid w:val="60C23389"/>
    <w:rsid w:val="60CE5647"/>
    <w:rsid w:val="616D090D"/>
    <w:rsid w:val="617A437E"/>
    <w:rsid w:val="62242F89"/>
    <w:rsid w:val="666B23D0"/>
    <w:rsid w:val="67614EBA"/>
    <w:rsid w:val="68D03D6A"/>
    <w:rsid w:val="6A7A0A2B"/>
    <w:rsid w:val="6B1D1A58"/>
    <w:rsid w:val="6B63265C"/>
    <w:rsid w:val="6B766B1C"/>
    <w:rsid w:val="6D191F03"/>
    <w:rsid w:val="6D7F6229"/>
    <w:rsid w:val="6DF520FE"/>
    <w:rsid w:val="71C03E4F"/>
    <w:rsid w:val="72490C57"/>
    <w:rsid w:val="73DF402C"/>
    <w:rsid w:val="750A62B4"/>
    <w:rsid w:val="751020B8"/>
    <w:rsid w:val="756B712C"/>
    <w:rsid w:val="773005E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qFormat/>
    <w:uiPriority w:val="0"/>
    <w:pPr>
      <w:spacing w:after="120"/>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0"/>
    <w:pPr>
      <w:spacing w:before="120" w:after="120"/>
    </w:pPr>
    <w:rPr>
      <w:rFonts w:ascii="Times New Roman" w:hAnsi="Times New Roman" w:eastAsia="楷体" w:cs="Times New Roman"/>
      <w:sz w:val="2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99"/>
    <w:rPr>
      <w:color w:val="333333"/>
      <w:u w:val="none"/>
    </w:rPr>
  </w:style>
  <w:style w:type="paragraph" w:customStyle="1" w:styleId="16">
    <w:name w:val="图例"/>
    <w:basedOn w:val="1"/>
    <w:qFormat/>
    <w:uiPriority w:val="0"/>
    <w:pPr>
      <w:spacing w:before="120" w:after="120" w:line="360" w:lineRule="auto"/>
      <w:jc w:val="center"/>
    </w:pPr>
    <w:rPr>
      <w:rFonts w:eastAsia="仿宋_GB2312"/>
      <w:b/>
      <w:sz w:val="24"/>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13</TotalTime>
  <ScaleCrop>false</ScaleCrop>
  <LinksUpToDate>false</LinksUpToDate>
  <CharactersWithSpaces>3989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2021-07-22T03:15:00Z</cp:lastPrinted>
  <dcterms:modified xsi:type="dcterms:W3CDTF">2021-09-29T07:00:43Z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309475907_btnclosed</vt:lpwstr>
  </property>
  <property fmtid="{D5CDD505-2E9C-101B-9397-08002B2CF9AE}" pid="4" name="ICV">
    <vt:lpwstr>6E1F4BC1A3044CED9E150E8C5F739512</vt:lpwstr>
  </property>
</Properties>
</file>