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auto"/>
          <w:sz w:val="52"/>
          <w:szCs w:val="52"/>
        </w:rPr>
      </w:pPr>
    </w:p>
    <w:p>
      <w:pPr>
        <w:jc w:val="center"/>
        <w:rPr>
          <w:rFonts w:hint="eastAsia" w:ascii="方正小标宋_GBK" w:hAnsi="方正小标宋_GBK" w:eastAsia="方正小标宋_GBK" w:cs="方正小标宋_GBK"/>
          <w:b w:val="0"/>
          <w:bCs/>
          <w:color w:val="auto"/>
          <w:sz w:val="52"/>
          <w:szCs w:val="52"/>
          <w:highlight w:val="none"/>
          <w:lang w:val="en-US" w:eastAsia="zh-CN"/>
        </w:rPr>
      </w:pPr>
      <w:r>
        <w:rPr>
          <w:rFonts w:hint="eastAsia" w:ascii="方正小标宋_GBK" w:hAnsi="方正小标宋_GBK" w:eastAsia="方正小标宋_GBK" w:cs="方正小标宋_GBK"/>
          <w:b w:val="0"/>
          <w:bCs/>
          <w:color w:val="auto"/>
          <w:sz w:val="52"/>
          <w:szCs w:val="52"/>
          <w:highlight w:val="none"/>
          <w:lang w:eastAsia="zh-CN"/>
        </w:rPr>
        <w:t>重庆江北国际机场有限公司</w:t>
      </w:r>
    </w:p>
    <w:p>
      <w:pPr>
        <w:jc w:val="center"/>
        <w:rPr>
          <w:rFonts w:hint="eastAsia" w:ascii="方正小标宋_GBK" w:hAnsi="方正小标宋_GBK" w:eastAsia="方正小标宋_GBK" w:cs="方正小标宋_GBK"/>
          <w:b w:val="0"/>
          <w:bCs/>
          <w:color w:val="auto"/>
          <w:sz w:val="44"/>
          <w:szCs w:val="44"/>
          <w:highlight w:val="none"/>
        </w:rPr>
      </w:pPr>
    </w:p>
    <w:p>
      <w:pPr>
        <w:jc w:val="center"/>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lang w:val="en-US" w:eastAsia="zh-CN"/>
        </w:rPr>
        <w:t>海曼安检设备</w:t>
      </w:r>
      <w:r>
        <w:rPr>
          <w:rFonts w:hint="eastAsia" w:ascii="方正小标宋_GBK" w:hAnsi="方正小标宋_GBK" w:eastAsia="方正小标宋_GBK" w:cs="方正小标宋_GBK"/>
          <w:b w:val="0"/>
          <w:bCs/>
          <w:color w:val="auto"/>
          <w:sz w:val="44"/>
          <w:szCs w:val="44"/>
          <w:highlight w:val="none"/>
          <w:lang w:eastAsia="zh-CN"/>
        </w:rPr>
        <w:t>配</w:t>
      </w:r>
      <w:r>
        <w:rPr>
          <w:rFonts w:hint="eastAsia" w:ascii="方正小标宋_GBK" w:hAnsi="方正小标宋_GBK" w:eastAsia="方正小标宋_GBK" w:cs="方正小标宋_GBK"/>
          <w:b w:val="0"/>
          <w:bCs/>
          <w:color w:val="auto"/>
          <w:sz w:val="44"/>
          <w:szCs w:val="44"/>
          <w:highlight w:val="none"/>
        </w:rPr>
        <w:t>件、耗材</w:t>
      </w:r>
    </w:p>
    <w:p>
      <w:pPr>
        <w:jc w:val="center"/>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rPr>
        <w:t>框架服务商采购</w:t>
      </w:r>
      <w:r>
        <w:rPr>
          <w:rFonts w:hint="eastAsia" w:ascii="方正小标宋_GBK" w:hAnsi="方正小标宋_GBK" w:eastAsia="方正小标宋_GBK" w:cs="方正小标宋_GBK"/>
          <w:b w:val="0"/>
          <w:bCs/>
          <w:color w:val="auto"/>
          <w:sz w:val="44"/>
          <w:szCs w:val="44"/>
          <w:highlight w:val="none"/>
          <w:lang w:eastAsia="zh-CN"/>
        </w:rPr>
        <w:t>竞争性</w:t>
      </w:r>
      <w:r>
        <w:rPr>
          <w:rFonts w:hint="eastAsia" w:ascii="方正小标宋_GBK" w:hAnsi="方正小标宋_GBK" w:eastAsia="方正小标宋_GBK" w:cs="方正小标宋_GBK"/>
          <w:b w:val="0"/>
          <w:bCs/>
          <w:color w:val="auto"/>
          <w:sz w:val="44"/>
          <w:szCs w:val="44"/>
          <w:highlight w:val="none"/>
        </w:rPr>
        <w:t>比选文件</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jc w:val="center"/>
        <w:rPr>
          <w:rFonts w:hint="default" w:ascii="方正小标宋_GBK" w:hAnsi="方正小标宋_GBK" w:eastAsia="方正小标宋_GBK" w:cs="方正小标宋_GBK"/>
          <w:b w:val="0"/>
          <w:bCs/>
          <w:color w:val="auto"/>
          <w:sz w:val="32"/>
          <w:szCs w:val="32"/>
          <w:highlight w:val="none"/>
          <w:lang w:val="en-US" w:eastAsia="zh-CN"/>
        </w:rPr>
      </w:pPr>
      <w:r>
        <w:rPr>
          <w:rFonts w:hint="eastAsia" w:ascii="方正小标宋_GBK" w:hAnsi="方正小标宋_GBK" w:eastAsia="方正小标宋_GBK" w:cs="方正小标宋_GBK"/>
          <w:b w:val="0"/>
          <w:bCs/>
          <w:color w:val="auto"/>
          <w:sz w:val="32"/>
          <w:szCs w:val="32"/>
          <w:highlight w:val="none"/>
        </w:rPr>
        <w:t>编号：</w:t>
      </w:r>
      <w:r>
        <w:rPr>
          <w:rFonts w:hint="eastAsia" w:ascii="方正小标宋_GBK" w:hAnsi="方正小标宋_GBK" w:eastAsia="方正小标宋_GBK" w:cs="方正小标宋_GBK"/>
          <w:b w:val="0"/>
          <w:bCs/>
          <w:color w:val="auto"/>
          <w:sz w:val="32"/>
          <w:szCs w:val="32"/>
          <w:highlight w:val="none"/>
          <w:lang w:val="en-US" w:eastAsia="zh-CN"/>
        </w:rPr>
        <w:t>2021-011</w:t>
      </w:r>
    </w:p>
    <w:p>
      <w:pPr>
        <w:jc w:val="center"/>
        <w:rPr>
          <w:rFonts w:ascii="仿宋" w:hAnsi="仿宋" w:eastAsia="仿宋"/>
          <w:b/>
          <w:color w:val="auto"/>
          <w:sz w:val="52"/>
          <w:highlight w:val="none"/>
        </w:rPr>
      </w:pPr>
    </w:p>
    <w:p>
      <w:pPr>
        <w:jc w:val="center"/>
        <w:rPr>
          <w:rFonts w:hint="eastAsia" w:ascii="仿宋" w:hAnsi="仿宋" w:eastAsia="仿宋"/>
          <w:b/>
          <w:color w:val="auto"/>
          <w:sz w:val="32"/>
          <w:szCs w:val="32"/>
          <w:highlight w:val="none"/>
        </w:rPr>
      </w:pPr>
    </w:p>
    <w:p>
      <w:pPr>
        <w:jc w:val="center"/>
        <w:rPr>
          <w:rFonts w:hint="eastAsia" w:ascii="仿宋" w:hAnsi="仿宋" w:eastAsia="仿宋"/>
          <w:b/>
          <w:color w:val="auto"/>
          <w:sz w:val="32"/>
          <w:szCs w:val="32"/>
          <w:highlight w:val="none"/>
        </w:rPr>
      </w:pPr>
    </w:p>
    <w:p>
      <w:pPr>
        <w:jc w:val="center"/>
        <w:rPr>
          <w:rFonts w:hint="eastAsia" w:ascii="仿宋" w:hAnsi="仿宋" w:eastAsia="仿宋"/>
          <w:b/>
          <w:color w:val="auto"/>
          <w:sz w:val="32"/>
          <w:szCs w:val="32"/>
          <w:highlight w:val="none"/>
        </w:rPr>
      </w:pPr>
    </w:p>
    <w:p>
      <w:pPr>
        <w:jc w:val="center"/>
        <w:rPr>
          <w:rFonts w:hint="eastAsia" w:ascii="仿宋" w:hAnsi="仿宋" w:eastAsia="仿宋"/>
          <w:b/>
          <w:color w:val="auto"/>
          <w:sz w:val="32"/>
          <w:szCs w:val="32"/>
          <w:highlight w:val="none"/>
        </w:rPr>
      </w:pPr>
    </w:p>
    <w:p>
      <w:pPr>
        <w:jc w:val="center"/>
        <w:rPr>
          <w:rFonts w:hint="eastAsia" w:ascii="仿宋" w:hAnsi="仿宋" w:eastAsia="仿宋"/>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小标宋_GBK" w:hAnsi="方正小标宋_GBK" w:eastAsia="方正小标宋_GBK" w:cs="方正小标宋_GBK"/>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color w:val="auto"/>
          <w:sz w:val="32"/>
          <w:szCs w:val="32"/>
          <w:highlight w:val="none"/>
          <w:lang w:eastAsia="zh-CN"/>
        </w:rPr>
      </w:pPr>
      <w:r>
        <w:rPr>
          <w:rFonts w:hint="eastAsia" w:ascii="方正小标宋_GBK" w:hAnsi="方正小标宋_GBK" w:eastAsia="方正小标宋_GBK" w:cs="方正小标宋_GBK"/>
          <w:b w:val="0"/>
          <w:bCs/>
          <w:color w:val="auto"/>
          <w:sz w:val="32"/>
          <w:szCs w:val="32"/>
          <w:highlight w:val="none"/>
          <w:lang w:eastAsia="zh-CN"/>
        </w:rPr>
        <w:t>重庆江北国际机场有限公司</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color w:val="auto"/>
          <w:sz w:val="32"/>
          <w:szCs w:val="32"/>
          <w:highlight w:val="none"/>
          <w:lang w:eastAsia="zh-CN"/>
        </w:rPr>
      </w:pPr>
      <w:r>
        <w:rPr>
          <w:rFonts w:hint="eastAsia" w:ascii="方正小标宋_GBK" w:hAnsi="方正小标宋_GBK" w:eastAsia="方正小标宋_GBK" w:cs="方正小标宋_GBK"/>
          <w:b w:val="0"/>
          <w:bCs/>
          <w:color w:val="auto"/>
          <w:sz w:val="32"/>
          <w:szCs w:val="32"/>
          <w:highlight w:val="none"/>
          <w:lang w:eastAsia="zh-CN"/>
        </w:rPr>
        <w:t>安全检查站（代章）</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color w:val="auto"/>
          <w:sz w:val="32"/>
          <w:szCs w:val="32"/>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方正小标宋_GBK" w:hAnsi="方正小标宋_GBK" w:eastAsia="方正小标宋_GBK" w:cs="方正小标宋_GBK"/>
          <w:b w:val="0"/>
          <w:bCs/>
          <w:color w:val="auto"/>
          <w:sz w:val="32"/>
          <w:szCs w:val="32"/>
          <w:highlight w:val="none"/>
          <w:lang w:val="en-US" w:eastAsia="zh-CN"/>
        </w:rPr>
        <w:t>2021年9月</w:t>
      </w: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仿宋" w:hAnsi="仿宋" w:eastAsia="仿宋"/>
          <w:b/>
          <w:color w:val="auto"/>
          <w:sz w:val="44"/>
          <w:szCs w:val="44"/>
          <w:highlight w:val="none"/>
        </w:rPr>
      </w:pPr>
      <w:r>
        <w:rPr>
          <w:rFonts w:hint="eastAsia" w:ascii="仿宋" w:hAnsi="仿宋" w:eastAsia="仿宋"/>
          <w:b/>
          <w:color w:val="auto"/>
          <w:sz w:val="44"/>
          <w:szCs w:val="44"/>
          <w:highlight w:val="none"/>
          <w:lang w:val="en-US" w:eastAsia="zh-CN"/>
        </w:rPr>
        <w:t>海曼安检设备</w:t>
      </w:r>
      <w:r>
        <w:rPr>
          <w:rFonts w:hint="eastAsia" w:ascii="仿宋" w:hAnsi="仿宋" w:eastAsia="仿宋"/>
          <w:b/>
          <w:color w:val="auto"/>
          <w:sz w:val="44"/>
          <w:szCs w:val="44"/>
          <w:highlight w:val="none"/>
          <w:lang w:eastAsia="zh-CN"/>
        </w:rPr>
        <w:t>配件</w:t>
      </w:r>
      <w:r>
        <w:rPr>
          <w:rFonts w:hint="eastAsia" w:ascii="仿宋" w:hAnsi="仿宋" w:eastAsia="仿宋"/>
          <w:b/>
          <w:color w:val="auto"/>
          <w:sz w:val="44"/>
          <w:szCs w:val="44"/>
          <w:highlight w:val="none"/>
        </w:rPr>
        <w:t>、耗材框架</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color w:val="auto"/>
          <w:highlight w:val="none"/>
        </w:rPr>
      </w:pPr>
      <w:r>
        <w:rPr>
          <w:rFonts w:hint="eastAsia" w:ascii="仿宋" w:hAnsi="仿宋" w:eastAsia="仿宋"/>
          <w:b/>
          <w:color w:val="auto"/>
          <w:sz w:val="44"/>
          <w:szCs w:val="44"/>
          <w:highlight w:val="none"/>
        </w:rPr>
        <w:t>服务商采购</w:t>
      </w:r>
      <w:r>
        <w:rPr>
          <w:rFonts w:hint="eastAsia" w:ascii="仿宋" w:hAnsi="仿宋" w:eastAsia="仿宋"/>
          <w:b/>
          <w:color w:val="auto"/>
          <w:sz w:val="44"/>
          <w:szCs w:val="44"/>
          <w:highlight w:val="none"/>
          <w:lang w:eastAsia="zh-CN"/>
        </w:rPr>
        <w:t>竞争性</w:t>
      </w:r>
      <w:r>
        <w:rPr>
          <w:rFonts w:hint="eastAsia" w:ascii="仿宋" w:hAnsi="仿宋" w:eastAsia="仿宋"/>
          <w:b/>
          <w:color w:val="auto"/>
          <w:sz w:val="44"/>
          <w:szCs w:val="44"/>
          <w:highlight w:val="none"/>
        </w:rPr>
        <w:t>比选文件</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val="0"/>
          <w:color w:val="auto"/>
          <w:kern w:val="2"/>
          <w:sz w:val="28"/>
          <w:szCs w:val="28"/>
          <w:highlight w:val="none"/>
          <w:lang w:val="en-US" w:eastAsia="zh-CN" w:bidi="ar-SA"/>
        </w:rPr>
        <w:t>安全检查站决定于近期对海曼安检设备配件、耗材框架协议服务商采购项目邀请符合相应条件的框架供应商就本项目进行竞争性比选。</w:t>
      </w:r>
    </w:p>
    <w:p>
      <w:pPr>
        <w:keepNext w:val="0"/>
        <w:keepLines w:val="0"/>
        <w:pageBreakBefore w:val="0"/>
        <w:widowControl/>
        <w:kinsoku/>
        <w:wordWrap/>
        <w:overflowPunct/>
        <w:topLinePunct w:val="0"/>
        <w:autoSpaceDE/>
        <w:autoSpaceDN/>
        <w:bidi w:val="0"/>
        <w:adjustRightInd/>
        <w:snapToGrid/>
        <w:spacing w:line="500" w:lineRule="exact"/>
        <w:ind w:firstLine="562" w:firstLineChars="200"/>
        <w:jc w:val="left"/>
        <w:textAlignment w:val="auto"/>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一、项目实施内容及要求</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 xml:space="preserve">    </w:t>
      </w:r>
      <w:r>
        <w:rPr>
          <w:rFonts w:hint="eastAsia" w:ascii="方正仿宋_GBK" w:hAnsi="方正仿宋_GBK" w:eastAsia="方正仿宋_GBK" w:cs="方正仿宋_GBK"/>
          <w:b/>
          <w:bCs/>
          <w:color w:val="auto"/>
          <w:kern w:val="0"/>
          <w:sz w:val="28"/>
          <w:szCs w:val="28"/>
          <w:highlight w:val="none"/>
          <w:lang w:eastAsia="zh-CN"/>
        </w:rPr>
        <w:t>（一）</w:t>
      </w:r>
      <w:r>
        <w:rPr>
          <w:rFonts w:hint="eastAsia" w:ascii="方正仿宋_GBK" w:hAnsi="方正仿宋_GBK" w:eastAsia="方正仿宋_GBK" w:cs="方正仿宋_GBK"/>
          <w:b/>
          <w:bCs/>
          <w:color w:val="auto"/>
          <w:kern w:val="0"/>
          <w:sz w:val="28"/>
          <w:szCs w:val="28"/>
          <w:highlight w:val="none"/>
        </w:rPr>
        <w:t>资质要求</w:t>
      </w:r>
    </w:p>
    <w:p>
      <w:pPr>
        <w:keepNext w:val="0"/>
        <w:keepLines w:val="0"/>
        <w:pageBreakBefore w:val="0"/>
        <w:widowControl/>
        <w:kinsoku/>
        <w:wordWrap/>
        <w:overflowPunct/>
        <w:topLinePunct w:val="0"/>
        <w:autoSpaceDE/>
        <w:autoSpaceDN/>
        <w:bidi w:val="0"/>
        <w:adjustRightInd/>
        <w:snapToGrid/>
        <w:spacing w:line="500" w:lineRule="exact"/>
        <w:ind w:firstLine="57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在中华人民共和国依法注册，具有独立法人资格，具有有效营业执照</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（提供营业执照复印件并盖鲜章）</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2.比选响应人在“信用中国”网（www.creditchina.gov.cn）失信惩戒显示为“0”，在响应文件资格审查资料中提供相关查询截图并加盖比选响应人公章。</w:t>
      </w:r>
    </w:p>
    <w:p>
      <w:pPr>
        <w:keepNext w:val="0"/>
        <w:keepLines w:val="0"/>
        <w:pageBreakBefore w:val="0"/>
        <w:widowControl/>
        <w:kinsoku/>
        <w:wordWrap/>
        <w:overflowPunct/>
        <w:topLinePunct w:val="0"/>
        <w:autoSpaceDE/>
        <w:autoSpaceDN/>
        <w:bidi w:val="0"/>
        <w:adjustRightInd/>
        <w:snapToGrid/>
        <w:spacing w:line="500" w:lineRule="exact"/>
        <w:ind w:firstLine="57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本项目不接受联合体投标，不得转包、分包。</w:t>
      </w:r>
    </w:p>
    <w:p>
      <w:pPr>
        <w:keepNext w:val="0"/>
        <w:keepLines w:val="0"/>
        <w:pageBreakBefore w:val="0"/>
        <w:widowControl/>
        <w:kinsoku/>
        <w:wordWrap/>
        <w:overflowPunct/>
        <w:topLinePunct w:val="0"/>
        <w:autoSpaceDE/>
        <w:autoSpaceDN/>
        <w:bidi w:val="0"/>
        <w:adjustRightInd/>
        <w:snapToGrid/>
        <w:spacing w:line="500" w:lineRule="exact"/>
        <w:ind w:firstLine="562"/>
        <w:jc w:val="left"/>
        <w:textAlignment w:val="auto"/>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lang w:eastAsia="zh-CN"/>
        </w:rPr>
        <w:t>（二）</w:t>
      </w:r>
      <w:r>
        <w:rPr>
          <w:rFonts w:hint="eastAsia" w:ascii="方正仿宋_GBK" w:hAnsi="方正仿宋_GBK" w:eastAsia="方正仿宋_GBK" w:cs="方正仿宋_GBK"/>
          <w:b/>
          <w:bCs/>
          <w:color w:val="auto"/>
          <w:kern w:val="0"/>
          <w:sz w:val="28"/>
          <w:szCs w:val="28"/>
          <w:highlight w:val="none"/>
        </w:rPr>
        <w:t>项目要求</w:t>
      </w:r>
    </w:p>
    <w:p>
      <w:pPr>
        <w:widowControl/>
        <w:spacing w:line="500" w:lineRule="exact"/>
        <w:ind w:firstLine="560" w:firstLineChars="200"/>
        <w:jc w:val="left"/>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rPr>
        <w:t>为保障安全检查设备有效运行，框架供应商应按业主实际需求提供《</w:t>
      </w:r>
      <w:r>
        <w:rPr>
          <w:rFonts w:hint="eastAsia" w:ascii="方正仿宋_GBK" w:hAnsi="方正仿宋_GBK" w:eastAsia="方正仿宋_GBK" w:cs="方正仿宋_GBK"/>
          <w:bCs w:val="0"/>
          <w:color w:val="auto"/>
          <w:kern w:val="0"/>
          <w:sz w:val="28"/>
          <w:szCs w:val="28"/>
          <w:highlight w:val="none"/>
        </w:rPr>
        <w:t>配件</w:t>
      </w:r>
      <w:r>
        <w:rPr>
          <w:rFonts w:hint="eastAsia" w:ascii="方正仿宋_GBK" w:hAnsi="方正仿宋_GBK" w:eastAsia="方正仿宋_GBK" w:cs="方正仿宋_GBK"/>
          <w:b w:val="0"/>
          <w:color w:val="auto"/>
          <w:kern w:val="0"/>
          <w:sz w:val="28"/>
          <w:szCs w:val="28"/>
          <w:highlight w:val="none"/>
        </w:rPr>
        <w:t>、耗材</w:t>
      </w:r>
      <w:r>
        <w:rPr>
          <w:rFonts w:hint="eastAsia" w:ascii="方正仿宋_GBK" w:hAnsi="方正仿宋_GBK" w:eastAsia="方正仿宋_GBK" w:cs="方正仿宋_GBK"/>
          <w:bCs w:val="0"/>
          <w:color w:val="auto"/>
          <w:kern w:val="0"/>
          <w:sz w:val="28"/>
          <w:szCs w:val="28"/>
          <w:highlight w:val="none"/>
        </w:rPr>
        <w:t>价格清单》</w:t>
      </w:r>
      <w:r>
        <w:rPr>
          <w:rFonts w:hint="eastAsia" w:ascii="方正仿宋_GBK" w:hAnsi="方正仿宋_GBK" w:eastAsia="方正仿宋_GBK" w:cs="方正仿宋_GBK"/>
          <w:color w:val="auto"/>
          <w:sz w:val="28"/>
          <w:szCs w:val="28"/>
          <w:highlight w:val="none"/>
        </w:rPr>
        <w:t>（详见附件</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），在接到业主需求通知后，所提供的配件现场送达服务不超过</w:t>
      </w:r>
      <w:r>
        <w:rPr>
          <w:rFonts w:hint="eastAsia" w:ascii="方正仿宋_GBK" w:hAnsi="方正仿宋_GBK" w:eastAsia="方正仿宋_GBK" w:cs="方正仿宋_GBK"/>
          <w:color w:val="auto"/>
          <w:sz w:val="28"/>
          <w:szCs w:val="28"/>
          <w:highlight w:val="none"/>
          <w:lang w:val="en-US" w:eastAsia="zh-CN"/>
        </w:rPr>
        <w:t>24</w:t>
      </w:r>
      <w:r>
        <w:rPr>
          <w:rFonts w:hint="eastAsia" w:ascii="方正仿宋_GBK" w:hAnsi="方正仿宋_GBK" w:eastAsia="方正仿宋_GBK" w:cs="方正仿宋_GBK"/>
          <w:color w:val="auto"/>
          <w:sz w:val="28"/>
          <w:szCs w:val="28"/>
          <w:highlight w:val="none"/>
        </w:rPr>
        <w:t>个小时</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方正仿宋_GBK" w:hAnsi="方正仿宋_GBK" w:eastAsia="方正仿宋_GBK" w:cs="方正仿宋_GBK"/>
          <w:b/>
          <w:bCs/>
          <w:color w:val="auto"/>
          <w:kern w:val="0"/>
          <w:sz w:val="28"/>
          <w:szCs w:val="28"/>
          <w:highlight w:val="none"/>
          <w:lang w:eastAsia="zh-CN"/>
        </w:rPr>
      </w:pPr>
      <w:r>
        <w:rPr>
          <w:rFonts w:hint="eastAsia" w:ascii="方正仿宋_GBK" w:hAnsi="方正仿宋_GBK" w:eastAsia="方正仿宋_GBK" w:cs="方正仿宋_GBK"/>
          <w:b/>
          <w:bCs/>
          <w:color w:val="auto"/>
          <w:kern w:val="0"/>
          <w:sz w:val="28"/>
          <w:szCs w:val="28"/>
          <w:highlight w:val="none"/>
          <w:lang w:eastAsia="zh-CN"/>
        </w:rPr>
        <w:t>（三）</w:t>
      </w:r>
      <w:r>
        <w:rPr>
          <w:rFonts w:hint="eastAsia" w:ascii="方正仿宋_GBK" w:hAnsi="方正仿宋_GBK" w:eastAsia="方正仿宋_GBK" w:cs="方正仿宋_GBK"/>
          <w:b/>
          <w:bCs/>
          <w:color w:val="auto"/>
          <w:kern w:val="0"/>
          <w:sz w:val="28"/>
          <w:szCs w:val="28"/>
          <w:highlight w:val="none"/>
        </w:rPr>
        <w:t>质量保证期</w:t>
      </w:r>
      <w:r>
        <w:rPr>
          <w:rFonts w:hint="eastAsia" w:ascii="方正仿宋_GBK" w:hAnsi="方正仿宋_GBK" w:eastAsia="方正仿宋_GBK" w:cs="方正仿宋_GBK"/>
          <w:b/>
          <w:bCs/>
          <w:color w:val="auto"/>
          <w:kern w:val="0"/>
          <w:sz w:val="28"/>
          <w:szCs w:val="28"/>
          <w:highlight w:val="none"/>
          <w:lang w:eastAsia="zh-CN"/>
        </w:rPr>
        <w:t>及质保期内服务</w:t>
      </w:r>
    </w:p>
    <w:p>
      <w:pPr>
        <w:widowControl/>
        <w:spacing w:line="50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（一）</w:t>
      </w:r>
      <w:r>
        <w:rPr>
          <w:rFonts w:hint="eastAsia" w:ascii="方正仿宋_GBK" w:hAnsi="方正仿宋_GBK" w:eastAsia="方正仿宋_GBK" w:cs="方正仿宋_GBK"/>
          <w:color w:val="auto"/>
          <w:sz w:val="28"/>
          <w:szCs w:val="28"/>
          <w:highlight w:val="none"/>
        </w:rPr>
        <w:t>采购</w:t>
      </w:r>
      <w:r>
        <w:rPr>
          <w:rFonts w:hint="eastAsia" w:ascii="方正仿宋_GBK" w:hAnsi="方正仿宋_GBK" w:eastAsia="方正仿宋_GBK" w:cs="方正仿宋_GBK"/>
          <w:color w:val="auto"/>
          <w:sz w:val="28"/>
          <w:szCs w:val="28"/>
          <w:highlight w:val="none"/>
          <w:lang w:eastAsia="zh-CN"/>
        </w:rPr>
        <w:t>配件</w:t>
      </w:r>
      <w:r>
        <w:rPr>
          <w:rFonts w:hint="eastAsia" w:ascii="方正仿宋_GBK" w:hAnsi="方正仿宋_GBK" w:eastAsia="方正仿宋_GBK" w:cs="方正仿宋_GBK"/>
          <w:color w:val="auto"/>
          <w:sz w:val="28"/>
          <w:szCs w:val="28"/>
          <w:highlight w:val="none"/>
        </w:rPr>
        <w:t>的质量保证期为</w:t>
      </w: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个月。</w:t>
      </w:r>
    </w:p>
    <w:p>
      <w:pPr>
        <w:ind w:firstLine="6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（二）质保期内服务</w:t>
      </w:r>
    </w:p>
    <w:p>
      <w:pPr>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产品出现质量问题的，乙方应负责无偿修复或更换</w:t>
      </w:r>
      <w:r>
        <w:rPr>
          <w:rFonts w:hint="eastAsia" w:ascii="仿宋" w:hAnsi="仿宋" w:eastAsia="仿宋" w:cs="仿宋"/>
          <w:color w:val="auto"/>
          <w:sz w:val="30"/>
          <w:szCs w:val="30"/>
          <w:highlight w:val="none"/>
          <w:lang w:eastAsia="zh-CN"/>
        </w:rPr>
        <w:t>，并在</w:t>
      </w:r>
      <w:r>
        <w:rPr>
          <w:rFonts w:hint="eastAsia" w:ascii="仿宋" w:hAnsi="仿宋" w:eastAsia="仿宋" w:cs="仿宋"/>
          <w:color w:val="auto"/>
          <w:sz w:val="30"/>
          <w:szCs w:val="30"/>
          <w:highlight w:val="none"/>
        </w:rPr>
        <w:t>维修期间,向甲方</w:t>
      </w:r>
      <w:r>
        <w:rPr>
          <w:rFonts w:hint="eastAsia" w:ascii="仿宋" w:hAnsi="仿宋" w:eastAsia="仿宋" w:cs="仿宋"/>
          <w:color w:val="auto"/>
          <w:sz w:val="30"/>
          <w:szCs w:val="30"/>
          <w:highlight w:val="none"/>
          <w:lang w:val="en-US" w:eastAsia="zh-CN"/>
        </w:rPr>
        <w:t>免费</w:t>
      </w:r>
      <w:r>
        <w:rPr>
          <w:rFonts w:hint="eastAsia" w:ascii="仿宋" w:hAnsi="仿宋" w:eastAsia="仿宋" w:cs="仿宋"/>
          <w:color w:val="auto"/>
          <w:sz w:val="30"/>
          <w:szCs w:val="30"/>
          <w:highlight w:val="none"/>
        </w:rPr>
        <w:t>提供周转备件。</w:t>
      </w:r>
    </w:p>
    <w:p>
      <w:pPr>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因甲方保管或使用不当等原因造成产品质量问题，乙方不负责修复或更换。</w:t>
      </w:r>
    </w:p>
    <w:p>
      <w:pPr>
        <w:keepNext w:val="0"/>
        <w:keepLines w:val="0"/>
        <w:pageBreakBefore w:val="0"/>
        <w:widowControl/>
        <w:kinsoku/>
        <w:wordWrap/>
        <w:overflowPunct/>
        <w:topLinePunct w:val="0"/>
        <w:autoSpaceDE/>
        <w:autoSpaceDN/>
        <w:bidi w:val="0"/>
        <w:adjustRightInd/>
        <w:snapToGrid/>
        <w:spacing w:line="240" w:lineRule="auto"/>
        <w:ind w:firstLine="600" w:firstLineChars="0"/>
        <w:jc w:val="left"/>
        <w:textAlignment w:val="auto"/>
        <w:rPr>
          <w:rFonts w:hint="eastAsia" w:ascii="黑体" w:hAnsi="黑体" w:eastAsia="黑体" w:cs="黑体"/>
          <w:b/>
          <w:bCs/>
          <w:color w:val="auto"/>
          <w:kern w:val="0"/>
          <w:sz w:val="28"/>
          <w:szCs w:val="28"/>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因产品质量瑕疵或缺陷导致的甲方或第三人损害的，乙方承担赔偿责任。</w:t>
      </w:r>
    </w:p>
    <w:p>
      <w:pPr>
        <w:keepNext w:val="0"/>
        <w:keepLines w:val="0"/>
        <w:pageBreakBefore w:val="0"/>
        <w:widowControl/>
        <w:kinsoku/>
        <w:wordWrap/>
        <w:overflowPunct/>
        <w:topLinePunct w:val="0"/>
        <w:autoSpaceDE/>
        <w:autoSpaceDN/>
        <w:bidi w:val="0"/>
        <w:adjustRightInd/>
        <w:snapToGrid/>
        <w:spacing w:line="500" w:lineRule="exact"/>
        <w:ind w:firstLine="562" w:firstLineChars="200"/>
        <w:jc w:val="left"/>
        <w:textAlignment w:val="auto"/>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二、合格报价供应商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须开具增值税专用发票。具有与本比选文件要求相适应的维修能力，包括供应能力、售后服务能力。比选响应单位必须具备：</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eastAsia="zh-CN"/>
        </w:rPr>
        <w:t>（一）</w:t>
      </w:r>
      <w:r>
        <w:rPr>
          <w:rFonts w:hint="eastAsia" w:ascii="方正仿宋_GBK" w:hAnsi="方正仿宋_GBK" w:eastAsia="方正仿宋_GBK" w:cs="方正仿宋_GBK"/>
          <w:b w:val="0"/>
          <w:bCs w:val="0"/>
          <w:color w:val="auto"/>
          <w:sz w:val="28"/>
          <w:szCs w:val="28"/>
          <w:highlight w:val="none"/>
        </w:rPr>
        <w:t>营业执照；</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eastAsia="zh-CN"/>
        </w:rPr>
        <w:t>（二）</w:t>
      </w:r>
      <w:r>
        <w:rPr>
          <w:rFonts w:hint="eastAsia" w:ascii="方正仿宋_GBK" w:hAnsi="方正仿宋_GBK" w:eastAsia="方正仿宋_GBK" w:cs="方正仿宋_GBK"/>
          <w:b w:val="0"/>
          <w:bCs w:val="0"/>
          <w:color w:val="auto"/>
          <w:sz w:val="28"/>
          <w:szCs w:val="28"/>
          <w:highlight w:val="none"/>
        </w:rPr>
        <w:t>法定代表人授权书；</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eastAsia="zh-CN"/>
        </w:rPr>
        <w:t>（三）</w:t>
      </w:r>
      <w:r>
        <w:rPr>
          <w:rFonts w:hint="eastAsia" w:ascii="方正仿宋_GBK" w:hAnsi="方正仿宋_GBK" w:eastAsia="方正仿宋_GBK" w:cs="方正仿宋_GBK"/>
          <w:b w:val="0"/>
          <w:bCs w:val="0"/>
          <w:color w:val="auto"/>
          <w:sz w:val="28"/>
          <w:szCs w:val="28"/>
          <w:highlight w:val="none"/>
        </w:rPr>
        <w:t>法定代表人身份证复印件和被授权人身份证复印件；</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黑体" w:hAnsi="黑体" w:eastAsia="黑体" w:cs="黑体"/>
          <w:b/>
          <w:bCs w:val="0"/>
          <w:color w:val="auto"/>
          <w:sz w:val="28"/>
          <w:szCs w:val="28"/>
          <w:highlight w:val="none"/>
        </w:rPr>
      </w:pPr>
      <w:r>
        <w:rPr>
          <w:rFonts w:hint="eastAsia" w:ascii="黑体" w:hAnsi="黑体" w:eastAsia="黑体" w:cs="黑体"/>
          <w:b/>
          <w:bCs w:val="0"/>
          <w:color w:val="auto"/>
          <w:sz w:val="28"/>
          <w:szCs w:val="28"/>
          <w:highlight w:val="none"/>
        </w:rPr>
        <w:t>三、</w:t>
      </w:r>
      <w:r>
        <w:rPr>
          <w:rFonts w:hint="eastAsia" w:ascii="黑体" w:hAnsi="黑体" w:eastAsia="黑体" w:cs="黑体"/>
          <w:b/>
          <w:bCs w:val="0"/>
          <w:color w:val="auto"/>
          <w:sz w:val="28"/>
          <w:szCs w:val="28"/>
          <w:highlight w:val="none"/>
          <w:lang w:eastAsia="zh-CN"/>
        </w:rPr>
        <w:t>限价及</w:t>
      </w:r>
      <w:r>
        <w:rPr>
          <w:rFonts w:hint="eastAsia" w:ascii="黑体" w:hAnsi="黑体" w:eastAsia="黑体" w:cs="黑体"/>
          <w:b/>
          <w:bCs w:val="0"/>
          <w:color w:val="auto"/>
          <w:sz w:val="28"/>
          <w:szCs w:val="28"/>
          <w:highlight w:val="none"/>
        </w:rPr>
        <w:t>成交标准</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bCs w:val="0"/>
          <w:color w:val="auto"/>
          <w:sz w:val="28"/>
          <w:szCs w:val="28"/>
          <w:highlight w:val="none"/>
          <w:lang w:eastAsia="zh-CN"/>
        </w:rPr>
        <w:t>（一）</w:t>
      </w:r>
      <w:r>
        <w:rPr>
          <w:rFonts w:hint="eastAsia" w:ascii="方正仿宋_GBK" w:hAnsi="方正仿宋_GBK" w:eastAsia="方正仿宋_GBK" w:cs="方正仿宋_GBK"/>
          <w:b/>
          <w:bCs w:val="0"/>
          <w:color w:val="auto"/>
          <w:sz w:val="28"/>
          <w:szCs w:val="28"/>
          <w:highlight w:val="none"/>
        </w:rPr>
        <w:t>耗材清单及单项限价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本项目</w:t>
      </w:r>
      <w:r>
        <w:rPr>
          <w:rFonts w:hint="eastAsia" w:ascii="方正仿宋_GBK" w:hAnsi="方正仿宋_GBK" w:eastAsia="方正仿宋_GBK" w:cs="方正仿宋_GBK"/>
          <w:bCs/>
          <w:color w:val="auto"/>
          <w:sz w:val="28"/>
          <w:szCs w:val="28"/>
          <w:highlight w:val="none"/>
          <w:lang w:eastAsia="zh-CN"/>
        </w:rPr>
        <w:t>材料单价汇总</w:t>
      </w:r>
      <w:r>
        <w:rPr>
          <w:rFonts w:hint="eastAsia" w:ascii="方正仿宋_GBK" w:hAnsi="方正仿宋_GBK" w:eastAsia="方正仿宋_GBK" w:cs="方正仿宋_GBK"/>
          <w:bCs/>
          <w:color w:val="auto"/>
          <w:sz w:val="28"/>
          <w:szCs w:val="28"/>
          <w:highlight w:val="none"/>
        </w:rPr>
        <w:t>最高限价（</w:t>
      </w:r>
      <w:r>
        <w:rPr>
          <w:rFonts w:hint="eastAsia" w:ascii="方正仿宋_GBK" w:hAnsi="方正仿宋_GBK" w:eastAsia="方正仿宋_GBK" w:cs="方正仿宋_GBK"/>
          <w:bCs/>
          <w:color w:val="auto"/>
          <w:sz w:val="28"/>
          <w:szCs w:val="28"/>
          <w:highlight w:val="none"/>
          <w:lang w:eastAsia="zh-CN"/>
        </w:rPr>
        <w:t>不含税</w:t>
      </w:r>
      <w:r>
        <w:rPr>
          <w:rFonts w:hint="eastAsia" w:ascii="方正仿宋_GBK" w:hAnsi="方正仿宋_GBK" w:eastAsia="方正仿宋_GBK" w:cs="方正仿宋_GBK"/>
          <w:bCs/>
          <w:color w:val="auto"/>
          <w:sz w:val="28"/>
          <w:szCs w:val="28"/>
          <w:highlight w:val="none"/>
        </w:rPr>
        <w:t>）为</w:t>
      </w:r>
      <w:r>
        <w:rPr>
          <w:rFonts w:hint="eastAsia" w:ascii="方正仿宋_GBK" w:hAnsi="方正仿宋_GBK" w:eastAsia="方正仿宋_GBK" w:cs="方正仿宋_GBK"/>
          <w:bCs/>
          <w:color w:val="auto"/>
          <w:sz w:val="28"/>
          <w:szCs w:val="28"/>
          <w:highlight w:val="none"/>
          <w:u w:val="single"/>
          <w:lang w:val="en-US" w:eastAsia="zh-CN"/>
        </w:rPr>
        <w:t xml:space="preserve"> 280000 </w:t>
      </w:r>
      <w:r>
        <w:rPr>
          <w:rFonts w:hint="eastAsia" w:ascii="方正仿宋_GBK" w:hAnsi="方正仿宋_GBK" w:eastAsia="方正仿宋_GBK" w:cs="方正仿宋_GBK"/>
          <w:bCs/>
          <w:color w:val="auto"/>
          <w:sz w:val="28"/>
          <w:szCs w:val="28"/>
          <w:highlight w:val="none"/>
        </w:rPr>
        <w:t>元（大写金额</w:t>
      </w:r>
      <w:r>
        <w:rPr>
          <w:rFonts w:hint="eastAsia" w:ascii="方正仿宋_GBK" w:hAnsi="方正仿宋_GBK" w:eastAsia="方正仿宋_GBK" w:cs="方正仿宋_GBK"/>
          <w:bCs/>
          <w:color w:val="auto"/>
          <w:sz w:val="28"/>
          <w:szCs w:val="28"/>
          <w:highlight w:val="none"/>
          <w:lang w:eastAsia="zh-CN"/>
        </w:rPr>
        <w:t>：</w:t>
      </w:r>
      <w:r>
        <w:rPr>
          <w:rFonts w:hint="eastAsia" w:ascii="方正仿宋_GBK" w:hAnsi="方正仿宋_GBK" w:eastAsia="方正仿宋_GBK" w:cs="方正仿宋_GBK"/>
          <w:bCs/>
          <w:color w:val="auto"/>
          <w:sz w:val="28"/>
          <w:szCs w:val="28"/>
          <w:highlight w:val="none"/>
          <w:u w:val="single"/>
          <w:lang w:val="en-US" w:eastAsia="zh-CN"/>
        </w:rPr>
        <w:t xml:space="preserve"> 贰拾捌万元整 </w:t>
      </w:r>
      <w:r>
        <w:rPr>
          <w:rFonts w:hint="eastAsia" w:ascii="方正仿宋_GBK" w:hAnsi="方正仿宋_GBK" w:eastAsia="方正仿宋_GBK" w:cs="方正仿宋_GBK"/>
          <w:bCs/>
          <w:color w:val="auto"/>
          <w:sz w:val="28"/>
          <w:szCs w:val="28"/>
          <w:highlight w:val="none"/>
        </w:rPr>
        <w:t>）。根据</w:t>
      </w:r>
      <w:r>
        <w:rPr>
          <w:rFonts w:hint="eastAsia" w:ascii="方正仿宋_GBK" w:hAnsi="方正仿宋_GBK" w:eastAsia="方正仿宋_GBK" w:cs="方正仿宋_GBK"/>
          <w:bCs/>
          <w:color w:val="auto"/>
          <w:sz w:val="28"/>
          <w:szCs w:val="28"/>
          <w:highlight w:val="none"/>
          <w:lang w:eastAsia="zh-CN"/>
        </w:rPr>
        <w:t>安检设备配件、</w:t>
      </w:r>
      <w:r>
        <w:rPr>
          <w:rFonts w:hint="eastAsia" w:ascii="方正仿宋_GBK" w:hAnsi="方正仿宋_GBK" w:eastAsia="方正仿宋_GBK" w:cs="方正仿宋_GBK"/>
          <w:bCs/>
          <w:color w:val="auto"/>
          <w:sz w:val="28"/>
          <w:szCs w:val="28"/>
          <w:highlight w:val="none"/>
        </w:rPr>
        <w:t>耗材更换使用的频率，将材料分为</w:t>
      </w:r>
      <w:r>
        <w:rPr>
          <w:rFonts w:hint="eastAsia" w:ascii="方正仿宋_GBK" w:hAnsi="方正仿宋_GBK" w:eastAsia="方正仿宋_GBK" w:cs="方正仿宋_GBK"/>
          <w:bCs/>
          <w:color w:val="auto"/>
          <w:sz w:val="28"/>
          <w:szCs w:val="28"/>
          <w:highlight w:val="none"/>
          <w:lang w:eastAsia="zh-CN"/>
        </w:rPr>
        <w:t>两</w:t>
      </w:r>
      <w:r>
        <w:rPr>
          <w:rFonts w:hint="eastAsia" w:ascii="方正仿宋_GBK" w:hAnsi="方正仿宋_GBK" w:eastAsia="方正仿宋_GBK" w:cs="方正仿宋_GBK"/>
          <w:bCs/>
          <w:color w:val="auto"/>
          <w:sz w:val="28"/>
          <w:szCs w:val="28"/>
          <w:highlight w:val="none"/>
        </w:rPr>
        <w:t>类，即：1类为</w:t>
      </w:r>
      <w:r>
        <w:rPr>
          <w:rFonts w:hint="eastAsia" w:ascii="方正仿宋_GBK" w:hAnsi="方正仿宋_GBK" w:eastAsia="方正仿宋_GBK" w:cs="方正仿宋_GBK"/>
          <w:bCs/>
          <w:color w:val="auto"/>
          <w:sz w:val="28"/>
          <w:szCs w:val="28"/>
          <w:highlight w:val="none"/>
          <w:lang w:eastAsia="zh-CN"/>
        </w:rPr>
        <w:t>常用性的配件、</w:t>
      </w:r>
      <w:r>
        <w:rPr>
          <w:rFonts w:hint="eastAsia" w:ascii="方正仿宋_GBK" w:hAnsi="方正仿宋_GBK" w:eastAsia="方正仿宋_GBK" w:cs="方正仿宋_GBK"/>
          <w:bCs/>
          <w:color w:val="auto"/>
          <w:sz w:val="28"/>
          <w:szCs w:val="28"/>
          <w:highlight w:val="none"/>
        </w:rPr>
        <w:t>耗材，2类为</w:t>
      </w:r>
      <w:r>
        <w:rPr>
          <w:rFonts w:hint="eastAsia" w:ascii="方正仿宋_GBK" w:hAnsi="方正仿宋_GBK" w:eastAsia="方正仿宋_GBK" w:cs="方正仿宋_GBK"/>
          <w:bCs/>
          <w:color w:val="auto"/>
          <w:sz w:val="28"/>
          <w:szCs w:val="28"/>
          <w:highlight w:val="none"/>
          <w:lang w:eastAsia="zh-CN"/>
        </w:rPr>
        <w:t>非</w:t>
      </w:r>
      <w:r>
        <w:rPr>
          <w:rFonts w:hint="eastAsia" w:ascii="方正仿宋_GBK" w:hAnsi="方正仿宋_GBK" w:eastAsia="方正仿宋_GBK" w:cs="方正仿宋_GBK"/>
          <w:bCs/>
          <w:color w:val="auto"/>
          <w:sz w:val="28"/>
          <w:szCs w:val="28"/>
          <w:highlight w:val="none"/>
        </w:rPr>
        <w:t>常</w:t>
      </w:r>
      <w:r>
        <w:rPr>
          <w:rFonts w:hint="eastAsia" w:ascii="方正仿宋_GBK" w:hAnsi="方正仿宋_GBK" w:eastAsia="方正仿宋_GBK" w:cs="方正仿宋_GBK"/>
          <w:bCs/>
          <w:color w:val="auto"/>
          <w:sz w:val="28"/>
          <w:szCs w:val="28"/>
          <w:highlight w:val="none"/>
          <w:lang w:eastAsia="zh-CN"/>
        </w:rPr>
        <w:t>用</w:t>
      </w:r>
      <w:r>
        <w:rPr>
          <w:rFonts w:hint="eastAsia" w:ascii="方正仿宋_GBK" w:hAnsi="方正仿宋_GBK" w:eastAsia="方正仿宋_GBK" w:cs="方正仿宋_GBK"/>
          <w:bCs/>
          <w:color w:val="auto"/>
          <w:sz w:val="28"/>
          <w:szCs w:val="28"/>
          <w:highlight w:val="none"/>
        </w:rPr>
        <w:t>性</w:t>
      </w:r>
      <w:r>
        <w:rPr>
          <w:rFonts w:hint="eastAsia" w:ascii="方正仿宋_GBK" w:hAnsi="方正仿宋_GBK" w:eastAsia="方正仿宋_GBK" w:cs="方正仿宋_GBK"/>
          <w:bCs/>
          <w:color w:val="auto"/>
          <w:sz w:val="28"/>
          <w:szCs w:val="28"/>
          <w:highlight w:val="none"/>
          <w:lang w:eastAsia="zh-CN"/>
        </w:rPr>
        <w:t>的配件、</w:t>
      </w:r>
      <w:r>
        <w:rPr>
          <w:rFonts w:hint="eastAsia" w:ascii="方正仿宋_GBK" w:hAnsi="方正仿宋_GBK" w:eastAsia="方正仿宋_GBK" w:cs="方正仿宋_GBK"/>
          <w:bCs/>
          <w:color w:val="auto"/>
          <w:sz w:val="28"/>
          <w:szCs w:val="28"/>
          <w:highlight w:val="none"/>
        </w:rPr>
        <w:t>耗材，详细分类见</w:t>
      </w:r>
      <w:r>
        <w:rPr>
          <w:rFonts w:hint="eastAsia" w:ascii="方正仿宋_GBK" w:hAnsi="方正仿宋_GBK" w:eastAsia="方正仿宋_GBK" w:cs="方正仿宋_GBK"/>
          <w:bCs/>
          <w:color w:val="auto"/>
          <w:sz w:val="28"/>
          <w:szCs w:val="28"/>
          <w:highlight w:val="none"/>
          <w:lang w:eastAsia="zh-CN"/>
        </w:rPr>
        <w:t>材料</w:t>
      </w:r>
      <w:r>
        <w:rPr>
          <w:rFonts w:hint="eastAsia" w:ascii="方正仿宋_GBK" w:hAnsi="方正仿宋_GBK" w:eastAsia="方正仿宋_GBK" w:cs="方正仿宋_GBK"/>
          <w:bCs/>
          <w:color w:val="auto"/>
          <w:sz w:val="28"/>
          <w:szCs w:val="28"/>
          <w:highlight w:val="none"/>
        </w:rPr>
        <w:t>清单备注。</w:t>
      </w:r>
    </w:p>
    <w:tbl>
      <w:tblPr>
        <w:tblStyle w:val="11"/>
        <w:tblW w:w="9498" w:type="dxa"/>
        <w:tblInd w:w="93" w:type="dxa"/>
        <w:shd w:val="clear" w:color="auto" w:fill="auto"/>
        <w:tblLayout w:type="fixed"/>
        <w:tblCellMar>
          <w:top w:w="0" w:type="dxa"/>
          <w:left w:w="108" w:type="dxa"/>
          <w:bottom w:w="0" w:type="dxa"/>
          <w:right w:w="108" w:type="dxa"/>
        </w:tblCellMar>
      </w:tblPr>
      <w:tblGrid>
        <w:gridCol w:w="898"/>
        <w:gridCol w:w="1745"/>
        <w:gridCol w:w="2214"/>
        <w:gridCol w:w="1163"/>
        <w:gridCol w:w="1316"/>
        <w:gridCol w:w="1356"/>
        <w:gridCol w:w="806"/>
      </w:tblGrid>
      <w:tr>
        <w:tblPrEx>
          <w:shd w:val="clear" w:color="auto" w:fill="auto"/>
          <w:tblCellMar>
            <w:top w:w="0" w:type="dxa"/>
            <w:left w:w="108" w:type="dxa"/>
            <w:bottom w:w="0" w:type="dxa"/>
            <w:right w:w="108" w:type="dxa"/>
          </w:tblCellMar>
        </w:tblPrEx>
        <w:trPr>
          <w:trHeight w:val="525" w:hRule="atLeast"/>
        </w:trPr>
        <w:tc>
          <w:tcPr>
            <w:tcW w:w="949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1类耗材清单</w:t>
            </w:r>
          </w:p>
        </w:tc>
      </w:tr>
      <w:tr>
        <w:tblPrEx>
          <w:tblCellMar>
            <w:top w:w="0" w:type="dxa"/>
            <w:left w:w="108" w:type="dxa"/>
            <w:bottom w:w="0" w:type="dxa"/>
            <w:right w:w="108" w:type="dxa"/>
          </w:tblCellMar>
        </w:tblPrEx>
        <w:trPr>
          <w:trHeight w:val="270" w:hRule="atLeast"/>
        </w:trPr>
        <w:tc>
          <w:tcPr>
            <w:tcW w:w="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7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名</w:t>
            </w:r>
            <w:r>
              <w:rPr>
                <w:rFonts w:ascii="Arial" w:hAnsi="Arial" w:eastAsia="宋体" w:cs="Arial"/>
                <w:b/>
                <w:bCs/>
                <w:i w:val="0"/>
                <w:iCs w:val="0"/>
                <w:color w:val="auto"/>
                <w:kern w:val="0"/>
                <w:sz w:val="24"/>
                <w:szCs w:val="24"/>
                <w:highlight w:val="none"/>
                <w:u w:val="none"/>
                <w:lang w:val="en-US" w:eastAsia="zh-CN" w:bidi="ar"/>
              </w:rPr>
              <w:t xml:space="preserve">    </w:t>
            </w:r>
            <w:r>
              <w:rPr>
                <w:rFonts w:hint="eastAsia" w:ascii="宋体" w:hAnsi="宋体" w:eastAsia="宋体" w:cs="宋体"/>
                <w:b/>
                <w:bCs/>
                <w:i w:val="0"/>
                <w:iCs w:val="0"/>
                <w:color w:val="auto"/>
                <w:kern w:val="0"/>
                <w:sz w:val="24"/>
                <w:szCs w:val="24"/>
                <w:highlight w:val="none"/>
                <w:u w:val="none"/>
                <w:lang w:val="en-US" w:eastAsia="zh-CN" w:bidi="ar"/>
              </w:rPr>
              <w:t>称</w:t>
            </w:r>
          </w:p>
        </w:tc>
        <w:tc>
          <w:tcPr>
            <w:tcW w:w="22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w:t>
            </w:r>
          </w:p>
        </w:tc>
        <w:tc>
          <w:tcPr>
            <w:tcW w:w="11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3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维修</w:t>
            </w:r>
            <w:r>
              <w:rPr>
                <w:rFonts w:ascii="Arial" w:hAnsi="Arial" w:eastAsia="宋体" w:cs="Arial"/>
                <w:b/>
                <w:bCs/>
                <w:i w:val="0"/>
                <w:iCs w:val="0"/>
                <w:color w:val="auto"/>
                <w:kern w:val="0"/>
                <w:sz w:val="24"/>
                <w:szCs w:val="24"/>
                <w:highlight w:val="none"/>
                <w:u w:val="none"/>
                <w:lang w:val="en-US" w:eastAsia="zh-CN" w:bidi="ar"/>
              </w:rPr>
              <w:t>/</w:t>
            </w:r>
            <w:r>
              <w:rPr>
                <w:rFonts w:hint="eastAsia" w:ascii="宋体" w:hAnsi="宋体" w:eastAsia="宋体" w:cs="宋体"/>
                <w:b/>
                <w:bCs/>
                <w:i w:val="0"/>
                <w:iCs w:val="0"/>
                <w:color w:val="auto"/>
                <w:kern w:val="0"/>
                <w:sz w:val="24"/>
                <w:szCs w:val="24"/>
                <w:highlight w:val="none"/>
                <w:u w:val="none"/>
                <w:lang w:val="en-US" w:eastAsia="zh-CN" w:bidi="ar"/>
              </w:rPr>
              <w:t>更换</w:t>
            </w: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不含税单价</w:t>
            </w:r>
          </w:p>
        </w:tc>
        <w:tc>
          <w:tcPr>
            <w:tcW w:w="8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tblPrEx>
          <w:tblCellMar>
            <w:top w:w="0" w:type="dxa"/>
            <w:left w:w="108" w:type="dxa"/>
            <w:bottom w:w="0" w:type="dxa"/>
            <w:right w:w="108" w:type="dxa"/>
          </w:tblCellMar>
        </w:tblPrEx>
        <w:trPr>
          <w:trHeight w:val="270" w:hRule="atLeast"/>
        </w:trPr>
        <w:tc>
          <w:tcPr>
            <w:tcW w:w="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17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2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11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8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r>
      <w:tr>
        <w:tblPrEx>
          <w:tblCellMar>
            <w:top w:w="0" w:type="dxa"/>
            <w:left w:w="108" w:type="dxa"/>
            <w:bottom w:w="0" w:type="dxa"/>
            <w:right w:w="108" w:type="dxa"/>
          </w:tblCellMar>
        </w:tblPrEx>
        <w:trPr>
          <w:trHeight w:val="330"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干燥剂(国产)                                                </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623</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CellMar>
            <w:top w:w="0" w:type="dxa"/>
            <w:left w:w="108" w:type="dxa"/>
            <w:bottom w:w="0" w:type="dxa"/>
            <w:right w:w="108" w:type="dxa"/>
          </w:tblCellMar>
        </w:tblPrEx>
        <w:trPr>
          <w:trHeight w:val="585"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压力泵                                            </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1,384</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CellMar>
            <w:top w:w="0" w:type="dxa"/>
            <w:left w:w="108" w:type="dxa"/>
            <w:bottom w:w="0" w:type="dxa"/>
            <w:right w:w="108" w:type="dxa"/>
          </w:tblCellMar>
        </w:tblPrEx>
        <w:trPr>
          <w:trHeight w:val="615"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取样滑片组件</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维修</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4,885</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CellMar>
            <w:top w:w="0" w:type="dxa"/>
            <w:left w:w="108" w:type="dxa"/>
            <w:bottom w:w="0" w:type="dxa"/>
            <w:right w:w="108" w:type="dxa"/>
          </w:tblCellMar>
        </w:tblPrEx>
        <w:trPr>
          <w:trHeight w:val="915"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控制面板组件</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维修</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7,042</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CellMar>
            <w:top w:w="0" w:type="dxa"/>
            <w:left w:w="108" w:type="dxa"/>
            <w:bottom w:w="0" w:type="dxa"/>
            <w:right w:w="108" w:type="dxa"/>
          </w:tblCellMar>
        </w:tblPrEx>
        <w:trPr>
          <w:trHeight w:val="615"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过滤器</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462</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CellMar>
            <w:top w:w="0" w:type="dxa"/>
            <w:left w:w="108" w:type="dxa"/>
            <w:bottom w:w="0" w:type="dxa"/>
            <w:right w:w="108" w:type="dxa"/>
          </w:tblCellMar>
        </w:tblPrEx>
        <w:trPr>
          <w:trHeight w:val="315"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入口垫片（ 每盒5片）                                                  </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130 </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CellMar>
            <w:top w:w="0" w:type="dxa"/>
            <w:left w:w="108" w:type="dxa"/>
            <w:bottom w:w="0" w:type="dxa"/>
            <w:right w:w="108" w:type="dxa"/>
          </w:tblCellMar>
        </w:tblPrEx>
        <w:trPr>
          <w:trHeight w:val="315"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检爆模式取样布（每盒200张）                                     </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146</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tblPrEx>
          <w:tblCellMar>
            <w:top w:w="0" w:type="dxa"/>
            <w:left w:w="108" w:type="dxa"/>
            <w:bottom w:w="0" w:type="dxa"/>
            <w:right w:w="108" w:type="dxa"/>
          </w:tblCellMar>
        </w:tblPrEx>
        <w:trPr>
          <w:trHeight w:val="300"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入口玻璃衬垫                                          </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2,061</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CellMar>
            <w:top w:w="0" w:type="dxa"/>
            <w:left w:w="108" w:type="dxa"/>
            <w:bottom w:w="0" w:type="dxa"/>
            <w:right w:w="108" w:type="dxa"/>
          </w:tblCellMar>
        </w:tblPrEx>
        <w:trPr>
          <w:trHeight w:val="315"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压纸圈（ 每盒50个）                                                       </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1,912</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CellMar>
            <w:top w:w="0" w:type="dxa"/>
            <w:left w:w="108" w:type="dxa"/>
            <w:bottom w:w="0" w:type="dxa"/>
            <w:right w:w="108" w:type="dxa"/>
          </w:tblCellMar>
        </w:tblPrEx>
        <w:trPr>
          <w:trHeight w:val="300"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空气过滤嘴</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474</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CellMar>
            <w:top w:w="0" w:type="dxa"/>
            <w:left w:w="108" w:type="dxa"/>
            <w:bottom w:w="0" w:type="dxa"/>
            <w:right w:w="108" w:type="dxa"/>
          </w:tblCellMar>
        </w:tblPrEx>
        <w:trPr>
          <w:trHeight w:val="315"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检爆模式确认口红                                    </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1,500</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CellMar>
            <w:top w:w="0" w:type="dxa"/>
            <w:left w:w="108" w:type="dxa"/>
            <w:bottom w:w="0" w:type="dxa"/>
            <w:right w:w="108" w:type="dxa"/>
          </w:tblCellMar>
        </w:tblPrEx>
        <w:trPr>
          <w:trHeight w:val="300"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冷凝管</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677</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CellMar>
            <w:top w:w="0" w:type="dxa"/>
            <w:left w:w="108" w:type="dxa"/>
            <w:bottom w:w="0" w:type="dxa"/>
            <w:right w:w="108" w:type="dxa"/>
          </w:tblCellMar>
        </w:tblPrEx>
        <w:trPr>
          <w:trHeight w:val="300"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真空阀</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2,307</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CellMar>
            <w:top w:w="0" w:type="dxa"/>
            <w:left w:w="108" w:type="dxa"/>
            <w:bottom w:w="0" w:type="dxa"/>
            <w:right w:w="108" w:type="dxa"/>
          </w:tblCellMar>
        </w:tblPrEx>
        <w:trPr>
          <w:trHeight w:val="300"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取样器</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2,246</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CellMar>
            <w:top w:w="0" w:type="dxa"/>
            <w:left w:w="108" w:type="dxa"/>
            <w:bottom w:w="0" w:type="dxa"/>
            <w:right w:w="108" w:type="dxa"/>
          </w:tblCellMar>
        </w:tblPrEx>
        <w:trPr>
          <w:trHeight w:val="585"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检爆模式校准物管</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980 </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CellMar>
            <w:top w:w="0" w:type="dxa"/>
            <w:left w:w="108" w:type="dxa"/>
            <w:bottom w:w="0" w:type="dxa"/>
            <w:right w:w="108" w:type="dxa"/>
          </w:tblCellMar>
        </w:tblPrEx>
        <w:trPr>
          <w:trHeight w:val="315"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液晶显示屏</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7,900 </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CellMar>
            <w:top w:w="0" w:type="dxa"/>
            <w:left w:w="108" w:type="dxa"/>
            <w:bottom w:w="0" w:type="dxa"/>
            <w:right w:w="108" w:type="dxa"/>
          </w:tblCellMar>
        </w:tblPrEx>
        <w:trPr>
          <w:trHeight w:val="585"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加热器导线</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2,820</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CellMar>
            <w:top w:w="0" w:type="dxa"/>
            <w:left w:w="108" w:type="dxa"/>
            <w:bottom w:w="0" w:type="dxa"/>
            <w:right w:w="108" w:type="dxa"/>
          </w:tblCellMar>
        </w:tblPrEx>
        <w:trPr>
          <w:trHeight w:val="585"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HITRAX 系统控制主机</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HI-SCAN</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维修</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12,430</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auto"/>
                <w:sz w:val="24"/>
                <w:szCs w:val="24"/>
                <w:highlight w:val="none"/>
                <w:u w:val="none"/>
              </w:rPr>
            </w:pPr>
          </w:p>
        </w:tc>
      </w:tr>
      <w:tr>
        <w:tblPrEx>
          <w:tblCellMar>
            <w:top w:w="0" w:type="dxa"/>
            <w:left w:w="108" w:type="dxa"/>
            <w:bottom w:w="0" w:type="dxa"/>
            <w:right w:w="108" w:type="dxa"/>
          </w:tblCellMar>
        </w:tblPrEx>
        <w:trPr>
          <w:trHeight w:val="315"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PI-3.0板</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HI-SCAN</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维修</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7,179</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auto"/>
                <w:sz w:val="24"/>
                <w:szCs w:val="24"/>
                <w:highlight w:val="none"/>
                <w:u w:val="none"/>
              </w:rPr>
            </w:pPr>
          </w:p>
        </w:tc>
      </w:tr>
      <w:tr>
        <w:tblPrEx>
          <w:tblCellMar>
            <w:top w:w="0" w:type="dxa"/>
            <w:left w:w="108" w:type="dxa"/>
            <w:bottom w:w="0" w:type="dxa"/>
            <w:right w:w="108" w:type="dxa"/>
          </w:tblCellMar>
        </w:tblPrEx>
        <w:trPr>
          <w:trHeight w:val="585"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键盘板</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HI-SCAN</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维修</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4,900 </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auto"/>
                <w:sz w:val="24"/>
                <w:szCs w:val="24"/>
                <w:highlight w:val="none"/>
                <w:u w:val="none"/>
              </w:rPr>
            </w:pPr>
          </w:p>
        </w:tc>
      </w:tr>
      <w:tr>
        <w:tblPrEx>
          <w:tblCellMar>
            <w:top w:w="0" w:type="dxa"/>
            <w:left w:w="108" w:type="dxa"/>
            <w:bottom w:w="0" w:type="dxa"/>
            <w:right w:w="108" w:type="dxa"/>
          </w:tblCellMar>
        </w:tblPrEx>
        <w:trPr>
          <w:trHeight w:val="600"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电动滚筒</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 6046si</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6,015</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auto"/>
                <w:sz w:val="24"/>
                <w:szCs w:val="24"/>
                <w:highlight w:val="none"/>
                <w:u w:val="none"/>
              </w:rPr>
            </w:pPr>
          </w:p>
        </w:tc>
      </w:tr>
      <w:tr>
        <w:tblPrEx>
          <w:tblCellMar>
            <w:top w:w="0" w:type="dxa"/>
            <w:left w:w="108" w:type="dxa"/>
            <w:bottom w:w="0" w:type="dxa"/>
            <w:right w:w="108" w:type="dxa"/>
          </w:tblCellMar>
        </w:tblPrEx>
        <w:trPr>
          <w:trHeight w:val="585"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电动滚筒</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 100100T</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12,500 </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auto"/>
                <w:sz w:val="24"/>
                <w:szCs w:val="24"/>
                <w:highlight w:val="none"/>
                <w:u w:val="none"/>
              </w:rPr>
            </w:pPr>
          </w:p>
        </w:tc>
      </w:tr>
      <w:tr>
        <w:tblPrEx>
          <w:tblCellMar>
            <w:top w:w="0" w:type="dxa"/>
            <w:left w:w="108" w:type="dxa"/>
            <w:bottom w:w="0" w:type="dxa"/>
            <w:right w:w="108" w:type="dxa"/>
          </w:tblCellMar>
        </w:tblPrEx>
        <w:trPr>
          <w:trHeight w:val="750" w:hRule="atLeast"/>
        </w:trPr>
        <w:tc>
          <w:tcPr>
            <w:tcW w:w="949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1类耗材不含税汇总价￥80,573元</w:t>
            </w:r>
          </w:p>
        </w:tc>
      </w:tr>
    </w:tbl>
    <w:p>
      <w:pPr>
        <w:pStyle w:val="5"/>
        <w:jc w:val="both"/>
        <w:rPr>
          <w:rFonts w:hint="eastAsia" w:ascii="仿宋" w:hAnsi="仿宋" w:eastAsia="仿宋"/>
          <w:bCs/>
          <w:color w:val="auto"/>
          <w:sz w:val="28"/>
          <w:szCs w:val="28"/>
          <w:highlight w:val="none"/>
        </w:rPr>
      </w:pPr>
    </w:p>
    <w:tbl>
      <w:tblPr>
        <w:tblStyle w:val="11"/>
        <w:tblW w:w="9498" w:type="dxa"/>
        <w:tblInd w:w="93" w:type="dxa"/>
        <w:shd w:val="clear" w:color="auto" w:fill="auto"/>
        <w:tblLayout w:type="fixed"/>
        <w:tblCellMar>
          <w:top w:w="0" w:type="dxa"/>
          <w:left w:w="108" w:type="dxa"/>
          <w:bottom w:w="0" w:type="dxa"/>
          <w:right w:w="108" w:type="dxa"/>
        </w:tblCellMar>
      </w:tblPr>
      <w:tblGrid>
        <w:gridCol w:w="911"/>
        <w:gridCol w:w="1747"/>
        <w:gridCol w:w="2041"/>
        <w:gridCol w:w="1190"/>
        <w:gridCol w:w="1462"/>
        <w:gridCol w:w="1316"/>
        <w:gridCol w:w="831"/>
      </w:tblGrid>
      <w:tr>
        <w:tblPrEx>
          <w:shd w:val="clear" w:color="auto" w:fill="auto"/>
          <w:tblCellMar>
            <w:top w:w="0" w:type="dxa"/>
            <w:left w:w="108" w:type="dxa"/>
            <w:bottom w:w="0" w:type="dxa"/>
            <w:right w:w="108" w:type="dxa"/>
          </w:tblCellMar>
        </w:tblPrEx>
        <w:trPr>
          <w:trHeight w:val="510" w:hRule="atLeast"/>
        </w:trPr>
        <w:tc>
          <w:tcPr>
            <w:tcW w:w="949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2类耗材清单</w:t>
            </w:r>
          </w:p>
        </w:tc>
      </w:tr>
      <w:tr>
        <w:tblPrEx>
          <w:tblCellMar>
            <w:top w:w="0" w:type="dxa"/>
            <w:left w:w="108" w:type="dxa"/>
            <w:bottom w:w="0" w:type="dxa"/>
            <w:right w:w="108" w:type="dxa"/>
          </w:tblCellMar>
        </w:tblPrEx>
        <w:trPr>
          <w:trHeight w:val="270" w:hRule="atLeast"/>
        </w:trPr>
        <w:tc>
          <w:tcPr>
            <w:tcW w:w="9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7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名</w:t>
            </w:r>
            <w:r>
              <w:rPr>
                <w:rFonts w:ascii="Arial" w:hAnsi="Arial" w:eastAsia="宋体" w:cs="Arial"/>
                <w:b/>
                <w:bCs/>
                <w:i w:val="0"/>
                <w:iCs w:val="0"/>
                <w:color w:val="auto"/>
                <w:kern w:val="0"/>
                <w:sz w:val="24"/>
                <w:szCs w:val="24"/>
                <w:highlight w:val="none"/>
                <w:u w:val="none"/>
                <w:lang w:val="en-US" w:eastAsia="zh-CN" w:bidi="ar"/>
              </w:rPr>
              <w:t xml:space="preserve">    </w:t>
            </w:r>
            <w:r>
              <w:rPr>
                <w:rFonts w:hint="eastAsia" w:ascii="宋体" w:hAnsi="宋体" w:eastAsia="宋体" w:cs="宋体"/>
                <w:b/>
                <w:bCs/>
                <w:i w:val="0"/>
                <w:iCs w:val="0"/>
                <w:color w:val="auto"/>
                <w:kern w:val="0"/>
                <w:sz w:val="24"/>
                <w:szCs w:val="24"/>
                <w:highlight w:val="none"/>
                <w:u w:val="none"/>
                <w:lang w:val="en-US" w:eastAsia="zh-CN" w:bidi="ar"/>
              </w:rPr>
              <w:t>称</w:t>
            </w:r>
          </w:p>
        </w:tc>
        <w:tc>
          <w:tcPr>
            <w:tcW w:w="20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w:t>
            </w:r>
          </w:p>
        </w:tc>
        <w:tc>
          <w:tcPr>
            <w:tcW w:w="11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4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维修</w:t>
            </w:r>
            <w:r>
              <w:rPr>
                <w:rFonts w:ascii="Arial" w:hAnsi="Arial" w:eastAsia="宋体" w:cs="Arial"/>
                <w:b/>
                <w:bCs/>
                <w:i w:val="0"/>
                <w:iCs w:val="0"/>
                <w:color w:val="auto"/>
                <w:kern w:val="0"/>
                <w:sz w:val="24"/>
                <w:szCs w:val="24"/>
                <w:highlight w:val="none"/>
                <w:u w:val="none"/>
                <w:lang w:val="en-US" w:eastAsia="zh-CN" w:bidi="ar"/>
              </w:rPr>
              <w:t>/</w:t>
            </w:r>
            <w:r>
              <w:rPr>
                <w:rFonts w:hint="eastAsia" w:ascii="宋体" w:hAnsi="宋体" w:eastAsia="宋体" w:cs="宋体"/>
                <w:b/>
                <w:bCs/>
                <w:i w:val="0"/>
                <w:iCs w:val="0"/>
                <w:color w:val="auto"/>
                <w:kern w:val="0"/>
                <w:sz w:val="24"/>
                <w:szCs w:val="24"/>
                <w:highlight w:val="none"/>
                <w:u w:val="none"/>
                <w:lang w:val="en-US" w:eastAsia="zh-CN" w:bidi="ar"/>
              </w:rPr>
              <w:t>更换</w:t>
            </w:r>
          </w:p>
        </w:tc>
        <w:tc>
          <w:tcPr>
            <w:tcW w:w="13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不含税单价</w:t>
            </w:r>
          </w:p>
        </w:tc>
        <w:tc>
          <w:tcPr>
            <w:tcW w:w="8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tblPrEx>
          <w:tblCellMar>
            <w:top w:w="0" w:type="dxa"/>
            <w:left w:w="108" w:type="dxa"/>
            <w:bottom w:w="0" w:type="dxa"/>
            <w:right w:w="108" w:type="dxa"/>
          </w:tblCellMar>
        </w:tblPrEx>
        <w:trPr>
          <w:trHeight w:val="270" w:hRule="atLeast"/>
        </w:trPr>
        <w:tc>
          <w:tcPr>
            <w:tcW w:w="9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17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20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11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8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r>
      <w:tr>
        <w:tblPrEx>
          <w:tblCellMar>
            <w:top w:w="0" w:type="dxa"/>
            <w:left w:w="108" w:type="dxa"/>
            <w:bottom w:w="0" w:type="dxa"/>
            <w:right w:w="108" w:type="dxa"/>
          </w:tblCellMar>
        </w:tblPrEx>
        <w:trPr>
          <w:trHeight w:val="300" w:hRule="atLeast"/>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解吸器组件</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维修</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14,839</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i w:val="0"/>
                <w:iCs w:val="0"/>
                <w:color w:val="auto"/>
                <w:sz w:val="22"/>
                <w:szCs w:val="22"/>
                <w:highlight w:val="none"/>
                <w:u w:val="none"/>
              </w:rPr>
            </w:pPr>
          </w:p>
        </w:tc>
      </w:tr>
      <w:tr>
        <w:tblPrEx>
          <w:tblCellMar>
            <w:top w:w="0" w:type="dxa"/>
            <w:left w:w="108" w:type="dxa"/>
            <w:bottom w:w="0" w:type="dxa"/>
            <w:right w:w="108" w:type="dxa"/>
          </w:tblCellMar>
        </w:tblPrEx>
        <w:trPr>
          <w:trHeight w:val="300" w:hRule="atLeast"/>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处理器图形板</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维修</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6,751</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i w:val="0"/>
                <w:iCs w:val="0"/>
                <w:color w:val="auto"/>
                <w:sz w:val="22"/>
                <w:szCs w:val="22"/>
                <w:highlight w:val="none"/>
                <w:u w:val="none"/>
              </w:rPr>
            </w:pPr>
          </w:p>
        </w:tc>
      </w:tr>
      <w:tr>
        <w:tblPrEx>
          <w:tblCellMar>
            <w:top w:w="0" w:type="dxa"/>
            <w:left w:w="108" w:type="dxa"/>
            <w:bottom w:w="0" w:type="dxa"/>
            <w:right w:w="108" w:type="dxa"/>
          </w:tblCellMar>
        </w:tblPrEx>
        <w:trPr>
          <w:trHeight w:val="570" w:hRule="atLeast"/>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模拟电路板</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维修</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13,487 </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CellMar>
            <w:top w:w="0" w:type="dxa"/>
            <w:left w:w="108" w:type="dxa"/>
            <w:bottom w:w="0" w:type="dxa"/>
            <w:right w:w="108" w:type="dxa"/>
          </w:tblCellMar>
        </w:tblPrEx>
        <w:trPr>
          <w:trHeight w:val="855" w:hRule="atLeast"/>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母板</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维修</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16,890 </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i w:val="0"/>
                <w:iCs w:val="0"/>
                <w:color w:val="auto"/>
                <w:sz w:val="22"/>
                <w:szCs w:val="22"/>
                <w:highlight w:val="none"/>
                <w:u w:val="none"/>
              </w:rPr>
            </w:pPr>
          </w:p>
        </w:tc>
      </w:tr>
      <w:tr>
        <w:tblPrEx>
          <w:tblCellMar>
            <w:top w:w="0" w:type="dxa"/>
            <w:left w:w="108" w:type="dxa"/>
            <w:bottom w:w="0" w:type="dxa"/>
            <w:right w:w="108" w:type="dxa"/>
          </w:tblCellMar>
        </w:tblPrEx>
        <w:trPr>
          <w:trHeight w:val="570" w:hRule="atLeast"/>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Nafion管组件</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维修</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12,452</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CellMar>
            <w:top w:w="0" w:type="dxa"/>
            <w:left w:w="108" w:type="dxa"/>
            <w:bottom w:w="0" w:type="dxa"/>
            <w:right w:w="108" w:type="dxa"/>
          </w:tblCellMar>
        </w:tblPrEx>
        <w:trPr>
          <w:trHeight w:val="570" w:hRule="atLeast"/>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气流模块</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维修</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6,998</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CellMar>
            <w:top w:w="0" w:type="dxa"/>
            <w:left w:w="108" w:type="dxa"/>
            <w:bottom w:w="0" w:type="dxa"/>
            <w:right w:w="108" w:type="dxa"/>
          </w:tblCellMar>
        </w:tblPrEx>
        <w:trPr>
          <w:trHeight w:val="570" w:hRule="atLeast"/>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多输出电源组件</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维修</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11,817</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i w:val="0"/>
                <w:iCs w:val="0"/>
                <w:color w:val="auto"/>
                <w:sz w:val="22"/>
                <w:szCs w:val="22"/>
                <w:highlight w:val="none"/>
                <w:u w:val="none"/>
              </w:rPr>
            </w:pPr>
          </w:p>
        </w:tc>
      </w:tr>
      <w:tr>
        <w:tblPrEx>
          <w:tblCellMar>
            <w:top w:w="0" w:type="dxa"/>
            <w:left w:w="108" w:type="dxa"/>
            <w:bottom w:w="0" w:type="dxa"/>
            <w:right w:w="108" w:type="dxa"/>
          </w:tblCellMar>
        </w:tblPrEx>
        <w:trPr>
          <w:trHeight w:val="570" w:hRule="atLeast"/>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高压电源模块</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维修</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9,072</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垂直促动装置组件</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维修</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6,535</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IMS离子迁移漂移管</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维修</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42,050 </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反应物存储罐组件</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5,016 </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i w:val="0"/>
                <w:iCs w:val="0"/>
                <w:color w:val="auto"/>
                <w:sz w:val="24"/>
                <w:szCs w:val="24"/>
                <w:highlight w:val="none"/>
                <w:u w:val="none"/>
              </w:rPr>
            </w:pPr>
          </w:p>
        </w:tc>
      </w:tr>
      <w:tr>
        <w:tblPrEx>
          <w:tblCellMar>
            <w:top w:w="0" w:type="dxa"/>
            <w:left w:w="108" w:type="dxa"/>
            <w:bottom w:w="0" w:type="dxa"/>
            <w:right w:w="108" w:type="dxa"/>
          </w:tblCellMar>
        </w:tblPrEx>
        <w:trPr>
          <w:trHeight w:val="300" w:hRule="atLeast"/>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垂直促动装置组件</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14,861</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i w:val="0"/>
                <w:iCs w:val="0"/>
                <w:color w:val="auto"/>
                <w:sz w:val="22"/>
                <w:szCs w:val="22"/>
                <w:highlight w:val="none"/>
                <w:u w:val="none"/>
              </w:rPr>
            </w:pPr>
          </w:p>
        </w:tc>
      </w:tr>
      <w:tr>
        <w:tblPrEx>
          <w:tblCellMar>
            <w:top w:w="0" w:type="dxa"/>
            <w:left w:w="108" w:type="dxa"/>
            <w:bottom w:w="0" w:type="dxa"/>
            <w:right w:w="108" w:type="dxa"/>
          </w:tblCellMar>
        </w:tblPrEx>
        <w:trPr>
          <w:trHeight w:val="300" w:hRule="atLeast"/>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排气阀</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6,540</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i w:val="0"/>
                <w:iCs w:val="0"/>
                <w:color w:val="auto"/>
                <w:sz w:val="24"/>
                <w:szCs w:val="24"/>
                <w:highlight w:val="none"/>
                <w:u w:val="none"/>
              </w:rPr>
            </w:pPr>
          </w:p>
        </w:tc>
      </w:tr>
      <w:tr>
        <w:tblPrEx>
          <w:tblCellMar>
            <w:top w:w="0" w:type="dxa"/>
            <w:left w:w="108" w:type="dxa"/>
            <w:bottom w:w="0" w:type="dxa"/>
            <w:right w:w="108" w:type="dxa"/>
          </w:tblCellMar>
        </w:tblPrEx>
        <w:trPr>
          <w:trHeight w:val="300" w:hRule="atLeast"/>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减压阀</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1,960</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i w:val="0"/>
                <w:iCs w:val="0"/>
                <w:color w:val="auto"/>
                <w:sz w:val="24"/>
                <w:szCs w:val="24"/>
                <w:highlight w:val="none"/>
                <w:u w:val="none"/>
              </w:rPr>
            </w:pPr>
          </w:p>
        </w:tc>
      </w:tr>
      <w:tr>
        <w:tblPrEx>
          <w:tblCellMar>
            <w:top w:w="0" w:type="dxa"/>
            <w:left w:w="108" w:type="dxa"/>
            <w:bottom w:w="0" w:type="dxa"/>
            <w:right w:w="108" w:type="dxa"/>
          </w:tblCellMar>
        </w:tblPrEx>
        <w:trPr>
          <w:trHeight w:val="300" w:hRule="atLeast"/>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安全阀</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3,937</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i w:val="0"/>
                <w:iCs w:val="0"/>
                <w:color w:val="auto"/>
                <w:sz w:val="24"/>
                <w:szCs w:val="24"/>
                <w:highlight w:val="none"/>
                <w:u w:val="none"/>
              </w:rPr>
            </w:pPr>
          </w:p>
        </w:tc>
      </w:tr>
      <w:tr>
        <w:tblPrEx>
          <w:tblCellMar>
            <w:top w:w="0" w:type="dxa"/>
            <w:left w:w="108" w:type="dxa"/>
            <w:bottom w:w="0" w:type="dxa"/>
            <w:right w:w="108" w:type="dxa"/>
          </w:tblCellMar>
        </w:tblPrEx>
        <w:trPr>
          <w:trHeight w:val="300" w:hRule="atLeast"/>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泵模块组件</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20,360 </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i w:val="0"/>
                <w:iCs w:val="0"/>
                <w:color w:val="auto"/>
                <w:sz w:val="24"/>
                <w:szCs w:val="24"/>
                <w:highlight w:val="none"/>
                <w:u w:val="none"/>
              </w:rPr>
            </w:pPr>
          </w:p>
        </w:tc>
      </w:tr>
      <w:tr>
        <w:tblPrEx>
          <w:tblCellMar>
            <w:top w:w="0" w:type="dxa"/>
            <w:left w:w="108" w:type="dxa"/>
            <w:bottom w:w="0" w:type="dxa"/>
            <w:right w:w="108" w:type="dxa"/>
          </w:tblCellMar>
        </w:tblPrEx>
        <w:trPr>
          <w:trHeight w:val="300" w:hRule="atLeast"/>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传送带</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 6046si</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3,692</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Arial" w:hAnsi="Arial" w:eastAsia="宋体" w:cs="Arial"/>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传送带</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 100100T</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4,514</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Arial" w:hAnsi="Arial" w:eastAsia="宋体" w:cs="Arial"/>
                <w:i w:val="0"/>
                <w:iCs w:val="0"/>
                <w:color w:val="auto"/>
                <w:sz w:val="24"/>
                <w:szCs w:val="24"/>
                <w:highlight w:val="none"/>
                <w:u w:val="none"/>
              </w:rPr>
            </w:pPr>
          </w:p>
        </w:tc>
      </w:tr>
      <w:tr>
        <w:tblPrEx>
          <w:tblCellMar>
            <w:top w:w="0" w:type="dxa"/>
            <w:left w:w="108" w:type="dxa"/>
            <w:bottom w:w="0" w:type="dxa"/>
            <w:right w:w="108" w:type="dxa"/>
          </w:tblCellMar>
        </w:tblPrEx>
        <w:trPr>
          <w:trHeight w:val="390" w:hRule="atLeast"/>
        </w:trPr>
        <w:tc>
          <w:tcPr>
            <w:tcW w:w="949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2</w:t>
            </w:r>
            <w:r>
              <w:rPr>
                <w:rStyle w:val="60"/>
                <w:rFonts w:hint="eastAsia" w:ascii="宋体" w:hAnsi="宋体" w:eastAsia="宋体" w:cs="宋体"/>
                <w:color w:val="auto"/>
                <w:highlight w:val="none"/>
                <w:lang w:val="en-US" w:eastAsia="zh-CN" w:bidi="ar"/>
              </w:rPr>
              <w:t>类耗材不含税汇总价￥201,771元</w:t>
            </w:r>
          </w:p>
        </w:tc>
      </w:tr>
    </w:tbl>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lang w:eastAsia="zh-CN"/>
        </w:rPr>
        <w:t>（二）</w:t>
      </w:r>
      <w:r>
        <w:rPr>
          <w:rFonts w:hint="eastAsia" w:ascii="方正仿宋_GBK" w:hAnsi="方正仿宋_GBK" w:eastAsia="方正仿宋_GBK" w:cs="方正仿宋_GBK"/>
          <w:b/>
          <w:bCs/>
          <w:color w:val="auto"/>
          <w:sz w:val="28"/>
          <w:szCs w:val="28"/>
          <w:highlight w:val="none"/>
        </w:rPr>
        <w:t>报价要求</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 w:val="0"/>
          <w:bCs/>
          <w:color w:val="auto"/>
          <w:sz w:val="28"/>
          <w:szCs w:val="28"/>
          <w:highlight w:val="none"/>
        </w:rPr>
        <w:t>报价超过</w:t>
      </w:r>
      <w:r>
        <w:rPr>
          <w:rFonts w:hint="eastAsia" w:ascii="方正仿宋_GBK" w:hAnsi="方正仿宋_GBK" w:eastAsia="方正仿宋_GBK" w:cs="方正仿宋_GBK"/>
          <w:b w:val="0"/>
          <w:bCs/>
          <w:color w:val="auto"/>
          <w:sz w:val="28"/>
          <w:szCs w:val="28"/>
          <w:highlight w:val="none"/>
          <w:lang w:val="en-US" w:eastAsia="zh-CN"/>
        </w:rPr>
        <w:t>项目</w:t>
      </w:r>
      <w:r>
        <w:rPr>
          <w:rFonts w:hint="eastAsia" w:ascii="方正仿宋_GBK" w:hAnsi="方正仿宋_GBK" w:eastAsia="方正仿宋_GBK" w:cs="方正仿宋_GBK"/>
          <w:b w:val="0"/>
          <w:bCs/>
          <w:color w:val="auto"/>
          <w:sz w:val="28"/>
          <w:szCs w:val="28"/>
          <w:highlight w:val="none"/>
        </w:rPr>
        <w:t>最高限价和各单项限价，将取消比选响应方比选资格。</w:t>
      </w:r>
      <w:r>
        <w:rPr>
          <w:rFonts w:hint="eastAsia" w:ascii="方正仿宋_GBK" w:hAnsi="方正仿宋_GBK" w:eastAsia="方正仿宋_GBK" w:cs="方正仿宋_GBK"/>
          <w:color w:val="auto"/>
          <w:kern w:val="0"/>
          <w:sz w:val="28"/>
          <w:szCs w:val="28"/>
          <w:highlight w:val="none"/>
        </w:rPr>
        <w:t>报价须以人民币“元”为单位，若有单位所报总价相同时，则根据供货期长短确定成交单位</w:t>
      </w: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rPr>
        <w:t>最终选择1家</w:t>
      </w:r>
      <w:r>
        <w:rPr>
          <w:rFonts w:hint="eastAsia" w:ascii="方正仿宋_GBK" w:hAnsi="方正仿宋_GBK" w:eastAsia="方正仿宋_GBK" w:cs="方正仿宋_GBK"/>
          <w:color w:val="auto"/>
          <w:kern w:val="0"/>
          <w:sz w:val="28"/>
          <w:szCs w:val="28"/>
          <w:highlight w:val="none"/>
          <w:lang w:val="en-US" w:eastAsia="zh-CN"/>
        </w:rPr>
        <w:t>总报价最低的</w:t>
      </w:r>
      <w:r>
        <w:rPr>
          <w:rFonts w:hint="eastAsia" w:ascii="方正仿宋_GBK" w:hAnsi="方正仿宋_GBK" w:eastAsia="方正仿宋_GBK" w:cs="方正仿宋_GBK"/>
          <w:color w:val="auto"/>
          <w:kern w:val="0"/>
          <w:sz w:val="28"/>
          <w:szCs w:val="28"/>
          <w:highlight w:val="none"/>
        </w:rPr>
        <w:t>单位成为成交框架供应商</w:t>
      </w:r>
      <w:r>
        <w:rPr>
          <w:rFonts w:hint="eastAsia" w:ascii="方正仿宋_GBK" w:hAnsi="方正仿宋_GBK" w:eastAsia="方正仿宋_GBK" w:cs="方正仿宋_GBK"/>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 xml:space="preserve">服务商提交的报价函应包含各项材料名称、规格、数量、含税/不含税单价（税率），应按照“附件二：分项报价单”格式进行报价。  </w:t>
      </w:r>
    </w:p>
    <w:p>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lang w:eastAsia="zh-CN"/>
        </w:rPr>
        <w:t>（三）</w:t>
      </w:r>
      <w:r>
        <w:rPr>
          <w:rFonts w:hint="eastAsia" w:ascii="方正仿宋_GBK" w:hAnsi="方正仿宋_GBK" w:eastAsia="方正仿宋_GBK" w:cs="方正仿宋_GBK"/>
          <w:b/>
          <w:bCs/>
          <w:color w:val="auto"/>
          <w:sz w:val="28"/>
          <w:szCs w:val="28"/>
          <w:highlight w:val="none"/>
        </w:rPr>
        <w:t>成交标准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b/>
          <w:bCs w:val="0"/>
          <w:color w:val="auto"/>
          <w:sz w:val="28"/>
          <w:szCs w:val="28"/>
          <w:highlight w:val="none"/>
          <w:lang w:val="en-US" w:eastAsia="zh-CN"/>
        </w:rPr>
      </w:pPr>
      <w:r>
        <w:rPr>
          <w:rFonts w:hint="eastAsia" w:ascii="方正仿宋_GBK" w:hAnsi="方正仿宋_GBK" w:eastAsia="方正仿宋_GBK" w:cs="方正仿宋_GBK"/>
          <w:b w:val="0"/>
          <w:bCs/>
          <w:color w:val="auto"/>
          <w:sz w:val="28"/>
          <w:szCs w:val="28"/>
          <w:highlight w:val="none"/>
        </w:rPr>
        <w:t>本次比选成交人确定办法采用</w:t>
      </w:r>
      <w:r>
        <w:rPr>
          <w:rFonts w:hint="eastAsia" w:ascii="方正仿宋_GBK" w:hAnsi="方正仿宋_GBK" w:eastAsia="方正仿宋_GBK" w:cs="方正仿宋_GBK"/>
          <w:b/>
          <w:bCs w:val="0"/>
          <w:color w:val="auto"/>
          <w:sz w:val="28"/>
          <w:szCs w:val="28"/>
          <w:highlight w:val="none"/>
        </w:rPr>
        <w:t>经评审满足条件的</w:t>
      </w:r>
      <w:r>
        <w:rPr>
          <w:rFonts w:hint="eastAsia" w:ascii="方正仿宋_GBK" w:hAnsi="方正仿宋_GBK" w:eastAsia="方正仿宋_GBK" w:cs="方正仿宋_GBK"/>
          <w:b/>
          <w:bCs w:val="0"/>
          <w:color w:val="auto"/>
          <w:sz w:val="28"/>
          <w:szCs w:val="28"/>
          <w:highlight w:val="none"/>
          <w:lang w:eastAsia="zh-CN"/>
        </w:rPr>
        <w:t>有效</w:t>
      </w:r>
      <w:r>
        <w:rPr>
          <w:rFonts w:hint="eastAsia" w:ascii="方正仿宋_GBK" w:hAnsi="方正仿宋_GBK" w:eastAsia="方正仿宋_GBK" w:cs="方正仿宋_GBK"/>
          <w:b/>
          <w:bCs w:val="0"/>
          <w:color w:val="auto"/>
          <w:sz w:val="28"/>
          <w:szCs w:val="28"/>
          <w:highlight w:val="none"/>
        </w:rPr>
        <w:t>最低价成交</w:t>
      </w:r>
      <w:r>
        <w:rPr>
          <w:rFonts w:hint="eastAsia" w:ascii="方正仿宋_GBK" w:hAnsi="方正仿宋_GBK" w:eastAsia="方正仿宋_GBK" w:cs="方正仿宋_GBK"/>
          <w:b w:val="0"/>
          <w:bCs/>
          <w:color w:val="auto"/>
          <w:sz w:val="28"/>
          <w:szCs w:val="28"/>
          <w:highlight w:val="none"/>
        </w:rPr>
        <w:t>，</w:t>
      </w:r>
      <w:r>
        <w:rPr>
          <w:rFonts w:hint="eastAsia" w:ascii="方正仿宋_GBK" w:hAnsi="方正仿宋_GBK" w:eastAsia="方正仿宋_GBK" w:cs="方正仿宋_GBK"/>
          <w:b/>
          <w:bCs w:val="0"/>
          <w:color w:val="auto"/>
          <w:sz w:val="28"/>
          <w:szCs w:val="28"/>
          <w:highlight w:val="none"/>
          <w:lang w:val="en-US" w:eastAsia="zh-CN"/>
        </w:rPr>
        <w:t>成交标准以供应商不含税报价为准，具体竞争性比选规则如下：</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1.</w:t>
      </w:r>
      <w:r>
        <w:rPr>
          <w:rFonts w:hint="eastAsia" w:ascii="方正仿宋_GBK" w:hAnsi="方正仿宋_GBK" w:eastAsia="方正仿宋_GBK" w:cs="方正仿宋_GBK"/>
          <w:bCs/>
          <w:color w:val="auto"/>
          <w:sz w:val="28"/>
          <w:szCs w:val="28"/>
          <w:highlight w:val="none"/>
        </w:rPr>
        <w:t>本项目总报价的计算：1类耗材所占权重60%，2类耗材所占权重</w:t>
      </w:r>
      <w:r>
        <w:rPr>
          <w:rFonts w:hint="eastAsia" w:ascii="方正仿宋_GBK" w:hAnsi="方正仿宋_GBK" w:eastAsia="方正仿宋_GBK" w:cs="方正仿宋_GBK"/>
          <w:bCs/>
          <w:color w:val="auto"/>
          <w:sz w:val="28"/>
          <w:szCs w:val="28"/>
          <w:highlight w:val="none"/>
          <w:lang w:val="en-US" w:eastAsia="zh-CN"/>
        </w:rPr>
        <w:t>4</w:t>
      </w:r>
      <w:r>
        <w:rPr>
          <w:rFonts w:hint="eastAsia" w:ascii="方正仿宋_GBK" w:hAnsi="方正仿宋_GBK" w:eastAsia="方正仿宋_GBK" w:cs="方正仿宋_GBK"/>
          <w:bCs/>
          <w:color w:val="auto"/>
          <w:sz w:val="28"/>
          <w:szCs w:val="28"/>
          <w:highlight w:val="none"/>
        </w:rPr>
        <w:t>0%。在计算项目总报价时，报价单中所有子项数量按“1”计算，再按上述权重，</w:t>
      </w:r>
      <w:r>
        <w:rPr>
          <w:rFonts w:hint="eastAsia" w:ascii="方正仿宋_GBK" w:hAnsi="方正仿宋_GBK" w:eastAsia="方正仿宋_GBK" w:cs="方正仿宋_GBK"/>
          <w:bCs/>
          <w:color w:val="auto"/>
          <w:sz w:val="28"/>
          <w:szCs w:val="28"/>
          <w:highlight w:val="none"/>
          <w:lang w:val="en-US" w:eastAsia="zh-CN"/>
        </w:rPr>
        <w:t xml:space="preserve"> A</w:t>
      </w:r>
      <w:r>
        <w:rPr>
          <w:rFonts w:hint="eastAsia" w:ascii="方正仿宋_GBK" w:hAnsi="方正仿宋_GBK" w:eastAsia="方正仿宋_GBK" w:cs="方正仿宋_GBK"/>
          <w:bCs/>
          <w:color w:val="auto"/>
          <w:sz w:val="28"/>
          <w:szCs w:val="28"/>
          <w:highlight w:val="none"/>
        </w:rPr>
        <w:t>=1类耗材单价之和*</w:t>
      </w:r>
      <w:r>
        <w:rPr>
          <w:rFonts w:hint="eastAsia" w:ascii="方正仿宋_GBK" w:hAnsi="方正仿宋_GBK" w:eastAsia="方正仿宋_GBK" w:cs="方正仿宋_GBK"/>
          <w:bCs/>
          <w:color w:val="auto"/>
          <w:sz w:val="28"/>
          <w:szCs w:val="28"/>
          <w:highlight w:val="none"/>
          <w:lang w:val="en-US" w:eastAsia="zh-CN"/>
        </w:rPr>
        <w:t>1</w:t>
      </w:r>
      <w:r>
        <w:rPr>
          <w:rFonts w:hint="eastAsia" w:ascii="方正仿宋_GBK" w:hAnsi="方正仿宋_GBK" w:eastAsia="方正仿宋_GBK" w:cs="方正仿宋_GBK"/>
          <w:bCs/>
          <w:color w:val="auto"/>
          <w:sz w:val="28"/>
          <w:szCs w:val="28"/>
          <w:highlight w:val="none"/>
        </w:rPr>
        <w:t>*60%。，</w:t>
      </w:r>
      <w:r>
        <w:rPr>
          <w:rFonts w:hint="eastAsia" w:ascii="方正仿宋_GBK" w:hAnsi="方正仿宋_GBK" w:eastAsia="方正仿宋_GBK" w:cs="方正仿宋_GBK"/>
          <w:bCs/>
          <w:color w:val="auto"/>
          <w:sz w:val="28"/>
          <w:szCs w:val="28"/>
          <w:highlight w:val="none"/>
          <w:lang w:val="en-US" w:eastAsia="zh-CN"/>
        </w:rPr>
        <w:t>B=2</w:t>
      </w:r>
      <w:r>
        <w:rPr>
          <w:rFonts w:hint="eastAsia" w:ascii="方正仿宋_GBK" w:hAnsi="方正仿宋_GBK" w:eastAsia="方正仿宋_GBK" w:cs="方正仿宋_GBK"/>
          <w:bCs/>
          <w:color w:val="auto"/>
          <w:sz w:val="28"/>
          <w:szCs w:val="28"/>
          <w:highlight w:val="none"/>
        </w:rPr>
        <w:t>类耗材单价之和*</w:t>
      </w:r>
      <w:r>
        <w:rPr>
          <w:rFonts w:hint="eastAsia" w:ascii="方正仿宋_GBK" w:hAnsi="方正仿宋_GBK" w:eastAsia="方正仿宋_GBK" w:cs="方正仿宋_GBK"/>
          <w:bCs/>
          <w:color w:val="auto"/>
          <w:sz w:val="28"/>
          <w:szCs w:val="28"/>
          <w:highlight w:val="none"/>
          <w:lang w:val="en-US" w:eastAsia="zh-CN"/>
        </w:rPr>
        <w:t>1</w:t>
      </w:r>
      <w:r>
        <w:rPr>
          <w:rFonts w:hint="eastAsia"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lang w:val="en-US" w:eastAsia="zh-CN"/>
        </w:rPr>
        <w:t>4</w:t>
      </w:r>
      <w:r>
        <w:rPr>
          <w:rFonts w:hint="eastAsia" w:ascii="方正仿宋_GBK" w:hAnsi="方正仿宋_GBK" w:eastAsia="方正仿宋_GBK" w:cs="方正仿宋_GBK"/>
          <w:bCs/>
          <w:color w:val="auto"/>
          <w:sz w:val="28"/>
          <w:szCs w:val="28"/>
          <w:highlight w:val="none"/>
        </w:rPr>
        <w:t>0%。最终的总报价=A+B。</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kern w:val="0"/>
          <w:sz w:val="28"/>
          <w:szCs w:val="28"/>
          <w:highlight w:val="none"/>
          <w:lang w:val="en-GB"/>
        </w:rPr>
      </w:pPr>
      <w:r>
        <w:rPr>
          <w:rFonts w:hint="eastAsia" w:ascii="方正仿宋_GBK" w:hAnsi="方正仿宋_GBK" w:eastAsia="方正仿宋_GBK" w:cs="方正仿宋_GBK"/>
          <w:color w:val="auto"/>
          <w:kern w:val="0"/>
          <w:sz w:val="28"/>
          <w:szCs w:val="28"/>
          <w:highlight w:val="none"/>
          <w:lang w:val="en-GB"/>
        </w:rPr>
        <w:t>在修正范围内的以下情形不作为比选响应文件作废的依据：</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rPr>
        <w:t>比选响应文件中的大写金额与小写金额不一致的，以大写金额为准；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rPr>
        <w:t>数字表示的数额与用文字表示的数额不一致时，以文字数额为准；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rPr>
        <w:t>总价金额与依据单价</w:t>
      </w:r>
      <w:r>
        <w:rPr>
          <w:rFonts w:hint="eastAsia" w:ascii="方正仿宋_GBK" w:hAnsi="方正仿宋_GBK" w:eastAsia="方正仿宋_GBK" w:cs="方正仿宋_GBK"/>
          <w:color w:val="auto"/>
          <w:kern w:val="0"/>
          <w:sz w:val="28"/>
          <w:szCs w:val="28"/>
          <w:highlight w:val="none"/>
          <w:lang w:eastAsia="zh-CN"/>
        </w:rPr>
        <w:t>汇总</w:t>
      </w:r>
      <w:r>
        <w:rPr>
          <w:rFonts w:hint="eastAsia" w:ascii="方正仿宋_GBK" w:hAnsi="方正仿宋_GBK" w:eastAsia="方正仿宋_GBK" w:cs="方正仿宋_GBK"/>
          <w:color w:val="auto"/>
          <w:kern w:val="0"/>
          <w:sz w:val="28"/>
          <w:szCs w:val="28"/>
          <w:highlight w:val="none"/>
        </w:rPr>
        <w:t>计算出的结果不一致的，以单价</w:t>
      </w:r>
      <w:r>
        <w:rPr>
          <w:rFonts w:hint="eastAsia" w:ascii="方正仿宋_GBK" w:hAnsi="方正仿宋_GBK" w:eastAsia="方正仿宋_GBK" w:cs="方正仿宋_GBK"/>
          <w:color w:val="auto"/>
          <w:kern w:val="0"/>
          <w:sz w:val="28"/>
          <w:szCs w:val="28"/>
          <w:highlight w:val="none"/>
          <w:lang w:eastAsia="zh-CN"/>
        </w:rPr>
        <w:t>汇总</w:t>
      </w:r>
      <w:r>
        <w:rPr>
          <w:rFonts w:hint="eastAsia" w:ascii="方正仿宋_GBK" w:hAnsi="方正仿宋_GBK" w:eastAsia="方正仿宋_GBK" w:cs="方正仿宋_GBK"/>
          <w:color w:val="auto"/>
          <w:kern w:val="0"/>
          <w:sz w:val="28"/>
          <w:szCs w:val="28"/>
          <w:highlight w:val="none"/>
        </w:rPr>
        <w:t>金额为准修正总价，但单价金额小数点有明显错误的除外。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递交</w:t>
      </w:r>
      <w:r>
        <w:rPr>
          <w:rFonts w:hint="eastAsia" w:ascii="方正仿宋_GBK" w:hAnsi="方正仿宋_GBK" w:eastAsia="方正仿宋_GBK" w:cs="方正仿宋_GBK"/>
          <w:color w:val="auto"/>
          <w:kern w:val="0"/>
          <w:sz w:val="28"/>
          <w:szCs w:val="28"/>
          <w:highlight w:val="none"/>
          <w:lang w:eastAsia="zh-CN"/>
        </w:rPr>
        <w:t>竞争性</w:t>
      </w:r>
      <w:r>
        <w:rPr>
          <w:rFonts w:hint="eastAsia" w:ascii="方正仿宋_GBK" w:hAnsi="方正仿宋_GBK" w:eastAsia="方正仿宋_GBK" w:cs="方正仿宋_GBK"/>
          <w:color w:val="auto"/>
          <w:kern w:val="0"/>
          <w:sz w:val="28"/>
          <w:szCs w:val="28"/>
          <w:highlight w:val="none"/>
        </w:rPr>
        <w:t>比选响应文件截止时，送达的比选响应文件少于3个的，应停止比选活动，将递交的比选响应文件退还比选响应人，并重新组织比选。重新比选仍然不足3个单位的，比选项目可以继续进行比选。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rPr>
        <w:t>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color w:val="auto"/>
          <w:highlight w:val="none"/>
        </w:rPr>
      </w:pP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项目重新比选时，应当按规定程序，根据符合采购需求、质量和服务，且</w:t>
      </w:r>
      <w:r>
        <w:rPr>
          <w:rFonts w:hint="eastAsia" w:ascii="方正仿宋_GBK" w:hAnsi="方正仿宋_GBK" w:eastAsia="方正仿宋_GBK" w:cs="方正仿宋_GBK"/>
          <w:color w:val="auto"/>
          <w:kern w:val="0"/>
          <w:sz w:val="28"/>
          <w:szCs w:val="28"/>
          <w:highlight w:val="none"/>
          <w:lang w:val="en-US" w:eastAsia="zh-CN"/>
        </w:rPr>
        <w:t>按</w:t>
      </w:r>
      <w:r>
        <w:rPr>
          <w:rFonts w:hint="eastAsia" w:ascii="方正仿宋_GBK" w:hAnsi="方正仿宋_GBK" w:eastAsia="方正仿宋_GBK" w:cs="方正仿宋_GBK"/>
          <w:color w:val="auto"/>
          <w:kern w:val="0"/>
          <w:sz w:val="28"/>
          <w:szCs w:val="28"/>
          <w:highlight w:val="none"/>
        </w:rPr>
        <w:t>最低的原则确定成交候选人。</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b w:val="0"/>
          <w:bCs/>
          <w:color w:val="auto"/>
          <w:kern w:val="0"/>
          <w:sz w:val="28"/>
          <w:szCs w:val="28"/>
          <w:highlight w:val="none"/>
          <w:lang w:val="en-US" w:eastAsia="zh-CN"/>
        </w:rPr>
      </w:pPr>
      <w:r>
        <w:rPr>
          <w:rFonts w:hint="eastAsia" w:ascii="方正仿宋_GBK" w:hAnsi="方正仿宋_GBK" w:eastAsia="方正仿宋_GBK" w:cs="方正仿宋_GBK"/>
          <w:b w:val="0"/>
          <w:bCs/>
          <w:color w:val="auto"/>
          <w:kern w:val="0"/>
          <w:sz w:val="28"/>
          <w:szCs w:val="28"/>
          <w:highlight w:val="none"/>
          <w:lang w:val="en-US" w:eastAsia="zh-CN"/>
        </w:rPr>
        <w:t>5.采购结果经采购领导小组审批通过后，由采购办向成交人发出《成交通知书》。若排名第一的成交候选人放弃成交或者因其他原因提出不能履行合同的，经采购领导小组审批后可确定排名第二的成交候选人为成交人。排名第二的成交候选人仍不能履行合同的，经采购领导小组审批后，重新确定采购方式。</w:t>
      </w:r>
    </w:p>
    <w:p>
      <w:pPr>
        <w:keepNext w:val="0"/>
        <w:keepLines w:val="0"/>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黑体" w:hAnsi="黑体" w:eastAsia="黑体" w:cs="黑体"/>
          <w:b/>
          <w:color w:val="auto"/>
          <w:sz w:val="28"/>
          <w:szCs w:val="28"/>
          <w:highlight w:val="none"/>
          <w:lang w:eastAsia="zh-CN"/>
        </w:rPr>
      </w:pPr>
      <w:r>
        <w:rPr>
          <w:rFonts w:hint="eastAsia" w:ascii="黑体" w:hAnsi="黑体" w:eastAsia="黑体" w:cs="黑体"/>
          <w:b/>
          <w:color w:val="auto"/>
          <w:kern w:val="0"/>
          <w:sz w:val="28"/>
          <w:szCs w:val="28"/>
          <w:highlight w:val="none"/>
        </w:rPr>
        <w:t>四、</w:t>
      </w:r>
      <w:r>
        <w:rPr>
          <w:rFonts w:hint="eastAsia" w:ascii="黑体" w:hAnsi="黑体" w:eastAsia="黑体" w:cs="黑体"/>
          <w:b/>
          <w:color w:val="auto"/>
          <w:sz w:val="28"/>
          <w:szCs w:val="28"/>
          <w:highlight w:val="none"/>
          <w:lang w:eastAsia="zh-CN"/>
        </w:rPr>
        <w:t>竞争性比选时间及地点安排</w:t>
      </w:r>
    </w:p>
    <w:p>
      <w:pPr>
        <w:keepNext w:val="0"/>
        <w:keepLines w:val="0"/>
        <w:pageBreakBefore w:val="0"/>
        <w:kinsoku/>
        <w:wordWrap/>
        <w:overflowPunct/>
        <w:topLinePunct w:val="0"/>
        <w:autoSpaceDE/>
        <w:autoSpaceDN/>
        <w:bidi w:val="0"/>
        <w:snapToGrid w:val="0"/>
        <w:spacing w:line="500" w:lineRule="exact"/>
        <w:ind w:firstLine="562" w:firstLineChars="200"/>
        <w:textAlignment w:val="auto"/>
        <w:rPr>
          <w:rFonts w:hint="eastAsia" w:ascii="黑体" w:hAnsi="黑体" w:eastAsia="黑体" w:cs="黑体"/>
          <w:b/>
          <w:bCs/>
          <w:color w:val="auto"/>
          <w:sz w:val="28"/>
          <w:szCs w:val="28"/>
          <w:highlight w:val="none"/>
          <w:lang w:eastAsia="zh-CN"/>
        </w:rPr>
      </w:pPr>
      <w:r>
        <w:rPr>
          <w:rFonts w:hint="eastAsia" w:ascii="黑体" w:hAnsi="黑体" w:eastAsia="黑体" w:cs="黑体"/>
          <w:b/>
          <w:bCs/>
          <w:color w:val="auto"/>
          <w:sz w:val="28"/>
          <w:szCs w:val="28"/>
          <w:highlight w:val="none"/>
          <w:lang w:eastAsia="zh-CN"/>
        </w:rPr>
        <w:t>（一）文件发布时间</w:t>
      </w:r>
    </w:p>
    <w:p>
      <w:pPr>
        <w:keepNext w:val="0"/>
        <w:keepLines w:val="0"/>
        <w:pageBreakBefore w:val="0"/>
        <w:kinsoku/>
        <w:wordWrap/>
        <w:overflowPunct/>
        <w:topLinePunct w:val="0"/>
        <w:autoSpaceDE/>
        <w:autoSpaceDN/>
        <w:bidi w:val="0"/>
        <w:snapToGrid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比选文件及相关资料于</w:t>
      </w:r>
      <w:r>
        <w:rPr>
          <w:rFonts w:hint="eastAsia" w:ascii="方正仿宋_GBK" w:hAnsi="方正仿宋_GBK" w:eastAsia="方正仿宋_GBK" w:cs="方正仿宋_GBK"/>
          <w:color w:val="auto"/>
          <w:sz w:val="28"/>
          <w:szCs w:val="28"/>
          <w:highlight w:val="none"/>
          <w:u w:val="single"/>
          <w:lang w:val="en-US" w:eastAsia="zh-CN"/>
        </w:rPr>
        <w:t xml:space="preserve"> 2021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lang w:val="en-US" w:eastAsia="zh-CN"/>
        </w:rPr>
        <w:t xml:space="preserve"> 9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lang w:val="en-US" w:eastAsia="zh-CN"/>
        </w:rPr>
        <w:t xml:space="preserve"> 29 </w:t>
      </w:r>
      <w:r>
        <w:rPr>
          <w:rFonts w:hint="eastAsia" w:ascii="方正仿宋_GBK" w:hAnsi="方正仿宋_GBK" w:eastAsia="方正仿宋_GBK" w:cs="方正仿宋_GBK"/>
          <w:color w:val="auto"/>
          <w:sz w:val="28"/>
          <w:szCs w:val="28"/>
          <w:highlight w:val="none"/>
        </w:rPr>
        <w:t>日在重庆</w:t>
      </w:r>
      <w:r>
        <w:rPr>
          <w:rFonts w:hint="eastAsia" w:ascii="方正仿宋_GBK" w:hAnsi="方正仿宋_GBK" w:eastAsia="方正仿宋_GBK" w:cs="方正仿宋_GBK"/>
          <w:color w:val="auto"/>
          <w:sz w:val="28"/>
          <w:szCs w:val="28"/>
          <w:highlight w:val="none"/>
          <w:lang w:eastAsia="zh-CN"/>
        </w:rPr>
        <w:t>江北机场官方网站（</w:t>
      </w:r>
      <w:r>
        <w:rPr>
          <w:rFonts w:hint="eastAsia" w:ascii="方正仿宋_GBK" w:hAnsi="方正仿宋_GBK" w:eastAsia="方正仿宋_GBK" w:cs="方正仿宋_GBK"/>
          <w:color w:val="auto"/>
          <w:sz w:val="28"/>
          <w:szCs w:val="28"/>
          <w:highlight w:val="none"/>
          <w:lang w:val="en-US" w:eastAsia="zh-CN"/>
        </w:rPr>
        <w:t>www.cqa.cn</w:t>
      </w:r>
      <w:r>
        <w:rPr>
          <w:rFonts w:hint="eastAsia" w:ascii="方正仿宋_GBK" w:hAnsi="方正仿宋_GBK" w:eastAsia="方正仿宋_GBK" w:cs="方正仿宋_GBK"/>
          <w:color w:val="auto"/>
          <w:sz w:val="28"/>
          <w:szCs w:val="28"/>
          <w:highlight w:val="none"/>
          <w:lang w:eastAsia="zh-CN"/>
        </w:rPr>
        <w:t>）发布</w:t>
      </w:r>
      <w:r>
        <w:rPr>
          <w:rFonts w:hint="eastAsia" w:ascii="方正仿宋_GBK" w:hAnsi="方正仿宋_GBK" w:eastAsia="方正仿宋_GBK" w:cs="方正仿宋_GBK"/>
          <w:color w:val="auto"/>
          <w:sz w:val="28"/>
          <w:szCs w:val="28"/>
          <w:highlight w:val="none"/>
        </w:rPr>
        <w:t>。</w:t>
      </w:r>
    </w:p>
    <w:p>
      <w:pPr>
        <w:pStyle w:val="25"/>
        <w:keepNext w:val="0"/>
        <w:keepLines w:val="0"/>
        <w:pageBreakBefore w:val="0"/>
        <w:widowControl/>
        <w:kinsoku/>
        <w:wordWrap/>
        <w:overflowPunct/>
        <w:topLinePunct w:val="0"/>
        <w:autoSpaceDE/>
        <w:autoSpaceDN/>
        <w:bidi w:val="0"/>
        <w:spacing w:line="500" w:lineRule="exact"/>
        <w:ind w:left="0" w:leftChars="0" w:firstLine="562" w:firstLineChars="200"/>
        <w:jc w:val="left"/>
        <w:textAlignment w:val="auto"/>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lang w:eastAsia="zh-CN"/>
        </w:rPr>
        <w:t>（二）</w:t>
      </w:r>
      <w:r>
        <w:rPr>
          <w:rFonts w:hint="eastAsia" w:ascii="黑体" w:hAnsi="黑体" w:eastAsia="黑体" w:cs="黑体"/>
          <w:b/>
          <w:bCs/>
          <w:color w:val="auto"/>
          <w:kern w:val="0"/>
          <w:sz w:val="28"/>
          <w:szCs w:val="28"/>
          <w:highlight w:val="none"/>
        </w:rPr>
        <w:t>提出问题的截止时间及比选采购人澄清时间</w:t>
      </w:r>
    </w:p>
    <w:p>
      <w:pPr>
        <w:pStyle w:val="25"/>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比选响应人对采购文件如有疑问，须于2021年</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u w:val="single"/>
          <w:lang w:val="en-US" w:eastAsia="zh-CN"/>
        </w:rPr>
        <w:t>9</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u w:val="single"/>
          <w:lang w:val="en-US" w:eastAsia="zh-CN"/>
        </w:rPr>
        <w:t>30</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日1</w:t>
      </w: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w:t>
      </w:r>
      <w:r>
        <w:rPr>
          <w:rFonts w:hint="eastAsia" w:ascii="方正仿宋_GBK" w:hAnsi="方正仿宋_GBK" w:eastAsia="方正仿宋_GBK" w:cs="方正仿宋_GBK"/>
          <w:color w:val="auto"/>
          <w:kern w:val="0"/>
          <w:sz w:val="28"/>
          <w:szCs w:val="28"/>
          <w:highlight w:val="none"/>
        </w:rPr>
        <w:fldChar w:fldCharType="begin"/>
      </w:r>
      <w:r>
        <w:rPr>
          <w:rFonts w:hint="eastAsia" w:ascii="方正仿宋_GBK" w:hAnsi="方正仿宋_GBK" w:eastAsia="方正仿宋_GBK" w:cs="方正仿宋_GBK"/>
          <w:color w:val="auto"/>
          <w:kern w:val="0"/>
          <w:sz w:val="28"/>
          <w:szCs w:val="28"/>
          <w:highlight w:val="none"/>
        </w:rPr>
        <w:instrText xml:space="preserve"> HYPERLINK "mailto:00前将疑问（需盖单位鲜章）以电子邮件形式发至采购人电子邮箱xxx@qq.com，并电话通知比选采购人，过期不再受理。比选采购人将答疑、澄清补遗的内容" </w:instrText>
      </w:r>
      <w:r>
        <w:rPr>
          <w:rFonts w:hint="eastAsia" w:ascii="方正仿宋_GBK" w:hAnsi="方正仿宋_GBK" w:eastAsia="方正仿宋_GBK" w:cs="方正仿宋_GBK"/>
          <w:color w:val="auto"/>
          <w:kern w:val="0"/>
          <w:sz w:val="28"/>
          <w:szCs w:val="28"/>
          <w:highlight w:val="none"/>
        </w:rPr>
        <w:fldChar w:fldCharType="separate"/>
      </w:r>
      <w:r>
        <w:rPr>
          <w:rStyle w:val="15"/>
          <w:rFonts w:hint="eastAsia" w:ascii="方正仿宋_GBK" w:hAnsi="方正仿宋_GBK" w:eastAsia="方正仿宋_GBK" w:cs="方正仿宋_GBK"/>
          <w:color w:val="auto"/>
          <w:kern w:val="0"/>
          <w:sz w:val="28"/>
          <w:szCs w:val="28"/>
          <w:highlight w:val="none"/>
        </w:rPr>
        <w:t>00前将疑问（需盖单位鲜章）以电子邮件形式发至采购人</w:t>
      </w:r>
      <w:r>
        <w:rPr>
          <w:rStyle w:val="15"/>
          <w:rFonts w:hint="eastAsia" w:ascii="方正仿宋_GBK" w:hAnsi="方正仿宋_GBK" w:eastAsia="方正仿宋_GBK" w:cs="方正仿宋_GBK"/>
          <w:color w:val="auto"/>
          <w:kern w:val="0"/>
          <w:sz w:val="28"/>
          <w:szCs w:val="28"/>
          <w:highlight w:val="none"/>
          <w:lang w:eastAsia="zh-CN"/>
        </w:rPr>
        <w:t>电子邮箱</w:t>
      </w:r>
      <w:r>
        <w:rPr>
          <w:rStyle w:val="15"/>
          <w:rFonts w:hint="eastAsia" w:ascii="方正仿宋_GBK" w:hAnsi="方正仿宋_GBK" w:eastAsia="方正仿宋_GBK" w:cs="方正仿宋_GBK"/>
          <w:color w:val="auto"/>
          <w:kern w:val="0"/>
          <w:sz w:val="28"/>
          <w:szCs w:val="28"/>
          <w:highlight w:val="none"/>
          <w:lang w:val="en-US" w:eastAsia="zh-CN"/>
        </w:rPr>
        <w:t>xxx</w:t>
      </w:r>
      <w:r>
        <w:rPr>
          <w:rStyle w:val="15"/>
          <w:rFonts w:hint="eastAsia" w:ascii="方正仿宋_GBK" w:hAnsi="方正仿宋_GBK" w:eastAsia="方正仿宋_GBK" w:cs="方正仿宋_GBK"/>
          <w:color w:val="auto"/>
          <w:kern w:val="0"/>
          <w:sz w:val="28"/>
          <w:szCs w:val="28"/>
          <w:highlight w:val="none"/>
        </w:rPr>
        <w:t>@qq.com，并电话通知比选采购人，过期不再受理。比选采购人将答疑</w:t>
      </w:r>
      <w:r>
        <w:rPr>
          <w:rStyle w:val="15"/>
          <w:rFonts w:hint="eastAsia" w:ascii="方正仿宋_GBK" w:hAnsi="方正仿宋_GBK" w:eastAsia="方正仿宋_GBK" w:cs="方正仿宋_GBK"/>
          <w:color w:val="auto"/>
          <w:kern w:val="0"/>
          <w:sz w:val="28"/>
          <w:szCs w:val="28"/>
          <w:highlight w:val="none"/>
          <w:lang w:eastAsia="zh-CN"/>
        </w:rPr>
        <w:t>、</w:t>
      </w:r>
      <w:r>
        <w:rPr>
          <w:rStyle w:val="15"/>
          <w:rFonts w:hint="eastAsia" w:ascii="方正仿宋_GBK" w:hAnsi="方正仿宋_GBK" w:eastAsia="方正仿宋_GBK" w:cs="方正仿宋_GBK"/>
          <w:color w:val="auto"/>
          <w:kern w:val="0"/>
          <w:sz w:val="28"/>
          <w:szCs w:val="28"/>
          <w:highlight w:val="none"/>
        </w:rPr>
        <w:t>澄清</w:t>
      </w:r>
      <w:r>
        <w:rPr>
          <w:rStyle w:val="15"/>
          <w:rFonts w:hint="eastAsia" w:ascii="方正仿宋_GBK" w:hAnsi="方正仿宋_GBK" w:eastAsia="方正仿宋_GBK" w:cs="方正仿宋_GBK"/>
          <w:color w:val="auto"/>
          <w:kern w:val="0"/>
          <w:sz w:val="28"/>
          <w:szCs w:val="28"/>
          <w:highlight w:val="none"/>
          <w:lang w:eastAsia="zh-CN"/>
        </w:rPr>
        <w:t>补遗的内容</w:t>
      </w:r>
      <w:r>
        <w:rPr>
          <w:rFonts w:hint="eastAsia" w:ascii="方正仿宋_GBK" w:hAnsi="方正仿宋_GBK" w:eastAsia="方正仿宋_GBK" w:cs="方正仿宋_GBK"/>
          <w:color w:val="auto"/>
          <w:kern w:val="0"/>
          <w:sz w:val="28"/>
          <w:szCs w:val="28"/>
          <w:highlight w:val="none"/>
        </w:rPr>
        <w:fldChar w:fldCharType="end"/>
      </w:r>
      <w:r>
        <w:rPr>
          <w:rFonts w:hint="eastAsia" w:ascii="方正仿宋_GBK" w:hAnsi="方正仿宋_GBK" w:eastAsia="方正仿宋_GBK" w:cs="方正仿宋_GBK"/>
          <w:color w:val="auto"/>
          <w:kern w:val="0"/>
          <w:sz w:val="28"/>
          <w:szCs w:val="28"/>
          <w:highlight w:val="none"/>
        </w:rPr>
        <w:t>在重庆江北机场官网（www.cqa.cn）以公告形式发布，各比选响应人应当随时关注重庆江北机场官</w:t>
      </w:r>
      <w:r>
        <w:rPr>
          <w:rFonts w:hint="eastAsia" w:ascii="方正仿宋_GBK" w:hAnsi="方正仿宋_GBK" w:eastAsia="方正仿宋_GBK" w:cs="方正仿宋_GBK"/>
          <w:color w:val="auto"/>
          <w:kern w:val="0"/>
          <w:sz w:val="28"/>
          <w:szCs w:val="28"/>
          <w:highlight w:val="none"/>
          <w:lang w:eastAsia="zh-CN"/>
        </w:rPr>
        <w:t>网</w:t>
      </w:r>
      <w:r>
        <w:rPr>
          <w:rFonts w:hint="eastAsia" w:ascii="方正仿宋_GBK" w:hAnsi="方正仿宋_GBK" w:eastAsia="方正仿宋_GBK" w:cs="方正仿宋_GBK"/>
          <w:color w:val="auto"/>
          <w:kern w:val="0"/>
          <w:sz w:val="28"/>
          <w:szCs w:val="28"/>
          <w:highlight w:val="none"/>
        </w:rPr>
        <w:t>（www.cqa.cn）所发布的相关答疑资料，各比选响应人不管下载与否都将被视为已知晓。由此产生的一切后果由比选响应人自负。</w:t>
      </w:r>
    </w:p>
    <w:p>
      <w:pPr>
        <w:pStyle w:val="25"/>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eastAsia="zh-CN"/>
        </w:rPr>
      </w:pPr>
      <w:r>
        <w:rPr>
          <w:rFonts w:hint="eastAsia" w:ascii="方正仿宋_GBK" w:hAnsi="方正仿宋_GBK" w:eastAsia="方正仿宋_GBK" w:cs="方正仿宋_GBK"/>
          <w:b w:val="0"/>
          <w:bCs w:val="0"/>
          <w:color w:val="auto"/>
          <w:kern w:val="0"/>
          <w:sz w:val="28"/>
          <w:szCs w:val="28"/>
          <w:highlight w:val="none"/>
          <w:lang w:eastAsia="zh-CN"/>
        </w:rPr>
        <w:t>（三）比选时间</w:t>
      </w:r>
    </w:p>
    <w:p>
      <w:pPr>
        <w:pStyle w:val="25"/>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1.比选响应文件必须在</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2021 </w:t>
      </w:r>
      <w:r>
        <w:rPr>
          <w:rFonts w:hint="eastAsia" w:ascii="方正仿宋_GBK" w:hAnsi="方正仿宋_GBK" w:eastAsia="方正仿宋_GBK" w:cs="方正仿宋_GBK"/>
          <w:b w:val="0"/>
          <w:bCs w:val="0"/>
          <w:color w:val="auto"/>
          <w:kern w:val="0"/>
          <w:sz w:val="28"/>
          <w:szCs w:val="28"/>
          <w:highlight w:val="none"/>
          <w:lang w:val="en-US" w:eastAsia="zh-CN"/>
        </w:rPr>
        <w:t>年</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10 </w:t>
      </w:r>
      <w:r>
        <w:rPr>
          <w:rFonts w:hint="eastAsia" w:ascii="方正仿宋_GBK" w:hAnsi="方正仿宋_GBK" w:eastAsia="方正仿宋_GBK" w:cs="方正仿宋_GBK"/>
          <w:b w:val="0"/>
          <w:bCs w:val="0"/>
          <w:color w:val="auto"/>
          <w:kern w:val="0"/>
          <w:sz w:val="28"/>
          <w:szCs w:val="28"/>
          <w:highlight w:val="none"/>
          <w:lang w:val="en-US" w:eastAsia="zh-CN"/>
        </w:rPr>
        <w:t>月</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11 </w:t>
      </w:r>
      <w:r>
        <w:rPr>
          <w:rFonts w:hint="eastAsia" w:ascii="方正仿宋_GBK" w:hAnsi="方正仿宋_GBK" w:eastAsia="方正仿宋_GBK" w:cs="方正仿宋_GBK"/>
          <w:b w:val="0"/>
          <w:bCs w:val="0"/>
          <w:color w:val="auto"/>
          <w:kern w:val="0"/>
          <w:sz w:val="28"/>
          <w:szCs w:val="28"/>
          <w:highlight w:val="none"/>
          <w:lang w:val="en-US" w:eastAsia="zh-CN"/>
        </w:rPr>
        <w:t>日 09:30 时前送到安全检查站办公楼（翔安路16号）209室，过期不予受理。</w:t>
      </w:r>
    </w:p>
    <w:p>
      <w:pPr>
        <w:pStyle w:val="25"/>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2.</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2021 </w:t>
      </w:r>
      <w:r>
        <w:rPr>
          <w:rFonts w:hint="eastAsia" w:ascii="方正仿宋_GBK" w:hAnsi="方正仿宋_GBK" w:eastAsia="方正仿宋_GBK" w:cs="方正仿宋_GBK"/>
          <w:b w:val="0"/>
          <w:bCs w:val="0"/>
          <w:color w:val="auto"/>
          <w:kern w:val="0"/>
          <w:sz w:val="28"/>
          <w:szCs w:val="28"/>
          <w:highlight w:val="none"/>
          <w:lang w:val="en-US" w:eastAsia="zh-CN"/>
        </w:rPr>
        <w:t>年</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10 </w:t>
      </w:r>
      <w:r>
        <w:rPr>
          <w:rFonts w:hint="eastAsia" w:ascii="方正仿宋_GBK" w:hAnsi="方正仿宋_GBK" w:eastAsia="方正仿宋_GBK" w:cs="方正仿宋_GBK"/>
          <w:b w:val="0"/>
          <w:bCs w:val="0"/>
          <w:color w:val="auto"/>
          <w:kern w:val="0"/>
          <w:sz w:val="28"/>
          <w:szCs w:val="28"/>
          <w:highlight w:val="none"/>
          <w:lang w:val="en-US" w:eastAsia="zh-CN"/>
        </w:rPr>
        <w:t>月</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11 </w:t>
      </w:r>
      <w:r>
        <w:rPr>
          <w:rFonts w:hint="eastAsia" w:ascii="方正仿宋_GBK" w:hAnsi="方正仿宋_GBK" w:eastAsia="方正仿宋_GBK" w:cs="方正仿宋_GBK"/>
          <w:b w:val="0"/>
          <w:bCs w:val="0"/>
          <w:color w:val="auto"/>
          <w:kern w:val="0"/>
          <w:sz w:val="28"/>
          <w:szCs w:val="28"/>
          <w:highlight w:val="none"/>
          <w:lang w:val="en-US" w:eastAsia="zh-CN"/>
        </w:rPr>
        <w:t>日 09:30 时在安全检查站办公楼（翔安路16号）对本项目进行比选，各响应人须参加。</w:t>
      </w:r>
    </w:p>
    <w:p>
      <w:pPr>
        <w:pStyle w:val="25"/>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3.参加比选唱价会议的比选响应人的法定代表人或其授权的代理人应当随身携带本人身份证（原件），授权的代理人还应当随身携带法定代表人授权委托人（原件），以备核验其合法身份。</w:t>
      </w:r>
    </w:p>
    <w:p>
      <w:pPr>
        <w:pStyle w:val="25"/>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4.比选结果通知</w:t>
      </w:r>
    </w:p>
    <w:p>
      <w:pPr>
        <w:pStyle w:val="25"/>
        <w:widowControl/>
        <w:jc w:val="left"/>
        <w:rPr>
          <w:rFonts w:hint="eastAsia"/>
          <w:color w:val="auto"/>
          <w:highlight w:val="none"/>
          <w:lang w:eastAsia="zh-CN"/>
        </w:rPr>
      </w:pPr>
      <w:r>
        <w:rPr>
          <w:rFonts w:hint="eastAsia" w:ascii="方正仿宋_GBK" w:hAnsi="方正仿宋_GBK" w:eastAsia="方正仿宋_GBK" w:cs="方正仿宋_GBK"/>
          <w:b w:val="0"/>
          <w:bCs w:val="0"/>
          <w:color w:val="auto"/>
          <w:kern w:val="0"/>
          <w:sz w:val="28"/>
          <w:szCs w:val="28"/>
          <w:highlight w:val="none"/>
          <w:lang w:val="en-US" w:eastAsia="zh-CN"/>
        </w:rPr>
        <w:t>拟成交结果将公示在重庆江北机场官网，待结果确定后会及时通知，原则上只通知被选中的比选响应人，对未被选中的比选响应人不通知、不解释，响应文件不予退还。</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2" w:firstLineChars="200"/>
        <w:textAlignment w:val="auto"/>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lang w:eastAsia="zh-CN"/>
        </w:rPr>
        <w:t>五、</w:t>
      </w:r>
      <w:r>
        <w:rPr>
          <w:rFonts w:hint="eastAsia" w:ascii="黑体" w:hAnsi="黑体" w:eastAsia="黑体" w:cs="黑体"/>
          <w:b/>
          <w:bCs/>
          <w:color w:val="auto"/>
          <w:kern w:val="0"/>
          <w:sz w:val="28"/>
          <w:szCs w:val="28"/>
          <w:highlight w:val="none"/>
        </w:rPr>
        <w:t>项目比选响应保证金及履约保证金</w:t>
      </w:r>
    </w:p>
    <w:p>
      <w:pPr>
        <w:pStyle w:val="5"/>
        <w:keepNext w:val="0"/>
        <w:keepLines w:val="0"/>
        <w:pageBreakBefore w:val="0"/>
        <w:numPr>
          <w:ilvl w:val="0"/>
          <w:numId w:val="0"/>
        </w:numPr>
        <w:kinsoku/>
        <w:wordWrap/>
        <w:overflowPunct/>
        <w:topLinePunct w:val="0"/>
        <w:autoSpaceDE/>
        <w:autoSpaceDN/>
        <w:bidi w:val="0"/>
        <w:adjustRightInd/>
        <w:spacing w:line="500" w:lineRule="exact"/>
        <w:ind w:leftChars="0" w:firstLine="560" w:firstLineChars="200"/>
        <w:jc w:val="both"/>
        <w:textAlignment w:val="auto"/>
        <w:rPr>
          <w:rFonts w:hint="default" w:ascii="方正仿宋_GBK" w:hAnsi="方正仿宋_GBK" w:eastAsia="方正仿宋_GBK" w:cs="方正仿宋_GBK"/>
          <w:b w:val="0"/>
          <w:bCs/>
          <w:color w:val="auto"/>
          <w:sz w:val="28"/>
          <w:szCs w:val="28"/>
          <w:highlight w:val="none"/>
          <w:u w:val="none"/>
          <w:lang w:val="en-US" w:eastAsia="zh-CN"/>
        </w:rPr>
      </w:pPr>
      <w:r>
        <w:rPr>
          <w:rFonts w:hint="eastAsia" w:ascii="方正仿宋_GBK" w:hAnsi="方正仿宋_GBK" w:eastAsia="方正仿宋_GBK" w:cs="方正仿宋_GBK"/>
          <w:b w:val="0"/>
          <w:bCs/>
          <w:color w:val="auto"/>
          <w:sz w:val="28"/>
          <w:szCs w:val="28"/>
          <w:highlight w:val="none"/>
          <w:lang w:val="en-US" w:eastAsia="zh-CN"/>
        </w:rPr>
        <w:t>（一）项目竞争性比选响应保证金：金额为</w:t>
      </w:r>
      <w:r>
        <w:rPr>
          <w:rFonts w:hint="eastAsia" w:ascii="方正仿宋_GBK" w:hAnsi="方正仿宋_GBK" w:eastAsia="方正仿宋_GBK" w:cs="方正仿宋_GBK"/>
          <w:b w:val="0"/>
          <w:bCs/>
          <w:color w:val="auto"/>
          <w:sz w:val="28"/>
          <w:szCs w:val="28"/>
          <w:highlight w:val="none"/>
        </w:rPr>
        <w:t>人民币</w:t>
      </w:r>
      <w:r>
        <w:rPr>
          <w:rFonts w:hint="eastAsia" w:ascii="方正仿宋_GBK" w:hAnsi="方正仿宋_GBK" w:eastAsia="方正仿宋_GBK" w:cs="方正仿宋_GBK"/>
          <w:b w:val="0"/>
          <w:bCs/>
          <w:color w:val="auto"/>
          <w:sz w:val="28"/>
          <w:szCs w:val="28"/>
          <w:highlight w:val="none"/>
          <w:u w:val="single"/>
          <w:lang w:val="en-US" w:eastAsia="zh-CN"/>
        </w:rPr>
        <w:t xml:space="preserve"> 伍仟元整 </w:t>
      </w:r>
      <w:r>
        <w:rPr>
          <w:rFonts w:hint="eastAsia" w:ascii="方正仿宋_GBK" w:hAnsi="方正仿宋_GBK" w:eastAsia="方正仿宋_GBK" w:cs="方正仿宋_GBK"/>
          <w:b w:val="0"/>
          <w:bCs/>
          <w:color w:val="auto"/>
          <w:sz w:val="28"/>
          <w:szCs w:val="28"/>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（二）</w:t>
      </w:r>
      <w:r>
        <w:rPr>
          <w:rFonts w:hint="eastAsia" w:ascii="方正仿宋_GBK" w:hAnsi="方正仿宋_GBK" w:eastAsia="方正仿宋_GBK" w:cs="方正仿宋_GBK"/>
          <w:color w:val="auto"/>
          <w:kern w:val="0"/>
          <w:sz w:val="28"/>
          <w:szCs w:val="28"/>
          <w:highlight w:val="none"/>
        </w:rPr>
        <w:t>提交方式：</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响应人企业基本账户银行转账。</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响应</w:t>
      </w:r>
      <w:r>
        <w:rPr>
          <w:rFonts w:hint="eastAsia" w:ascii="方正仿宋_GBK" w:hAnsi="方正仿宋_GBK" w:eastAsia="方正仿宋_GBK" w:cs="方正仿宋_GBK"/>
          <w:color w:val="auto"/>
          <w:kern w:val="0"/>
          <w:sz w:val="28"/>
          <w:szCs w:val="28"/>
          <w:highlight w:val="none"/>
          <w:lang w:eastAsia="zh-CN"/>
        </w:rPr>
        <w:t>人提交竞争性比选响应保证金后应到计划财务部（重庆市渝北区机场西路</w:t>
      </w:r>
      <w:r>
        <w:rPr>
          <w:rFonts w:hint="eastAsia" w:ascii="Times New Roman" w:hAnsi="Times New Roman" w:eastAsia="方正仿宋_GBK" w:cs="Times New Roman"/>
          <w:color w:val="auto"/>
          <w:sz w:val="28"/>
          <w:szCs w:val="28"/>
          <w:highlight w:val="none"/>
          <w:lang w:val="en-US" w:eastAsia="zh-CN"/>
        </w:rPr>
        <w:t>26</w:t>
      </w:r>
      <w:r>
        <w:rPr>
          <w:rFonts w:hint="eastAsia" w:ascii="方正仿宋_GBK" w:hAnsi="方正仿宋_GBK" w:eastAsia="方正仿宋_GBK" w:cs="方正仿宋_GBK"/>
          <w:color w:val="auto"/>
          <w:kern w:val="0"/>
          <w:sz w:val="28"/>
          <w:szCs w:val="28"/>
          <w:highlight w:val="none"/>
          <w:lang w:eastAsia="zh-CN"/>
        </w:rPr>
        <w:t>号重庆江北国际机场有限公司办公楼</w:t>
      </w:r>
      <w:r>
        <w:rPr>
          <w:rFonts w:hint="eastAsia" w:ascii="方正仿宋_GBK" w:hAnsi="方正仿宋_GBK" w:eastAsia="方正仿宋_GBK" w:cs="方正仿宋_GBK"/>
          <w:color w:val="auto"/>
          <w:kern w:val="0"/>
          <w:sz w:val="28"/>
          <w:szCs w:val="28"/>
          <w:highlight w:val="none"/>
          <w:lang w:val="en-US" w:eastAsia="zh-CN"/>
        </w:rPr>
        <w:t>1009室</w:t>
      </w:r>
      <w:r>
        <w:rPr>
          <w:rFonts w:hint="eastAsia" w:ascii="方正仿宋_GBK" w:hAnsi="方正仿宋_GBK" w:eastAsia="方正仿宋_GBK" w:cs="方正仿宋_GBK"/>
          <w:color w:val="auto"/>
          <w:kern w:val="0"/>
          <w:sz w:val="28"/>
          <w:szCs w:val="28"/>
          <w:highlight w:val="none"/>
          <w:lang w:eastAsia="zh-CN"/>
        </w:rPr>
        <w:t>）换取保证金收据，并将保证金收</w:t>
      </w:r>
      <w:r>
        <w:rPr>
          <w:rFonts w:hint="eastAsia" w:ascii="方正仿宋_GBK" w:hAnsi="方正仿宋_GBK" w:eastAsia="方正仿宋_GBK" w:cs="方正仿宋_GBK"/>
          <w:color w:val="auto"/>
          <w:kern w:val="0"/>
          <w:sz w:val="28"/>
          <w:szCs w:val="28"/>
          <w:highlight w:val="none"/>
        </w:rPr>
        <w:t>据复印件装入</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响应文件中。</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开户名：重庆</w:t>
      </w:r>
      <w:r>
        <w:rPr>
          <w:rFonts w:hint="eastAsia" w:ascii="方正仿宋_GBK" w:hAnsi="方正仿宋_GBK" w:eastAsia="方正仿宋_GBK" w:cs="方正仿宋_GBK"/>
          <w:color w:val="auto"/>
          <w:kern w:val="0"/>
          <w:sz w:val="28"/>
          <w:szCs w:val="28"/>
          <w:highlight w:val="none"/>
          <w:lang w:eastAsia="zh-CN"/>
        </w:rPr>
        <w:t>江北国际</w:t>
      </w:r>
      <w:r>
        <w:rPr>
          <w:rFonts w:hint="eastAsia" w:ascii="方正仿宋_GBK" w:hAnsi="方正仿宋_GBK" w:eastAsia="方正仿宋_GBK" w:cs="方正仿宋_GBK"/>
          <w:color w:val="auto"/>
          <w:kern w:val="0"/>
          <w:sz w:val="28"/>
          <w:szCs w:val="28"/>
          <w:highlight w:val="none"/>
        </w:rPr>
        <w:t>机场有限公司</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highlight w:val="none"/>
          <w:lang w:eastAsia="zh-CN"/>
        </w:rPr>
      </w:pPr>
      <w:r>
        <w:rPr>
          <w:rFonts w:hint="eastAsia" w:ascii="方正仿宋_GBK" w:hAnsi="方正仿宋_GBK" w:eastAsia="方正仿宋_GBK" w:cs="方正仿宋_GBK"/>
          <w:color w:val="auto"/>
          <w:kern w:val="0"/>
          <w:sz w:val="28"/>
          <w:szCs w:val="28"/>
          <w:highlight w:val="none"/>
        </w:rPr>
        <w:t>开户银行：建设银行渝北机场</w:t>
      </w:r>
      <w:r>
        <w:rPr>
          <w:rFonts w:hint="eastAsia" w:ascii="方正仿宋_GBK" w:hAnsi="方正仿宋_GBK" w:eastAsia="方正仿宋_GBK" w:cs="方正仿宋_GBK"/>
          <w:color w:val="auto"/>
          <w:kern w:val="0"/>
          <w:sz w:val="28"/>
          <w:szCs w:val="28"/>
          <w:highlight w:val="none"/>
          <w:lang w:eastAsia="zh-CN"/>
        </w:rPr>
        <w:t>支行</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账号：50050108380000000060</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注意：</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响应人递交</w:t>
      </w:r>
      <w:r>
        <w:rPr>
          <w:rFonts w:hint="eastAsia" w:ascii="方正仿宋_GBK" w:hAnsi="方正仿宋_GBK" w:eastAsia="方正仿宋_GBK" w:cs="方正仿宋_GBK"/>
          <w:color w:val="auto"/>
          <w:kern w:val="0"/>
          <w:sz w:val="28"/>
          <w:szCs w:val="28"/>
          <w:highlight w:val="none"/>
          <w:lang w:eastAsia="zh-CN"/>
        </w:rPr>
        <w:t>比选</w:t>
      </w:r>
      <w:r>
        <w:rPr>
          <w:rFonts w:hint="eastAsia" w:ascii="方正仿宋_GBK" w:hAnsi="方正仿宋_GBK" w:eastAsia="方正仿宋_GBK" w:cs="方正仿宋_GBK"/>
          <w:color w:val="auto"/>
          <w:kern w:val="0"/>
          <w:sz w:val="28"/>
          <w:szCs w:val="28"/>
          <w:highlight w:val="none"/>
        </w:rPr>
        <w:t>响应文件时应出示</w:t>
      </w:r>
      <w:r>
        <w:rPr>
          <w:rFonts w:hint="eastAsia" w:ascii="方正仿宋_GBK" w:hAnsi="方正仿宋_GBK" w:eastAsia="方正仿宋_GBK" w:cs="方正仿宋_GBK"/>
          <w:color w:val="auto"/>
          <w:kern w:val="0"/>
          <w:sz w:val="28"/>
          <w:szCs w:val="28"/>
          <w:highlight w:val="none"/>
          <w:lang w:val="en-US" w:eastAsia="zh-CN"/>
        </w:rPr>
        <w:t>计划财务部</w:t>
      </w:r>
      <w:r>
        <w:rPr>
          <w:rFonts w:hint="eastAsia" w:ascii="方正仿宋_GBK" w:hAnsi="方正仿宋_GBK" w:eastAsia="方正仿宋_GBK" w:cs="方正仿宋_GBK"/>
          <w:color w:val="auto"/>
          <w:kern w:val="0"/>
          <w:sz w:val="28"/>
          <w:szCs w:val="28"/>
          <w:highlight w:val="none"/>
        </w:rPr>
        <w:t>开具的项目</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保证金收据原件，否则采购人将拒收</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响应文件。</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（三）</w:t>
      </w:r>
      <w:r>
        <w:rPr>
          <w:rFonts w:hint="eastAsia" w:ascii="方正仿宋_GBK" w:hAnsi="方正仿宋_GBK" w:eastAsia="方正仿宋_GBK" w:cs="方正仿宋_GBK"/>
          <w:color w:val="auto"/>
          <w:kern w:val="0"/>
          <w:sz w:val="28"/>
          <w:szCs w:val="28"/>
          <w:highlight w:val="none"/>
        </w:rPr>
        <w:t>提交时间：</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开始前</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auto"/>
          <w:kern w:val="0"/>
          <w:sz w:val="28"/>
          <w:szCs w:val="28"/>
          <w:highlight w:val="none"/>
          <w:lang w:eastAsia="zh-CN"/>
        </w:rPr>
      </w:pPr>
      <w:r>
        <w:rPr>
          <w:rFonts w:hint="eastAsia" w:ascii="方正仿宋_GBK" w:hAnsi="方正仿宋_GBK" w:eastAsia="方正仿宋_GBK" w:cs="方正仿宋_GBK"/>
          <w:color w:val="auto"/>
          <w:kern w:val="0"/>
          <w:sz w:val="28"/>
          <w:szCs w:val="28"/>
          <w:highlight w:val="none"/>
          <w:lang w:eastAsia="zh-CN"/>
        </w:rPr>
        <w:t>（四）</w:t>
      </w:r>
      <w:r>
        <w:rPr>
          <w:rFonts w:hint="eastAsia" w:ascii="方正仿宋_GBK" w:hAnsi="方正仿宋_GBK" w:eastAsia="方正仿宋_GBK" w:cs="方正仿宋_GBK"/>
          <w:color w:val="auto"/>
          <w:kern w:val="0"/>
          <w:sz w:val="28"/>
          <w:szCs w:val="28"/>
          <w:highlight w:val="none"/>
        </w:rPr>
        <w:t>项目</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响应保证金的退还</w:t>
      </w: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rPr>
        <w:t>成交候选人以外的项目</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响应保证金在成交结果公示期结束且无异议后，</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响应单位开具收据并加盖</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响应单位财务专用章，附</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响应单位账户信息一并递交</w:t>
      </w:r>
      <w:r>
        <w:rPr>
          <w:rFonts w:hint="eastAsia" w:ascii="方正仿宋_GBK" w:hAnsi="方正仿宋_GBK" w:eastAsia="方正仿宋_GBK" w:cs="方正仿宋_GBK"/>
          <w:color w:val="auto"/>
          <w:kern w:val="0"/>
          <w:sz w:val="28"/>
          <w:szCs w:val="28"/>
          <w:highlight w:val="none"/>
          <w:lang w:eastAsia="zh-CN"/>
        </w:rPr>
        <w:t>安全检查站</w:t>
      </w:r>
      <w:r>
        <w:rPr>
          <w:rFonts w:hint="eastAsia" w:ascii="方正仿宋_GBK" w:hAnsi="方正仿宋_GBK" w:eastAsia="方正仿宋_GBK" w:cs="方正仿宋_GBK"/>
          <w:color w:val="auto"/>
          <w:kern w:val="0"/>
          <w:sz w:val="28"/>
          <w:szCs w:val="28"/>
          <w:highlight w:val="none"/>
        </w:rPr>
        <w:t>，</w:t>
      </w:r>
      <w:r>
        <w:rPr>
          <w:rFonts w:hint="eastAsia" w:ascii="方正仿宋_GBK" w:hAnsi="方正仿宋_GBK" w:eastAsia="方正仿宋_GBK" w:cs="方正仿宋_GBK"/>
          <w:color w:val="auto"/>
          <w:kern w:val="0"/>
          <w:sz w:val="28"/>
          <w:szCs w:val="28"/>
          <w:highlight w:val="none"/>
          <w:lang w:eastAsia="zh-CN"/>
        </w:rPr>
        <w:t>安全检查站</w:t>
      </w:r>
      <w:r>
        <w:rPr>
          <w:rFonts w:hint="eastAsia" w:ascii="方正仿宋_GBK" w:hAnsi="方正仿宋_GBK" w:eastAsia="方正仿宋_GBK" w:cs="方正仿宋_GBK"/>
          <w:color w:val="auto"/>
          <w:kern w:val="0"/>
          <w:sz w:val="28"/>
          <w:szCs w:val="28"/>
          <w:highlight w:val="none"/>
        </w:rPr>
        <w:t>凭借该收据根据相关规定在</w:t>
      </w:r>
      <w:r>
        <w:rPr>
          <w:rFonts w:hint="eastAsia" w:ascii="Times New Roman" w:hAnsi="Times New Roman" w:eastAsia="方正仿宋_GBK" w:cs="Times New Roman"/>
          <w:color w:val="auto"/>
          <w:kern w:val="0"/>
          <w:sz w:val="28"/>
          <w:szCs w:val="28"/>
          <w:highlight w:val="none"/>
          <w:lang w:val="en-US" w:eastAsia="zh-CN"/>
        </w:rPr>
        <w:t>20</w:t>
      </w:r>
      <w:r>
        <w:rPr>
          <w:rFonts w:hint="eastAsia" w:ascii="方正仿宋_GBK" w:hAnsi="方正仿宋_GBK" w:eastAsia="方正仿宋_GBK" w:cs="方正仿宋_GBK"/>
          <w:color w:val="auto"/>
          <w:kern w:val="0"/>
          <w:sz w:val="28"/>
          <w:szCs w:val="28"/>
          <w:highlight w:val="none"/>
        </w:rPr>
        <w:t>个工作日内将项目</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响应保证金以银行转账方式退还至</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响应人，该项目</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响应保证金递交期间不计利息。</w:t>
      </w:r>
      <w:r>
        <w:rPr>
          <w:rFonts w:hint="eastAsia" w:ascii="方正仿宋_GBK" w:hAnsi="方正仿宋_GBK" w:eastAsia="方正仿宋_GBK" w:cs="方正仿宋_GBK"/>
          <w:color w:val="auto"/>
          <w:sz w:val="28"/>
          <w:highlight w:val="none"/>
        </w:rPr>
        <w:t>成交的</w:t>
      </w:r>
      <w:r>
        <w:rPr>
          <w:rFonts w:hint="eastAsia" w:ascii="方正仿宋_GBK" w:hAnsi="方正仿宋_GBK" w:eastAsia="方正仿宋_GBK" w:cs="方正仿宋_GBK"/>
          <w:color w:val="auto"/>
          <w:sz w:val="28"/>
          <w:highlight w:val="none"/>
          <w:lang w:eastAsia="zh-CN"/>
        </w:rPr>
        <w:t>竞争性比选</w:t>
      </w:r>
      <w:r>
        <w:rPr>
          <w:rFonts w:hint="eastAsia" w:ascii="方正仿宋_GBK" w:hAnsi="方正仿宋_GBK" w:eastAsia="方正仿宋_GBK" w:cs="方正仿宋_GBK"/>
          <w:color w:val="auto"/>
          <w:sz w:val="28"/>
          <w:highlight w:val="none"/>
        </w:rPr>
        <w:t>人交纳的</w:t>
      </w:r>
      <w:r>
        <w:rPr>
          <w:rFonts w:hint="eastAsia" w:ascii="方正仿宋_GBK" w:hAnsi="方正仿宋_GBK" w:eastAsia="方正仿宋_GBK" w:cs="方正仿宋_GBK"/>
          <w:color w:val="auto"/>
          <w:sz w:val="28"/>
          <w:highlight w:val="none"/>
          <w:lang w:eastAsia="zh-CN"/>
        </w:rPr>
        <w:t>竞争性比选</w:t>
      </w:r>
      <w:r>
        <w:rPr>
          <w:rFonts w:hint="eastAsia" w:ascii="方正仿宋_GBK" w:hAnsi="方正仿宋_GBK" w:eastAsia="方正仿宋_GBK" w:cs="方正仿宋_GBK"/>
          <w:color w:val="auto"/>
          <w:sz w:val="28"/>
          <w:highlight w:val="none"/>
        </w:rPr>
        <w:t>响应保证金将转为</w:t>
      </w:r>
      <w:r>
        <w:rPr>
          <w:rFonts w:hint="eastAsia" w:ascii="方正仿宋_GBK" w:hAnsi="方正仿宋_GBK" w:eastAsia="方正仿宋_GBK" w:cs="方正仿宋_GBK"/>
          <w:color w:val="auto"/>
          <w:sz w:val="28"/>
          <w:szCs w:val="28"/>
          <w:highlight w:val="none"/>
        </w:rPr>
        <w:t>履约保证金</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kern w:val="0"/>
          <w:sz w:val="28"/>
          <w:szCs w:val="28"/>
          <w:highlight w:val="none"/>
        </w:rPr>
        <w:t>于履约结束后40日内一次性退还（不计利息）。</w:t>
      </w:r>
    </w:p>
    <w:p>
      <w:pPr>
        <w:adjustRightInd w:val="0"/>
        <w:snapToGrid w:val="0"/>
        <w:ind w:left="1" w:firstLine="560"/>
        <w:rPr>
          <w:rFonts w:hint="default"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eastAsia="zh-CN"/>
        </w:rPr>
        <w:t>（五）甲方在任何时候都有权从履约保证金中扣除由于乙方违反合同条款或违反甲方相关管理规定而应支付的违约金，并且乙方在接到扣除通知书后</w:t>
      </w:r>
      <w:r>
        <w:rPr>
          <w:rFonts w:hint="eastAsia" w:ascii="方正仿宋_GBK" w:hAnsi="方正仿宋_GBK" w:eastAsia="方正仿宋_GBK" w:cs="方正仿宋_GBK"/>
          <w:b w:val="0"/>
          <w:bCs w:val="0"/>
          <w:color w:val="auto"/>
          <w:kern w:val="0"/>
          <w:sz w:val="28"/>
          <w:szCs w:val="28"/>
          <w:highlight w:val="none"/>
          <w:lang w:val="en-US" w:eastAsia="zh-CN"/>
        </w:rPr>
        <w:t>15个日历天内，应补充扣除金额，以保持合同期履约保证金的完整性。</w:t>
      </w:r>
    </w:p>
    <w:p>
      <w:pPr>
        <w:pStyle w:val="25"/>
        <w:keepNext w:val="0"/>
        <w:keepLines w:val="0"/>
        <w:pageBreakBefore w:val="0"/>
        <w:widowControl/>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lang w:eastAsia="zh-CN"/>
        </w:rPr>
        <w:t>六</w:t>
      </w:r>
      <w:r>
        <w:rPr>
          <w:rFonts w:hint="eastAsia" w:ascii="黑体" w:hAnsi="黑体" w:eastAsia="黑体" w:cs="黑体"/>
          <w:b/>
          <w:bCs/>
          <w:color w:val="auto"/>
          <w:kern w:val="0"/>
          <w:sz w:val="28"/>
          <w:szCs w:val="28"/>
          <w:highlight w:val="none"/>
        </w:rPr>
        <w:t>、支付方式</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（一）</w:t>
      </w:r>
      <w:r>
        <w:rPr>
          <w:rFonts w:hint="eastAsia" w:ascii="方正仿宋_GBK" w:hAnsi="方正仿宋_GBK" w:eastAsia="方正仿宋_GBK" w:cs="方正仿宋_GBK"/>
          <w:color w:val="auto"/>
          <w:sz w:val="28"/>
          <w:szCs w:val="28"/>
          <w:highlight w:val="none"/>
        </w:rPr>
        <w:t>支付方式：银行转账。</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（二）</w:t>
      </w:r>
      <w:r>
        <w:rPr>
          <w:rFonts w:hint="eastAsia" w:ascii="方正仿宋_GBK" w:hAnsi="方正仿宋_GBK" w:eastAsia="方正仿宋_GBK" w:cs="方正仿宋_GBK"/>
          <w:color w:val="auto"/>
          <w:sz w:val="28"/>
          <w:szCs w:val="28"/>
          <w:highlight w:val="none"/>
        </w:rPr>
        <w:t>付款方式</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 w:val="0"/>
          <w:bCs/>
          <w:color w:val="auto"/>
          <w:sz w:val="28"/>
          <w:szCs w:val="28"/>
          <w:highlight w:val="none"/>
          <w:lang w:val="en-US" w:eastAsia="zh-CN"/>
        </w:rPr>
        <w:t>采购费用按月结算。乙方按约定完成供货后经甲方验收合格；并在每月末提交本月结算采购费清单供甲方核对，准确无误后通知乙方提供符合税务局规定的增值税发票，按甲方相关要求办理付款。</w:t>
      </w:r>
    </w:p>
    <w:p>
      <w:pPr>
        <w:pStyle w:val="5"/>
        <w:spacing w:line="500" w:lineRule="exact"/>
        <w:ind w:firstLine="560" w:firstLineChars="200"/>
        <w:jc w:val="both"/>
        <w:rPr>
          <w:rFonts w:hint="eastAsia" w:ascii="方正仿宋_GBK" w:hAnsi="方正仿宋_GBK" w:eastAsia="方正仿宋_GBK" w:cs="方正仿宋_GBK"/>
          <w:b w:val="0"/>
          <w:bCs/>
          <w:color w:val="auto"/>
          <w:sz w:val="28"/>
          <w:szCs w:val="28"/>
          <w:highlight w:val="none"/>
        </w:rPr>
      </w:pPr>
      <w:r>
        <w:rPr>
          <w:rFonts w:hint="eastAsia" w:ascii="方正仿宋_GBK" w:hAnsi="方正仿宋_GBK" w:eastAsia="方正仿宋_GBK" w:cs="方正仿宋_GBK"/>
          <w:b w:val="0"/>
          <w:bCs/>
          <w:color w:val="auto"/>
          <w:sz w:val="28"/>
          <w:szCs w:val="28"/>
          <w:highlight w:val="none"/>
          <w:lang w:eastAsia="zh-CN"/>
        </w:rPr>
        <w:t>（三）</w:t>
      </w:r>
      <w:r>
        <w:rPr>
          <w:rFonts w:hint="eastAsia" w:ascii="方正仿宋_GBK" w:hAnsi="方正仿宋_GBK" w:eastAsia="方正仿宋_GBK" w:cs="方正仿宋_GBK"/>
          <w:b w:val="0"/>
          <w:bCs/>
          <w:color w:val="auto"/>
          <w:sz w:val="28"/>
          <w:szCs w:val="28"/>
          <w:highlight w:val="none"/>
        </w:rPr>
        <w:t>甲方收到</w:t>
      </w:r>
      <w:r>
        <w:rPr>
          <w:rFonts w:hint="eastAsia" w:ascii="方正仿宋_GBK" w:hAnsi="方正仿宋_GBK" w:eastAsia="方正仿宋_GBK" w:cs="方正仿宋_GBK"/>
          <w:b w:val="0"/>
          <w:bCs/>
          <w:color w:val="auto"/>
          <w:sz w:val="28"/>
          <w:szCs w:val="28"/>
          <w:highlight w:val="none"/>
          <w:lang w:eastAsia="zh-CN"/>
        </w:rPr>
        <w:t>乙方开具的</w:t>
      </w:r>
      <w:r>
        <w:rPr>
          <w:rFonts w:hint="eastAsia" w:ascii="方正仿宋_GBK" w:hAnsi="方正仿宋_GBK" w:eastAsia="方正仿宋_GBK" w:cs="方正仿宋_GBK"/>
          <w:b w:val="0"/>
          <w:bCs/>
          <w:color w:val="auto"/>
          <w:sz w:val="28"/>
          <w:szCs w:val="28"/>
          <w:highlight w:val="none"/>
        </w:rPr>
        <w:t>发票后</w:t>
      </w:r>
      <w:r>
        <w:rPr>
          <w:rFonts w:hint="eastAsia" w:ascii="方正仿宋_GBK" w:hAnsi="方正仿宋_GBK" w:eastAsia="方正仿宋_GBK" w:cs="方正仿宋_GBK"/>
          <w:b w:val="0"/>
          <w:bCs/>
          <w:color w:val="auto"/>
          <w:sz w:val="28"/>
          <w:szCs w:val="28"/>
          <w:highlight w:val="none"/>
          <w:lang w:eastAsia="zh-CN"/>
        </w:rPr>
        <w:t>于</w:t>
      </w:r>
      <w:r>
        <w:rPr>
          <w:rFonts w:hint="eastAsia" w:ascii="方正仿宋_GBK" w:hAnsi="方正仿宋_GBK" w:eastAsia="方正仿宋_GBK" w:cs="方正仿宋_GBK"/>
          <w:b w:val="0"/>
          <w:bCs/>
          <w:color w:val="auto"/>
          <w:sz w:val="28"/>
          <w:szCs w:val="28"/>
          <w:highlight w:val="none"/>
          <w:lang w:val="en-US" w:eastAsia="zh-CN"/>
        </w:rPr>
        <w:t>30</w:t>
      </w:r>
      <w:r>
        <w:rPr>
          <w:rFonts w:hint="eastAsia" w:ascii="方正仿宋_GBK" w:hAnsi="方正仿宋_GBK" w:eastAsia="方正仿宋_GBK" w:cs="方正仿宋_GBK"/>
          <w:b w:val="0"/>
          <w:bCs/>
          <w:color w:val="auto"/>
          <w:sz w:val="28"/>
          <w:szCs w:val="28"/>
          <w:highlight w:val="none"/>
        </w:rPr>
        <w:t>个工作日内</w:t>
      </w:r>
      <w:r>
        <w:rPr>
          <w:rFonts w:hint="eastAsia" w:ascii="方正仿宋_GBK" w:hAnsi="方正仿宋_GBK" w:eastAsia="方正仿宋_GBK" w:cs="方正仿宋_GBK"/>
          <w:b w:val="0"/>
          <w:bCs/>
          <w:color w:val="auto"/>
          <w:sz w:val="28"/>
          <w:szCs w:val="28"/>
          <w:highlight w:val="none"/>
          <w:lang w:eastAsia="zh-CN"/>
        </w:rPr>
        <w:t>一次性支付月度订单费用</w:t>
      </w:r>
      <w:r>
        <w:rPr>
          <w:rFonts w:hint="eastAsia" w:ascii="方正仿宋_GBK" w:hAnsi="方正仿宋_GBK" w:eastAsia="方正仿宋_GBK" w:cs="方正仿宋_GBK"/>
          <w:b w:val="0"/>
          <w:bCs/>
          <w:color w:val="auto"/>
          <w:sz w:val="28"/>
          <w:szCs w:val="28"/>
          <w:highlight w:val="none"/>
        </w:rPr>
        <w:t>。</w:t>
      </w:r>
      <w:r>
        <w:rPr>
          <w:rFonts w:hint="eastAsia" w:ascii="方正仿宋_GBK" w:hAnsi="方正仿宋_GBK" w:eastAsia="方正仿宋_GBK" w:cs="方正仿宋_GBK"/>
          <w:b w:val="0"/>
          <w:bCs/>
          <w:color w:val="auto"/>
          <w:sz w:val="28"/>
          <w:szCs w:val="28"/>
          <w:highlight w:val="none"/>
          <w:lang w:eastAsia="zh-CN"/>
        </w:rPr>
        <w:t>若</w:t>
      </w:r>
      <w:r>
        <w:rPr>
          <w:rFonts w:hint="eastAsia" w:ascii="方正仿宋_GBK" w:hAnsi="方正仿宋_GBK" w:eastAsia="方正仿宋_GBK" w:cs="方正仿宋_GBK"/>
          <w:b w:val="0"/>
          <w:bCs/>
          <w:color w:val="auto"/>
          <w:sz w:val="28"/>
          <w:szCs w:val="28"/>
          <w:highlight w:val="none"/>
        </w:rPr>
        <w:t>乙方提供增值税普通发票，</w:t>
      </w:r>
      <w:r>
        <w:rPr>
          <w:rFonts w:hint="eastAsia" w:ascii="方正仿宋_GBK" w:hAnsi="方正仿宋_GBK" w:eastAsia="方正仿宋_GBK" w:cs="方正仿宋_GBK"/>
          <w:b w:val="0"/>
          <w:bCs/>
          <w:color w:val="auto"/>
          <w:sz w:val="28"/>
          <w:szCs w:val="28"/>
          <w:highlight w:val="none"/>
          <w:lang w:eastAsia="zh-CN"/>
        </w:rPr>
        <w:t>按</w:t>
      </w:r>
      <w:r>
        <w:rPr>
          <w:rFonts w:hint="eastAsia" w:ascii="方正仿宋_GBK" w:hAnsi="方正仿宋_GBK" w:eastAsia="方正仿宋_GBK" w:cs="方正仿宋_GBK"/>
          <w:b w:val="0"/>
          <w:bCs/>
          <w:color w:val="auto"/>
          <w:sz w:val="28"/>
          <w:szCs w:val="28"/>
          <w:highlight w:val="none"/>
        </w:rPr>
        <w:t>不含增值税金额</w:t>
      </w:r>
      <w:r>
        <w:rPr>
          <w:rFonts w:hint="eastAsia" w:ascii="方正仿宋_GBK" w:hAnsi="方正仿宋_GBK" w:eastAsia="方正仿宋_GBK" w:cs="方正仿宋_GBK"/>
          <w:b w:val="0"/>
          <w:bCs/>
          <w:color w:val="auto"/>
          <w:sz w:val="28"/>
          <w:szCs w:val="28"/>
          <w:highlight w:val="none"/>
          <w:lang w:eastAsia="zh-CN"/>
        </w:rPr>
        <w:t>支付</w:t>
      </w:r>
      <w:r>
        <w:rPr>
          <w:rFonts w:hint="eastAsia" w:ascii="方正仿宋_GBK" w:hAnsi="方正仿宋_GBK" w:eastAsia="方正仿宋_GBK" w:cs="方正仿宋_GBK"/>
          <w:b w:val="0"/>
          <w:bCs/>
          <w:color w:val="auto"/>
          <w:sz w:val="28"/>
          <w:szCs w:val="28"/>
          <w:highlight w:val="none"/>
        </w:rPr>
        <w:t>；</w:t>
      </w:r>
      <w:r>
        <w:rPr>
          <w:rFonts w:hint="eastAsia" w:ascii="方正仿宋_GBK" w:hAnsi="方正仿宋_GBK" w:eastAsia="方正仿宋_GBK" w:cs="方正仿宋_GBK"/>
          <w:b w:val="0"/>
          <w:bCs/>
          <w:color w:val="auto"/>
          <w:sz w:val="28"/>
          <w:szCs w:val="28"/>
          <w:highlight w:val="none"/>
          <w:lang w:eastAsia="zh-CN"/>
        </w:rPr>
        <w:t>若</w:t>
      </w:r>
      <w:r>
        <w:rPr>
          <w:rFonts w:hint="eastAsia" w:ascii="方正仿宋_GBK" w:hAnsi="方正仿宋_GBK" w:eastAsia="方正仿宋_GBK" w:cs="方正仿宋_GBK"/>
          <w:b w:val="0"/>
          <w:bCs/>
          <w:color w:val="auto"/>
          <w:sz w:val="28"/>
          <w:szCs w:val="28"/>
          <w:highlight w:val="none"/>
        </w:rPr>
        <w:t>乙方提供增值税专</w:t>
      </w:r>
      <w:r>
        <w:rPr>
          <w:rFonts w:hint="eastAsia" w:ascii="方正仿宋_GBK" w:hAnsi="方正仿宋_GBK" w:eastAsia="方正仿宋_GBK" w:cs="方正仿宋_GBK"/>
          <w:b w:val="0"/>
          <w:bCs/>
          <w:color w:val="auto"/>
          <w:kern w:val="2"/>
          <w:sz w:val="28"/>
          <w:szCs w:val="28"/>
          <w:highlight w:val="none"/>
          <w:lang w:val="en-US" w:eastAsia="zh-CN" w:bidi="ar-SA"/>
        </w:rPr>
        <w:t>用发票，实际支付金额=不含增值税金额+增值税税额。</w:t>
      </w:r>
      <w:r>
        <w:rPr>
          <w:rFonts w:hint="eastAsia" w:ascii="方正仿宋_GBK" w:hAnsi="方正仿宋_GBK" w:eastAsia="方正仿宋_GBK" w:cs="方正仿宋_GBK"/>
          <w:b w:val="0"/>
          <w:bCs/>
          <w:color w:val="auto"/>
          <w:sz w:val="28"/>
          <w:szCs w:val="28"/>
          <w:highlight w:val="none"/>
        </w:rPr>
        <w:t>如税率发生国家法规调整，折算为不含税价后以新适用税率结算。</w:t>
      </w:r>
    </w:p>
    <w:p>
      <w:pPr>
        <w:keepNext w:val="0"/>
        <w:keepLines w:val="0"/>
        <w:pageBreakBefore w:val="0"/>
        <w:kinsoku/>
        <w:wordWrap/>
        <w:overflowPunct/>
        <w:topLinePunct w:val="0"/>
        <w:bidi w:val="0"/>
        <w:spacing w:line="500" w:lineRule="exact"/>
        <w:ind w:firstLine="562" w:firstLineChars="200"/>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lang w:eastAsia="zh-CN"/>
        </w:rPr>
        <w:t>七</w:t>
      </w:r>
      <w:r>
        <w:rPr>
          <w:rFonts w:hint="eastAsia" w:ascii="黑体" w:hAnsi="黑体" w:eastAsia="黑体" w:cs="黑体"/>
          <w:b/>
          <w:color w:val="auto"/>
          <w:sz w:val="28"/>
          <w:szCs w:val="28"/>
          <w:highlight w:val="none"/>
        </w:rPr>
        <w:t>、</w:t>
      </w:r>
      <w:r>
        <w:rPr>
          <w:rFonts w:hint="eastAsia" w:ascii="黑体" w:hAnsi="黑体" w:eastAsia="黑体" w:cs="黑体"/>
          <w:b/>
          <w:color w:val="auto"/>
          <w:sz w:val="28"/>
          <w:szCs w:val="28"/>
          <w:highlight w:val="none"/>
          <w:lang w:eastAsia="zh-CN"/>
        </w:rPr>
        <w:t>到货</w:t>
      </w:r>
      <w:r>
        <w:rPr>
          <w:rFonts w:hint="eastAsia" w:ascii="黑体" w:hAnsi="黑体" w:eastAsia="黑体" w:cs="黑体"/>
          <w:b/>
          <w:color w:val="auto"/>
          <w:sz w:val="28"/>
          <w:szCs w:val="28"/>
          <w:highlight w:val="none"/>
        </w:rPr>
        <w:t>时间：</w:t>
      </w:r>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甲方告知乙方需求通知后不超过</w:t>
      </w:r>
      <w:r>
        <w:rPr>
          <w:rFonts w:hint="eastAsia" w:ascii="方正仿宋_GBK" w:hAnsi="方正仿宋_GBK" w:eastAsia="方正仿宋_GBK" w:cs="方正仿宋_GBK"/>
          <w:color w:val="auto"/>
          <w:sz w:val="28"/>
          <w:szCs w:val="28"/>
          <w:highlight w:val="none"/>
          <w:lang w:val="en-US" w:eastAsia="zh-CN"/>
        </w:rPr>
        <w:t>24</w:t>
      </w:r>
      <w:r>
        <w:rPr>
          <w:rFonts w:hint="eastAsia" w:ascii="方正仿宋_GBK" w:hAnsi="方正仿宋_GBK" w:eastAsia="方正仿宋_GBK" w:cs="方正仿宋_GBK"/>
          <w:color w:val="auto"/>
          <w:sz w:val="28"/>
          <w:szCs w:val="28"/>
          <w:highlight w:val="none"/>
        </w:rPr>
        <w:t>个小时</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kern w:val="0"/>
          <w:sz w:val="28"/>
          <w:szCs w:val="28"/>
          <w:highlight w:val="none"/>
        </w:rPr>
        <w:t>免费送货到甲方指定地点</w:t>
      </w:r>
      <w:r>
        <w:rPr>
          <w:rFonts w:hint="eastAsia" w:ascii="方正仿宋_GBK" w:hAnsi="方正仿宋_GBK" w:eastAsia="方正仿宋_GBK" w:cs="方正仿宋_GBK"/>
          <w:color w:val="auto"/>
          <w:sz w:val="28"/>
          <w:szCs w:val="28"/>
          <w:highlight w:val="none"/>
          <w:lang w:eastAsia="zh-CN"/>
        </w:rPr>
        <w:t>（重庆江北国际机场内）</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配件送达时间</w:t>
      </w:r>
      <w:r>
        <w:rPr>
          <w:rFonts w:hint="eastAsia" w:ascii="方正仿宋_GBK" w:hAnsi="方正仿宋_GBK" w:eastAsia="方正仿宋_GBK" w:cs="方正仿宋_GBK"/>
          <w:color w:val="auto"/>
          <w:sz w:val="28"/>
          <w:szCs w:val="28"/>
          <w:highlight w:val="none"/>
        </w:rPr>
        <w:t>超过</w:t>
      </w:r>
      <w:r>
        <w:rPr>
          <w:rFonts w:hint="eastAsia" w:ascii="方正仿宋_GBK" w:hAnsi="方正仿宋_GBK" w:eastAsia="方正仿宋_GBK" w:cs="方正仿宋_GBK"/>
          <w:color w:val="auto"/>
          <w:sz w:val="28"/>
          <w:szCs w:val="28"/>
          <w:highlight w:val="none"/>
          <w:lang w:val="en-US" w:eastAsia="zh-CN"/>
        </w:rPr>
        <w:t>24</w:t>
      </w:r>
      <w:r>
        <w:rPr>
          <w:rFonts w:hint="eastAsia" w:ascii="方正仿宋_GBK" w:hAnsi="方正仿宋_GBK" w:eastAsia="方正仿宋_GBK" w:cs="方正仿宋_GBK"/>
          <w:color w:val="auto"/>
          <w:sz w:val="28"/>
          <w:szCs w:val="28"/>
          <w:highlight w:val="none"/>
        </w:rPr>
        <w:t>个小时视为违约，</w:t>
      </w:r>
      <w:r>
        <w:rPr>
          <w:rFonts w:hint="eastAsia" w:ascii="方正仿宋_GBK" w:hAnsi="方正仿宋_GBK" w:eastAsia="方正仿宋_GBK" w:cs="方正仿宋_GBK"/>
          <w:color w:val="auto"/>
          <w:sz w:val="28"/>
          <w:szCs w:val="28"/>
          <w:highlight w:val="none"/>
          <w:lang w:eastAsia="zh-CN"/>
        </w:rPr>
        <w:t>违约一次扣罚履约保证金</w:t>
      </w:r>
      <w:r>
        <w:rPr>
          <w:rFonts w:hint="eastAsia" w:ascii="方正仿宋_GBK" w:hAnsi="方正仿宋_GBK" w:eastAsia="方正仿宋_GBK" w:cs="方正仿宋_GBK"/>
          <w:color w:val="auto"/>
          <w:sz w:val="28"/>
          <w:szCs w:val="28"/>
          <w:highlight w:val="none"/>
          <w:lang w:val="en-US" w:eastAsia="zh-CN"/>
        </w:rPr>
        <w:t>1000元，</w:t>
      </w:r>
      <w:r>
        <w:rPr>
          <w:rFonts w:hint="eastAsia" w:ascii="方正仿宋_GBK" w:hAnsi="方正仿宋_GBK" w:eastAsia="方正仿宋_GBK" w:cs="方正仿宋_GBK"/>
          <w:color w:val="auto"/>
          <w:sz w:val="28"/>
          <w:szCs w:val="28"/>
          <w:highlight w:val="none"/>
        </w:rPr>
        <w:t>违约次数超过3次</w:t>
      </w:r>
      <w:r>
        <w:rPr>
          <w:rFonts w:hint="eastAsia" w:ascii="方正仿宋_GBK" w:hAnsi="方正仿宋_GBK" w:eastAsia="方正仿宋_GBK" w:cs="方正仿宋_GBK"/>
          <w:color w:val="auto"/>
          <w:sz w:val="28"/>
          <w:szCs w:val="28"/>
          <w:highlight w:val="none"/>
          <w:lang w:eastAsia="zh-CN"/>
        </w:rPr>
        <w:t>（含）甲方</w:t>
      </w:r>
      <w:r>
        <w:rPr>
          <w:rFonts w:hint="eastAsia" w:ascii="方正仿宋_GBK" w:hAnsi="方正仿宋_GBK" w:eastAsia="方正仿宋_GBK" w:cs="方正仿宋_GBK"/>
          <w:color w:val="auto"/>
          <w:sz w:val="28"/>
          <w:szCs w:val="28"/>
          <w:highlight w:val="none"/>
        </w:rPr>
        <w:t>有权终止协议，履约保证金作为违约金不予退还。履约保证金不足以弥补甲方损失的，甲方有权追偿。</w:t>
      </w:r>
    </w:p>
    <w:p>
      <w:pPr>
        <w:keepNext w:val="0"/>
        <w:keepLines w:val="0"/>
        <w:pageBreakBefore w:val="0"/>
        <w:kinsoku/>
        <w:wordWrap/>
        <w:overflowPunct/>
        <w:topLinePunct w:val="0"/>
        <w:bidi w:val="0"/>
        <w:spacing w:line="500" w:lineRule="exact"/>
        <w:ind w:firstLine="562" w:firstLineChars="200"/>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lang w:eastAsia="zh-CN"/>
        </w:rPr>
        <w:t>八</w:t>
      </w:r>
      <w:r>
        <w:rPr>
          <w:rFonts w:hint="eastAsia" w:ascii="黑体" w:hAnsi="黑体" w:eastAsia="黑体" w:cs="黑体"/>
          <w:b/>
          <w:bCs/>
          <w:color w:val="auto"/>
          <w:kern w:val="0"/>
          <w:sz w:val="28"/>
          <w:szCs w:val="28"/>
          <w:highlight w:val="none"/>
        </w:rPr>
        <w:t>、</w:t>
      </w:r>
      <w:r>
        <w:rPr>
          <w:rFonts w:hint="eastAsia" w:ascii="黑体" w:hAnsi="黑体" w:eastAsia="黑体" w:cs="黑体"/>
          <w:b/>
          <w:bCs/>
          <w:color w:val="auto"/>
          <w:kern w:val="0"/>
          <w:sz w:val="28"/>
          <w:szCs w:val="28"/>
          <w:highlight w:val="none"/>
          <w:lang w:eastAsia="zh-CN"/>
        </w:rPr>
        <w:t>合同有效</w:t>
      </w:r>
      <w:r>
        <w:rPr>
          <w:rFonts w:hint="eastAsia" w:ascii="黑体" w:hAnsi="黑体" w:eastAsia="黑体" w:cs="黑体"/>
          <w:b/>
          <w:bCs/>
          <w:color w:val="auto"/>
          <w:kern w:val="0"/>
          <w:sz w:val="28"/>
          <w:szCs w:val="28"/>
          <w:highlight w:val="none"/>
        </w:rPr>
        <w:t>期</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lang w:eastAsia="zh-CN"/>
        </w:rPr>
      </w:pPr>
      <w:r>
        <w:rPr>
          <w:rFonts w:hint="eastAsia" w:ascii="方正仿宋_GBK" w:hAnsi="方正仿宋_GBK" w:eastAsia="方正仿宋_GBK" w:cs="方正仿宋_GBK"/>
          <w:color w:val="auto"/>
          <w:kern w:val="0"/>
          <w:sz w:val="28"/>
          <w:szCs w:val="28"/>
          <w:highlight w:val="none"/>
        </w:rPr>
        <w:t>自合同签订之日起两年内有效，合同到期自动失效</w:t>
      </w:r>
      <w:r>
        <w:rPr>
          <w:rFonts w:hint="eastAsia" w:ascii="方正仿宋_GBK" w:hAnsi="方正仿宋_GBK" w:eastAsia="方正仿宋_GBK" w:cs="方正仿宋_GBK"/>
          <w:color w:val="auto"/>
          <w:kern w:val="0"/>
          <w:sz w:val="28"/>
          <w:szCs w:val="28"/>
          <w:highlight w:val="none"/>
          <w:lang w:eastAsia="zh-CN"/>
        </w:rPr>
        <w:t>；</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两年合同有效期内采购金额超过</w:t>
      </w:r>
      <w:r>
        <w:rPr>
          <w:rFonts w:hint="eastAsia" w:ascii="方正仿宋_GBK" w:hAnsi="方正仿宋_GBK" w:eastAsia="方正仿宋_GBK" w:cs="方正仿宋_GBK"/>
          <w:color w:val="auto"/>
          <w:kern w:val="0"/>
          <w:sz w:val="28"/>
          <w:szCs w:val="28"/>
          <w:highlight w:val="none"/>
          <w:lang w:val="en-US" w:eastAsia="zh-CN"/>
        </w:rPr>
        <w:t>34万，双方可以结合实际需求和采购情况另行签订补充协议。</w:t>
      </w:r>
    </w:p>
    <w:p>
      <w:pPr>
        <w:pStyle w:val="25"/>
        <w:keepNext w:val="0"/>
        <w:keepLines w:val="0"/>
        <w:pageBreakBefore w:val="0"/>
        <w:widowControl/>
        <w:kinsoku/>
        <w:wordWrap/>
        <w:overflowPunct/>
        <w:topLinePunct w:val="0"/>
        <w:bidi w:val="0"/>
        <w:spacing w:line="500" w:lineRule="exact"/>
        <w:ind w:left="0" w:leftChars="0" w:firstLine="562" w:firstLineChars="200"/>
        <w:jc w:val="left"/>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lang w:eastAsia="zh-CN"/>
        </w:rPr>
        <w:t>九</w:t>
      </w:r>
      <w:r>
        <w:rPr>
          <w:rFonts w:hint="eastAsia" w:ascii="黑体" w:hAnsi="黑体" w:eastAsia="黑体" w:cs="黑体"/>
          <w:b/>
          <w:bCs/>
          <w:color w:val="auto"/>
          <w:kern w:val="0"/>
          <w:sz w:val="28"/>
          <w:szCs w:val="28"/>
          <w:highlight w:val="none"/>
        </w:rPr>
        <w:t>、比选响应有效期</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90天（自比选响应人提交比选响应文件截止之日起计算）。注：比选响应有效期作投标有效期理解。</w:t>
      </w:r>
    </w:p>
    <w:p>
      <w:pPr>
        <w:keepNext w:val="0"/>
        <w:keepLines w:val="0"/>
        <w:pageBreakBefore w:val="0"/>
        <w:widowControl/>
        <w:kinsoku/>
        <w:wordWrap/>
        <w:overflowPunct/>
        <w:topLinePunct w:val="0"/>
        <w:bidi w:val="0"/>
        <w:adjustRightInd w:val="0"/>
        <w:snapToGrid w:val="0"/>
        <w:spacing w:line="500" w:lineRule="exact"/>
        <w:ind w:firstLine="562" w:firstLineChars="200"/>
        <w:jc w:val="left"/>
        <w:textAlignment w:val="bottom"/>
        <w:rPr>
          <w:rFonts w:hint="eastAsia" w:ascii="黑体" w:hAnsi="黑体" w:eastAsia="黑体" w:cs="黑体"/>
          <w:color w:val="auto"/>
          <w:sz w:val="28"/>
          <w:szCs w:val="28"/>
          <w:highlight w:val="none"/>
          <w:lang w:eastAsia="zh-CN"/>
        </w:rPr>
      </w:pPr>
      <w:r>
        <w:rPr>
          <w:rFonts w:hint="eastAsia" w:ascii="黑体" w:hAnsi="黑体" w:eastAsia="黑体" w:cs="黑体"/>
          <w:b/>
          <w:color w:val="auto"/>
          <w:sz w:val="28"/>
          <w:szCs w:val="28"/>
          <w:highlight w:val="none"/>
          <w:lang w:eastAsia="zh-CN"/>
        </w:rPr>
        <w:t>十</w:t>
      </w:r>
      <w:r>
        <w:rPr>
          <w:rFonts w:hint="eastAsia" w:ascii="黑体" w:hAnsi="黑体" w:eastAsia="黑体" w:cs="黑体"/>
          <w:b/>
          <w:color w:val="auto"/>
          <w:sz w:val="28"/>
          <w:szCs w:val="28"/>
          <w:highlight w:val="none"/>
        </w:rPr>
        <w:t>、</w:t>
      </w:r>
      <w:r>
        <w:rPr>
          <w:rFonts w:hint="eastAsia" w:ascii="黑体" w:hAnsi="黑体" w:eastAsia="黑体" w:cs="黑体"/>
          <w:b/>
          <w:color w:val="auto"/>
          <w:kern w:val="0"/>
          <w:sz w:val="28"/>
          <w:szCs w:val="28"/>
          <w:highlight w:val="none"/>
          <w:lang w:eastAsia="zh-CN"/>
        </w:rPr>
        <w:t>竞争性比选响应文件</w:t>
      </w:r>
      <w:r>
        <w:rPr>
          <w:rFonts w:hint="eastAsia" w:ascii="黑体" w:hAnsi="黑体" w:eastAsia="黑体" w:cs="黑体"/>
          <w:b/>
          <w:color w:val="auto"/>
          <w:kern w:val="0"/>
          <w:sz w:val="28"/>
          <w:szCs w:val="28"/>
          <w:highlight w:val="none"/>
        </w:rPr>
        <w:t>的编制和提交</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（一）</w:t>
      </w:r>
      <w:r>
        <w:rPr>
          <w:rFonts w:hint="eastAsia" w:ascii="方正仿宋_GBK" w:hAnsi="方正仿宋_GBK" w:eastAsia="方正仿宋_GBK" w:cs="方正仿宋_GBK"/>
          <w:color w:val="auto"/>
          <w:sz w:val="28"/>
          <w:szCs w:val="28"/>
          <w:highlight w:val="none"/>
        </w:rPr>
        <w:t>比选响应方</w:t>
      </w:r>
      <w:r>
        <w:rPr>
          <w:rFonts w:hint="eastAsia" w:ascii="方正仿宋_GBK" w:hAnsi="方正仿宋_GBK" w:eastAsia="方正仿宋_GBK" w:cs="方正仿宋_GBK"/>
          <w:color w:val="auto"/>
          <w:sz w:val="28"/>
          <w:szCs w:val="28"/>
          <w:highlight w:val="none"/>
          <w:lang w:val="zh-CN"/>
        </w:rPr>
        <w:t>应当按照竞争性</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采购文件的要求编制竞争性比选响应文件，竞争性比选响应文件应当对竞争性</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采购文件提出的要求和条件作出实质性应答。</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（二）竞争性</w:t>
      </w:r>
      <w:r>
        <w:rPr>
          <w:rFonts w:hint="eastAsia" w:ascii="方正仿宋_GBK" w:hAnsi="方正仿宋_GBK" w:eastAsia="方正仿宋_GBK" w:cs="方正仿宋_GBK"/>
          <w:color w:val="auto"/>
          <w:sz w:val="28"/>
          <w:szCs w:val="28"/>
          <w:highlight w:val="none"/>
          <w:lang w:val="zh-CN"/>
        </w:rPr>
        <w:t>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封面。</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zh-CN"/>
        </w:rPr>
        <w:t>加盖公章的报价单及声明。（格式按附件</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zh-CN"/>
        </w:rPr>
        <w:t>技术部分。主要包括材料详细说明等。如果提供的材料和服务与</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采购文件要求有偏差，必须详细说明。</w:t>
      </w:r>
      <w:r>
        <w:rPr>
          <w:rFonts w:hint="eastAsia" w:ascii="方正仿宋_GBK" w:hAnsi="方正仿宋_GBK" w:eastAsia="方正仿宋_GBK" w:cs="方正仿宋_GBK"/>
          <w:color w:val="auto"/>
          <w:sz w:val="28"/>
          <w:szCs w:val="28"/>
          <w:highlight w:val="none"/>
        </w:rPr>
        <w:t>须经</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比选小组评定和采购人许可，才能作为供应商实质性响应。（表格自制）</w:t>
      </w:r>
    </w:p>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val="zh-CN"/>
        </w:rPr>
        <w:t>报价部分。竞争性比选响应方应按照采购文件要求报出拟提供货物的名称、规格、单价、总价等详细内容，各项报价应包括拟提供货物的运输、相关税金和服务等全部费用，报价分为含税报价与不含税报价，增值税税率单列。</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val="zh-CN"/>
        </w:rPr>
        <w:t>商务部分。主要包括营业执照（复印件加盖鲜章），法定代表人身份证明（原件盖鲜章并附法定代表人身份证复印件加盖鲜章），法定代表人授权委托书（原件盖鲜章并附委托代理人身份证复印件加盖鲜章）、若有：制造商或代理商授权（或货物销售资格证明）文件以及所提供产品的合格证明、其它资格证明（如企业资信证明、业绩等）以及服务承诺等。</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6.竞争性</w:t>
      </w:r>
      <w:r>
        <w:rPr>
          <w:rFonts w:hint="eastAsia" w:ascii="方正仿宋_GBK" w:hAnsi="方正仿宋_GBK" w:eastAsia="方正仿宋_GBK" w:cs="方正仿宋_GBK"/>
          <w:color w:val="auto"/>
          <w:sz w:val="28"/>
          <w:szCs w:val="28"/>
          <w:highlight w:val="none"/>
          <w:u w:val="single"/>
          <w:lang w:val="zh-CN"/>
        </w:rPr>
        <w:t>比选响应文件包括：纸质文件一式</w:t>
      </w:r>
      <w:r>
        <w:rPr>
          <w:rFonts w:hint="eastAsia" w:ascii="方正仿宋_GBK" w:hAnsi="方正仿宋_GBK" w:eastAsia="方正仿宋_GBK" w:cs="方正仿宋_GBK"/>
          <w:color w:val="auto"/>
          <w:sz w:val="28"/>
          <w:szCs w:val="28"/>
          <w:highlight w:val="none"/>
          <w:u w:val="single"/>
          <w:lang w:val="en-US" w:eastAsia="zh-CN"/>
        </w:rPr>
        <w:t>3</w:t>
      </w:r>
      <w:r>
        <w:rPr>
          <w:rFonts w:hint="eastAsia" w:ascii="方正仿宋_GBK" w:hAnsi="方正仿宋_GBK" w:eastAsia="方正仿宋_GBK" w:cs="方正仿宋_GBK"/>
          <w:color w:val="auto"/>
          <w:sz w:val="28"/>
          <w:szCs w:val="28"/>
          <w:highlight w:val="none"/>
          <w:u w:val="single"/>
          <w:lang w:val="zh-CN"/>
        </w:rPr>
        <w:t>份，其中正本1份，副本</w:t>
      </w:r>
      <w:r>
        <w:rPr>
          <w:rFonts w:hint="eastAsia" w:ascii="方正仿宋_GBK" w:hAnsi="方正仿宋_GBK" w:eastAsia="方正仿宋_GBK" w:cs="方正仿宋_GBK"/>
          <w:color w:val="auto"/>
          <w:sz w:val="28"/>
          <w:szCs w:val="28"/>
          <w:highlight w:val="none"/>
          <w:u w:val="single"/>
          <w:lang w:val="en-US" w:eastAsia="zh-CN"/>
        </w:rPr>
        <w:t>2</w:t>
      </w:r>
      <w:r>
        <w:rPr>
          <w:rFonts w:hint="eastAsia" w:ascii="方正仿宋_GBK" w:hAnsi="方正仿宋_GBK" w:eastAsia="方正仿宋_GBK" w:cs="方正仿宋_GBK"/>
          <w:color w:val="auto"/>
          <w:sz w:val="28"/>
          <w:szCs w:val="28"/>
          <w:highlight w:val="none"/>
          <w:u w:val="single"/>
          <w:lang w:val="zh-CN"/>
        </w:rPr>
        <w:t>份；电子比选响应文件</w:t>
      </w:r>
      <w:r>
        <w:rPr>
          <w:rFonts w:hint="eastAsia" w:ascii="方正仿宋_GBK" w:hAnsi="方正仿宋_GBK" w:eastAsia="方正仿宋_GBK" w:cs="方正仿宋_GBK"/>
          <w:color w:val="auto"/>
          <w:sz w:val="28"/>
          <w:szCs w:val="28"/>
          <w:highlight w:val="none"/>
          <w:u w:val="single"/>
          <w:lang w:val="en-US" w:eastAsia="zh-CN"/>
        </w:rPr>
        <w:t>1份（U盘形式）。</w:t>
      </w:r>
    </w:p>
    <w:p>
      <w:pPr>
        <w:keepNext w:val="0"/>
        <w:keepLines w:val="0"/>
        <w:pageBreakBefore w:val="0"/>
        <w:kinsoku/>
        <w:wordWrap/>
        <w:overflowPunct/>
        <w:topLinePunct w:val="0"/>
        <w:autoSpaceDE w:val="0"/>
        <w:autoSpaceDN w:val="0"/>
        <w:bidi w:val="0"/>
        <w:adjustRightInd w:val="0"/>
        <w:spacing w:line="500" w:lineRule="exact"/>
        <w:ind w:firstLine="562" w:firstLineChars="200"/>
        <w:rPr>
          <w:rFonts w:hint="eastAsia" w:ascii="黑体" w:hAnsi="黑体" w:eastAsia="黑体" w:cs="黑体"/>
          <w:b/>
          <w:color w:val="auto"/>
          <w:sz w:val="28"/>
          <w:szCs w:val="28"/>
          <w:highlight w:val="none"/>
          <w:lang w:val="zh-CN"/>
        </w:rPr>
      </w:pPr>
      <w:r>
        <w:rPr>
          <w:rFonts w:hint="eastAsia" w:ascii="黑体" w:hAnsi="黑体" w:eastAsia="黑体" w:cs="黑体"/>
          <w:b/>
          <w:color w:val="auto"/>
          <w:sz w:val="28"/>
          <w:szCs w:val="28"/>
          <w:highlight w:val="none"/>
          <w:lang w:val="zh-CN"/>
        </w:rPr>
        <w:t>十一、竞争性比选须知</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比选响应人有以下情形之一的，采购人有权拒收响应人文件：</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（一）未在递交比选响应文件时出示</w:t>
      </w:r>
      <w:r>
        <w:rPr>
          <w:rFonts w:hint="eastAsia" w:ascii="方正仿宋_GBK" w:hAnsi="方正仿宋_GBK" w:eastAsia="方正仿宋_GBK" w:cs="方正仿宋_GBK"/>
          <w:color w:val="auto"/>
          <w:sz w:val="28"/>
          <w:szCs w:val="28"/>
          <w:highlight w:val="none"/>
          <w:lang w:val="zh-CN" w:eastAsia="zh-CN"/>
        </w:rPr>
        <w:t>比选响应保证金</w:t>
      </w:r>
      <w:r>
        <w:rPr>
          <w:rFonts w:hint="eastAsia" w:ascii="方正仿宋_GBK" w:hAnsi="方正仿宋_GBK" w:eastAsia="方正仿宋_GBK" w:cs="方正仿宋_GBK"/>
          <w:color w:val="auto"/>
          <w:sz w:val="28"/>
          <w:szCs w:val="28"/>
          <w:highlight w:val="none"/>
          <w:lang w:val="en-US" w:eastAsia="zh-CN"/>
        </w:rPr>
        <w:t>收据的；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（二）未在递交比选响应文件截止时间前递交响应文件的；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zh-CN" w:eastAsia="zh-CN"/>
        </w:rPr>
        <w:t>（三）比选响应人未派法定代表人或</w:t>
      </w:r>
      <w:r>
        <w:rPr>
          <w:rFonts w:hint="eastAsia" w:ascii="方正仿宋_GBK" w:hAnsi="方正仿宋_GBK" w:eastAsia="方正仿宋_GBK" w:cs="方正仿宋_GBK"/>
          <w:color w:val="auto"/>
          <w:sz w:val="28"/>
          <w:szCs w:val="28"/>
          <w:highlight w:val="none"/>
          <w:lang w:val="en-US" w:eastAsia="zh-CN"/>
        </w:rPr>
        <w:t>法定代表人</w:t>
      </w:r>
      <w:r>
        <w:rPr>
          <w:rFonts w:hint="eastAsia" w:ascii="方正仿宋_GBK" w:hAnsi="方正仿宋_GBK" w:eastAsia="方正仿宋_GBK" w:cs="方正仿宋_GBK"/>
          <w:color w:val="auto"/>
          <w:sz w:val="28"/>
          <w:szCs w:val="28"/>
          <w:highlight w:val="none"/>
          <w:lang w:val="zh-CN" w:eastAsia="zh-CN"/>
        </w:rPr>
        <w:t>委托代理人出席比选唱价</w:t>
      </w:r>
      <w:r>
        <w:rPr>
          <w:rFonts w:hint="eastAsia" w:ascii="方正仿宋_GBK" w:hAnsi="方正仿宋_GBK" w:eastAsia="方正仿宋_GBK" w:cs="方正仿宋_GBK"/>
          <w:color w:val="auto"/>
          <w:sz w:val="28"/>
          <w:szCs w:val="28"/>
          <w:highlight w:val="none"/>
          <w:lang w:val="en-US" w:eastAsia="zh-CN"/>
        </w:rPr>
        <w:t>环节，或出席唱价环节的比选响应人未能提供有效身份证原件、提供身份证原件与比选文件中不符的；</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黑体" w:hAnsi="黑体" w:eastAsia="黑体" w:cs="黑体"/>
          <w:b/>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（四）未按要求密封比选响应文件的。</w:t>
      </w:r>
    </w:p>
    <w:p>
      <w:pPr>
        <w:keepNext w:val="0"/>
        <w:keepLines w:val="0"/>
        <w:pageBreakBefore w:val="0"/>
        <w:kinsoku/>
        <w:wordWrap/>
        <w:overflowPunct/>
        <w:topLinePunct w:val="0"/>
        <w:autoSpaceDE w:val="0"/>
        <w:autoSpaceDN w:val="0"/>
        <w:bidi w:val="0"/>
        <w:adjustRightInd w:val="0"/>
        <w:spacing w:line="500" w:lineRule="exact"/>
        <w:ind w:firstLine="562" w:firstLineChars="200"/>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lang w:val="zh-CN"/>
        </w:rPr>
        <w:t>十二、比选响应文件作废条款</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（一）无报价或两个以上报价的；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（二）资格条件不符合国家有关规定和</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文件要求的，或者拒不按照要求对</w:t>
      </w:r>
      <w:r>
        <w:rPr>
          <w:rFonts w:hint="eastAsia" w:ascii="方正仿宋_GBK" w:hAnsi="方正仿宋_GBK" w:eastAsia="方正仿宋_GBK" w:cs="方正仿宋_GBK"/>
          <w:color w:val="auto"/>
          <w:sz w:val="28"/>
          <w:szCs w:val="28"/>
          <w:highlight w:val="none"/>
          <w:lang w:val="en-US" w:eastAsia="zh-CN"/>
        </w:rPr>
        <w:t>响应</w:t>
      </w:r>
      <w:r>
        <w:rPr>
          <w:rFonts w:hint="eastAsia" w:ascii="方正仿宋_GBK" w:hAnsi="方正仿宋_GBK" w:eastAsia="方正仿宋_GBK" w:cs="方正仿宋_GBK"/>
          <w:color w:val="auto"/>
          <w:sz w:val="28"/>
          <w:szCs w:val="28"/>
          <w:highlight w:val="none"/>
          <w:lang w:val="zh-CN" w:eastAsia="zh-CN"/>
        </w:rPr>
        <w:t>文件进行澄清、说明或者补正的；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（三）报价超过比选最高限价的；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（四）比选响应文件封面及密封袋封面上</w:t>
      </w:r>
      <w:r>
        <w:rPr>
          <w:rFonts w:hint="eastAsia" w:ascii="方正仿宋_GBK" w:hAnsi="方正仿宋_GBK" w:eastAsia="方正仿宋_GBK" w:cs="方正仿宋_GBK"/>
          <w:color w:val="auto"/>
          <w:sz w:val="28"/>
          <w:szCs w:val="28"/>
          <w:highlight w:val="none"/>
          <w:lang w:val="en-US" w:eastAsia="zh-CN"/>
        </w:rPr>
        <w:t>未</w:t>
      </w:r>
      <w:r>
        <w:rPr>
          <w:rFonts w:hint="eastAsia" w:ascii="方正仿宋_GBK" w:hAnsi="方正仿宋_GBK" w:eastAsia="方正仿宋_GBK" w:cs="方正仿宋_GBK"/>
          <w:color w:val="auto"/>
          <w:sz w:val="28"/>
          <w:szCs w:val="28"/>
          <w:highlight w:val="none"/>
          <w:lang w:val="zh-CN" w:eastAsia="zh-CN"/>
        </w:rPr>
        <w:t>注明“项目名称”“项目编号”“比选响应单位名称”，</w:t>
      </w:r>
      <w:r>
        <w:rPr>
          <w:rFonts w:hint="eastAsia" w:ascii="方正仿宋_GBK" w:hAnsi="方正仿宋_GBK" w:eastAsia="方正仿宋_GBK" w:cs="方正仿宋_GBK"/>
          <w:color w:val="auto"/>
          <w:sz w:val="28"/>
          <w:szCs w:val="28"/>
          <w:highlight w:val="none"/>
          <w:lang w:val="en-US" w:eastAsia="zh-CN"/>
        </w:rPr>
        <w:t>或未</w:t>
      </w:r>
      <w:r>
        <w:rPr>
          <w:rFonts w:hint="eastAsia" w:ascii="方正仿宋_GBK" w:hAnsi="方正仿宋_GBK" w:eastAsia="方正仿宋_GBK" w:cs="方正仿宋_GBK"/>
          <w:color w:val="auto"/>
          <w:sz w:val="28"/>
          <w:szCs w:val="28"/>
          <w:highlight w:val="none"/>
          <w:lang w:val="zh-CN" w:eastAsia="zh-CN"/>
        </w:rPr>
        <w:t>加盖单位公章；</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（五）</w:t>
      </w:r>
      <w:r>
        <w:rPr>
          <w:rFonts w:hint="eastAsia" w:ascii="方正仿宋_GBK" w:hAnsi="方正仿宋_GBK" w:eastAsia="方正仿宋_GBK" w:cs="方正仿宋_GBK"/>
          <w:color w:val="auto"/>
          <w:sz w:val="28"/>
          <w:szCs w:val="28"/>
          <w:highlight w:val="none"/>
          <w:lang w:val="zh-CN" w:eastAsia="zh-CN"/>
        </w:rPr>
        <w:t>比选响应文件</w:t>
      </w:r>
      <w:r>
        <w:rPr>
          <w:rFonts w:hint="eastAsia" w:ascii="方正仿宋_GBK" w:hAnsi="方正仿宋_GBK" w:eastAsia="方正仿宋_GBK" w:cs="方正仿宋_GBK"/>
          <w:color w:val="auto"/>
          <w:sz w:val="28"/>
          <w:szCs w:val="28"/>
          <w:highlight w:val="none"/>
          <w:lang w:val="en-US" w:eastAsia="zh-CN"/>
        </w:rPr>
        <w:t>中</w:t>
      </w:r>
      <w:r>
        <w:rPr>
          <w:rFonts w:hint="eastAsia" w:ascii="方正仿宋_GBK" w:hAnsi="方正仿宋_GBK" w:eastAsia="方正仿宋_GBK" w:cs="方正仿宋_GBK"/>
          <w:color w:val="auto"/>
          <w:sz w:val="28"/>
          <w:szCs w:val="28"/>
          <w:highlight w:val="none"/>
          <w:lang w:val="zh-CN" w:eastAsia="zh-CN"/>
        </w:rPr>
        <w:t>字迹或提供的复印件模糊、无法辨认的；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（六）比选响应文件散装或者活页装订的；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（七）比选响应文件份数不足；</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（八）比选响应文件封面未标注正副本（密封袋封面无需标注正副本）；</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（九）比选响应文件中报价部分、授权部分未盖章，或无法定代表人签字，或签字人无有效授权书的；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（十）报价函部分未按规定的格式完整填写（增项填写不作为作废条款）；</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Times New Roman" w:hAnsi="Times New Roman" w:eastAsia="方正仿宋_GBK" w:cs="Times New Roman"/>
          <w:color w:val="auto"/>
          <w:sz w:val="28"/>
          <w:szCs w:val="28"/>
          <w:highlight w:val="none"/>
          <w:lang w:val="en-US" w:eastAsia="zh-CN"/>
        </w:rPr>
        <w:t>（十一）</w:t>
      </w:r>
      <w:r>
        <w:rPr>
          <w:rFonts w:hint="eastAsia" w:ascii="方正仿宋_GBK" w:hAnsi="方正仿宋_GBK" w:eastAsia="方正仿宋_GBK" w:cs="方正仿宋_GBK"/>
          <w:color w:val="auto"/>
          <w:sz w:val="28"/>
          <w:szCs w:val="28"/>
          <w:highlight w:val="none"/>
          <w:lang w:val="en-US" w:eastAsia="zh-CN"/>
        </w:rPr>
        <w:t>未</w:t>
      </w:r>
      <w:r>
        <w:rPr>
          <w:rFonts w:hint="eastAsia" w:ascii="方正仿宋_GBK" w:hAnsi="方正仿宋_GBK" w:eastAsia="方正仿宋_GBK" w:cs="方正仿宋_GBK"/>
          <w:color w:val="auto"/>
          <w:sz w:val="28"/>
          <w:szCs w:val="28"/>
          <w:highlight w:val="none"/>
          <w:lang w:val="zh-CN" w:eastAsia="zh-CN"/>
        </w:rPr>
        <w:t>对</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文件有关工期、</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有效期、质量要求、技术标准和要求、</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范围等实质性内容响应的；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（十二）未按比选文件要求编制的、明显不符合技术规范和标准的要求、对比选文件中主要条款未响应的；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（十三）</w:t>
      </w:r>
      <w:r>
        <w:rPr>
          <w:rFonts w:hint="eastAsia" w:ascii="方正仿宋_GBK" w:hAnsi="方正仿宋_GBK" w:eastAsia="方正仿宋_GBK" w:cs="方正仿宋_GBK"/>
          <w:color w:val="auto"/>
          <w:sz w:val="28"/>
          <w:szCs w:val="28"/>
          <w:highlight w:val="none"/>
          <w:lang w:val="en-US" w:eastAsia="zh-CN"/>
        </w:rPr>
        <w:t>比选响应文件附有采购人不能接受的条件；</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黑体" w:hAnsi="黑体" w:eastAsia="黑体" w:cs="黑体"/>
          <w:b/>
          <w:bCs/>
          <w:color w:val="auto"/>
          <w:kern w:val="0"/>
          <w:sz w:val="28"/>
          <w:szCs w:val="28"/>
          <w:highlight w:val="none"/>
        </w:rPr>
      </w:pPr>
      <w:r>
        <w:rPr>
          <w:rFonts w:hint="eastAsia" w:ascii="方正仿宋_GBK" w:hAnsi="方正仿宋_GBK" w:eastAsia="方正仿宋_GBK" w:cs="方正仿宋_GBK"/>
          <w:color w:val="auto"/>
          <w:sz w:val="28"/>
          <w:szCs w:val="28"/>
          <w:highlight w:val="none"/>
          <w:lang w:val="zh-CN" w:eastAsia="zh-CN"/>
        </w:rPr>
        <w:t>（十四）有串通比选或弄虚作假或有其他违法行为的。</w:t>
      </w:r>
    </w:p>
    <w:p>
      <w:pPr>
        <w:pStyle w:val="25"/>
        <w:keepNext w:val="0"/>
        <w:keepLines w:val="0"/>
        <w:pageBreakBefore w:val="0"/>
        <w:widowControl/>
        <w:kinsoku/>
        <w:wordWrap/>
        <w:overflowPunct/>
        <w:topLinePunct w:val="0"/>
        <w:bidi w:val="0"/>
        <w:spacing w:line="500" w:lineRule="exact"/>
        <w:ind w:left="0" w:leftChars="0" w:firstLine="562" w:firstLineChars="200"/>
        <w:jc w:val="left"/>
        <w:rPr>
          <w:rFonts w:hint="eastAsia" w:ascii="黑体" w:hAnsi="黑体" w:eastAsia="黑体" w:cs="黑体"/>
          <w:b/>
          <w:bCs/>
          <w:color w:val="auto"/>
          <w:kern w:val="0"/>
          <w:sz w:val="28"/>
          <w:szCs w:val="28"/>
          <w:highlight w:val="none"/>
          <w:lang w:eastAsia="zh-CN"/>
        </w:rPr>
      </w:pPr>
      <w:r>
        <w:rPr>
          <w:rFonts w:hint="eastAsia" w:ascii="黑体" w:hAnsi="黑体" w:eastAsia="黑体" w:cs="黑体"/>
          <w:b/>
          <w:bCs/>
          <w:color w:val="auto"/>
          <w:kern w:val="0"/>
          <w:sz w:val="28"/>
          <w:szCs w:val="28"/>
          <w:highlight w:val="none"/>
          <w:lang w:eastAsia="zh-CN"/>
        </w:rPr>
        <w:t>十三、响应人违规行为处罚条款</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竞争性比选响应人有以下情形之一的，采购人有权取消其比选资格，并纳入重庆江北国际机场有限公司供应商黑名单，其比选保证金不予退还：</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（一）在比选期间发现比选响应人提供了虚假资料、伪造、变造、借用或者冒用他人资质证书或营业执照等证明材料的。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（二）比选过程中发现存在贿赂行为的。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（三）采用非正常手段，干扰评审工作的。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（四）在比选有效期内，撤销比选响应文件的。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（五）成交人在合同签订期间违背比选响应文件承诺的。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（六）在比选有效期内，响应人无故放弃中标候选人资格的或在领取成交通知书后拒签合同，不缴纳履约保证金的。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（七）</w:t>
      </w:r>
      <w:r>
        <w:rPr>
          <w:rFonts w:hint="default" w:ascii="方正仿宋_GBK" w:hAnsi="方正仿宋_GBK" w:eastAsia="方正仿宋_GBK" w:cs="方正仿宋_GBK"/>
          <w:color w:val="auto"/>
          <w:sz w:val="28"/>
          <w:szCs w:val="28"/>
          <w:highlight w:val="none"/>
          <w:lang w:val="en-US" w:eastAsia="zh-CN"/>
        </w:rPr>
        <w:t>在</w:t>
      </w:r>
      <w:r>
        <w:rPr>
          <w:rFonts w:hint="eastAsia" w:ascii="方正仿宋_GBK" w:hAnsi="方正仿宋_GBK" w:eastAsia="方正仿宋_GBK" w:cs="方正仿宋_GBK"/>
          <w:color w:val="auto"/>
          <w:sz w:val="28"/>
          <w:szCs w:val="28"/>
          <w:highlight w:val="none"/>
          <w:lang w:val="en-US" w:eastAsia="zh-CN"/>
        </w:rPr>
        <w:t>比选</w:t>
      </w:r>
      <w:r>
        <w:rPr>
          <w:rFonts w:hint="default" w:ascii="方正仿宋_GBK" w:hAnsi="方正仿宋_GBK" w:eastAsia="方正仿宋_GBK" w:cs="方正仿宋_GBK"/>
          <w:color w:val="auto"/>
          <w:sz w:val="28"/>
          <w:szCs w:val="28"/>
          <w:highlight w:val="none"/>
          <w:lang w:val="en-US" w:eastAsia="zh-CN"/>
        </w:rPr>
        <w:t>过程中</w:t>
      </w:r>
      <w:r>
        <w:rPr>
          <w:rFonts w:hint="eastAsia" w:ascii="方正仿宋_GBK" w:hAnsi="方正仿宋_GBK" w:eastAsia="方正仿宋_GBK" w:cs="方正仿宋_GBK"/>
          <w:color w:val="auto"/>
          <w:sz w:val="28"/>
          <w:szCs w:val="28"/>
          <w:highlight w:val="none"/>
          <w:lang w:val="en-US" w:eastAsia="zh-CN"/>
        </w:rPr>
        <w:t>存在围标或</w:t>
      </w:r>
      <w:r>
        <w:rPr>
          <w:rFonts w:hint="default" w:ascii="方正仿宋_GBK" w:hAnsi="方正仿宋_GBK" w:eastAsia="方正仿宋_GBK" w:cs="方正仿宋_GBK"/>
          <w:color w:val="auto"/>
          <w:sz w:val="28"/>
          <w:szCs w:val="28"/>
          <w:highlight w:val="none"/>
          <w:lang w:val="en-US" w:eastAsia="zh-CN"/>
        </w:rPr>
        <w:t>相互串通投标、非法以他人名义</w:t>
      </w:r>
      <w:r>
        <w:rPr>
          <w:rFonts w:hint="eastAsia" w:ascii="方正仿宋_GBK" w:hAnsi="方正仿宋_GBK" w:eastAsia="方正仿宋_GBK" w:cs="方正仿宋_GBK"/>
          <w:color w:val="auto"/>
          <w:sz w:val="28"/>
          <w:szCs w:val="28"/>
          <w:highlight w:val="none"/>
          <w:lang w:val="en-US" w:eastAsia="zh-CN"/>
        </w:rPr>
        <w:t>参与比选</w:t>
      </w:r>
      <w:r>
        <w:rPr>
          <w:rFonts w:hint="default" w:ascii="方正仿宋_GBK" w:hAnsi="方正仿宋_GBK" w:eastAsia="方正仿宋_GBK" w:cs="方正仿宋_GBK"/>
          <w:color w:val="auto"/>
          <w:sz w:val="28"/>
          <w:szCs w:val="28"/>
          <w:highlight w:val="none"/>
          <w:lang w:val="en-US" w:eastAsia="zh-CN"/>
        </w:rPr>
        <w:t>或以其他方式</w:t>
      </w:r>
      <w:r>
        <w:rPr>
          <w:rFonts w:hint="eastAsia" w:ascii="方正仿宋_GBK" w:hAnsi="方正仿宋_GBK" w:eastAsia="方正仿宋_GBK" w:cs="方正仿宋_GBK"/>
          <w:color w:val="auto"/>
          <w:sz w:val="28"/>
          <w:szCs w:val="28"/>
          <w:highlight w:val="none"/>
          <w:lang w:val="en-US" w:eastAsia="zh-CN"/>
        </w:rPr>
        <w:t>影响比选公正性</w:t>
      </w:r>
      <w:r>
        <w:rPr>
          <w:rFonts w:hint="default" w:ascii="方正仿宋_GBK" w:hAnsi="方正仿宋_GBK" w:eastAsia="方正仿宋_GBK" w:cs="方正仿宋_GBK"/>
          <w:color w:val="auto"/>
          <w:sz w:val="28"/>
          <w:szCs w:val="28"/>
          <w:highlight w:val="none"/>
          <w:lang w:val="en-US" w:eastAsia="zh-CN"/>
        </w:rPr>
        <w:t>的行为。</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（八）</w:t>
      </w:r>
      <w:r>
        <w:rPr>
          <w:rFonts w:hint="default" w:ascii="方正仿宋_GBK" w:hAnsi="方正仿宋_GBK" w:eastAsia="方正仿宋_GBK" w:cs="方正仿宋_GBK"/>
          <w:color w:val="auto"/>
          <w:sz w:val="28"/>
          <w:szCs w:val="28"/>
          <w:highlight w:val="none"/>
          <w:lang w:val="en-US" w:eastAsia="zh-CN"/>
        </w:rPr>
        <w:t>严重违反采购承诺或合同约定，提高价格、降低质量、拖延工期或供货时间的不诚信行为</w:t>
      </w:r>
      <w:r>
        <w:rPr>
          <w:rFonts w:hint="default" w:ascii="方正仿宋_GBK" w:hAnsi="方正仿宋_GBK" w:eastAsia="方正仿宋_GBK" w:cs="方正仿宋_GBK"/>
          <w:color w:val="auto"/>
          <w:sz w:val="28"/>
          <w:szCs w:val="28"/>
          <w:highlight w:val="none"/>
          <w:lang w:val="en-US" w:eastAsia="zh-CN"/>
        </w:rPr>
        <w:tab/>
      </w:r>
      <w:r>
        <w:rPr>
          <w:rFonts w:hint="default" w:ascii="方正仿宋_GBK" w:hAnsi="方正仿宋_GBK" w:eastAsia="方正仿宋_GBK" w:cs="方正仿宋_GBK"/>
          <w:color w:val="auto"/>
          <w:sz w:val="28"/>
          <w:szCs w:val="28"/>
          <w:highlight w:val="none"/>
          <w:lang w:val="en-US" w:eastAsia="zh-CN"/>
        </w:rPr>
        <w:t>。</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（九）</w:t>
      </w:r>
      <w:r>
        <w:rPr>
          <w:rFonts w:hint="default" w:ascii="方正仿宋_GBK" w:hAnsi="方正仿宋_GBK" w:eastAsia="方正仿宋_GBK" w:cs="方正仿宋_GBK"/>
          <w:color w:val="auto"/>
          <w:sz w:val="28"/>
          <w:szCs w:val="28"/>
          <w:highlight w:val="none"/>
          <w:lang w:val="en-US" w:eastAsia="zh-CN"/>
        </w:rPr>
        <w:t>在履行采购承诺或合同过程中，出现严重的工程、设备质量问题或给招标方造成经济损失、安全事故以及不良社会影响的，或在履约过程中出现严重不诚信情况的。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（十）</w:t>
      </w:r>
      <w:r>
        <w:rPr>
          <w:rFonts w:hint="default" w:ascii="方正仿宋_GBK" w:hAnsi="方正仿宋_GBK" w:eastAsia="方正仿宋_GBK" w:cs="方正仿宋_GBK"/>
          <w:color w:val="auto"/>
          <w:sz w:val="28"/>
          <w:szCs w:val="28"/>
          <w:highlight w:val="none"/>
          <w:lang w:val="en-US" w:eastAsia="zh-CN"/>
        </w:rPr>
        <w:t>不遵守招投标法律法规，在采购过程中有恶意诽谤、诬告或陷害其他竟争对手的不良行为的。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（十一）</w:t>
      </w:r>
      <w:r>
        <w:rPr>
          <w:rFonts w:hint="default" w:ascii="方正仿宋_GBK" w:hAnsi="方正仿宋_GBK" w:eastAsia="方正仿宋_GBK" w:cs="方正仿宋_GBK"/>
          <w:color w:val="auto"/>
          <w:sz w:val="28"/>
          <w:szCs w:val="28"/>
          <w:highlight w:val="none"/>
          <w:lang w:val="en-US" w:eastAsia="zh-CN"/>
        </w:rPr>
        <w:t>有其他违反国家法律法规或采购文件相关规定的不诚信行为。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十四、黑名单供应商惩诫标准及措施</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（一）</w:t>
      </w:r>
      <w:r>
        <w:rPr>
          <w:rFonts w:hint="eastAsia" w:ascii="方正仿宋_GBK" w:hAnsi="方正仿宋_GBK" w:eastAsia="方正仿宋_GBK" w:cs="方正仿宋_GBK"/>
          <w:color w:val="auto"/>
          <w:sz w:val="28"/>
          <w:szCs w:val="28"/>
          <w:highlight w:val="none"/>
          <w:lang w:val="en-US" w:eastAsia="zh-CN"/>
        </w:rPr>
        <w:t>列入黑名单的供应商将在重庆江北机场官网（www.cqa.cn）进行公布和公示。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（二）被列入黑名单的供应商及相关人员，从被确认之日起</w:t>
      </w:r>
      <w:r>
        <w:rPr>
          <w:rFonts w:hint="default" w:ascii="Times New Roman" w:hAnsi="Times New Roman" w:eastAsia="方正仿宋_GBK" w:cs="Times New Roman"/>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US" w:eastAsia="zh-CN"/>
        </w:rPr>
        <w:t>年内，取消其参与重庆江北国际机场有限公司采购项目的资格。</w:t>
      </w:r>
    </w:p>
    <w:p>
      <w:pPr>
        <w:keepNext w:val="0"/>
        <w:keepLines w:val="0"/>
        <w:pageBreakBefore w:val="0"/>
        <w:kinsoku/>
        <w:wordWrap/>
        <w:overflowPunct/>
        <w:topLinePunct w:val="0"/>
        <w:autoSpaceDE/>
        <w:autoSpaceDN/>
        <w:bidi w:val="0"/>
        <w:spacing w:line="500" w:lineRule="exact"/>
        <w:ind w:firstLine="562" w:firstLineChars="200"/>
        <w:textAlignment w:val="auto"/>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十</w:t>
      </w:r>
      <w:r>
        <w:rPr>
          <w:rFonts w:hint="eastAsia" w:ascii="黑体" w:hAnsi="黑体" w:eastAsia="黑体" w:cs="黑体"/>
          <w:b/>
          <w:bCs/>
          <w:color w:val="auto"/>
          <w:kern w:val="0"/>
          <w:sz w:val="28"/>
          <w:szCs w:val="28"/>
          <w:highlight w:val="none"/>
          <w:lang w:eastAsia="zh-CN"/>
        </w:rPr>
        <w:t>五</w:t>
      </w:r>
      <w:r>
        <w:rPr>
          <w:rFonts w:hint="eastAsia" w:ascii="黑体" w:hAnsi="黑体" w:eastAsia="黑体" w:cs="黑体"/>
          <w:b/>
          <w:bCs/>
          <w:color w:val="auto"/>
          <w:kern w:val="0"/>
          <w:sz w:val="28"/>
          <w:szCs w:val="28"/>
          <w:highlight w:val="none"/>
        </w:rPr>
        <w:t>、异议</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（一）</w:t>
      </w:r>
      <w:r>
        <w:rPr>
          <w:rFonts w:hint="eastAsia" w:ascii="方正仿宋_GBK" w:hAnsi="方正仿宋_GBK" w:eastAsia="方正仿宋_GBK" w:cs="方正仿宋_GBK"/>
          <w:color w:val="auto"/>
          <w:kern w:val="0"/>
          <w:sz w:val="28"/>
          <w:szCs w:val="28"/>
          <w:highlight w:val="none"/>
        </w:rPr>
        <w:t>比选响应人或其他利害关系人认为采购活动不符合法律、行政等规定的，应当在采购结果公示期之内以书面形式向采购人提出异议（以采购人收到书面异议之日为准）。</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（二）</w:t>
      </w:r>
      <w:r>
        <w:rPr>
          <w:rFonts w:hint="eastAsia" w:ascii="方正仿宋_GBK" w:hAnsi="方正仿宋_GBK" w:eastAsia="方正仿宋_GBK" w:cs="方正仿宋_GBK"/>
          <w:color w:val="auto"/>
          <w:kern w:val="0"/>
          <w:sz w:val="28"/>
          <w:szCs w:val="28"/>
          <w:highlight w:val="none"/>
        </w:rPr>
        <w:t>异议提出人向采购人提起异议时，应当提交异议书。异议书应当包括下列内容：</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异议提出人的名称、地址及有效联系方式。</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异议事项的基本事实。</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rPr>
        <w:t>异议请求及主张。</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有效线索和相关证据、证明材料。</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（三）</w:t>
      </w:r>
      <w:r>
        <w:rPr>
          <w:rFonts w:hint="eastAsia" w:ascii="方正仿宋_GBK" w:hAnsi="方正仿宋_GBK" w:eastAsia="方正仿宋_GBK" w:cs="方正仿宋_GBK"/>
          <w:color w:val="auto"/>
          <w:kern w:val="0"/>
          <w:sz w:val="28"/>
          <w:szCs w:val="28"/>
          <w:highlight w:val="none"/>
        </w:rPr>
        <w:t>异议提出人对异议事项提出的请求和主张，有责任提供证据；只有自己陈述而不能提出其他相关证据的，对其请求和主张不予支持。</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（四）</w:t>
      </w:r>
      <w:r>
        <w:rPr>
          <w:rFonts w:hint="eastAsia" w:ascii="方正仿宋_GBK" w:hAnsi="方正仿宋_GBK" w:eastAsia="方正仿宋_GBK" w:cs="方正仿宋_GBK"/>
          <w:color w:val="auto"/>
          <w:kern w:val="0"/>
          <w:sz w:val="28"/>
          <w:szCs w:val="28"/>
          <w:highlight w:val="none"/>
        </w:rPr>
        <w:t>异议提出人不得虚假异议、恶意异议，不得以异议为名排挤竞争对手，阻碍采购活动的正常进行。若出现该情况，视为无效异议，不再受理。</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（五）</w:t>
      </w:r>
      <w:r>
        <w:rPr>
          <w:rFonts w:hint="eastAsia" w:ascii="方正仿宋_GBK" w:hAnsi="方正仿宋_GBK" w:eastAsia="方正仿宋_GBK" w:cs="方正仿宋_GBK"/>
          <w:color w:val="auto"/>
          <w:kern w:val="0"/>
          <w:sz w:val="28"/>
          <w:szCs w:val="28"/>
          <w:highlight w:val="none"/>
        </w:rPr>
        <w:t>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招标投标法第二十二条规定的招标投标保密信息。</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应当保密的采购响应文件（但采购人提起异议时，采购响应文件不作为非法证据）。</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rPr>
        <w:t>招标投标法第四十四条规定保密的投标文件评审和比较情况、中标候选人推荐情况和评标有关的其他情况。</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其他依法应当保密的信息和资料。</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（六）</w:t>
      </w:r>
      <w:r>
        <w:rPr>
          <w:rFonts w:hint="eastAsia" w:ascii="方正仿宋_GBK" w:hAnsi="方正仿宋_GBK" w:eastAsia="方正仿宋_GBK" w:cs="方正仿宋_GBK"/>
          <w:color w:val="auto"/>
          <w:kern w:val="0"/>
          <w:sz w:val="28"/>
          <w:szCs w:val="28"/>
          <w:highlight w:val="none"/>
        </w:rPr>
        <w:t>有下列情形之一的异议，不予受理：</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异议事项不具体，且未提供有效线索、相关证据和证明材料，难以查证。</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未署异议提出人真实姓名、签字和有效联系方式。</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rPr>
        <w:t>未经法定代表人或授权的委托代理人签字并加盖公章，或未经主要负责人或异议提出人本人签字。</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不在结果公示期内的。</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5.</w:t>
      </w:r>
      <w:r>
        <w:rPr>
          <w:rFonts w:hint="eastAsia" w:ascii="方正仿宋_GBK" w:hAnsi="方正仿宋_GBK" w:eastAsia="方正仿宋_GBK" w:cs="方正仿宋_GBK"/>
          <w:color w:val="auto"/>
          <w:kern w:val="0"/>
          <w:sz w:val="28"/>
          <w:szCs w:val="28"/>
          <w:highlight w:val="none"/>
        </w:rPr>
        <w:t>已对异议事项做出答复的。</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注：对比选文件内容的异议应在比选文件规定的质疑期内提出；对比选唱价环节的异议应在比选唱价环节提出。</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kern w:val="0"/>
          <w:sz w:val="28"/>
          <w:szCs w:val="28"/>
          <w:highlight w:val="none"/>
          <w:lang w:eastAsia="zh-CN"/>
        </w:rPr>
        <w:t>（七）</w:t>
      </w:r>
      <w:r>
        <w:rPr>
          <w:rFonts w:hint="eastAsia" w:ascii="方正仿宋_GBK" w:hAnsi="方正仿宋_GBK" w:eastAsia="方正仿宋_GBK" w:cs="方正仿宋_GBK"/>
          <w:color w:val="auto"/>
          <w:kern w:val="0"/>
          <w:sz w:val="28"/>
          <w:szCs w:val="28"/>
          <w:highlight w:val="none"/>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bidi w:val="0"/>
        <w:snapToGrid w:val="0"/>
        <w:spacing w:line="500" w:lineRule="exact"/>
        <w:ind w:firstLine="562" w:firstLineChars="200"/>
        <w:rPr>
          <w:rFonts w:hint="eastAsia" w:ascii="黑体" w:hAnsi="黑体" w:eastAsia="黑体" w:cs="黑体"/>
          <w:b/>
          <w:color w:val="auto"/>
          <w:sz w:val="28"/>
          <w:szCs w:val="28"/>
          <w:highlight w:val="none"/>
          <w:lang w:eastAsia="zh-CN"/>
        </w:rPr>
      </w:pPr>
      <w:r>
        <w:rPr>
          <w:rFonts w:hint="eastAsia" w:ascii="黑体" w:hAnsi="黑体" w:eastAsia="黑体" w:cs="黑体"/>
          <w:b/>
          <w:color w:val="auto"/>
          <w:sz w:val="28"/>
          <w:szCs w:val="28"/>
          <w:highlight w:val="none"/>
          <w:lang w:eastAsia="zh-CN"/>
        </w:rPr>
        <w:t>十六、监督部门</w:t>
      </w:r>
    </w:p>
    <w:p>
      <w:pPr>
        <w:keepNext w:val="0"/>
        <w:keepLines w:val="0"/>
        <w:pageBreakBefore w:val="0"/>
        <w:kinsoku/>
        <w:wordWrap/>
        <w:overflowPunct/>
        <w:topLinePunct w:val="0"/>
        <w:bidi w:val="0"/>
        <w:snapToGrid w:val="0"/>
        <w:spacing w:line="500" w:lineRule="exact"/>
        <w:ind w:firstLine="560" w:firstLineChars="200"/>
        <w:rPr>
          <w:rFonts w:hint="eastAsia" w:ascii="方正仿宋_GBK" w:hAnsi="方正仿宋_GBK" w:eastAsia="方正仿宋_GBK" w:cs="方正仿宋_GBK"/>
          <w:b w:val="0"/>
          <w:bCs/>
          <w:color w:val="auto"/>
          <w:sz w:val="28"/>
          <w:szCs w:val="28"/>
          <w:highlight w:val="none"/>
          <w:lang w:eastAsia="zh-CN"/>
        </w:rPr>
      </w:pPr>
      <w:r>
        <w:rPr>
          <w:rFonts w:hint="eastAsia" w:ascii="方正仿宋_GBK" w:hAnsi="方正仿宋_GBK" w:eastAsia="方正仿宋_GBK" w:cs="方正仿宋_GBK"/>
          <w:b w:val="0"/>
          <w:bCs/>
          <w:color w:val="auto"/>
          <w:sz w:val="28"/>
          <w:szCs w:val="28"/>
          <w:highlight w:val="none"/>
          <w:lang w:eastAsia="zh-CN"/>
        </w:rPr>
        <w:t>重庆江北国际机场有限公司安全检查站</w:t>
      </w:r>
    </w:p>
    <w:p>
      <w:pPr>
        <w:keepNext w:val="0"/>
        <w:keepLines w:val="0"/>
        <w:pageBreakBefore w:val="0"/>
        <w:kinsoku/>
        <w:wordWrap/>
        <w:overflowPunct/>
        <w:topLinePunct w:val="0"/>
        <w:bidi w:val="0"/>
        <w:snapToGrid w:val="0"/>
        <w:spacing w:line="500" w:lineRule="exact"/>
        <w:ind w:firstLine="560" w:firstLineChars="200"/>
        <w:rPr>
          <w:rFonts w:hint="default" w:ascii="方正仿宋_GBK" w:hAnsi="方正仿宋_GBK" w:eastAsia="方正仿宋_GBK" w:cs="方正仿宋_GBK"/>
          <w:b w:val="0"/>
          <w:bCs/>
          <w:color w:val="auto"/>
          <w:sz w:val="28"/>
          <w:szCs w:val="28"/>
          <w:highlight w:val="none"/>
          <w:lang w:val="en-US" w:eastAsia="zh-CN"/>
        </w:rPr>
      </w:pPr>
      <w:r>
        <w:rPr>
          <w:rFonts w:hint="eastAsia" w:ascii="方正仿宋_GBK" w:hAnsi="方正仿宋_GBK" w:eastAsia="方正仿宋_GBK" w:cs="方正仿宋_GBK"/>
          <w:b w:val="0"/>
          <w:bCs/>
          <w:color w:val="auto"/>
          <w:sz w:val="28"/>
          <w:szCs w:val="28"/>
          <w:highlight w:val="none"/>
          <w:lang w:eastAsia="zh-CN"/>
        </w:rPr>
        <w:t>地址：重庆市渝北区翔安路</w:t>
      </w:r>
      <w:r>
        <w:rPr>
          <w:rFonts w:hint="eastAsia" w:ascii="方正仿宋_GBK" w:hAnsi="方正仿宋_GBK" w:eastAsia="方正仿宋_GBK" w:cs="方正仿宋_GBK"/>
          <w:b w:val="0"/>
          <w:bCs/>
          <w:color w:val="auto"/>
          <w:sz w:val="28"/>
          <w:szCs w:val="28"/>
          <w:highlight w:val="none"/>
          <w:lang w:val="en-US" w:eastAsia="zh-CN"/>
        </w:rPr>
        <w:t>16号</w:t>
      </w:r>
    </w:p>
    <w:p>
      <w:pPr>
        <w:keepNext w:val="0"/>
        <w:keepLines w:val="0"/>
        <w:pageBreakBefore w:val="0"/>
        <w:kinsoku/>
        <w:wordWrap/>
        <w:overflowPunct/>
        <w:topLinePunct w:val="0"/>
        <w:bidi w:val="0"/>
        <w:snapToGrid w:val="0"/>
        <w:spacing w:line="500" w:lineRule="exact"/>
        <w:ind w:firstLine="560" w:firstLineChars="200"/>
        <w:rPr>
          <w:rFonts w:hint="default" w:ascii="方正仿宋_GBK" w:hAnsi="方正仿宋_GBK" w:eastAsia="方正仿宋_GBK" w:cs="方正仿宋_GBK"/>
          <w:b w:val="0"/>
          <w:bCs/>
          <w:color w:val="auto"/>
          <w:sz w:val="28"/>
          <w:szCs w:val="28"/>
          <w:highlight w:val="none"/>
          <w:lang w:val="en-US" w:eastAsia="zh-CN"/>
        </w:rPr>
      </w:pPr>
      <w:r>
        <w:rPr>
          <w:rFonts w:hint="eastAsia" w:ascii="方正仿宋_GBK" w:hAnsi="方正仿宋_GBK" w:eastAsia="方正仿宋_GBK" w:cs="方正仿宋_GBK"/>
          <w:b w:val="0"/>
          <w:bCs/>
          <w:color w:val="auto"/>
          <w:sz w:val="28"/>
          <w:szCs w:val="28"/>
          <w:highlight w:val="none"/>
          <w:lang w:eastAsia="zh-CN"/>
        </w:rPr>
        <w:t>电话：</w:t>
      </w:r>
      <w:r>
        <w:rPr>
          <w:rFonts w:hint="eastAsia" w:ascii="方正仿宋_GBK" w:hAnsi="方正仿宋_GBK" w:eastAsia="方正仿宋_GBK" w:cs="方正仿宋_GBK"/>
          <w:b w:val="0"/>
          <w:bCs/>
          <w:color w:val="auto"/>
          <w:sz w:val="28"/>
          <w:szCs w:val="28"/>
          <w:highlight w:val="none"/>
          <w:lang w:val="en-US" w:eastAsia="zh-CN"/>
        </w:rPr>
        <w:t>023-67153789</w:t>
      </w:r>
    </w:p>
    <w:p>
      <w:pPr>
        <w:keepNext w:val="0"/>
        <w:keepLines w:val="0"/>
        <w:pageBreakBefore w:val="0"/>
        <w:kinsoku/>
        <w:wordWrap/>
        <w:overflowPunct/>
        <w:topLinePunct w:val="0"/>
        <w:bidi w:val="0"/>
        <w:snapToGrid w:val="0"/>
        <w:spacing w:line="500" w:lineRule="exact"/>
        <w:ind w:firstLine="562" w:firstLineChars="200"/>
        <w:rPr>
          <w:rFonts w:hint="eastAsia" w:ascii="方正仿宋_GBK" w:hAnsi="方正仿宋_GBK" w:eastAsia="方正仿宋_GBK" w:cs="方正仿宋_GBK"/>
          <w:b/>
          <w:color w:val="auto"/>
          <w:sz w:val="28"/>
          <w:szCs w:val="28"/>
          <w:highlight w:val="none"/>
          <w:lang w:eastAsia="zh-CN"/>
        </w:rPr>
      </w:pPr>
      <w:r>
        <w:rPr>
          <w:rFonts w:hint="eastAsia" w:ascii="方正仿宋_GBK" w:hAnsi="方正仿宋_GBK" w:eastAsia="方正仿宋_GBK" w:cs="方正仿宋_GBK"/>
          <w:b/>
          <w:color w:val="auto"/>
          <w:sz w:val="28"/>
          <w:szCs w:val="28"/>
          <w:highlight w:val="none"/>
          <w:lang w:eastAsia="zh-CN"/>
        </w:rPr>
        <w:t>十七、结果异议提交渠道</w:t>
      </w:r>
    </w:p>
    <w:p>
      <w:pPr>
        <w:keepNext w:val="0"/>
        <w:keepLines w:val="0"/>
        <w:pageBreakBefore w:val="0"/>
        <w:kinsoku/>
        <w:wordWrap/>
        <w:overflowPunct/>
        <w:topLinePunct w:val="0"/>
        <w:bidi w:val="0"/>
        <w:snapToGrid w:val="0"/>
        <w:spacing w:line="500" w:lineRule="exact"/>
        <w:ind w:firstLine="560" w:firstLineChars="200"/>
        <w:rPr>
          <w:rFonts w:hint="eastAsia" w:ascii="方正仿宋_GBK" w:hAnsi="方正仿宋_GBK" w:eastAsia="方正仿宋_GBK" w:cs="方正仿宋_GBK"/>
          <w:b/>
          <w:color w:val="auto"/>
          <w:sz w:val="28"/>
          <w:szCs w:val="28"/>
          <w:highlight w:val="none"/>
          <w:lang w:eastAsia="zh-CN"/>
        </w:rPr>
      </w:pPr>
      <w:r>
        <w:rPr>
          <w:rFonts w:hint="eastAsia" w:ascii="方正仿宋_GBK" w:hAnsi="方正仿宋_GBK" w:eastAsia="方正仿宋_GBK" w:cs="方正仿宋_GBK"/>
          <w:b w:val="0"/>
          <w:bCs/>
          <w:color w:val="auto"/>
          <w:sz w:val="28"/>
          <w:szCs w:val="28"/>
          <w:highlight w:val="none"/>
          <w:lang w:eastAsia="zh-CN"/>
        </w:rPr>
        <w:t>正式结果异议函件应同步提交采购人及监督部门。</w:t>
      </w:r>
    </w:p>
    <w:p>
      <w:pPr>
        <w:keepNext w:val="0"/>
        <w:keepLines w:val="0"/>
        <w:pageBreakBefore w:val="0"/>
        <w:kinsoku/>
        <w:wordWrap/>
        <w:overflowPunct/>
        <w:topLinePunct w:val="0"/>
        <w:bidi w:val="0"/>
        <w:snapToGrid w:val="0"/>
        <w:spacing w:line="500" w:lineRule="exact"/>
        <w:ind w:firstLine="562"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eastAsia="zh-CN"/>
        </w:rPr>
        <w:t>八</w:t>
      </w:r>
      <w:r>
        <w:rPr>
          <w:rFonts w:hint="eastAsia" w:ascii="方正仿宋_GBK" w:hAnsi="方正仿宋_GBK" w:eastAsia="方正仿宋_GBK" w:cs="方正仿宋_GBK"/>
          <w:b/>
          <w:color w:val="auto"/>
          <w:sz w:val="28"/>
          <w:szCs w:val="28"/>
          <w:highlight w:val="none"/>
        </w:rPr>
        <w:t>、联系方式：</w:t>
      </w:r>
    </w:p>
    <w:p>
      <w:pPr>
        <w:keepNext w:val="0"/>
        <w:keepLines w:val="0"/>
        <w:pageBreakBefore w:val="0"/>
        <w:kinsoku/>
        <w:wordWrap/>
        <w:overflowPunct/>
        <w:topLinePunct w:val="0"/>
        <w:bidi w:val="0"/>
        <w:snapToGrid w:val="0"/>
        <w:spacing w:line="5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业主：重庆</w:t>
      </w:r>
      <w:r>
        <w:rPr>
          <w:rFonts w:hint="eastAsia" w:ascii="方正仿宋_GBK" w:hAnsi="方正仿宋_GBK" w:eastAsia="方正仿宋_GBK" w:cs="方正仿宋_GBK"/>
          <w:color w:val="auto"/>
          <w:sz w:val="28"/>
          <w:szCs w:val="28"/>
          <w:highlight w:val="none"/>
          <w:lang w:eastAsia="zh-CN"/>
        </w:rPr>
        <w:t>江北国际</w:t>
      </w:r>
      <w:r>
        <w:rPr>
          <w:rFonts w:hint="eastAsia" w:ascii="方正仿宋_GBK" w:hAnsi="方正仿宋_GBK" w:eastAsia="方正仿宋_GBK" w:cs="方正仿宋_GBK"/>
          <w:color w:val="auto"/>
          <w:sz w:val="28"/>
          <w:szCs w:val="28"/>
          <w:highlight w:val="none"/>
        </w:rPr>
        <w:t>机场有限公司</w:t>
      </w:r>
      <w:r>
        <w:rPr>
          <w:rFonts w:hint="eastAsia" w:ascii="方正仿宋_GBK" w:hAnsi="方正仿宋_GBK" w:eastAsia="方正仿宋_GBK" w:cs="方正仿宋_GBK"/>
          <w:color w:val="auto"/>
          <w:sz w:val="28"/>
          <w:szCs w:val="28"/>
          <w:highlight w:val="none"/>
          <w:lang w:eastAsia="zh-CN"/>
        </w:rPr>
        <w:t>安全检查站</w:t>
      </w:r>
    </w:p>
    <w:p>
      <w:pPr>
        <w:keepNext w:val="0"/>
        <w:keepLines w:val="0"/>
        <w:pageBreakBefore w:val="0"/>
        <w:kinsoku/>
        <w:wordWrap/>
        <w:overflowPunct/>
        <w:topLinePunct w:val="0"/>
        <w:bidi w:val="0"/>
        <w:snapToGrid w:val="0"/>
        <w:spacing w:line="5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w:t>
      </w:r>
      <w:r>
        <w:rPr>
          <w:rFonts w:hint="eastAsia" w:ascii="方正仿宋_GBK" w:hAnsi="方正仿宋_GBK" w:eastAsia="方正仿宋_GBK" w:cs="方正仿宋_GBK"/>
          <w:color w:val="auto"/>
          <w:sz w:val="28"/>
          <w:szCs w:val="28"/>
          <w:highlight w:val="none"/>
          <w:lang w:eastAsia="zh-CN"/>
        </w:rPr>
        <w:t>海薇</w:t>
      </w:r>
      <w:r>
        <w:rPr>
          <w:rFonts w:hint="eastAsia" w:ascii="方正仿宋_GBK" w:hAnsi="方正仿宋_GBK" w:eastAsia="方正仿宋_GBK" w:cs="方正仿宋_GBK"/>
          <w:color w:val="auto"/>
          <w:sz w:val="28"/>
          <w:szCs w:val="28"/>
          <w:highlight w:val="none"/>
        </w:rPr>
        <w:t xml:space="preserve"> </w:t>
      </w:r>
      <w:bookmarkStart w:id="15" w:name="_GoBack"/>
      <w:bookmarkEnd w:id="15"/>
    </w:p>
    <w:p>
      <w:pPr>
        <w:keepNext w:val="0"/>
        <w:keepLines w:val="0"/>
        <w:pageBreakBefore w:val="0"/>
        <w:kinsoku/>
        <w:wordWrap/>
        <w:overflowPunct/>
        <w:topLinePunct w:val="0"/>
        <w:bidi w:val="0"/>
        <w:snapToGrid w:val="0"/>
        <w:spacing w:line="5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电话：（023）</w:t>
      </w:r>
      <w:r>
        <w:rPr>
          <w:rFonts w:hint="eastAsia" w:ascii="方正仿宋_GBK" w:hAnsi="方正仿宋_GBK" w:eastAsia="方正仿宋_GBK" w:cs="方正仿宋_GBK"/>
          <w:color w:val="auto"/>
          <w:sz w:val="28"/>
          <w:szCs w:val="28"/>
          <w:highlight w:val="none"/>
          <w:lang w:val="en-US" w:eastAsia="zh-CN"/>
        </w:rPr>
        <w:t>67155033</w:t>
      </w:r>
      <w:r>
        <w:rPr>
          <w:rFonts w:hint="eastAsia" w:ascii="方正仿宋_GBK" w:hAnsi="方正仿宋_GBK" w:eastAsia="方正仿宋_GBK" w:cs="方正仿宋_GBK"/>
          <w:color w:val="auto"/>
          <w:sz w:val="28"/>
          <w:szCs w:val="28"/>
          <w:highlight w:val="none"/>
        </w:rPr>
        <w:t xml:space="preserve">     </w:t>
      </w:r>
    </w:p>
    <w:p>
      <w:pPr>
        <w:keepNext w:val="0"/>
        <w:keepLines w:val="0"/>
        <w:pageBreakBefore w:val="0"/>
        <w:kinsoku/>
        <w:wordWrap/>
        <w:overflowPunct/>
        <w:topLinePunct w:val="0"/>
        <w:bidi w:val="0"/>
        <w:snapToGrid w:val="0"/>
        <w:spacing w:line="50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邮编：401120</w:t>
      </w:r>
    </w:p>
    <w:p>
      <w:pPr>
        <w:snapToGrid w:val="0"/>
        <w:spacing w:line="360" w:lineRule="auto"/>
        <w:rPr>
          <w:rFonts w:hint="eastAsia" w:ascii="仿宋" w:hAnsi="仿宋" w:eastAsia="仿宋"/>
          <w:b/>
          <w:color w:val="auto"/>
          <w:sz w:val="32"/>
          <w:szCs w:val="28"/>
          <w:highlight w:val="none"/>
        </w:rPr>
      </w:pPr>
    </w:p>
    <w:p>
      <w:pPr>
        <w:pStyle w:val="2"/>
        <w:rPr>
          <w:rFonts w:hint="eastAsia" w:ascii="仿宋" w:hAnsi="仿宋" w:eastAsia="仿宋"/>
          <w:b/>
          <w:color w:val="auto"/>
          <w:sz w:val="32"/>
          <w:szCs w:val="28"/>
          <w:highlight w:val="none"/>
        </w:rPr>
      </w:pPr>
    </w:p>
    <w:p>
      <w:pPr>
        <w:rPr>
          <w:rFonts w:hint="eastAsia" w:ascii="仿宋" w:hAnsi="仿宋" w:eastAsia="仿宋"/>
          <w:b/>
          <w:color w:val="auto"/>
          <w:sz w:val="32"/>
          <w:szCs w:val="28"/>
          <w:highlight w:val="none"/>
        </w:rPr>
      </w:pPr>
    </w:p>
    <w:p>
      <w:pPr>
        <w:pStyle w:val="2"/>
        <w:rPr>
          <w:rFonts w:hint="eastAsia" w:ascii="仿宋" w:hAnsi="仿宋" w:eastAsia="仿宋"/>
          <w:b/>
          <w:color w:val="auto"/>
          <w:sz w:val="32"/>
          <w:szCs w:val="28"/>
          <w:highlight w:val="none"/>
        </w:rPr>
      </w:pPr>
    </w:p>
    <w:p>
      <w:pPr>
        <w:rPr>
          <w:rFonts w:hint="eastAsia" w:ascii="仿宋" w:hAnsi="仿宋" w:eastAsia="仿宋"/>
          <w:b/>
          <w:color w:val="auto"/>
          <w:sz w:val="32"/>
          <w:szCs w:val="28"/>
          <w:highlight w:val="none"/>
        </w:rPr>
      </w:pPr>
    </w:p>
    <w:p>
      <w:pPr>
        <w:pStyle w:val="2"/>
        <w:rPr>
          <w:rFonts w:hint="eastAsia" w:ascii="仿宋" w:hAnsi="仿宋" w:eastAsia="仿宋"/>
          <w:b/>
          <w:color w:val="auto"/>
          <w:sz w:val="32"/>
          <w:szCs w:val="28"/>
          <w:highlight w:val="none"/>
        </w:rPr>
      </w:pPr>
    </w:p>
    <w:p>
      <w:pPr>
        <w:rPr>
          <w:rFonts w:hint="eastAsia" w:ascii="仿宋" w:hAnsi="仿宋" w:eastAsia="仿宋"/>
          <w:b/>
          <w:color w:val="auto"/>
          <w:sz w:val="32"/>
          <w:szCs w:val="28"/>
          <w:highlight w:val="none"/>
        </w:rPr>
      </w:pPr>
    </w:p>
    <w:p>
      <w:pPr>
        <w:pStyle w:val="2"/>
        <w:rPr>
          <w:rFonts w:hint="eastAsia" w:ascii="仿宋" w:hAnsi="仿宋" w:eastAsia="仿宋"/>
          <w:b/>
          <w:color w:val="auto"/>
          <w:sz w:val="32"/>
          <w:szCs w:val="28"/>
          <w:highlight w:val="none"/>
        </w:rPr>
      </w:pPr>
    </w:p>
    <w:p>
      <w:pPr>
        <w:rPr>
          <w:rFonts w:hint="eastAsia" w:ascii="仿宋" w:hAnsi="仿宋" w:eastAsia="仿宋"/>
          <w:b/>
          <w:color w:val="auto"/>
          <w:sz w:val="32"/>
          <w:szCs w:val="28"/>
          <w:highlight w:val="none"/>
        </w:rPr>
      </w:pPr>
    </w:p>
    <w:p>
      <w:pPr>
        <w:pStyle w:val="2"/>
        <w:rPr>
          <w:rFonts w:hint="eastAsia" w:ascii="仿宋" w:hAnsi="仿宋" w:eastAsia="仿宋"/>
          <w:b/>
          <w:color w:val="auto"/>
          <w:sz w:val="32"/>
          <w:szCs w:val="28"/>
          <w:highlight w:val="none"/>
        </w:rPr>
      </w:pPr>
    </w:p>
    <w:p>
      <w:pPr>
        <w:rPr>
          <w:rFonts w:hint="eastAsia" w:ascii="仿宋" w:hAnsi="仿宋" w:eastAsia="仿宋"/>
          <w:b/>
          <w:color w:val="auto"/>
          <w:sz w:val="32"/>
          <w:szCs w:val="28"/>
          <w:highlight w:val="none"/>
        </w:rPr>
      </w:pPr>
    </w:p>
    <w:p>
      <w:pPr>
        <w:pStyle w:val="2"/>
        <w:rPr>
          <w:rFonts w:hint="eastAsia" w:ascii="仿宋" w:hAnsi="仿宋" w:eastAsia="仿宋"/>
          <w:b/>
          <w:color w:val="auto"/>
          <w:sz w:val="32"/>
          <w:szCs w:val="28"/>
          <w:highlight w:val="none"/>
        </w:rPr>
      </w:pPr>
    </w:p>
    <w:p>
      <w:pPr>
        <w:rPr>
          <w:rFonts w:hint="eastAsia" w:ascii="仿宋" w:hAnsi="仿宋" w:eastAsia="仿宋"/>
          <w:b/>
          <w:color w:val="auto"/>
          <w:sz w:val="32"/>
          <w:szCs w:val="28"/>
          <w:highlight w:val="none"/>
        </w:rPr>
      </w:pPr>
    </w:p>
    <w:p>
      <w:pPr>
        <w:pStyle w:val="2"/>
        <w:rPr>
          <w:rFonts w:hint="eastAsia" w:ascii="仿宋" w:hAnsi="仿宋" w:eastAsia="仿宋"/>
          <w:b/>
          <w:color w:val="auto"/>
          <w:sz w:val="32"/>
          <w:szCs w:val="28"/>
          <w:highlight w:val="none"/>
        </w:rPr>
      </w:pPr>
    </w:p>
    <w:p>
      <w:pPr>
        <w:rPr>
          <w:rFonts w:hint="eastAsia"/>
          <w:color w:val="auto"/>
          <w:highlight w:val="none"/>
        </w:rPr>
      </w:pPr>
    </w:p>
    <w:p>
      <w:pPr>
        <w:pStyle w:val="2"/>
        <w:rPr>
          <w:rFonts w:hint="eastAsia"/>
        </w:rPr>
      </w:pPr>
    </w:p>
    <w:p>
      <w:pPr>
        <w:snapToGrid w:val="0"/>
        <w:spacing w:line="360" w:lineRule="auto"/>
        <w:rPr>
          <w:rFonts w:ascii="仿宋" w:hAnsi="仿宋" w:eastAsia="仿宋"/>
          <w:b/>
          <w:color w:val="auto"/>
          <w:sz w:val="32"/>
          <w:szCs w:val="28"/>
          <w:highlight w:val="none"/>
        </w:rPr>
      </w:pPr>
      <w:r>
        <w:rPr>
          <w:rFonts w:hint="eastAsia" w:ascii="仿宋" w:hAnsi="仿宋" w:eastAsia="仿宋"/>
          <w:b/>
          <w:color w:val="auto"/>
          <w:sz w:val="32"/>
          <w:szCs w:val="28"/>
          <w:highlight w:val="none"/>
        </w:rPr>
        <w:t>附件</w:t>
      </w:r>
      <w:r>
        <w:rPr>
          <w:rFonts w:hint="eastAsia" w:ascii="仿宋" w:hAnsi="仿宋" w:eastAsia="仿宋"/>
          <w:b/>
          <w:color w:val="auto"/>
          <w:sz w:val="32"/>
          <w:szCs w:val="28"/>
          <w:highlight w:val="none"/>
          <w:lang w:val="en-US" w:eastAsia="zh-CN"/>
        </w:rPr>
        <w:t>1</w:t>
      </w:r>
      <w:r>
        <w:rPr>
          <w:rFonts w:hint="eastAsia" w:ascii="仿宋" w:hAnsi="仿宋" w:eastAsia="仿宋"/>
          <w:b/>
          <w:color w:val="auto"/>
          <w:sz w:val="32"/>
          <w:szCs w:val="28"/>
          <w:highlight w:val="none"/>
        </w:rPr>
        <w:t>：</w:t>
      </w:r>
    </w:p>
    <w:p>
      <w:pPr>
        <w:jc w:val="center"/>
        <w:rPr>
          <w:rFonts w:ascii="仿宋" w:hAnsi="仿宋" w:eastAsia="仿宋"/>
          <w:b/>
          <w:color w:val="auto"/>
          <w:sz w:val="24"/>
          <w:highlight w:val="none"/>
        </w:rPr>
      </w:pPr>
      <w:r>
        <w:rPr>
          <w:rFonts w:hint="eastAsia" w:ascii="仿宋" w:hAnsi="仿宋" w:eastAsia="仿宋"/>
          <w:b/>
          <w:color w:val="auto"/>
          <w:sz w:val="24"/>
          <w:highlight w:val="none"/>
        </w:rPr>
        <w:t>报价函</w:t>
      </w:r>
    </w:p>
    <w:p>
      <w:pPr>
        <w:tabs>
          <w:tab w:val="left" w:pos="2895"/>
          <w:tab w:val="left" w:pos="3520"/>
          <w:tab w:val="left" w:pos="4920"/>
          <w:tab w:val="left" w:pos="5715"/>
          <w:tab w:val="left" w:pos="6945"/>
          <w:tab w:val="left" w:pos="7980"/>
        </w:tabs>
        <w:autoSpaceDE w:val="0"/>
        <w:autoSpaceDN w:val="0"/>
        <w:adjustRightIn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重庆</w:t>
      </w:r>
      <w:r>
        <w:rPr>
          <w:rFonts w:hint="eastAsia" w:ascii="仿宋" w:hAnsi="仿宋" w:eastAsia="仿宋"/>
          <w:color w:val="auto"/>
          <w:sz w:val="24"/>
          <w:highlight w:val="none"/>
          <w:lang w:eastAsia="zh-CN"/>
        </w:rPr>
        <w:t>江北国际</w:t>
      </w:r>
      <w:r>
        <w:rPr>
          <w:rFonts w:hint="eastAsia" w:ascii="仿宋" w:hAnsi="仿宋" w:eastAsia="仿宋"/>
          <w:color w:val="auto"/>
          <w:sz w:val="24"/>
          <w:highlight w:val="none"/>
        </w:rPr>
        <w:t>机场</w:t>
      </w:r>
      <w:r>
        <w:rPr>
          <w:rFonts w:hint="eastAsia" w:ascii="仿宋" w:hAnsi="仿宋" w:eastAsia="仿宋"/>
          <w:color w:val="auto"/>
          <w:sz w:val="24"/>
          <w:highlight w:val="none"/>
          <w:lang w:eastAsia="zh-CN"/>
        </w:rPr>
        <w:t>有限</w:t>
      </w:r>
      <w:r>
        <w:rPr>
          <w:rFonts w:hint="eastAsia" w:ascii="仿宋" w:hAnsi="仿宋" w:eastAsia="仿宋"/>
          <w:color w:val="auto"/>
          <w:sz w:val="24"/>
          <w:highlight w:val="none"/>
        </w:rPr>
        <w:t>公司：</w:t>
      </w:r>
    </w:p>
    <w:p>
      <w:pPr>
        <w:numPr>
          <w:ilvl w:val="0"/>
          <w:numId w:val="1"/>
        </w:numPr>
        <w:autoSpaceDE w:val="0"/>
        <w:autoSpaceDN w:val="0"/>
        <w:adjustRightInd w:val="0"/>
        <w:spacing w:line="360" w:lineRule="auto"/>
        <w:ind w:right="-8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我方已仔细研究了</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（项目名称）</w:t>
      </w:r>
      <w:r>
        <w:rPr>
          <w:rFonts w:hint="eastAsia" w:ascii="仿宋" w:hAnsi="仿宋" w:eastAsia="仿宋"/>
          <w:color w:val="auto"/>
          <w:sz w:val="24"/>
          <w:highlight w:val="none"/>
        </w:rPr>
        <w:t>项目比选文件的全部内容，</w:t>
      </w:r>
    </w:p>
    <w:p>
      <w:pPr>
        <w:numPr>
          <w:ilvl w:val="0"/>
          <w:numId w:val="1"/>
        </w:numPr>
        <w:autoSpaceDE w:val="0"/>
        <w:autoSpaceDN w:val="0"/>
        <w:adjustRightInd w:val="0"/>
        <w:spacing w:line="360" w:lineRule="auto"/>
        <w:ind w:right="-8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愿意</w:t>
      </w:r>
      <w:r>
        <w:rPr>
          <w:rFonts w:hint="eastAsia" w:ascii="仿宋" w:hAnsi="仿宋" w:eastAsia="仿宋"/>
          <w:color w:val="auto"/>
          <w:sz w:val="24"/>
          <w:highlight w:val="none"/>
          <w:lang w:val="en-US" w:eastAsia="zh-CN"/>
        </w:rPr>
        <w:t>对分项报价单中1类耗材以不含增值税报价人民币</w:t>
      </w:r>
      <w:r>
        <w:rPr>
          <w:rFonts w:hint="eastAsia" w:ascii="仿宋" w:hAnsi="仿宋" w:eastAsia="仿宋"/>
          <w:color w:val="auto"/>
          <w:sz w:val="24"/>
          <w:highlight w:val="none"/>
        </w:rPr>
        <w:t>（大写）</w:t>
      </w:r>
      <w:r>
        <w:rPr>
          <w:rFonts w:hint="eastAsia" w:ascii="仿宋" w:hAnsi="仿宋" w:eastAsia="仿宋"/>
          <w:color w:val="auto"/>
          <w:sz w:val="24"/>
          <w:highlight w:val="none"/>
          <w:u w:val="single"/>
          <w:lang w:val="en-US" w:eastAsia="zh-CN"/>
        </w:rPr>
        <w:t xml:space="preserve">         元</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w:t>
      </w:r>
      <w:r>
        <w:rPr>
          <w:rFonts w:hint="eastAsia" w:ascii="仿宋" w:hAnsi="仿宋" w:eastAsia="仿宋"/>
          <w:color w:val="auto"/>
          <w:sz w:val="24"/>
          <w:highlight w:val="none"/>
        </w:rPr>
        <w:t>含增值税</w:t>
      </w:r>
      <w:r>
        <w:rPr>
          <w:rFonts w:hint="eastAsia" w:ascii="仿宋" w:hAnsi="仿宋" w:eastAsia="仿宋"/>
          <w:color w:val="auto"/>
          <w:sz w:val="24"/>
          <w:highlight w:val="none"/>
          <w:lang w:val="en-US" w:eastAsia="zh-CN"/>
        </w:rPr>
        <w:t>专用发票的报价人</w:t>
      </w:r>
      <w:r>
        <w:rPr>
          <w:rFonts w:hint="eastAsia" w:ascii="仿宋" w:hAnsi="仿宋" w:eastAsia="仿宋"/>
          <w:color w:val="auto"/>
          <w:sz w:val="24"/>
          <w:highlight w:val="none"/>
        </w:rPr>
        <w:t>民币（大写）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，增值税率</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r>
        <w:rPr>
          <w:rFonts w:hint="eastAsia" w:ascii="仿宋" w:hAnsi="仿宋" w:eastAsia="仿宋"/>
          <w:color w:val="auto"/>
          <w:sz w:val="24"/>
          <w:highlight w:val="none"/>
          <w:lang w:eastAsia="zh-CN"/>
        </w:rPr>
        <w:t>。</w:t>
      </w:r>
    </w:p>
    <w:p>
      <w:pPr>
        <w:numPr>
          <w:ilvl w:val="0"/>
          <w:numId w:val="1"/>
        </w:numPr>
        <w:autoSpaceDE w:val="0"/>
        <w:autoSpaceDN w:val="0"/>
        <w:adjustRightInd w:val="0"/>
        <w:spacing w:line="360" w:lineRule="auto"/>
        <w:ind w:right="-8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愿意</w:t>
      </w:r>
      <w:r>
        <w:rPr>
          <w:rFonts w:hint="eastAsia" w:ascii="仿宋" w:hAnsi="仿宋" w:eastAsia="仿宋"/>
          <w:color w:val="auto"/>
          <w:sz w:val="24"/>
          <w:highlight w:val="none"/>
          <w:lang w:val="en-US" w:eastAsia="zh-CN"/>
        </w:rPr>
        <w:t>对分项报价单中2类耗材以不含增值税报价人民币</w:t>
      </w:r>
      <w:r>
        <w:rPr>
          <w:rFonts w:hint="eastAsia" w:ascii="仿宋" w:hAnsi="仿宋" w:eastAsia="仿宋"/>
          <w:color w:val="auto"/>
          <w:sz w:val="24"/>
          <w:highlight w:val="none"/>
        </w:rPr>
        <w:t>（大写）</w:t>
      </w:r>
      <w:r>
        <w:rPr>
          <w:rFonts w:hint="eastAsia" w:ascii="仿宋" w:hAnsi="仿宋" w:eastAsia="仿宋"/>
          <w:color w:val="auto"/>
          <w:sz w:val="24"/>
          <w:highlight w:val="none"/>
          <w:u w:val="single"/>
          <w:lang w:val="en-US" w:eastAsia="zh-CN"/>
        </w:rPr>
        <w:t xml:space="preserve">         元</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w:t>
      </w:r>
      <w:r>
        <w:rPr>
          <w:rFonts w:hint="eastAsia" w:ascii="仿宋" w:hAnsi="仿宋" w:eastAsia="仿宋"/>
          <w:color w:val="auto"/>
          <w:sz w:val="24"/>
          <w:highlight w:val="none"/>
        </w:rPr>
        <w:t>含增值税</w:t>
      </w:r>
      <w:r>
        <w:rPr>
          <w:rFonts w:hint="eastAsia" w:ascii="仿宋" w:hAnsi="仿宋" w:eastAsia="仿宋"/>
          <w:color w:val="auto"/>
          <w:sz w:val="24"/>
          <w:highlight w:val="none"/>
          <w:lang w:val="en-US" w:eastAsia="zh-CN"/>
        </w:rPr>
        <w:t>专用发票的报价人</w:t>
      </w:r>
      <w:r>
        <w:rPr>
          <w:rFonts w:hint="eastAsia" w:ascii="仿宋" w:hAnsi="仿宋" w:eastAsia="仿宋"/>
          <w:color w:val="auto"/>
          <w:sz w:val="24"/>
          <w:highlight w:val="none"/>
        </w:rPr>
        <w:t>民币（大写）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，增值税率</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r>
        <w:rPr>
          <w:rFonts w:hint="eastAsia" w:ascii="仿宋" w:hAnsi="仿宋" w:eastAsia="仿宋"/>
          <w:color w:val="auto"/>
          <w:sz w:val="24"/>
          <w:highlight w:val="none"/>
          <w:lang w:eastAsia="zh-CN"/>
        </w:rPr>
        <w:t>。</w:t>
      </w:r>
    </w:p>
    <w:p>
      <w:pPr>
        <w:numPr>
          <w:ilvl w:val="0"/>
          <w:numId w:val="1"/>
        </w:numPr>
        <w:autoSpaceDE w:val="0"/>
        <w:autoSpaceDN w:val="0"/>
        <w:adjustRightInd w:val="0"/>
        <w:spacing w:line="360" w:lineRule="auto"/>
        <w:ind w:right="-8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服务期2年，</w:t>
      </w:r>
      <w:r>
        <w:rPr>
          <w:rFonts w:hint="eastAsia" w:ascii="仿宋" w:hAnsi="仿宋" w:eastAsia="仿宋"/>
          <w:color w:val="auto"/>
          <w:sz w:val="24"/>
          <w:highlight w:val="none"/>
        </w:rPr>
        <w:t>按合同约定实施和完成项目的全部工作。</w:t>
      </w:r>
    </w:p>
    <w:p>
      <w:pPr>
        <w:autoSpaceDE w:val="0"/>
        <w:autoSpaceDN w:val="0"/>
        <w:adjustRightInd w:val="0"/>
        <w:spacing w:line="360" w:lineRule="auto"/>
        <w:ind w:right="-8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2．我方承诺在比选有效期</w:t>
      </w:r>
      <w:r>
        <w:rPr>
          <w:rFonts w:hint="eastAsia" w:ascii="仿宋" w:hAnsi="仿宋" w:eastAsia="仿宋"/>
          <w:color w:val="auto"/>
          <w:sz w:val="24"/>
          <w:highlight w:val="none"/>
          <w:lang w:val="en-US" w:eastAsia="zh-CN"/>
        </w:rPr>
        <w:t>90天</w:t>
      </w:r>
      <w:r>
        <w:rPr>
          <w:rFonts w:hint="eastAsia" w:ascii="仿宋" w:hAnsi="仿宋" w:eastAsia="仿宋"/>
          <w:color w:val="auto"/>
          <w:sz w:val="24"/>
          <w:highlight w:val="none"/>
        </w:rPr>
        <w:t>内不修改、撤销比选响应文件。</w:t>
      </w:r>
    </w:p>
    <w:p>
      <w:pPr>
        <w:autoSpaceDE w:val="0"/>
        <w:autoSpaceDN w:val="0"/>
        <w:adjustRightInd w:val="0"/>
        <w:spacing w:line="360" w:lineRule="auto"/>
        <w:ind w:right="-20" w:firstLine="480" w:firstLineChars="200"/>
        <w:jc w:val="left"/>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．如我方成交：</w:t>
      </w:r>
    </w:p>
    <w:p>
      <w:pPr>
        <w:autoSpaceDE w:val="0"/>
        <w:autoSpaceDN w:val="0"/>
        <w:adjustRightInd w:val="0"/>
        <w:spacing w:line="360" w:lineRule="auto"/>
        <w:ind w:right="-80"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1</w:t>
      </w:r>
      <w:r>
        <w:rPr>
          <w:rFonts w:hint="eastAsia" w:ascii="仿宋" w:hAnsi="仿宋" w:eastAsia="仿宋"/>
          <w:color w:val="auto"/>
          <w:sz w:val="24"/>
          <w:highlight w:val="none"/>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2</w:t>
      </w:r>
      <w:r>
        <w:rPr>
          <w:rFonts w:hint="eastAsia" w:ascii="仿宋" w:hAnsi="仿宋" w:eastAsia="仿宋"/>
          <w:color w:val="auto"/>
          <w:sz w:val="24"/>
          <w:highlight w:val="none"/>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3</w:t>
      </w:r>
      <w:r>
        <w:rPr>
          <w:rFonts w:hint="eastAsia" w:ascii="仿宋" w:hAnsi="仿宋" w:eastAsia="仿宋"/>
          <w:color w:val="auto"/>
          <w:sz w:val="24"/>
          <w:highlight w:val="none"/>
        </w:rPr>
        <w:t>）我方承诺在合同约定的期限内完成并移交全部合同项目和成果。</w:t>
      </w:r>
    </w:p>
    <w:p>
      <w:pPr>
        <w:autoSpaceDE w:val="0"/>
        <w:autoSpaceDN w:val="0"/>
        <w:adjustRightInd w:val="0"/>
        <w:spacing w:line="360" w:lineRule="auto"/>
        <w:ind w:left="120" w:right="-9" w:firstLine="480" w:firstLineChars="200"/>
        <w:jc w:val="left"/>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．我方在此声明，所递交的比选文件及有关资料内容完整、真实和准确。</w:t>
      </w:r>
    </w:p>
    <w:p>
      <w:pPr>
        <w:autoSpaceDE w:val="0"/>
        <w:autoSpaceDN w:val="0"/>
        <w:adjustRightInd w:val="0"/>
        <w:spacing w:line="360" w:lineRule="auto"/>
        <w:ind w:left="120" w:right="-9" w:firstLine="480" w:firstLineChars="200"/>
        <w:jc w:val="left"/>
        <w:rPr>
          <w:rFonts w:ascii="仿宋" w:hAnsi="仿宋" w:eastAsia="仿宋"/>
          <w:color w:val="auto"/>
          <w:sz w:val="24"/>
          <w:highlight w:val="none"/>
        </w:rPr>
      </w:pPr>
      <w:r>
        <w:rPr>
          <w:rFonts w:ascii="仿宋" w:hAnsi="仿宋" w:eastAsia="仿宋"/>
          <w:color w:val="auto"/>
          <w:sz w:val="24"/>
          <w:highlight w:val="none"/>
        </w:rPr>
        <w:t>5</w:t>
      </w:r>
      <w:r>
        <w:rPr>
          <w:rFonts w:hint="eastAsia" w:ascii="仿宋" w:hAnsi="仿宋" w:eastAsia="仿宋"/>
          <w:color w:val="auto"/>
          <w:sz w:val="24"/>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color w:val="auto"/>
          <w:sz w:val="24"/>
          <w:highlight w:val="none"/>
        </w:rPr>
      </w:pPr>
      <w:r>
        <w:rPr>
          <w:rFonts w:hint="eastAsia" w:ascii="仿宋" w:hAnsi="仿宋" w:eastAsia="仿宋"/>
          <w:color w:val="auto"/>
          <w:sz w:val="24"/>
          <w:highlight w:val="none"/>
        </w:rPr>
        <w:t>比选人：</w:t>
      </w:r>
      <w:r>
        <w:rPr>
          <w:rFonts w:hint="eastAsia" w:ascii="仿宋" w:hAnsi="仿宋" w:eastAsia="仿宋"/>
          <w:color w:val="auto"/>
          <w:sz w:val="24"/>
          <w:highlight w:val="none"/>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color w:val="auto"/>
          <w:sz w:val="24"/>
          <w:highlight w:val="none"/>
          <w:u w:val="single"/>
        </w:rPr>
      </w:pPr>
      <w:r>
        <w:rPr>
          <w:rFonts w:hint="eastAsia" w:ascii="仿宋" w:hAnsi="仿宋" w:eastAsia="仿宋"/>
          <w:color w:val="auto"/>
          <w:sz w:val="24"/>
          <w:highlight w:val="none"/>
        </w:rPr>
        <w:t>法定代表人或其委托代理人</w:t>
      </w:r>
      <w:r>
        <w:rPr>
          <w:rFonts w:hint="eastAsia" w:ascii="仿宋" w:hAnsi="仿宋" w:eastAsia="仿宋"/>
          <w:color w:val="auto"/>
          <w:sz w:val="24"/>
          <w:highlight w:val="none"/>
          <w:u w:val="single"/>
        </w:rPr>
        <w:t>：</w:t>
      </w:r>
      <w:r>
        <w:rPr>
          <w:rFonts w:ascii="仿宋" w:hAnsi="仿宋" w:eastAsia="仿宋"/>
          <w:color w:val="auto"/>
          <w:sz w:val="24"/>
          <w:highlight w:val="none"/>
          <w:u w:val="single"/>
        </w:rPr>
        <w:tab/>
      </w:r>
      <w:r>
        <w:rPr>
          <w:rFonts w:hint="eastAsia" w:ascii="仿宋" w:hAnsi="仿宋" w:eastAsia="仿宋"/>
          <w:color w:val="auto"/>
          <w:sz w:val="24"/>
          <w:highlight w:val="none"/>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color w:val="auto"/>
          <w:sz w:val="24"/>
          <w:highlight w:val="none"/>
        </w:rPr>
      </w:pPr>
      <w:r>
        <w:rPr>
          <w:rFonts w:hint="eastAsia" w:ascii="仿宋" w:hAnsi="仿宋" w:eastAsia="仿宋"/>
          <w:color w:val="auto"/>
          <w:sz w:val="24"/>
          <w:highlight w:val="none"/>
        </w:rPr>
        <w:t>地址：</w:t>
      </w:r>
      <w:r>
        <w:rPr>
          <w:rFonts w:ascii="仿宋" w:hAnsi="仿宋" w:eastAsia="仿宋"/>
          <w:color w:val="auto"/>
          <w:sz w:val="24"/>
          <w:highlight w:val="none"/>
          <w:u w:val="single"/>
        </w:rPr>
        <w:tab/>
      </w:r>
      <w:r>
        <w:rPr>
          <w:rFonts w:hint="eastAsia" w:ascii="仿宋" w:hAnsi="仿宋" w:eastAsia="仿宋"/>
          <w:color w:val="auto"/>
          <w:sz w:val="24"/>
          <w:highlight w:val="none"/>
          <w:u w:val="single"/>
        </w:rPr>
        <w:t xml:space="preserve">        </w:t>
      </w:r>
    </w:p>
    <w:p>
      <w:pPr>
        <w:tabs>
          <w:tab w:val="left" w:pos="8300"/>
        </w:tabs>
        <w:autoSpaceDE w:val="0"/>
        <w:autoSpaceDN w:val="0"/>
        <w:adjustRightInd w:val="0"/>
        <w:spacing w:before="1" w:line="360" w:lineRule="auto"/>
        <w:ind w:right="-20" w:firstLine="3840" w:firstLineChars="1600"/>
        <w:jc w:val="left"/>
        <w:rPr>
          <w:rFonts w:ascii="仿宋" w:hAnsi="仿宋" w:eastAsia="仿宋"/>
          <w:color w:val="auto"/>
          <w:sz w:val="24"/>
          <w:highlight w:val="none"/>
        </w:rPr>
      </w:pPr>
      <w:r>
        <w:rPr>
          <w:rFonts w:hint="eastAsia" w:ascii="仿宋" w:hAnsi="仿宋" w:eastAsia="仿宋"/>
          <w:color w:val="auto"/>
          <w:sz w:val="24"/>
          <w:highlight w:val="none"/>
        </w:rPr>
        <w:t>网址</w:t>
      </w:r>
      <w:r>
        <w:rPr>
          <w:rFonts w:hint="eastAsia" w:ascii="仿宋" w:hAnsi="仿宋" w:eastAsia="仿宋"/>
          <w:color w:val="auto"/>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color w:val="auto"/>
          <w:sz w:val="24"/>
          <w:highlight w:val="none"/>
        </w:rPr>
      </w:pPr>
      <w:r>
        <w:rPr>
          <w:rFonts w:hint="eastAsia" w:ascii="仿宋" w:hAnsi="仿宋" w:eastAsia="仿宋"/>
          <w:color w:val="auto"/>
          <w:sz w:val="24"/>
          <w:highlight w:val="none"/>
        </w:rPr>
        <w:t>电话</w:t>
      </w:r>
      <w:r>
        <w:rPr>
          <w:rFonts w:hint="eastAsia" w:ascii="仿宋" w:hAnsi="仿宋" w:eastAsia="仿宋"/>
          <w:color w:val="auto"/>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color w:val="auto"/>
          <w:sz w:val="24"/>
          <w:highlight w:val="none"/>
          <w:u w:val="single"/>
        </w:rPr>
      </w:pPr>
      <w:r>
        <w:rPr>
          <w:rFonts w:hint="eastAsia" w:ascii="仿宋" w:hAnsi="仿宋" w:eastAsia="仿宋"/>
          <w:color w:val="auto"/>
          <w:sz w:val="24"/>
          <w:highlight w:val="none"/>
        </w:rPr>
        <w:t>传真：</w:t>
      </w:r>
      <w:r>
        <w:rPr>
          <w:rFonts w:hint="eastAsia" w:ascii="仿宋" w:hAnsi="仿宋" w:eastAsia="仿宋"/>
          <w:color w:val="auto"/>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color w:val="auto"/>
          <w:sz w:val="24"/>
          <w:highlight w:val="none"/>
        </w:rPr>
      </w:pPr>
      <w:r>
        <w:rPr>
          <w:rFonts w:hint="eastAsia" w:ascii="仿宋" w:hAnsi="仿宋" w:eastAsia="仿宋"/>
          <w:color w:val="auto"/>
          <w:sz w:val="24"/>
          <w:highlight w:val="none"/>
        </w:rPr>
        <w:t>邮政编码：</w:t>
      </w:r>
      <w:r>
        <w:rPr>
          <w:rFonts w:hint="eastAsia" w:ascii="仿宋" w:hAnsi="仿宋" w:eastAsia="仿宋"/>
          <w:color w:val="auto"/>
          <w:sz w:val="24"/>
          <w:highlight w:val="none"/>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color w:val="auto"/>
          <w:sz w:val="24"/>
          <w:highlight w:val="none"/>
        </w:rPr>
      </w:pPr>
      <w:r>
        <w:rPr>
          <w:rFonts w:hint="eastAsia" w:ascii="仿宋" w:hAnsi="仿宋" w:eastAsia="仿宋"/>
          <w:color w:val="auto"/>
          <w:sz w:val="24"/>
          <w:highlight w:val="none"/>
        </w:rPr>
        <w:t>年  月 日</w:t>
      </w:r>
    </w:p>
    <w:p>
      <w:pPr>
        <w:widowControl/>
        <w:jc w:val="left"/>
        <w:rPr>
          <w:rFonts w:hint="eastAsia" w:ascii="仿宋" w:hAnsi="仿宋" w:eastAsia="仿宋"/>
          <w:b/>
          <w:color w:val="auto"/>
          <w:sz w:val="32"/>
          <w:szCs w:val="28"/>
          <w:highlight w:val="none"/>
        </w:rPr>
      </w:pPr>
    </w:p>
    <w:p>
      <w:pPr>
        <w:widowControl/>
        <w:jc w:val="left"/>
        <w:rPr>
          <w:rFonts w:ascii="仿宋" w:hAnsi="仿宋" w:eastAsia="仿宋"/>
          <w:color w:val="auto"/>
          <w:szCs w:val="21"/>
          <w:highlight w:val="none"/>
        </w:rPr>
      </w:pPr>
      <w:r>
        <w:rPr>
          <w:rFonts w:hint="eastAsia" w:ascii="仿宋" w:hAnsi="仿宋" w:eastAsia="仿宋"/>
          <w:b/>
          <w:color w:val="auto"/>
          <w:sz w:val="32"/>
          <w:szCs w:val="28"/>
          <w:highlight w:val="none"/>
        </w:rPr>
        <w:t>附件</w:t>
      </w:r>
      <w:r>
        <w:rPr>
          <w:rFonts w:hint="eastAsia" w:ascii="仿宋" w:hAnsi="仿宋" w:eastAsia="仿宋"/>
          <w:b/>
          <w:color w:val="auto"/>
          <w:sz w:val="32"/>
          <w:szCs w:val="28"/>
          <w:highlight w:val="none"/>
          <w:lang w:val="en-US" w:eastAsia="zh-CN"/>
        </w:rPr>
        <w:t>2</w:t>
      </w:r>
      <w:r>
        <w:rPr>
          <w:rFonts w:hint="eastAsia" w:ascii="仿宋" w:hAnsi="仿宋" w:eastAsia="仿宋"/>
          <w:b/>
          <w:color w:val="auto"/>
          <w:sz w:val="32"/>
          <w:szCs w:val="28"/>
          <w:highlight w:val="none"/>
        </w:rPr>
        <w:t>：</w:t>
      </w:r>
      <w:r>
        <w:rPr>
          <w:rFonts w:hint="eastAsia" w:ascii="仿宋" w:hAnsi="仿宋" w:eastAsia="仿宋"/>
          <w:b/>
          <w:color w:val="auto"/>
          <w:sz w:val="32"/>
          <w:szCs w:val="28"/>
          <w:highlight w:val="none"/>
          <w:lang w:eastAsia="zh-CN"/>
        </w:rPr>
        <w:t>分项报价单</w:t>
      </w:r>
    </w:p>
    <w:p>
      <w:pPr>
        <w:widowControl/>
        <w:jc w:val="left"/>
        <w:rPr>
          <w:rFonts w:ascii="仿宋" w:hAnsi="仿宋" w:eastAsia="仿宋"/>
          <w:color w:val="auto"/>
          <w:szCs w:val="21"/>
          <w:highlight w:val="none"/>
        </w:rPr>
      </w:pPr>
    </w:p>
    <w:tbl>
      <w:tblPr>
        <w:tblStyle w:val="11"/>
        <w:tblW w:w="9498" w:type="dxa"/>
        <w:tblInd w:w="0" w:type="dxa"/>
        <w:shd w:val="clear" w:color="auto" w:fill="auto"/>
        <w:tblLayout w:type="fixed"/>
        <w:tblCellMar>
          <w:top w:w="0" w:type="dxa"/>
          <w:left w:w="0" w:type="dxa"/>
          <w:bottom w:w="0" w:type="dxa"/>
          <w:right w:w="0" w:type="dxa"/>
        </w:tblCellMar>
      </w:tblPr>
      <w:tblGrid>
        <w:gridCol w:w="758"/>
        <w:gridCol w:w="1218"/>
        <w:gridCol w:w="2299"/>
        <w:gridCol w:w="619"/>
        <w:gridCol w:w="785"/>
        <w:gridCol w:w="1126"/>
        <w:gridCol w:w="1447"/>
        <w:gridCol w:w="1246"/>
      </w:tblGrid>
      <w:tr>
        <w:tblPrEx>
          <w:shd w:val="clear" w:color="auto" w:fill="auto"/>
          <w:tblCellMar>
            <w:top w:w="0" w:type="dxa"/>
            <w:left w:w="0" w:type="dxa"/>
            <w:bottom w:w="0" w:type="dxa"/>
            <w:right w:w="0" w:type="dxa"/>
          </w:tblCellMar>
        </w:tblPrEx>
        <w:trPr>
          <w:trHeight w:val="720" w:hRule="atLeast"/>
        </w:trPr>
        <w:tc>
          <w:tcPr>
            <w:tcW w:w="949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40"/>
                <w:szCs w:val="40"/>
                <w:highlight w:val="none"/>
                <w:u w:val="none"/>
              </w:rPr>
            </w:pPr>
            <w:r>
              <w:rPr>
                <w:rFonts w:hint="eastAsia" w:ascii="宋体" w:hAnsi="宋体" w:eastAsia="宋体" w:cs="宋体"/>
                <w:b/>
                <w:i w:val="0"/>
                <w:color w:val="auto"/>
                <w:kern w:val="0"/>
                <w:sz w:val="40"/>
                <w:szCs w:val="40"/>
                <w:highlight w:val="none"/>
                <w:u w:val="none"/>
                <w:lang w:val="en-US" w:eastAsia="zh-CN" w:bidi="ar"/>
              </w:rPr>
              <w:t>1类耗材清单</w:t>
            </w:r>
          </w:p>
        </w:tc>
      </w:tr>
      <w:tr>
        <w:tblPrEx>
          <w:tblCellMar>
            <w:top w:w="0" w:type="dxa"/>
            <w:left w:w="0" w:type="dxa"/>
            <w:bottom w:w="0" w:type="dxa"/>
            <w:right w:w="0" w:type="dxa"/>
          </w:tblCellMar>
        </w:tblPrEx>
        <w:trPr>
          <w:trHeight w:val="48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序号</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名</w:t>
            </w:r>
            <w:r>
              <w:rPr>
                <w:rFonts w:ascii="Arial" w:hAnsi="Arial" w:eastAsia="宋体" w:cs="Arial"/>
                <w:b/>
                <w:i w:val="0"/>
                <w:color w:val="auto"/>
                <w:kern w:val="0"/>
                <w:sz w:val="24"/>
                <w:szCs w:val="24"/>
                <w:highlight w:val="none"/>
                <w:u w:val="none"/>
                <w:lang w:val="en-US" w:eastAsia="zh-CN" w:bidi="ar"/>
              </w:rPr>
              <w:t xml:space="preserve">    </w:t>
            </w:r>
            <w:r>
              <w:rPr>
                <w:rFonts w:hint="eastAsia" w:ascii="宋体" w:hAnsi="宋体" w:eastAsia="宋体" w:cs="宋体"/>
                <w:b/>
                <w:i w:val="0"/>
                <w:color w:val="auto"/>
                <w:kern w:val="0"/>
                <w:sz w:val="24"/>
                <w:szCs w:val="24"/>
                <w:highlight w:val="none"/>
                <w:u w:val="none"/>
                <w:lang w:val="en-US" w:eastAsia="zh-CN" w:bidi="ar"/>
              </w:rPr>
              <w:t>称</w:t>
            </w:r>
          </w:p>
        </w:tc>
        <w:tc>
          <w:tcPr>
            <w:tcW w:w="2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规格</w:t>
            </w: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单位</w:t>
            </w:r>
          </w:p>
        </w:tc>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维修</w:t>
            </w:r>
            <w:r>
              <w:rPr>
                <w:rFonts w:ascii="Arial" w:hAnsi="Arial" w:eastAsia="宋体" w:cs="Arial"/>
                <w:b/>
                <w:i w:val="0"/>
                <w:color w:val="auto"/>
                <w:kern w:val="0"/>
                <w:sz w:val="24"/>
                <w:szCs w:val="24"/>
                <w:highlight w:val="none"/>
                <w:u w:val="none"/>
                <w:lang w:val="en-US" w:eastAsia="zh-CN" w:bidi="ar"/>
              </w:rPr>
              <w:t>/</w:t>
            </w:r>
            <w:r>
              <w:rPr>
                <w:rFonts w:hint="eastAsia" w:ascii="宋体" w:hAnsi="宋体" w:eastAsia="宋体" w:cs="宋体"/>
                <w:b/>
                <w:i w:val="0"/>
                <w:color w:val="auto"/>
                <w:kern w:val="0"/>
                <w:sz w:val="24"/>
                <w:szCs w:val="24"/>
                <w:highlight w:val="none"/>
                <w:u w:val="none"/>
                <w:lang w:val="en-US" w:eastAsia="zh-CN" w:bidi="ar"/>
              </w:rPr>
              <w:t>更换</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不含税单价</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含税单价</w:t>
            </w:r>
          </w:p>
        </w:tc>
        <w:tc>
          <w:tcPr>
            <w:tcW w:w="12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备注</w:t>
            </w:r>
          </w:p>
        </w:tc>
      </w:tr>
      <w:tr>
        <w:tblPrEx>
          <w:tblCellMar>
            <w:top w:w="0" w:type="dxa"/>
            <w:left w:w="0" w:type="dxa"/>
            <w:bottom w:w="0" w:type="dxa"/>
            <w:right w:w="0" w:type="dxa"/>
          </w:tblCellMar>
        </w:tblPrEx>
        <w:trPr>
          <w:trHeight w:val="58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highlight w:val="none"/>
                <w:u w:val="none"/>
              </w:rPr>
            </w:pPr>
          </w:p>
        </w:tc>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highlight w:val="none"/>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highlight w:val="none"/>
                <w:u w:val="none"/>
              </w:rPr>
            </w:pP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highlight w:val="none"/>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highlight w:val="none"/>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（增值税税率）</w:t>
            </w:r>
          </w:p>
        </w:tc>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highlight w:val="none"/>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default" w:ascii="楷体_GB2312" w:hAnsi="宋体" w:eastAsia="楷体_GB2312" w:cs="楷体_GB2312"/>
                <w:i w:val="0"/>
                <w:iCs w:val="0"/>
                <w:color w:val="auto"/>
                <w:kern w:val="0"/>
                <w:sz w:val="22"/>
                <w:szCs w:val="22"/>
                <w:highlight w:val="none"/>
                <w:u w:val="none"/>
                <w:lang w:val="en-US" w:eastAsia="zh-CN" w:bidi="ar"/>
              </w:rPr>
              <w:t>干燥剂</w:t>
            </w:r>
            <w:r>
              <w:rPr>
                <w:rFonts w:ascii="微软雅黑" w:hAnsi="微软雅黑" w:eastAsia="微软雅黑" w:cs="微软雅黑"/>
                <w:i w:val="0"/>
                <w:iCs w:val="0"/>
                <w:color w:val="auto"/>
                <w:kern w:val="0"/>
                <w:sz w:val="22"/>
                <w:szCs w:val="22"/>
                <w:highlight w:val="none"/>
                <w:u w:val="none"/>
                <w:lang w:val="en-US" w:eastAsia="zh-CN" w:bidi="ar"/>
              </w:rPr>
              <w:t>(国产)</w:t>
            </w:r>
            <w:r>
              <w:rPr>
                <w:rFonts w:hint="default" w:ascii="楷体_GB2312" w:hAnsi="宋体" w:eastAsia="楷体_GB2312" w:cs="楷体_GB2312"/>
                <w:i w:val="0"/>
                <w:iCs w:val="0"/>
                <w:color w:val="auto"/>
                <w:kern w:val="0"/>
                <w:sz w:val="24"/>
                <w:szCs w:val="24"/>
                <w:highlight w:val="none"/>
                <w:u w:val="none"/>
                <w:lang w:val="en-US" w:eastAsia="zh-CN" w:bidi="ar"/>
              </w:rPr>
              <w:t xml:space="preserve">                                                </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6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default" w:ascii="楷体_GB2312" w:hAnsi="宋体" w:eastAsia="楷体_GB2312" w:cs="楷体_GB2312"/>
                <w:i w:val="0"/>
                <w:iCs w:val="0"/>
                <w:color w:val="auto"/>
                <w:kern w:val="0"/>
                <w:sz w:val="22"/>
                <w:szCs w:val="22"/>
                <w:highlight w:val="none"/>
                <w:u w:val="none"/>
                <w:lang w:val="en-US" w:eastAsia="zh-CN" w:bidi="ar"/>
              </w:rPr>
              <w:t>压力泵</w:t>
            </w:r>
            <w:r>
              <w:rPr>
                <w:rFonts w:hint="default" w:ascii="楷体_GB2312" w:hAnsi="宋体" w:eastAsia="楷体_GB2312" w:cs="楷体_GB2312"/>
                <w:i w:val="0"/>
                <w:iCs w:val="0"/>
                <w:color w:val="auto"/>
                <w:kern w:val="0"/>
                <w:sz w:val="24"/>
                <w:szCs w:val="24"/>
                <w:highlight w:val="none"/>
                <w:u w:val="none"/>
                <w:lang w:val="en-US" w:eastAsia="zh-CN" w:bidi="ar"/>
              </w:rPr>
              <w:t xml:space="preserve">                                            </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6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取样滑片组件</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5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控制面板组件</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5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default" w:ascii="楷体_GB2312" w:hAnsi="宋体" w:eastAsia="楷体_GB2312" w:cs="楷体_GB2312"/>
                <w:i w:val="0"/>
                <w:iCs w:val="0"/>
                <w:color w:val="auto"/>
                <w:kern w:val="0"/>
                <w:sz w:val="22"/>
                <w:szCs w:val="22"/>
                <w:highlight w:val="none"/>
                <w:u w:val="none"/>
                <w:lang w:val="en-US" w:eastAsia="zh-CN" w:bidi="ar"/>
              </w:rPr>
              <w:t>过滤器</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5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default" w:ascii="楷体_GB2312" w:hAnsi="宋体" w:eastAsia="楷体_GB2312" w:cs="楷体_GB2312"/>
                <w:i w:val="0"/>
                <w:iCs w:val="0"/>
                <w:color w:val="auto"/>
                <w:kern w:val="0"/>
                <w:sz w:val="22"/>
                <w:szCs w:val="22"/>
                <w:highlight w:val="none"/>
                <w:u w:val="none"/>
                <w:lang w:val="en-US" w:eastAsia="zh-CN" w:bidi="ar"/>
              </w:rPr>
              <w:t>入口垫片</w:t>
            </w:r>
            <w:r>
              <w:rPr>
                <w:rFonts w:hint="default" w:ascii="楷体_GB2312" w:hAnsi="宋体" w:eastAsia="楷体_GB2312" w:cs="楷体_GB2312"/>
                <w:i w:val="0"/>
                <w:iCs w:val="0"/>
                <w:color w:val="auto"/>
                <w:kern w:val="0"/>
                <w:sz w:val="24"/>
                <w:szCs w:val="24"/>
                <w:highlight w:val="none"/>
                <w:u w:val="none"/>
                <w:lang w:val="en-US" w:eastAsia="zh-CN" w:bidi="ar"/>
              </w:rPr>
              <w:t xml:space="preserve">（ 每盒5片）                                                  </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5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default" w:ascii="楷体_GB2312" w:hAnsi="宋体" w:eastAsia="楷体_GB2312" w:cs="楷体_GB2312"/>
                <w:i w:val="0"/>
                <w:iCs w:val="0"/>
                <w:color w:val="auto"/>
                <w:kern w:val="0"/>
                <w:sz w:val="22"/>
                <w:szCs w:val="22"/>
                <w:highlight w:val="none"/>
                <w:u w:val="none"/>
                <w:lang w:val="en-US" w:eastAsia="zh-CN" w:bidi="ar"/>
              </w:rPr>
              <w:t>检爆模式取样布（每盒200张）</w:t>
            </w:r>
            <w:r>
              <w:rPr>
                <w:rFonts w:hint="default" w:ascii="楷体_GB2312" w:hAnsi="宋体" w:eastAsia="楷体_GB2312" w:cs="楷体_GB2312"/>
                <w:i w:val="0"/>
                <w:iCs w:val="0"/>
                <w:color w:val="auto"/>
                <w:kern w:val="0"/>
                <w:sz w:val="24"/>
                <w:szCs w:val="24"/>
                <w:highlight w:val="none"/>
                <w:u w:val="none"/>
                <w:lang w:val="en-US" w:eastAsia="zh-CN" w:bidi="ar"/>
              </w:rPr>
              <w:t xml:space="preserve">                                     </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default" w:ascii="楷体_GB2312" w:hAnsi="宋体" w:eastAsia="楷体_GB2312" w:cs="楷体_GB2312"/>
                <w:i w:val="0"/>
                <w:iCs w:val="0"/>
                <w:color w:val="auto"/>
                <w:kern w:val="0"/>
                <w:sz w:val="22"/>
                <w:szCs w:val="22"/>
                <w:highlight w:val="none"/>
                <w:u w:val="none"/>
                <w:lang w:val="en-US" w:eastAsia="zh-CN" w:bidi="ar"/>
              </w:rPr>
              <w:t>入口玻璃衬垫</w:t>
            </w:r>
            <w:r>
              <w:rPr>
                <w:rFonts w:hint="default" w:ascii="楷体_GB2312" w:hAnsi="宋体" w:eastAsia="楷体_GB2312" w:cs="楷体_GB2312"/>
                <w:i w:val="0"/>
                <w:iCs w:val="0"/>
                <w:color w:val="auto"/>
                <w:kern w:val="0"/>
                <w:sz w:val="24"/>
                <w:szCs w:val="24"/>
                <w:highlight w:val="none"/>
                <w:u w:val="none"/>
                <w:lang w:val="en-US" w:eastAsia="zh-CN" w:bidi="ar"/>
              </w:rPr>
              <w:t xml:space="preserve">                                          </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default" w:ascii="楷体_GB2312" w:hAnsi="宋体" w:eastAsia="楷体_GB2312" w:cs="楷体_GB2312"/>
                <w:i w:val="0"/>
                <w:iCs w:val="0"/>
                <w:color w:val="auto"/>
                <w:kern w:val="0"/>
                <w:sz w:val="22"/>
                <w:szCs w:val="22"/>
                <w:highlight w:val="none"/>
                <w:u w:val="none"/>
                <w:lang w:val="en-US" w:eastAsia="zh-CN" w:bidi="ar"/>
              </w:rPr>
              <w:t>压纸圈（ 每盒50个）</w:t>
            </w:r>
            <w:r>
              <w:rPr>
                <w:rFonts w:hint="default" w:ascii="楷体_GB2312" w:hAnsi="宋体" w:eastAsia="楷体_GB2312" w:cs="楷体_GB2312"/>
                <w:i w:val="0"/>
                <w:iCs w:val="0"/>
                <w:color w:val="auto"/>
                <w:kern w:val="0"/>
                <w:sz w:val="24"/>
                <w:szCs w:val="24"/>
                <w:highlight w:val="none"/>
                <w:u w:val="none"/>
                <w:lang w:val="en-US" w:eastAsia="zh-CN" w:bidi="ar"/>
              </w:rPr>
              <w:t xml:space="preserve">                                                       </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default" w:ascii="楷体_GB2312" w:hAnsi="宋体" w:eastAsia="楷体_GB2312" w:cs="楷体_GB2312"/>
                <w:i w:val="0"/>
                <w:iCs w:val="0"/>
                <w:color w:val="auto"/>
                <w:kern w:val="0"/>
                <w:sz w:val="22"/>
                <w:szCs w:val="22"/>
                <w:highlight w:val="none"/>
                <w:u w:val="none"/>
                <w:lang w:val="en-US" w:eastAsia="zh-CN" w:bidi="ar"/>
              </w:rPr>
              <w:t>空气过滤嘴</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default" w:ascii="楷体_GB2312" w:hAnsi="宋体" w:eastAsia="楷体_GB2312" w:cs="楷体_GB2312"/>
                <w:i w:val="0"/>
                <w:iCs w:val="0"/>
                <w:color w:val="auto"/>
                <w:kern w:val="0"/>
                <w:sz w:val="22"/>
                <w:szCs w:val="22"/>
                <w:highlight w:val="none"/>
                <w:u w:val="none"/>
                <w:lang w:val="en-US" w:eastAsia="zh-CN" w:bidi="ar"/>
              </w:rPr>
              <w:t>检爆模式确认口红</w:t>
            </w:r>
            <w:r>
              <w:rPr>
                <w:rFonts w:hint="default" w:ascii="楷体_GB2312" w:hAnsi="宋体" w:eastAsia="楷体_GB2312" w:cs="楷体_GB2312"/>
                <w:i w:val="0"/>
                <w:iCs w:val="0"/>
                <w:color w:val="auto"/>
                <w:kern w:val="0"/>
                <w:sz w:val="24"/>
                <w:szCs w:val="24"/>
                <w:highlight w:val="none"/>
                <w:u w:val="none"/>
                <w:lang w:val="en-US" w:eastAsia="zh-CN" w:bidi="ar"/>
              </w:rPr>
              <w:t xml:space="preserve">                                    </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Microsoft YaHei UI" w:hAnsi="Microsoft YaHei UI" w:eastAsia="Microsoft YaHei UI" w:cs="Microsoft YaHei UI"/>
                <w:i w:val="0"/>
                <w:iCs w:val="0"/>
                <w:color w:val="auto"/>
                <w:kern w:val="0"/>
                <w:sz w:val="22"/>
                <w:szCs w:val="22"/>
                <w:highlight w:val="none"/>
                <w:u w:val="none"/>
                <w:lang w:val="en-US" w:eastAsia="zh-CN" w:bidi="ar"/>
              </w:rPr>
              <w:t>冷凝管</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default" w:ascii="楷体_GB2312" w:hAnsi="宋体" w:eastAsia="楷体_GB2312" w:cs="楷体_GB2312"/>
                <w:i w:val="0"/>
                <w:iCs w:val="0"/>
                <w:color w:val="auto"/>
                <w:kern w:val="0"/>
                <w:sz w:val="22"/>
                <w:szCs w:val="22"/>
                <w:highlight w:val="none"/>
                <w:u w:val="none"/>
                <w:lang w:val="en-US" w:eastAsia="zh-CN" w:bidi="ar"/>
              </w:rPr>
              <w:t>真空阀</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default" w:ascii="楷体_GB2312" w:hAnsi="宋体" w:eastAsia="楷体_GB2312" w:cs="楷体_GB2312"/>
                <w:i w:val="0"/>
                <w:iCs w:val="0"/>
                <w:color w:val="auto"/>
                <w:kern w:val="0"/>
                <w:sz w:val="22"/>
                <w:szCs w:val="22"/>
                <w:highlight w:val="none"/>
                <w:u w:val="none"/>
                <w:lang w:val="en-US" w:eastAsia="zh-CN" w:bidi="ar"/>
              </w:rPr>
              <w:t>取样器</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检爆模式校准物管</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6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液晶显示屏</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6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加热器导线</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HITRAX 系统控制主机</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HI-SCAN</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PI-3.0板</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HI-SCAN</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键盘板</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HI-SCAN</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电动滚筒</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HS 6046si</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电动滚筒</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HS 100100T</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644" w:hRule="atLeast"/>
        </w:trPr>
        <w:tc>
          <w:tcPr>
            <w:tcW w:w="949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4"/>
                <w:szCs w:val="24"/>
                <w:highlight w:val="none"/>
                <w:u w:val="none"/>
              </w:rPr>
            </w:pPr>
            <w:r>
              <w:rPr>
                <w:rFonts w:hint="default" w:ascii="仿宋_GB2312" w:hAnsi="宋体" w:eastAsia="仿宋_GB2312" w:cs="仿宋_GB2312"/>
                <w:i w:val="0"/>
                <w:color w:val="auto"/>
                <w:kern w:val="0"/>
                <w:sz w:val="28"/>
                <w:szCs w:val="28"/>
                <w:highlight w:val="none"/>
                <w:u w:val="none"/>
                <w:lang w:val="en-US" w:eastAsia="zh-CN" w:bidi="ar"/>
              </w:rPr>
              <w:t>1类耗材不含税汇总价</w:t>
            </w:r>
            <w:r>
              <w:rPr>
                <w:rFonts w:hint="eastAsia" w:ascii="仿宋_GB2312" w:hAnsi="宋体" w:eastAsia="仿宋_GB2312" w:cs="仿宋_GB2312"/>
                <w:i w:val="0"/>
                <w:color w:val="auto"/>
                <w:kern w:val="0"/>
                <w:sz w:val="28"/>
                <w:szCs w:val="28"/>
                <w:highlight w:val="none"/>
                <w:u w:val="none"/>
                <w:lang w:val="en-US" w:eastAsia="zh-CN" w:bidi="ar"/>
              </w:rPr>
              <w:t xml:space="preserve">￥     </w:t>
            </w:r>
            <w:r>
              <w:rPr>
                <w:rFonts w:hint="default" w:ascii="仿宋_GB2312" w:hAnsi="宋体" w:eastAsia="仿宋_GB2312" w:cs="仿宋_GB2312"/>
                <w:i w:val="0"/>
                <w:color w:val="auto"/>
                <w:kern w:val="0"/>
                <w:sz w:val="28"/>
                <w:szCs w:val="28"/>
                <w:highlight w:val="none"/>
                <w:u w:val="none"/>
                <w:lang w:val="en-US" w:eastAsia="zh-CN" w:bidi="ar"/>
              </w:rPr>
              <w:t>元</w:t>
            </w:r>
            <w:r>
              <w:rPr>
                <w:rFonts w:hint="default" w:ascii="仿宋_GB2312" w:hAnsi="宋体" w:eastAsia="仿宋_GB2312" w:cs="仿宋_GB2312"/>
                <w:i w:val="0"/>
                <w:color w:val="auto"/>
                <w:kern w:val="0"/>
                <w:sz w:val="28"/>
                <w:szCs w:val="28"/>
                <w:highlight w:val="none"/>
                <w:u w:val="none"/>
                <w:lang w:val="en-US" w:eastAsia="zh-CN" w:bidi="ar"/>
              </w:rPr>
              <w:br w:type="textWrapping"/>
            </w:r>
            <w:r>
              <w:rPr>
                <w:rFonts w:hint="default" w:ascii="仿宋_GB2312" w:hAnsi="宋体" w:eastAsia="仿宋_GB2312" w:cs="仿宋_GB2312"/>
                <w:i w:val="0"/>
                <w:color w:val="auto"/>
                <w:kern w:val="0"/>
                <w:sz w:val="28"/>
                <w:szCs w:val="28"/>
                <w:highlight w:val="none"/>
                <w:u w:val="none"/>
                <w:lang w:val="en-US" w:eastAsia="zh-CN" w:bidi="ar"/>
              </w:rPr>
              <w:t>含增值税总价：</w:t>
            </w:r>
            <w:r>
              <w:rPr>
                <w:rFonts w:hint="eastAsia" w:ascii="仿宋_GB2312" w:hAnsi="宋体" w:eastAsia="仿宋_GB2312" w:cs="仿宋_GB2312"/>
                <w:i w:val="0"/>
                <w:color w:val="auto"/>
                <w:kern w:val="0"/>
                <w:sz w:val="28"/>
                <w:szCs w:val="28"/>
                <w:highlight w:val="none"/>
                <w:u w:val="none"/>
                <w:lang w:val="en-US" w:eastAsia="zh-CN" w:bidi="ar"/>
              </w:rPr>
              <w:t>￥</w:t>
            </w:r>
            <w:r>
              <w:rPr>
                <w:rFonts w:hint="default" w:ascii="仿宋_GB2312" w:hAnsi="宋体" w:eastAsia="仿宋_GB2312" w:cs="仿宋_GB2312"/>
                <w:i w:val="0"/>
                <w:color w:val="auto"/>
                <w:kern w:val="0"/>
                <w:sz w:val="28"/>
                <w:szCs w:val="28"/>
                <w:highlight w:val="none"/>
                <w:u w:val="none"/>
                <w:lang w:val="en-US" w:eastAsia="zh-CN" w:bidi="ar"/>
              </w:rPr>
              <w:t xml:space="preserve"> </w:t>
            </w:r>
            <w:r>
              <w:rPr>
                <w:rFonts w:hint="eastAsia" w:ascii="仿宋_GB2312" w:hAnsi="宋体" w:eastAsia="仿宋_GB2312" w:cs="仿宋_GB2312"/>
                <w:i w:val="0"/>
                <w:color w:val="auto"/>
                <w:kern w:val="0"/>
                <w:sz w:val="28"/>
                <w:szCs w:val="28"/>
                <w:highlight w:val="none"/>
                <w:u w:val="none"/>
                <w:lang w:val="en-US" w:eastAsia="zh-CN" w:bidi="ar"/>
              </w:rPr>
              <w:t xml:space="preserve">  </w:t>
            </w:r>
            <w:r>
              <w:rPr>
                <w:rFonts w:hint="default" w:ascii="仿宋_GB2312" w:hAnsi="宋体" w:eastAsia="仿宋_GB2312" w:cs="仿宋_GB2312"/>
                <w:i w:val="0"/>
                <w:color w:val="auto"/>
                <w:kern w:val="0"/>
                <w:sz w:val="28"/>
                <w:szCs w:val="28"/>
                <w:highlight w:val="none"/>
                <w:u w:val="none"/>
                <w:lang w:val="en-US" w:eastAsia="zh-CN" w:bidi="ar"/>
              </w:rPr>
              <w:t xml:space="preserve"> 元，增值税税率为   %。</w:t>
            </w:r>
          </w:p>
        </w:tc>
      </w:tr>
    </w:tbl>
    <w:p>
      <w:pPr>
        <w:pStyle w:val="5"/>
        <w:jc w:val="both"/>
        <w:rPr>
          <w:rFonts w:hint="eastAsia" w:ascii="仿宋" w:hAnsi="仿宋" w:eastAsia="仿宋"/>
          <w:bCs/>
          <w:color w:val="auto"/>
          <w:sz w:val="28"/>
          <w:szCs w:val="28"/>
          <w:highlight w:val="none"/>
        </w:rPr>
      </w:pPr>
    </w:p>
    <w:tbl>
      <w:tblPr>
        <w:tblStyle w:val="11"/>
        <w:tblW w:w="9498" w:type="dxa"/>
        <w:tblInd w:w="0" w:type="dxa"/>
        <w:shd w:val="clear" w:color="auto" w:fill="auto"/>
        <w:tblLayout w:type="fixed"/>
        <w:tblCellMar>
          <w:top w:w="0" w:type="dxa"/>
          <w:left w:w="0" w:type="dxa"/>
          <w:bottom w:w="0" w:type="dxa"/>
          <w:right w:w="0" w:type="dxa"/>
        </w:tblCellMar>
      </w:tblPr>
      <w:tblGrid>
        <w:gridCol w:w="583"/>
        <w:gridCol w:w="1345"/>
        <w:gridCol w:w="2084"/>
        <w:gridCol w:w="714"/>
        <w:gridCol w:w="937"/>
        <w:gridCol w:w="1126"/>
        <w:gridCol w:w="1345"/>
        <w:gridCol w:w="1364"/>
      </w:tblGrid>
      <w:tr>
        <w:tblPrEx>
          <w:shd w:val="clear" w:color="auto" w:fill="auto"/>
          <w:tblCellMar>
            <w:top w:w="0" w:type="dxa"/>
            <w:left w:w="0" w:type="dxa"/>
            <w:bottom w:w="0" w:type="dxa"/>
            <w:right w:w="0" w:type="dxa"/>
          </w:tblCellMar>
        </w:tblPrEx>
        <w:trPr>
          <w:trHeight w:val="1060" w:hRule="atLeast"/>
        </w:trPr>
        <w:tc>
          <w:tcPr>
            <w:tcW w:w="949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40"/>
                <w:szCs w:val="40"/>
                <w:highlight w:val="none"/>
                <w:u w:val="none"/>
              </w:rPr>
            </w:pPr>
            <w:r>
              <w:rPr>
                <w:rFonts w:hint="eastAsia" w:ascii="宋体" w:hAnsi="宋体" w:eastAsia="宋体" w:cs="宋体"/>
                <w:b/>
                <w:i w:val="0"/>
                <w:color w:val="auto"/>
                <w:kern w:val="0"/>
                <w:sz w:val="40"/>
                <w:szCs w:val="40"/>
                <w:highlight w:val="none"/>
                <w:u w:val="none"/>
                <w:lang w:val="en-US" w:eastAsia="zh-CN" w:bidi="ar"/>
              </w:rPr>
              <w:t>2类耗材清单</w:t>
            </w:r>
          </w:p>
        </w:tc>
      </w:tr>
      <w:tr>
        <w:tblPrEx>
          <w:tblCellMar>
            <w:top w:w="0" w:type="dxa"/>
            <w:left w:w="0" w:type="dxa"/>
            <w:bottom w:w="0" w:type="dxa"/>
            <w:right w:w="0" w:type="dxa"/>
          </w:tblCellMar>
        </w:tblPrEx>
        <w:trPr>
          <w:trHeight w:val="285" w:hRule="atLeast"/>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名</w:t>
            </w:r>
            <w:r>
              <w:rPr>
                <w:rFonts w:ascii="Arial" w:hAnsi="Arial" w:eastAsia="宋体" w:cs="Arial"/>
                <w:b/>
                <w:bCs/>
                <w:i w:val="0"/>
                <w:iCs w:val="0"/>
                <w:color w:val="auto"/>
                <w:kern w:val="0"/>
                <w:sz w:val="24"/>
                <w:szCs w:val="24"/>
                <w:highlight w:val="none"/>
                <w:u w:val="none"/>
                <w:lang w:val="en-US" w:eastAsia="zh-CN" w:bidi="ar"/>
              </w:rPr>
              <w:t xml:space="preserve">    </w:t>
            </w:r>
            <w:r>
              <w:rPr>
                <w:rFonts w:hint="eastAsia" w:ascii="宋体" w:hAnsi="宋体" w:eastAsia="宋体" w:cs="宋体"/>
                <w:b/>
                <w:bCs/>
                <w:i w:val="0"/>
                <w:iCs w:val="0"/>
                <w:color w:val="auto"/>
                <w:kern w:val="0"/>
                <w:sz w:val="24"/>
                <w:szCs w:val="24"/>
                <w:highlight w:val="none"/>
                <w:u w:val="none"/>
                <w:lang w:val="en-US" w:eastAsia="zh-CN" w:bidi="ar"/>
              </w:rPr>
              <w:t>称</w:t>
            </w:r>
          </w:p>
        </w:tc>
        <w:tc>
          <w:tcPr>
            <w:tcW w:w="20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维修</w:t>
            </w:r>
            <w:r>
              <w:rPr>
                <w:rFonts w:ascii="Arial" w:hAnsi="Arial" w:eastAsia="宋体" w:cs="Arial"/>
                <w:b/>
                <w:bCs/>
                <w:i w:val="0"/>
                <w:iCs w:val="0"/>
                <w:color w:val="auto"/>
                <w:kern w:val="0"/>
                <w:sz w:val="24"/>
                <w:szCs w:val="24"/>
                <w:highlight w:val="none"/>
                <w:u w:val="none"/>
                <w:lang w:val="en-US" w:eastAsia="zh-CN" w:bidi="ar"/>
              </w:rPr>
              <w:t>/</w:t>
            </w:r>
            <w:r>
              <w:rPr>
                <w:rFonts w:hint="eastAsia" w:ascii="宋体" w:hAnsi="宋体" w:eastAsia="宋体" w:cs="宋体"/>
                <w:b/>
                <w:bCs/>
                <w:i w:val="0"/>
                <w:iCs w:val="0"/>
                <w:color w:val="auto"/>
                <w:kern w:val="0"/>
                <w:sz w:val="24"/>
                <w:szCs w:val="24"/>
                <w:highlight w:val="none"/>
                <w:u w:val="none"/>
                <w:lang w:val="en-US" w:eastAsia="zh-CN" w:bidi="ar"/>
              </w:rPr>
              <w:t>更换</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不含税单价</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含税单价</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备注</w:t>
            </w:r>
          </w:p>
        </w:tc>
      </w:tr>
      <w:tr>
        <w:tblPrEx>
          <w:tblCellMar>
            <w:top w:w="0" w:type="dxa"/>
            <w:left w:w="0" w:type="dxa"/>
            <w:bottom w:w="0" w:type="dxa"/>
            <w:right w:w="0" w:type="dxa"/>
          </w:tblCellMar>
        </w:tblPrEx>
        <w:trPr>
          <w:trHeight w:val="285"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highlight w:val="none"/>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highlight w:val="none"/>
                <w:u w:val="none"/>
              </w:rPr>
            </w:pPr>
          </w:p>
        </w:tc>
        <w:tc>
          <w:tcPr>
            <w:tcW w:w="20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highlight w:val="none"/>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highlight w:val="none"/>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highlight w:val="none"/>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（增值税税率）</w:t>
            </w: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highlight w:val="none"/>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auto"/>
                <w:sz w:val="24"/>
                <w:szCs w:val="24"/>
                <w:highlight w:val="none"/>
                <w:u w:val="none"/>
              </w:rPr>
            </w:pPr>
            <w:r>
              <w:rPr>
                <w:rFonts w:hint="default" w:ascii="楷体_GB2312" w:hAnsi="宋体" w:eastAsia="楷体_GB2312" w:cs="楷体_GB2312"/>
                <w:i w:val="0"/>
                <w:iCs w:val="0"/>
                <w:color w:val="auto"/>
                <w:kern w:val="0"/>
                <w:sz w:val="22"/>
                <w:szCs w:val="22"/>
                <w:highlight w:val="none"/>
                <w:u w:val="none"/>
                <w:lang w:val="en-US" w:eastAsia="zh-CN" w:bidi="ar"/>
              </w:rPr>
              <w:t>解吸器组件</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2"/>
                <w:szCs w:val="22"/>
                <w:highlight w:val="none"/>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auto"/>
                <w:sz w:val="24"/>
                <w:szCs w:val="24"/>
                <w:highlight w:val="none"/>
                <w:u w:val="none"/>
              </w:rPr>
            </w:pPr>
            <w:r>
              <w:rPr>
                <w:rFonts w:hint="default" w:ascii="楷体_GB2312" w:hAnsi="宋体" w:eastAsia="楷体_GB2312" w:cs="楷体_GB2312"/>
                <w:i w:val="0"/>
                <w:iCs w:val="0"/>
                <w:color w:val="auto"/>
                <w:kern w:val="0"/>
                <w:sz w:val="22"/>
                <w:szCs w:val="22"/>
                <w:highlight w:val="none"/>
                <w:u w:val="none"/>
                <w:lang w:val="en-US" w:eastAsia="zh-CN" w:bidi="ar"/>
              </w:rPr>
              <w:t>处理器图形板</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2"/>
                <w:szCs w:val="22"/>
                <w:highlight w:val="none"/>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auto"/>
                <w:sz w:val="24"/>
                <w:szCs w:val="24"/>
                <w:highlight w:val="none"/>
                <w:u w:val="none"/>
              </w:rPr>
            </w:pPr>
            <w:r>
              <w:rPr>
                <w:rFonts w:hint="default" w:ascii="楷体_GB2312" w:hAnsi="宋体" w:eastAsia="楷体_GB2312" w:cs="楷体_GB2312"/>
                <w:i w:val="0"/>
                <w:iCs w:val="0"/>
                <w:color w:val="auto"/>
                <w:kern w:val="0"/>
                <w:sz w:val="22"/>
                <w:szCs w:val="22"/>
                <w:highlight w:val="none"/>
                <w:u w:val="none"/>
                <w:lang w:val="en-US" w:eastAsia="zh-CN" w:bidi="ar"/>
              </w:rPr>
              <w:t>模拟电路板</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Microsoft YaHei UI" w:hAnsi="Microsoft YaHei UI" w:eastAsia="Microsoft YaHei UI" w:cs="Microsoft YaHei UI"/>
                <w:i w:val="0"/>
                <w:iCs w:val="0"/>
                <w:color w:val="auto"/>
                <w:kern w:val="0"/>
                <w:sz w:val="22"/>
                <w:szCs w:val="22"/>
                <w:highlight w:val="none"/>
                <w:u w:val="none"/>
                <w:lang w:val="en-US" w:eastAsia="zh-CN" w:bidi="ar"/>
              </w:rPr>
              <w:t>母板</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2"/>
                <w:szCs w:val="22"/>
                <w:highlight w:val="none"/>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Nafion</w:t>
            </w:r>
            <w:r>
              <w:rPr>
                <w:rFonts w:hint="eastAsia" w:ascii="宋体" w:hAnsi="宋体" w:eastAsia="宋体" w:cs="宋体"/>
                <w:i w:val="0"/>
                <w:iCs w:val="0"/>
                <w:color w:val="auto"/>
                <w:kern w:val="0"/>
                <w:sz w:val="22"/>
                <w:szCs w:val="22"/>
                <w:highlight w:val="none"/>
                <w:u w:val="none"/>
                <w:lang w:val="en-US" w:eastAsia="zh-CN" w:bidi="ar"/>
              </w:rPr>
              <w:t>管组件</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default" w:ascii="楷体_GB2312" w:hAnsi="宋体" w:eastAsia="楷体_GB2312" w:cs="楷体_GB2312"/>
                <w:i w:val="0"/>
                <w:iCs w:val="0"/>
                <w:color w:val="auto"/>
                <w:kern w:val="0"/>
                <w:sz w:val="22"/>
                <w:szCs w:val="22"/>
                <w:highlight w:val="none"/>
                <w:u w:val="none"/>
                <w:lang w:val="en-US" w:eastAsia="zh-CN" w:bidi="ar"/>
              </w:rPr>
              <w:t>气流模块</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default" w:ascii="楷体_GB2312" w:hAnsi="宋体" w:eastAsia="楷体_GB2312" w:cs="楷体_GB2312"/>
                <w:i w:val="0"/>
                <w:iCs w:val="0"/>
                <w:color w:val="auto"/>
                <w:kern w:val="0"/>
                <w:sz w:val="22"/>
                <w:szCs w:val="22"/>
                <w:highlight w:val="none"/>
                <w:u w:val="none"/>
                <w:lang w:val="en-US" w:eastAsia="zh-CN" w:bidi="ar"/>
              </w:rPr>
              <w:t>多输出电源组件</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2"/>
                <w:szCs w:val="22"/>
                <w:highlight w:val="none"/>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default" w:ascii="楷体_GB2312" w:hAnsi="宋体" w:eastAsia="楷体_GB2312" w:cs="楷体_GB2312"/>
                <w:i w:val="0"/>
                <w:iCs w:val="0"/>
                <w:color w:val="auto"/>
                <w:kern w:val="0"/>
                <w:sz w:val="22"/>
                <w:szCs w:val="22"/>
                <w:highlight w:val="none"/>
                <w:u w:val="none"/>
                <w:lang w:val="en-US" w:eastAsia="zh-CN" w:bidi="ar"/>
              </w:rPr>
              <w:t>高压电源模块</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垂直促动装置组件</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IMS</w:t>
            </w:r>
            <w:r>
              <w:rPr>
                <w:rFonts w:hint="eastAsia" w:ascii="宋体" w:hAnsi="宋体" w:eastAsia="宋体" w:cs="宋体"/>
                <w:i w:val="0"/>
                <w:iCs w:val="0"/>
                <w:color w:val="auto"/>
                <w:kern w:val="0"/>
                <w:sz w:val="22"/>
                <w:szCs w:val="22"/>
                <w:highlight w:val="none"/>
                <w:u w:val="none"/>
                <w:lang w:val="en-US" w:eastAsia="zh-CN" w:bidi="ar"/>
              </w:rPr>
              <w:t>离子迁移漂移管</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反应物存储罐组件</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垂直促动装置组件</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2"/>
                <w:szCs w:val="22"/>
                <w:highlight w:val="none"/>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排气阀</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减压阀</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安全阀</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泵模块组件</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IONSCAN 400B</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1"/>
                <w:szCs w:val="21"/>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传送带</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HS 6046si</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传送带</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HS 100100T</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4"/>
                <w:szCs w:val="24"/>
                <w:highlight w:val="none"/>
                <w:u w:val="none"/>
              </w:rPr>
            </w:pPr>
          </w:p>
        </w:tc>
      </w:tr>
      <w:tr>
        <w:tblPrEx>
          <w:tblCellMar>
            <w:top w:w="0" w:type="dxa"/>
            <w:left w:w="0" w:type="dxa"/>
            <w:bottom w:w="0" w:type="dxa"/>
            <w:right w:w="0" w:type="dxa"/>
          </w:tblCellMar>
        </w:tblPrEx>
        <w:trPr>
          <w:trHeight w:val="644" w:hRule="atLeast"/>
        </w:trPr>
        <w:tc>
          <w:tcPr>
            <w:tcW w:w="949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i w:val="0"/>
                <w:color w:val="auto"/>
                <w:sz w:val="24"/>
                <w:szCs w:val="24"/>
                <w:highlight w:val="none"/>
                <w:u w:val="none"/>
              </w:rPr>
            </w:pPr>
            <w:r>
              <w:rPr>
                <w:rFonts w:hint="eastAsia" w:ascii="仿宋_GB2312" w:hAnsi="宋体" w:eastAsia="仿宋_GB2312" w:cs="仿宋_GB2312"/>
                <w:i w:val="0"/>
                <w:color w:val="auto"/>
                <w:kern w:val="0"/>
                <w:sz w:val="28"/>
                <w:szCs w:val="28"/>
                <w:highlight w:val="none"/>
                <w:u w:val="none"/>
                <w:lang w:val="en-US" w:eastAsia="zh-CN" w:bidi="ar"/>
              </w:rPr>
              <w:t>2</w:t>
            </w:r>
            <w:r>
              <w:rPr>
                <w:rFonts w:hint="default" w:ascii="仿宋_GB2312" w:hAnsi="宋体" w:eastAsia="仿宋_GB2312" w:cs="仿宋_GB2312"/>
                <w:i w:val="0"/>
                <w:color w:val="auto"/>
                <w:kern w:val="0"/>
                <w:sz w:val="28"/>
                <w:szCs w:val="28"/>
                <w:highlight w:val="none"/>
                <w:u w:val="none"/>
                <w:lang w:val="en-US" w:eastAsia="zh-CN" w:bidi="ar"/>
              </w:rPr>
              <w:t>类耗材不含税汇总价</w:t>
            </w:r>
            <w:r>
              <w:rPr>
                <w:rFonts w:hint="eastAsia" w:ascii="仿宋_GB2312" w:hAnsi="宋体" w:eastAsia="仿宋_GB2312" w:cs="仿宋_GB2312"/>
                <w:i w:val="0"/>
                <w:color w:val="auto"/>
                <w:kern w:val="0"/>
                <w:sz w:val="28"/>
                <w:szCs w:val="28"/>
                <w:highlight w:val="none"/>
                <w:u w:val="none"/>
                <w:lang w:val="en-US" w:eastAsia="zh-CN" w:bidi="ar"/>
              </w:rPr>
              <w:t xml:space="preserve">￥       </w:t>
            </w:r>
            <w:r>
              <w:rPr>
                <w:rFonts w:hint="default" w:ascii="仿宋_GB2312" w:hAnsi="宋体" w:eastAsia="仿宋_GB2312" w:cs="仿宋_GB2312"/>
                <w:i w:val="0"/>
                <w:color w:val="auto"/>
                <w:kern w:val="0"/>
                <w:sz w:val="28"/>
                <w:szCs w:val="28"/>
                <w:highlight w:val="none"/>
                <w:u w:val="none"/>
                <w:lang w:val="en-US" w:eastAsia="zh-CN" w:bidi="ar"/>
              </w:rPr>
              <w:t>元</w:t>
            </w:r>
            <w:r>
              <w:rPr>
                <w:rFonts w:hint="default" w:ascii="仿宋_GB2312" w:hAnsi="宋体" w:eastAsia="仿宋_GB2312" w:cs="仿宋_GB2312"/>
                <w:i w:val="0"/>
                <w:color w:val="auto"/>
                <w:kern w:val="0"/>
                <w:sz w:val="28"/>
                <w:szCs w:val="28"/>
                <w:highlight w:val="none"/>
                <w:u w:val="none"/>
                <w:lang w:val="en-US" w:eastAsia="zh-CN" w:bidi="ar"/>
              </w:rPr>
              <w:br w:type="textWrapping"/>
            </w:r>
            <w:r>
              <w:rPr>
                <w:rFonts w:hint="default" w:ascii="仿宋_GB2312" w:hAnsi="宋体" w:eastAsia="仿宋_GB2312" w:cs="仿宋_GB2312"/>
                <w:i w:val="0"/>
                <w:color w:val="auto"/>
                <w:kern w:val="0"/>
                <w:sz w:val="28"/>
                <w:szCs w:val="28"/>
                <w:highlight w:val="none"/>
                <w:u w:val="none"/>
                <w:lang w:val="en-US" w:eastAsia="zh-CN" w:bidi="ar"/>
              </w:rPr>
              <w:t>含增值税总价：</w:t>
            </w:r>
            <w:r>
              <w:rPr>
                <w:rFonts w:hint="eastAsia" w:ascii="仿宋_GB2312" w:hAnsi="宋体" w:eastAsia="仿宋_GB2312" w:cs="仿宋_GB2312"/>
                <w:i w:val="0"/>
                <w:color w:val="auto"/>
                <w:kern w:val="0"/>
                <w:sz w:val="28"/>
                <w:szCs w:val="28"/>
                <w:highlight w:val="none"/>
                <w:u w:val="none"/>
                <w:lang w:val="en-US" w:eastAsia="zh-CN" w:bidi="ar"/>
              </w:rPr>
              <w:t>￥</w:t>
            </w:r>
            <w:r>
              <w:rPr>
                <w:rFonts w:hint="default" w:ascii="仿宋_GB2312" w:hAnsi="宋体" w:eastAsia="仿宋_GB2312" w:cs="仿宋_GB2312"/>
                <w:i w:val="0"/>
                <w:color w:val="auto"/>
                <w:kern w:val="0"/>
                <w:sz w:val="28"/>
                <w:szCs w:val="28"/>
                <w:highlight w:val="none"/>
                <w:u w:val="none"/>
                <w:lang w:val="en-US" w:eastAsia="zh-CN" w:bidi="ar"/>
              </w:rPr>
              <w:t xml:space="preserve">  元，增值税税率为   %。</w:t>
            </w:r>
          </w:p>
        </w:tc>
      </w:tr>
    </w:tbl>
    <w:p>
      <w:pPr>
        <w:pStyle w:val="5"/>
        <w:rPr>
          <w:color w:val="auto"/>
          <w:highlight w:val="none"/>
        </w:rPr>
      </w:pPr>
    </w:p>
    <w:p>
      <w:pPr>
        <w:widowControl/>
        <w:jc w:val="left"/>
        <w:rPr>
          <w:rFonts w:ascii="仿宋" w:hAnsi="仿宋" w:eastAsia="仿宋"/>
          <w:color w:val="auto"/>
          <w:szCs w:val="21"/>
          <w:highlight w:val="none"/>
        </w:rPr>
      </w:pPr>
    </w:p>
    <w:p>
      <w:pPr>
        <w:pStyle w:val="5"/>
        <w:rPr>
          <w:rFonts w:ascii="仿宋" w:hAnsi="仿宋" w:eastAsia="仿宋"/>
          <w:color w:val="auto"/>
          <w:szCs w:val="21"/>
          <w:highlight w:val="none"/>
        </w:rPr>
      </w:pPr>
    </w:p>
    <w:p>
      <w:pPr>
        <w:rPr>
          <w:rFonts w:ascii="仿宋" w:hAnsi="仿宋" w:eastAsia="仿宋"/>
          <w:color w:val="auto"/>
          <w:szCs w:val="21"/>
          <w:highlight w:val="none"/>
        </w:rPr>
      </w:pPr>
    </w:p>
    <w:p>
      <w:pPr>
        <w:widowControl/>
        <w:jc w:val="left"/>
        <w:rPr>
          <w:rFonts w:ascii="仿宋" w:hAnsi="仿宋" w:eastAsia="仿宋"/>
          <w:color w:val="auto"/>
          <w:szCs w:val="21"/>
          <w:highlight w:val="none"/>
        </w:rPr>
      </w:pPr>
    </w:p>
    <w:p>
      <w:pPr>
        <w:rPr>
          <w:rFonts w:hint="eastAsia" w:ascii="仿宋" w:hAnsi="仿宋" w:eastAsia="仿宋"/>
          <w:b/>
          <w:color w:val="auto"/>
          <w:sz w:val="32"/>
          <w:szCs w:val="32"/>
          <w:highlight w:val="none"/>
        </w:rPr>
      </w:pPr>
    </w:p>
    <w:p>
      <w:pPr>
        <w:rPr>
          <w:rFonts w:hint="eastAsia" w:ascii="仿宋" w:hAnsi="仿宋" w:eastAsia="仿宋"/>
          <w:b/>
          <w:color w:val="auto"/>
          <w:sz w:val="32"/>
          <w:szCs w:val="32"/>
          <w:highlight w:val="none"/>
        </w:rPr>
      </w:pPr>
    </w:p>
    <w:p>
      <w:pPr>
        <w:rPr>
          <w:rFonts w:hint="eastAsia" w:ascii="仿宋" w:hAnsi="仿宋" w:eastAsia="仿宋"/>
          <w:b/>
          <w:color w:val="auto"/>
          <w:sz w:val="32"/>
          <w:szCs w:val="32"/>
          <w:highlight w:val="none"/>
        </w:rPr>
      </w:pPr>
    </w:p>
    <w:p>
      <w:pPr>
        <w:rPr>
          <w:rFonts w:hint="eastAsia" w:ascii="仿宋" w:hAnsi="仿宋" w:eastAsia="仿宋"/>
          <w:b/>
          <w:color w:val="auto"/>
          <w:sz w:val="32"/>
          <w:szCs w:val="32"/>
          <w:highlight w:val="none"/>
        </w:rPr>
      </w:pPr>
    </w:p>
    <w:p>
      <w:pPr>
        <w:rPr>
          <w:rFonts w:hint="eastAsia" w:ascii="仿宋" w:hAnsi="仿宋" w:eastAsia="仿宋"/>
          <w:b/>
          <w:color w:val="auto"/>
          <w:sz w:val="32"/>
          <w:szCs w:val="32"/>
          <w:highlight w:val="none"/>
        </w:rPr>
      </w:pPr>
    </w:p>
    <w:p>
      <w:pPr>
        <w:rPr>
          <w:rFonts w:hint="eastAsia" w:ascii="仿宋" w:hAnsi="仿宋" w:eastAsia="仿宋"/>
          <w:b/>
          <w:color w:val="auto"/>
          <w:sz w:val="32"/>
          <w:szCs w:val="32"/>
          <w:highlight w:val="none"/>
        </w:rPr>
      </w:pPr>
    </w:p>
    <w:p>
      <w:pPr>
        <w:rPr>
          <w:rFonts w:hint="eastAsia" w:ascii="仿宋" w:hAnsi="仿宋" w:eastAsia="仿宋"/>
          <w:b/>
          <w:color w:val="auto"/>
          <w:sz w:val="32"/>
          <w:szCs w:val="32"/>
          <w:highlight w:val="none"/>
        </w:rPr>
      </w:pPr>
    </w:p>
    <w:p>
      <w:pPr>
        <w:pStyle w:val="2"/>
        <w:rPr>
          <w:rFonts w:hint="eastAsia"/>
        </w:rPr>
      </w:pPr>
    </w:p>
    <w:p>
      <w:pPr>
        <w:rPr>
          <w:rFonts w:hint="eastAsia" w:ascii="仿宋" w:hAnsi="仿宋" w:eastAsia="仿宋"/>
          <w:b/>
          <w:color w:val="auto"/>
          <w:sz w:val="32"/>
          <w:szCs w:val="32"/>
          <w:highlight w:val="none"/>
        </w:rPr>
      </w:pPr>
    </w:p>
    <w:p>
      <w:pPr>
        <w:rPr>
          <w:rFonts w:hint="eastAsia" w:ascii="仿宋" w:hAnsi="仿宋" w:eastAsia="仿宋"/>
          <w:b/>
          <w:color w:val="auto"/>
          <w:sz w:val="32"/>
          <w:szCs w:val="32"/>
          <w:highlight w:val="none"/>
        </w:rPr>
      </w:pPr>
    </w:p>
    <w:p>
      <w:pPr>
        <w:rPr>
          <w:rFonts w:hint="eastAsia" w:ascii="仿宋" w:hAnsi="仿宋" w:eastAsia="仿宋"/>
          <w:b/>
          <w:color w:val="auto"/>
          <w:sz w:val="32"/>
          <w:szCs w:val="32"/>
          <w:highlight w:val="none"/>
        </w:rPr>
      </w:pPr>
    </w:p>
    <w:p>
      <w:pPr>
        <w:rPr>
          <w:rFonts w:hint="eastAsia" w:ascii="仿宋" w:hAnsi="仿宋" w:eastAsia="仿宋"/>
          <w:b/>
          <w:color w:val="auto"/>
          <w:sz w:val="32"/>
          <w:szCs w:val="32"/>
          <w:highlight w:val="none"/>
        </w:rPr>
      </w:pPr>
    </w:p>
    <w:p>
      <w:pPr>
        <w:rPr>
          <w:rFonts w:ascii="仿宋" w:hAnsi="仿宋" w:eastAsia="仿宋"/>
          <w:b/>
          <w:color w:val="auto"/>
          <w:sz w:val="32"/>
          <w:szCs w:val="32"/>
          <w:highlight w:val="none"/>
        </w:rPr>
      </w:pPr>
      <w:r>
        <w:rPr>
          <w:rFonts w:hint="eastAsia" w:ascii="仿宋" w:hAnsi="仿宋" w:eastAsia="仿宋"/>
          <w:b/>
          <w:color w:val="auto"/>
          <w:sz w:val="32"/>
          <w:szCs w:val="32"/>
          <w:highlight w:val="none"/>
        </w:rPr>
        <w:t>附件</w:t>
      </w:r>
      <w:r>
        <w:rPr>
          <w:rFonts w:ascii="仿宋" w:hAnsi="仿宋" w:eastAsia="仿宋"/>
          <w:b/>
          <w:color w:val="auto"/>
          <w:sz w:val="32"/>
          <w:szCs w:val="32"/>
          <w:highlight w:val="none"/>
        </w:rPr>
        <w:t>3</w:t>
      </w:r>
      <w:r>
        <w:rPr>
          <w:rFonts w:hint="eastAsia" w:ascii="仿宋" w:hAnsi="仿宋" w:eastAsia="仿宋"/>
          <w:b/>
          <w:color w:val="auto"/>
          <w:sz w:val="32"/>
          <w:szCs w:val="32"/>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比选响应人名称：</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29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月</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120"/>
          <w:tab w:val="left" w:pos="353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w:t>
      </w:r>
      <w:r>
        <w:rPr>
          <w:rFonts w:hint="eastAsia" w:ascii="仿宋" w:hAnsi="仿宋" w:eastAsia="仿宋"/>
          <w:color w:val="auto"/>
          <w:kern w:val="0"/>
          <w:sz w:val="28"/>
          <w:szCs w:val="28"/>
          <w:highlight w:val="none"/>
          <w:lang w:eastAsia="zh-CN"/>
        </w:rPr>
        <w:t>响应</w:t>
      </w:r>
      <w:r>
        <w:rPr>
          <w:rFonts w:hint="eastAsia" w:ascii="仿宋" w:hAnsi="仿宋" w:eastAsia="仿宋"/>
          <w:color w:val="auto"/>
          <w:spacing w:val="-1"/>
          <w:kern w:val="0"/>
          <w:sz w:val="28"/>
          <w:szCs w:val="28"/>
          <w:highlight w:val="none"/>
        </w:rPr>
        <w:t>人</w:t>
      </w:r>
      <w:r>
        <w:rPr>
          <w:rFonts w:hint="eastAsia" w:ascii="仿宋" w:hAnsi="仿宋" w:eastAsia="仿宋"/>
          <w:color w:val="auto"/>
          <w:spacing w:val="-1"/>
          <w:kern w:val="0"/>
          <w:sz w:val="28"/>
          <w:szCs w:val="28"/>
          <w:highlight w:val="none"/>
          <w:lang w:eastAsia="zh-CN"/>
        </w:rPr>
        <w:t>全称</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spacing w:val="-1"/>
          <w:kern w:val="0"/>
          <w:sz w:val="28"/>
          <w:szCs w:val="28"/>
          <w:highlight w:val="none"/>
          <w:u w:val="single"/>
          <w:lang w:val="en-US" w:eastAsia="zh-CN"/>
        </w:rPr>
        <w:t xml:space="preserve">        </w:t>
      </w:r>
      <w:r>
        <w:rPr>
          <w:rFonts w:hint="eastAsia" w:ascii="仿宋" w:hAnsi="仿宋" w:eastAsia="仿宋"/>
          <w:color w:val="auto"/>
          <w:kern w:val="0"/>
          <w:sz w:val="28"/>
          <w:szCs w:val="28"/>
          <w:highlight w:val="none"/>
        </w:rPr>
        <w:t>月</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jc w:val="left"/>
        <w:rPr>
          <w:rFonts w:ascii="仿宋" w:hAnsi="仿宋" w:eastAsia="仿宋"/>
          <w:color w:val="auto"/>
          <w:kern w:val="0"/>
          <w:highlight w:val="none"/>
        </w:rPr>
      </w:pPr>
    </w:p>
    <w:p>
      <w:pPr>
        <w:rPr>
          <w:rFonts w:hint="eastAsia"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rPr>
        <w:t>附法定代表人身份证复印件</w:t>
      </w:r>
    </w:p>
    <w:p>
      <w:pPr>
        <w:snapToGrid w:val="0"/>
        <w:spacing w:line="46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w:t>
      </w:r>
    </w:p>
    <w:p>
      <w:pPr>
        <w:spacing w:before="12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法定代表人</w:t>
      </w:r>
      <w:r>
        <w:rPr>
          <w:rFonts w:hint="eastAsia" w:ascii="仿宋" w:hAnsi="仿宋" w:eastAsia="仿宋" w:cs="仿宋"/>
          <w:b/>
          <w:color w:val="auto"/>
          <w:sz w:val="28"/>
          <w:szCs w:val="28"/>
          <w:highlight w:val="none"/>
        </w:rPr>
        <w:t>授权委托书</w:t>
      </w:r>
    </w:p>
    <w:p>
      <w:pPr>
        <w:spacing w:before="12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（适用于有委托代理人的情况）</w:t>
      </w:r>
    </w:p>
    <w:p>
      <w:pPr>
        <w:spacing w:before="120"/>
        <w:ind w:firstLine="480"/>
        <w:rPr>
          <w:rFonts w:hint="eastAsia" w:ascii="仿宋" w:hAnsi="仿宋" w:eastAsia="仿宋" w:cs="仿宋"/>
          <w:color w:val="auto"/>
          <w:highlight w:val="none"/>
        </w:rPr>
      </w:pPr>
    </w:p>
    <w:p>
      <w:pPr>
        <w:topLinePunct/>
        <w:spacing w:before="120" w:line="440" w:lineRule="exact"/>
        <w:ind w:firstLine="48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委托期限：________。</w:t>
      </w:r>
    </w:p>
    <w:p>
      <w:pPr>
        <w:spacing w:before="120" w:line="440" w:lineRule="exact"/>
        <w:ind w:firstLine="48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代理人无转委托权。</w:t>
      </w:r>
    </w:p>
    <w:p>
      <w:pPr>
        <w:spacing w:before="120" w:line="440" w:lineRule="exact"/>
        <w:rPr>
          <w:rFonts w:hint="eastAsia" w:ascii="仿宋" w:hAnsi="仿宋" w:eastAsia="仿宋" w:cs="仿宋"/>
          <w:color w:val="auto"/>
          <w:kern w:val="0"/>
          <w:sz w:val="28"/>
          <w:szCs w:val="28"/>
          <w:highlight w:val="none"/>
        </w:rPr>
      </w:pPr>
    </w:p>
    <w:p>
      <w:pPr>
        <w:spacing w:before="120" w:line="440" w:lineRule="exact"/>
        <w:ind w:firstLine="48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注：本授权委托书需由</w:t>
      </w:r>
      <w:r>
        <w:rPr>
          <w:rFonts w:hint="eastAsia" w:ascii="仿宋" w:hAnsi="仿宋" w:eastAsia="仿宋" w:cs="仿宋"/>
          <w:color w:val="auto"/>
          <w:kern w:val="0"/>
          <w:sz w:val="28"/>
          <w:szCs w:val="28"/>
          <w:highlight w:val="none"/>
          <w:lang w:val="en-US" w:eastAsia="zh-CN"/>
        </w:rPr>
        <w:t>比选响应</w:t>
      </w:r>
      <w:r>
        <w:rPr>
          <w:rFonts w:hint="eastAsia" w:ascii="仿宋" w:hAnsi="仿宋" w:eastAsia="仿宋" w:cs="仿宋"/>
          <w:color w:val="auto"/>
          <w:kern w:val="0"/>
          <w:sz w:val="28"/>
          <w:szCs w:val="28"/>
          <w:highlight w:val="none"/>
        </w:rPr>
        <w:t>人加盖单位鲜公章并由其法定代表人和委托代理人签字。</w:t>
      </w:r>
    </w:p>
    <w:p>
      <w:pPr>
        <w:spacing w:before="120" w:line="440" w:lineRule="exact"/>
        <w:ind w:firstLine="480"/>
        <w:rPr>
          <w:rFonts w:hint="eastAsia" w:ascii="仿宋" w:hAnsi="仿宋" w:eastAsia="仿宋" w:cs="仿宋"/>
          <w:color w:val="auto"/>
          <w:kern w:val="0"/>
          <w:sz w:val="28"/>
          <w:szCs w:val="28"/>
          <w:highlight w:val="none"/>
        </w:rPr>
      </w:pPr>
    </w:p>
    <w:p>
      <w:pPr>
        <w:spacing w:before="120" w:line="440" w:lineRule="exact"/>
        <w:ind w:firstLine="3589" w:firstLineChars="12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比选</w:t>
      </w:r>
      <w:r>
        <w:rPr>
          <w:rFonts w:hint="eastAsia" w:ascii="仿宋" w:hAnsi="仿宋" w:eastAsia="仿宋" w:cs="仿宋"/>
          <w:color w:val="auto"/>
          <w:kern w:val="0"/>
          <w:sz w:val="28"/>
          <w:szCs w:val="28"/>
          <w:highlight w:val="none"/>
        </w:rPr>
        <w:t>响应人：（单位鲜公章）</w:t>
      </w:r>
    </w:p>
    <w:p>
      <w:pPr>
        <w:spacing w:before="120" w:line="440" w:lineRule="exact"/>
        <w:ind w:firstLine="3586" w:firstLineChars="1281"/>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法定代表人：（签字）</w:t>
      </w:r>
    </w:p>
    <w:p>
      <w:pPr>
        <w:spacing w:before="120" w:line="440" w:lineRule="exact"/>
        <w:ind w:firstLine="3589" w:firstLineChars="12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身份证号码：</w:t>
      </w:r>
    </w:p>
    <w:p>
      <w:pPr>
        <w:topLinePunct/>
        <w:spacing w:before="120" w:line="440" w:lineRule="exact"/>
        <w:ind w:firstLine="3640" w:firstLineChars="13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委托代理人：（签字）</w:t>
      </w:r>
    </w:p>
    <w:p>
      <w:pPr>
        <w:topLinePunct/>
        <w:spacing w:before="120" w:line="440" w:lineRule="exact"/>
        <w:ind w:firstLine="3640" w:firstLineChars="13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身份证号码：</w:t>
      </w:r>
    </w:p>
    <w:p>
      <w:pPr>
        <w:topLinePunct/>
        <w:spacing w:before="120" w:line="440" w:lineRule="exact"/>
        <w:ind w:firstLine="3640" w:firstLineChars="13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________年____月____日</w:t>
      </w:r>
    </w:p>
    <w:p>
      <w:pPr>
        <w:spacing w:line="460" w:lineRule="exact"/>
        <w:rPr>
          <w:rFonts w:hint="eastAsia" w:ascii="仿宋" w:hAnsi="仿宋" w:eastAsia="仿宋" w:cs="仿宋"/>
          <w:color w:val="auto"/>
          <w:highlight w:val="none"/>
        </w:rPr>
      </w:pPr>
    </w:p>
    <w:p>
      <w:pPr>
        <w:snapToGrid w:val="0"/>
        <w:spacing w:line="460" w:lineRule="exact"/>
        <w:rPr>
          <w:rFonts w:hint="eastAsia" w:ascii="仿宋" w:hAnsi="仿宋" w:eastAsia="仿宋" w:cs="仿宋"/>
          <w:b/>
          <w:bCs/>
          <w:color w:val="auto"/>
          <w:sz w:val="28"/>
          <w:szCs w:val="28"/>
          <w:highlight w:val="none"/>
        </w:rPr>
        <w:sectPr>
          <w:footerReference r:id="rId4" w:type="default"/>
          <w:pgSz w:w="11906" w:h="16838"/>
          <w:pgMar w:top="1701" w:right="1219" w:bottom="1701" w:left="1219" w:header="851" w:footer="992" w:gutter="0"/>
          <w:cols w:space="720" w:num="1"/>
          <w:docGrid w:type="lines" w:linePitch="312" w:charSpace="0"/>
        </w:sectPr>
      </w:pPr>
      <w:r>
        <w:rPr>
          <w:rFonts w:hint="eastAsia" w:ascii="仿宋" w:hAnsi="仿宋" w:eastAsia="仿宋" w:cs="仿宋"/>
          <w:b/>
          <w:bCs/>
          <w:color w:val="auto"/>
          <w:sz w:val="28"/>
          <w:szCs w:val="28"/>
          <w:highlight w:val="none"/>
        </w:rPr>
        <w:t>附</w:t>
      </w:r>
      <w:r>
        <w:rPr>
          <w:rFonts w:hint="eastAsia" w:ascii="仿宋" w:hAnsi="仿宋" w:eastAsia="仿宋" w:cs="仿宋"/>
          <w:b/>
          <w:bCs/>
          <w:color w:val="auto"/>
          <w:sz w:val="28"/>
          <w:szCs w:val="28"/>
          <w:highlight w:val="none"/>
          <w:lang w:val="en-US" w:eastAsia="zh-CN"/>
        </w:rPr>
        <w:t>委托</w:t>
      </w:r>
      <w:r>
        <w:rPr>
          <w:rFonts w:hint="eastAsia" w:ascii="仿宋" w:hAnsi="仿宋" w:eastAsia="仿宋" w:cs="仿宋"/>
          <w:b/>
          <w:bCs/>
          <w:color w:val="auto"/>
          <w:sz w:val="28"/>
          <w:szCs w:val="28"/>
          <w:highlight w:val="none"/>
        </w:rPr>
        <w:t>代理人身份证复印</w:t>
      </w:r>
    </w:p>
    <w:p>
      <w:pPr>
        <w:widowControl/>
        <w:jc w:val="left"/>
        <w:rPr>
          <w:rFonts w:hint="eastAsia" w:ascii="方正小标宋简体" w:hAnsi="仿宋" w:eastAsia="方正小标宋简体"/>
          <w:color w:val="auto"/>
          <w:sz w:val="36"/>
          <w:szCs w:val="36"/>
          <w:highlight w:val="none"/>
        </w:rPr>
      </w:pPr>
      <w:r>
        <w:rPr>
          <w:rFonts w:hint="eastAsia" w:ascii="仿宋" w:hAnsi="仿宋" w:eastAsia="仿宋"/>
          <w:b/>
          <w:color w:val="auto"/>
          <w:sz w:val="32"/>
          <w:szCs w:val="28"/>
          <w:highlight w:val="none"/>
        </w:rPr>
        <w:t>附件5：</w:t>
      </w:r>
    </w:p>
    <w:p>
      <w:pPr>
        <w:spacing w:afterLines="50"/>
        <w:ind w:right="964" w:firstLine="600"/>
        <w:jc w:val="right"/>
        <w:rPr>
          <w:rFonts w:ascii="黑体" w:hAnsi="黑体" w:eastAsia="黑体"/>
          <w:color w:val="auto"/>
          <w:sz w:val="24"/>
          <w:highlight w:val="none"/>
        </w:rPr>
      </w:pPr>
      <w:r>
        <w:rPr>
          <w:color w:val="auto"/>
          <w:highlight w:val="none"/>
        </w:rPr>
        <w:t xml:space="preserve">       </w:t>
      </w:r>
      <w:r>
        <w:rPr>
          <w:rFonts w:hint="eastAsia" w:ascii="黑体" w:hAnsi="黑体" w:eastAsia="黑体"/>
          <w:color w:val="auto"/>
          <w:sz w:val="24"/>
          <w:highlight w:val="none"/>
        </w:rPr>
        <w:t>合同编号：</w:t>
      </w:r>
    </w:p>
    <w:p>
      <w:pPr>
        <w:spacing w:afterLines="50"/>
        <w:ind w:firstLine="422"/>
        <w:jc w:val="center"/>
        <w:rPr>
          <w:rFonts w:hint="eastAsia" w:ascii="仿宋" w:eastAsia="仿宋" w:cs="Times New Roman"/>
          <w:b/>
          <w:color w:val="auto"/>
          <w:sz w:val="21"/>
          <w:highlight w:val="none"/>
        </w:rPr>
      </w:pPr>
    </w:p>
    <w:p>
      <w:pPr>
        <w:pStyle w:val="5"/>
        <w:rPr>
          <w:rFonts w:hint="eastAsia"/>
          <w:color w:val="auto"/>
          <w:highlight w:val="none"/>
        </w:rPr>
      </w:pPr>
    </w:p>
    <w:p>
      <w:pPr>
        <w:snapToGrid w:val="0"/>
        <w:spacing w:before="100" w:beforeAutospacing="1" w:after="100" w:afterAutospacing="1"/>
        <w:ind w:firstLine="643"/>
        <w:jc w:val="center"/>
        <w:rPr>
          <w:rFonts w:hint="eastAsia" w:ascii="宋体" w:hAnsi="宋体" w:eastAsia="宋体" w:cs="Calibri"/>
          <w:b/>
          <w:color w:val="auto"/>
          <w:sz w:val="32"/>
          <w:szCs w:val="32"/>
          <w:highlight w:val="none"/>
        </w:rPr>
      </w:pPr>
    </w:p>
    <w:p>
      <w:pPr>
        <w:snapToGrid w:val="0"/>
        <w:spacing w:before="100" w:beforeAutospacing="1" w:after="100" w:afterAutospacing="1"/>
        <w:ind w:firstLine="420"/>
        <w:jc w:val="center"/>
        <w:rPr>
          <w:rFonts w:hint="eastAsia" w:ascii="宋体" w:hAnsi="宋体" w:eastAsia="宋体" w:cs="Calibri"/>
          <w:b/>
          <w:color w:val="auto"/>
          <w:sz w:val="32"/>
          <w:szCs w:val="32"/>
          <w:highlight w:val="none"/>
        </w:rPr>
      </w:pPr>
      <w:r>
        <w:rPr>
          <w:rFonts w:hint="eastAsia" w:ascii="Calibri" w:hAnsi="Calibri" w:eastAsia="宋体" w:cs="Times New Roman"/>
          <w:color w:val="auto"/>
          <w:sz w:val="21"/>
          <w:szCs w:val="24"/>
          <w:highlight w:val="none"/>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kjjNw/gEAAO0DAAAOAAAAZHJzL2Uyb0RvYy54bWytU0uOEzEQ&#10;3SNxB8t70slEEw2tdGaRMGwQRAIOUHG7uy35J5cnnVyCCyCxAlbAavacBoZjUHZnMjBssqAX7vKn&#10;XtV7fp5f7oxmWxlQOVvxyWjMmbTC1cq2FX/75urJBWcYwdagnZUV30vkl4vHj+a9L+WZ65yuZWAE&#10;YrHsfcW7GH1ZFCg6aQBHzktLm40LBiJNQ1vUAXpCN7o4G49nRe9C7YMTEpFWV8MmPyCGUwBd0ygh&#10;V05cG2njgBqkhkiUsFMe+SJ32zRSxFdNgzIyXXFiGvNIRSjepLFYzKFsA/hOiUMLcEoLDzgZUJaK&#10;HqFWEIFdB/UPlFEiOHRNHAlnioFIVoRYTMYPtHndgZeZC0mN/ig6/j9Y8XK7DkzVFZ9yZsHQhd++&#10;v/n57tPtt68/Pt78+v4hxV8+s2mSqvdYUsbSrsNhhn4dEu9dE0z6EyO2y/Luj/LKXWSCFqezi+ls&#10;es6ZuNsr7hN9wPhcOsNSUHGMAVTbxaWzli7RhUmWF7YvMFJpSrxLSFW1ZT15+en4nO5VALmyITdQ&#10;aDwxQ9vmZHRa1VdK65SCod0sdWBbSM7IX2JIwH8dS1VWgN1wLm8Nnukk1M9szeLek2aWngpPPRhZ&#10;c6YlvawUESCUEZQ+5SSV1pY6SCIPsqZo4+p9VjuvkwtyjwfHJpv9Oc/Z9690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9R1AAAAAkBAAAPAAAAAAAAAAEAIAAAACIAAABkcnMvZG93bnJldi54&#10;bWxQSwECFAAUAAAACACHTuJApI4zcP4BAADtAwAADgAAAAAAAAABACAAAAAjAQAAZHJzL2Uyb0Rv&#10;Yy54bWxQSwUGAAAAAAYABgBZAQAAk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hint="eastAsia" w:ascii="宋体" w:hAnsi="宋体" w:eastAsia="宋体" w:cs="Times New Roman"/>
          <w:b/>
          <w:color w:val="auto"/>
          <w:sz w:val="32"/>
          <w:szCs w:val="32"/>
          <w:highlight w:val="none"/>
        </w:rPr>
      </w:pPr>
      <w:r>
        <w:rPr>
          <w:rFonts w:hint="eastAsia" w:ascii="宋体" w:hAnsi="宋体"/>
          <w:b/>
          <w:color w:val="auto"/>
          <w:sz w:val="32"/>
          <w:szCs w:val="32"/>
          <w:highlight w:val="none"/>
        </w:rPr>
        <w:t xml:space="preserve">                  </w:t>
      </w:r>
    </w:p>
    <w:p>
      <w:pPr>
        <w:snapToGrid w:val="0"/>
        <w:spacing w:before="100" w:beforeAutospacing="1" w:after="100" w:afterAutospacing="1"/>
        <w:ind w:firstLine="2600" w:firstLineChars="500"/>
        <w:rPr>
          <w:rFonts w:hint="eastAsia" w:ascii="黑体" w:hAnsi="黑体" w:eastAsia="黑体" w:cs="Times New Roman"/>
          <w:color w:val="auto"/>
          <w:sz w:val="52"/>
          <w:szCs w:val="52"/>
          <w:highlight w:val="none"/>
        </w:rPr>
      </w:pPr>
      <w:r>
        <w:rPr>
          <w:rFonts w:hint="eastAsia" w:ascii="黑体" w:hAnsi="黑体" w:eastAsia="黑体"/>
          <w:color w:val="auto"/>
          <w:sz w:val="52"/>
          <w:szCs w:val="52"/>
          <w:highlight w:val="none"/>
        </w:rPr>
        <w:t>采购框架协议</w:t>
      </w:r>
    </w:p>
    <w:p>
      <w:pPr>
        <w:snapToGrid w:val="0"/>
        <w:spacing w:before="100" w:beforeAutospacing="1" w:after="100" w:afterAutospacing="1"/>
        <w:ind w:firstLine="420"/>
        <w:rPr>
          <w:rFonts w:hint="eastAsia" w:ascii="宋体" w:hAnsi="宋体" w:eastAsia="宋体"/>
          <w:b/>
          <w:color w:val="auto"/>
          <w:sz w:val="32"/>
          <w:szCs w:val="32"/>
          <w:highlight w:val="none"/>
        </w:rPr>
      </w:pPr>
      <w:r>
        <w:rPr>
          <w:rFonts w:hint="eastAsia" w:ascii="Calibri" w:hAnsi="Calibri" w:eastAsia="宋体"/>
          <w:color w:val="auto"/>
          <w:sz w:val="21"/>
          <w:szCs w:val="24"/>
          <w:highlight w:val="none"/>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4" name="直接箭头连接符 4"/>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Hm55c/wEAAO0DAAAOAAAAZHJzL2Uyb0RvYy54bWytU81uEzEQ&#10;viPxDpbvZJOmjcoqmx4SygVBJOABJl7vriX/yeNmk5fgBZA4ASfg1DtPA+UxGHvTFMqlB/bgHf/M&#10;N/N9/jy/2BnNtjKgcrbik9GYM2mFq5VtK/72zeWTc84wgq1BOysrvpfILxaPH817X8oT1zldy8AI&#10;xGLZ+4p3MfqyKFB00gCOnJeWNhsXDESahraoA/SEbnRxMh7Pit6F2gcnJCKtroZNfkAMDwF0TaOE&#10;XDlxZaSNA2qQGiJRwk555IvcbdNIEV81DcrIdMWJacwjFaF4k8ZiMYeyDeA7JQ4twENauMfJgLJU&#10;9Ai1ggjsKqh/oIwSwaFr4kg4UwxEsiLEYjK+p83rDrzMXEhq9EfR8f/BipfbdWCqrvgpZxYMXfjN&#10;++uf7z7dfPv64+P1r+8fUvzlMztNUvUeS8pY2nU4zNCvQ+K9a4JJf2LEdlne/VFeuYtM0OJ0dj6d&#10;Tc84E7d7xV2iDxifS2dYCiqOMYBqu7h01tIlujDJ8sL2BUYqTYm3CamqtqwnLz8dn9G9CiBXNuQG&#10;Co0nZmjbnIxOq/pSaZ1SMLSbpQ5sC8kZ+UsMCfivY6nKCrAbzuWtwTOdhPqZrVnce9LM0lPhqQcj&#10;a860pJeVIgKEMoLSDzlJpbWlDpLIg6wp2rh6n9XO6+SC3OPBsclmf85z9t0rX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Kq1H9QAAAAJAQAADwAAAAAAAAABACAAAAAiAAAAZHJzL2Rvd25yZXYu&#10;eG1sUEsBAhQAFAAAAAgAh07iQEebnlz/AQAA7QMAAA4AAAAAAAAAAQAgAAAAIwEAAGRycy9lMm9E&#10;b2MueG1sUEsFBgAAAAAGAAYAWQEAAJQFA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hint="eastAsia" w:ascii="宋体" w:hAnsi="宋体" w:eastAsia="宋体"/>
          <w:b/>
          <w:color w:val="auto"/>
          <w:sz w:val="32"/>
          <w:szCs w:val="32"/>
          <w:highlight w:val="none"/>
        </w:rPr>
      </w:pPr>
    </w:p>
    <w:p>
      <w:pPr>
        <w:snapToGrid w:val="0"/>
        <w:spacing w:before="100" w:beforeAutospacing="1" w:after="100" w:afterAutospacing="1"/>
        <w:ind w:firstLine="643"/>
        <w:jc w:val="center"/>
        <w:rPr>
          <w:rFonts w:hint="eastAsia" w:ascii="宋体" w:hAnsi="宋体"/>
          <w:b/>
          <w:color w:val="auto"/>
          <w:sz w:val="32"/>
          <w:szCs w:val="32"/>
          <w:highlight w:val="none"/>
        </w:rPr>
      </w:pPr>
    </w:p>
    <w:p>
      <w:pPr>
        <w:snapToGrid w:val="0"/>
        <w:spacing w:before="100" w:beforeAutospacing="1" w:after="100" w:afterAutospacing="1"/>
        <w:ind w:firstLine="643"/>
        <w:jc w:val="center"/>
        <w:rPr>
          <w:rFonts w:hint="eastAsia" w:ascii="宋体" w:hAnsi="宋体"/>
          <w:b/>
          <w:color w:val="auto"/>
          <w:sz w:val="32"/>
          <w:szCs w:val="32"/>
          <w:highlight w:val="none"/>
        </w:rPr>
      </w:pPr>
    </w:p>
    <w:p>
      <w:pPr>
        <w:pStyle w:val="5"/>
        <w:rPr>
          <w:rFonts w:hint="eastAsia" w:ascii="宋体" w:hAnsi="宋体"/>
          <w:b/>
          <w:color w:val="auto"/>
          <w:sz w:val="32"/>
          <w:szCs w:val="32"/>
          <w:highlight w:val="none"/>
        </w:rPr>
      </w:pPr>
    </w:p>
    <w:p>
      <w:pPr>
        <w:rPr>
          <w:rFonts w:hint="eastAsia"/>
          <w:color w:val="auto"/>
          <w:highlight w:val="none"/>
        </w:rPr>
      </w:pPr>
    </w:p>
    <w:p>
      <w:pPr>
        <w:snapToGrid w:val="0"/>
        <w:spacing w:before="100" w:beforeAutospacing="1" w:after="100" w:afterAutospacing="1"/>
        <w:ind w:firstLine="643"/>
        <w:jc w:val="center"/>
        <w:rPr>
          <w:rFonts w:hint="eastAsia" w:ascii="宋体" w:hAnsi="宋体"/>
          <w:b/>
          <w:color w:val="auto"/>
          <w:sz w:val="32"/>
          <w:szCs w:val="32"/>
          <w:highlight w:val="none"/>
        </w:rPr>
      </w:pPr>
    </w:p>
    <w:p>
      <w:pPr>
        <w:pStyle w:val="5"/>
        <w:rPr>
          <w:rFonts w:hint="eastAsia"/>
          <w:color w:val="auto"/>
          <w:highlight w:val="none"/>
        </w:rPr>
      </w:pPr>
    </w:p>
    <w:p>
      <w:pPr>
        <w:snapToGrid w:val="0"/>
        <w:spacing w:before="100" w:beforeAutospacing="1" w:after="100" w:afterAutospacing="1"/>
        <w:jc w:val="center"/>
        <w:rPr>
          <w:rFonts w:hint="eastAsia" w:ascii="黑体" w:hAnsi="黑体" w:eastAsia="黑体"/>
          <w:color w:val="auto"/>
          <w:sz w:val="30"/>
          <w:szCs w:val="30"/>
          <w:highlight w:val="none"/>
          <w:u w:val="single"/>
          <w:lang w:val="en-US" w:eastAsia="zh-CN"/>
        </w:rPr>
      </w:pPr>
      <w:r>
        <w:rPr>
          <w:rFonts w:hint="eastAsia" w:ascii="黑体" w:hAnsi="黑体" w:eastAsia="黑体"/>
          <w:color w:val="auto"/>
          <w:sz w:val="30"/>
          <w:szCs w:val="30"/>
          <w:highlight w:val="none"/>
          <w:lang w:val="en-US" w:eastAsia="zh-CN"/>
        </w:rPr>
        <w:t xml:space="preserve">    </w:t>
      </w:r>
      <w:r>
        <w:rPr>
          <w:rFonts w:hint="eastAsia" w:ascii="黑体" w:hAnsi="黑体" w:eastAsia="黑体"/>
          <w:color w:val="auto"/>
          <w:sz w:val="30"/>
          <w:szCs w:val="30"/>
          <w:highlight w:val="none"/>
        </w:rPr>
        <w:t>甲方：</w:t>
      </w:r>
      <w:r>
        <w:rPr>
          <w:rFonts w:hint="eastAsia" w:ascii="黑体" w:hAnsi="黑体" w:eastAsia="黑体"/>
          <w:color w:val="auto"/>
          <w:sz w:val="30"/>
          <w:szCs w:val="30"/>
          <w:highlight w:val="none"/>
          <w:u w:val="single"/>
          <w:lang w:val="en-US" w:eastAsia="zh-CN"/>
        </w:rPr>
        <w:t xml:space="preserve"> </w:t>
      </w:r>
      <w:r>
        <w:rPr>
          <w:rFonts w:hint="eastAsia" w:ascii="黑体" w:hAnsi="黑体" w:eastAsia="黑体"/>
          <w:color w:val="auto"/>
          <w:sz w:val="30"/>
          <w:szCs w:val="30"/>
          <w:highlight w:val="none"/>
          <w:u w:val="single"/>
        </w:rPr>
        <w:t>重庆</w:t>
      </w:r>
      <w:r>
        <w:rPr>
          <w:rFonts w:hint="eastAsia" w:ascii="黑体" w:hAnsi="黑体" w:eastAsia="黑体"/>
          <w:color w:val="auto"/>
          <w:sz w:val="30"/>
          <w:szCs w:val="30"/>
          <w:highlight w:val="none"/>
          <w:u w:val="single"/>
          <w:lang w:eastAsia="zh-CN"/>
        </w:rPr>
        <w:t>江北国际</w:t>
      </w:r>
      <w:r>
        <w:rPr>
          <w:rFonts w:hint="eastAsia" w:ascii="黑体" w:hAnsi="黑体" w:eastAsia="黑体"/>
          <w:color w:val="auto"/>
          <w:sz w:val="30"/>
          <w:szCs w:val="30"/>
          <w:highlight w:val="none"/>
          <w:u w:val="single"/>
        </w:rPr>
        <w:t>机场</w:t>
      </w:r>
      <w:r>
        <w:rPr>
          <w:rFonts w:hint="eastAsia" w:ascii="黑体" w:hAnsi="黑体" w:eastAsia="黑体"/>
          <w:color w:val="auto"/>
          <w:sz w:val="30"/>
          <w:szCs w:val="30"/>
          <w:highlight w:val="none"/>
          <w:u w:val="single"/>
          <w:lang w:eastAsia="zh-CN"/>
        </w:rPr>
        <w:t>有限</w:t>
      </w:r>
      <w:r>
        <w:rPr>
          <w:rFonts w:hint="eastAsia" w:ascii="黑体" w:hAnsi="黑体" w:eastAsia="黑体"/>
          <w:color w:val="auto"/>
          <w:sz w:val="30"/>
          <w:szCs w:val="30"/>
          <w:highlight w:val="none"/>
          <w:u w:val="single"/>
        </w:rPr>
        <w:t>公司</w:t>
      </w:r>
      <w:r>
        <w:rPr>
          <w:rFonts w:hint="eastAsia" w:ascii="黑体" w:hAnsi="黑体" w:eastAsia="黑体"/>
          <w:color w:val="auto"/>
          <w:sz w:val="30"/>
          <w:szCs w:val="30"/>
          <w:highlight w:val="none"/>
          <w:u w:val="single"/>
          <w:lang w:val="en-US" w:eastAsia="zh-CN"/>
        </w:rPr>
        <w:t xml:space="preserve"> </w:t>
      </w:r>
    </w:p>
    <w:p>
      <w:pPr>
        <w:snapToGrid w:val="0"/>
        <w:spacing w:before="100" w:beforeAutospacing="1" w:after="100" w:afterAutospacing="1"/>
        <w:ind w:firstLine="2100" w:firstLineChars="700"/>
        <w:jc w:val="both"/>
        <w:rPr>
          <w:rFonts w:hint="default" w:ascii="黑体" w:hAnsi="黑体" w:eastAsia="黑体"/>
          <w:b/>
          <w:bCs/>
          <w:color w:val="auto"/>
          <w:sz w:val="30"/>
          <w:szCs w:val="30"/>
          <w:highlight w:val="none"/>
          <w:u w:val="single"/>
          <w:lang w:val="en-US" w:eastAsia="zh-CN"/>
        </w:rPr>
      </w:pPr>
      <w:r>
        <w:rPr>
          <w:rFonts w:hint="eastAsia" w:ascii="黑体" w:hAnsi="黑体" w:eastAsia="黑体"/>
          <w:color w:val="auto"/>
          <w:sz w:val="30"/>
          <w:szCs w:val="30"/>
          <w:highlight w:val="none"/>
        </w:rPr>
        <w:t>乙方：</w:t>
      </w:r>
      <w:r>
        <w:rPr>
          <w:rFonts w:hint="eastAsia" w:ascii="黑体" w:hAnsi="黑体" w:eastAsia="黑体"/>
          <w:color w:val="auto"/>
          <w:sz w:val="30"/>
          <w:szCs w:val="30"/>
          <w:highlight w:val="none"/>
          <w:u w:val="single"/>
          <w:lang w:val="en-US" w:eastAsia="zh-CN"/>
        </w:rPr>
        <w:t xml:space="preserve">                         </w:t>
      </w:r>
    </w:p>
    <w:p>
      <w:pPr>
        <w:spacing w:line="520" w:lineRule="exact"/>
        <w:ind w:firstLine="643"/>
        <w:jc w:val="center"/>
        <w:rPr>
          <w:rFonts w:hint="eastAsia" w:ascii="黑体" w:hAnsi="黑体" w:eastAsia="黑体" w:cs="Times New Roman"/>
          <w:b/>
          <w:bCs/>
          <w:color w:val="auto"/>
          <w:sz w:val="32"/>
          <w:szCs w:val="32"/>
          <w:highlight w:val="none"/>
        </w:rPr>
      </w:pPr>
    </w:p>
    <w:p>
      <w:pPr>
        <w:rPr>
          <w:rFonts w:ascii="仿宋_GB2312" w:hAnsi="仿宋" w:eastAsia="仿宋_GB2312" w:cs="宋体"/>
          <w:color w:val="auto"/>
          <w:kern w:val="2"/>
          <w:sz w:val="30"/>
          <w:szCs w:val="30"/>
          <w:highlight w:val="none"/>
          <w:lang w:val="en-US" w:eastAsia="zh-CN" w:bidi="ar-SA"/>
        </w:rPr>
      </w:pPr>
    </w:p>
    <w:p>
      <w:pPr>
        <w:pageBreakBefore w:val="0"/>
        <w:tabs>
          <w:tab w:val="right" w:pos="7700"/>
        </w:tabs>
        <w:kinsoku/>
        <w:wordWrap/>
        <w:overflowPunct/>
        <w:topLinePunct w:val="0"/>
        <w:bidi w:val="0"/>
        <w:snapToGrid/>
        <w:spacing w:line="500" w:lineRule="exact"/>
        <w:ind w:left="0" w:leftChars="0" w:firstLine="0" w:firstLineChars="0"/>
        <w:jc w:val="left"/>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甲方：重庆</w:t>
      </w:r>
      <w:r>
        <w:rPr>
          <w:rFonts w:hint="eastAsia" w:ascii="方正仿宋_GBK" w:hAnsi="方正仿宋_GBK" w:eastAsia="方正仿宋_GBK" w:cs="方正仿宋_GBK"/>
          <w:bCs/>
          <w:color w:val="auto"/>
          <w:sz w:val="28"/>
          <w:szCs w:val="28"/>
          <w:highlight w:val="none"/>
          <w:lang w:eastAsia="zh-CN"/>
        </w:rPr>
        <w:t>江北国际</w:t>
      </w:r>
      <w:r>
        <w:rPr>
          <w:rFonts w:hint="eastAsia" w:ascii="方正仿宋_GBK" w:hAnsi="方正仿宋_GBK" w:eastAsia="方正仿宋_GBK" w:cs="方正仿宋_GBK"/>
          <w:bCs/>
          <w:color w:val="auto"/>
          <w:sz w:val="28"/>
          <w:szCs w:val="28"/>
          <w:highlight w:val="none"/>
        </w:rPr>
        <w:t>机场有限公司</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统一社会信用代码：</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通讯地址：</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法定代表人或委托代理人： </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联系电话：</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邮箱地址：</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开户银行： </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开户名称：</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账号：</w:t>
      </w:r>
    </w:p>
    <w:p>
      <w:pPr>
        <w:pStyle w:val="59"/>
        <w:pageBreakBefore w:val="0"/>
        <w:kinsoku/>
        <w:wordWrap/>
        <w:overflowPunct/>
        <w:topLinePunct w:val="0"/>
        <w:bidi w:val="0"/>
        <w:snapToGrid/>
        <w:spacing w:line="500" w:lineRule="exact"/>
        <w:ind w:firstLine="560"/>
        <w:textAlignment w:val="auto"/>
        <w:rPr>
          <w:rFonts w:hint="eastAsia" w:ascii="方正仿宋_GBK" w:hAnsi="方正仿宋_GBK" w:eastAsia="方正仿宋_GBK" w:cs="方正仿宋_GBK"/>
          <w:bCs/>
          <w:color w:val="auto"/>
          <w:sz w:val="28"/>
          <w:szCs w:val="28"/>
          <w:highlight w:val="none"/>
        </w:rPr>
      </w:pP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乙方：</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统一社会信用代码：</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通讯地址：</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法定代表人或委托代理人： </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联系电话：</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邮箱地址：</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开户银行： </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开户名称：</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账号：</w:t>
      </w:r>
    </w:p>
    <w:p>
      <w:pPr>
        <w:pStyle w:val="19"/>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p>
    <w:p>
      <w:pPr>
        <w:pStyle w:val="19"/>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p>
    <w:p>
      <w:pPr>
        <w:pStyle w:val="19"/>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p>
    <w:p>
      <w:pPr>
        <w:pStyle w:val="19"/>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p>
    <w:p>
      <w:pPr>
        <w:pStyle w:val="19"/>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p>
    <w:p>
      <w:pPr>
        <w:pStyle w:val="19"/>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p>
    <w:p>
      <w:pPr>
        <w:pStyle w:val="19"/>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p>
    <w:p>
      <w:pPr>
        <w:pStyle w:val="19"/>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根据《中华人民共和国</w:t>
      </w:r>
      <w:r>
        <w:rPr>
          <w:rFonts w:hint="eastAsia" w:ascii="方正仿宋_GBK" w:hAnsi="方正仿宋_GBK" w:eastAsia="方正仿宋_GBK" w:cs="方正仿宋_GBK"/>
          <w:color w:val="auto"/>
          <w:sz w:val="28"/>
          <w:szCs w:val="28"/>
          <w:highlight w:val="none"/>
          <w:lang w:val="en-US" w:eastAsia="zh-CN"/>
        </w:rPr>
        <w:t>民法典</w:t>
      </w:r>
      <w:r>
        <w:rPr>
          <w:rFonts w:hint="eastAsia" w:ascii="方正仿宋_GBK" w:hAnsi="方正仿宋_GBK" w:eastAsia="方正仿宋_GBK" w:cs="方正仿宋_GBK"/>
          <w:color w:val="auto"/>
          <w:sz w:val="28"/>
          <w:szCs w:val="28"/>
          <w:highlight w:val="none"/>
        </w:rPr>
        <w:t>》及相关法律法规规定，经双方协商，一致同意就甲方向乙方采购</w:t>
      </w:r>
      <w:r>
        <w:rPr>
          <w:rFonts w:hint="eastAsia" w:ascii="方正仿宋_GBK" w:hAnsi="方正仿宋_GBK" w:eastAsia="方正仿宋_GBK" w:cs="方正仿宋_GBK"/>
          <w:b w:val="0"/>
          <w:color w:val="auto"/>
          <w:sz w:val="28"/>
          <w:szCs w:val="28"/>
          <w:highlight w:val="none"/>
          <w:lang w:val="en-US" w:eastAsia="zh-CN"/>
        </w:rPr>
        <w:t>海曼安检设备配</w:t>
      </w:r>
      <w:r>
        <w:rPr>
          <w:rFonts w:hint="eastAsia" w:ascii="方正仿宋_GBK" w:hAnsi="方正仿宋_GBK" w:eastAsia="方正仿宋_GBK" w:cs="方正仿宋_GBK"/>
          <w:b w:val="0"/>
          <w:color w:val="auto"/>
          <w:sz w:val="28"/>
          <w:szCs w:val="28"/>
          <w:highlight w:val="none"/>
        </w:rPr>
        <w:t>件、耗材</w:t>
      </w:r>
      <w:r>
        <w:rPr>
          <w:rFonts w:hint="eastAsia" w:ascii="方正仿宋_GBK" w:hAnsi="方正仿宋_GBK" w:eastAsia="方正仿宋_GBK" w:cs="方正仿宋_GBK"/>
          <w:color w:val="auto"/>
          <w:sz w:val="28"/>
          <w:szCs w:val="28"/>
          <w:highlight w:val="none"/>
        </w:rPr>
        <w:t>事宜达成以下协议，共同遵守履行:</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0" w:name="_Toc24700706"/>
      <w:r>
        <w:rPr>
          <w:rFonts w:hint="eastAsia" w:ascii="方正仿宋_GBK" w:hAnsi="方正仿宋_GBK" w:eastAsia="方正仿宋_GBK" w:cs="方正仿宋_GBK"/>
          <w:b/>
          <w:bCs w:val="0"/>
          <w:color w:val="auto"/>
          <w:sz w:val="28"/>
          <w:szCs w:val="28"/>
          <w:highlight w:val="none"/>
        </w:rPr>
        <w:t>第一条 采购的内容和范围</w:t>
      </w:r>
      <w:bookmarkEnd w:id="0"/>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1.1甲方向乙方采购的内容：</w:t>
      </w:r>
      <w:r>
        <w:rPr>
          <w:rFonts w:hint="eastAsia" w:ascii="方正仿宋_GBK" w:hAnsi="方正仿宋_GBK" w:eastAsia="方正仿宋_GBK" w:cs="方正仿宋_GBK"/>
          <w:b w:val="0"/>
          <w:color w:val="auto"/>
          <w:sz w:val="28"/>
          <w:szCs w:val="28"/>
          <w:highlight w:val="none"/>
          <w:lang w:val="en-US" w:eastAsia="zh-CN"/>
        </w:rPr>
        <w:t>海曼安检设备配</w:t>
      </w:r>
      <w:r>
        <w:rPr>
          <w:rFonts w:hint="eastAsia" w:ascii="方正仿宋_GBK" w:hAnsi="方正仿宋_GBK" w:eastAsia="方正仿宋_GBK" w:cs="方正仿宋_GBK"/>
          <w:b w:val="0"/>
          <w:color w:val="auto"/>
          <w:sz w:val="28"/>
          <w:szCs w:val="28"/>
          <w:highlight w:val="none"/>
        </w:rPr>
        <w:t>件、耗材</w:t>
      </w:r>
      <w:r>
        <w:rPr>
          <w:rFonts w:hint="eastAsia" w:ascii="方正仿宋_GBK" w:hAnsi="方正仿宋_GBK" w:eastAsia="方正仿宋_GBK" w:cs="方正仿宋_GBK"/>
          <w:color w:val="auto"/>
          <w:sz w:val="28"/>
          <w:szCs w:val="28"/>
          <w:highlight w:val="none"/>
        </w:rPr>
        <w:t>，范围</w:t>
      </w:r>
      <w:r>
        <w:rPr>
          <w:rFonts w:hint="eastAsia" w:ascii="方正仿宋_GBK" w:hAnsi="方正仿宋_GBK" w:eastAsia="方正仿宋_GBK" w:cs="方正仿宋_GBK"/>
          <w:color w:val="auto"/>
          <w:sz w:val="28"/>
          <w:szCs w:val="28"/>
          <w:highlight w:val="none"/>
          <w:lang w:eastAsia="zh-CN"/>
        </w:rPr>
        <w:t>详见附件</w:t>
      </w:r>
      <w:r>
        <w:rPr>
          <w:rFonts w:hint="eastAsia" w:ascii="方正仿宋_GBK" w:hAnsi="方正仿宋_GBK" w:eastAsia="方正仿宋_GBK" w:cs="方正仿宋_GBK"/>
          <w:color w:val="auto"/>
          <w:sz w:val="28"/>
          <w:szCs w:val="28"/>
          <w:highlight w:val="none"/>
          <w:lang w:val="en-US" w:eastAsia="zh-CN"/>
        </w:rPr>
        <w:t>1：海曼安检设备配件、耗材清单</w:t>
      </w:r>
      <w:r>
        <w:rPr>
          <w:rFonts w:hint="eastAsia" w:ascii="方正仿宋_GBK" w:hAnsi="方正仿宋_GBK" w:eastAsia="方正仿宋_GBK" w:cs="方正仿宋_GBK"/>
          <w:color w:val="auto"/>
          <w:sz w:val="28"/>
          <w:szCs w:val="28"/>
          <w:highlight w:val="none"/>
        </w:rPr>
        <w:t>。</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1.2 双方确认，本框架协议下，甲方是否采购以及采购的数量以甲方实际发出的需求为准。乙方对本框架协议下的标的物的供货行为并不是独占和排他的。</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1" w:name="_Toc24700707"/>
      <w:r>
        <w:rPr>
          <w:rFonts w:hint="eastAsia" w:ascii="方正仿宋_GBK" w:hAnsi="方正仿宋_GBK" w:eastAsia="方正仿宋_GBK" w:cs="方正仿宋_GBK"/>
          <w:b/>
          <w:bCs w:val="0"/>
          <w:color w:val="auto"/>
          <w:sz w:val="28"/>
          <w:szCs w:val="28"/>
          <w:highlight w:val="none"/>
        </w:rPr>
        <w:t>第二条  合同期限</w:t>
      </w:r>
      <w:bookmarkEnd w:id="1"/>
    </w:p>
    <w:p>
      <w:pPr>
        <w:pageBreakBefore w:val="0"/>
        <w:kinsoku/>
        <w:wordWrap/>
        <w:overflowPunct/>
        <w:topLinePunct w:val="0"/>
        <w:bidi w:val="0"/>
        <w:snapToGrid/>
        <w:spacing w:line="500" w:lineRule="exact"/>
        <w:ind w:left="980" w:leftChars="200" w:hanging="560" w:hanging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本合同期限为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eastAsia="zh-CN"/>
        </w:rPr>
        <w:t>两</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年，自</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日起始至</w:t>
      </w:r>
    </w:p>
    <w:p>
      <w:pPr>
        <w:pStyle w:val="25"/>
        <w:pageBreakBefore w:val="0"/>
        <w:widowControl/>
        <w:kinsoku/>
        <w:wordWrap/>
        <w:overflowPunct/>
        <w:topLinePunct w:val="0"/>
        <w:bidi w:val="0"/>
        <w:snapToGrid/>
        <w:spacing w:line="500" w:lineRule="exact"/>
        <w:ind w:left="0" w:leftChars="0" w:firstLine="0" w:firstLineChars="0"/>
        <w:jc w:val="left"/>
        <w:textAlignment w:val="auto"/>
        <w:rPr>
          <w:rFonts w:hint="eastAsia" w:ascii="方正仿宋_GBK" w:hAnsi="方正仿宋_GBK" w:eastAsia="方正仿宋_GBK" w:cs="方正仿宋_GBK"/>
          <w:color w:val="auto"/>
          <w:kern w:val="0"/>
          <w:sz w:val="28"/>
          <w:szCs w:val="28"/>
          <w:highlight w:val="none"/>
          <w:lang w:eastAsia="zh-CN"/>
        </w:rPr>
      </w:pP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日</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kern w:val="0"/>
          <w:sz w:val="28"/>
          <w:szCs w:val="28"/>
          <w:highlight w:val="none"/>
        </w:rPr>
        <w:t>合同到期自动失效</w:t>
      </w:r>
      <w:r>
        <w:rPr>
          <w:rFonts w:hint="eastAsia" w:ascii="方正仿宋_GBK" w:hAnsi="方正仿宋_GBK" w:eastAsia="方正仿宋_GBK" w:cs="方正仿宋_GBK"/>
          <w:color w:val="auto"/>
          <w:kern w:val="0"/>
          <w:sz w:val="28"/>
          <w:szCs w:val="28"/>
          <w:highlight w:val="none"/>
          <w:lang w:eastAsia="zh-CN"/>
        </w:rPr>
        <w:t>；</w:t>
      </w:r>
    </w:p>
    <w:p>
      <w:pPr>
        <w:pStyle w:val="5"/>
        <w:pageBreakBefore w:val="0"/>
        <w:kinsoku/>
        <w:wordWrap/>
        <w:overflowPunct/>
        <w:topLinePunct w:val="0"/>
        <w:bidi w:val="0"/>
        <w:snapToGrid/>
        <w:spacing w:line="500" w:lineRule="exact"/>
        <w:jc w:val="left"/>
        <w:textAlignment w:val="auto"/>
        <w:rPr>
          <w:rFonts w:hint="eastAsia" w:ascii="方正仿宋_GBK" w:hAnsi="方正仿宋_GBK" w:eastAsia="方正仿宋_GBK" w:cs="方正仿宋_GBK"/>
          <w:b w:val="0"/>
          <w:color w:val="auto"/>
          <w:kern w:val="2"/>
          <w:sz w:val="28"/>
          <w:szCs w:val="28"/>
          <w:highlight w:val="none"/>
          <w:lang w:val="en-US" w:eastAsia="zh-CN" w:bidi="ar-SA"/>
        </w:rPr>
      </w:pPr>
      <w:r>
        <w:rPr>
          <w:rFonts w:hint="eastAsia" w:ascii="方正仿宋_GBK" w:hAnsi="方正仿宋_GBK" w:eastAsia="方正仿宋_GBK" w:cs="方正仿宋_GBK"/>
          <w:b w:val="0"/>
          <w:color w:val="auto"/>
          <w:kern w:val="2"/>
          <w:sz w:val="28"/>
          <w:szCs w:val="28"/>
          <w:highlight w:val="none"/>
          <w:lang w:val="en-US" w:eastAsia="zh-CN" w:bidi="ar-SA"/>
        </w:rPr>
        <w:t>两年合同有效期内采购金额超过34万，双方可以结合实际需求和采购情况另行签订补充协议。</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2" w:name="_Toc24700708"/>
      <w:r>
        <w:rPr>
          <w:rFonts w:hint="eastAsia" w:ascii="方正仿宋_GBK" w:hAnsi="方正仿宋_GBK" w:eastAsia="方正仿宋_GBK" w:cs="方正仿宋_GBK"/>
          <w:b/>
          <w:bCs w:val="0"/>
          <w:color w:val="auto"/>
          <w:sz w:val="28"/>
          <w:szCs w:val="28"/>
          <w:highlight w:val="none"/>
        </w:rPr>
        <w:t>第三条 合同价款</w:t>
      </w:r>
      <w:bookmarkEnd w:id="2"/>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3.1 合同价款是指甲方向乙方实施采购应当向乙方支付的采购费用。</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3.2合同价款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3"/>
        <w:pageBreakBefore w:val="0"/>
        <w:kinsoku/>
        <w:wordWrap/>
        <w:overflowPunct/>
        <w:topLinePunct w:val="0"/>
        <w:bidi w:val="0"/>
        <w:snapToGrid/>
        <w:spacing w:line="500" w:lineRule="exact"/>
        <w:ind w:firstLine="281" w:firstLineChars="100"/>
        <w:textAlignment w:val="auto"/>
        <w:rPr>
          <w:rFonts w:hint="eastAsia" w:ascii="方正仿宋_GBK" w:hAnsi="方正仿宋_GBK" w:eastAsia="方正仿宋_GBK" w:cs="方正仿宋_GBK"/>
          <w:b/>
          <w:bCs w:val="0"/>
          <w:color w:val="auto"/>
          <w:sz w:val="28"/>
          <w:szCs w:val="28"/>
          <w:highlight w:val="none"/>
        </w:rPr>
      </w:pPr>
      <w:bookmarkStart w:id="3" w:name="_Toc24700709"/>
      <w:r>
        <w:rPr>
          <w:rFonts w:hint="eastAsia" w:ascii="方正仿宋_GBK" w:hAnsi="方正仿宋_GBK" w:eastAsia="方正仿宋_GBK" w:cs="方正仿宋_GBK"/>
          <w:b/>
          <w:bCs w:val="0"/>
          <w:color w:val="auto"/>
          <w:sz w:val="28"/>
          <w:szCs w:val="28"/>
          <w:highlight w:val="none"/>
        </w:rPr>
        <w:t>第四条 采购方式及费用结算</w:t>
      </w:r>
      <w:bookmarkEnd w:id="3"/>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4.1甲方在合同期限内根据自身需要，在本框架协议约定的采购范围内，定期或不定期向乙方实施采购。采购的方式为甲方向乙方发出订单（订单</w:t>
      </w:r>
      <w:r>
        <w:rPr>
          <w:rFonts w:hint="eastAsia" w:ascii="方正仿宋_GBK" w:hAnsi="方正仿宋_GBK" w:eastAsia="方正仿宋_GBK" w:cs="方正仿宋_GBK"/>
          <w:color w:val="auto"/>
          <w:sz w:val="28"/>
          <w:szCs w:val="28"/>
          <w:highlight w:val="none"/>
          <w:lang w:eastAsia="zh-CN"/>
        </w:rPr>
        <w:t>格式如</w:t>
      </w: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4.2 采购费用按</w:t>
      </w:r>
      <w:r>
        <w:rPr>
          <w:rFonts w:hint="eastAsia" w:ascii="方正仿宋_GBK" w:hAnsi="方正仿宋_GBK" w:eastAsia="方正仿宋_GBK" w:cs="方正仿宋_GBK"/>
          <w:color w:val="auto"/>
          <w:sz w:val="28"/>
          <w:szCs w:val="28"/>
          <w:highlight w:val="none"/>
          <w:lang w:val="en-US" w:eastAsia="zh-CN"/>
        </w:rPr>
        <w:t>月</w:t>
      </w:r>
      <w:r>
        <w:rPr>
          <w:rFonts w:hint="eastAsia" w:ascii="方正仿宋_GBK" w:hAnsi="方正仿宋_GBK" w:eastAsia="方正仿宋_GBK" w:cs="方正仿宋_GBK"/>
          <w:color w:val="auto"/>
          <w:sz w:val="28"/>
          <w:szCs w:val="28"/>
          <w:highlight w:val="none"/>
        </w:rPr>
        <w:t>结算。</w:t>
      </w:r>
      <w:r>
        <w:rPr>
          <w:rFonts w:hint="eastAsia" w:ascii="方正仿宋_GBK" w:hAnsi="方正仿宋_GBK" w:eastAsia="方正仿宋_GBK" w:cs="方正仿宋_GBK"/>
          <w:color w:val="auto"/>
          <w:sz w:val="28"/>
          <w:szCs w:val="28"/>
          <w:highlight w:val="none"/>
          <w:lang w:val="en-US" w:eastAsia="zh-CN"/>
        </w:rPr>
        <w:t>乙方按约定完成供货经甲方验收合格并在每月末，提交本月结算采购费用清单供甲方核对。甲方确认无误后，通知乙方提供符合税务局规定的正规增值税发票，乙方再向甲方出具项目服务的增值税专用发票。</w:t>
      </w:r>
      <w:r>
        <w:rPr>
          <w:rFonts w:hint="eastAsia" w:ascii="方正仿宋_GBK" w:hAnsi="方正仿宋_GBK" w:eastAsia="方正仿宋_GBK" w:cs="方正仿宋_GBK"/>
          <w:color w:val="auto"/>
          <w:sz w:val="28"/>
          <w:szCs w:val="28"/>
          <w:highlight w:val="none"/>
        </w:rPr>
        <w:t>（附甲方签字认可的备件交接验收单或维修工作报告）；</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4.3 如果乙方提供增值税普通发票，甲方支付金额为不含增值税金额；如果乙方提供增值税专用发票，甲方支付金额=不含增值税金额+增值税税额。</w:t>
      </w:r>
    </w:p>
    <w:p>
      <w:pPr>
        <w:spacing w:line="500" w:lineRule="exact"/>
        <w:ind w:firstLine="6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4.4 </w:t>
      </w:r>
      <w:r>
        <w:rPr>
          <w:rFonts w:hint="eastAsia" w:ascii="方正仿宋_GBK" w:hAnsi="方正仿宋_GBK" w:eastAsia="方正仿宋_GBK" w:cs="方正仿宋_GBK"/>
          <w:color w:val="auto"/>
          <w:sz w:val="28"/>
          <w:szCs w:val="28"/>
          <w:highlight w:val="none"/>
        </w:rPr>
        <w:t>甲方收到发票后</w:t>
      </w:r>
      <w:r>
        <w:rPr>
          <w:rFonts w:hint="eastAsia" w:ascii="方正仿宋_GBK" w:hAnsi="方正仿宋_GBK" w:eastAsia="方正仿宋_GBK" w:cs="方正仿宋_GBK"/>
          <w:color w:val="auto"/>
          <w:sz w:val="28"/>
          <w:szCs w:val="28"/>
          <w:highlight w:val="none"/>
          <w:lang w:val="en-US" w:eastAsia="zh-CN"/>
        </w:rPr>
        <w:t>30</w:t>
      </w:r>
      <w:r>
        <w:rPr>
          <w:rFonts w:hint="eastAsia" w:ascii="方正仿宋_GBK" w:hAnsi="方正仿宋_GBK" w:eastAsia="方正仿宋_GBK" w:cs="方正仿宋_GBK"/>
          <w:color w:val="auto"/>
          <w:sz w:val="28"/>
          <w:szCs w:val="28"/>
          <w:highlight w:val="none"/>
        </w:rPr>
        <w:t>个工作日内，向乙方支付</w:t>
      </w:r>
      <w:r>
        <w:rPr>
          <w:rFonts w:hint="eastAsia" w:ascii="方正仿宋_GBK" w:hAnsi="方正仿宋_GBK" w:eastAsia="方正仿宋_GBK" w:cs="方正仿宋_GBK"/>
          <w:color w:val="auto"/>
          <w:sz w:val="28"/>
          <w:szCs w:val="28"/>
          <w:highlight w:val="none"/>
          <w:lang w:eastAsia="zh-CN"/>
        </w:rPr>
        <w:t>采购配件、耗材数量的</w:t>
      </w:r>
      <w:r>
        <w:rPr>
          <w:rFonts w:hint="eastAsia" w:ascii="方正仿宋_GBK" w:hAnsi="方正仿宋_GBK" w:eastAsia="方正仿宋_GBK" w:cs="方正仿宋_GBK"/>
          <w:color w:val="auto"/>
          <w:sz w:val="28"/>
          <w:szCs w:val="28"/>
          <w:highlight w:val="none"/>
        </w:rPr>
        <w:t>全额款项。</w:t>
      </w:r>
      <w:r>
        <w:rPr>
          <w:rFonts w:hint="eastAsia" w:ascii="方正仿宋_GBK" w:hAnsi="方正仿宋_GBK" w:eastAsia="方正仿宋_GBK" w:cs="方正仿宋_GBK"/>
          <w:color w:val="auto"/>
          <w:sz w:val="28"/>
          <w:szCs w:val="28"/>
          <w:highlight w:val="none"/>
          <w:lang w:val="en-US" w:eastAsia="zh-CN"/>
        </w:rPr>
        <w:t>如遇税率发生国家法规调整，折算为不含税价格后以新适用税率结算。</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4" w:name="_Toc24700710"/>
      <w:r>
        <w:rPr>
          <w:rFonts w:hint="eastAsia" w:ascii="方正仿宋_GBK" w:hAnsi="方正仿宋_GBK" w:eastAsia="方正仿宋_GBK" w:cs="方正仿宋_GBK"/>
          <w:b/>
          <w:bCs w:val="0"/>
          <w:color w:val="auto"/>
          <w:sz w:val="28"/>
          <w:szCs w:val="28"/>
          <w:highlight w:val="none"/>
        </w:rPr>
        <w:t>第五条 陈述与保证</w:t>
      </w:r>
      <w:bookmarkEnd w:id="4"/>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5.2 质保期</w:t>
      </w:r>
      <w:r>
        <w:rPr>
          <w:rFonts w:hint="eastAsia" w:ascii="方正仿宋_GBK" w:hAnsi="方正仿宋_GBK" w:eastAsia="方正仿宋_GBK" w:cs="方正仿宋_GBK"/>
          <w:color w:val="auto"/>
          <w:sz w:val="28"/>
          <w:szCs w:val="28"/>
          <w:highlight w:val="none"/>
          <w:lang w:eastAsia="zh-CN"/>
        </w:rPr>
        <w:t>及质保期内服务</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5.2.1</w:t>
      </w:r>
      <w:r>
        <w:rPr>
          <w:rFonts w:hint="eastAsia" w:ascii="方正仿宋_GBK" w:hAnsi="方正仿宋_GBK" w:eastAsia="方正仿宋_GBK" w:cs="方正仿宋_GBK"/>
          <w:color w:val="auto"/>
          <w:sz w:val="28"/>
          <w:szCs w:val="28"/>
          <w:highlight w:val="none"/>
        </w:rPr>
        <w:t xml:space="preserve"> 采购</w:t>
      </w:r>
      <w:r>
        <w:rPr>
          <w:rFonts w:hint="eastAsia" w:ascii="方正仿宋_GBK" w:hAnsi="方正仿宋_GBK" w:eastAsia="方正仿宋_GBK" w:cs="方正仿宋_GBK"/>
          <w:color w:val="auto"/>
          <w:sz w:val="28"/>
          <w:szCs w:val="28"/>
          <w:highlight w:val="none"/>
          <w:lang w:eastAsia="zh-CN"/>
        </w:rPr>
        <w:t>耗材</w:t>
      </w:r>
      <w:r>
        <w:rPr>
          <w:rFonts w:hint="eastAsia" w:ascii="方正仿宋_GBK" w:hAnsi="方正仿宋_GBK" w:eastAsia="方正仿宋_GBK" w:cs="方正仿宋_GBK"/>
          <w:color w:val="auto"/>
          <w:sz w:val="28"/>
          <w:szCs w:val="28"/>
          <w:highlight w:val="none"/>
        </w:rPr>
        <w:t>的质量保证期为</w:t>
      </w:r>
      <w:r>
        <w:rPr>
          <w:rFonts w:hint="eastAsia" w:ascii="方正仿宋_GBK" w:hAnsi="方正仿宋_GBK" w:eastAsia="方正仿宋_GBK" w:cs="方正仿宋_GBK"/>
          <w:color w:val="auto"/>
          <w:sz w:val="28"/>
          <w:szCs w:val="28"/>
          <w:highlight w:val="none"/>
          <w:lang w:val="en-US" w:eastAsia="zh-CN"/>
        </w:rPr>
        <w:t>6个月</w:t>
      </w:r>
      <w:r>
        <w:rPr>
          <w:rFonts w:hint="eastAsia" w:ascii="方正仿宋_GBK" w:hAnsi="方正仿宋_GBK" w:eastAsia="方正仿宋_GBK" w:cs="方正仿宋_GBK"/>
          <w:color w:val="auto"/>
          <w:sz w:val="28"/>
          <w:szCs w:val="28"/>
          <w:highlight w:val="none"/>
        </w:rPr>
        <w:t>。</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5.2</w:t>
      </w:r>
      <w:r>
        <w:rPr>
          <w:rFonts w:hint="eastAsia" w:ascii="方正仿宋_GBK" w:hAnsi="方正仿宋_GBK" w:eastAsia="方正仿宋_GBK" w:cs="方正仿宋_GBK"/>
          <w:color w:val="auto"/>
          <w:sz w:val="28"/>
          <w:szCs w:val="28"/>
          <w:highlight w:val="none"/>
        </w:rPr>
        <w:t>.2 在质量保证期内，产品出现质量问题的，乙方应负责无偿修复或更换。维修期间,乙方应向甲方</w:t>
      </w:r>
      <w:r>
        <w:rPr>
          <w:rFonts w:hint="eastAsia" w:ascii="方正仿宋_GBK" w:hAnsi="方正仿宋_GBK" w:eastAsia="方正仿宋_GBK" w:cs="方正仿宋_GBK"/>
          <w:color w:val="auto"/>
          <w:sz w:val="28"/>
          <w:szCs w:val="28"/>
          <w:highlight w:val="none"/>
          <w:lang w:val="en-US" w:eastAsia="zh-CN"/>
        </w:rPr>
        <w:t>免费</w:t>
      </w:r>
      <w:r>
        <w:rPr>
          <w:rFonts w:hint="eastAsia" w:ascii="方正仿宋_GBK" w:hAnsi="方正仿宋_GBK" w:eastAsia="方正仿宋_GBK" w:cs="方正仿宋_GBK"/>
          <w:color w:val="auto"/>
          <w:sz w:val="28"/>
          <w:szCs w:val="28"/>
          <w:highlight w:val="none"/>
        </w:rPr>
        <w:t>提供周转备件。</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5.2</w:t>
      </w:r>
      <w:r>
        <w:rPr>
          <w:rFonts w:hint="eastAsia" w:ascii="方正仿宋_GBK" w:hAnsi="方正仿宋_GBK" w:eastAsia="方正仿宋_GBK" w:cs="方正仿宋_GBK"/>
          <w:color w:val="auto"/>
          <w:sz w:val="28"/>
          <w:szCs w:val="28"/>
          <w:highlight w:val="none"/>
        </w:rPr>
        <w:t>.3在质量保证期内，因甲方保管或使用不当等原因造成产品质量问题，乙方不负责修复或更换。</w:t>
      </w:r>
    </w:p>
    <w:p>
      <w:pPr>
        <w:spacing w:line="500" w:lineRule="exact"/>
        <w:ind w:firstLine="6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5.3 因产品质量瑕疵或缺陷导致的甲方或第三人损害的，乙方承担赔偿责任。</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5" w:name="_Toc24700711"/>
      <w:r>
        <w:rPr>
          <w:rFonts w:hint="eastAsia" w:ascii="方正仿宋_GBK" w:hAnsi="方正仿宋_GBK" w:eastAsia="方正仿宋_GBK" w:cs="方正仿宋_GBK"/>
          <w:b/>
          <w:bCs w:val="0"/>
          <w:color w:val="auto"/>
          <w:sz w:val="28"/>
          <w:szCs w:val="28"/>
          <w:highlight w:val="none"/>
        </w:rPr>
        <w:t>第六条 交付与验收</w:t>
      </w:r>
      <w:bookmarkEnd w:id="5"/>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6.1</w:t>
      </w:r>
      <w:r>
        <w:rPr>
          <w:rFonts w:hint="eastAsia" w:ascii="方正仿宋_GBK" w:hAnsi="方正仿宋_GBK" w:eastAsia="方正仿宋_GBK" w:cs="方正仿宋_GBK"/>
          <w:color w:val="auto"/>
          <w:sz w:val="28"/>
          <w:szCs w:val="28"/>
          <w:highlight w:val="none"/>
          <w:lang w:val="en-US" w:eastAsia="zh-CN"/>
        </w:rPr>
        <w:t>乙方</w:t>
      </w:r>
      <w:r>
        <w:rPr>
          <w:rFonts w:hint="eastAsia" w:ascii="方正仿宋_GBK" w:hAnsi="方正仿宋_GBK" w:eastAsia="方正仿宋_GBK" w:cs="方正仿宋_GBK"/>
          <w:color w:val="auto"/>
          <w:sz w:val="28"/>
          <w:szCs w:val="28"/>
          <w:highlight w:val="none"/>
        </w:rPr>
        <w:t>在接到</w:t>
      </w:r>
      <w:r>
        <w:rPr>
          <w:rFonts w:hint="eastAsia" w:ascii="方正仿宋_GBK" w:hAnsi="方正仿宋_GBK" w:eastAsia="方正仿宋_GBK" w:cs="方正仿宋_GBK"/>
          <w:color w:val="auto"/>
          <w:sz w:val="28"/>
          <w:szCs w:val="28"/>
          <w:highlight w:val="none"/>
          <w:lang w:val="en-US" w:eastAsia="zh-CN"/>
        </w:rPr>
        <w:t>甲方</w:t>
      </w:r>
      <w:r>
        <w:rPr>
          <w:rFonts w:hint="eastAsia" w:ascii="方正仿宋_GBK" w:hAnsi="方正仿宋_GBK" w:eastAsia="方正仿宋_GBK" w:cs="方正仿宋_GBK"/>
          <w:color w:val="auto"/>
          <w:sz w:val="28"/>
          <w:szCs w:val="28"/>
          <w:highlight w:val="none"/>
        </w:rPr>
        <w:t>需求通知后，所提供的配件现场送达服务不超过</w:t>
      </w:r>
      <w:r>
        <w:rPr>
          <w:rFonts w:hint="eastAsia" w:ascii="方正仿宋_GBK" w:hAnsi="方正仿宋_GBK" w:eastAsia="方正仿宋_GBK" w:cs="方正仿宋_GBK"/>
          <w:color w:val="auto"/>
          <w:sz w:val="28"/>
          <w:szCs w:val="28"/>
          <w:highlight w:val="none"/>
          <w:lang w:val="en-US" w:eastAsia="zh-CN"/>
        </w:rPr>
        <w:t>24</w:t>
      </w:r>
      <w:r>
        <w:rPr>
          <w:rFonts w:hint="eastAsia" w:ascii="方正仿宋_GBK" w:hAnsi="方正仿宋_GBK" w:eastAsia="方正仿宋_GBK" w:cs="方正仿宋_GBK"/>
          <w:color w:val="auto"/>
          <w:sz w:val="28"/>
          <w:szCs w:val="28"/>
          <w:highlight w:val="none"/>
        </w:rPr>
        <w:t>个小时</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交付方式为</w:t>
      </w:r>
      <w:r>
        <w:rPr>
          <w:rFonts w:hint="eastAsia" w:ascii="方正仿宋_GBK" w:hAnsi="方正仿宋_GBK" w:eastAsia="方正仿宋_GBK" w:cs="方正仿宋_GBK"/>
          <w:color w:val="auto"/>
          <w:sz w:val="28"/>
          <w:szCs w:val="28"/>
          <w:highlight w:val="none"/>
          <w:lang w:eastAsia="zh-CN"/>
        </w:rPr>
        <w:t>提供配件现场送达服务</w:t>
      </w:r>
      <w:r>
        <w:rPr>
          <w:rFonts w:hint="eastAsia" w:ascii="方正仿宋_GBK" w:hAnsi="方正仿宋_GBK" w:eastAsia="方正仿宋_GBK" w:cs="方正仿宋_GBK"/>
          <w:color w:val="auto"/>
          <w:sz w:val="28"/>
          <w:szCs w:val="28"/>
          <w:highlight w:val="none"/>
        </w:rPr>
        <w:t>。交付地点为甲方指定地点</w:t>
      </w:r>
      <w:r>
        <w:rPr>
          <w:rFonts w:hint="eastAsia" w:ascii="方正仿宋_GBK" w:hAnsi="方正仿宋_GBK" w:eastAsia="方正仿宋_GBK" w:cs="方正仿宋_GBK"/>
          <w:color w:val="auto"/>
          <w:sz w:val="28"/>
          <w:szCs w:val="28"/>
          <w:highlight w:val="none"/>
          <w:lang w:eastAsia="zh-CN"/>
        </w:rPr>
        <w:t>（重庆江北国际机场内）。</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6.2 验收标准</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6.2.1</w:t>
      </w:r>
      <w:r>
        <w:rPr>
          <w:rFonts w:hint="eastAsia" w:ascii="方正仿宋_GBK" w:hAnsi="方正仿宋_GBK" w:eastAsia="方正仿宋_GBK" w:cs="方正仿宋_GBK"/>
          <w:color w:val="auto"/>
          <w:sz w:val="28"/>
          <w:szCs w:val="28"/>
          <w:highlight w:val="none"/>
          <w:lang w:eastAsia="zh-CN"/>
        </w:rPr>
        <w:t>在验收过程中，如发现产品的品种、型号、规格或质量不符合本合同约定的，甲方应在货到或维修服务完毕后15天内向乙方提出异议及处理意见。</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6.2.2</w:t>
      </w:r>
      <w:r>
        <w:rPr>
          <w:rFonts w:hint="eastAsia" w:ascii="方正仿宋_GBK" w:hAnsi="方正仿宋_GBK" w:eastAsia="方正仿宋_GBK" w:cs="方正仿宋_GBK"/>
          <w:color w:val="auto"/>
          <w:sz w:val="28"/>
          <w:szCs w:val="28"/>
          <w:highlight w:val="none"/>
          <w:lang w:eastAsia="zh-CN"/>
        </w:rPr>
        <w:t xml:space="preserve"> 乙方收到异议后，应在 5 天内答复并负责处理。否则，视为默认甲方提出的异议和处理意见；</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6" w:name="_Toc24700712"/>
      <w:r>
        <w:rPr>
          <w:rFonts w:hint="eastAsia" w:ascii="方正仿宋_GBK" w:hAnsi="方正仿宋_GBK" w:eastAsia="方正仿宋_GBK" w:cs="方正仿宋_GBK"/>
          <w:b/>
          <w:bCs w:val="0"/>
          <w:color w:val="auto"/>
          <w:sz w:val="28"/>
          <w:szCs w:val="28"/>
          <w:highlight w:val="none"/>
        </w:rPr>
        <w:t>第七条 履约保证金</w:t>
      </w:r>
      <w:bookmarkEnd w:id="6"/>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7.1为保证本框架合同的顺利履行，乙方应向甲方交纳履约保证金即人民币</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5000</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eastAsia="zh-CN"/>
        </w:rPr>
        <w:t>伍仟</w:t>
      </w:r>
      <w:r>
        <w:rPr>
          <w:rFonts w:hint="eastAsia" w:ascii="方正仿宋_GBK" w:hAnsi="方正仿宋_GBK" w:eastAsia="方正仿宋_GBK" w:cs="方正仿宋_GBK"/>
          <w:color w:val="auto"/>
          <w:sz w:val="28"/>
          <w:szCs w:val="28"/>
          <w:highlight w:val="none"/>
          <w:u w:val="single"/>
        </w:rPr>
        <w:t>元</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注：</w:t>
      </w:r>
      <w:r>
        <w:rPr>
          <w:rFonts w:hint="eastAsia" w:ascii="方正仿宋_GBK" w:hAnsi="方正仿宋_GBK" w:eastAsia="方正仿宋_GBK" w:cs="方正仿宋_GBK"/>
          <w:color w:val="auto"/>
          <w:sz w:val="28"/>
          <w:szCs w:val="28"/>
          <w:highlight w:val="none"/>
        </w:rPr>
        <w:t>乙方</w:t>
      </w:r>
      <w:r>
        <w:rPr>
          <w:rFonts w:hint="eastAsia" w:ascii="方正仿宋_GBK" w:hAnsi="方正仿宋_GBK" w:eastAsia="方正仿宋_GBK" w:cs="方正仿宋_GBK"/>
          <w:color w:val="auto"/>
          <w:sz w:val="28"/>
          <w:szCs w:val="28"/>
          <w:highlight w:val="none"/>
          <w:lang w:eastAsia="zh-CN"/>
        </w:rPr>
        <w:t>竞争性比选响应</w:t>
      </w:r>
      <w:r>
        <w:rPr>
          <w:rFonts w:hint="eastAsia" w:ascii="方正仿宋_GBK" w:hAnsi="方正仿宋_GBK" w:eastAsia="方正仿宋_GBK" w:cs="方正仿宋_GBK"/>
          <w:color w:val="auto"/>
          <w:sz w:val="28"/>
          <w:szCs w:val="28"/>
          <w:highlight w:val="none"/>
        </w:rPr>
        <w:t>保证金</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5000</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eastAsia="zh-CN"/>
        </w:rPr>
        <w:t>元</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eastAsia="zh-CN"/>
        </w:rPr>
        <w:t>伍仟</w:t>
      </w:r>
      <w:r>
        <w:rPr>
          <w:rFonts w:hint="eastAsia" w:ascii="方正仿宋_GBK" w:hAnsi="方正仿宋_GBK" w:eastAsia="方正仿宋_GBK" w:cs="方正仿宋_GBK"/>
          <w:color w:val="auto"/>
          <w:sz w:val="28"/>
          <w:szCs w:val="28"/>
          <w:highlight w:val="none"/>
          <w:u w:val="single"/>
        </w:rPr>
        <w:t>元</w:t>
      </w:r>
      <w:r>
        <w:rPr>
          <w:rFonts w:hint="eastAsia" w:ascii="方正仿宋_GBK" w:hAnsi="方正仿宋_GBK" w:eastAsia="方正仿宋_GBK" w:cs="方正仿宋_GBK"/>
          <w:color w:val="auto"/>
          <w:sz w:val="28"/>
          <w:szCs w:val="28"/>
          <w:highlight w:val="none"/>
        </w:rPr>
        <w:t>），自动转为履约保证金。</w:t>
      </w:r>
    </w:p>
    <w:p>
      <w:pPr>
        <w:pageBreakBefore w:val="0"/>
        <w:kinsoku/>
        <w:wordWrap/>
        <w:overflowPunct/>
        <w:topLinePunct w:val="0"/>
        <w:bidi w:val="0"/>
        <w:snapToGrid/>
        <w:spacing w:line="500" w:lineRule="exact"/>
        <w:ind w:left="0" w:leftChars="0" w:firstLine="0" w:firstLineChars="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7.2履约保证金应由乙方名义开立的账户支付到甲方账户，否则视为未支付，甲方有权追究乙方逾期付款责任。</w:t>
      </w:r>
    </w:p>
    <w:p>
      <w:pPr>
        <w:pageBreakBefore w:val="0"/>
        <w:kinsoku/>
        <w:wordWrap/>
        <w:overflowPunct/>
        <w:topLinePunct w:val="0"/>
        <w:bidi w:val="0"/>
        <w:snapToGrid/>
        <w:spacing w:line="500" w:lineRule="exact"/>
        <w:ind w:left="0" w:leftChars="0" w:firstLine="0" w:firstLineChars="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甲方在任何时候都有权从履约保证金中扣除由于乙方违反本合同条款而应支付的违约金和赔偿，并且乙方在接到扣除通知书后5个工作日内，应补充扣除金额，以保持履约保证金的完整性。</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本合同期限届满，全部款项结清后</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个日历日内将剩余履约保证金无息返还乙方。</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7" w:name="_Toc24700713"/>
      <w:r>
        <w:rPr>
          <w:rFonts w:hint="eastAsia" w:ascii="方正仿宋_GBK" w:hAnsi="方正仿宋_GBK" w:eastAsia="方正仿宋_GBK" w:cs="方正仿宋_GBK"/>
          <w:b/>
          <w:bCs w:val="0"/>
          <w:color w:val="auto"/>
          <w:sz w:val="28"/>
          <w:szCs w:val="28"/>
          <w:highlight w:val="none"/>
        </w:rPr>
        <w:t>第八条  双方权利与义务</w:t>
      </w:r>
      <w:bookmarkEnd w:id="7"/>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8.1甲方应按约定向乙方支付采购费用；</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8.2甲方超出本框架协议约定的采购内容和范围实施采购的，乙方有权拒绝履行，但乙方应书面回复甲方并说明理由；</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8.3因履行合同需要，乙方如需进入机场隔离区的，甲方应协助乙方按机场管理机构有关规定办理相关通行的手续，费用由乙方自理；</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8.4 乙方不得拒绝甲方在本框架协议下的采购需求，否则应承担违约责任；</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8.5 甲方有权对乙方履行本框架协议实施监督，并进行考核；</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8" w:name="_Toc24700714"/>
      <w:r>
        <w:rPr>
          <w:rFonts w:hint="eastAsia" w:ascii="方正仿宋_GBK" w:hAnsi="方正仿宋_GBK" w:eastAsia="方正仿宋_GBK" w:cs="方正仿宋_GBK"/>
          <w:b/>
          <w:bCs w:val="0"/>
          <w:color w:val="auto"/>
          <w:sz w:val="28"/>
          <w:szCs w:val="28"/>
          <w:highlight w:val="none"/>
        </w:rPr>
        <w:t>第九条  违约责任</w:t>
      </w:r>
      <w:bookmarkEnd w:id="8"/>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9.</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 xml:space="preserve"> 乙方延迟履行或履行不符合约定的，经甲方催告后仍不能的，甲方有权解除合同，履约保证金作为违约金不予退还。履约保证金不足以弥补甲方损失的，甲方有权追偿。</w:t>
      </w:r>
    </w:p>
    <w:p>
      <w:pPr>
        <w:pageBreakBefore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9.</w:t>
      </w:r>
      <w:r>
        <w:rPr>
          <w:rFonts w:hint="eastAsia" w:ascii="方正仿宋_GBK" w:hAnsi="方正仿宋_GBK" w:eastAsia="方正仿宋_GBK" w:cs="方正仿宋_GBK"/>
          <w:color w:val="auto"/>
          <w:sz w:val="28"/>
          <w:szCs w:val="28"/>
          <w:highlight w:val="none"/>
          <w:lang w:val="en-US" w:eastAsia="zh-CN"/>
        </w:rPr>
        <w:t xml:space="preserve">2 </w:t>
      </w:r>
      <w:r>
        <w:rPr>
          <w:rFonts w:hint="eastAsia" w:ascii="方正仿宋_GBK" w:hAnsi="方正仿宋_GBK" w:eastAsia="方正仿宋_GBK" w:cs="方正仿宋_GBK"/>
          <w:color w:val="auto"/>
          <w:sz w:val="28"/>
          <w:szCs w:val="28"/>
          <w:highlight w:val="none"/>
        </w:rPr>
        <w:t>在合同周期内，</w:t>
      </w:r>
      <w:r>
        <w:rPr>
          <w:rFonts w:hint="eastAsia" w:ascii="方正仿宋_GBK" w:hAnsi="方正仿宋_GBK" w:eastAsia="方正仿宋_GBK" w:cs="方正仿宋_GBK"/>
          <w:color w:val="auto"/>
          <w:kern w:val="0"/>
          <w:sz w:val="28"/>
          <w:szCs w:val="28"/>
          <w:highlight w:val="none"/>
        </w:rPr>
        <w:t>供应商</w:t>
      </w:r>
      <w:r>
        <w:rPr>
          <w:rFonts w:hint="eastAsia" w:ascii="方正仿宋_GBK" w:hAnsi="方正仿宋_GBK" w:eastAsia="方正仿宋_GBK" w:cs="方正仿宋_GBK"/>
          <w:color w:val="auto"/>
          <w:sz w:val="28"/>
          <w:szCs w:val="28"/>
          <w:highlight w:val="none"/>
        </w:rPr>
        <w:t>提供的</w:t>
      </w:r>
      <w:r>
        <w:rPr>
          <w:rFonts w:hint="eastAsia" w:ascii="方正仿宋_GBK" w:hAnsi="方正仿宋_GBK" w:eastAsia="方正仿宋_GBK" w:cs="方正仿宋_GBK"/>
          <w:color w:val="auto"/>
          <w:sz w:val="28"/>
          <w:szCs w:val="28"/>
          <w:highlight w:val="none"/>
          <w:lang w:eastAsia="zh-CN"/>
        </w:rPr>
        <w:t>配件</w:t>
      </w:r>
      <w:r>
        <w:rPr>
          <w:rFonts w:hint="eastAsia" w:ascii="方正仿宋_GBK" w:hAnsi="方正仿宋_GBK" w:eastAsia="方正仿宋_GBK" w:cs="方正仿宋_GBK"/>
          <w:color w:val="auto"/>
          <w:sz w:val="28"/>
          <w:szCs w:val="28"/>
          <w:highlight w:val="none"/>
        </w:rPr>
        <w:t>送达服务不超过</w:t>
      </w:r>
      <w:r>
        <w:rPr>
          <w:rFonts w:hint="eastAsia" w:ascii="方正仿宋_GBK" w:hAnsi="方正仿宋_GBK" w:eastAsia="方正仿宋_GBK" w:cs="方正仿宋_GBK"/>
          <w:color w:val="auto"/>
          <w:sz w:val="28"/>
          <w:szCs w:val="28"/>
          <w:highlight w:val="none"/>
          <w:lang w:val="en-US" w:eastAsia="zh-CN"/>
        </w:rPr>
        <w:t>24</w:t>
      </w:r>
      <w:r>
        <w:rPr>
          <w:rFonts w:hint="eastAsia" w:ascii="方正仿宋_GBK" w:hAnsi="方正仿宋_GBK" w:eastAsia="方正仿宋_GBK" w:cs="方正仿宋_GBK"/>
          <w:color w:val="auto"/>
          <w:sz w:val="28"/>
          <w:szCs w:val="28"/>
          <w:highlight w:val="none"/>
        </w:rPr>
        <w:t>个小时，</w:t>
      </w:r>
      <w:r>
        <w:rPr>
          <w:rFonts w:hint="eastAsia" w:ascii="方正仿宋_GBK" w:hAnsi="方正仿宋_GBK" w:eastAsia="方正仿宋_GBK" w:cs="方正仿宋_GBK"/>
          <w:color w:val="auto"/>
          <w:sz w:val="28"/>
          <w:szCs w:val="28"/>
          <w:highlight w:val="none"/>
          <w:lang w:eastAsia="zh-CN"/>
        </w:rPr>
        <w:t>配件送达时间</w:t>
      </w:r>
      <w:r>
        <w:rPr>
          <w:rFonts w:hint="eastAsia" w:ascii="方正仿宋_GBK" w:hAnsi="方正仿宋_GBK" w:eastAsia="方正仿宋_GBK" w:cs="方正仿宋_GBK"/>
          <w:color w:val="auto"/>
          <w:sz w:val="28"/>
          <w:szCs w:val="28"/>
          <w:highlight w:val="none"/>
        </w:rPr>
        <w:t>超过</w:t>
      </w:r>
      <w:r>
        <w:rPr>
          <w:rFonts w:hint="eastAsia" w:ascii="方正仿宋_GBK" w:hAnsi="方正仿宋_GBK" w:eastAsia="方正仿宋_GBK" w:cs="方正仿宋_GBK"/>
          <w:color w:val="auto"/>
          <w:sz w:val="28"/>
          <w:szCs w:val="28"/>
          <w:highlight w:val="none"/>
          <w:lang w:val="en-US" w:eastAsia="zh-CN"/>
        </w:rPr>
        <w:t>24</w:t>
      </w:r>
      <w:r>
        <w:rPr>
          <w:rFonts w:hint="eastAsia" w:ascii="方正仿宋_GBK" w:hAnsi="方正仿宋_GBK" w:eastAsia="方正仿宋_GBK" w:cs="方正仿宋_GBK"/>
          <w:color w:val="auto"/>
          <w:sz w:val="28"/>
          <w:szCs w:val="28"/>
          <w:highlight w:val="none"/>
        </w:rPr>
        <w:t>个小时视为违约，</w:t>
      </w:r>
      <w:r>
        <w:rPr>
          <w:rFonts w:hint="eastAsia" w:ascii="方正仿宋_GBK" w:hAnsi="方正仿宋_GBK" w:eastAsia="方正仿宋_GBK" w:cs="方正仿宋_GBK"/>
          <w:color w:val="auto"/>
          <w:sz w:val="28"/>
          <w:szCs w:val="28"/>
          <w:highlight w:val="none"/>
          <w:lang w:eastAsia="zh-CN"/>
        </w:rPr>
        <w:t>违约一次扣罚履约保证金</w:t>
      </w:r>
      <w:r>
        <w:rPr>
          <w:rFonts w:hint="eastAsia" w:ascii="方正仿宋_GBK" w:hAnsi="方正仿宋_GBK" w:eastAsia="方正仿宋_GBK" w:cs="方正仿宋_GBK"/>
          <w:color w:val="auto"/>
          <w:sz w:val="28"/>
          <w:szCs w:val="28"/>
          <w:highlight w:val="none"/>
          <w:lang w:val="en-US" w:eastAsia="zh-CN"/>
        </w:rPr>
        <w:t>1000元，</w:t>
      </w:r>
      <w:r>
        <w:rPr>
          <w:rFonts w:hint="eastAsia" w:ascii="方正仿宋_GBK" w:hAnsi="方正仿宋_GBK" w:eastAsia="方正仿宋_GBK" w:cs="方正仿宋_GBK"/>
          <w:color w:val="auto"/>
          <w:sz w:val="28"/>
          <w:szCs w:val="28"/>
          <w:highlight w:val="none"/>
        </w:rPr>
        <w:t>违约次数超过3次业主有权终止协议，履约保证金作为违约金不予退还。履约保证金不足以弥补甲方损失的，甲方有权追偿。</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9.3</w:t>
      </w:r>
      <w:r>
        <w:rPr>
          <w:rFonts w:hint="eastAsia" w:ascii="方正仿宋_GBK" w:hAnsi="方正仿宋_GBK" w:eastAsia="方正仿宋_GBK" w:cs="方正仿宋_GBK"/>
          <w:color w:val="auto"/>
          <w:sz w:val="28"/>
          <w:szCs w:val="28"/>
          <w:highlight w:val="none"/>
        </w:rPr>
        <w:t xml:space="preserve"> 乙方提供的备件连续更换两次（不含）以上，经甲方验收不合格的，甲方有权解除合同。导致甲方损失的，乙方承担赔偿责任。</w:t>
      </w:r>
    </w:p>
    <w:p>
      <w:pPr>
        <w:spacing w:line="500" w:lineRule="exact"/>
        <w:ind w:firstLine="6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9.4</w:t>
      </w:r>
      <w:r>
        <w:rPr>
          <w:rFonts w:hint="eastAsia" w:ascii="方正仿宋_GBK" w:hAnsi="方正仿宋_GBK" w:eastAsia="方正仿宋_GBK" w:cs="方正仿宋_GBK"/>
          <w:color w:val="auto"/>
          <w:sz w:val="28"/>
          <w:szCs w:val="28"/>
          <w:highlight w:val="none"/>
        </w:rPr>
        <w:t>乙方在接到扣除通知书后5个工作日内，应补充扣除金额，以保持履约保证金的完整性。</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9" w:name="_Toc24700715"/>
      <w:r>
        <w:rPr>
          <w:rFonts w:hint="eastAsia" w:ascii="方正仿宋_GBK" w:hAnsi="方正仿宋_GBK" w:eastAsia="方正仿宋_GBK" w:cs="方正仿宋_GBK"/>
          <w:b/>
          <w:bCs w:val="0"/>
          <w:color w:val="auto"/>
          <w:sz w:val="28"/>
          <w:szCs w:val="28"/>
          <w:highlight w:val="none"/>
        </w:rPr>
        <w:t>第十条 不可抗力</w:t>
      </w:r>
      <w:bookmarkEnd w:id="9"/>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10" w:name="_Toc24700716"/>
      <w:r>
        <w:rPr>
          <w:rFonts w:hint="eastAsia" w:ascii="方正仿宋_GBK" w:hAnsi="方正仿宋_GBK" w:eastAsia="方正仿宋_GBK" w:cs="方正仿宋_GBK"/>
          <w:b/>
          <w:bCs w:val="0"/>
          <w:color w:val="auto"/>
          <w:sz w:val="28"/>
          <w:szCs w:val="28"/>
          <w:highlight w:val="none"/>
        </w:rPr>
        <w:t>第十一条 通知条款</w:t>
      </w:r>
      <w:bookmarkEnd w:id="10"/>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任何一方均应本着诚实信用原则来对待另一方在履行合同时的通知、告知事项，如因重大事项须履行通知义务的，均应当以当面签收或特快专递、电子邮件方式送达相对人。</w:t>
      </w:r>
    </w:p>
    <w:p>
      <w:pPr>
        <w:pageBreakBefore w:val="0"/>
        <w:kinsoku/>
        <w:wordWrap/>
        <w:overflowPunct/>
        <w:topLinePunct w:val="0"/>
        <w:bidi w:val="0"/>
        <w:snapToGrid/>
        <w:spacing w:line="500" w:lineRule="exact"/>
        <w:ind w:firstLine="6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甲方指定的联系方式：</w:t>
      </w:r>
    </w:p>
    <w:p>
      <w:pPr>
        <w:pageBreakBefore w:val="0"/>
        <w:kinsoku/>
        <w:wordWrap/>
        <w:overflowPunct/>
        <w:topLinePunct w:val="0"/>
        <w:bidi w:val="0"/>
        <w:snapToGrid/>
        <w:spacing w:line="500" w:lineRule="exact"/>
        <w:ind w:firstLine="6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联系人：____________________________________________</w:t>
      </w:r>
    </w:p>
    <w:p>
      <w:pPr>
        <w:pageBreakBefore w:val="0"/>
        <w:kinsoku/>
        <w:wordWrap/>
        <w:overflowPunct/>
        <w:topLinePunct w:val="0"/>
        <w:bidi w:val="0"/>
        <w:snapToGrid/>
        <w:spacing w:line="500" w:lineRule="exact"/>
        <w:ind w:firstLine="6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联系电话：__________________________________________</w:t>
      </w:r>
    </w:p>
    <w:p>
      <w:pPr>
        <w:pageBreakBefore w:val="0"/>
        <w:kinsoku/>
        <w:wordWrap/>
        <w:overflowPunct/>
        <w:topLinePunct w:val="0"/>
        <w:bidi w:val="0"/>
        <w:snapToGrid/>
        <w:spacing w:line="500" w:lineRule="exact"/>
        <w:ind w:firstLine="6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通讯地址：__________________________________________</w:t>
      </w:r>
    </w:p>
    <w:p>
      <w:pPr>
        <w:pageBreakBefore w:val="0"/>
        <w:kinsoku/>
        <w:wordWrap/>
        <w:overflowPunct/>
        <w:topLinePunct w:val="0"/>
        <w:bidi w:val="0"/>
        <w:snapToGrid/>
        <w:spacing w:line="500" w:lineRule="exact"/>
        <w:ind w:firstLine="6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电子邮件：_________________________________________</w:t>
      </w:r>
    </w:p>
    <w:p>
      <w:pPr>
        <w:pageBreakBefore w:val="0"/>
        <w:kinsoku/>
        <w:wordWrap/>
        <w:overflowPunct/>
        <w:topLinePunct w:val="0"/>
        <w:bidi w:val="0"/>
        <w:snapToGrid/>
        <w:spacing w:line="500" w:lineRule="exact"/>
        <w:ind w:firstLine="6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乙方指定的联系方式：</w:t>
      </w:r>
    </w:p>
    <w:p>
      <w:pPr>
        <w:pageBreakBefore w:val="0"/>
        <w:kinsoku/>
        <w:wordWrap/>
        <w:overflowPunct/>
        <w:topLinePunct w:val="0"/>
        <w:bidi w:val="0"/>
        <w:snapToGrid/>
        <w:spacing w:line="500" w:lineRule="exact"/>
        <w:ind w:firstLine="6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联系人：____________________________________________</w:t>
      </w:r>
    </w:p>
    <w:p>
      <w:pPr>
        <w:pageBreakBefore w:val="0"/>
        <w:kinsoku/>
        <w:wordWrap/>
        <w:overflowPunct/>
        <w:topLinePunct w:val="0"/>
        <w:bidi w:val="0"/>
        <w:snapToGrid/>
        <w:spacing w:line="500" w:lineRule="exact"/>
        <w:ind w:firstLine="6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联系电话：_________________________________________</w:t>
      </w:r>
    </w:p>
    <w:p>
      <w:pPr>
        <w:pageBreakBefore w:val="0"/>
        <w:kinsoku/>
        <w:wordWrap/>
        <w:overflowPunct/>
        <w:topLinePunct w:val="0"/>
        <w:bidi w:val="0"/>
        <w:snapToGrid/>
        <w:spacing w:line="500" w:lineRule="exact"/>
        <w:ind w:firstLine="6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通讯地址：__________________________________________</w:t>
      </w:r>
    </w:p>
    <w:p>
      <w:pPr>
        <w:pageBreakBefore w:val="0"/>
        <w:kinsoku/>
        <w:wordWrap/>
        <w:overflowPunct/>
        <w:topLinePunct w:val="0"/>
        <w:bidi w:val="0"/>
        <w:snapToGrid/>
        <w:spacing w:line="500" w:lineRule="exact"/>
        <w:ind w:firstLine="6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电子邮件：__________________________________________</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11.1采用当面签收的，应由合同中指定的联系人或双方授权的代表签收，签收日期即为送达时间。</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11.5收件一方若认为邮件封面标题与邮件中实际文件内容不符的，应在收到邮件后三日内通知相对人，逾期视为邮件封面标题与邮件中实际文件内容一致，并视为有效送达收件人。</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11.7本合同约定的联系方式与送达方式同时可作为法律文书的联系方式与送达方式。</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11" w:name="_Toc24700717"/>
      <w:r>
        <w:rPr>
          <w:rFonts w:hint="eastAsia" w:ascii="方正仿宋_GBK" w:hAnsi="方正仿宋_GBK" w:eastAsia="方正仿宋_GBK" w:cs="方正仿宋_GBK"/>
          <w:b/>
          <w:bCs w:val="0"/>
          <w:color w:val="auto"/>
          <w:sz w:val="28"/>
          <w:szCs w:val="28"/>
          <w:highlight w:val="none"/>
        </w:rPr>
        <w:t>第十二条 保密条款</w:t>
      </w:r>
      <w:bookmarkEnd w:id="11"/>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12" w:name="_Toc24700718"/>
      <w:r>
        <w:rPr>
          <w:rFonts w:hint="eastAsia" w:ascii="方正仿宋_GBK" w:hAnsi="方正仿宋_GBK" w:eastAsia="方正仿宋_GBK" w:cs="方正仿宋_GBK"/>
          <w:b/>
          <w:bCs w:val="0"/>
          <w:color w:val="auto"/>
          <w:sz w:val="28"/>
          <w:szCs w:val="28"/>
          <w:highlight w:val="none"/>
        </w:rPr>
        <w:t>第十三条 合同争议的解决方式</w:t>
      </w:r>
      <w:bookmarkEnd w:id="12"/>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13.1 若在合同履行过程中发生争议，甲乙双方应当友好协商解决，协商不成，按以下第（</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eastAsia="zh-CN"/>
        </w:rPr>
        <w:t>一</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 种方式解决：</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（一）提交重庆仲裁委员会，按照申请仲裁时该会现行有效的仲裁规则进行仲裁。</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（二）向甲方所在地人民法院起诉。</w:t>
      </w:r>
    </w:p>
    <w:p>
      <w:pPr>
        <w:pageBreakBefore w:val="0"/>
        <w:widowControl w:val="0"/>
        <w:kinsoku/>
        <w:wordWrap/>
        <w:overflowPunct/>
        <w:topLinePunct w:val="0"/>
        <w:autoSpaceDE/>
        <w:autoSpaceDN/>
        <w:bidi w:val="0"/>
        <w:adjustRightInd/>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13.2在诉讼期间，除正在进行诉讼的部分外，合同其它部分继续执行。</w:t>
      </w:r>
    </w:p>
    <w:p>
      <w:pPr>
        <w:pStyle w:val="3"/>
        <w:pageBreakBefore w:val="0"/>
        <w:widowControl w:val="0"/>
        <w:kinsoku/>
        <w:wordWrap/>
        <w:overflowPunct/>
        <w:topLinePunct w:val="0"/>
        <w:autoSpaceDE/>
        <w:autoSpaceDN/>
        <w:bidi w:val="0"/>
        <w:adjustRightInd/>
        <w:snapToGrid/>
        <w:spacing w:line="500" w:lineRule="exact"/>
        <w:ind w:firstLine="640"/>
        <w:textAlignment w:val="auto"/>
        <w:rPr>
          <w:rFonts w:hint="eastAsia" w:ascii="黑体" w:hAnsi="黑体" w:eastAsia="黑体" w:cs="黑体"/>
          <w:b/>
          <w:bCs w:val="0"/>
          <w:color w:val="auto"/>
          <w:sz w:val="28"/>
          <w:szCs w:val="28"/>
          <w:highlight w:val="none"/>
        </w:rPr>
      </w:pPr>
      <w:bookmarkStart w:id="13" w:name="_Toc24700719"/>
      <w:r>
        <w:rPr>
          <w:rFonts w:hint="eastAsia" w:ascii="黑体" w:hAnsi="黑体" w:eastAsia="黑体" w:cs="黑体"/>
          <w:b/>
          <w:bCs w:val="0"/>
          <w:color w:val="auto"/>
          <w:sz w:val="28"/>
          <w:szCs w:val="28"/>
          <w:highlight w:val="none"/>
        </w:rPr>
        <w:t>第十四条 合同的变更和解除</w:t>
      </w:r>
      <w:bookmarkEnd w:id="13"/>
    </w:p>
    <w:p>
      <w:pPr>
        <w:pageBreakBefore w:val="0"/>
        <w:widowControl w:val="0"/>
        <w:kinsoku/>
        <w:wordWrap/>
        <w:overflowPunct/>
        <w:topLinePunct w:val="0"/>
        <w:autoSpaceDE/>
        <w:autoSpaceDN/>
        <w:bidi w:val="0"/>
        <w:adjustRightInd/>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14.1 本合同履行过程中，如果合同履行条件发生变化，由双方进行协商，并以签订补充合同的方式加以确认，补充合同与本合同具有同等效力。若补充协议内容与本合同内容矛盾的，以时间在后的内容为准。</w:t>
      </w:r>
    </w:p>
    <w:p>
      <w:pPr>
        <w:pageBreakBefore w:val="0"/>
        <w:widowControl w:val="0"/>
        <w:kinsoku/>
        <w:wordWrap/>
        <w:overflowPunct/>
        <w:topLinePunct w:val="0"/>
        <w:autoSpaceDE/>
        <w:autoSpaceDN/>
        <w:bidi w:val="0"/>
        <w:adjustRightInd/>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14.2 经双方协商一致，并达成书面合同后，本合同可以解除，双方应就合同解除的后果在解约合同中一并做出约定。一方也可根据合同约定单方行使合同解除权。</w:t>
      </w:r>
    </w:p>
    <w:p>
      <w:pPr>
        <w:pStyle w:val="3"/>
        <w:pageBreakBefore w:val="0"/>
        <w:widowControl w:val="0"/>
        <w:kinsoku/>
        <w:wordWrap/>
        <w:overflowPunct/>
        <w:topLinePunct w:val="0"/>
        <w:autoSpaceDE/>
        <w:autoSpaceDN/>
        <w:bidi w:val="0"/>
        <w:adjustRightInd/>
        <w:snapToGrid/>
        <w:spacing w:line="500" w:lineRule="exact"/>
        <w:ind w:firstLine="640"/>
        <w:textAlignment w:val="auto"/>
        <w:rPr>
          <w:rFonts w:hint="eastAsia" w:ascii="黑体" w:hAnsi="黑体" w:eastAsia="黑体" w:cs="黑体"/>
          <w:b/>
          <w:bCs w:val="0"/>
          <w:color w:val="auto"/>
          <w:sz w:val="28"/>
          <w:szCs w:val="28"/>
          <w:highlight w:val="none"/>
        </w:rPr>
      </w:pPr>
      <w:bookmarkStart w:id="14" w:name="_Toc24700720"/>
      <w:r>
        <w:rPr>
          <w:rFonts w:hint="eastAsia" w:ascii="黑体" w:hAnsi="黑体" w:eastAsia="黑体" w:cs="黑体"/>
          <w:b/>
          <w:bCs w:val="0"/>
          <w:color w:val="auto"/>
          <w:sz w:val="28"/>
          <w:szCs w:val="28"/>
          <w:highlight w:val="none"/>
        </w:rPr>
        <w:t>第十五条 合同生效及其他</w:t>
      </w:r>
      <w:bookmarkEnd w:id="14"/>
    </w:p>
    <w:p>
      <w:pPr>
        <w:keepNext w:val="0"/>
        <w:keepLines w:val="0"/>
        <w:pageBreakBefore w:val="0"/>
        <w:widowControl w:val="0"/>
        <w:kinsoku/>
        <w:wordWrap/>
        <w:overflowPunct/>
        <w:topLinePunct w:val="0"/>
        <w:autoSpaceDE/>
        <w:autoSpaceDN/>
        <w:bidi w:val="0"/>
        <w:adjustRightInd/>
        <w:snapToGrid/>
        <w:spacing w:line="500" w:lineRule="exact"/>
        <w:ind w:firstLine="601"/>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15.1 乙方和甲方约定合同内容双方法人代表人或授权代表签字并加盖公司公章或合同专用章后生效。</w:t>
      </w:r>
    </w:p>
    <w:p>
      <w:pPr>
        <w:keepNext w:val="0"/>
        <w:keepLines w:val="0"/>
        <w:pageBreakBefore w:val="0"/>
        <w:widowControl w:val="0"/>
        <w:kinsoku/>
        <w:wordWrap/>
        <w:overflowPunct/>
        <w:topLinePunct w:val="0"/>
        <w:autoSpaceDE/>
        <w:autoSpaceDN/>
        <w:bidi w:val="0"/>
        <w:adjustRightInd/>
        <w:snapToGrid/>
        <w:spacing w:line="500" w:lineRule="exact"/>
        <w:ind w:firstLine="601"/>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15.2 本合同一式</w:t>
      </w:r>
      <w:r>
        <w:rPr>
          <w:rFonts w:hint="eastAsia" w:ascii="方正仿宋_GBK" w:hAnsi="方正仿宋_GBK" w:eastAsia="方正仿宋_GBK" w:cs="方正仿宋_GBK"/>
          <w:color w:val="auto"/>
          <w:sz w:val="28"/>
          <w:szCs w:val="28"/>
          <w:highlight w:val="none"/>
          <w:lang w:eastAsia="zh-CN"/>
        </w:rPr>
        <w:t>捌</w:t>
      </w:r>
      <w:r>
        <w:rPr>
          <w:rFonts w:hint="eastAsia" w:ascii="方正仿宋_GBK" w:hAnsi="方正仿宋_GBK" w:eastAsia="方正仿宋_GBK" w:cs="方正仿宋_GBK"/>
          <w:color w:val="auto"/>
          <w:sz w:val="28"/>
          <w:szCs w:val="28"/>
          <w:highlight w:val="none"/>
        </w:rPr>
        <w:t>份，甲方执</w:t>
      </w:r>
      <w:r>
        <w:rPr>
          <w:rFonts w:hint="eastAsia" w:ascii="方正仿宋_GBK" w:hAnsi="方正仿宋_GBK" w:eastAsia="方正仿宋_GBK" w:cs="方正仿宋_GBK"/>
          <w:color w:val="auto"/>
          <w:sz w:val="28"/>
          <w:szCs w:val="28"/>
          <w:highlight w:val="none"/>
          <w:u w:val="none"/>
          <w:lang w:eastAsia="zh-CN"/>
        </w:rPr>
        <w:t>肆</w:t>
      </w:r>
      <w:r>
        <w:rPr>
          <w:rFonts w:hint="eastAsia" w:ascii="方正仿宋_GBK" w:hAnsi="方正仿宋_GBK" w:eastAsia="方正仿宋_GBK" w:cs="方正仿宋_GBK"/>
          <w:color w:val="auto"/>
          <w:sz w:val="28"/>
          <w:szCs w:val="28"/>
          <w:highlight w:val="none"/>
          <w:u w:val="none"/>
        </w:rPr>
        <w:t>份</w:t>
      </w:r>
      <w:r>
        <w:rPr>
          <w:rFonts w:hint="eastAsia" w:ascii="方正仿宋_GBK" w:hAnsi="方正仿宋_GBK" w:eastAsia="方正仿宋_GBK" w:cs="方正仿宋_GBK"/>
          <w:color w:val="auto"/>
          <w:sz w:val="28"/>
          <w:szCs w:val="28"/>
          <w:highlight w:val="none"/>
        </w:rPr>
        <w:t>，乙方执肆份，具有同等法律效力。</w:t>
      </w:r>
    </w:p>
    <w:p>
      <w:pPr>
        <w:ind w:left="420" w:leftChars="200" w:firstLine="0" w:firstLineChars="0"/>
        <w:rPr>
          <w:rFonts w:hint="eastAsia" w:ascii="方正仿宋_GBK" w:hAnsi="方正仿宋_GBK" w:eastAsia="方正仿宋_GBK" w:cs="方正仿宋_GBK"/>
          <w:b/>
          <w:bCs/>
          <w:color w:val="auto"/>
          <w:highlight w:val="none"/>
        </w:rPr>
      </w:pPr>
    </w:p>
    <w:p>
      <w:pPr>
        <w:ind w:left="420" w:leftChars="200" w:firstLine="0" w:firstLineChars="0"/>
        <w:rPr>
          <w:rFonts w:hint="eastAsia" w:ascii="方正仿宋_GBK" w:hAnsi="方正仿宋_GBK" w:eastAsia="方正仿宋_GBK" w:cs="方正仿宋_GBK"/>
          <w:b w:val="0"/>
          <w:bCs w:val="0"/>
          <w:color w:val="auto"/>
          <w:highlight w:val="none"/>
        </w:rPr>
      </w:pPr>
    </w:p>
    <w:p>
      <w:pPr>
        <w:ind w:left="0" w:leftChars="0" w:firstLine="0" w:firstLineChars="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rPr>
        <w:t>甲方：</w:t>
      </w:r>
      <w:r>
        <w:rPr>
          <w:rFonts w:hint="eastAsia" w:ascii="方正仿宋_GBK" w:hAnsi="方正仿宋_GBK" w:eastAsia="方正仿宋_GBK" w:cs="方正仿宋_GBK"/>
          <w:b w:val="0"/>
          <w:bCs w:val="0"/>
          <w:color w:val="auto"/>
          <w:sz w:val="28"/>
          <w:szCs w:val="28"/>
          <w:highlight w:val="none"/>
          <w:lang w:val="en-US" w:eastAsia="zh-CN"/>
        </w:rPr>
        <w:t xml:space="preserve">                        乙方：</w:t>
      </w:r>
    </w:p>
    <w:p>
      <w:pPr>
        <w:ind w:firstLine="602"/>
        <w:rPr>
          <w:rFonts w:hint="eastAsia" w:ascii="方正仿宋_GBK" w:hAnsi="方正仿宋_GBK" w:eastAsia="方正仿宋_GBK" w:cs="方正仿宋_GBK"/>
          <w:b w:val="0"/>
          <w:bCs w:val="0"/>
          <w:color w:val="auto"/>
          <w:sz w:val="28"/>
          <w:szCs w:val="28"/>
          <w:highlight w:val="none"/>
        </w:rPr>
      </w:pPr>
    </w:p>
    <w:p>
      <w:pPr>
        <w:ind w:firstLine="0"/>
        <w:rPr>
          <w:rFonts w:hint="eastAsia" w:ascii="方正仿宋_GBK" w:hAnsi="方正仿宋_GBK" w:eastAsia="方正仿宋_GBK" w:cs="方正仿宋_GBK"/>
          <w:b w:val="0"/>
          <w:bCs w:val="0"/>
          <w:color w:val="auto"/>
          <w:sz w:val="28"/>
          <w:szCs w:val="28"/>
          <w:highlight w:val="none"/>
          <w:lang w:val="en-US"/>
        </w:rPr>
      </w:pPr>
      <w:r>
        <w:rPr>
          <w:rFonts w:hint="eastAsia" w:ascii="方正仿宋_GBK" w:hAnsi="方正仿宋_GBK" w:eastAsia="方正仿宋_GBK" w:cs="方正仿宋_GBK"/>
          <w:b w:val="0"/>
          <w:bCs w:val="0"/>
          <w:color w:val="auto"/>
          <w:sz w:val="28"/>
          <w:szCs w:val="28"/>
          <w:highlight w:val="none"/>
          <w:lang w:eastAsia="zh-CN"/>
        </w:rPr>
        <w:t>签约代表：</w:t>
      </w:r>
      <w:r>
        <w:rPr>
          <w:rFonts w:hint="eastAsia" w:ascii="方正仿宋_GBK" w:hAnsi="方正仿宋_GBK" w:eastAsia="方正仿宋_GBK" w:cs="方正仿宋_GBK"/>
          <w:b w:val="0"/>
          <w:bCs w:val="0"/>
          <w:color w:val="auto"/>
          <w:sz w:val="28"/>
          <w:szCs w:val="28"/>
          <w:highlight w:val="none"/>
          <w:lang w:val="en-US" w:eastAsia="zh-CN"/>
        </w:rPr>
        <w:t xml:space="preserve">                    法定代表人或授权代表：</w:t>
      </w:r>
    </w:p>
    <w:p>
      <w:pPr>
        <w:ind w:firstLine="602"/>
        <w:rPr>
          <w:rFonts w:hint="eastAsia" w:ascii="方正仿宋_GBK" w:hAnsi="方正仿宋_GBK" w:eastAsia="方正仿宋_GBK" w:cs="方正仿宋_GBK"/>
          <w:b w:val="0"/>
          <w:bCs w:val="0"/>
          <w:color w:val="auto"/>
          <w:sz w:val="28"/>
          <w:szCs w:val="28"/>
          <w:highlight w:val="none"/>
        </w:rPr>
      </w:pPr>
    </w:p>
    <w:p>
      <w:pPr>
        <w:ind w:firstLine="0"/>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rPr>
        <w:t>签订日期：   年   月   日</w:t>
      </w:r>
      <w:r>
        <w:rPr>
          <w:rFonts w:hint="eastAsia" w:ascii="方正仿宋_GBK" w:hAnsi="方正仿宋_GBK" w:eastAsia="方正仿宋_GBK" w:cs="方正仿宋_GBK"/>
          <w:b w:val="0"/>
          <w:bCs w:val="0"/>
          <w:color w:val="auto"/>
          <w:sz w:val="28"/>
          <w:szCs w:val="28"/>
          <w:highlight w:val="none"/>
          <w:lang w:val="en-US" w:eastAsia="zh-CN"/>
        </w:rPr>
        <w:t xml:space="preserve">     签订地点：重庆江北国际机场内</w:t>
      </w:r>
      <w:r>
        <w:rPr>
          <w:rFonts w:hint="eastAsia" w:ascii="方正仿宋_GBK" w:hAnsi="方正仿宋_GBK" w:eastAsia="方正仿宋_GBK" w:cs="方正仿宋_GBK"/>
          <w:b/>
          <w:bCs/>
          <w:color w:val="auto"/>
          <w:sz w:val="28"/>
          <w:szCs w:val="28"/>
          <w:highlight w:val="none"/>
          <w:lang w:val="en-US" w:eastAsia="zh-CN"/>
        </w:rPr>
        <w:t xml:space="preserve"> </w:t>
      </w:r>
    </w:p>
    <w:p>
      <w:pPr>
        <w:rPr>
          <w:rFonts w:hint="eastAsia"/>
          <w:color w:val="auto"/>
          <w:highlight w:val="none"/>
        </w:rPr>
      </w:pPr>
    </w:p>
    <w:p>
      <w:pPr>
        <w:snapToGrid w:val="0"/>
        <w:spacing w:line="360" w:lineRule="auto"/>
        <w:rPr>
          <w:rFonts w:ascii="仿宋" w:hAnsi="仿宋" w:eastAsia="仿宋"/>
          <w:b/>
          <w:color w:val="auto"/>
          <w:sz w:val="32"/>
          <w:szCs w:val="32"/>
          <w:highlight w:val="none"/>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swiss"/>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auto"/>
    <w:pitch w:val="default"/>
    <w:sig w:usb0="00000000" w:usb1="0000000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12</w:t>
    </w:r>
    <w:r>
      <w:rPr>
        <w:lang w:val="zh-CN"/>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pPr>
                          <w:r>
                            <w:fldChar w:fldCharType="begin"/>
                          </w:r>
                          <w:r>
                            <w:instrText xml:space="preserve"> PAGE   \* MERGEFORMAT </w:instrText>
                          </w:r>
                          <w:r>
                            <w:fldChar w:fldCharType="separate"/>
                          </w:r>
                          <w:r>
                            <w:rPr>
                              <w:lang w:val="zh-CN"/>
                            </w:rPr>
                            <w:t>3</w:t>
                          </w:r>
                          <w:r>
                            <w:rPr>
                              <w:lang w:val="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7"/>
                      <w:jc w:val="center"/>
                    </w:pPr>
                    <w:r>
                      <w:fldChar w:fldCharType="begin"/>
                    </w:r>
                    <w:r>
                      <w:instrText xml:space="preserve"> PAGE   \* MERGEFORMAT </w:instrText>
                    </w:r>
                    <w:r>
                      <w:fldChar w:fldCharType="separate"/>
                    </w:r>
                    <w:r>
                      <w:rPr>
                        <w:lang w:val="zh-CN"/>
                      </w:rPr>
                      <w:t>3</w:t>
                    </w:r>
                    <w:r>
                      <w:rPr>
                        <w:lang w:val="zh-CN"/>
                      </w:rP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0D31A"/>
    <w:multiLevelType w:val="singleLevel"/>
    <w:tmpl w:val="1590D31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4A6A"/>
    <w:rsid w:val="00776C0D"/>
    <w:rsid w:val="00D621F5"/>
    <w:rsid w:val="08895693"/>
    <w:rsid w:val="099118E5"/>
    <w:rsid w:val="0E773F4A"/>
    <w:rsid w:val="1102353B"/>
    <w:rsid w:val="13307DBF"/>
    <w:rsid w:val="14677BBC"/>
    <w:rsid w:val="14E57033"/>
    <w:rsid w:val="19670D59"/>
    <w:rsid w:val="1A985907"/>
    <w:rsid w:val="1B14036C"/>
    <w:rsid w:val="1BB775B1"/>
    <w:rsid w:val="1BC17799"/>
    <w:rsid w:val="1D0A08D4"/>
    <w:rsid w:val="1D6A2350"/>
    <w:rsid w:val="1EEF59BA"/>
    <w:rsid w:val="1FC15A8E"/>
    <w:rsid w:val="1FCB11A4"/>
    <w:rsid w:val="206F0F93"/>
    <w:rsid w:val="2275710A"/>
    <w:rsid w:val="23913932"/>
    <w:rsid w:val="23D47C3A"/>
    <w:rsid w:val="246E5C5D"/>
    <w:rsid w:val="24F96BF0"/>
    <w:rsid w:val="28D57425"/>
    <w:rsid w:val="2C394C89"/>
    <w:rsid w:val="2F3D3CE1"/>
    <w:rsid w:val="33E06D3A"/>
    <w:rsid w:val="361F55E1"/>
    <w:rsid w:val="387A790B"/>
    <w:rsid w:val="389A6030"/>
    <w:rsid w:val="396B27DE"/>
    <w:rsid w:val="39E0674E"/>
    <w:rsid w:val="3ADE0A9D"/>
    <w:rsid w:val="3B4E6E25"/>
    <w:rsid w:val="3BF633E5"/>
    <w:rsid w:val="3EBA4D73"/>
    <w:rsid w:val="40025118"/>
    <w:rsid w:val="40C26539"/>
    <w:rsid w:val="43F522A2"/>
    <w:rsid w:val="45354195"/>
    <w:rsid w:val="453C705D"/>
    <w:rsid w:val="455C6D21"/>
    <w:rsid w:val="4F01522A"/>
    <w:rsid w:val="57C051DC"/>
    <w:rsid w:val="57C724B5"/>
    <w:rsid w:val="5830419E"/>
    <w:rsid w:val="5A6D329E"/>
    <w:rsid w:val="60B706E6"/>
    <w:rsid w:val="69E70C5C"/>
    <w:rsid w:val="6A23435F"/>
    <w:rsid w:val="6A6D32B1"/>
    <w:rsid w:val="6B352614"/>
    <w:rsid w:val="6F0E479D"/>
    <w:rsid w:val="72394C6B"/>
    <w:rsid w:val="7355181B"/>
    <w:rsid w:val="773C6011"/>
    <w:rsid w:val="7FFD3C6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20" w:after="120"/>
      <w:outlineLvl w:val="1"/>
    </w:pPr>
    <w:rPr>
      <w:rFonts w:ascii="Arial" w:hAnsi="Arial" w:eastAsia="黑体" w:cs="Times New Roman"/>
      <w:bCs/>
      <w:sz w:val="32"/>
      <w:szCs w:val="32"/>
    </w:rPr>
  </w:style>
  <w:style w:type="character" w:default="1" w:styleId="13">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pPr>
    <w:rPr>
      <w:rFonts w:ascii="Arial" w:hAnsi="Arial"/>
      <w:b/>
      <w:sz w:val="32"/>
      <w:szCs w:val="20"/>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Body Text"/>
    <w:basedOn w:val="1"/>
    <w:next w:val="1"/>
    <w:qFormat/>
    <w:uiPriority w:val="0"/>
    <w:pPr>
      <w:jc w:val="center"/>
    </w:pPr>
    <w:rPr>
      <w:rFonts w:ascii="幼圆" w:eastAsia="幼圆"/>
      <w:b/>
      <w:sz w:val="44"/>
    </w:rPr>
  </w:style>
  <w:style w:type="paragraph" w:styleId="6">
    <w:name w:val="Balloon Text"/>
    <w:basedOn w:val="1"/>
    <w:link w:val="16"/>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basedOn w:val="13"/>
    <w:qFormat/>
    <w:uiPriority w:val="99"/>
    <w:rPr>
      <w:color w:val="666666"/>
      <w:u w:val="none"/>
    </w:rPr>
  </w:style>
  <w:style w:type="character" w:styleId="15">
    <w:name w:val="Hyperlink"/>
    <w:basedOn w:val="13"/>
    <w:qFormat/>
    <w:uiPriority w:val="99"/>
    <w:rPr>
      <w:color w:val="333333"/>
      <w:u w:val="none"/>
    </w:rPr>
  </w:style>
  <w:style w:type="character" w:customStyle="1" w:styleId="16">
    <w:name w:val="批注框文本 Char"/>
    <w:basedOn w:val="13"/>
    <w:link w:val="6"/>
    <w:qFormat/>
    <w:uiPriority w:val="99"/>
    <w:rPr>
      <w:rFonts w:ascii="Times New Roman" w:hAnsi="Times New Roman"/>
      <w:kern w:val="2"/>
      <w:sz w:val="18"/>
    </w:rPr>
  </w:style>
  <w:style w:type="character" w:customStyle="1" w:styleId="17">
    <w:name w:val="页脚 Char"/>
    <w:basedOn w:val="13"/>
    <w:link w:val="7"/>
    <w:qFormat/>
    <w:uiPriority w:val="99"/>
    <w:rPr>
      <w:sz w:val="18"/>
    </w:rPr>
  </w:style>
  <w:style w:type="character" w:customStyle="1" w:styleId="18">
    <w:name w:val="页眉 Char"/>
    <w:basedOn w:val="13"/>
    <w:link w:val="8"/>
    <w:qFormat/>
    <w:uiPriority w:val="99"/>
    <w:rPr>
      <w:sz w:val="18"/>
    </w:rPr>
  </w:style>
  <w:style w:type="paragraph" w:customStyle="1" w:styleId="19">
    <w:name w:val="列出段落1"/>
    <w:basedOn w:val="1"/>
    <w:qFormat/>
    <w:uiPriority w:val="99"/>
    <w:pPr>
      <w:ind w:firstLine="420" w:firstLineChars="200"/>
    </w:pPr>
  </w:style>
  <w:style w:type="character" w:customStyle="1" w:styleId="20">
    <w:name w:val="f14w1"/>
    <w:qFormat/>
    <w:uiPriority w:val="99"/>
    <w:rPr>
      <w:b/>
      <w:color w:val="002569"/>
      <w:sz w:val="21"/>
    </w:rPr>
  </w:style>
  <w:style w:type="paragraph" w:customStyle="1" w:styleId="2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2">
    <w:name w:val="列出段落11"/>
    <w:basedOn w:val="1"/>
    <w:qFormat/>
    <w:uiPriority w:val="99"/>
    <w:pPr>
      <w:ind w:firstLine="420" w:firstLineChars="200"/>
    </w:pPr>
  </w:style>
  <w:style w:type="paragraph" w:customStyle="1" w:styleId="23">
    <w:name w:val="列出段落2"/>
    <w:basedOn w:val="1"/>
    <w:qFormat/>
    <w:uiPriority w:val="99"/>
    <w:pPr>
      <w:ind w:firstLine="420" w:firstLineChars="200"/>
    </w:pPr>
    <w:rPr>
      <w:rFonts w:ascii="Calibri" w:hAnsi="Calibri"/>
      <w:szCs w:val="22"/>
    </w:rPr>
  </w:style>
  <w:style w:type="paragraph" w:customStyle="1" w:styleId="24">
    <w:name w:val="_Style 9"/>
    <w:basedOn w:val="1"/>
    <w:qFormat/>
    <w:uiPriority w:val="34"/>
    <w:pPr>
      <w:ind w:firstLine="420" w:firstLineChars="200"/>
    </w:pPr>
    <w:rPr>
      <w:rFonts w:ascii="Calibri" w:hAnsi="Calibri"/>
      <w:szCs w:val="22"/>
    </w:rPr>
  </w:style>
  <w:style w:type="paragraph" w:customStyle="1" w:styleId="25">
    <w:name w:val="List Paragraph"/>
    <w:basedOn w:val="1"/>
    <w:qFormat/>
    <w:uiPriority w:val="34"/>
    <w:pPr>
      <w:ind w:firstLine="420" w:firstLineChars="200"/>
    </w:pPr>
  </w:style>
  <w:style w:type="paragraph" w:customStyle="1" w:styleId="26">
    <w:name w:val="font5"/>
    <w:basedOn w:val="1"/>
    <w:qFormat/>
    <w:uiPriority w:val="0"/>
    <w:pPr>
      <w:widowControl/>
      <w:spacing w:before="100" w:beforeAutospacing="1" w:after="100" w:afterAutospacing="1"/>
      <w:jc w:val="left"/>
    </w:pPr>
    <w:rPr>
      <w:kern w:val="0"/>
      <w:sz w:val="18"/>
      <w:szCs w:val="18"/>
    </w:rPr>
  </w:style>
  <w:style w:type="paragraph" w:customStyle="1" w:styleId="2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18"/>
      <w:szCs w:val="18"/>
    </w:rPr>
  </w:style>
  <w:style w:type="paragraph" w:customStyle="1" w:styleId="3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31">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kern w:val="0"/>
      <w:sz w:val="18"/>
      <w:szCs w:val="18"/>
    </w:rPr>
  </w:style>
  <w:style w:type="paragraph" w:customStyle="1" w:styleId="32">
    <w:name w:val="xl6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kern w:val="0"/>
      <w:sz w:val="18"/>
      <w:szCs w:val="18"/>
    </w:rPr>
  </w:style>
  <w:style w:type="paragraph" w:customStyle="1" w:styleId="33">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kern w:val="0"/>
      <w:sz w:val="18"/>
      <w:szCs w:val="18"/>
    </w:rPr>
  </w:style>
  <w:style w:type="paragraph" w:customStyle="1" w:styleId="3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3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6">
    <w:name w:val="xl72"/>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xl73"/>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38">
    <w:name w:val="xl7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0">
    <w:name w:val="xl7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4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b/>
      <w:bCs/>
      <w:color w:val="000000"/>
      <w:kern w:val="0"/>
      <w:sz w:val="18"/>
      <w:szCs w:val="18"/>
    </w:rPr>
  </w:style>
  <w:style w:type="paragraph" w:customStyle="1" w:styleId="42">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b/>
      <w:bCs/>
      <w:color w:val="000000"/>
      <w:kern w:val="0"/>
      <w:sz w:val="18"/>
      <w:szCs w:val="18"/>
    </w:rPr>
  </w:style>
  <w:style w:type="paragraph" w:customStyle="1" w:styleId="43">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4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8"/>
      <w:szCs w:val="18"/>
    </w:rPr>
  </w:style>
  <w:style w:type="paragraph" w:customStyle="1" w:styleId="4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kern w:val="0"/>
      <w:sz w:val="18"/>
      <w:szCs w:val="18"/>
    </w:rPr>
  </w:style>
  <w:style w:type="character" w:customStyle="1" w:styleId="46">
    <w:name w:val="font51"/>
    <w:basedOn w:val="13"/>
    <w:qFormat/>
    <w:uiPriority w:val="0"/>
    <w:rPr>
      <w:rFonts w:hint="eastAsia" w:ascii="宋体" w:hAnsi="宋体" w:eastAsia="宋体" w:cs="宋体"/>
      <w:color w:val="000000"/>
      <w:sz w:val="24"/>
      <w:szCs w:val="24"/>
      <w:u w:val="none"/>
    </w:rPr>
  </w:style>
  <w:style w:type="character" w:customStyle="1" w:styleId="47">
    <w:name w:val="hover17"/>
    <w:basedOn w:val="13"/>
    <w:qFormat/>
    <w:uiPriority w:val="0"/>
    <w:rPr>
      <w:color w:val="FF6600"/>
      <w:bdr w:val="single" w:color="DDDDDD" w:sz="6" w:space="0"/>
      <w:shd w:val="clear" w:fill="FFFFFF"/>
    </w:rPr>
  </w:style>
  <w:style w:type="character" w:customStyle="1" w:styleId="48">
    <w:name w:val="over"/>
    <w:basedOn w:val="13"/>
    <w:qFormat/>
    <w:uiPriority w:val="0"/>
    <w:rPr>
      <w:shd w:val="clear" w:fill="3F82BE"/>
    </w:rPr>
  </w:style>
  <w:style w:type="character" w:customStyle="1" w:styleId="49">
    <w:name w:val="before"/>
    <w:basedOn w:val="13"/>
    <w:qFormat/>
    <w:uiPriority w:val="0"/>
  </w:style>
  <w:style w:type="character" w:customStyle="1" w:styleId="50">
    <w:name w:val="selallcontainer"/>
    <w:basedOn w:val="13"/>
    <w:qFormat/>
    <w:uiPriority w:val="0"/>
  </w:style>
  <w:style w:type="character" w:customStyle="1" w:styleId="51">
    <w:name w:val="font41"/>
    <w:basedOn w:val="13"/>
    <w:qFormat/>
    <w:uiPriority w:val="0"/>
    <w:rPr>
      <w:rFonts w:hint="eastAsia" w:ascii="宋体" w:hAnsi="宋体" w:eastAsia="宋体" w:cs="宋体"/>
      <w:color w:val="000000"/>
      <w:sz w:val="24"/>
      <w:szCs w:val="24"/>
      <w:u w:val="none"/>
    </w:rPr>
  </w:style>
  <w:style w:type="character" w:customStyle="1" w:styleId="52">
    <w:name w:val="font31"/>
    <w:basedOn w:val="13"/>
    <w:qFormat/>
    <w:uiPriority w:val="0"/>
    <w:rPr>
      <w:rFonts w:hint="default" w:ascii="Arial" w:hAnsi="Arial" w:cs="Arial"/>
      <w:color w:val="000000"/>
      <w:sz w:val="24"/>
      <w:szCs w:val="24"/>
      <w:u w:val="none"/>
    </w:rPr>
  </w:style>
  <w:style w:type="character" w:customStyle="1" w:styleId="53">
    <w:name w:val="font21"/>
    <w:basedOn w:val="13"/>
    <w:qFormat/>
    <w:uiPriority w:val="0"/>
    <w:rPr>
      <w:rFonts w:hint="eastAsia" w:ascii="宋体" w:hAnsi="宋体" w:eastAsia="宋体" w:cs="宋体"/>
      <w:color w:val="000000"/>
      <w:sz w:val="24"/>
      <w:szCs w:val="24"/>
      <w:u w:val="none"/>
    </w:rPr>
  </w:style>
  <w:style w:type="character" w:customStyle="1" w:styleId="54">
    <w:name w:val="font11"/>
    <w:basedOn w:val="13"/>
    <w:qFormat/>
    <w:uiPriority w:val="0"/>
    <w:rPr>
      <w:rFonts w:hint="default" w:ascii="Arial" w:hAnsi="Arial" w:cs="Arial"/>
      <w:color w:val="000000"/>
      <w:sz w:val="22"/>
      <w:szCs w:val="22"/>
      <w:u w:val="none"/>
    </w:rPr>
  </w:style>
  <w:style w:type="character" w:customStyle="1" w:styleId="55">
    <w:name w:val="font01"/>
    <w:basedOn w:val="13"/>
    <w:qFormat/>
    <w:uiPriority w:val="0"/>
    <w:rPr>
      <w:rFonts w:hint="eastAsia" w:ascii="宋体" w:hAnsi="宋体" w:eastAsia="宋体" w:cs="宋体"/>
      <w:color w:val="000000"/>
      <w:sz w:val="22"/>
      <w:szCs w:val="22"/>
      <w:u w:val="none"/>
    </w:rPr>
  </w:style>
  <w:style w:type="character" w:customStyle="1" w:styleId="56">
    <w:name w:val="font61"/>
    <w:basedOn w:val="13"/>
    <w:qFormat/>
    <w:uiPriority w:val="0"/>
    <w:rPr>
      <w:rFonts w:ascii="Arial" w:hAnsi="Arial" w:cs="Arial"/>
      <w:b/>
      <w:color w:val="000000"/>
      <w:sz w:val="24"/>
      <w:szCs w:val="24"/>
      <w:u w:val="none"/>
    </w:rPr>
  </w:style>
  <w:style w:type="character" w:customStyle="1" w:styleId="57">
    <w:name w:val="font71"/>
    <w:basedOn w:val="13"/>
    <w:qFormat/>
    <w:uiPriority w:val="0"/>
    <w:rPr>
      <w:rFonts w:hint="eastAsia" w:ascii="宋体" w:hAnsi="宋体" w:eastAsia="宋体" w:cs="宋体"/>
      <w:color w:val="000000"/>
      <w:sz w:val="24"/>
      <w:szCs w:val="24"/>
      <w:u w:val="none"/>
    </w:rPr>
  </w:style>
  <w:style w:type="character" w:customStyle="1" w:styleId="58">
    <w:name w:val="font81"/>
    <w:basedOn w:val="13"/>
    <w:qFormat/>
    <w:uiPriority w:val="0"/>
    <w:rPr>
      <w:rFonts w:hint="eastAsia" w:ascii="宋体" w:hAnsi="宋体" w:eastAsia="宋体" w:cs="宋体"/>
      <w:color w:val="000000"/>
      <w:sz w:val="22"/>
      <w:szCs w:val="22"/>
      <w:u w:val="none"/>
    </w:rPr>
  </w:style>
  <w:style w:type="paragraph" w:customStyle="1" w:styleId="59">
    <w:name w:val="zjb正文"/>
    <w:basedOn w:val="1"/>
    <w:qFormat/>
    <w:uiPriority w:val="0"/>
    <w:pPr>
      <w:jc w:val="left"/>
    </w:pPr>
  </w:style>
  <w:style w:type="character" w:customStyle="1" w:styleId="60">
    <w:name w:val="font91"/>
    <w:basedOn w:val="13"/>
    <w:qFormat/>
    <w:uiPriority w:val="0"/>
    <w:rPr>
      <w:rFonts w:hint="default"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1CF065-7530-4216-B755-F38436CD3C2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3785</Words>
  <Characters>4912</Characters>
  <Lines>0</Lines>
  <Paragraphs>995</Paragraphs>
  <TotalTime>59</TotalTime>
  <ScaleCrop>false</ScaleCrop>
  <LinksUpToDate>false</LinksUpToDate>
  <CharactersWithSpaces>5062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2018-11-22T06:03:00Z</dcterms:created>
  <dc:creator>李凯01</dc:creator>
  <cp:lastModifiedBy>海薇薇薇薇</cp:lastModifiedBy>
  <cp:lastPrinted>2019-06-10T03:01:00Z</cp:lastPrinted>
  <dcterms:modified xsi:type="dcterms:W3CDTF">2021-09-29T06:37:40Z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E7F41813B9094D65B8508F3D1B100FEF</vt:lpwstr>
  </property>
</Properties>
</file>