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color w:val="000000"/>
          <w:sz w:val="52"/>
          <w:szCs w:val="52"/>
        </w:rPr>
      </w:pPr>
    </w:p>
    <w:p>
      <w:pPr>
        <w:jc w:val="center"/>
        <w:rPr>
          <w:rFonts w:hint="eastAsia" w:ascii="仿宋" w:hAnsi="仿宋" w:eastAsia="仿宋"/>
          <w:b/>
          <w:color w:val="000000"/>
          <w:sz w:val="52"/>
          <w:szCs w:val="52"/>
        </w:rPr>
      </w:pPr>
    </w:p>
    <w:p>
      <w:pPr>
        <w:jc w:val="center"/>
        <w:rPr>
          <w:rFonts w:ascii="仿宋" w:hAnsi="仿宋" w:eastAsia="仿宋"/>
          <w:b/>
          <w:color w:val="000000"/>
          <w:sz w:val="52"/>
          <w:szCs w:val="52"/>
        </w:rPr>
      </w:pPr>
      <w:r>
        <w:rPr>
          <w:rFonts w:hint="eastAsia" w:ascii="仿宋" w:hAnsi="仿宋" w:eastAsia="仿宋"/>
          <w:b/>
          <w:color w:val="000000"/>
          <w:sz w:val="52"/>
          <w:szCs w:val="52"/>
        </w:rPr>
        <w:t>重庆机场集团有限公司</w:t>
      </w:r>
    </w:p>
    <w:p>
      <w:pPr>
        <w:jc w:val="center"/>
        <w:rPr>
          <w:rFonts w:ascii="仿宋" w:hAnsi="仿宋" w:eastAsia="仿宋"/>
          <w:b/>
          <w:color w:val="auto"/>
          <w:sz w:val="52"/>
          <w:szCs w:val="52"/>
        </w:rPr>
      </w:pPr>
    </w:p>
    <w:p>
      <w:pPr>
        <w:jc w:val="center"/>
        <w:rPr>
          <w:rFonts w:hint="eastAsia" w:ascii="仿宋" w:hAnsi="仿宋" w:eastAsia="仿宋"/>
          <w:b/>
          <w:color w:val="auto"/>
          <w:sz w:val="44"/>
          <w:szCs w:val="44"/>
          <w:lang w:eastAsia="zh-CN"/>
        </w:rPr>
      </w:pPr>
      <w:r>
        <w:rPr>
          <w:rFonts w:hint="eastAsia" w:ascii="仿宋" w:hAnsi="仿宋" w:eastAsia="仿宋"/>
          <w:b/>
          <w:color w:val="auto"/>
          <w:sz w:val="44"/>
          <w:szCs w:val="44"/>
          <w:lang w:eastAsia="zh-CN"/>
        </w:rPr>
        <w:t>制作垃圾分类、“无废机场”宣传标语牌</w:t>
      </w:r>
    </w:p>
    <w:p>
      <w:pPr>
        <w:jc w:val="center"/>
        <w:rPr>
          <w:rFonts w:ascii="仿宋" w:hAnsi="仿宋" w:eastAsia="仿宋"/>
          <w:b/>
          <w:color w:val="auto"/>
          <w:sz w:val="44"/>
          <w:szCs w:val="44"/>
        </w:rPr>
      </w:pPr>
      <w:r>
        <w:rPr>
          <w:rFonts w:hint="eastAsia" w:ascii="仿宋" w:hAnsi="仿宋" w:eastAsia="仿宋"/>
          <w:b/>
          <w:color w:val="auto"/>
          <w:sz w:val="44"/>
          <w:szCs w:val="44"/>
          <w:lang w:eastAsia="zh-CN"/>
        </w:rPr>
        <w:t>和展板</w:t>
      </w:r>
      <w:r>
        <w:rPr>
          <w:rFonts w:hint="eastAsia" w:ascii="仿宋" w:hAnsi="仿宋" w:eastAsia="仿宋"/>
          <w:b/>
          <w:color w:val="auto"/>
          <w:sz w:val="44"/>
          <w:szCs w:val="44"/>
        </w:rPr>
        <w:t>项目</w:t>
      </w:r>
      <w:r>
        <w:rPr>
          <w:rFonts w:hint="eastAsia" w:ascii="仿宋" w:hAnsi="仿宋" w:eastAsia="仿宋"/>
          <w:b/>
          <w:color w:val="auto"/>
          <w:sz w:val="44"/>
          <w:szCs w:val="44"/>
          <w:lang w:eastAsia="zh-CN"/>
        </w:rPr>
        <w:t>竞争性</w:t>
      </w:r>
      <w:r>
        <w:rPr>
          <w:rFonts w:hint="eastAsia" w:ascii="仿宋" w:hAnsi="仿宋" w:eastAsia="仿宋"/>
          <w:b/>
          <w:color w:val="auto"/>
          <w:sz w:val="44"/>
          <w:szCs w:val="44"/>
        </w:rPr>
        <w:t>比选文件</w:t>
      </w:r>
    </w:p>
    <w:p>
      <w:pPr>
        <w:jc w:val="center"/>
        <w:rPr>
          <w:rFonts w:ascii="仿宋" w:hAnsi="仿宋" w:eastAsia="仿宋"/>
          <w:b/>
          <w:color w:val="auto"/>
          <w:sz w:val="32"/>
        </w:rPr>
      </w:pPr>
    </w:p>
    <w:p>
      <w:pPr>
        <w:jc w:val="center"/>
        <w:rPr>
          <w:rFonts w:ascii="仿宋" w:hAnsi="仿宋" w:eastAsia="仿宋"/>
          <w:b/>
          <w:color w:val="auto"/>
          <w:sz w:val="32"/>
        </w:rPr>
      </w:pPr>
    </w:p>
    <w:p>
      <w:pPr>
        <w:ind w:firstLine="2891" w:firstLineChars="900"/>
        <w:jc w:val="both"/>
        <w:rPr>
          <w:rFonts w:hint="default" w:ascii="仿宋" w:hAnsi="仿宋" w:eastAsia="仿宋"/>
          <w:b/>
          <w:color w:val="auto"/>
          <w:sz w:val="32"/>
          <w:lang w:val="en-US" w:eastAsia="zh-CN"/>
        </w:rPr>
      </w:pPr>
      <w:r>
        <w:rPr>
          <w:rFonts w:hint="eastAsia" w:ascii="仿宋" w:hAnsi="仿宋" w:eastAsia="仿宋"/>
          <w:b/>
          <w:color w:val="auto"/>
          <w:sz w:val="32"/>
        </w:rPr>
        <w:t>编号：</w:t>
      </w:r>
      <w:r>
        <w:rPr>
          <w:rFonts w:hint="eastAsia" w:ascii="仿宋" w:hAnsi="仿宋" w:eastAsia="仿宋"/>
          <w:b/>
          <w:color w:val="auto"/>
          <w:sz w:val="32"/>
          <w:lang w:val="en-US" w:eastAsia="zh-CN"/>
        </w:rPr>
        <w:t>GC-2021-47</w:t>
      </w:r>
    </w:p>
    <w:p>
      <w:pPr>
        <w:jc w:val="center"/>
        <w:rPr>
          <w:rFonts w:hint="eastAsia" w:ascii="仿宋" w:hAnsi="仿宋" w:eastAsia="仿宋"/>
          <w:b/>
          <w:color w:val="000000"/>
          <w:sz w:val="32"/>
          <w:lang w:val="en-US" w:eastAsia="zh-CN"/>
        </w:rPr>
      </w:pPr>
    </w:p>
    <w:p>
      <w:pP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val="en-US" w:eastAsia="zh-CN"/>
        </w:rPr>
        <w:t xml:space="preserve"> </w:t>
      </w: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w:t>
      </w:r>
      <w:r>
        <w:rPr>
          <w:rFonts w:hint="eastAsia" w:ascii="仿宋" w:hAnsi="仿宋" w:eastAsia="仿宋"/>
          <w:b/>
          <w:color w:val="000000"/>
          <w:sz w:val="32"/>
          <w:szCs w:val="32"/>
          <w:lang w:eastAsia="zh-CN"/>
        </w:rPr>
        <w:t>二一</w:t>
      </w:r>
      <w:r>
        <w:rPr>
          <w:rFonts w:hint="eastAsia" w:ascii="仿宋" w:hAnsi="仿宋" w:eastAsia="仿宋"/>
          <w:b/>
          <w:color w:val="000000"/>
          <w:sz w:val="32"/>
          <w:szCs w:val="32"/>
        </w:rPr>
        <w:t>年</w:t>
      </w:r>
      <w:r>
        <w:rPr>
          <w:rFonts w:hint="eastAsia" w:ascii="仿宋" w:hAnsi="仿宋" w:eastAsia="仿宋"/>
          <w:b/>
          <w:color w:val="000000"/>
          <w:sz w:val="32"/>
          <w:szCs w:val="32"/>
          <w:lang w:eastAsia="zh-CN"/>
        </w:rPr>
        <w:t>九</w:t>
      </w:r>
      <w:r>
        <w:rPr>
          <w:rFonts w:hint="eastAsia" w:ascii="仿宋" w:hAnsi="仿宋" w:eastAsia="仿宋"/>
          <w:b/>
          <w:color w:val="000000"/>
          <w:sz w:val="32"/>
          <w:szCs w:val="32"/>
        </w:rPr>
        <w:t>月</w:t>
      </w:r>
    </w:p>
    <w:p>
      <w:pPr>
        <w:jc w:val="center"/>
        <w:rPr>
          <w:rFonts w:hint="eastAsia" w:ascii="仿宋" w:hAnsi="仿宋" w:eastAsia="仿宋"/>
          <w:b/>
          <w:color w:val="auto"/>
          <w:sz w:val="44"/>
          <w:szCs w:val="44"/>
          <w:lang w:eastAsia="zh-CN"/>
        </w:rPr>
      </w:pPr>
      <w:r>
        <w:rPr>
          <w:rFonts w:ascii="仿宋" w:hAnsi="仿宋" w:eastAsia="仿宋"/>
          <w:b/>
          <w:color w:val="000000"/>
          <w:sz w:val="52"/>
        </w:rPr>
        <w:br w:type="page"/>
      </w:r>
      <w:r>
        <w:rPr>
          <w:rFonts w:hint="eastAsia" w:ascii="仿宋" w:hAnsi="仿宋" w:eastAsia="仿宋"/>
          <w:b/>
          <w:color w:val="auto"/>
          <w:sz w:val="44"/>
          <w:szCs w:val="44"/>
          <w:lang w:eastAsia="zh-CN"/>
        </w:rPr>
        <w:t>制作垃圾分类、“无废机场”宣传标语牌</w:t>
      </w:r>
    </w:p>
    <w:p>
      <w:pPr>
        <w:jc w:val="center"/>
        <w:rPr>
          <w:rFonts w:ascii="仿宋" w:hAnsi="仿宋" w:eastAsia="仿宋"/>
          <w:b/>
          <w:color w:val="000000"/>
          <w:sz w:val="44"/>
          <w:szCs w:val="44"/>
        </w:rPr>
      </w:pPr>
      <w:r>
        <w:rPr>
          <w:rFonts w:hint="eastAsia" w:ascii="仿宋" w:hAnsi="仿宋" w:eastAsia="仿宋"/>
          <w:b/>
          <w:color w:val="auto"/>
          <w:sz w:val="44"/>
          <w:szCs w:val="44"/>
          <w:lang w:eastAsia="zh-CN"/>
        </w:rPr>
        <w:t>和展板</w:t>
      </w:r>
      <w:r>
        <w:rPr>
          <w:rFonts w:hint="eastAsia" w:ascii="仿宋" w:hAnsi="仿宋" w:eastAsia="仿宋"/>
          <w:b/>
          <w:color w:val="auto"/>
          <w:sz w:val="44"/>
          <w:szCs w:val="44"/>
        </w:rPr>
        <w:t>项目</w:t>
      </w:r>
      <w:r>
        <w:rPr>
          <w:rFonts w:hint="eastAsia" w:ascii="仿宋" w:hAnsi="仿宋" w:eastAsia="仿宋"/>
          <w:b/>
          <w:color w:val="000000"/>
          <w:sz w:val="44"/>
          <w:szCs w:val="44"/>
          <w:lang w:eastAsia="zh-CN"/>
        </w:rPr>
        <w:t>竞争性</w:t>
      </w:r>
      <w:r>
        <w:rPr>
          <w:rFonts w:hint="eastAsia" w:ascii="仿宋" w:hAnsi="仿宋" w:eastAsia="仿宋"/>
          <w:b/>
          <w:color w:val="000000"/>
          <w:sz w:val="44"/>
          <w:szCs w:val="44"/>
        </w:rPr>
        <w:t>比选文件</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我司决定于近期将对</w:t>
      </w:r>
      <w:r>
        <w:rPr>
          <w:rFonts w:hint="eastAsia" w:ascii="仿宋" w:hAnsi="仿宋" w:eastAsia="仿宋"/>
          <w:color w:val="000000"/>
          <w:sz w:val="28"/>
          <w:szCs w:val="28"/>
          <w:lang w:eastAsia="zh-CN"/>
        </w:rPr>
        <w:t>制作垃圾分类、“无废机场”宣传标语牌和展板</w:t>
      </w:r>
      <w:r>
        <w:rPr>
          <w:rFonts w:hint="eastAsia" w:ascii="仿宋" w:hAnsi="仿宋" w:eastAsia="仿宋"/>
          <w:color w:val="000000"/>
          <w:sz w:val="28"/>
          <w:szCs w:val="28"/>
        </w:rPr>
        <w:t>项目邀请符合相应条件的供应商就本项目进行</w:t>
      </w:r>
      <w:r>
        <w:rPr>
          <w:rFonts w:hint="eastAsia" w:ascii="仿宋" w:hAnsi="仿宋" w:eastAsia="仿宋"/>
          <w:color w:val="000000"/>
          <w:sz w:val="28"/>
          <w:szCs w:val="28"/>
          <w:lang w:eastAsia="zh-CN"/>
        </w:rPr>
        <w:t>竞争性</w:t>
      </w:r>
      <w:r>
        <w:rPr>
          <w:rFonts w:hint="eastAsia" w:ascii="仿宋" w:hAnsi="仿宋" w:eastAsia="仿宋"/>
          <w:color w:val="000000"/>
          <w:sz w:val="28"/>
          <w:szCs w:val="28"/>
        </w:rPr>
        <w:t>比选。</w:t>
      </w:r>
    </w:p>
    <w:p>
      <w:pPr>
        <w:ind w:firstLine="562" w:firstLineChars="200"/>
        <w:rPr>
          <w:rFonts w:hint="eastAsia" w:ascii="仿宋" w:hAnsi="仿宋" w:eastAsia="仿宋"/>
          <w:color w:val="000000"/>
          <w:sz w:val="28"/>
          <w:szCs w:val="28"/>
        </w:rPr>
      </w:pPr>
      <w:r>
        <w:rPr>
          <w:rFonts w:hint="eastAsia" w:ascii="仿宋" w:hAnsi="仿宋" w:eastAsia="仿宋" w:cs="Times New Roman"/>
          <w:b/>
          <w:bCs/>
          <w:color w:val="000000"/>
          <w:sz w:val="28"/>
          <w:szCs w:val="28"/>
          <w:lang w:eastAsia="zh-CN"/>
        </w:rPr>
        <w:t>一、</w:t>
      </w:r>
      <w:r>
        <w:rPr>
          <w:rFonts w:hint="eastAsia" w:ascii="仿宋" w:hAnsi="仿宋" w:eastAsia="仿宋" w:cs="Times New Roman"/>
          <w:b/>
          <w:bCs/>
          <w:color w:val="000000"/>
          <w:sz w:val="28"/>
          <w:szCs w:val="28"/>
        </w:rPr>
        <w:t>项目实施内容及要求：</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1.</w:t>
      </w:r>
      <w:r>
        <w:rPr>
          <w:rFonts w:hint="eastAsia" w:ascii="仿宋" w:hAnsi="仿宋" w:eastAsia="仿宋"/>
          <w:color w:val="000000"/>
          <w:sz w:val="28"/>
          <w:szCs w:val="28"/>
          <w:lang w:val="en-US" w:eastAsia="zh-CN"/>
        </w:rPr>
        <w:t>1资格</w:t>
      </w:r>
      <w:r>
        <w:rPr>
          <w:rFonts w:hint="eastAsia" w:ascii="仿宋" w:hAnsi="仿宋" w:eastAsia="仿宋"/>
          <w:color w:val="000000"/>
          <w:sz w:val="28"/>
          <w:szCs w:val="28"/>
        </w:rPr>
        <w:t>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eastAsia="zh-CN"/>
        </w:rPr>
      </w:pPr>
      <w:r>
        <w:rPr>
          <w:rFonts w:hint="eastAsia" w:ascii="仿宋" w:hAnsi="仿宋" w:eastAsia="仿宋" w:cs="Times New Roman"/>
          <w:color w:val="000000"/>
          <w:sz w:val="28"/>
          <w:szCs w:val="28"/>
          <w:lang w:val="en-US" w:eastAsia="zh-CN"/>
        </w:rPr>
        <w:t>1.1.1</w:t>
      </w:r>
      <w:r>
        <w:rPr>
          <w:rFonts w:hint="eastAsia" w:ascii="方正仿宋_GBK" w:hAnsi="方正仿宋_GBK" w:eastAsia="方正仿宋_GBK" w:cs="方正仿宋_GBK"/>
          <w:color w:val="auto"/>
          <w:sz w:val="28"/>
          <w:szCs w:val="28"/>
        </w:rPr>
        <w:t>在中华人民共和国依法注册、具有独立法人资格，具有有效营业执照（注明须提供营业执照复印件加盖鲜章）</w:t>
      </w:r>
      <w:r>
        <w:rPr>
          <w:rFonts w:hint="eastAsia" w:ascii="方正仿宋_GBK" w:hAnsi="方正仿宋_GBK" w:eastAsia="方正仿宋_GBK" w:cs="方正仿宋_GBK"/>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1.1.2 资质要求：经营范围需包含</w:t>
      </w:r>
      <w:r>
        <w:rPr>
          <w:rFonts w:hint="eastAsia" w:ascii="方正仿宋_GBK" w:hAnsi="方正仿宋_GBK" w:eastAsia="方正仿宋_GBK" w:cs="方正仿宋_GBK"/>
          <w:color w:val="auto"/>
          <w:sz w:val="28"/>
          <w:szCs w:val="28"/>
        </w:rPr>
        <w:t>广告制作</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安装</w:t>
      </w:r>
      <w:r>
        <w:rPr>
          <w:rFonts w:hint="eastAsia" w:ascii="方正仿宋_GBK" w:hAnsi="方正仿宋_GBK" w:eastAsia="方正仿宋_GBK" w:cs="方正仿宋_GBK"/>
          <w:color w:val="auto"/>
          <w:sz w:val="28"/>
          <w:szCs w:val="28"/>
          <w:lang w:eastAsia="zh-CN"/>
        </w:rPr>
        <w:t>等相关内容</w:t>
      </w:r>
      <w:r>
        <w:rPr>
          <w:rFonts w:hint="eastAsia" w:ascii="方正仿宋_GBK" w:hAnsi="方正仿宋_GBK" w:eastAsia="方正仿宋_GBK" w:cs="方正仿宋_GBK"/>
          <w:color w:val="auto"/>
          <w:sz w:val="28"/>
          <w:szCs w:val="28"/>
        </w:rPr>
        <w:t>。</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1.1.3</w:t>
      </w:r>
      <w:r>
        <w:rPr>
          <w:rFonts w:hint="eastAsia" w:ascii="方正仿宋_GBK" w:hAnsi="方正仿宋_GBK" w:eastAsia="方正仿宋_GBK" w:cs="方正仿宋_GBK"/>
          <w:color w:val="auto"/>
          <w:sz w:val="28"/>
          <w:szCs w:val="28"/>
          <w:lang w:eastAsia="zh-CN"/>
        </w:rPr>
        <w:t>信誉要求：没有处于被责令停业，财产被接管、冻结，破产状态；投标人没有进入重庆机场集团有限公司供应商黑名单；提供信誉声明并加盖比选响应人公章。</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val="en-US" w:eastAsia="zh-CN"/>
        </w:rPr>
        <w:t>1.1.4</w:t>
      </w:r>
      <w:r>
        <w:rPr>
          <w:rFonts w:hint="eastAsia" w:ascii="方正仿宋_GBK" w:hAnsi="方正仿宋_GBK" w:eastAsia="方正仿宋_GBK" w:cs="方正仿宋_GBK"/>
          <w:color w:val="auto"/>
          <w:sz w:val="28"/>
          <w:szCs w:val="28"/>
          <w:lang w:eastAsia="zh-CN"/>
        </w:rPr>
        <w:t>比选响应人如提供虚假材料，比选采购人有权取消其投标资格或中标资格。</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val="en-US" w:eastAsia="zh-CN"/>
        </w:rPr>
        <w:t>1.1.5法定代表人为同一个人的两个及两个以上法人，母公司、全资子公司及其控股公司，以及其他形式有管理关系的比选响应人，都不得在同一比选项目中同时投标。</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eastAsia="zh-CN"/>
        </w:rPr>
      </w:pPr>
      <w:r>
        <w:rPr>
          <w:rFonts w:hint="eastAsia" w:ascii="方正仿宋_GBK" w:hAnsi="方正仿宋_GBK" w:eastAsia="方正仿宋_GBK" w:cs="方正仿宋_GBK"/>
          <w:color w:val="auto"/>
          <w:sz w:val="28"/>
          <w:szCs w:val="28"/>
          <w:lang w:val="en-US" w:eastAsia="zh-CN"/>
        </w:rPr>
        <w:t>1.1.6</w:t>
      </w:r>
      <w:bookmarkStart w:id="29" w:name="_GoBack"/>
      <w:bookmarkEnd w:id="29"/>
      <w:r>
        <w:rPr>
          <w:rFonts w:hint="eastAsia" w:ascii="方正仿宋_GBK" w:hAnsi="方正仿宋_GBK" w:eastAsia="方正仿宋_GBK" w:cs="方正仿宋_GBK"/>
          <w:color w:val="auto"/>
          <w:sz w:val="28"/>
          <w:szCs w:val="28"/>
        </w:rPr>
        <w:t>本项目不接受联合体</w:t>
      </w:r>
      <w:r>
        <w:rPr>
          <w:rFonts w:hint="eastAsia" w:ascii="方正仿宋_GBK" w:hAnsi="方正仿宋_GBK" w:eastAsia="方正仿宋_GBK" w:cs="方正仿宋_GBK"/>
          <w:color w:val="auto"/>
          <w:sz w:val="28"/>
          <w:szCs w:val="28"/>
          <w:lang w:eastAsia="zh-CN"/>
        </w:rPr>
        <w:t>投标</w:t>
      </w:r>
      <w:r>
        <w:rPr>
          <w:rFonts w:hint="eastAsia" w:ascii="方正仿宋_GBK" w:hAnsi="方正仿宋_GBK" w:eastAsia="方正仿宋_GBK" w:cs="方正仿宋_GBK"/>
          <w:color w:val="auto"/>
          <w:sz w:val="28"/>
          <w:szCs w:val="28"/>
        </w:rPr>
        <w:t>，不得转包、分包。</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rPr>
        <w:t>2 项目要求及报价要求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1.2.1工程概况</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eastAsia="zh-CN"/>
        </w:rPr>
        <w:t>制作一批具有重庆江北国际机场特色的垃圾分类、“无废机场”为主题的宣传标志、标语和展板，其中上墙展板</w:t>
      </w:r>
      <w:r>
        <w:rPr>
          <w:rFonts w:hint="eastAsia" w:ascii="方正仿宋_GBK" w:hAnsi="方正仿宋_GBK" w:eastAsia="方正仿宋_GBK" w:cs="方正仿宋_GBK"/>
          <w:color w:val="auto"/>
          <w:sz w:val="28"/>
          <w:szCs w:val="28"/>
          <w:lang w:val="en-US" w:eastAsia="zh-CN"/>
        </w:rPr>
        <w:t>15块、绿化带宣传小标牌30块、绿化带宣传大标牌20块、组合式宣传标语牌3组、单个字牌宣传标语一组，包含宣传牌设计制作和安装。具体工程量如下：</w:t>
      </w:r>
    </w:p>
    <w:tbl>
      <w:tblPr>
        <w:tblStyle w:val="7"/>
        <w:tblW w:w="10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065"/>
        <w:gridCol w:w="4560"/>
        <w:gridCol w:w="1740"/>
        <w:gridCol w:w="1635"/>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448" w:type="dxa"/>
            <w:vAlign w:val="center"/>
          </w:tcPr>
          <w:p>
            <w:pPr>
              <w:jc w:val="center"/>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序号</w:t>
            </w:r>
          </w:p>
        </w:tc>
        <w:tc>
          <w:tcPr>
            <w:tcW w:w="1065"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内容</w:t>
            </w:r>
          </w:p>
        </w:tc>
        <w:tc>
          <w:tcPr>
            <w:tcW w:w="456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图例</w:t>
            </w:r>
          </w:p>
        </w:tc>
        <w:tc>
          <w:tcPr>
            <w:tcW w:w="174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材质工艺</w:t>
            </w:r>
          </w:p>
        </w:tc>
        <w:tc>
          <w:tcPr>
            <w:tcW w:w="1635" w:type="dxa"/>
            <w:vAlign w:val="center"/>
          </w:tcPr>
          <w:p>
            <w:pPr>
              <w:jc w:val="center"/>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eastAsia="zh-CN"/>
              </w:rPr>
              <w:t>规格</w:t>
            </w:r>
          </w:p>
        </w:tc>
        <w:tc>
          <w:tcPr>
            <w:tcW w:w="103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9"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上墙展板</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2433320" cy="1541145"/>
                  <wp:effectExtent l="0" t="0" r="5080" b="190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9"/>
                          <a:stretch>
                            <a:fillRect/>
                          </a:stretch>
                        </pic:blipFill>
                        <pic:spPr>
                          <a:xfrm>
                            <a:off x="0" y="0"/>
                            <a:ext cx="2433320" cy="154114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3cmPVC板材</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120cm*100cm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2</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绿化带宣传标牌（小）</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261870" cy="2261870"/>
                  <wp:effectExtent l="0" t="0" r="5080" b="5080"/>
                  <wp:docPr id="17" name="图片 17" descr="7357c2798877fffb318987cefbce8a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357c2798877fffb318987cefbce8ad_副本"/>
                          <pic:cNvPicPr>
                            <a:picLocks noChangeAspect="1"/>
                          </pic:cNvPicPr>
                        </pic:nvPicPr>
                        <pic:blipFill>
                          <a:blip r:embed="rId10"/>
                          <a:stretch>
                            <a:fillRect/>
                          </a:stretch>
                        </pic:blipFill>
                        <pic:spPr>
                          <a:xfrm>
                            <a:off x="0" y="0"/>
                            <a:ext cx="2261870" cy="2261870"/>
                          </a:xfrm>
                          <a:prstGeom prst="rect">
                            <a:avLst/>
                          </a:prstGeom>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3mm镀锌板、镀锌管高温烤漆工艺</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版面大小约（不含支架）</w:t>
            </w:r>
          </w:p>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50cm*70cm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绿化带宣传标牌（大）</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1847215" cy="2107565"/>
                  <wp:effectExtent l="0" t="0" r="635" b="698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1"/>
                          <a:stretch>
                            <a:fillRect/>
                          </a:stretch>
                        </pic:blipFill>
                        <pic:spPr>
                          <a:xfrm>
                            <a:off x="0" y="0"/>
                            <a:ext cx="1847215" cy="210756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3mm镀锌板、镀锌管高温烤漆工艺</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版面大小（不含外边框、支架）约</w:t>
            </w:r>
          </w:p>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80cm*100cm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4</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组合式宣传标语牌</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drawing>
                <wp:inline distT="0" distB="0" distL="114300" distR="114300">
                  <wp:extent cx="2433320" cy="1783715"/>
                  <wp:effectExtent l="0" t="0" r="5080" b="6985"/>
                  <wp:docPr id="38" name="图片 38" descr="501f39b085169e2782ec64a78d4a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01f39b085169e2782ec64a78d4a0cc"/>
                          <pic:cNvPicPr>
                            <a:picLocks noChangeAspect="1"/>
                          </pic:cNvPicPr>
                        </pic:nvPicPr>
                        <pic:blipFill>
                          <a:blip r:embed="rId12"/>
                          <a:stretch>
                            <a:fillRect/>
                          </a:stretch>
                        </pic:blipFill>
                        <pic:spPr>
                          <a:xfrm>
                            <a:off x="0" y="0"/>
                            <a:ext cx="2433320" cy="1783715"/>
                          </a:xfrm>
                          <a:prstGeom prst="rect">
                            <a:avLst/>
                          </a:prstGeom>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3mm镀锌板、3cmPVC板材</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长约6.5m，高约1.6m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5</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单个字牌宣传标语</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2429510" cy="1564005"/>
                  <wp:effectExtent l="0" t="0" r="8890" b="171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3"/>
                          <a:stretch>
                            <a:fillRect/>
                          </a:stretch>
                        </pic:blipFill>
                        <pic:spPr>
                          <a:xfrm>
                            <a:off x="0" y="0"/>
                            <a:ext cx="2429510" cy="156400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3毫米铝板裱3M反光膜</w:t>
            </w:r>
          </w:p>
        </w:tc>
        <w:tc>
          <w:tcPr>
            <w:tcW w:w="1635" w:type="dxa"/>
            <w:vAlign w:val="center"/>
          </w:tcPr>
          <w:p>
            <w:pPr>
              <w:jc w:val="center"/>
              <w:rPr>
                <w:rFonts w:hint="eastAsia"/>
                <w:lang w:val="en-US" w:eastAsia="zh-CN"/>
              </w:rPr>
            </w:pPr>
            <w:r>
              <w:rPr>
                <w:rFonts w:hint="eastAsia"/>
                <w:lang w:val="en-US" w:eastAsia="zh-CN"/>
              </w:rPr>
              <w:t>单个字牌板面大小约1.2m*1.2m</w:t>
            </w:r>
          </w:p>
          <w:p>
            <w:pPr>
              <w:pStyle w:val="2"/>
              <w:rPr>
                <w:rFonts w:hint="eastAsia"/>
                <w:lang w:val="en-US" w:eastAsia="zh-CN"/>
              </w:rPr>
            </w:pPr>
            <w:r>
              <w:rPr>
                <w:rFonts w:hint="eastAsia" w:ascii="Times New Roman" w:hAnsi="Times New Roman" w:eastAsia="宋体" w:cs="Times New Roman"/>
                <w:kern w:val="2"/>
                <w:sz w:val="21"/>
                <w:szCs w:val="24"/>
                <w:highlight w:val="none"/>
                <w:lang w:val="en-US" w:eastAsia="zh-CN" w:bidi="ar-SA"/>
              </w:rPr>
              <w:t>（标语字数</w:t>
            </w:r>
            <w:r>
              <w:rPr>
                <w:rFonts w:hint="eastAsia" w:cs="Times New Roman"/>
                <w:kern w:val="2"/>
                <w:sz w:val="21"/>
                <w:szCs w:val="24"/>
                <w:highlight w:val="none"/>
                <w:lang w:val="en-US" w:eastAsia="zh-CN" w:bidi="ar-SA"/>
              </w:rPr>
              <w:t>16个字以内</w:t>
            </w:r>
            <w:r>
              <w:rPr>
                <w:rFonts w:hint="eastAsia" w:ascii="Times New Roman" w:hAnsi="Times New Roman" w:eastAsia="宋体" w:cs="Times New Roman"/>
                <w:kern w:val="2"/>
                <w:sz w:val="21"/>
                <w:szCs w:val="24"/>
                <w:highlight w:val="none"/>
                <w:lang w:val="en-US" w:eastAsia="zh-CN" w:bidi="ar-SA"/>
              </w:rPr>
              <w:t>）</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10478" w:type="dxa"/>
            <w:gridSpan w:val="6"/>
            <w:vAlign w:val="center"/>
          </w:tcPr>
          <w:p>
            <w:pPr>
              <w:ind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eastAsia="zh-CN"/>
              </w:rPr>
              <w:t>备注：</w:t>
            </w:r>
            <w:r>
              <w:rPr>
                <w:rFonts w:hint="eastAsia" w:ascii="方正仿宋_GBK" w:hAnsi="方正仿宋_GBK" w:eastAsia="方正仿宋_GBK" w:cs="方正仿宋_GBK"/>
                <w:color w:val="auto"/>
                <w:sz w:val="24"/>
                <w:szCs w:val="24"/>
                <w:highlight w:val="none"/>
                <w:lang w:val="en-US" w:eastAsia="zh-CN"/>
              </w:rPr>
              <w:t>表中为参考样式，文字和图形宣传牌颜色以甲方选定的最终设计方案为准。</w:t>
            </w:r>
          </w:p>
          <w:p>
            <w:pPr>
              <w:jc w:val="center"/>
              <w:rPr>
                <w:rFonts w:hint="eastAsia" w:ascii="方正仿宋_GBK" w:hAnsi="方正仿宋_GBK" w:eastAsia="方正仿宋_GBK" w:cs="方正仿宋_GBK"/>
                <w:color w:val="auto"/>
                <w:sz w:val="24"/>
                <w:szCs w:val="24"/>
                <w:highlight w:val="none"/>
                <w:vertAlign w:val="baseline"/>
                <w:lang w:val="en-US" w:eastAsia="zh-CN"/>
              </w:rPr>
            </w:pPr>
          </w:p>
        </w:tc>
      </w:tr>
    </w:tbl>
    <w:p>
      <w:pPr>
        <w:pStyle w:val="4"/>
        <w:rPr>
          <w:rFonts w:hint="eastAsia"/>
        </w:rPr>
      </w:pP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1.2.2项目要求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本文件已含初步设计方案，中标单位在正式进场前必须根据现场实际情况制定切实可行的宣传牌设计图、安装施工方案及安全文明施工防护措施方案。</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（1）技术要求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本比选文件规定的技术要求和技术标准是可接受的最低限度的技术标准与基本的使用功能，并未规定所有的技术要求和适用标准，比选响应人应提供一套满足所列标准要求的高质量的伴随服务，所使用的材料以及工艺是最优质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eastAsia="zh-CN"/>
        </w:rPr>
        <w:t>）制作质量要求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①采用3mm厚材质镀锌板、3cm厚PVC板，镀锌板焊接，做造型喷漆，表面无毛刺，焊接点牢固，喷漆均匀。</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②所有宣传牌字体必须清晰、整齐、完整，文字和图形宣传牌颜色以甲方选定的最终设计方案为准。</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③质保期一年。</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（3）安装施工质量要求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①绿化带内宣传牌的工艺流程：到达现场→安全措施→宣传标语牌放样→基础开挖及混凝土浇筑→宣传标语牌安装→宣传标语牌调校→恢复绿植→现场清理→完成</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②上墙的PVC宣传牌根据实际位置特点选取胶粘、钉挂、挂钩等合适的方式进行安装。</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③所有安装应充分考虑大风暴雨等天气，安装牢固不松动。</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④供方的主要材料必须有合格证或相关质检部门的检测报告。</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⑤本项目验收由甲方统一对每块宣传牌进行验收，若不达标，将无条件返工重做，至达到甲方要求为止。</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（3）其他要求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①乙方应为作业场地及其周边现有的设施和建筑物提供足够的临时保护措施，确保作业过程中这些设施和建筑物不会受到污染和破坏。</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②必须按照重庆机场集团公共区管理部和市公安局机场分局相关规定办理施工占道手续等。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③乙方完成所安装施工作业验收并合格后，应立即按以下要求对作业场地进行清理：</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（A）从作业场地清除所有杂物和垃圾等；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（B）从作业场地现场拆除所有的临时工程和临时设施并恢复原状；</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（C）撤离所有作业设备和剩余材料。</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1.3售后服务</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1.3.1供方应按国家相关政策规定，对提供的所有宣传牌承担保修服务的全部义务，应在比选文件中明确做出其切实可行的承诺，并陈述其完整的保修服务方案，宣传牌的质保期不低于1年。</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bookmarkStart w:id="0" w:name="_Toc210290995"/>
      <w:bookmarkStart w:id="1" w:name="_Toc210240634"/>
      <w:r>
        <w:rPr>
          <w:rFonts w:hint="eastAsia" w:ascii="方正仿宋_GBK" w:hAnsi="方正仿宋_GBK" w:eastAsia="方正仿宋_GBK" w:cs="方正仿宋_GBK"/>
          <w:color w:val="auto"/>
          <w:sz w:val="28"/>
          <w:szCs w:val="28"/>
          <w:lang w:val="en-US" w:eastAsia="zh-CN"/>
        </w:rPr>
        <w:t>1.3.2供方必须在重庆设有稳定的维修施工队伍和维修机械，且能保证拥有足够的、能及时处理宣传牌的常驻技术、施工人员和机械设备。</w:t>
      </w:r>
      <w:bookmarkEnd w:id="0"/>
      <w:bookmarkEnd w:id="1"/>
      <w:bookmarkStart w:id="2" w:name="_Toc210290996"/>
      <w:bookmarkStart w:id="3" w:name="_Toc210240635"/>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1.3.3售后服务响应</w:t>
      </w:r>
      <w:bookmarkEnd w:id="2"/>
      <w:bookmarkEnd w:id="3"/>
      <w:bookmarkStart w:id="4" w:name="_Toc210290997"/>
      <w:bookmarkStart w:id="5" w:name="_Toc210240636"/>
      <w:r>
        <w:rPr>
          <w:rFonts w:hint="eastAsia" w:ascii="方正仿宋_GBK" w:hAnsi="方正仿宋_GBK" w:eastAsia="方正仿宋_GBK" w:cs="方正仿宋_GBK"/>
          <w:color w:val="auto"/>
          <w:sz w:val="28"/>
          <w:szCs w:val="28"/>
          <w:lang w:val="en-US" w:eastAsia="zh-CN"/>
        </w:rPr>
        <w:t>：供方接到采购人宣传牌出现问题的通知后，3小时内到现场解决出现的质量或者技术问题。</w:t>
      </w:r>
      <w:bookmarkEnd w:id="4"/>
      <w:bookmarkEnd w:id="5"/>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bookmarkStart w:id="6" w:name="_Toc210291000"/>
      <w:bookmarkStart w:id="7" w:name="_Toc210240639"/>
      <w:r>
        <w:rPr>
          <w:rFonts w:hint="eastAsia" w:ascii="方正仿宋_GBK" w:hAnsi="方正仿宋_GBK" w:eastAsia="方正仿宋_GBK" w:cs="方正仿宋_GBK"/>
          <w:color w:val="auto"/>
          <w:sz w:val="28"/>
          <w:szCs w:val="28"/>
          <w:lang w:val="en-US" w:eastAsia="zh-CN"/>
        </w:rPr>
        <w:t>1.3.4质保期内宣传牌出现质量或安装施工不当引起的质量问题，按合同约定，由供方承担经济责任与法律责任。</w:t>
      </w:r>
      <w:bookmarkEnd w:id="6"/>
      <w:bookmarkEnd w:id="7"/>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1.4安全管理措施</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1.4.1对所有人员须进行入场安全教育，安全教育必须有本人的签字。相关人员（安全员、监护人等）并提供相关的有效证件。如施工方中途更换人员，须告之甲方相关部门。</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1.4.2作业前，必须办理相关的作业手续，并在有效期进行作业。</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1.4.3施工前，应进行作业前的专项安全技术教育及交底，落实所有安全技术措施和人身防护用品，未经落实时不得进行施工。 </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1.4.4进入安装施工现场，所有人员须穿好工作服，正确佩戴安全帽，严禁酒后作业。</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1.4.5安装施工区域，设立明显的安全标志、标识牌和警戒线作好隔离，使施工区域一目了然，材料、工具等要堆放有序。</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1.4.6机具进场前应由相关部门的专业技术人员验收合格后才允许使用。</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1.4.7每天施工完毕后，材料、工具应收回库房或指定地点，清理施工现场，并按照甲方管理办法保持场地整洁。</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1.5应急处置措施 </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1.5.1施工前应了解施工地附近的医院、医疗设施和救护能力，联系电话等。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1.5.2施工现场一旦发生安全事故，应立即报告业主单位以及项目经理和安全员，并以最快速度组织施救活动。</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1.5.3在组织现场施救的同时，安全员应安排人员对救治现场封闭警戒，并保护好事故现场，以便事后调查分析。</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1.5.4应急救援抢救小组须立即赶赴现场组织协调，全力抢救，必要时及时与外部相关方联络。</w:t>
      </w:r>
      <w:r>
        <w:rPr>
          <w:rFonts w:hint="eastAsia" w:ascii="方正仿宋_GBK" w:hAnsi="方正仿宋_GBK" w:eastAsia="方正仿宋_GBK" w:cs="方正仿宋_GBK"/>
          <w:color w:val="auto"/>
          <w:sz w:val="28"/>
          <w:szCs w:val="28"/>
          <w:lang w:val="en-US" w:eastAsia="zh-CN"/>
        </w:rPr>
        <w:tab/>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1.5.5事故处理后，项目部应急救援预案小组应对事故原因进行调查分析。形成“施工调查报告”，并针对导致事故原因，制定和组织采取纠正措施。</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1.5.6加强岗前和运行中的安全教育、培训工作，使所有员工增强自我保护意识。</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1.6环境保护措施</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1.6.1配备足够的施工废弃物回收工具和回收桶。</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1.6.2每道工序完工后，做到工完、料尽、场地清，随时保持场地的清洁。</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1.6.3施工中，对施工扬尘进行有效控制，最大程度保证施工对环境的影响降到最低。</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1.7项目要求及报价要求</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1.7.1本项目的报价应包括：设计制作安装费及涉及到的其他所有费用，1年内售后维修服务所产生的费用。由于宣传牌安装位置各不相同，具体尺寸可能微调。本项目报价为包干价，不再另行增加费用。</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本项目最高限价（不含增值税）为人民币 12.6 万元（大写金额：壹拾贰万陆仟元整），报价超过最高限价，将取消比选响应方的比选资格。</w:t>
      </w:r>
    </w:p>
    <w:p>
      <w:pPr>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rPr>
        <w:t>二、合格报价供应商：</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必须开具增值税专用发票。具有与本比选文件要求相适应的设计制作生产、安装和维修能力、售后服务能力和安装能力的生产厂家或经营商。比选响应单位必须具备：</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2.1营业执照、公司资质等；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2.2法定代表人授权书；</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2.3法定代表人身份证复印件和被授权人身份证复印件；</w:t>
      </w:r>
    </w:p>
    <w:p>
      <w:pPr>
        <w:ind w:firstLine="562" w:firstLineChars="200"/>
        <w:rPr>
          <w:rFonts w:hint="eastAsia" w:ascii="仿宋" w:hAnsi="仿宋" w:eastAsia="仿宋"/>
          <w:color w:val="000000"/>
          <w:sz w:val="28"/>
          <w:szCs w:val="28"/>
        </w:rPr>
      </w:pPr>
      <w:r>
        <w:rPr>
          <w:rFonts w:hint="eastAsia" w:ascii="仿宋" w:hAnsi="仿宋" w:eastAsia="仿宋"/>
          <w:b/>
          <w:bCs/>
          <w:color w:val="000000"/>
          <w:sz w:val="28"/>
          <w:szCs w:val="28"/>
        </w:rPr>
        <w:t>三、成交标准：</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本次比选成交供应商确定办法采用</w:t>
      </w:r>
      <w:r>
        <w:rPr>
          <w:rFonts w:hint="eastAsia" w:ascii="仿宋" w:hAnsi="仿宋" w:eastAsia="仿宋"/>
          <w:b/>
          <w:bCs/>
          <w:color w:val="000000"/>
          <w:sz w:val="28"/>
          <w:szCs w:val="28"/>
          <w:highlight w:val="none"/>
        </w:rPr>
        <w:t>满足条件最低价</w:t>
      </w:r>
      <w:r>
        <w:rPr>
          <w:rFonts w:hint="eastAsia" w:ascii="仿宋" w:hAnsi="仿宋" w:eastAsia="仿宋"/>
          <w:color w:val="000000"/>
          <w:sz w:val="28"/>
          <w:szCs w:val="28"/>
        </w:rPr>
        <w:t>成交；</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具体比选成交标准如下：</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3.1递交比选响应文件截止时，送达的比选响应文件少于3个的，应停止比选活动，将递交的比选响应文件退还比选响应人，并重新组织比选。重新比选仍然不足3个单位的，比选项目将可以继续进行比选。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3.2如有项目因专业性及特殊性，导致有效比选响应人不足3个的，评审委员会应当否决所有比选响应人。但是有效比选响应人的经济、技术等指标仍然具有市场竞争力，能够满足比选文件要求的，评审委员会可以继续评审，根据符合采购需求、质量和服务，且报价最低的原则确定成交候选人。</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3.3项目重新比选时，经评审有有效比选人的，应当按规定程序，根据符合采购需求、质量和服务，且报价最低的原则确定成交候选人。</w:t>
      </w:r>
    </w:p>
    <w:p>
      <w:pPr>
        <w:ind w:firstLine="562" w:firstLineChars="200"/>
        <w:rPr>
          <w:rFonts w:hint="eastAsia" w:ascii="仿宋" w:hAnsi="仿宋" w:eastAsia="仿宋"/>
          <w:color w:val="000000"/>
          <w:sz w:val="28"/>
          <w:szCs w:val="28"/>
        </w:rPr>
      </w:pPr>
      <w:r>
        <w:rPr>
          <w:rFonts w:hint="eastAsia" w:ascii="仿宋" w:hAnsi="仿宋" w:eastAsia="仿宋"/>
          <w:b/>
          <w:bCs/>
          <w:color w:val="000000"/>
          <w:sz w:val="28"/>
          <w:szCs w:val="28"/>
        </w:rPr>
        <w:t>四、比选文件发售的时间、地点：</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比选文件及相关资料于2021年9月23日在公共区管理部通过挂网公告统一发放。</w:t>
      </w:r>
    </w:p>
    <w:p>
      <w:pPr>
        <w:ind w:firstLine="562" w:firstLineChars="200"/>
        <w:rPr>
          <w:rFonts w:hint="eastAsia" w:ascii="仿宋" w:hAnsi="仿宋" w:eastAsia="仿宋"/>
          <w:color w:val="000000"/>
          <w:sz w:val="28"/>
          <w:szCs w:val="28"/>
        </w:rPr>
      </w:pPr>
      <w:r>
        <w:rPr>
          <w:rFonts w:hint="eastAsia" w:ascii="仿宋" w:hAnsi="仿宋" w:eastAsia="仿宋"/>
          <w:b/>
          <w:bCs/>
          <w:color w:val="000000"/>
          <w:sz w:val="28"/>
          <w:szCs w:val="28"/>
          <w:lang w:eastAsia="zh-CN"/>
        </w:rPr>
        <w:t>五、项目</w:t>
      </w:r>
      <w:r>
        <w:rPr>
          <w:rFonts w:hint="eastAsia" w:ascii="仿宋" w:hAnsi="仿宋" w:eastAsia="仿宋"/>
          <w:b/>
          <w:bCs/>
          <w:color w:val="000000"/>
          <w:sz w:val="28"/>
          <w:szCs w:val="28"/>
        </w:rPr>
        <w:t>保证金及履约保证金</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lang w:val="en-US" w:eastAsia="zh-CN"/>
        </w:rPr>
        <w:t>5.1项目</w:t>
      </w:r>
      <w:r>
        <w:rPr>
          <w:rFonts w:hint="eastAsia" w:ascii="仿宋" w:hAnsi="仿宋" w:eastAsia="仿宋"/>
          <w:color w:val="000000"/>
          <w:sz w:val="28"/>
          <w:szCs w:val="28"/>
        </w:rPr>
        <w:t>保证金：</w:t>
      </w:r>
      <w:r>
        <w:rPr>
          <w:rFonts w:hint="eastAsia" w:ascii="仿宋" w:hAnsi="仿宋" w:eastAsia="仿宋"/>
          <w:color w:val="000000"/>
          <w:sz w:val="28"/>
          <w:szCs w:val="28"/>
          <w:lang w:eastAsia="zh-CN"/>
        </w:rPr>
        <w:t>无</w:t>
      </w:r>
      <w:r>
        <w:rPr>
          <w:rFonts w:hint="eastAsia" w:ascii="仿宋" w:hAnsi="仿宋" w:eastAsia="仿宋"/>
          <w:color w:val="000000"/>
          <w:sz w:val="28"/>
          <w:szCs w:val="28"/>
        </w:rPr>
        <w:t>。</w:t>
      </w:r>
    </w:p>
    <w:p>
      <w:pPr>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lang w:eastAsia="zh-CN"/>
        </w:rPr>
        <w:t>六</w:t>
      </w:r>
      <w:r>
        <w:rPr>
          <w:rFonts w:hint="eastAsia" w:ascii="仿宋" w:hAnsi="仿宋" w:eastAsia="仿宋"/>
          <w:b/>
          <w:bCs/>
          <w:color w:val="000000"/>
          <w:sz w:val="28"/>
          <w:szCs w:val="28"/>
        </w:rPr>
        <w:t>、支付方式：</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项目完工后经验收合格后30个工作日内支付97%项目款。质保期结束无质量问题后支付剩下3%项目款。</w:t>
      </w:r>
    </w:p>
    <w:p>
      <w:pPr>
        <w:ind w:firstLine="562" w:firstLineChars="200"/>
        <w:rPr>
          <w:rFonts w:hint="eastAsia" w:ascii="仿宋" w:hAnsi="仿宋" w:eastAsia="仿宋"/>
          <w:b w:val="0"/>
          <w:bCs w:val="0"/>
          <w:color w:val="000000"/>
          <w:sz w:val="28"/>
          <w:szCs w:val="28"/>
        </w:rPr>
      </w:pPr>
      <w:r>
        <w:rPr>
          <w:rFonts w:hint="eastAsia" w:ascii="仿宋" w:hAnsi="仿宋" w:eastAsia="仿宋"/>
          <w:b/>
          <w:bCs/>
          <w:color w:val="000000"/>
          <w:sz w:val="28"/>
          <w:szCs w:val="28"/>
          <w:lang w:eastAsia="zh-CN"/>
        </w:rPr>
        <w:t>七、</w:t>
      </w:r>
      <w:r>
        <w:rPr>
          <w:rFonts w:hint="eastAsia" w:ascii="仿宋" w:hAnsi="仿宋" w:eastAsia="仿宋"/>
          <w:b/>
          <w:bCs/>
          <w:color w:val="000000"/>
          <w:sz w:val="28"/>
          <w:szCs w:val="28"/>
        </w:rPr>
        <w:t>到货/工期时间：</w:t>
      </w:r>
      <w:r>
        <w:rPr>
          <w:rFonts w:hint="eastAsia" w:ascii="仿宋" w:hAnsi="仿宋" w:eastAsia="仿宋"/>
          <w:b w:val="0"/>
          <w:bCs w:val="0"/>
          <w:color w:val="000000"/>
          <w:sz w:val="28"/>
          <w:szCs w:val="28"/>
        </w:rPr>
        <w:t>30天</w:t>
      </w:r>
    </w:p>
    <w:p>
      <w:pPr>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lang w:eastAsia="zh-CN"/>
        </w:rPr>
        <w:t>八</w:t>
      </w:r>
      <w:r>
        <w:rPr>
          <w:rFonts w:hint="eastAsia" w:ascii="仿宋" w:hAnsi="仿宋" w:eastAsia="仿宋"/>
          <w:b/>
          <w:bCs/>
          <w:color w:val="000000"/>
          <w:sz w:val="28"/>
          <w:szCs w:val="28"/>
        </w:rPr>
        <w:t>、</w:t>
      </w:r>
      <w:r>
        <w:rPr>
          <w:rFonts w:hint="eastAsia" w:ascii="仿宋" w:hAnsi="仿宋" w:eastAsia="仿宋"/>
          <w:b/>
          <w:bCs/>
          <w:color w:val="000000"/>
          <w:sz w:val="28"/>
          <w:szCs w:val="28"/>
          <w:lang w:eastAsia="zh-CN"/>
        </w:rPr>
        <w:t>比选响应</w:t>
      </w:r>
      <w:r>
        <w:rPr>
          <w:rFonts w:hint="eastAsia" w:ascii="仿宋" w:hAnsi="仿宋" w:eastAsia="仿宋"/>
          <w:b/>
          <w:bCs/>
          <w:color w:val="000000"/>
          <w:sz w:val="28"/>
          <w:szCs w:val="28"/>
        </w:rPr>
        <w:t>文件的编制和提交：</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.1</w:t>
      </w:r>
      <w:r>
        <w:rPr>
          <w:rFonts w:hint="eastAsia" w:ascii="方正仿宋_GBK" w:hAnsi="方正仿宋_GBK" w:eastAsia="方正仿宋_GBK" w:cs="方正仿宋_GBK"/>
          <w:color w:val="auto"/>
          <w:sz w:val="28"/>
          <w:szCs w:val="28"/>
          <w:lang w:val="en-US" w:eastAsia="zh-CN"/>
        </w:rPr>
        <w:t>比选响应方</w:t>
      </w:r>
      <w:r>
        <w:rPr>
          <w:rFonts w:hint="eastAsia" w:ascii="方正仿宋_GBK" w:hAnsi="方正仿宋_GBK" w:eastAsia="方正仿宋_GBK" w:cs="方正仿宋_GBK"/>
          <w:color w:val="auto"/>
          <w:sz w:val="28"/>
          <w:szCs w:val="28"/>
          <w:lang w:val="zh-CN" w:eastAsia="zh-CN"/>
        </w:rPr>
        <w:t>应当按照</w:t>
      </w:r>
      <w:r>
        <w:rPr>
          <w:rFonts w:hint="eastAsia" w:ascii="方正仿宋_GBK" w:hAnsi="方正仿宋_GBK" w:eastAsia="方正仿宋_GBK" w:cs="方正仿宋_GBK"/>
          <w:color w:val="auto"/>
          <w:sz w:val="28"/>
          <w:szCs w:val="28"/>
          <w:lang w:val="en-US" w:eastAsia="zh-CN"/>
        </w:rPr>
        <w:t>比选</w:t>
      </w:r>
      <w:r>
        <w:rPr>
          <w:rFonts w:hint="eastAsia" w:ascii="方正仿宋_GBK" w:hAnsi="方正仿宋_GBK" w:eastAsia="方正仿宋_GBK" w:cs="方正仿宋_GBK"/>
          <w:color w:val="auto"/>
          <w:sz w:val="28"/>
          <w:szCs w:val="28"/>
          <w:lang w:val="zh-CN" w:eastAsia="zh-CN"/>
        </w:rPr>
        <w:t>采购文件的要求编制比选响应文件，比选响应文件应当对</w:t>
      </w:r>
      <w:r>
        <w:rPr>
          <w:rFonts w:hint="eastAsia" w:ascii="方正仿宋_GBK" w:hAnsi="方正仿宋_GBK" w:eastAsia="方正仿宋_GBK" w:cs="方正仿宋_GBK"/>
          <w:color w:val="auto"/>
          <w:sz w:val="28"/>
          <w:szCs w:val="28"/>
          <w:lang w:val="en-US" w:eastAsia="zh-CN"/>
        </w:rPr>
        <w:t>比选</w:t>
      </w:r>
      <w:r>
        <w:rPr>
          <w:rFonts w:hint="eastAsia" w:ascii="方正仿宋_GBK" w:hAnsi="方正仿宋_GBK" w:eastAsia="方正仿宋_GBK" w:cs="方正仿宋_GBK"/>
          <w:color w:val="auto"/>
          <w:sz w:val="28"/>
          <w:szCs w:val="28"/>
          <w:lang w:val="zh-CN" w:eastAsia="zh-CN"/>
        </w:rPr>
        <w:t>采购文件提出的要求和条件作出实质性应答。</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.2比选响应文件应用A4规格纸编制并装订成册，主要由以下几个部分组成：</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.2.1封面。</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.2.2加盖公章的报价函及声明。</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.2.3报价部分。比选响应方应按照</w:t>
      </w:r>
      <w:r>
        <w:rPr>
          <w:rFonts w:hint="eastAsia" w:ascii="方正仿宋_GBK" w:hAnsi="方正仿宋_GBK" w:eastAsia="方正仿宋_GBK" w:cs="方正仿宋_GBK"/>
          <w:color w:val="auto"/>
          <w:sz w:val="28"/>
          <w:szCs w:val="28"/>
          <w:lang w:val="en-US" w:eastAsia="zh-CN"/>
        </w:rPr>
        <w:t>比选</w:t>
      </w:r>
      <w:r>
        <w:rPr>
          <w:rFonts w:hint="eastAsia" w:ascii="方正仿宋_GBK" w:hAnsi="方正仿宋_GBK" w:eastAsia="方正仿宋_GBK" w:cs="方正仿宋_GBK"/>
          <w:color w:val="auto"/>
          <w:sz w:val="28"/>
          <w:szCs w:val="28"/>
          <w:lang w:val="zh-CN" w:eastAsia="zh-CN"/>
        </w:rPr>
        <w:t>采购文件要求报出拟提供货物材质、规格型号、综合单价、总价等详细内容清单，各项报价应包括拟提供货物的设计、样品、运输、人工费、保险费、税费、工具材料费等完成本项目所需的全部费用，报价为不含税报价，增值税税率单列。</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.2.4技术部分。主要包括制定标识设计方案、详细的施工作业方案、施工工艺流程及安全文明施工防护措施。如果提供的材料和服务与</w:t>
      </w:r>
      <w:r>
        <w:rPr>
          <w:rFonts w:hint="eastAsia" w:ascii="方正仿宋_GBK" w:hAnsi="方正仿宋_GBK" w:eastAsia="方正仿宋_GBK" w:cs="方正仿宋_GBK"/>
          <w:color w:val="auto"/>
          <w:sz w:val="28"/>
          <w:szCs w:val="28"/>
          <w:lang w:val="en-US" w:eastAsia="zh-CN"/>
        </w:rPr>
        <w:t>比选</w:t>
      </w:r>
      <w:r>
        <w:rPr>
          <w:rFonts w:hint="eastAsia" w:ascii="方正仿宋_GBK" w:hAnsi="方正仿宋_GBK" w:eastAsia="方正仿宋_GBK" w:cs="方正仿宋_GBK"/>
          <w:color w:val="auto"/>
          <w:sz w:val="28"/>
          <w:szCs w:val="28"/>
          <w:lang w:val="zh-CN" w:eastAsia="zh-CN"/>
        </w:rPr>
        <w:t>采购文件要求有偏差，必须详细说明。</w:t>
      </w:r>
      <w:r>
        <w:rPr>
          <w:rFonts w:hint="eastAsia" w:ascii="方正仿宋_GBK" w:hAnsi="方正仿宋_GBK" w:eastAsia="方正仿宋_GBK" w:cs="方正仿宋_GBK"/>
          <w:color w:val="auto"/>
          <w:sz w:val="28"/>
          <w:szCs w:val="28"/>
          <w:lang w:val="en-US" w:eastAsia="zh-CN"/>
        </w:rPr>
        <w:t>须经比选小组评定和采购人许可，才能作为供应商实质性响应。(表格自制)</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2.5商务部分。主要包括三证合一的营业执照（复印件），法人代表委托书（原件）、制造商或代理商授权（或货物销售资格证明）文件以及所提供产品的合格证明、其它资格证明（如企业资信证明、质量体系认证等）以及服务承诺等。</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zh-CN" w:eastAsia="zh-CN"/>
        </w:rPr>
      </w:pPr>
      <w:r>
        <w:rPr>
          <w:rFonts w:hint="eastAsia" w:ascii="方正仿宋_GBK" w:hAnsi="方正仿宋_GBK" w:eastAsia="方正仿宋_GBK" w:cs="方正仿宋_GBK"/>
          <w:color w:val="auto"/>
          <w:sz w:val="28"/>
          <w:szCs w:val="28"/>
          <w:lang w:val="en-US" w:eastAsia="zh-CN"/>
        </w:rPr>
        <w:t>8</w:t>
      </w:r>
      <w:r>
        <w:rPr>
          <w:rFonts w:hint="eastAsia" w:ascii="方正仿宋_GBK" w:hAnsi="方正仿宋_GBK" w:eastAsia="方正仿宋_GBK" w:cs="方正仿宋_GBK"/>
          <w:color w:val="auto"/>
          <w:sz w:val="28"/>
          <w:szCs w:val="28"/>
          <w:lang w:val="zh-CN" w:eastAsia="zh-CN"/>
        </w:rPr>
        <w:t>.2.6比选响应文件一式</w:t>
      </w:r>
      <w:r>
        <w:rPr>
          <w:rFonts w:hint="eastAsia" w:ascii="方正仿宋_GBK" w:hAnsi="方正仿宋_GBK" w:eastAsia="方正仿宋_GBK" w:cs="方正仿宋_GBK"/>
          <w:color w:val="auto"/>
          <w:sz w:val="28"/>
          <w:szCs w:val="28"/>
          <w:lang w:val="en-US" w:eastAsia="zh-CN"/>
        </w:rPr>
        <w:t>3</w:t>
      </w:r>
      <w:r>
        <w:rPr>
          <w:rFonts w:hint="eastAsia" w:ascii="方正仿宋_GBK" w:hAnsi="方正仿宋_GBK" w:eastAsia="方正仿宋_GBK" w:cs="方正仿宋_GBK"/>
          <w:color w:val="auto"/>
          <w:sz w:val="28"/>
          <w:szCs w:val="28"/>
          <w:lang w:val="zh-CN" w:eastAsia="zh-CN"/>
        </w:rPr>
        <w:t>份，其中正本1份，副本</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lang w:val="zh-CN" w:eastAsia="zh-CN"/>
        </w:rPr>
        <w:t>份。</w:t>
      </w:r>
    </w:p>
    <w:p>
      <w:pPr>
        <w:ind w:firstLine="562" w:firstLineChars="200"/>
        <w:rPr>
          <w:rFonts w:hint="eastAsia" w:ascii="仿宋" w:hAnsi="仿宋" w:eastAsia="仿宋"/>
          <w:b/>
          <w:bCs/>
          <w:color w:val="000000"/>
          <w:sz w:val="28"/>
          <w:szCs w:val="28"/>
        </w:rPr>
      </w:pPr>
      <w:r>
        <w:rPr>
          <w:rFonts w:hint="eastAsia" w:ascii="仿宋" w:hAnsi="仿宋" w:eastAsia="仿宋"/>
          <w:b/>
          <w:bCs/>
          <w:color w:val="000000"/>
          <w:sz w:val="28"/>
          <w:szCs w:val="28"/>
          <w:lang w:val="zh-CN"/>
        </w:rPr>
        <w:t>九、比选响应文件作废条款：</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9.1 未按照规定交纳比选保证金的；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9.2 比选响应方未按要求密封或未准时递交的比选响应文件。</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9.2.1 </w:t>
      </w:r>
      <w:r>
        <w:rPr>
          <w:rFonts w:hint="eastAsia" w:ascii="方正仿宋_GBK" w:hAnsi="方正仿宋_GBK" w:eastAsia="方正仿宋_GBK" w:cs="方正仿宋_GBK"/>
          <w:color w:val="auto"/>
          <w:sz w:val="28"/>
          <w:szCs w:val="28"/>
          <w:lang w:val="zh-CN" w:eastAsia="zh-CN"/>
        </w:rPr>
        <w:t>比选响应文件</w:t>
      </w:r>
      <w:r>
        <w:rPr>
          <w:rFonts w:hint="eastAsia" w:ascii="方正仿宋_GBK" w:hAnsi="方正仿宋_GBK" w:eastAsia="方正仿宋_GBK" w:cs="方正仿宋_GBK"/>
          <w:color w:val="auto"/>
          <w:sz w:val="28"/>
          <w:szCs w:val="28"/>
          <w:lang w:val="en-US" w:eastAsia="zh-CN"/>
        </w:rPr>
        <w:t>必须在</w:t>
      </w:r>
      <w:r>
        <w:rPr>
          <w:rFonts w:hint="eastAsia" w:ascii="方正仿宋_GBK" w:hAnsi="方正仿宋_GBK" w:eastAsia="方正仿宋_GBK" w:cs="方正仿宋_GBK"/>
          <w:color w:val="auto"/>
          <w:sz w:val="28"/>
          <w:szCs w:val="28"/>
          <w:highlight w:val="yellow"/>
          <w:lang w:val="en-US" w:eastAsia="zh-CN"/>
        </w:rPr>
        <w:t>2021年9月29日10时</w:t>
      </w:r>
      <w:r>
        <w:rPr>
          <w:rFonts w:hint="eastAsia" w:ascii="方正仿宋_GBK" w:hAnsi="方正仿宋_GBK" w:eastAsia="方正仿宋_GBK" w:cs="方正仿宋_GBK"/>
          <w:color w:val="auto"/>
          <w:sz w:val="28"/>
          <w:szCs w:val="28"/>
          <w:lang w:val="en-US" w:eastAsia="zh-CN"/>
        </w:rPr>
        <w:t>前送到公共区管理部320办公室并签到，过期不予受理。</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9.2.2 封面上须注明“项目名称”及“比选文件编号”；</w:t>
      </w:r>
      <w:r>
        <w:rPr>
          <w:rFonts w:hint="eastAsia" w:ascii="方正仿宋_GBK" w:hAnsi="方正仿宋_GBK" w:eastAsia="方正仿宋_GBK" w:cs="方正仿宋_GBK"/>
          <w:color w:val="auto"/>
          <w:sz w:val="28"/>
          <w:szCs w:val="28"/>
          <w:lang w:val="zh-CN" w:eastAsia="zh-CN"/>
        </w:rPr>
        <w:t>比选响应文件</w:t>
      </w:r>
      <w:r>
        <w:rPr>
          <w:rFonts w:hint="eastAsia" w:ascii="方正仿宋_GBK" w:hAnsi="方正仿宋_GBK" w:eastAsia="方正仿宋_GBK" w:cs="方正仿宋_GBK"/>
          <w:color w:val="auto"/>
          <w:sz w:val="28"/>
          <w:szCs w:val="28"/>
          <w:lang w:val="en-US" w:eastAsia="zh-CN"/>
        </w:rPr>
        <w:t>清单要求盖章或签字处及</w:t>
      </w:r>
      <w:r>
        <w:rPr>
          <w:rFonts w:hint="eastAsia" w:ascii="方正仿宋_GBK" w:hAnsi="方正仿宋_GBK" w:eastAsia="方正仿宋_GBK" w:cs="方正仿宋_GBK"/>
          <w:color w:val="auto"/>
          <w:sz w:val="28"/>
          <w:szCs w:val="28"/>
          <w:lang w:val="zh-CN" w:eastAsia="zh-CN"/>
        </w:rPr>
        <w:t>比选响应文件</w:t>
      </w:r>
      <w:r>
        <w:rPr>
          <w:rFonts w:hint="eastAsia" w:ascii="方正仿宋_GBK" w:hAnsi="方正仿宋_GBK" w:eastAsia="方正仿宋_GBK" w:cs="方正仿宋_GBK"/>
          <w:color w:val="auto"/>
          <w:sz w:val="28"/>
          <w:szCs w:val="28"/>
          <w:lang w:val="en-US" w:eastAsia="zh-CN"/>
        </w:rPr>
        <w:t>外包装上密封处加盖比选响应方公章、法定代表人盖章或签字。</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9.3 比选响应文件散装或者活页装订的；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9.4 资质不符或超出经营范围比选的；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9.5 有串通比选或弄虚作假或有其他违法行为的；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9.6 比选响应文件无法定代表签字或签字人无有效授权书的；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9.7 比选有效期不足的；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9.8 未按规定的格式填写，内容不全或关键字迹模糊、无法辨认的；</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9.9 评审委员会审查发现比选响应文件未能对比选文件提出的所有实质性要求和条件作出响应的。</w:t>
      </w:r>
    </w:p>
    <w:p>
      <w:pPr>
        <w:ind w:firstLine="562" w:firstLineChars="200"/>
        <w:rPr>
          <w:rFonts w:hint="eastAsia" w:ascii="仿宋" w:hAnsi="仿宋" w:eastAsia="仿宋"/>
          <w:color w:val="000000"/>
          <w:sz w:val="28"/>
          <w:szCs w:val="28"/>
        </w:rPr>
      </w:pPr>
      <w:r>
        <w:rPr>
          <w:rFonts w:hint="eastAsia" w:ascii="仿宋" w:hAnsi="仿宋" w:eastAsia="仿宋"/>
          <w:b/>
          <w:bCs/>
          <w:color w:val="000000"/>
          <w:sz w:val="28"/>
          <w:szCs w:val="28"/>
          <w:lang w:eastAsia="zh-CN"/>
        </w:rPr>
        <w:t>十</w:t>
      </w:r>
      <w:r>
        <w:rPr>
          <w:rFonts w:hint="eastAsia" w:ascii="仿宋" w:hAnsi="仿宋" w:eastAsia="仿宋"/>
          <w:b/>
          <w:bCs/>
          <w:color w:val="000000"/>
          <w:sz w:val="28"/>
          <w:szCs w:val="28"/>
        </w:rPr>
        <w:t>、比选时间、地点及结果通知：</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10.1</w:t>
      </w:r>
      <w:r>
        <w:rPr>
          <w:rFonts w:hint="eastAsia" w:ascii="方正仿宋_GBK" w:hAnsi="方正仿宋_GBK" w:eastAsia="方正仿宋_GBK" w:cs="方正仿宋_GBK"/>
          <w:color w:val="auto"/>
          <w:sz w:val="28"/>
          <w:szCs w:val="28"/>
          <w:highlight w:val="yellow"/>
          <w:lang w:val="en-US" w:eastAsia="zh-CN"/>
        </w:rPr>
        <w:t xml:space="preserve"> 2021年9月29日10时在</w:t>
      </w:r>
      <w:r>
        <w:rPr>
          <w:rFonts w:hint="eastAsia" w:ascii="方正仿宋_GBK" w:hAnsi="方正仿宋_GBK" w:eastAsia="方正仿宋_GBK" w:cs="方正仿宋_GBK"/>
          <w:color w:val="auto"/>
          <w:sz w:val="28"/>
          <w:szCs w:val="28"/>
          <w:lang w:val="en-US" w:eastAsia="zh-CN"/>
        </w:rPr>
        <w:t>公共区管理部313会议室对本项目进行比选，各比选响应方须参加。</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10.2 公布比选结果时间：待结果确定后会及时通知，原则上只通知被选中的比选响应方。对未被选中的比选响应方不通知、不解释。</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十、联系方式：</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 xml:space="preserve">业主：重庆机场集团有限公司公共区管理部 </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联系人：郑先生</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电话：67151293</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传真：</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lang w:val="en-US" w:eastAsia="zh-CN"/>
        </w:rPr>
        <w:t>邮编：401120</w:t>
      </w:r>
    </w:p>
    <w:p>
      <w:pPr>
        <w:keepNext w:val="0"/>
        <w:keepLines w:val="0"/>
        <w:pageBreakBefore w:val="0"/>
        <w:widowControl/>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方正仿宋_GBK" w:hAnsi="方正仿宋_GBK" w:eastAsia="方正仿宋_GBK" w:cs="方正仿宋_GBK"/>
          <w:color w:val="auto"/>
          <w:sz w:val="28"/>
          <w:szCs w:val="28"/>
          <w:lang w:val="en-US" w:eastAsia="zh-CN"/>
        </w:rPr>
      </w:pPr>
    </w:p>
    <w:p>
      <w:pPr>
        <w:snapToGrid w:val="0"/>
        <w:spacing w:line="360" w:lineRule="auto"/>
        <w:ind w:firstLine="539"/>
        <w:rPr>
          <w:rFonts w:ascii="仿宋" w:hAnsi="仿宋" w:eastAsia="仿宋"/>
          <w:sz w:val="28"/>
          <w:szCs w:val="28"/>
        </w:rPr>
      </w:pPr>
    </w:p>
    <w:p>
      <w:pPr>
        <w:snapToGrid w:val="0"/>
        <w:spacing w:line="360" w:lineRule="auto"/>
        <w:rPr>
          <w:rFonts w:ascii="仿宋" w:hAnsi="仿宋" w:eastAsia="仿宋"/>
          <w:sz w:val="28"/>
          <w:szCs w:val="28"/>
        </w:rPr>
      </w:pPr>
    </w:p>
    <w:p>
      <w:pPr>
        <w:snapToGrid w:val="0"/>
        <w:spacing w:line="360" w:lineRule="auto"/>
        <w:rPr>
          <w:rFonts w:ascii="仿宋" w:hAnsi="仿宋" w:eastAsia="仿宋"/>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hint="eastAsia" w:ascii="宋体" w:hAnsi="宋体"/>
          <w:b/>
          <w:bCs/>
          <w:sz w:val="28"/>
          <w:szCs w:val="28"/>
        </w:rPr>
      </w:pPr>
    </w:p>
    <w:p>
      <w:pPr>
        <w:jc w:val="center"/>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7"/>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供应商全称Supplier Name</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注册地址Registered Address</w:t>
            </w:r>
          </w:p>
        </w:tc>
        <w:tc>
          <w:tcPr>
            <w:tcW w:w="967" w:type="dxa"/>
            <w:vAlign w:val="top"/>
          </w:tcPr>
          <w:p>
            <w:pPr>
              <w:rPr>
                <w:rFonts w:ascii="宋体" w:hAnsi="宋体"/>
                <w:szCs w:val="21"/>
              </w:rPr>
            </w:pPr>
          </w:p>
        </w:tc>
        <w:tc>
          <w:tcPr>
            <w:tcW w:w="2892" w:type="dxa"/>
            <w:vAlign w:val="top"/>
          </w:tcPr>
          <w:p>
            <w:pPr>
              <w:rPr>
                <w:rFonts w:ascii="宋体" w:hAnsi="宋体"/>
                <w:szCs w:val="21"/>
              </w:rPr>
            </w:pPr>
            <w:r>
              <w:rPr>
                <w:rFonts w:hint="eastAsia" w:ascii="宋体" w:hAnsi="宋体"/>
                <w:szCs w:val="21"/>
              </w:rPr>
              <w:t>注册资金Registered capital</w:t>
            </w:r>
          </w:p>
        </w:tc>
        <w:tc>
          <w:tcPr>
            <w:tcW w:w="1731" w:type="dxa"/>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企业性质Enterprise nature</w:t>
            </w:r>
          </w:p>
        </w:tc>
        <w:tc>
          <w:tcPr>
            <w:tcW w:w="967" w:type="dxa"/>
            <w:vAlign w:val="top"/>
          </w:tcPr>
          <w:p>
            <w:pPr>
              <w:rPr>
                <w:rFonts w:ascii="宋体" w:hAnsi="宋体"/>
                <w:szCs w:val="21"/>
              </w:rPr>
            </w:pPr>
          </w:p>
        </w:tc>
        <w:tc>
          <w:tcPr>
            <w:tcW w:w="2892" w:type="dxa"/>
            <w:vAlign w:val="top"/>
          </w:tcPr>
          <w:p>
            <w:pPr>
              <w:rPr>
                <w:rFonts w:ascii="宋体" w:hAnsi="宋体"/>
                <w:szCs w:val="21"/>
              </w:rPr>
            </w:pPr>
            <w:r>
              <w:rPr>
                <w:rFonts w:hint="eastAsia" w:ascii="宋体" w:hAnsi="宋体"/>
                <w:szCs w:val="21"/>
              </w:rPr>
              <w:t>电子邮箱Email address</w:t>
            </w:r>
          </w:p>
        </w:tc>
        <w:tc>
          <w:tcPr>
            <w:tcW w:w="1731" w:type="dxa"/>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联系电话Telephone No</w:t>
            </w:r>
          </w:p>
        </w:tc>
        <w:tc>
          <w:tcPr>
            <w:tcW w:w="967" w:type="dxa"/>
            <w:vAlign w:val="top"/>
          </w:tcPr>
          <w:p>
            <w:pPr>
              <w:rPr>
                <w:rFonts w:ascii="宋体" w:hAnsi="宋体"/>
                <w:szCs w:val="21"/>
              </w:rPr>
            </w:pPr>
          </w:p>
        </w:tc>
        <w:tc>
          <w:tcPr>
            <w:tcW w:w="2892" w:type="dxa"/>
            <w:vAlign w:val="top"/>
          </w:tcPr>
          <w:p>
            <w:pPr>
              <w:rPr>
                <w:rFonts w:ascii="宋体" w:hAnsi="宋体"/>
                <w:szCs w:val="21"/>
              </w:rPr>
            </w:pPr>
            <w:r>
              <w:rPr>
                <w:rFonts w:hint="eastAsia" w:ascii="宋体" w:hAnsi="宋体"/>
                <w:szCs w:val="21"/>
              </w:rPr>
              <w:t>移动电话Mobile phone No</w:t>
            </w:r>
          </w:p>
        </w:tc>
        <w:tc>
          <w:tcPr>
            <w:tcW w:w="1731" w:type="dxa"/>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公司联系人Contact Person</w:t>
            </w:r>
          </w:p>
        </w:tc>
        <w:tc>
          <w:tcPr>
            <w:tcW w:w="967" w:type="dxa"/>
            <w:vAlign w:val="top"/>
          </w:tcPr>
          <w:p>
            <w:pPr>
              <w:rPr>
                <w:rFonts w:ascii="宋体" w:hAnsi="宋体"/>
                <w:szCs w:val="21"/>
              </w:rPr>
            </w:pPr>
          </w:p>
        </w:tc>
        <w:tc>
          <w:tcPr>
            <w:tcW w:w="2892" w:type="dxa"/>
            <w:vAlign w:val="top"/>
          </w:tcPr>
          <w:p>
            <w:pPr>
              <w:rPr>
                <w:rFonts w:ascii="宋体" w:hAnsi="宋体"/>
                <w:szCs w:val="21"/>
              </w:rPr>
            </w:pPr>
            <w:r>
              <w:rPr>
                <w:rFonts w:hint="eastAsia" w:ascii="宋体" w:hAnsi="宋体"/>
                <w:szCs w:val="21"/>
              </w:rPr>
              <w:t>税务登记证号（国内企业）</w:t>
            </w:r>
          </w:p>
        </w:tc>
        <w:tc>
          <w:tcPr>
            <w:tcW w:w="1731" w:type="dxa"/>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传真号码Fax No</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帐户名Account Name</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开户帐号Account No</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付款方式Payment Method</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银行名称Bank Name</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银行信用等级Credit rank</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银行地址Bank Address</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分支机构Branch office</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主产品/服务product/Service</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市场占有market holds</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本地库存locality stock</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专利技术Patent technology</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检测报告examination report</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ISO9000</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ISO14000</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机场业绩Airport achievement</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大型项目业绩Project project</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专业人员Sqecialist</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售后支持Post-sale support</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服务体系Service system</w:t>
            </w:r>
          </w:p>
        </w:tc>
        <w:tc>
          <w:tcPr>
            <w:tcW w:w="5590" w:type="dxa"/>
            <w:gridSpan w:val="3"/>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vAlign w:val="top"/>
          </w:tcPr>
          <w:p>
            <w:pPr>
              <w:rPr>
                <w:rFonts w:ascii="宋体" w:hAnsi="宋体"/>
                <w:szCs w:val="21"/>
              </w:rPr>
            </w:pPr>
            <w:r>
              <w:rPr>
                <w:rFonts w:hint="eastAsia" w:ascii="宋体" w:hAnsi="宋体"/>
                <w:szCs w:val="21"/>
              </w:rPr>
              <w:t>（盖章处Stamp）</w:t>
            </w:r>
          </w:p>
        </w:tc>
        <w:tc>
          <w:tcPr>
            <w:tcW w:w="5590" w:type="dxa"/>
            <w:gridSpan w:val="3"/>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line="360" w:lineRule="auto"/>
        <w:rPr>
          <w:ins w:id="0" w:author="李兰星" w:date="2017-11-29T14:36:00Z"/>
          <w:rFonts w:ascii="仿宋" w:hAnsi="仿宋" w:eastAsia="仿宋"/>
          <w:sz w:val="28"/>
          <w:szCs w:val="28"/>
        </w:rPr>
      </w:pPr>
    </w:p>
    <w:p>
      <w:pPr>
        <w:pStyle w:val="10"/>
        <w:ind w:left="0" w:leftChars="0" w:right="600" w:firstLine="0" w:firstLineChars="0"/>
        <w:jc w:val="both"/>
        <w:rPr>
          <w:rFonts w:hint="eastAsia" w:ascii="黑体" w:hAnsi="黑体" w:eastAsia="黑体"/>
          <w:sz w:val="24"/>
        </w:rPr>
      </w:pPr>
    </w:p>
    <w:p>
      <w:pPr>
        <w:pStyle w:val="10"/>
        <w:ind w:left="0" w:leftChars="0" w:right="600" w:firstLine="0" w:firstLineChars="0"/>
        <w:jc w:val="both"/>
        <w:rPr>
          <w:rFonts w:hint="eastAsia" w:ascii="黑体" w:hAnsi="黑体" w:eastAsia="黑体"/>
          <w:sz w:val="24"/>
        </w:rPr>
      </w:pPr>
    </w:p>
    <w:p>
      <w:pPr>
        <w:pStyle w:val="10"/>
        <w:ind w:left="0" w:leftChars="0" w:right="600" w:firstLine="0" w:firstLineChars="0"/>
        <w:jc w:val="both"/>
        <w:rPr>
          <w:rFonts w:hint="eastAsia" w:ascii="黑体" w:hAnsi="黑体" w:eastAsia="黑体"/>
          <w:sz w:val="24"/>
        </w:rPr>
      </w:pPr>
    </w:p>
    <w:p>
      <w:pPr>
        <w:pStyle w:val="10"/>
        <w:ind w:right="600" w:firstLine="480"/>
        <w:jc w:val="right"/>
        <w:rPr>
          <w:rFonts w:hint="eastAsia" w:ascii="黑体" w:hAnsi="黑体" w:eastAsia="黑体"/>
          <w:sz w:val="24"/>
        </w:rPr>
      </w:pPr>
    </w:p>
    <w:p>
      <w:pPr>
        <w:pStyle w:val="10"/>
        <w:ind w:right="600" w:firstLine="480"/>
        <w:jc w:val="right"/>
      </w:pPr>
      <w:r>
        <w:rPr>
          <w:rFonts w:hint="eastAsia" w:ascii="黑体" w:hAnsi="黑体" w:eastAsia="黑体"/>
          <w:sz w:val="24"/>
        </w:rPr>
        <w:t>合同编号：CQA</w:t>
      </w:r>
      <w:r>
        <w:rPr>
          <w:rFonts w:hint="eastAsia"/>
        </w:rPr>
        <w:t xml:space="preserve"> </w:t>
      </w:r>
      <w:r>
        <w:t xml:space="preserve">         </w:t>
      </w:r>
    </w:p>
    <w:p>
      <w:pPr>
        <w:pStyle w:val="10"/>
        <w:ind w:right="600" w:firstLine="600"/>
        <w:jc w:val="right"/>
      </w:pPr>
    </w:p>
    <w:p>
      <w:pPr>
        <w:pStyle w:val="10"/>
        <w:ind w:right="600" w:firstLine="600"/>
        <w:jc w:val="right"/>
      </w:pPr>
    </w:p>
    <w:p>
      <w:pPr>
        <w:pStyle w:val="10"/>
        <w:ind w:right="600" w:firstLine="600"/>
        <w:jc w:val="right"/>
      </w:pPr>
    </w:p>
    <w:p>
      <w:pPr>
        <w:pStyle w:val="10"/>
        <w:ind w:right="600" w:firstLine="600"/>
        <w:jc w:val="right"/>
      </w:pPr>
    </w:p>
    <w:p>
      <w:pPr>
        <w:jc w:val="center"/>
        <w:rPr>
          <w:rFonts w:ascii="Times New Roman" w:hAnsi="Times New Roman" w:cs="Times New Roman"/>
          <w:b/>
          <w:sz w:val="44"/>
        </w:rPr>
      </w:pPr>
      <w:r>
        <w:rPr>
          <w:rFonts w:ascii="Times New Roman" w:hAnsi="Times New Roman" w:cs="Times New Roman"/>
          <w:b/>
          <w:sz w:val="44"/>
        </w:rPr>
        <w:t>__________________________________</w:t>
      </w:r>
    </w:p>
    <w:p>
      <w:pPr>
        <w:pStyle w:val="11"/>
        <w:ind w:firstLine="0" w:firstLineChars="0"/>
        <w:jc w:val="center"/>
      </w:pPr>
      <w:r>
        <w:rPr>
          <w:rFonts w:hint="eastAsia"/>
        </w:rPr>
        <w:t>重庆江北国际机场</w:t>
      </w:r>
    </w:p>
    <w:p>
      <w:pPr>
        <w:pStyle w:val="11"/>
        <w:ind w:firstLine="0" w:firstLineChars="0"/>
        <w:jc w:val="center"/>
        <w:rPr>
          <w:sz w:val="44"/>
        </w:rPr>
      </w:pPr>
      <w:r>
        <w:rPr>
          <w:rFonts w:hint="eastAsia"/>
        </w:rPr>
        <w:t>承揽合同</w:t>
      </w:r>
    </w:p>
    <w:p>
      <w:pPr>
        <w:jc w:val="center"/>
        <w:rPr>
          <w:b/>
          <w:sz w:val="44"/>
        </w:rPr>
      </w:pPr>
      <w:r>
        <w:rPr>
          <w:rFonts w:ascii="Times New Roman" w:hAnsi="Times New Roman" w:cs="Times New Roman"/>
          <w:b/>
          <w:sz w:val="44"/>
        </w:rPr>
        <w:t>________________</w:t>
      </w:r>
      <w:r>
        <w:rPr>
          <w:rFonts w:hint="eastAsia" w:ascii="Times New Roman" w:hAnsi="Times New Roman" w:cs="Times New Roman"/>
          <w:b/>
          <w:sz w:val="44"/>
        </w:rPr>
        <w:t>_</w:t>
      </w:r>
      <w:r>
        <w:rPr>
          <w:rFonts w:ascii="Times New Roman" w:hAnsi="Times New Roman" w:cs="Times New Roman"/>
          <w:b/>
          <w:sz w:val="44"/>
        </w:rPr>
        <w:t>_________________</w:t>
      </w:r>
    </w:p>
    <w:p>
      <w:pPr>
        <w:jc w:val="center"/>
        <w:rPr>
          <w:b/>
          <w:sz w:val="32"/>
          <w:szCs w:val="32"/>
        </w:rPr>
      </w:pPr>
      <w:r>
        <w:rPr>
          <w:rFonts w:hint="eastAsia"/>
          <w:b/>
          <w:sz w:val="32"/>
          <w:szCs w:val="32"/>
        </w:rPr>
        <w:t>（</w:t>
      </w:r>
      <w:r>
        <w:rPr>
          <w:rFonts w:hint="eastAsia"/>
          <w:b/>
          <w:sz w:val="32"/>
          <w:szCs w:val="32"/>
          <w:lang w:eastAsia="zh-CN"/>
        </w:rPr>
        <w:t>制作垃圾分类、“无废机场”宣传标语牌和展板</w:t>
      </w:r>
      <w:r>
        <w:rPr>
          <w:rFonts w:hint="eastAsia"/>
          <w:b/>
          <w:sz w:val="32"/>
          <w:szCs w:val="32"/>
        </w:rPr>
        <w:t>项目）</w:t>
      </w:r>
    </w:p>
    <w:p>
      <w:pPr>
        <w:jc w:val="center"/>
        <w:rPr>
          <w:rFonts w:asciiTheme="minorEastAsia" w:hAnsiTheme="minorEastAsia" w:eastAsiaTheme="minorEastAsia"/>
          <w:b/>
          <w:sz w:val="18"/>
          <w:szCs w:val="18"/>
        </w:rPr>
      </w:pPr>
    </w:p>
    <w:p>
      <w:pPr>
        <w:snapToGrid w:val="0"/>
        <w:spacing w:before="100" w:beforeAutospacing="1" w:after="100" w:afterAutospacing="1" w:line="360" w:lineRule="auto"/>
        <w:ind w:firstLine="2640" w:firstLineChars="600"/>
        <w:rPr>
          <w:rFonts w:asciiTheme="minorEastAsia" w:hAnsiTheme="minorEastAsia" w:eastAsiaTheme="minorEastAsia"/>
          <w:sz w:val="44"/>
          <w:szCs w:val="44"/>
        </w:rPr>
      </w:pPr>
    </w:p>
    <w:p>
      <w:pPr>
        <w:snapToGrid w:val="0"/>
        <w:spacing w:before="100" w:beforeAutospacing="1" w:after="100" w:afterAutospacing="1" w:line="360" w:lineRule="auto"/>
        <w:rPr>
          <w:b/>
          <w:sz w:val="32"/>
          <w:szCs w:val="32"/>
        </w:rPr>
      </w:pPr>
    </w:p>
    <w:p>
      <w:pPr>
        <w:snapToGrid w:val="0"/>
        <w:spacing w:before="100" w:beforeAutospacing="1" w:after="100" w:afterAutospacing="1" w:line="360" w:lineRule="auto"/>
        <w:jc w:val="center"/>
        <w:rPr>
          <w:rFonts w:hint="eastAsia"/>
          <w:b/>
          <w:sz w:val="32"/>
          <w:szCs w:val="32"/>
        </w:rPr>
      </w:pPr>
      <w:r>
        <w:rPr>
          <w:rFonts w:hint="eastAsia"/>
          <w:b/>
          <w:sz w:val="32"/>
          <w:szCs w:val="32"/>
        </w:rPr>
        <w:t>甲方：重庆机场集团有限公司</w:t>
      </w:r>
    </w:p>
    <w:p>
      <w:pPr>
        <w:snapToGrid w:val="0"/>
        <w:spacing w:before="100" w:beforeAutospacing="1" w:after="100" w:afterAutospacing="1" w:line="360" w:lineRule="auto"/>
        <w:ind w:firstLine="1928" w:firstLineChars="600"/>
        <w:jc w:val="both"/>
        <w:rPr>
          <w:rFonts w:hint="eastAsia" w:eastAsia="宋体"/>
          <w:b/>
          <w:sz w:val="32"/>
          <w:szCs w:val="32"/>
          <w:u w:val="single"/>
          <w:lang w:val="en-US" w:eastAsia="zh-CN"/>
        </w:rPr>
      </w:pPr>
      <w:r>
        <w:rPr>
          <w:rFonts w:hint="eastAsia"/>
          <w:b/>
          <w:sz w:val="32"/>
          <w:szCs w:val="32"/>
        </w:rPr>
        <w:t xml:space="preserve"> 乙方：</w:t>
      </w:r>
      <w:r>
        <w:rPr>
          <w:rFonts w:hint="eastAsia"/>
          <w:b/>
          <w:sz w:val="32"/>
          <w:szCs w:val="32"/>
          <w:u w:val="single"/>
          <w:lang w:val="en-US" w:eastAsia="zh-CN"/>
        </w:rPr>
        <w:t xml:space="preserve">                     </w:t>
      </w:r>
    </w:p>
    <w:p>
      <w:pPr>
        <w:adjustRightInd w:val="0"/>
        <w:snapToGrid w:val="0"/>
        <w:spacing w:line="360" w:lineRule="auto"/>
        <w:jc w:val="center"/>
        <w:rPr>
          <w:rFonts w:asciiTheme="minorEastAsia" w:hAnsiTheme="minorEastAsia" w:eastAsiaTheme="minorEastAsia"/>
          <w:sz w:val="28"/>
          <w:szCs w:val="28"/>
        </w:rPr>
        <w:sectPr>
          <w:headerReference r:id="rId4" w:type="first"/>
          <w:footerReference r:id="rId6" w:type="first"/>
          <w:headerReference r:id="rId3" w:type="default"/>
          <w:footerReference r:id="rId5" w:type="default"/>
          <w:pgSz w:w="11900" w:h="16840"/>
          <w:pgMar w:top="1440" w:right="1800" w:bottom="1440" w:left="1800" w:header="851" w:footer="992" w:gutter="0"/>
          <w:pgNumType w:fmt="decimal"/>
          <w:cols w:space="425" w:num="1"/>
          <w:docGrid w:type="lines" w:linePitch="326" w:charSpace="0"/>
        </w:sectPr>
      </w:pPr>
    </w:p>
    <w:p>
      <w:pPr>
        <w:pStyle w:val="10"/>
        <w:ind w:firstLine="602"/>
        <w:rPr>
          <w:b/>
          <w:bCs/>
        </w:rPr>
      </w:pPr>
      <w:r>
        <w:rPr>
          <w:rFonts w:hint="eastAsia"/>
          <w:b/>
          <w:bCs/>
        </w:rPr>
        <w:t>甲方:重庆机场集团有限公司</w:t>
      </w:r>
    </w:p>
    <w:p>
      <w:pPr>
        <w:pStyle w:val="10"/>
        <w:ind w:firstLine="602"/>
        <w:rPr>
          <w:b/>
          <w:bCs/>
        </w:rPr>
      </w:pPr>
      <w:r>
        <w:rPr>
          <w:b/>
          <w:bCs/>
        </w:rPr>
        <w:t>统一社会信用代码：91500000756209971P</w:t>
      </w:r>
    </w:p>
    <w:p>
      <w:pPr>
        <w:pStyle w:val="10"/>
        <w:ind w:firstLine="602"/>
        <w:rPr>
          <w:b/>
          <w:bCs/>
        </w:rPr>
      </w:pPr>
      <w:r>
        <w:rPr>
          <w:b/>
          <w:bCs/>
        </w:rPr>
        <w:t>通讯地址：</w:t>
      </w:r>
      <w:r>
        <w:rPr>
          <w:rFonts w:hint="eastAsia"/>
          <w:b/>
          <w:bCs/>
        </w:rPr>
        <w:t>重庆市渝北区两路镇江北国际机场内</w:t>
      </w:r>
      <w:r>
        <w:rPr>
          <w:b/>
          <w:bCs/>
        </w:rPr>
        <w:t xml:space="preserve"> </w:t>
      </w:r>
    </w:p>
    <w:p>
      <w:pPr>
        <w:pStyle w:val="10"/>
        <w:ind w:firstLine="602"/>
        <w:rPr>
          <w:b/>
          <w:bCs/>
        </w:rPr>
      </w:pPr>
      <w:r>
        <w:rPr>
          <w:b/>
          <w:bCs/>
        </w:rPr>
        <w:t xml:space="preserve">法定代表人或委托代理人： </w:t>
      </w:r>
    </w:p>
    <w:p>
      <w:pPr>
        <w:pStyle w:val="10"/>
        <w:ind w:firstLine="602"/>
        <w:rPr>
          <w:b/>
          <w:bCs/>
        </w:rPr>
      </w:pPr>
      <w:r>
        <w:rPr>
          <w:b/>
          <w:bCs/>
        </w:rPr>
        <w:t>邮政编码：</w:t>
      </w:r>
      <w:r>
        <w:rPr>
          <w:rFonts w:hint="eastAsia"/>
          <w:b/>
          <w:bCs/>
        </w:rPr>
        <w:t>401120</w:t>
      </w:r>
      <w:r>
        <w:rPr>
          <w:b/>
          <w:bCs/>
        </w:rPr>
        <w:t xml:space="preserve">                        </w:t>
      </w:r>
    </w:p>
    <w:p>
      <w:pPr>
        <w:pStyle w:val="10"/>
        <w:ind w:firstLine="602"/>
        <w:rPr>
          <w:b/>
          <w:bCs/>
        </w:rPr>
      </w:pPr>
      <w:r>
        <w:rPr>
          <w:b/>
          <w:bCs/>
        </w:rPr>
        <w:t>联系电话：</w:t>
      </w:r>
      <w:r>
        <w:rPr>
          <w:rStyle w:val="12"/>
          <w:rFonts w:hint="eastAsia" w:ascii="仿宋_GB2312" w:hAnsi="仿宋" w:eastAsia="仿宋_GB2312" w:cs="宋体"/>
          <w:shd w:val="clear" w:color="auto" w:fill="auto"/>
        </w:rPr>
        <w:t xml:space="preserve"> </w:t>
      </w:r>
    </w:p>
    <w:p>
      <w:pPr>
        <w:pStyle w:val="10"/>
        <w:ind w:firstLine="602"/>
        <w:rPr>
          <w:b/>
          <w:bCs/>
        </w:rPr>
      </w:pPr>
      <w:r>
        <w:rPr>
          <w:b/>
          <w:bCs/>
        </w:rPr>
        <w:t>邮箱地址：</w:t>
      </w:r>
    </w:p>
    <w:p>
      <w:pPr>
        <w:pStyle w:val="10"/>
        <w:ind w:firstLine="602"/>
        <w:rPr>
          <w:b/>
          <w:bCs/>
        </w:rPr>
      </w:pPr>
      <w:r>
        <w:rPr>
          <w:b/>
          <w:bCs/>
        </w:rPr>
        <w:t>开户银行：</w:t>
      </w:r>
      <w:r>
        <w:rPr>
          <w:rFonts w:hint="eastAsia"/>
          <w:b/>
          <w:bCs/>
        </w:rPr>
        <w:t>建行重庆渝北机场支行</w:t>
      </w:r>
      <w:r>
        <w:rPr>
          <w:b/>
          <w:bCs/>
        </w:rPr>
        <w:t xml:space="preserve">  </w:t>
      </w:r>
    </w:p>
    <w:p>
      <w:pPr>
        <w:pStyle w:val="10"/>
        <w:ind w:firstLine="602"/>
        <w:rPr>
          <w:b/>
          <w:bCs/>
        </w:rPr>
      </w:pPr>
      <w:r>
        <w:rPr>
          <w:b/>
          <w:bCs/>
        </w:rPr>
        <w:t>开户名称：</w:t>
      </w:r>
      <w:r>
        <w:rPr>
          <w:rFonts w:hint="eastAsia"/>
          <w:b/>
          <w:bCs/>
        </w:rPr>
        <w:t>重庆机场集团有限公司</w:t>
      </w:r>
      <w:r>
        <w:rPr>
          <w:b/>
          <w:bCs/>
        </w:rPr>
        <w:t xml:space="preserve"> </w:t>
      </w:r>
    </w:p>
    <w:p>
      <w:pPr>
        <w:pStyle w:val="10"/>
        <w:ind w:firstLine="602"/>
        <w:rPr>
          <w:b/>
          <w:bCs/>
        </w:rPr>
      </w:pPr>
      <w:r>
        <w:rPr>
          <w:b/>
          <w:bCs/>
        </w:rPr>
        <w:t>账号：</w:t>
      </w:r>
      <w:r>
        <w:rPr>
          <w:rFonts w:hint="eastAsia"/>
          <w:b/>
          <w:bCs/>
        </w:rPr>
        <w:t>50001083800050000447</w:t>
      </w:r>
    </w:p>
    <w:p>
      <w:pPr>
        <w:pStyle w:val="10"/>
        <w:ind w:firstLine="602"/>
        <w:rPr>
          <w:b/>
          <w:bCs/>
        </w:rPr>
      </w:pPr>
    </w:p>
    <w:p>
      <w:pPr>
        <w:pStyle w:val="10"/>
        <w:ind w:firstLine="602"/>
        <w:rPr>
          <w:rFonts w:hint="eastAsia"/>
          <w:b/>
          <w:bCs/>
        </w:rPr>
      </w:pPr>
      <w:r>
        <w:rPr>
          <w:rFonts w:hint="eastAsia"/>
          <w:b/>
          <w:bCs/>
        </w:rPr>
        <w:t>乙方：</w:t>
      </w:r>
    </w:p>
    <w:p>
      <w:pPr>
        <w:pStyle w:val="10"/>
        <w:ind w:firstLine="602"/>
        <w:rPr>
          <w:rFonts w:hint="eastAsia"/>
          <w:b/>
          <w:bCs/>
        </w:rPr>
      </w:pPr>
      <w:r>
        <w:rPr>
          <w:rFonts w:hint="eastAsia"/>
          <w:b/>
          <w:bCs/>
        </w:rPr>
        <w:t>统一社会信用代码：</w:t>
      </w:r>
    </w:p>
    <w:p>
      <w:pPr>
        <w:pStyle w:val="10"/>
        <w:ind w:firstLine="602"/>
        <w:rPr>
          <w:b/>
          <w:bCs/>
        </w:rPr>
      </w:pPr>
      <w:r>
        <w:rPr>
          <w:b/>
          <w:bCs/>
        </w:rPr>
        <w:t>通讯地址：</w:t>
      </w:r>
    </w:p>
    <w:p>
      <w:pPr>
        <w:pStyle w:val="10"/>
        <w:ind w:firstLine="602"/>
        <w:rPr>
          <w:b/>
          <w:bCs/>
        </w:rPr>
      </w:pPr>
      <w:r>
        <w:rPr>
          <w:b/>
          <w:bCs/>
        </w:rPr>
        <w:t>法定代表人或委托代理人：</w:t>
      </w:r>
    </w:p>
    <w:p>
      <w:pPr>
        <w:pStyle w:val="10"/>
        <w:ind w:firstLine="602"/>
        <w:rPr>
          <w:b/>
          <w:bCs/>
        </w:rPr>
      </w:pPr>
      <w:r>
        <w:rPr>
          <w:b/>
          <w:bCs/>
        </w:rPr>
        <w:t>邮政编码：</w:t>
      </w:r>
    </w:p>
    <w:p>
      <w:pPr>
        <w:pStyle w:val="10"/>
        <w:ind w:firstLine="602"/>
        <w:rPr>
          <w:b/>
          <w:bCs/>
        </w:rPr>
      </w:pPr>
      <w:r>
        <w:rPr>
          <w:b/>
          <w:bCs/>
        </w:rPr>
        <w:t>联系电话：</w:t>
      </w:r>
    </w:p>
    <w:p>
      <w:pPr>
        <w:pStyle w:val="10"/>
        <w:ind w:firstLine="602"/>
        <w:rPr>
          <w:b/>
          <w:bCs/>
        </w:rPr>
      </w:pPr>
      <w:r>
        <w:rPr>
          <w:b/>
          <w:bCs/>
        </w:rPr>
        <w:t>邮箱地址：</w:t>
      </w:r>
    </w:p>
    <w:p>
      <w:pPr>
        <w:pStyle w:val="13"/>
        <w:shd w:val="clear" w:color="auto" w:fill="auto"/>
        <w:spacing w:before="0" w:afterLines="50" w:line="240" w:lineRule="auto"/>
        <w:ind w:firstLine="602" w:firstLineChars="200"/>
        <w:jc w:val="both"/>
        <w:rPr>
          <w:rFonts w:ascii="仿宋_GB2312" w:hAnsi="仿宋" w:eastAsia="仿宋_GB2312" w:cs="宋体"/>
          <w:b/>
          <w:bCs/>
          <w:color w:val="000000"/>
        </w:rPr>
      </w:pPr>
      <w:r>
        <w:rPr>
          <w:rFonts w:hint="eastAsia" w:ascii="仿宋_GB2312" w:hAnsi="仿宋" w:eastAsia="仿宋_GB2312" w:cs="宋体"/>
          <w:b/>
          <w:bCs/>
          <w:color w:val="000000"/>
        </w:rPr>
        <w:t xml:space="preserve"> </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依照《中华人民共和国</w:t>
      </w:r>
      <w:r>
        <w:rPr>
          <w:rStyle w:val="12"/>
          <w:rFonts w:hint="eastAsia" w:ascii="仿宋_GB2312" w:hAnsi="仿宋" w:eastAsia="仿宋_GB2312" w:cs="宋体"/>
          <w:shd w:val="clear" w:color="auto" w:fill="auto"/>
          <w:lang w:eastAsia="zh-CN"/>
        </w:rPr>
        <w:t>民法典</w:t>
      </w:r>
      <w:r>
        <w:rPr>
          <w:rStyle w:val="12"/>
          <w:rFonts w:hint="eastAsia" w:ascii="仿宋_GB2312" w:hAnsi="仿宋" w:eastAsia="仿宋_GB2312" w:cs="宋体"/>
          <w:shd w:val="clear" w:color="auto" w:fill="auto"/>
        </w:rPr>
        <w:t>》等有关法律、法规，就乙方承揽甲方</w:t>
      </w:r>
      <w:r>
        <w:rPr>
          <w:rStyle w:val="12"/>
          <w:rFonts w:hint="eastAsia" w:ascii="仿宋_GB2312" w:hAnsi="仿宋" w:eastAsia="仿宋_GB2312" w:cs="宋体"/>
          <w:u w:val="single"/>
          <w:shd w:val="clear" w:color="auto" w:fill="auto"/>
          <w:lang w:eastAsia="zh-CN"/>
        </w:rPr>
        <w:t>制作垃圾分类、“无废机场”宣传标语牌和展板</w:t>
      </w:r>
      <w:r>
        <w:rPr>
          <w:rStyle w:val="12"/>
          <w:rFonts w:hint="eastAsia" w:ascii="仿宋_GB2312" w:hAnsi="仿宋" w:eastAsia="仿宋_GB2312" w:cs="宋体"/>
          <w:u w:val="single"/>
          <w:shd w:val="clear" w:color="auto" w:fill="auto"/>
        </w:rPr>
        <w:t>项</w:t>
      </w:r>
      <w:r>
        <w:rPr>
          <w:rFonts w:hint="eastAsia"/>
          <w:u w:val="single"/>
        </w:rPr>
        <w:t>目</w:t>
      </w:r>
      <w:r>
        <w:rPr>
          <w:rStyle w:val="12"/>
          <w:rFonts w:hint="eastAsia" w:ascii="仿宋_GB2312" w:hAnsi="仿宋" w:eastAsia="仿宋_GB2312" w:cs="宋体"/>
          <w:shd w:val="clear" w:color="auto" w:fill="auto"/>
        </w:rPr>
        <w:t>事宜（以下称项目），双方经充分平等协商，达成本协议。</w:t>
      </w:r>
    </w:p>
    <w:p>
      <w:pPr>
        <w:pStyle w:val="3"/>
        <w:ind w:firstLine="640"/>
        <w:rPr>
          <w:rStyle w:val="12"/>
          <w:rFonts w:ascii="仿宋" w:hAnsi="仿宋" w:eastAsia="黑体" w:cs="Times New Roman"/>
          <w:sz w:val="32"/>
          <w:szCs w:val="24"/>
          <w:shd w:val="clear" w:color="auto" w:fill="auto"/>
        </w:rPr>
      </w:pPr>
      <w:bookmarkStart w:id="8" w:name="_Toc24707255"/>
      <w:r>
        <w:rPr>
          <w:rStyle w:val="12"/>
          <w:rFonts w:hint="eastAsia" w:ascii="仿宋" w:hAnsi="仿宋" w:eastAsia="黑体" w:cs="Times New Roman"/>
          <w:sz w:val="32"/>
          <w:szCs w:val="24"/>
          <w:shd w:val="clear" w:color="auto" w:fill="auto"/>
        </w:rPr>
        <w:t>第一条 项目名称</w:t>
      </w:r>
      <w:bookmarkEnd w:id="8"/>
      <w:bookmarkStart w:id="9" w:name="_Hlk9437057"/>
    </w:p>
    <w:p>
      <w:pPr>
        <w:pStyle w:val="10"/>
        <w:ind w:firstLine="480"/>
        <w:rPr>
          <w:rFonts w:hint="eastAsia"/>
          <w:u w:val="single"/>
        </w:rPr>
      </w:pPr>
      <w:r>
        <w:rPr>
          <w:rStyle w:val="12"/>
          <w:rFonts w:ascii="仿宋" w:eastAsia="仿宋"/>
          <w:sz w:val="24"/>
          <w:szCs w:val="24"/>
          <w:lang w:val="zh-CN"/>
        </w:rPr>
        <w:t xml:space="preserve"> </w:t>
      </w:r>
      <w:r>
        <w:rPr>
          <w:rFonts w:hint="eastAsia"/>
          <w:u w:val="single"/>
          <w:lang w:eastAsia="zh-CN"/>
        </w:rPr>
        <w:t>制作垃圾分类、“无废机场”宣传标语牌和展板</w:t>
      </w:r>
      <w:r>
        <w:rPr>
          <w:rFonts w:hint="eastAsia"/>
          <w:u w:val="single"/>
        </w:rPr>
        <w:t>项目。</w:t>
      </w:r>
    </w:p>
    <w:bookmarkEnd w:id="9"/>
    <w:p>
      <w:pPr>
        <w:pStyle w:val="3"/>
        <w:ind w:firstLine="640"/>
        <w:rPr>
          <w:rStyle w:val="12"/>
          <w:rFonts w:ascii="仿宋" w:hAnsi="仿宋" w:eastAsia="黑体" w:cs="Times New Roman"/>
          <w:sz w:val="32"/>
          <w:szCs w:val="24"/>
          <w:shd w:val="clear" w:color="auto" w:fill="auto"/>
        </w:rPr>
      </w:pPr>
      <w:bookmarkStart w:id="10" w:name="_Toc24707256"/>
      <w:r>
        <w:rPr>
          <w:rStyle w:val="12"/>
          <w:rFonts w:hint="eastAsia" w:ascii="仿宋" w:hAnsi="仿宋" w:eastAsia="黑体" w:cs="Times New Roman"/>
          <w:sz w:val="32"/>
          <w:szCs w:val="24"/>
          <w:shd w:val="clear" w:color="auto" w:fill="auto"/>
        </w:rPr>
        <w:t>第二条 项目地点</w:t>
      </w:r>
      <w:bookmarkEnd w:id="10"/>
    </w:p>
    <w:p>
      <w:pPr>
        <w:pStyle w:val="10"/>
        <w:ind w:firstLine="600"/>
        <w:rPr>
          <w:rStyle w:val="12"/>
          <w:rFonts w:ascii="仿宋_GB2312" w:hAnsi="仿宋" w:eastAsia="仿宋_GB2312" w:cs="宋体"/>
          <w:shd w:val="clear" w:color="auto" w:fill="auto"/>
        </w:rPr>
      </w:pPr>
      <w:r>
        <w:rPr>
          <w:rFonts w:hint="eastAsia"/>
          <w:u w:val="single"/>
        </w:rPr>
        <w:t>重庆江北国际机场内</w:t>
      </w:r>
      <w:r>
        <w:rPr>
          <w:rStyle w:val="12"/>
          <w:rFonts w:hint="eastAsia" w:ascii="仿宋_GB2312" w:hAnsi="仿宋" w:eastAsia="仿宋_GB2312" w:cs="宋体"/>
          <w:shd w:val="clear" w:color="auto" w:fill="auto"/>
        </w:rPr>
        <w:t>。</w:t>
      </w:r>
    </w:p>
    <w:p>
      <w:pPr>
        <w:pStyle w:val="3"/>
        <w:ind w:firstLine="640"/>
      </w:pPr>
      <w:bookmarkStart w:id="11" w:name="_Toc24707257"/>
      <w:r>
        <w:rPr>
          <w:rStyle w:val="12"/>
          <w:rFonts w:hint="eastAsia" w:ascii="仿宋" w:hAnsi="仿宋" w:eastAsia="黑体" w:cs="Times New Roman"/>
          <w:sz w:val="32"/>
          <w:szCs w:val="24"/>
          <w:shd w:val="clear" w:color="auto" w:fill="auto"/>
        </w:rPr>
        <w:t>第三条</w:t>
      </w:r>
      <w:r>
        <w:rPr>
          <w:rStyle w:val="12"/>
          <w:rFonts w:ascii="仿宋" w:hAnsi="仿宋" w:eastAsia="黑体" w:cs="Times New Roman"/>
          <w:sz w:val="32"/>
          <w:szCs w:val="24"/>
          <w:shd w:val="clear" w:color="auto" w:fill="auto"/>
        </w:rPr>
        <w:t xml:space="preserve"> </w:t>
      </w:r>
      <w:r>
        <w:rPr>
          <w:rFonts w:hint="eastAsia"/>
        </w:rPr>
        <w:t>项目内容和范围</w:t>
      </w:r>
      <w:bookmarkEnd w:id="11"/>
    </w:p>
    <w:p>
      <w:pPr>
        <w:ind w:firstLine="600" w:firstLineChars="200"/>
        <w:rPr>
          <w:rStyle w:val="12"/>
          <w:rFonts w:hint="eastAsia" w:ascii="仿宋_GB2312" w:hAnsi="仿宋" w:eastAsia="仿宋_GB2312" w:cs="宋体"/>
          <w:color w:val="000000"/>
          <w:shd w:val="clear" w:color="auto" w:fill="auto"/>
          <w:lang w:val="en-US" w:eastAsia="zh-CN"/>
        </w:rPr>
      </w:pPr>
      <w:bookmarkStart w:id="12" w:name="_Toc24707258"/>
      <w:r>
        <w:rPr>
          <w:rStyle w:val="12"/>
          <w:rFonts w:hint="eastAsia" w:ascii="仿宋_GB2312" w:hAnsi="仿宋" w:eastAsia="仿宋_GB2312" w:cs="宋体"/>
          <w:color w:val="000000"/>
          <w:shd w:val="clear" w:color="auto" w:fill="auto"/>
        </w:rPr>
        <w:t>3.1甲方向乙方采购及安装的内容是：</w:t>
      </w:r>
      <w:r>
        <w:rPr>
          <w:rStyle w:val="12"/>
          <w:rFonts w:hint="eastAsia" w:ascii="仿宋_GB2312" w:hAnsi="仿宋" w:eastAsia="仿宋_GB2312" w:cs="宋体"/>
          <w:color w:val="000000"/>
          <w:shd w:val="clear" w:color="auto" w:fill="auto"/>
          <w:lang w:eastAsia="zh-CN"/>
        </w:rPr>
        <w:t>制作一批具有重庆江北国际机场特色的垃圾分类、“无废机场”为主题的宣传标志、标语和展板，其中上墙展板</w:t>
      </w:r>
      <w:r>
        <w:rPr>
          <w:rStyle w:val="12"/>
          <w:rFonts w:hint="eastAsia" w:ascii="仿宋_GB2312" w:hAnsi="仿宋" w:eastAsia="仿宋_GB2312" w:cs="宋体"/>
          <w:color w:val="000000"/>
          <w:shd w:val="clear" w:color="auto" w:fill="auto"/>
          <w:lang w:val="en-US" w:eastAsia="zh-CN"/>
        </w:rPr>
        <w:t>15块、绿化带宣传小标牌30块、绿化带宣传大标牌20块、组合式宣传标语牌3组、单个字牌宣传标语一组，包含宣传牌设计制作和安装。具体工程量如下：</w:t>
      </w:r>
    </w:p>
    <w:tbl>
      <w:tblPr>
        <w:tblStyle w:val="7"/>
        <w:tblW w:w="10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065"/>
        <w:gridCol w:w="4560"/>
        <w:gridCol w:w="1740"/>
        <w:gridCol w:w="1635"/>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jc w:val="center"/>
        </w:trPr>
        <w:tc>
          <w:tcPr>
            <w:tcW w:w="448" w:type="dxa"/>
            <w:vAlign w:val="center"/>
          </w:tcPr>
          <w:p>
            <w:pPr>
              <w:jc w:val="center"/>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序号</w:t>
            </w:r>
          </w:p>
        </w:tc>
        <w:tc>
          <w:tcPr>
            <w:tcW w:w="1065"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内容</w:t>
            </w:r>
          </w:p>
        </w:tc>
        <w:tc>
          <w:tcPr>
            <w:tcW w:w="456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图例</w:t>
            </w:r>
          </w:p>
        </w:tc>
        <w:tc>
          <w:tcPr>
            <w:tcW w:w="174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材质工艺</w:t>
            </w:r>
          </w:p>
        </w:tc>
        <w:tc>
          <w:tcPr>
            <w:tcW w:w="1635" w:type="dxa"/>
            <w:vAlign w:val="center"/>
          </w:tcPr>
          <w:p>
            <w:pPr>
              <w:jc w:val="center"/>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eastAsia="zh-CN"/>
              </w:rPr>
              <w:t>规格</w:t>
            </w:r>
          </w:p>
        </w:tc>
        <w:tc>
          <w:tcPr>
            <w:tcW w:w="1030" w:type="dxa"/>
            <w:vAlign w:val="center"/>
          </w:tcPr>
          <w:p>
            <w:pPr>
              <w:jc w:val="center"/>
              <w:rPr>
                <w:rFonts w:hint="eastAsia" w:ascii="方正仿宋_GBK" w:hAnsi="方正仿宋_GBK" w:eastAsia="方正仿宋_GBK" w:cs="方正仿宋_GBK"/>
                <w:color w:val="auto"/>
                <w:sz w:val="21"/>
                <w:szCs w:val="21"/>
                <w:highlight w:val="none"/>
                <w:vertAlign w:val="baseline"/>
                <w:lang w:eastAsia="zh-CN"/>
              </w:rPr>
            </w:pPr>
            <w:r>
              <w:rPr>
                <w:rFonts w:hint="eastAsia" w:ascii="方正仿宋_GBK" w:hAnsi="方正仿宋_GBK" w:eastAsia="方正仿宋_GBK" w:cs="方正仿宋_GBK"/>
                <w:color w:val="auto"/>
                <w:sz w:val="21"/>
                <w:szCs w:val="21"/>
                <w:highlight w:val="none"/>
                <w:vertAlign w:val="baseline"/>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9"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上墙展板</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2433320" cy="1541145"/>
                  <wp:effectExtent l="0" t="0" r="508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433320" cy="154114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3cmPVC板材</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120cm*100cm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2</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绿化带宣传标牌（小）</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261870" cy="2261870"/>
                  <wp:effectExtent l="0" t="0" r="5080" b="5080"/>
                  <wp:docPr id="7" name="图片 7" descr="7357c2798877fffb318987cefbce8a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57c2798877fffb318987cefbce8ad_副本"/>
                          <pic:cNvPicPr>
                            <a:picLocks noChangeAspect="1"/>
                          </pic:cNvPicPr>
                        </pic:nvPicPr>
                        <pic:blipFill>
                          <a:blip r:embed="rId10"/>
                          <a:stretch>
                            <a:fillRect/>
                          </a:stretch>
                        </pic:blipFill>
                        <pic:spPr>
                          <a:xfrm>
                            <a:off x="0" y="0"/>
                            <a:ext cx="2261870" cy="2261870"/>
                          </a:xfrm>
                          <a:prstGeom prst="rect">
                            <a:avLst/>
                          </a:prstGeom>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3mm镀锌板、镀锌管高温烤漆工艺</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版面大小约（不含支架）</w:t>
            </w:r>
          </w:p>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50cm*70cm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绿化带宣传标牌（大）</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1847215" cy="2107565"/>
                  <wp:effectExtent l="0" t="0" r="635"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1847215" cy="210756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3mm镀锌板、镀锌管高温烤漆工艺</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版面大小（不含外边框、支架）约</w:t>
            </w:r>
          </w:p>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80cm*100cm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4</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组合式宣传标语牌</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drawing>
                <wp:inline distT="0" distB="0" distL="114300" distR="114300">
                  <wp:extent cx="2433320" cy="1783715"/>
                  <wp:effectExtent l="0" t="0" r="5080" b="6985"/>
                  <wp:docPr id="9" name="图片 9" descr="501f39b085169e2782ec64a78d4a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01f39b085169e2782ec64a78d4a0cc"/>
                          <pic:cNvPicPr>
                            <a:picLocks noChangeAspect="1"/>
                          </pic:cNvPicPr>
                        </pic:nvPicPr>
                        <pic:blipFill>
                          <a:blip r:embed="rId12"/>
                          <a:stretch>
                            <a:fillRect/>
                          </a:stretch>
                        </pic:blipFill>
                        <pic:spPr>
                          <a:xfrm>
                            <a:off x="0" y="0"/>
                            <a:ext cx="2433320" cy="1783715"/>
                          </a:xfrm>
                          <a:prstGeom prst="rect">
                            <a:avLst/>
                          </a:prstGeom>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3mm镀锌板、3cmPVC板材</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长约6.5米，高约1.6米</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3组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2" w:hRule="atLeast"/>
          <w:jc w:val="center"/>
        </w:trPr>
        <w:tc>
          <w:tcPr>
            <w:tcW w:w="448"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5</w:t>
            </w:r>
          </w:p>
        </w:tc>
        <w:tc>
          <w:tcPr>
            <w:tcW w:w="106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仿宋" w:hAnsi="仿宋" w:eastAsia="仿宋" w:cs="Times New Roman"/>
                <w:color w:val="000000"/>
                <w:sz w:val="28"/>
                <w:szCs w:val="28"/>
                <w:lang w:val="en-US" w:eastAsia="zh-CN"/>
              </w:rPr>
              <w:t>单个字牌宣传标语</w:t>
            </w:r>
          </w:p>
        </w:tc>
        <w:tc>
          <w:tcPr>
            <w:tcW w:w="456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drawing>
                <wp:inline distT="0" distB="0" distL="114300" distR="114300">
                  <wp:extent cx="2429510" cy="1564005"/>
                  <wp:effectExtent l="0" t="0" r="889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2429510" cy="1564005"/>
                          </a:xfrm>
                          <a:prstGeom prst="rect">
                            <a:avLst/>
                          </a:prstGeom>
                          <a:noFill/>
                          <a:ln w="9525">
                            <a:noFill/>
                          </a:ln>
                        </pic:spPr>
                      </pic:pic>
                    </a:graphicData>
                  </a:graphic>
                </wp:inline>
              </w:drawing>
            </w:r>
          </w:p>
        </w:tc>
        <w:tc>
          <w:tcPr>
            <w:tcW w:w="174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3毫米铝板裱3M反光膜</w:t>
            </w:r>
          </w:p>
        </w:tc>
        <w:tc>
          <w:tcPr>
            <w:tcW w:w="1635"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单个字牌板面大小约1.2m*1.2m</w:t>
            </w:r>
          </w:p>
        </w:tc>
        <w:tc>
          <w:tcPr>
            <w:tcW w:w="1030" w:type="dxa"/>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10478" w:type="dxa"/>
            <w:gridSpan w:val="6"/>
            <w:vAlign w:val="center"/>
          </w:tcPr>
          <w:p>
            <w:pPr>
              <w:ind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eastAsia="zh-CN"/>
              </w:rPr>
              <w:t>备注：</w:t>
            </w:r>
            <w:r>
              <w:rPr>
                <w:rFonts w:hint="eastAsia" w:ascii="方正仿宋_GBK" w:hAnsi="方正仿宋_GBK" w:eastAsia="方正仿宋_GBK" w:cs="方正仿宋_GBK"/>
                <w:color w:val="auto"/>
                <w:sz w:val="24"/>
                <w:szCs w:val="24"/>
                <w:highlight w:val="none"/>
                <w:lang w:val="en-US" w:eastAsia="zh-CN"/>
              </w:rPr>
              <w:t>表中为参考样式，文字和图形宣传牌颜色以甲方选定的最终设计方案为准。</w:t>
            </w:r>
          </w:p>
          <w:p>
            <w:pPr>
              <w:jc w:val="center"/>
              <w:rPr>
                <w:rFonts w:hint="eastAsia" w:ascii="方正仿宋_GBK" w:hAnsi="方正仿宋_GBK" w:eastAsia="方正仿宋_GBK" w:cs="方正仿宋_GBK"/>
                <w:color w:val="auto"/>
                <w:sz w:val="24"/>
                <w:szCs w:val="24"/>
                <w:highlight w:val="none"/>
                <w:vertAlign w:val="baseline"/>
                <w:lang w:val="en-US" w:eastAsia="zh-CN"/>
              </w:rPr>
            </w:pPr>
          </w:p>
        </w:tc>
      </w:tr>
    </w:tbl>
    <w:p>
      <w:pPr>
        <w:pStyle w:val="4"/>
        <w:rPr>
          <w:rFonts w:hint="eastAsia"/>
        </w:rPr>
      </w:pPr>
    </w:p>
    <w:p>
      <w:pPr>
        <w:widowControl/>
        <w:spacing w:line="360" w:lineRule="auto"/>
        <w:ind w:firstLine="560" w:firstLineChars="200"/>
        <w:jc w:val="left"/>
        <w:rPr>
          <w:rFonts w:hint="eastAsia" w:ascii="方正仿宋_GBK" w:hAnsi="方正仿宋_GBK" w:eastAsia="方正仿宋_GBK" w:cs="方正仿宋_GBK"/>
          <w:sz w:val="28"/>
          <w:szCs w:val="28"/>
          <w:lang w:val="en-US" w:eastAsia="zh-CN"/>
        </w:rPr>
      </w:pPr>
      <w:r>
        <w:rPr>
          <w:rFonts w:hint="eastAsia" w:ascii="仿宋" w:hAnsi="仿宋" w:eastAsia="仿宋"/>
          <w:color w:val="000000"/>
          <w:sz w:val="28"/>
          <w:szCs w:val="28"/>
          <w:lang w:val="en-US" w:eastAsia="zh-CN"/>
        </w:rPr>
        <w:t>3.2</w:t>
      </w:r>
      <w:r>
        <w:rPr>
          <w:rFonts w:hint="eastAsia" w:ascii="方正仿宋_GBK" w:hAnsi="方正仿宋_GBK" w:eastAsia="方正仿宋_GBK" w:cs="方正仿宋_GBK"/>
          <w:sz w:val="28"/>
          <w:szCs w:val="28"/>
          <w:lang w:val="en-US" w:eastAsia="zh-CN"/>
        </w:rPr>
        <w:t>质量要求</w:t>
      </w:r>
    </w:p>
    <w:p>
      <w:pPr>
        <w:ind w:firstLine="560" w:firstLineChars="200"/>
        <w:rPr>
          <w:rFonts w:hint="eastAsia" w:ascii="仿宋_GB2312" w:hAnsi="Times New Roman" w:eastAsia="仿宋_GB2312" w:cs="Times New Roman"/>
          <w:b w:val="0"/>
          <w:bCs w:val="0"/>
          <w:color w:val="auto"/>
          <w:sz w:val="28"/>
          <w:szCs w:val="28"/>
          <w:lang w:val="en-US" w:eastAsia="zh-CN"/>
        </w:rPr>
      </w:pPr>
      <w:r>
        <w:rPr>
          <w:rFonts w:hint="eastAsia" w:ascii="仿宋_GB2312" w:eastAsia="仿宋_GB2312" w:cs="Times New Roman"/>
          <w:b w:val="0"/>
          <w:color w:val="auto"/>
          <w:sz w:val="28"/>
          <w:szCs w:val="28"/>
          <w:lang w:eastAsia="zh-CN"/>
        </w:rPr>
        <w:t>（一）</w:t>
      </w:r>
      <w:r>
        <w:rPr>
          <w:rFonts w:hint="eastAsia" w:ascii="仿宋_GB2312" w:hAnsi="Times New Roman" w:eastAsia="仿宋_GB2312" w:cs="Times New Roman"/>
          <w:color w:val="auto"/>
          <w:sz w:val="28"/>
          <w:szCs w:val="28"/>
          <w:lang w:eastAsia="zh-CN"/>
        </w:rPr>
        <w:t>制作</w:t>
      </w:r>
      <w:r>
        <w:rPr>
          <w:rFonts w:hint="eastAsia" w:ascii="仿宋_GB2312" w:hAnsi="Times New Roman" w:eastAsia="仿宋_GB2312" w:cs="Times New Roman"/>
          <w:color w:val="auto"/>
          <w:sz w:val="28"/>
          <w:szCs w:val="28"/>
        </w:rPr>
        <w:t>质量要求</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1、采用3mm厚材质镀锌板、3cm厚PVC板，镀锌板焊接，做造型喷漆，表面无毛刺，焊接点牢固，喷漆均匀。</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2、所有宣传牌字体必须清晰、整齐、完整，文字和图形宣传牌颜色以甲方选定的最终设计方案为准。</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3、质保期一年。</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（二）安装施工质量要求</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1、绿化带内宣传牌的工艺流程：到达现场→安全措施→宣传标语牌放样→基础开挖及混凝土浇筑→宣传标语牌安装→宣传标语牌调校→恢复绿植→现场清理→完成</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2、上墙的PVC宣传牌根据实际位置特点选取胶粘、钉挂、挂钩等合适的方式进行安装。</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3、所有安装应充分考虑大风暴雨等天气，安装牢固不松动。</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4、供方的主要材料必须有合格证或相关质检部门的检测报告。</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5、本项目验收由甲方统一对每块宣传牌进行验收，若不达标，将无条件返工重做，至达到甲方要求为止。</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（三）其他要求</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1、乙方应为作业场地及其周边现有的设施和建筑物提供足够的临时保护措施，确保作业过程中这些设施和建筑物不会受到污染和破坏。</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2、必须按照重庆机场集团公共区管理部和市公安局机场分局相关规定办理施工占道手续等。</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3、乙方完成所安装施工作业验收并合格后，应立即按以下要求对作业场地进行清理：</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（1）从作业场地清除所有杂物和垃圾等；</w:t>
      </w:r>
    </w:p>
    <w:p>
      <w:pPr>
        <w:keepNext w:val="0"/>
        <w:keepLines w:val="0"/>
        <w:pageBreakBefore w:val="0"/>
        <w:widowControl/>
        <w:kinsoku/>
        <w:wordWrap/>
        <w:overflowPunct/>
        <w:topLinePunct w:val="0"/>
        <w:bidi w:val="0"/>
        <w:snapToGrid/>
        <w:spacing w:line="360" w:lineRule="auto"/>
        <w:ind w:firstLine="560" w:firstLineChars="200"/>
        <w:jc w:val="left"/>
        <w:rPr>
          <w:rFonts w:hint="eastAsia" w:ascii="仿宋_GB2312" w:eastAsia="仿宋_GB2312" w:cs="Times New Roman"/>
          <w:color w:val="auto"/>
          <w:sz w:val="28"/>
          <w:szCs w:val="28"/>
          <w:lang w:val="en-US" w:eastAsia="zh-CN"/>
        </w:rPr>
      </w:pPr>
      <w:r>
        <w:rPr>
          <w:rFonts w:hint="eastAsia" w:ascii="仿宋_GB2312" w:eastAsia="仿宋_GB2312" w:cs="Times New Roman"/>
          <w:color w:val="auto"/>
          <w:sz w:val="28"/>
          <w:szCs w:val="28"/>
          <w:lang w:val="en-US" w:eastAsia="zh-CN"/>
        </w:rPr>
        <w:t>（2）从作业场地现场拆除所有的临时工程和临时设施并恢复原状；</w:t>
      </w:r>
    </w:p>
    <w:p>
      <w:pPr>
        <w:keepNext w:val="0"/>
        <w:keepLines w:val="0"/>
        <w:pageBreakBefore w:val="0"/>
        <w:widowControl/>
        <w:kinsoku/>
        <w:wordWrap/>
        <w:overflowPunct/>
        <w:topLinePunct w:val="0"/>
        <w:bidi w:val="0"/>
        <w:snapToGrid/>
        <w:spacing w:line="360" w:lineRule="auto"/>
        <w:ind w:firstLine="560" w:firstLineChars="200"/>
        <w:jc w:val="left"/>
        <w:rPr>
          <w:rStyle w:val="12"/>
          <w:rFonts w:ascii="仿宋_GB2312" w:hAnsi="仿宋" w:eastAsia="仿宋_GB2312" w:cs="宋体"/>
          <w:color w:val="000000"/>
          <w:shd w:val="clear" w:color="auto" w:fill="auto"/>
        </w:rPr>
      </w:pPr>
      <w:r>
        <w:rPr>
          <w:rFonts w:hint="eastAsia" w:ascii="仿宋_GB2312" w:eastAsia="仿宋_GB2312" w:cs="Times New Roman"/>
          <w:color w:val="auto"/>
          <w:sz w:val="28"/>
          <w:szCs w:val="28"/>
          <w:lang w:val="en-US" w:eastAsia="zh-CN"/>
        </w:rPr>
        <w:t>（3）撤离所有作业设备和剩余材料。</w:t>
      </w:r>
    </w:p>
    <w:p>
      <w:pPr>
        <w:pStyle w:val="3"/>
        <w:ind w:firstLine="640"/>
        <w:rPr>
          <w:rStyle w:val="12"/>
          <w:rFonts w:ascii="仿宋" w:hAnsi="仿宋" w:eastAsia="黑体" w:cs="Times New Roman"/>
          <w:sz w:val="32"/>
          <w:szCs w:val="24"/>
          <w:shd w:val="clear" w:color="auto" w:fill="auto"/>
        </w:rPr>
      </w:pPr>
      <w:r>
        <w:rPr>
          <w:rStyle w:val="12"/>
          <w:rFonts w:hint="eastAsia" w:ascii="仿宋" w:hAnsi="仿宋" w:eastAsia="黑体" w:cs="Times New Roman"/>
          <w:sz w:val="32"/>
          <w:szCs w:val="24"/>
          <w:shd w:val="clear" w:color="auto" w:fill="auto"/>
        </w:rPr>
        <w:t>第四条 项目工期</w:t>
      </w:r>
      <w:bookmarkEnd w:id="12"/>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4.1本项目工期为：【</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年</w:t>
      </w:r>
      <w:r>
        <w:rPr>
          <w:rStyle w:val="12"/>
          <w:rFonts w:hint="eastAsia" w:ascii="仿宋_GB2312" w:hAnsi="仿宋" w:eastAsia="仿宋_GB2312" w:cs="宋体"/>
          <w:shd w:val="clear" w:color="auto" w:fill="auto"/>
        </w:rPr>
        <w:t>【</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月</w:t>
      </w:r>
      <w:r>
        <w:rPr>
          <w:rStyle w:val="12"/>
          <w:rFonts w:hint="eastAsia" w:ascii="仿宋_GB2312" w:hAnsi="仿宋" w:eastAsia="仿宋_GB2312" w:cs="宋体"/>
          <w:shd w:val="clear" w:color="auto" w:fill="auto"/>
        </w:rPr>
        <w:t>【</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日</w:t>
      </w:r>
      <w:r>
        <w:rPr>
          <w:rStyle w:val="12"/>
          <w:rFonts w:hint="eastAsia" w:ascii="仿宋_GB2312" w:hAnsi="仿宋" w:eastAsia="仿宋_GB2312" w:cs="宋体"/>
          <w:shd w:val="clear" w:color="auto" w:fill="auto"/>
        </w:rPr>
        <w:t>至【</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年</w:t>
      </w:r>
      <w:r>
        <w:rPr>
          <w:rStyle w:val="12"/>
          <w:rFonts w:hint="eastAsia" w:ascii="仿宋_GB2312" w:hAnsi="仿宋" w:eastAsia="仿宋_GB2312" w:cs="宋体"/>
          <w:shd w:val="clear" w:color="auto" w:fill="auto"/>
        </w:rPr>
        <w:t>【</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月</w:t>
      </w:r>
      <w:r>
        <w:rPr>
          <w:rStyle w:val="12"/>
          <w:rFonts w:hint="eastAsia" w:ascii="仿宋_GB2312" w:hAnsi="仿宋" w:eastAsia="仿宋_GB2312" w:cs="宋体"/>
          <w:shd w:val="clear" w:color="auto" w:fill="auto"/>
        </w:rPr>
        <w:t>【</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w:t>
      </w:r>
      <w:r>
        <w:rPr>
          <w:rStyle w:val="12"/>
          <w:rFonts w:ascii="仿宋_GB2312" w:hAnsi="仿宋" w:eastAsia="仿宋_GB2312" w:cs="宋体"/>
          <w:shd w:val="clear" w:color="auto" w:fill="auto"/>
        </w:rPr>
        <w:t>日。</w:t>
      </w:r>
      <w:r>
        <w:rPr>
          <w:rStyle w:val="1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2"/>
          <w:rFonts w:ascii="仿宋" w:hAnsi="仿宋" w:eastAsia="黑体" w:cs="Times New Roman"/>
          <w:sz w:val="32"/>
          <w:szCs w:val="24"/>
          <w:shd w:val="clear" w:color="auto" w:fill="auto"/>
        </w:rPr>
      </w:pPr>
      <w:bookmarkStart w:id="13" w:name="_Toc24707259"/>
      <w:r>
        <w:rPr>
          <w:rStyle w:val="12"/>
          <w:rFonts w:hint="eastAsia" w:ascii="仿宋" w:hAnsi="仿宋" w:eastAsia="黑体" w:cs="Times New Roman"/>
          <w:sz w:val="32"/>
          <w:szCs w:val="24"/>
          <w:shd w:val="clear" w:color="auto" w:fill="auto"/>
        </w:rPr>
        <w:t>第五条  履约担保、质量保证</w:t>
      </w:r>
      <w:bookmarkEnd w:id="13"/>
    </w:p>
    <w:p>
      <w:pPr>
        <w:pStyle w:val="10"/>
        <w:ind w:firstLine="600"/>
        <w:rPr>
          <w:rStyle w:val="12"/>
          <w:rFonts w:hint="eastAsia" w:ascii="仿宋_GB2312" w:hAnsi="仿宋" w:eastAsia="仿宋_GB2312" w:cs="宋体"/>
          <w:shd w:val="clear" w:color="auto" w:fill="auto"/>
          <w:lang w:eastAsia="zh-CN"/>
        </w:rPr>
      </w:pPr>
      <w:r>
        <w:rPr>
          <w:rStyle w:val="12"/>
          <w:rFonts w:hint="eastAsia" w:ascii="仿宋_GB2312" w:hAnsi="仿宋" w:eastAsia="仿宋_GB2312" w:cs="宋体"/>
          <w:shd w:val="clear" w:color="auto" w:fill="auto"/>
        </w:rPr>
        <w:t>5.1该项目无需缴纳履约保证金</w:t>
      </w:r>
      <w:r>
        <w:rPr>
          <w:rStyle w:val="12"/>
          <w:rFonts w:hint="eastAsia" w:ascii="仿宋_GB2312" w:hAnsi="仿宋" w:eastAsia="仿宋_GB2312" w:cs="宋体"/>
          <w:shd w:val="clear" w:color="auto" w:fill="auto"/>
          <w:lang w:eastAsia="zh-CN"/>
        </w:rPr>
        <w:t>。</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5.</w:t>
      </w:r>
      <w:r>
        <w:rPr>
          <w:rStyle w:val="12"/>
          <w:rFonts w:hint="eastAsia" w:cs="宋体"/>
          <w:shd w:val="clear" w:color="auto" w:fill="auto"/>
        </w:rPr>
        <w:t>2</w:t>
      </w:r>
      <w:r>
        <w:rPr>
          <w:rStyle w:val="12"/>
          <w:rFonts w:hint="eastAsia" w:ascii="仿宋_GB2312" w:hAnsi="仿宋" w:eastAsia="仿宋_GB2312" w:cs="宋体"/>
          <w:shd w:val="clear" w:color="auto" w:fill="auto"/>
        </w:rPr>
        <w:t>项目质量保证期为：</w:t>
      </w:r>
      <w:r>
        <w:rPr>
          <w:rStyle w:val="12"/>
          <w:rFonts w:hint="eastAsia" w:cs="宋体"/>
          <w:u w:val="single"/>
          <w:shd w:val="clear" w:color="auto" w:fill="auto"/>
        </w:rPr>
        <w:t>12</w:t>
      </w:r>
      <w:r>
        <w:rPr>
          <w:rStyle w:val="12"/>
          <w:rFonts w:hint="eastAsia" w:ascii="仿宋_GB2312" w:hAnsi="仿宋" w:eastAsia="仿宋_GB2312" w:cs="宋体"/>
          <w:shd w:val="clear" w:color="auto" w:fill="auto"/>
        </w:rPr>
        <w:t>个月，自项目验收合格之日起算，质保期内出现与本项目有关或本项目引起的故障或异常，在接到甲方通知后，乙方需派人员在</w:t>
      </w:r>
      <w:r>
        <w:rPr>
          <w:rStyle w:val="12"/>
          <w:rFonts w:hint="eastAsia" w:cs="宋体"/>
          <w:u w:val="single"/>
          <w:shd w:val="clear" w:color="auto" w:fill="auto"/>
        </w:rPr>
        <w:t>24</w:t>
      </w:r>
      <w:r>
        <w:rPr>
          <w:rStyle w:val="12"/>
          <w:rFonts w:hint="eastAsia" w:ascii="仿宋_GB2312" w:hAnsi="仿宋" w:eastAsia="仿宋_GB2312" w:cs="宋体"/>
          <w:shd w:val="clear" w:color="auto" w:fill="auto"/>
        </w:rPr>
        <w:t>小时内赶到现场处理,若未</w:t>
      </w:r>
      <w:r>
        <w:rPr>
          <w:rStyle w:val="12"/>
          <w:rFonts w:ascii="仿宋_GB2312" w:hAnsi="仿宋" w:eastAsia="仿宋_GB2312" w:cs="宋体"/>
          <w:shd w:val="clear" w:color="auto" w:fill="auto"/>
        </w:rPr>
        <w:t>及时响应，</w:t>
      </w:r>
      <w:r>
        <w:rPr>
          <w:rStyle w:val="12"/>
          <w:rFonts w:hint="eastAsia" w:ascii="仿宋_GB2312" w:hAnsi="仿宋" w:eastAsia="仿宋_GB2312" w:cs="宋体"/>
          <w:shd w:val="clear" w:color="auto" w:fill="auto"/>
        </w:rPr>
        <w:t>每次扣尾款的</w:t>
      </w:r>
      <w:r>
        <w:rPr>
          <w:rStyle w:val="12"/>
          <w:rFonts w:hint="eastAsia" w:ascii="仿宋_GB2312" w:hAnsi="仿宋" w:eastAsia="仿宋_GB2312" w:cs="宋体"/>
          <w:u w:val="single"/>
          <w:shd w:val="clear" w:color="auto" w:fill="auto"/>
        </w:rPr>
        <w:t xml:space="preserve"> </w:t>
      </w:r>
      <w:r>
        <w:rPr>
          <w:rStyle w:val="12"/>
          <w:rFonts w:hint="eastAsia" w:cs="宋体"/>
          <w:u w:val="single"/>
          <w:shd w:val="clear" w:color="auto" w:fill="auto"/>
        </w:rPr>
        <w:t>10</w:t>
      </w:r>
      <w:r>
        <w:rPr>
          <w:rStyle w:val="12"/>
          <w:rFonts w:hint="eastAsia" w:ascii="仿宋_GB2312" w:hAnsi="仿宋" w:eastAsia="仿宋_GB2312" w:cs="宋体"/>
          <w:u w:val="single"/>
          <w:shd w:val="clear" w:color="auto" w:fill="auto"/>
        </w:rPr>
        <w:t xml:space="preserve"> </w:t>
      </w:r>
      <w:r>
        <w:rPr>
          <w:rStyle w:val="12"/>
          <w:rFonts w:hint="eastAsia" w:ascii="仿宋_GB2312" w:hAnsi="仿宋" w:eastAsia="仿宋_GB2312" w:cs="宋体"/>
          <w:shd w:val="clear" w:color="auto" w:fill="auto"/>
        </w:rPr>
        <w:t>%。</w:t>
      </w:r>
      <w:bookmarkStart w:id="14" w:name="_Toc24707260"/>
    </w:p>
    <w:p>
      <w:pPr>
        <w:pStyle w:val="10"/>
        <w:ind w:firstLine="640"/>
        <w:rPr>
          <w:rStyle w:val="12"/>
          <w:rFonts w:ascii="仿宋" w:hAnsi="仿宋" w:eastAsia="黑体" w:cs="Times New Roman"/>
          <w:bCs/>
          <w:color w:val="FF0000"/>
          <w:sz w:val="32"/>
          <w:szCs w:val="24"/>
          <w:shd w:val="clear" w:color="auto" w:fill="auto"/>
        </w:rPr>
      </w:pPr>
      <w:r>
        <w:rPr>
          <w:rStyle w:val="12"/>
          <w:rFonts w:hint="eastAsia" w:ascii="仿宋" w:hAnsi="仿宋" w:eastAsia="黑体" w:cs="Times New Roman"/>
          <w:bCs/>
          <w:color w:val="FF0000"/>
          <w:sz w:val="32"/>
          <w:szCs w:val="24"/>
          <w:shd w:val="clear" w:color="auto" w:fill="auto"/>
          <w:lang w:val="zh-CN"/>
        </w:rPr>
        <w:t>第六条 合同价款</w:t>
      </w:r>
      <w:bookmarkEnd w:id="14"/>
    </w:p>
    <w:p>
      <w:pPr>
        <w:pStyle w:val="10"/>
        <w:ind w:firstLine="600"/>
        <w:rPr>
          <w:rStyle w:val="12"/>
          <w:rFonts w:ascii="仿宋_GB2312" w:hAnsi="仿宋" w:eastAsia="仿宋_GB2312" w:cs="宋体"/>
          <w:color w:val="FF0000"/>
          <w:shd w:val="clear" w:color="auto" w:fill="auto"/>
        </w:rPr>
      </w:pPr>
      <w:r>
        <w:rPr>
          <w:rStyle w:val="12"/>
          <w:rFonts w:hint="eastAsia" w:ascii="方正仿宋_GBK" w:hAnsi="方正仿宋_GBK" w:eastAsia="方正仿宋_GBK" w:cs="方正仿宋_GBK"/>
          <w:color w:val="FF0000"/>
          <w:shd w:val="clear" w:color="auto" w:fill="auto"/>
          <w:lang w:val="en-US" w:eastAsia="zh-CN"/>
        </w:rPr>
        <w:t>合同</w:t>
      </w:r>
      <w:r>
        <w:rPr>
          <w:rStyle w:val="12"/>
          <w:rFonts w:hint="eastAsia" w:ascii="仿宋_GB2312" w:hAnsi="仿宋" w:eastAsia="仿宋_GB2312" w:cs="宋体"/>
          <w:color w:val="FF0000"/>
          <w:shd w:val="clear" w:color="auto" w:fill="auto"/>
        </w:rPr>
        <w:t>金额</w:t>
      </w:r>
      <w:r>
        <w:rPr>
          <w:rStyle w:val="12"/>
          <w:rFonts w:hint="eastAsia" w:cs="宋体"/>
          <w:color w:val="FF0000"/>
          <w:shd w:val="clear" w:color="auto" w:fill="auto"/>
          <w:lang w:eastAsia="zh-CN"/>
        </w:rPr>
        <w:t>（</w:t>
      </w:r>
      <w:r>
        <w:rPr>
          <w:rStyle w:val="12"/>
          <w:rFonts w:hint="eastAsia" w:ascii="仿宋_GB2312" w:hAnsi="仿宋" w:eastAsia="仿宋_GB2312" w:cs="宋体"/>
          <w:color w:val="FF0000"/>
          <w:shd w:val="clear" w:color="auto" w:fill="auto"/>
        </w:rPr>
        <w:t>不含</w:t>
      </w:r>
      <w:r>
        <w:rPr>
          <w:rStyle w:val="12"/>
          <w:rFonts w:hint="eastAsia" w:cs="宋体"/>
          <w:color w:val="FF0000"/>
          <w:shd w:val="clear" w:color="auto" w:fill="auto"/>
          <w:lang w:val="en-US" w:eastAsia="zh-CN"/>
        </w:rPr>
        <w:t>增值</w:t>
      </w:r>
      <w:r>
        <w:rPr>
          <w:rStyle w:val="12"/>
          <w:rFonts w:hint="eastAsia" w:ascii="仿宋_GB2312" w:hAnsi="仿宋" w:eastAsia="仿宋_GB2312" w:cs="宋体"/>
          <w:color w:val="FF0000"/>
          <w:shd w:val="clear" w:color="auto" w:fill="auto"/>
        </w:rPr>
        <w:t>税</w:t>
      </w:r>
      <w:r>
        <w:rPr>
          <w:rStyle w:val="12"/>
          <w:rFonts w:hint="eastAsia" w:cs="宋体"/>
          <w:color w:val="FF0000"/>
          <w:shd w:val="clear" w:color="auto" w:fill="auto"/>
          <w:lang w:eastAsia="zh-CN"/>
        </w:rPr>
        <w:t>）</w:t>
      </w:r>
      <w:r>
        <w:rPr>
          <w:rStyle w:val="12"/>
          <w:rFonts w:hint="eastAsia" w:ascii="仿宋_GB2312" w:hAnsi="仿宋" w:eastAsia="仿宋_GB2312" w:cs="宋体"/>
          <w:color w:val="FF0000"/>
          <w:u w:val="single"/>
          <w:shd w:val="clear" w:color="auto" w:fill="auto"/>
        </w:rPr>
        <w:t xml:space="preserve">： </w:t>
      </w:r>
      <w:r>
        <w:rPr>
          <w:rStyle w:val="12"/>
          <w:rFonts w:ascii="仿宋_GB2312" w:hAnsi="仿宋" w:eastAsia="仿宋_GB2312" w:cs="宋体"/>
          <w:color w:val="FF0000"/>
          <w:u w:val="single"/>
          <w:shd w:val="clear" w:color="auto" w:fill="auto"/>
        </w:rPr>
        <w:t xml:space="preserve"> </w:t>
      </w:r>
      <w:r>
        <w:rPr>
          <w:rStyle w:val="12"/>
          <w:rFonts w:hint="eastAsia" w:cs="宋体"/>
          <w:color w:val="FF0000"/>
          <w:u w:val="single"/>
          <w:shd w:val="clear" w:color="auto" w:fill="auto"/>
          <w:lang w:val="en-US" w:eastAsia="zh-CN"/>
        </w:rPr>
        <w:t xml:space="preserve"> </w:t>
      </w:r>
      <w:r>
        <w:rPr>
          <w:rStyle w:val="12"/>
          <w:rFonts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元（大写：</w:t>
      </w:r>
      <w:r>
        <w:rPr>
          <w:rStyle w:val="12"/>
          <w:rFonts w:hint="eastAsia" w:ascii="仿宋_GB2312" w:hAnsi="仿宋" w:eastAsia="仿宋_GB2312" w:cs="宋体"/>
          <w:color w:val="FF0000"/>
          <w:u w:val="single"/>
          <w:shd w:val="clear" w:color="auto" w:fill="auto"/>
        </w:rPr>
        <w:t xml:space="preserve"> </w:t>
      </w:r>
      <w:r>
        <w:rPr>
          <w:rStyle w:val="12"/>
          <w:rFonts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）；含税金额</w:t>
      </w:r>
      <w:r>
        <w:rPr>
          <w:rStyle w:val="12"/>
          <w:rFonts w:hint="eastAsia" w:ascii="仿宋_GB2312" w:hAnsi="仿宋" w:eastAsia="仿宋_GB2312" w:cs="宋体"/>
          <w:color w:val="FF0000"/>
          <w:u w:val="single"/>
          <w:shd w:val="clear" w:color="auto" w:fill="auto"/>
        </w:rPr>
        <w:t xml:space="preserve">： </w:t>
      </w:r>
      <w:r>
        <w:rPr>
          <w:rStyle w:val="12"/>
          <w:rFonts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元（大写</w:t>
      </w:r>
      <w:r>
        <w:rPr>
          <w:rStyle w:val="12"/>
          <w:rFonts w:hint="eastAsia" w:ascii="仿宋_GB2312" w:hAnsi="仿宋" w:eastAsia="仿宋_GB2312" w:cs="宋体"/>
          <w:color w:val="FF0000"/>
          <w:u w:val="single"/>
          <w:shd w:val="clear" w:color="auto" w:fill="auto"/>
        </w:rPr>
        <w:t xml:space="preserve">： </w:t>
      </w:r>
      <w:r>
        <w:rPr>
          <w:rStyle w:val="12"/>
          <w:rFonts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w:t>
      </w:r>
      <w:r>
        <w:rPr>
          <w:rStyle w:val="12"/>
          <w:rFonts w:hint="eastAsia" w:ascii="方正仿宋_GBK" w:hAnsi="方正仿宋_GBK" w:eastAsia="方正仿宋_GBK" w:cs="方正仿宋_GBK"/>
          <w:color w:val="FF0000"/>
          <w:shd w:val="clear" w:color="auto" w:fill="auto"/>
          <w:lang w:val="en-US" w:eastAsia="zh-CN"/>
        </w:rPr>
        <w:t>增值税</w:t>
      </w:r>
      <w:r>
        <w:rPr>
          <w:rStyle w:val="12"/>
          <w:rFonts w:hint="eastAsia" w:ascii="仿宋_GB2312" w:hAnsi="仿宋" w:eastAsia="仿宋_GB2312" w:cs="宋体"/>
          <w:color w:val="FF0000"/>
          <w:shd w:val="clear" w:color="auto" w:fill="auto"/>
          <w:lang w:val="en-US" w:eastAsia="zh-CN"/>
        </w:rPr>
        <w:t>税率为</w:t>
      </w:r>
      <w:r>
        <w:rPr>
          <w:rStyle w:val="12"/>
          <w:rFonts w:hint="eastAsia" w:cs="宋体"/>
          <w:color w:val="FF0000"/>
          <w:u w:val="single"/>
          <w:shd w:val="clear" w:color="auto" w:fill="auto"/>
          <w:lang w:val="en-US" w:eastAsia="zh-CN"/>
        </w:rPr>
        <w:t xml:space="preserve">   </w:t>
      </w:r>
      <w:r>
        <w:rPr>
          <w:rStyle w:val="12"/>
          <w:rFonts w:hint="eastAsia" w:ascii="仿宋_GB2312" w:hAnsi="仿宋" w:eastAsia="仿宋_GB2312" w:cs="宋体"/>
          <w:color w:val="FF0000"/>
          <w:shd w:val="clear" w:color="auto" w:fill="auto"/>
          <w:lang w:val="en-US" w:eastAsia="zh-CN"/>
        </w:rPr>
        <w:t>%</w:t>
      </w:r>
      <w:r>
        <w:rPr>
          <w:rStyle w:val="12"/>
          <w:rFonts w:hint="eastAsia" w:ascii="仿宋_GB2312" w:hAnsi="仿宋" w:eastAsia="仿宋_GB2312" w:cs="宋体"/>
          <w:color w:val="FF0000"/>
          <w:shd w:val="clear" w:color="auto" w:fill="auto"/>
        </w:rPr>
        <w:t>。本合同价格为 “总价包干”，包括但不限于材料购买、人工、运输、保险、风险措施费用等一切与项目内容相关的费用。</w:t>
      </w:r>
    </w:p>
    <w:p>
      <w:pPr>
        <w:pStyle w:val="3"/>
        <w:ind w:firstLine="640"/>
        <w:rPr>
          <w:rStyle w:val="12"/>
          <w:rFonts w:ascii="仿宋" w:hAnsi="仿宋" w:eastAsia="黑体" w:cs="Times New Roman"/>
          <w:sz w:val="32"/>
          <w:szCs w:val="24"/>
          <w:shd w:val="clear" w:color="auto" w:fill="auto"/>
        </w:rPr>
      </w:pPr>
      <w:bookmarkStart w:id="15" w:name="_Toc24707261"/>
      <w:r>
        <w:rPr>
          <w:rStyle w:val="12"/>
          <w:rFonts w:hint="eastAsia" w:ascii="仿宋" w:hAnsi="仿宋" w:eastAsia="黑体" w:cs="Times New Roman"/>
          <w:sz w:val="32"/>
          <w:szCs w:val="24"/>
          <w:shd w:val="clear" w:color="auto" w:fill="auto"/>
        </w:rPr>
        <w:t>第七条 付款方式</w:t>
      </w:r>
      <w:bookmarkEnd w:id="15"/>
    </w:p>
    <w:p>
      <w:pPr>
        <w:pStyle w:val="10"/>
        <w:ind w:firstLine="600"/>
        <w:rPr>
          <w:rStyle w:val="12"/>
          <w:rFonts w:hint="eastAsia" w:ascii="仿宋_GB2312" w:hAnsi="仿宋" w:eastAsia="仿宋_GB2312" w:cs="宋体"/>
          <w:color w:val="FF0000"/>
          <w:shd w:val="clear" w:color="auto" w:fill="auto"/>
        </w:rPr>
      </w:pPr>
      <w:r>
        <w:rPr>
          <w:rStyle w:val="12"/>
          <w:rFonts w:hint="eastAsia" w:ascii="仿宋_GB2312" w:hAnsi="仿宋" w:eastAsia="仿宋_GB2312" w:cs="宋体"/>
          <w:color w:val="FF0000"/>
          <w:shd w:val="clear" w:color="auto" w:fill="auto"/>
        </w:rPr>
        <w:t>7.1项目完工验收合格后，乙方向甲方开具合同金额的正规增值税发票。甲方在收到增值税发票后30个工作日内，向乙方支付合同价款的</w:t>
      </w:r>
      <w:r>
        <w:rPr>
          <w:rStyle w:val="12"/>
          <w:rFonts w:hint="eastAsia" w:ascii="仿宋_GB2312" w:hAnsi="仿宋" w:eastAsia="仿宋_GB2312" w:cs="宋体"/>
          <w:color w:val="FF0000"/>
          <w:u w:val="single"/>
          <w:shd w:val="clear" w:color="auto" w:fill="auto"/>
        </w:rPr>
        <w:t xml:space="preserve">  </w:t>
      </w:r>
      <w:r>
        <w:rPr>
          <w:rStyle w:val="12"/>
          <w:rFonts w:hint="eastAsia" w:cs="宋体"/>
          <w:color w:val="FF0000"/>
          <w:u w:val="single"/>
          <w:shd w:val="clear" w:color="auto" w:fill="auto"/>
          <w:lang w:val="en-US" w:eastAsia="zh-CN"/>
        </w:rPr>
        <w:t>97</w:t>
      </w:r>
      <w:r>
        <w:rPr>
          <w:rStyle w:val="12"/>
          <w:rFonts w:hint="eastAsia"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％，剩余</w:t>
      </w:r>
      <w:r>
        <w:rPr>
          <w:rStyle w:val="12"/>
          <w:rFonts w:hint="eastAsia" w:ascii="仿宋_GB2312" w:hAnsi="仿宋" w:eastAsia="仿宋_GB2312" w:cs="宋体"/>
          <w:color w:val="FF0000"/>
          <w:u w:val="single"/>
          <w:shd w:val="clear" w:color="auto" w:fill="auto"/>
        </w:rPr>
        <w:t xml:space="preserve"> </w:t>
      </w:r>
      <w:r>
        <w:rPr>
          <w:rStyle w:val="12"/>
          <w:rFonts w:hint="eastAsia" w:cs="宋体"/>
          <w:color w:val="FF0000"/>
          <w:u w:val="single"/>
          <w:shd w:val="clear" w:color="auto" w:fill="auto"/>
          <w:lang w:val="en-US" w:eastAsia="zh-CN"/>
        </w:rPr>
        <w:t>3</w:t>
      </w:r>
      <w:r>
        <w:rPr>
          <w:rStyle w:val="12"/>
          <w:rFonts w:hint="eastAsia" w:ascii="仿宋_GB2312" w:hAnsi="仿宋" w:eastAsia="仿宋_GB2312" w:cs="宋体"/>
          <w:color w:val="FF0000"/>
          <w:u w:val="single"/>
          <w:shd w:val="clear" w:color="auto" w:fill="auto"/>
        </w:rPr>
        <w:t xml:space="preserve"> </w:t>
      </w:r>
      <w:r>
        <w:rPr>
          <w:rStyle w:val="12"/>
          <w:rFonts w:hint="eastAsia" w:ascii="仿宋_GB2312" w:hAnsi="仿宋" w:eastAsia="仿宋_GB2312" w:cs="宋体"/>
          <w:color w:val="FF0000"/>
          <w:shd w:val="clear" w:color="auto" w:fill="auto"/>
        </w:rPr>
        <w:t>％的余款在质量保证期届满且无问题后30个工作日内</w:t>
      </w:r>
      <w:r>
        <w:rPr>
          <w:rStyle w:val="12"/>
          <w:rFonts w:hint="eastAsia" w:cs="宋体"/>
          <w:color w:val="FF0000"/>
          <w:shd w:val="clear" w:color="auto" w:fill="auto"/>
          <w:lang w:val="en-US" w:eastAsia="zh-CN"/>
        </w:rPr>
        <w:t>无息</w:t>
      </w:r>
      <w:r>
        <w:rPr>
          <w:rStyle w:val="12"/>
          <w:rFonts w:hint="eastAsia" w:ascii="仿宋_GB2312" w:hAnsi="仿宋" w:eastAsia="仿宋_GB2312" w:cs="宋体"/>
          <w:color w:val="FF0000"/>
          <w:shd w:val="clear" w:color="auto" w:fill="auto"/>
        </w:rPr>
        <w:t>支付。</w:t>
      </w:r>
    </w:p>
    <w:p>
      <w:pPr>
        <w:pStyle w:val="10"/>
        <w:ind w:firstLine="600"/>
        <w:rPr>
          <w:rStyle w:val="14"/>
          <w:color w:val="FF0000"/>
        </w:rPr>
      </w:pPr>
      <w:r>
        <w:rPr>
          <w:rStyle w:val="14"/>
          <w:rFonts w:hint="eastAsia"/>
          <w:color w:val="FF0000"/>
        </w:rPr>
        <w:t>如果乙方提供增值税普通发票，甲方支付金额为不含增值税金额；如果乙方提供增值税专用发票，甲方支付金额</w:t>
      </w:r>
      <w:r>
        <w:rPr>
          <w:rStyle w:val="14"/>
          <w:color w:val="FF0000"/>
        </w:rPr>
        <w:t>=不含增值税金额+增值税税额。</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7.2 支付方式：银行转账。</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7.3 乙方帐户信息：</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开户行：</w:t>
      </w:r>
      <w:r>
        <w:rPr>
          <w:rStyle w:val="12"/>
          <w:rFonts w:ascii="仿宋_GB2312" w:hAnsi="仿宋" w:eastAsia="仿宋_GB2312" w:cs="宋体"/>
          <w:shd w:val="clear" w:color="auto" w:fill="auto"/>
        </w:rPr>
        <w:t xml:space="preserve"> </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账号：</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户名：</w:t>
      </w:r>
      <w:r>
        <w:rPr>
          <w:rStyle w:val="12"/>
          <w:rFonts w:ascii="仿宋_GB2312" w:hAnsi="仿宋" w:eastAsia="仿宋_GB2312" w:cs="宋体"/>
          <w:shd w:val="clear" w:color="auto" w:fill="auto"/>
        </w:rPr>
        <w:t xml:space="preserve"> </w:t>
      </w:r>
    </w:p>
    <w:p>
      <w:pPr>
        <w:pStyle w:val="3"/>
        <w:ind w:firstLine="640"/>
        <w:rPr>
          <w:rStyle w:val="12"/>
          <w:rFonts w:ascii="仿宋" w:hAnsi="仿宋" w:eastAsia="黑体" w:cs="Times New Roman"/>
          <w:sz w:val="32"/>
          <w:szCs w:val="24"/>
          <w:shd w:val="clear" w:color="auto" w:fill="auto"/>
        </w:rPr>
      </w:pPr>
      <w:bookmarkStart w:id="16" w:name="_Toc24707262"/>
      <w:r>
        <w:rPr>
          <w:rStyle w:val="12"/>
          <w:rFonts w:hint="eastAsia" w:ascii="仿宋" w:hAnsi="仿宋" w:eastAsia="黑体" w:cs="Times New Roman"/>
          <w:sz w:val="32"/>
          <w:szCs w:val="24"/>
          <w:shd w:val="clear" w:color="auto" w:fill="auto"/>
        </w:rPr>
        <w:t>第八条  承揽要求</w:t>
      </w:r>
      <w:bookmarkEnd w:id="16"/>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8.1乙方工作时间的要求</w:t>
      </w:r>
      <w:r>
        <w:rPr>
          <w:rStyle w:val="12"/>
          <w:rFonts w:hint="eastAsia" w:cs="宋体"/>
          <w:shd w:val="clear" w:color="auto" w:fill="auto"/>
        </w:rPr>
        <w:t>:</w:t>
      </w:r>
      <w:r>
        <w:rPr>
          <w:rStyle w:val="12"/>
          <w:rFonts w:hint="eastAsia" w:ascii="仿宋_GB2312" w:hAnsi="仿宋" w:eastAsia="仿宋_GB2312" w:cs="宋体"/>
          <w:u w:val="single"/>
          <w:shd w:val="clear" w:color="auto" w:fill="auto"/>
        </w:rPr>
        <w:t>7:00-18:00</w:t>
      </w:r>
      <w:r>
        <w:rPr>
          <w:rStyle w:val="12"/>
          <w:rFonts w:hint="eastAsia" w:ascii="仿宋_GB2312" w:hAnsi="仿宋" w:eastAsia="仿宋_GB2312" w:cs="宋体"/>
          <w:shd w:val="clear" w:color="auto" w:fill="auto"/>
        </w:rPr>
        <w:t>；</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8.2办理证件的要求：</w:t>
      </w:r>
      <w:r>
        <w:rPr>
          <w:rStyle w:val="12"/>
          <w:rFonts w:hint="eastAsia" w:ascii="仿宋_GB2312" w:hAnsi="仿宋" w:eastAsia="仿宋_GB2312" w:cs="宋体"/>
          <w:u w:val="single"/>
          <w:shd w:val="clear" w:color="auto" w:fill="auto"/>
        </w:rPr>
        <w:t>开工前在</w:t>
      </w:r>
      <w:r>
        <w:rPr>
          <w:rStyle w:val="12"/>
          <w:rFonts w:hint="eastAsia" w:ascii="仿宋_GB2312" w:hAnsi="仿宋" w:eastAsia="仿宋_GB2312" w:cs="宋体"/>
          <w:u w:val="single"/>
          <w:shd w:val="clear" w:color="auto" w:fill="auto"/>
          <w:lang w:eastAsia="zh-CN"/>
        </w:rPr>
        <w:t>公共区管理部</w:t>
      </w:r>
      <w:r>
        <w:rPr>
          <w:rStyle w:val="12"/>
          <w:rFonts w:hint="eastAsia" w:ascii="仿宋_GB2312" w:hAnsi="仿宋" w:eastAsia="仿宋_GB2312" w:cs="宋体"/>
          <w:u w:val="single"/>
          <w:shd w:val="clear" w:color="auto" w:fill="auto"/>
        </w:rPr>
        <w:t>办理</w:t>
      </w:r>
      <w:r>
        <w:rPr>
          <w:rStyle w:val="12"/>
          <w:rFonts w:hint="eastAsia" w:ascii="仿宋_GB2312" w:hAnsi="仿宋" w:eastAsia="仿宋_GB2312" w:cs="宋体"/>
          <w:u w:val="single"/>
          <w:shd w:val="clear" w:color="auto" w:fill="auto"/>
          <w:lang w:eastAsia="zh-CN"/>
        </w:rPr>
        <w:t>施工</w:t>
      </w:r>
      <w:r>
        <w:rPr>
          <w:rStyle w:val="12"/>
          <w:rFonts w:hint="eastAsia" w:ascii="仿宋_GB2312" w:hAnsi="仿宋" w:eastAsia="仿宋_GB2312" w:cs="宋体"/>
          <w:u w:val="single"/>
          <w:shd w:val="clear" w:color="auto" w:fill="auto"/>
        </w:rPr>
        <w:t>手续</w:t>
      </w:r>
      <w:r>
        <w:rPr>
          <w:rStyle w:val="12"/>
          <w:rFonts w:hint="eastAsia" w:ascii="仿宋_GB2312" w:hAnsi="仿宋" w:eastAsia="仿宋_GB2312" w:cs="宋体"/>
          <w:shd w:val="clear" w:color="auto" w:fill="auto"/>
        </w:rPr>
        <w:t>；</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8.3 项目所需材料的提供和使用由</w:t>
      </w:r>
      <w:r>
        <w:rPr>
          <w:rStyle w:val="12"/>
          <w:rFonts w:hint="eastAsia" w:ascii="仿宋_GB2312" w:hAnsi="仿宋" w:eastAsia="仿宋_GB2312" w:cs="宋体"/>
          <w:u w:val="single"/>
          <w:shd w:val="clear" w:color="auto" w:fill="auto"/>
        </w:rPr>
        <w:t>乙方自行负责</w:t>
      </w:r>
      <w:r>
        <w:rPr>
          <w:rStyle w:val="12"/>
          <w:rFonts w:hint="eastAsia" w:ascii="仿宋_GB2312" w:hAnsi="仿宋" w:eastAsia="仿宋_GB2312" w:cs="宋体"/>
          <w:shd w:val="clear" w:color="auto" w:fill="auto"/>
        </w:rPr>
        <w:t>；</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8.4 未经甲方书面同意，乙方不得擅自改变合同约定材料，也不得转包、分包；</w:t>
      </w:r>
    </w:p>
    <w:p>
      <w:pPr>
        <w:pStyle w:val="3"/>
        <w:ind w:firstLine="640"/>
        <w:rPr>
          <w:rStyle w:val="12"/>
          <w:rFonts w:ascii="仿宋" w:hAnsi="仿宋" w:eastAsia="黑体" w:cs="Times New Roman"/>
          <w:sz w:val="32"/>
          <w:szCs w:val="24"/>
          <w:shd w:val="clear" w:color="auto" w:fill="auto"/>
        </w:rPr>
      </w:pPr>
      <w:bookmarkStart w:id="17" w:name="_Toc24707263"/>
      <w:r>
        <w:rPr>
          <w:rStyle w:val="12"/>
          <w:rFonts w:hint="eastAsia" w:ascii="仿宋" w:hAnsi="仿宋" w:eastAsia="黑体" w:cs="Times New Roman"/>
          <w:sz w:val="32"/>
          <w:szCs w:val="24"/>
          <w:shd w:val="clear" w:color="auto" w:fill="auto"/>
        </w:rPr>
        <w:t>第九条  双方的权利与义务</w:t>
      </w:r>
      <w:bookmarkEnd w:id="17"/>
    </w:p>
    <w:p>
      <w:pPr>
        <w:pStyle w:val="13"/>
        <w:shd w:val="clear" w:color="auto" w:fill="auto"/>
        <w:spacing w:before="0" w:after="120" w:line="360" w:lineRule="auto"/>
        <w:ind w:firstLine="600" w:firstLineChars="200"/>
        <w:jc w:val="both"/>
        <w:outlineLvl w:val="2"/>
        <w:rPr>
          <w:rStyle w:val="12"/>
          <w:rFonts w:ascii="黑体" w:hAnsi="仿宋" w:eastAsia="黑体"/>
          <w:szCs w:val="24"/>
          <w:lang w:val="zh-CN"/>
        </w:rPr>
      </w:pPr>
      <w:bookmarkStart w:id="18" w:name="_Toc24707264"/>
      <w:r>
        <w:rPr>
          <w:rStyle w:val="12"/>
          <w:rFonts w:hint="eastAsia" w:ascii="黑体" w:hAnsi="仿宋" w:eastAsia="黑体"/>
          <w:szCs w:val="24"/>
        </w:rPr>
        <w:t>9</w:t>
      </w:r>
      <w:r>
        <w:rPr>
          <w:rStyle w:val="12"/>
          <w:rFonts w:hint="eastAsia" w:ascii="黑体" w:hAnsi="仿宋" w:eastAsia="黑体"/>
          <w:szCs w:val="24"/>
          <w:lang w:val="zh-CN"/>
        </w:rPr>
        <w:t>.1甲方权责：</w:t>
      </w:r>
      <w:bookmarkEnd w:id="18"/>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9.1.1甲方负责按照约定的付款方式向乙方支付承揽费用；</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9.1.2对乙方实施监督，并有权对乙方提出意见和建议；</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9.1.3 对乙方的承揽工作提供必要的、合理的协助工作；</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9.1.4</w:t>
      </w:r>
      <w:r>
        <w:rPr>
          <w:rStyle w:val="12"/>
          <w:rFonts w:ascii="仿宋_GB2312" w:hAnsi="仿宋" w:eastAsia="仿宋_GB2312" w:cs="宋体"/>
          <w:shd w:val="clear" w:color="auto" w:fill="auto"/>
        </w:rPr>
        <w:t>甲方有权从</w:t>
      </w:r>
      <w:r>
        <w:rPr>
          <w:rStyle w:val="12"/>
          <w:rFonts w:hint="eastAsia" w:ascii="仿宋_GB2312" w:hAnsi="仿宋" w:eastAsia="仿宋_GB2312" w:cs="宋体"/>
          <w:shd w:val="clear" w:color="auto" w:fill="auto"/>
        </w:rPr>
        <w:t>未付费用中</w:t>
      </w:r>
      <w:r>
        <w:rPr>
          <w:rStyle w:val="12"/>
          <w:rFonts w:ascii="仿宋_GB2312" w:hAnsi="仿宋" w:eastAsia="仿宋_GB2312" w:cs="宋体"/>
          <w:shd w:val="clear" w:color="auto" w:fill="auto"/>
        </w:rPr>
        <w:t>抵扣相当于违约金和滞纳金数额</w:t>
      </w:r>
      <w:r>
        <w:rPr>
          <w:rStyle w:val="12"/>
          <w:rFonts w:hint="eastAsia" w:ascii="仿宋_GB2312" w:hAnsi="仿宋" w:eastAsia="仿宋_GB2312" w:cs="宋体"/>
          <w:shd w:val="clear" w:color="auto" w:fill="auto"/>
        </w:rPr>
        <w:t>的</w:t>
      </w:r>
      <w:r>
        <w:rPr>
          <w:rStyle w:val="12"/>
          <w:rFonts w:ascii="仿宋_GB2312" w:hAnsi="仿宋" w:eastAsia="仿宋_GB2312" w:cs="宋体"/>
          <w:shd w:val="clear" w:color="auto" w:fill="auto"/>
        </w:rPr>
        <w:t>款项。</w:t>
      </w:r>
    </w:p>
    <w:p>
      <w:pPr>
        <w:pStyle w:val="13"/>
        <w:shd w:val="clear" w:color="auto" w:fill="auto"/>
        <w:spacing w:before="0" w:after="120" w:line="360" w:lineRule="auto"/>
        <w:ind w:firstLine="600" w:firstLineChars="200"/>
        <w:jc w:val="both"/>
        <w:outlineLvl w:val="2"/>
        <w:rPr>
          <w:rStyle w:val="12"/>
          <w:rFonts w:ascii="黑体" w:hAnsi="仿宋" w:eastAsia="黑体"/>
          <w:szCs w:val="24"/>
          <w:lang w:val="zh-CN"/>
        </w:rPr>
      </w:pPr>
      <w:bookmarkStart w:id="19" w:name="_Toc24707265"/>
      <w:r>
        <w:rPr>
          <w:rStyle w:val="12"/>
          <w:rFonts w:hint="eastAsia" w:ascii="黑体" w:hAnsi="仿宋" w:eastAsia="黑体"/>
          <w:szCs w:val="24"/>
          <w:lang w:val="zh-CN"/>
        </w:rPr>
        <w:t>9.2乙方权责：</w:t>
      </w:r>
      <w:bookmarkEnd w:id="19"/>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9.2.1服从甲方监督，遵守重庆江北国际机场空防安全的有关制度及重庆江北国际机场的各类规定。</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9.2.2负责组织该项目的实施，并负责项目实施中的一切施工安全、第三方安全、人身安全和消防安全。</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9.2.3遵守有关安全规则，负责现场人员安全，排除现场危险隐患，提供安全设施。</w:t>
      </w:r>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9.2.4按期完工，提出验收申请，并参与成果验收工作。</w:t>
      </w:r>
    </w:p>
    <w:p>
      <w:pPr>
        <w:pStyle w:val="10"/>
        <w:ind w:firstLine="600"/>
      </w:pPr>
      <w:r>
        <w:rPr>
          <w:rStyle w:val="12"/>
          <w:rFonts w:hint="eastAsia" w:ascii="仿宋_GB2312" w:hAnsi="仿宋" w:eastAsia="仿宋_GB2312" w:cs="宋体"/>
          <w:shd w:val="clear" w:color="auto" w:fill="auto"/>
        </w:rPr>
        <w:t>9.2.5</w:t>
      </w:r>
      <w:r>
        <w:rPr>
          <w:rFonts w:hint="eastAsia"/>
        </w:rPr>
        <w:t>在履行本合同的过程中乙方若造成乙方工作人员、甲方或第三方人身、财产损害的，乙方应承担全部责任。</w:t>
      </w:r>
    </w:p>
    <w:p>
      <w:pPr>
        <w:pStyle w:val="3"/>
        <w:ind w:firstLine="640"/>
        <w:rPr>
          <w:rStyle w:val="12"/>
          <w:rFonts w:ascii="仿宋" w:hAnsi="仿宋" w:eastAsia="黑体" w:cs="Times New Roman"/>
          <w:sz w:val="32"/>
          <w:szCs w:val="24"/>
          <w:shd w:val="clear" w:color="auto" w:fill="auto"/>
        </w:rPr>
      </w:pPr>
      <w:bookmarkStart w:id="20" w:name="_Toc24707266"/>
      <w:r>
        <w:rPr>
          <w:rStyle w:val="12"/>
          <w:rFonts w:hint="eastAsia" w:ascii="仿宋" w:hAnsi="仿宋" w:eastAsia="黑体" w:cs="Times New Roman"/>
          <w:sz w:val="32"/>
          <w:szCs w:val="24"/>
          <w:shd w:val="clear" w:color="auto" w:fill="auto"/>
        </w:rPr>
        <w:t>第十条  成果验收标准和方法</w:t>
      </w:r>
      <w:bookmarkEnd w:id="20"/>
    </w:p>
    <w:p>
      <w:pPr>
        <w:spacing w:line="312" w:lineRule="auto"/>
        <w:ind w:firstLine="600" w:firstLineChars="200"/>
        <w:rPr>
          <w:rFonts w:hint="eastAsia" w:ascii="仿宋_GB2312" w:hAnsi="仿宋" w:eastAsia="仿宋_GB2312" w:cs="宋体"/>
          <w:color w:val="000000"/>
          <w:kern w:val="2"/>
          <w:sz w:val="30"/>
          <w:szCs w:val="30"/>
          <w:lang w:val="en-US" w:eastAsia="zh-CN" w:bidi="ar-SA"/>
        </w:rPr>
      </w:pPr>
      <w:bookmarkStart w:id="21" w:name="_Toc24707267"/>
      <w:r>
        <w:rPr>
          <w:rStyle w:val="12"/>
          <w:rFonts w:hint="eastAsia" w:ascii="仿宋_GB2312" w:hAnsi="仿宋" w:eastAsia="仿宋_GB2312" w:cs="宋体"/>
          <w:color w:val="000000"/>
          <w:shd w:val="clear" w:color="auto" w:fill="auto"/>
        </w:rPr>
        <w:t xml:space="preserve">10.1 </w:t>
      </w:r>
      <w:r>
        <w:rPr>
          <w:rFonts w:hint="eastAsia" w:ascii="仿宋_GB2312" w:hAnsi="仿宋" w:eastAsia="仿宋_GB2312" w:cs="宋体"/>
          <w:color w:val="000000"/>
          <w:kern w:val="2"/>
          <w:sz w:val="30"/>
          <w:szCs w:val="30"/>
          <w:lang w:val="en-US" w:eastAsia="zh-CN" w:bidi="ar-SA"/>
        </w:rPr>
        <w:t>项目完工后，由乙方向甲方提出验收申请，根据比选文件、比选响应文件以及本合同相关约定进行验收。</w:t>
      </w:r>
    </w:p>
    <w:p>
      <w:pPr>
        <w:ind w:firstLine="600" w:firstLineChars="200"/>
        <w:rPr>
          <w:rStyle w:val="12"/>
          <w:rFonts w:ascii="仿宋_GB2312" w:hAnsi="仿宋" w:eastAsia="仿宋_GB2312" w:cs="宋体"/>
          <w:color w:val="000000"/>
          <w:shd w:val="clear" w:color="auto" w:fill="auto"/>
        </w:rPr>
      </w:pPr>
      <w:r>
        <w:rPr>
          <w:rStyle w:val="12"/>
          <w:rFonts w:hint="eastAsia" w:ascii="仿宋_GB2312" w:hAnsi="仿宋" w:eastAsia="仿宋_GB2312" w:cs="宋体"/>
          <w:color w:val="000000"/>
          <w:shd w:val="clear" w:color="auto" w:fill="auto"/>
        </w:rPr>
        <w:t>10.2乙方应于</w:t>
      </w:r>
      <w:r>
        <w:rPr>
          <w:rStyle w:val="12"/>
          <w:rFonts w:hint="eastAsia" w:ascii="仿宋_GB2312" w:hAnsi="仿宋" w:eastAsia="仿宋_GB2312" w:cs="宋体"/>
          <w:color w:val="000000"/>
          <w:shd w:val="clear" w:color="auto" w:fill="auto"/>
          <w:lang w:val="en-US" w:eastAsia="zh-CN"/>
        </w:rPr>
        <w:t xml:space="preserve"> </w:t>
      </w:r>
      <w:r>
        <w:rPr>
          <w:rStyle w:val="12"/>
          <w:rFonts w:hint="eastAsia" w:ascii="仿宋_GB2312" w:hAnsi="仿宋" w:eastAsia="仿宋_GB2312" w:cs="宋体"/>
          <w:color w:val="000000"/>
          <w:highlight w:val="yellow"/>
          <w:shd w:val="clear" w:color="auto" w:fill="auto"/>
          <w:lang w:val="en-US" w:eastAsia="zh-CN"/>
        </w:rPr>
        <w:t xml:space="preserve">   </w:t>
      </w:r>
      <w:r>
        <w:rPr>
          <w:rStyle w:val="12"/>
          <w:rFonts w:hint="eastAsia" w:ascii="仿宋_GB2312" w:hAnsi="仿宋" w:eastAsia="仿宋_GB2312" w:cs="宋体"/>
          <w:color w:val="000000"/>
          <w:highlight w:val="yellow"/>
          <w:shd w:val="clear" w:color="auto" w:fill="auto"/>
        </w:rPr>
        <w:t>年</w:t>
      </w:r>
      <w:r>
        <w:rPr>
          <w:rStyle w:val="12"/>
          <w:rFonts w:hint="eastAsia" w:ascii="仿宋_GB2312" w:hAnsi="仿宋" w:eastAsia="仿宋_GB2312" w:cs="宋体"/>
          <w:color w:val="000000"/>
          <w:highlight w:val="yellow"/>
          <w:shd w:val="clear" w:color="auto" w:fill="auto"/>
          <w:lang w:val="en-US" w:eastAsia="zh-CN"/>
        </w:rPr>
        <w:t xml:space="preserve">   </w:t>
      </w:r>
      <w:r>
        <w:rPr>
          <w:rStyle w:val="12"/>
          <w:rFonts w:hint="eastAsia" w:ascii="仿宋_GB2312" w:hAnsi="仿宋" w:eastAsia="仿宋_GB2312" w:cs="宋体"/>
          <w:color w:val="000000"/>
          <w:highlight w:val="yellow"/>
          <w:shd w:val="clear" w:color="auto" w:fill="auto"/>
        </w:rPr>
        <w:t>月</w:t>
      </w:r>
      <w:r>
        <w:rPr>
          <w:rStyle w:val="12"/>
          <w:rFonts w:hint="eastAsia" w:ascii="仿宋_GB2312" w:hAnsi="仿宋" w:eastAsia="仿宋_GB2312" w:cs="宋体"/>
          <w:color w:val="000000"/>
          <w:highlight w:val="yellow"/>
          <w:shd w:val="clear" w:color="auto" w:fill="auto"/>
          <w:lang w:val="en-US" w:eastAsia="zh-CN"/>
        </w:rPr>
        <w:t xml:space="preserve">   </w:t>
      </w:r>
      <w:r>
        <w:rPr>
          <w:rStyle w:val="12"/>
          <w:rFonts w:hint="eastAsia" w:ascii="仿宋_GB2312" w:hAnsi="仿宋" w:eastAsia="仿宋_GB2312" w:cs="宋体"/>
          <w:color w:val="000000"/>
          <w:shd w:val="clear" w:color="auto" w:fill="auto"/>
        </w:rPr>
        <w:t>日前保质保量完成施工。乙方完成施工后应及时通知甲方验收，甲方应及时进行对安装调试完成后的状况进行成果验收。甲方有权拒绝接受低于标书标准的产品或者安装施工有任何技术缺陷的产品并要求供应商赔偿。</w:t>
      </w:r>
    </w:p>
    <w:p>
      <w:pPr>
        <w:pStyle w:val="10"/>
        <w:ind w:left="420" w:leftChars="200" w:firstLine="0" w:firstLineChars="0"/>
        <w:rPr>
          <w:rStyle w:val="12"/>
          <w:rFonts w:ascii="仿宋" w:hAnsi="仿宋" w:eastAsia="黑体" w:cs="Times New Roman"/>
          <w:sz w:val="32"/>
          <w:szCs w:val="24"/>
          <w:shd w:val="clear" w:color="auto" w:fill="auto"/>
        </w:rPr>
      </w:pPr>
      <w:r>
        <w:rPr>
          <w:rStyle w:val="12"/>
          <w:rFonts w:hint="eastAsia" w:ascii="仿宋" w:hAnsi="仿宋" w:eastAsia="黑体" w:cs="Times New Roman"/>
          <w:sz w:val="32"/>
          <w:szCs w:val="24"/>
          <w:shd w:val="clear" w:color="auto" w:fill="auto"/>
        </w:rPr>
        <w:t>第十一条  知识产权</w:t>
      </w:r>
      <w:bookmarkEnd w:id="21"/>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pPr>
      <w:bookmarkStart w:id="22" w:name="_Toc24707268"/>
      <w:r>
        <w:rPr>
          <w:rFonts w:hint="eastAsia"/>
        </w:rPr>
        <w:t>第十二条  违约责任</w:t>
      </w:r>
      <w:bookmarkEnd w:id="22"/>
    </w:p>
    <w:p>
      <w:pPr>
        <w:pStyle w:val="10"/>
        <w:ind w:firstLine="6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12.1</w:t>
      </w:r>
      <w:r>
        <w:rPr>
          <w:rFonts w:hint="eastAsia"/>
        </w:rPr>
        <w:t>甲方未按本合同履约导致施工无法进行的，工期相应顺延。</w:t>
      </w:r>
    </w:p>
    <w:p>
      <w:pPr>
        <w:pStyle w:val="10"/>
        <w:ind w:firstLine="600"/>
        <w:rPr>
          <w:rStyle w:val="12"/>
          <w:rFonts w:ascii="仿宋_GB2312" w:hAnsi="仿宋" w:eastAsia="仿宋_GB2312" w:cs="宋体"/>
          <w:shd w:val="clear" w:color="auto" w:fill="auto"/>
        </w:rPr>
      </w:pPr>
      <w:r>
        <w:rPr>
          <w:rFonts w:hint="eastAsia"/>
        </w:rPr>
        <w:t>12.2.项目验收不合格，乙方应负责无偿修理或返工。因修理或返工而造成的逾期验收的，按12.3约定处理。</w:t>
      </w:r>
      <w:r>
        <w:br w:type="textWrapping"/>
      </w:r>
      <w:r>
        <w:t xml:space="preserve">    </w:t>
      </w:r>
      <w:r>
        <w:rPr>
          <w:rFonts w:hint="eastAsia"/>
        </w:rPr>
        <w:t>12.3乙方不能</w:t>
      </w:r>
      <w:r>
        <w:rPr>
          <w:rStyle w:val="12"/>
          <w:rFonts w:hint="eastAsia" w:ascii="仿宋_GB2312" w:hAnsi="仿宋" w:eastAsia="仿宋_GB2312" w:cs="宋体"/>
          <w:shd w:val="clear" w:color="auto" w:fill="auto"/>
        </w:rPr>
        <w:t>按合同规定的工期完工，每逾期1天，应偿付给甲方按合同总额的万分之五的逾期违约金。逾期超过</w:t>
      </w:r>
      <w:r>
        <w:rPr>
          <w:rStyle w:val="12"/>
          <w:rFonts w:hint="eastAsia" w:ascii="Times New Roman" w:hAnsi="Times New Roman" w:cs="Times New Roman"/>
          <w:shd w:val="clear" w:color="auto" w:fill="auto"/>
        </w:rPr>
        <w:t>7</w:t>
      </w:r>
      <w:r>
        <w:rPr>
          <w:rStyle w:val="12"/>
          <w:rFonts w:hint="eastAsia" w:ascii="仿宋_GB2312" w:hAnsi="仿宋" w:eastAsia="仿宋_GB2312" w:cs="宋体"/>
          <w:shd w:val="clear" w:color="auto" w:fill="auto"/>
        </w:rPr>
        <w:t>天的，甲方有权解除合同。</w:t>
      </w:r>
    </w:p>
    <w:p>
      <w:pPr>
        <w:pStyle w:val="10"/>
        <w:ind w:firstLine="600"/>
      </w:pPr>
      <w:r>
        <w:rPr>
          <w:rStyle w:val="12"/>
          <w:rFonts w:hint="eastAsia" w:ascii="仿宋_GB2312" w:hAnsi="仿宋" w:eastAsia="仿宋_GB2312" w:cs="宋体"/>
          <w:shd w:val="clear" w:color="auto" w:fill="auto"/>
        </w:rPr>
        <w:t>12.4 乙方擅自改变材料或擅自转、分包的，甲方有权要求改正，并处合同总价款10%的违约金，乙方不能改正的，甲方有权解除合同。</w:t>
      </w:r>
    </w:p>
    <w:p>
      <w:pPr>
        <w:pStyle w:val="3"/>
        <w:ind w:firstLine="640"/>
      </w:pPr>
      <w:bookmarkStart w:id="23" w:name="_Toc24707269"/>
      <w:r>
        <w:rPr>
          <w:rFonts w:hint="eastAsia"/>
        </w:rPr>
        <w:t>第十三条  争议解决方式</w:t>
      </w:r>
      <w:bookmarkEnd w:id="23"/>
    </w:p>
    <w:p>
      <w:pPr>
        <w:pStyle w:val="10"/>
        <w:ind w:firstLine="600"/>
      </w:pPr>
      <w:r>
        <w:rPr>
          <w:rFonts w:hint="eastAsia"/>
        </w:rPr>
        <w:t>若在合同履行过程中发生争议，甲乙双方应当友好协商解决，协商不成，按以下第（二） 种方式解决：</w:t>
      </w:r>
    </w:p>
    <w:p>
      <w:pPr>
        <w:pStyle w:val="10"/>
        <w:ind w:firstLine="600"/>
      </w:pPr>
      <w:r>
        <w:rPr>
          <w:rFonts w:hint="eastAsia"/>
        </w:rPr>
        <w:t>（一）提交重庆仲裁委员会，按照申请仲裁时该会现行有效的仲裁规则进行仲裁。</w:t>
      </w:r>
    </w:p>
    <w:p>
      <w:pPr>
        <w:pStyle w:val="10"/>
        <w:ind w:firstLine="600"/>
      </w:pPr>
      <w:r>
        <w:rPr>
          <w:rFonts w:hint="eastAsia"/>
        </w:rPr>
        <w:t>（二）向甲方所在地有管辖权的人民法院起诉。</w:t>
      </w:r>
    </w:p>
    <w:p>
      <w:pPr>
        <w:pStyle w:val="3"/>
        <w:ind w:firstLine="640"/>
      </w:pPr>
      <w:bookmarkStart w:id="24" w:name="_Toc24707270"/>
      <w:r>
        <w:rPr>
          <w:rFonts w:hint="eastAsia"/>
        </w:rPr>
        <w:t>第十四条  通知与送达</w:t>
      </w:r>
      <w:bookmarkEnd w:id="24"/>
    </w:p>
    <w:p>
      <w:pPr>
        <w:pStyle w:val="10"/>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10"/>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10"/>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0"/>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10"/>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10"/>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10"/>
        <w:ind w:firstLine="600"/>
      </w:pPr>
      <w:r>
        <w:rPr>
          <w:rFonts w:hint="eastAsia"/>
        </w:rPr>
        <w:t>14.7本合同约定的联系方式与送达方式同时可作为法律文书的联系方式与送达方式。</w:t>
      </w:r>
    </w:p>
    <w:p>
      <w:pPr>
        <w:pStyle w:val="3"/>
        <w:ind w:firstLine="640"/>
      </w:pPr>
      <w:bookmarkStart w:id="25" w:name="_Toc24707271"/>
      <w:r>
        <w:rPr>
          <w:rFonts w:hint="eastAsia"/>
        </w:rPr>
        <w:t>第十五条 不可抗力</w:t>
      </w:r>
      <w:bookmarkEnd w:id="25"/>
    </w:p>
    <w:p>
      <w:pPr>
        <w:pStyle w:val="10"/>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pPr>
      <w:bookmarkStart w:id="26" w:name="_Toc24707272"/>
      <w:r>
        <w:rPr>
          <w:rFonts w:hint="eastAsia"/>
        </w:rPr>
        <w:t>第十六条  补充协议</w:t>
      </w:r>
      <w:bookmarkEnd w:id="26"/>
    </w:p>
    <w:p>
      <w:pPr>
        <w:pStyle w:val="10"/>
        <w:ind w:firstLine="600"/>
      </w:pPr>
      <w:r>
        <w:rPr>
          <w:rFonts w:hint="eastAsia"/>
        </w:rPr>
        <w:t>本合同履行过程中，如果合同履行条件发生变化，由双方进行协商，并以签订补充合同的方式加以确认，补充合同与本合同具有同等效力。</w:t>
      </w:r>
    </w:p>
    <w:p>
      <w:pPr>
        <w:pStyle w:val="10"/>
        <w:ind w:firstLine="600"/>
      </w:pPr>
      <w:r>
        <w:rPr>
          <w:rFonts w:hint="eastAsia"/>
        </w:rPr>
        <w:t>如果补充协议条款与本合同条款产生冲突，以补充协议的条款为准。</w:t>
      </w:r>
    </w:p>
    <w:p>
      <w:pPr>
        <w:pStyle w:val="3"/>
        <w:ind w:firstLine="640"/>
      </w:pPr>
      <w:bookmarkStart w:id="27" w:name="_Toc24707273"/>
      <w:r>
        <w:rPr>
          <w:rFonts w:hint="eastAsia"/>
        </w:rPr>
        <w:t xml:space="preserve">第十七条  </w:t>
      </w:r>
      <w:r>
        <w:t>保密条款</w:t>
      </w:r>
      <w:bookmarkEnd w:id="27"/>
    </w:p>
    <w:p>
      <w:pPr>
        <w:pStyle w:val="10"/>
        <w:ind w:firstLine="600"/>
        <w:rPr>
          <w:rStyle w:val="1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2"/>
          <w:rFonts w:ascii="仿宋" w:hAnsi="仿宋" w:eastAsia="黑体" w:cs="Times New Roman"/>
          <w:sz w:val="32"/>
          <w:szCs w:val="24"/>
          <w:shd w:val="clear" w:color="auto" w:fill="auto"/>
        </w:rPr>
      </w:pPr>
      <w:bookmarkStart w:id="28" w:name="_Toc24707274"/>
      <w:r>
        <w:rPr>
          <w:rStyle w:val="12"/>
          <w:rFonts w:hint="eastAsia" w:ascii="仿宋" w:hAnsi="仿宋" w:eastAsia="黑体" w:cs="Times New Roman"/>
          <w:sz w:val="32"/>
          <w:szCs w:val="24"/>
          <w:shd w:val="clear" w:color="auto" w:fill="auto"/>
        </w:rPr>
        <w:t>第十八条  其他</w:t>
      </w:r>
      <w:bookmarkEnd w:id="28"/>
    </w:p>
    <w:p>
      <w:pPr>
        <w:pStyle w:val="10"/>
        <w:ind w:firstLine="600"/>
      </w:pPr>
      <w:r>
        <w:rPr>
          <w:rFonts w:hint="eastAsia"/>
        </w:rPr>
        <w:t>18.1本合同自双方法定代表人或委托代理人签字并加盖公司公章或合同专用章后生效。</w:t>
      </w:r>
    </w:p>
    <w:p>
      <w:pPr>
        <w:pStyle w:val="10"/>
        <w:ind w:firstLine="600"/>
      </w:pPr>
      <w:r>
        <w:rPr>
          <w:rFonts w:hint="eastAsia"/>
        </w:rPr>
        <w:t>18.2本合同一式</w:t>
      </w:r>
      <w:r>
        <w:rPr>
          <w:rFonts w:hint="eastAsia"/>
          <w:u w:val="single"/>
        </w:rPr>
        <w:t xml:space="preserve"> 6 </w:t>
      </w:r>
      <w:r>
        <w:rPr>
          <w:rFonts w:hint="eastAsia"/>
        </w:rPr>
        <w:t>份，正本</w:t>
      </w:r>
      <w:r>
        <w:rPr>
          <w:rFonts w:hint="eastAsia"/>
          <w:u w:val="single"/>
        </w:rPr>
        <w:t xml:space="preserve"> 2</w:t>
      </w:r>
      <w:r>
        <w:rPr>
          <w:u w:val="single"/>
        </w:rPr>
        <w:t xml:space="preserve"> </w:t>
      </w:r>
      <w:r>
        <w:rPr>
          <w:rFonts w:hint="eastAsia"/>
        </w:rPr>
        <w:t>份，由甲乙双方各执</w:t>
      </w:r>
      <w:r>
        <w:rPr>
          <w:rFonts w:hint="eastAsia"/>
          <w:u w:val="single"/>
        </w:rPr>
        <w:t xml:space="preserve"> 1</w:t>
      </w:r>
      <w:r>
        <w:rPr>
          <w:u w:val="single"/>
        </w:rPr>
        <w:t xml:space="preserve"> </w:t>
      </w:r>
      <w:r>
        <w:rPr>
          <w:rFonts w:hint="eastAsia"/>
        </w:rPr>
        <w:t>份，副本</w:t>
      </w:r>
      <w:r>
        <w:rPr>
          <w:rFonts w:hint="eastAsia"/>
          <w:u w:val="single"/>
        </w:rPr>
        <w:t xml:space="preserve"> 4</w:t>
      </w:r>
      <w:r>
        <w:rPr>
          <w:u w:val="single"/>
        </w:rPr>
        <w:t xml:space="preserve"> </w:t>
      </w:r>
      <w:r>
        <w:rPr>
          <w:rFonts w:hint="eastAsia"/>
        </w:rPr>
        <w:t>份，由甲乙双方各执</w:t>
      </w:r>
      <w:r>
        <w:rPr>
          <w:rFonts w:hint="eastAsia"/>
          <w:u w:val="single"/>
        </w:rPr>
        <w:t xml:space="preserve"> </w:t>
      </w:r>
      <w:r>
        <w:rPr>
          <w:rFonts w:hint="eastAsia"/>
          <w:u w:val="single"/>
          <w:lang w:val="en-US" w:eastAsia="zh-CN"/>
        </w:rPr>
        <w:t>2</w:t>
      </w:r>
      <w:r>
        <w:rPr>
          <w:u w:val="single"/>
        </w:rPr>
        <w:t xml:space="preserve"> </w:t>
      </w:r>
      <w:r>
        <w:rPr>
          <w:rFonts w:hint="eastAsia"/>
        </w:rPr>
        <w:t>份，正副本均具同等法律效力。</w:t>
      </w:r>
    </w:p>
    <w:p>
      <w:pPr>
        <w:pStyle w:val="10"/>
        <w:ind w:firstLine="600"/>
      </w:pPr>
    </w:p>
    <w:p>
      <w:pPr>
        <w:pStyle w:val="10"/>
        <w:ind w:firstLine="600"/>
      </w:pPr>
      <w:r>
        <w:rPr>
          <w:rFonts w:hint="eastAsia"/>
        </w:rPr>
        <w:t>（以下无正文）</w:t>
      </w:r>
    </w:p>
    <w:p>
      <w:pPr>
        <w:pStyle w:val="10"/>
        <w:ind w:firstLine="0" w:firstLineChars="0"/>
        <w:rPr>
          <w:rStyle w:val="12"/>
          <w:rFonts w:ascii="仿宋" w:eastAsia="仿宋"/>
          <w:sz w:val="24"/>
          <w:szCs w:val="24"/>
          <w:lang w:val="zh-CN"/>
        </w:rPr>
      </w:pPr>
    </w:p>
    <w:p>
      <w:pPr>
        <w:pStyle w:val="10"/>
        <w:ind w:firstLine="0" w:firstLineChars="0"/>
        <w:rPr>
          <w:rStyle w:val="12"/>
          <w:rFonts w:ascii="仿宋" w:eastAsia="仿宋"/>
          <w:sz w:val="24"/>
          <w:szCs w:val="24"/>
          <w:lang w:val="zh-CN"/>
        </w:rPr>
      </w:pPr>
    </w:p>
    <w:p>
      <w:pPr>
        <w:pStyle w:val="10"/>
        <w:ind w:firstLine="0" w:firstLineChars="0"/>
        <w:rPr>
          <w:rStyle w:val="12"/>
          <w:rFonts w:ascii="仿宋" w:eastAsia="仿宋"/>
          <w:sz w:val="24"/>
          <w:szCs w:val="24"/>
          <w:lang w:val="zh-CN"/>
        </w:rPr>
      </w:pP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 xml:space="preserve">甲方：（盖章）               </w:t>
      </w:r>
      <w:r>
        <w:rPr>
          <w:rStyle w:val="12"/>
          <w:rFonts w:hint="eastAsia" w:cs="宋体"/>
          <w:shd w:val="clear" w:color="auto" w:fill="auto"/>
        </w:rPr>
        <w:t xml:space="preserve"> </w:t>
      </w:r>
      <w:r>
        <w:rPr>
          <w:rStyle w:val="12"/>
          <w:rFonts w:hint="eastAsia" w:ascii="仿宋_GB2312" w:hAnsi="仿宋" w:eastAsia="仿宋_GB2312" w:cs="宋体"/>
          <w:shd w:val="clear" w:color="auto" w:fill="auto"/>
        </w:rPr>
        <w:t xml:space="preserve"> 乙方：（盖章）</w:t>
      </w: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 xml:space="preserve">              </w:t>
      </w: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 xml:space="preserve">法定代表人：                 </w:t>
      </w:r>
      <w:r>
        <w:rPr>
          <w:rStyle w:val="12"/>
          <w:rFonts w:hint="eastAsia" w:cs="宋体"/>
          <w:shd w:val="clear" w:color="auto" w:fill="auto"/>
        </w:rPr>
        <w:t xml:space="preserve"> </w:t>
      </w:r>
      <w:r>
        <w:rPr>
          <w:rStyle w:val="12"/>
          <w:rFonts w:hint="eastAsia" w:ascii="仿宋_GB2312" w:hAnsi="仿宋" w:eastAsia="仿宋_GB2312" w:cs="宋体"/>
          <w:shd w:val="clear" w:color="auto" w:fill="auto"/>
        </w:rPr>
        <w:t xml:space="preserve">法定代表人： </w:t>
      </w: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 xml:space="preserve">委托代理人：                 </w:t>
      </w:r>
      <w:r>
        <w:rPr>
          <w:rStyle w:val="12"/>
          <w:rFonts w:hint="eastAsia" w:cs="宋体"/>
          <w:shd w:val="clear" w:color="auto" w:fill="auto"/>
        </w:rPr>
        <w:t xml:space="preserve"> </w:t>
      </w:r>
      <w:r>
        <w:rPr>
          <w:rStyle w:val="12"/>
          <w:rFonts w:hint="eastAsia" w:ascii="仿宋_GB2312" w:hAnsi="仿宋" w:eastAsia="仿宋_GB2312" w:cs="宋体"/>
          <w:shd w:val="clear" w:color="auto" w:fill="auto"/>
        </w:rPr>
        <w:t>委托代理人：</w:t>
      </w:r>
    </w:p>
    <w:p>
      <w:pPr>
        <w:pStyle w:val="10"/>
        <w:ind w:firstLine="0" w:firstLineChars="0"/>
        <w:rPr>
          <w:rStyle w:val="12"/>
          <w:rFonts w:ascii="仿宋_GB2312" w:hAnsi="仿宋" w:eastAsia="仿宋_GB2312" w:cs="宋体"/>
          <w:u w:val="single"/>
          <w:shd w:val="clear" w:color="auto" w:fill="auto"/>
        </w:rPr>
      </w:pPr>
      <w:r>
        <w:rPr>
          <w:rStyle w:val="12"/>
          <w:rFonts w:hint="eastAsia" w:ascii="仿宋_GB2312" w:hAnsi="仿宋" w:eastAsia="仿宋_GB2312" w:cs="宋体"/>
          <w:shd w:val="clear" w:color="auto" w:fill="auto"/>
        </w:rPr>
        <w:t>通讯地址：</w:t>
      </w:r>
      <w:r>
        <w:rPr>
          <w:rStyle w:val="12"/>
          <w:rFonts w:hint="eastAsia" w:ascii="仿宋_GB2312" w:hAnsi="仿宋" w:eastAsia="仿宋_GB2312" w:cs="宋体"/>
          <w:u w:val="single"/>
          <w:shd w:val="clear" w:color="auto" w:fill="auto"/>
        </w:rPr>
        <w:t>重庆市渝北区两路</w:t>
      </w:r>
      <w:r>
        <w:rPr>
          <w:rStyle w:val="12"/>
          <w:rFonts w:hint="eastAsia" w:ascii="仿宋_GB2312" w:hAnsi="仿宋" w:eastAsia="仿宋_GB2312" w:cs="宋体"/>
          <w:shd w:val="clear" w:color="auto" w:fill="auto"/>
        </w:rPr>
        <w:t xml:space="preserve">    通讯地址：</w:t>
      </w:r>
    </w:p>
    <w:p>
      <w:pPr>
        <w:pStyle w:val="10"/>
        <w:ind w:firstLine="300" w:firstLineChars="100"/>
        <w:rPr>
          <w:rStyle w:val="12"/>
          <w:rFonts w:ascii="仿宋_GB2312" w:hAnsi="仿宋" w:eastAsia="仿宋_GB2312" w:cs="宋体"/>
          <w:u w:val="single"/>
          <w:shd w:val="clear" w:color="auto" w:fill="auto"/>
        </w:rPr>
      </w:pPr>
      <w:r>
        <w:rPr>
          <w:rStyle w:val="12"/>
          <w:rFonts w:hint="eastAsia" w:ascii="仿宋_GB2312" w:hAnsi="仿宋" w:eastAsia="仿宋_GB2312" w:cs="宋体"/>
          <w:u w:val="single"/>
          <w:shd w:val="clear" w:color="auto" w:fill="auto"/>
        </w:rPr>
        <w:t>镇江北国际机场内</w:t>
      </w:r>
      <w:r>
        <w:rPr>
          <w:rStyle w:val="12"/>
          <w:rFonts w:hint="eastAsia" w:ascii="仿宋_GB2312" w:hAnsi="仿宋" w:eastAsia="仿宋_GB2312" w:cs="宋体"/>
          <w:shd w:val="clear" w:color="auto" w:fill="auto"/>
        </w:rPr>
        <w:t xml:space="preserve">            </w:t>
      </w:r>
      <w:r>
        <w:rPr>
          <w:rStyle w:val="12"/>
          <w:rFonts w:hint="eastAsia" w:cs="宋体"/>
          <w:shd w:val="clear" w:color="auto" w:fill="auto"/>
        </w:rPr>
        <w:t xml:space="preserve">  </w:t>
      </w:r>
    </w:p>
    <w:p>
      <w:pPr>
        <w:pStyle w:val="10"/>
        <w:ind w:firstLine="0" w:firstLineChars="0"/>
        <w:rPr>
          <w:rStyle w:val="12"/>
          <w:rFonts w:ascii="仿宋_GB2312" w:hAnsi="仿宋" w:eastAsia="仿宋_GB2312" w:cs="宋体"/>
          <w:u w:val="single"/>
          <w:shd w:val="clear" w:color="auto" w:fill="auto"/>
        </w:rPr>
      </w:pPr>
      <w:r>
        <w:rPr>
          <w:rStyle w:val="12"/>
          <w:rFonts w:hint="eastAsia" w:ascii="仿宋_GB2312" w:hAnsi="仿宋" w:eastAsia="仿宋_GB2312" w:cs="宋体"/>
          <w:shd w:val="clear" w:color="auto" w:fill="auto"/>
        </w:rPr>
        <w:t xml:space="preserve">邮箱：                      </w:t>
      </w:r>
      <w:r>
        <w:rPr>
          <w:rStyle w:val="12"/>
          <w:rFonts w:hint="eastAsia" w:cs="宋体"/>
          <w:shd w:val="clear" w:color="auto" w:fill="auto"/>
        </w:rPr>
        <w:t xml:space="preserve">  </w:t>
      </w:r>
      <w:r>
        <w:rPr>
          <w:rStyle w:val="12"/>
          <w:rFonts w:hint="eastAsia" w:ascii="仿宋_GB2312" w:hAnsi="仿宋" w:eastAsia="仿宋_GB2312" w:cs="宋体"/>
          <w:shd w:val="clear" w:color="auto" w:fill="auto"/>
        </w:rPr>
        <w:t>邮箱：</w:t>
      </w:r>
    </w:p>
    <w:p>
      <w:pPr>
        <w:pStyle w:val="10"/>
        <w:ind w:left="6000" w:hanging="6000" w:hangingChars="200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 xml:space="preserve">联系人：                     </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 xml:space="preserve">联系人： </w:t>
      </w:r>
    </w:p>
    <w:p>
      <w:pPr>
        <w:pStyle w:val="10"/>
        <w:ind w:left="6000" w:hanging="6000" w:hangingChars="2000"/>
        <w:rPr>
          <w:rStyle w:val="12"/>
          <w:rFonts w:ascii="仿宋" w:eastAsia="仿宋"/>
          <w:sz w:val="24"/>
          <w:szCs w:val="24"/>
          <w:lang w:val="zh-CN"/>
        </w:rPr>
      </w:pPr>
      <w:r>
        <w:rPr>
          <w:rStyle w:val="12"/>
          <w:rFonts w:hint="eastAsia" w:ascii="仿宋_GB2312" w:hAnsi="仿宋" w:eastAsia="仿宋_GB2312" w:cs="宋体"/>
          <w:shd w:val="clear" w:color="auto" w:fill="auto"/>
        </w:rPr>
        <w:t>联系电话及传真：</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 xml:space="preserve">    </w:t>
      </w:r>
      <w:r>
        <w:rPr>
          <w:rStyle w:val="12"/>
          <w:rFonts w:hint="eastAsia" w:cs="宋体"/>
          <w:shd w:val="clear" w:color="auto" w:fill="auto"/>
          <w:lang w:val="en-US" w:eastAsia="zh-CN"/>
        </w:rPr>
        <w:t xml:space="preserve"> </w:t>
      </w:r>
      <w:r>
        <w:rPr>
          <w:rStyle w:val="12"/>
          <w:rFonts w:hint="eastAsia" w:ascii="仿宋_GB2312" w:hAnsi="仿宋" w:eastAsia="仿宋_GB2312" w:cs="宋体"/>
          <w:shd w:val="clear" w:color="auto" w:fill="auto"/>
        </w:rPr>
        <w:t>联系电话及传真：</w:t>
      </w:r>
      <w:r>
        <w:rPr>
          <w:rStyle w:val="12"/>
          <w:rFonts w:hint="eastAsia" w:ascii="仿宋" w:eastAsia="仿宋"/>
          <w:sz w:val="24"/>
          <w:szCs w:val="24"/>
          <w:lang w:val="zh-CN"/>
        </w:rPr>
        <w:t xml:space="preserve">   </w:t>
      </w: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合同签订时间：</w:t>
      </w:r>
    </w:p>
    <w:p>
      <w:pPr>
        <w:pStyle w:val="10"/>
        <w:ind w:firstLine="0" w:firstLineChars="0"/>
        <w:rPr>
          <w:rStyle w:val="12"/>
          <w:rFonts w:ascii="仿宋_GB2312" w:hAnsi="仿宋" w:eastAsia="仿宋_GB2312" w:cs="宋体"/>
          <w:shd w:val="clear" w:color="auto" w:fill="auto"/>
        </w:rPr>
      </w:pPr>
      <w:r>
        <w:rPr>
          <w:rStyle w:val="12"/>
          <w:rFonts w:hint="eastAsia" w:ascii="仿宋_GB2312" w:hAnsi="仿宋" w:eastAsia="仿宋_GB2312" w:cs="宋体"/>
          <w:shd w:val="clear" w:color="auto" w:fill="auto"/>
        </w:rPr>
        <w:t>合同签订地点：重庆江北国际机场</w:t>
      </w:r>
    </w:p>
    <w:p>
      <w:pPr>
        <w:pStyle w:val="10"/>
        <w:ind w:firstLine="600"/>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b/>
          <w:sz w:val="32"/>
          <w:szCs w:val="32"/>
        </w:rPr>
      </w:pPr>
      <w:r>
        <w:rPr>
          <w:rFonts w:hint="eastAsia" w:ascii="仿宋" w:hAnsi="仿宋" w:eastAsia="仿宋"/>
          <w:sz w:val="28"/>
          <w:szCs w:val="28"/>
        </w:rPr>
        <w:t>附件</w:t>
      </w:r>
      <w:r>
        <w:rPr>
          <w:rFonts w:ascii="仿宋" w:hAnsi="仿宋" w:eastAsia="仿宋"/>
          <w:sz w:val="28"/>
          <w:szCs w:val="28"/>
        </w:rPr>
        <w:t>1</w:t>
      </w:r>
      <w:r>
        <w:rPr>
          <w:rFonts w:hint="eastAsia" w:ascii="仿宋" w:hAnsi="仿宋" w:eastAsia="仿宋"/>
          <w:sz w:val="28"/>
          <w:szCs w:val="28"/>
        </w:rPr>
        <w:t>：</w:t>
      </w:r>
    </w:p>
    <w:p>
      <w:pPr>
        <w:jc w:val="center"/>
        <w:rPr>
          <w:rFonts w:hint="eastAsia" w:ascii="仿宋" w:hAnsi="仿宋" w:eastAsia="仿宋"/>
          <w:b/>
          <w:sz w:val="32"/>
          <w:szCs w:val="32"/>
        </w:rPr>
      </w:pPr>
      <w:r>
        <w:rPr>
          <w:rFonts w:hint="eastAsia" w:ascii="仿宋" w:hAnsi="仿宋" w:eastAsia="仿宋"/>
          <w:b/>
          <w:sz w:val="32"/>
          <w:szCs w:val="32"/>
        </w:rPr>
        <w:t>报价函</w:t>
      </w:r>
    </w:p>
    <w:p>
      <w:pPr>
        <w:keepNext w:val="0"/>
        <w:keepLines w:val="0"/>
        <w:pageBreakBefore w:val="0"/>
        <w:widowControl w:val="0"/>
        <w:kinsoku/>
        <w:wordWrap/>
        <w:overflowPunct/>
        <w:topLinePunct w:val="0"/>
        <w:bidi w:val="0"/>
        <w:snapToGrid/>
        <w:spacing w:line="48" w:lineRule="auto"/>
        <w:jc w:val="left"/>
        <w:textAlignment w:val="auto"/>
        <w:rPr>
          <w:rFonts w:ascii="仿宋" w:hAnsi="仿宋" w:eastAsia="仿宋"/>
          <w:sz w:val="24"/>
          <w:szCs w:val="24"/>
        </w:rPr>
      </w:pPr>
      <w:r>
        <w:rPr>
          <w:rFonts w:hint="eastAsia" w:ascii="仿宋" w:hAnsi="仿宋" w:eastAsia="仿宋"/>
          <w:sz w:val="24"/>
          <w:szCs w:val="24"/>
        </w:rPr>
        <w:t>重庆机场集团有限公司：</w:t>
      </w:r>
    </w:p>
    <w:p>
      <w:pPr>
        <w:keepNext w:val="0"/>
        <w:keepLines w:val="0"/>
        <w:pageBreakBefore w:val="0"/>
        <w:widowControl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napToGrid/>
        <w:spacing w:line="48" w:lineRule="auto"/>
        <w:ind w:left="120" w:leftChars="57" w:right="94" w:firstLine="480" w:firstLineChars="200"/>
        <w:jc w:val="left"/>
        <w:textAlignment w:val="auto"/>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．我方已仔细研究了</w:t>
      </w:r>
      <w:r>
        <w:rPr>
          <w:rFonts w:ascii="仿宋" w:hAnsi="仿宋" w:eastAsia="仿宋"/>
          <w:sz w:val="24"/>
          <w:szCs w:val="24"/>
          <w:u w:val="single"/>
        </w:rPr>
        <w:tab/>
      </w:r>
      <w:r>
        <w:rPr>
          <w:rFonts w:ascii="仿宋" w:hAnsi="仿宋" w:eastAsia="仿宋"/>
          <w:sz w:val="24"/>
          <w:szCs w:val="24"/>
          <w:u w:val="single"/>
        </w:rPr>
        <w:tab/>
      </w:r>
      <w:r>
        <w:rPr>
          <w:rFonts w:hint="eastAsia" w:ascii="仿宋" w:hAnsi="仿宋" w:eastAsia="仿宋"/>
          <w:sz w:val="24"/>
          <w:szCs w:val="24"/>
          <w:u w:val="single"/>
        </w:rPr>
        <w:t>（项目名称）</w:t>
      </w:r>
      <w:r>
        <w:rPr>
          <w:rFonts w:hint="eastAsia" w:ascii="仿宋" w:hAnsi="仿宋" w:eastAsia="仿宋"/>
          <w:sz w:val="24"/>
          <w:szCs w:val="24"/>
        </w:rPr>
        <w:t>项目比选文件的全部内容，愿意以人民币</w:t>
      </w:r>
      <w:r>
        <w:rPr>
          <w:rFonts w:hint="eastAsia" w:ascii="仿宋" w:hAnsi="仿宋" w:eastAsia="仿宋"/>
          <w:sz w:val="24"/>
          <w:szCs w:val="24"/>
          <w:u w:val="single"/>
        </w:rPr>
        <w:t>（大写）</w:t>
      </w:r>
      <w:r>
        <w:rPr>
          <w:rFonts w:ascii="仿宋" w:hAnsi="仿宋" w:eastAsia="仿宋"/>
          <w:sz w:val="24"/>
          <w:szCs w:val="24"/>
          <w:u w:val="single"/>
        </w:rPr>
        <w:tab/>
      </w:r>
      <w:r>
        <w:rPr>
          <w:rFonts w:hint="eastAsia" w:ascii="仿宋" w:hAnsi="仿宋" w:eastAsia="仿宋"/>
          <w:sz w:val="24"/>
          <w:szCs w:val="24"/>
          <w:u w:val="single"/>
        </w:rPr>
        <w:t>元（</w:t>
      </w:r>
      <w:r>
        <w:rPr>
          <w:rFonts w:eastAsia="仿宋"/>
          <w:sz w:val="24"/>
          <w:szCs w:val="24"/>
          <w:u w:val="single"/>
        </w:rPr>
        <w:t>¥</w:t>
      </w:r>
      <w:r>
        <w:rPr>
          <w:rFonts w:ascii="仿宋" w:hAnsi="仿宋" w:eastAsia="仿宋"/>
          <w:sz w:val="24"/>
          <w:szCs w:val="24"/>
          <w:u w:val="single"/>
        </w:rPr>
        <w:tab/>
      </w:r>
      <w:r>
        <w:rPr>
          <w:rFonts w:hint="eastAsia" w:ascii="仿宋" w:hAnsi="仿宋" w:eastAsia="仿宋"/>
          <w:sz w:val="24"/>
          <w:szCs w:val="24"/>
          <w:u w:val="single"/>
        </w:rPr>
        <w:t>）</w:t>
      </w:r>
      <w:r>
        <w:rPr>
          <w:rFonts w:hint="eastAsia" w:ascii="仿宋" w:hAnsi="仿宋" w:eastAsia="仿宋"/>
          <w:sz w:val="24"/>
          <w:szCs w:val="24"/>
        </w:rPr>
        <w:t>含增值税专用发票的总报价，不含增值税专用发票的总报价：</w:t>
      </w:r>
      <w:r>
        <w:rPr>
          <w:rFonts w:hint="eastAsia" w:ascii="仿宋" w:hAnsi="仿宋" w:eastAsia="仿宋"/>
          <w:sz w:val="24"/>
          <w:szCs w:val="24"/>
          <w:u w:val="single"/>
        </w:rPr>
        <w:t>元（￥</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w:t>
      </w:r>
      <w:r>
        <w:rPr>
          <w:rFonts w:hint="eastAsia" w:ascii="仿宋" w:hAnsi="仿宋" w:eastAsia="仿宋"/>
          <w:sz w:val="24"/>
          <w:szCs w:val="24"/>
        </w:rPr>
        <w:t>，增值税率</w:t>
      </w:r>
      <w:r>
        <w:rPr>
          <w:rFonts w:ascii="仿宋" w:hAnsi="仿宋" w:eastAsia="仿宋"/>
          <w:sz w:val="24"/>
          <w:szCs w:val="24"/>
          <w:u w:val="single"/>
        </w:rPr>
        <w:t xml:space="preserve">      %</w:t>
      </w:r>
      <w:r>
        <w:rPr>
          <w:rFonts w:hint="eastAsia" w:ascii="仿宋" w:hAnsi="仿宋" w:eastAsia="仿宋"/>
          <w:sz w:val="24"/>
          <w:szCs w:val="24"/>
        </w:rPr>
        <w:t>，工期</w:t>
      </w:r>
      <w:r>
        <w:rPr>
          <w:rFonts w:ascii="仿宋" w:hAnsi="仿宋" w:eastAsia="仿宋"/>
          <w:sz w:val="24"/>
          <w:szCs w:val="24"/>
          <w:u w:val="single"/>
        </w:rPr>
        <w:tab/>
      </w:r>
      <w:r>
        <w:rPr>
          <w:rFonts w:hint="eastAsia" w:ascii="仿宋" w:hAnsi="仿宋" w:eastAsia="仿宋"/>
          <w:sz w:val="24"/>
          <w:szCs w:val="24"/>
        </w:rPr>
        <w:t>日历天，按合同约定实施和完成承包项目的全部工作。</w:t>
      </w:r>
    </w:p>
    <w:p>
      <w:pPr>
        <w:keepNext w:val="0"/>
        <w:keepLines w:val="0"/>
        <w:pageBreakBefore w:val="0"/>
        <w:widowControl w:val="0"/>
        <w:kinsoku/>
        <w:wordWrap/>
        <w:overflowPunct/>
        <w:topLinePunct w:val="0"/>
        <w:autoSpaceDE w:val="0"/>
        <w:autoSpaceDN w:val="0"/>
        <w:bidi w:val="0"/>
        <w:adjustRightInd w:val="0"/>
        <w:snapToGrid/>
        <w:spacing w:before="15" w:line="48" w:lineRule="auto"/>
        <w:ind w:right="-20" w:firstLine="480" w:firstLineChars="200"/>
        <w:jc w:val="left"/>
        <w:textAlignment w:val="auto"/>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．我方承诺在比选有效期内不修改、撤销比选响应文件。</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480" w:firstLineChars="200"/>
        <w:jc w:val="left"/>
        <w:textAlignment w:val="auto"/>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．如我方成交：</w:t>
      </w:r>
    </w:p>
    <w:p>
      <w:pPr>
        <w:keepNext w:val="0"/>
        <w:keepLines w:val="0"/>
        <w:pageBreakBefore w:val="0"/>
        <w:widowControl w:val="0"/>
        <w:kinsoku/>
        <w:wordWrap/>
        <w:overflowPunct/>
        <w:topLinePunct w:val="0"/>
        <w:autoSpaceDE w:val="0"/>
        <w:autoSpaceDN w:val="0"/>
        <w:bidi w:val="0"/>
        <w:adjustRightInd w:val="0"/>
        <w:snapToGrid/>
        <w:spacing w:line="48" w:lineRule="auto"/>
        <w:ind w:right="-8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）我方承诺在收到成交通知后，在规定的期限内与你方签订合同。</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）随同本报价函递交的报价函附录属于合同文件的组成部分。</w:t>
      </w:r>
    </w:p>
    <w:p>
      <w:pPr>
        <w:keepNext w:val="0"/>
        <w:keepLines w:val="0"/>
        <w:pageBreakBefore w:val="0"/>
        <w:widowControl w:val="0"/>
        <w:kinsoku/>
        <w:wordWrap/>
        <w:overflowPunct/>
        <w:topLinePunct w:val="0"/>
        <w:autoSpaceDE w:val="0"/>
        <w:autoSpaceDN w:val="0"/>
        <w:bidi w:val="0"/>
        <w:adjustRightInd w:val="0"/>
        <w:snapToGrid/>
        <w:spacing w:line="48" w:lineRule="auto"/>
        <w:ind w:right="-20" w:firstLine="240" w:firstLineChars="100"/>
        <w:jc w:val="left"/>
        <w:textAlignment w:val="auto"/>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）我方承诺在合同约定的期限内完成并移交全部合同项目和成果。</w:t>
      </w:r>
    </w:p>
    <w:p>
      <w:pPr>
        <w:keepNext w:val="0"/>
        <w:keepLines w:val="0"/>
        <w:pageBreakBefore w:val="0"/>
        <w:widowControl w:val="0"/>
        <w:kinsoku/>
        <w:wordWrap/>
        <w:overflowPunct/>
        <w:topLinePunct w:val="0"/>
        <w:autoSpaceDE w:val="0"/>
        <w:autoSpaceDN w:val="0"/>
        <w:bidi w:val="0"/>
        <w:adjustRightInd w:val="0"/>
        <w:snapToGrid/>
        <w:spacing w:line="48" w:lineRule="auto"/>
        <w:ind w:right="-9" w:firstLine="480" w:firstLineChars="200"/>
        <w:jc w:val="left"/>
        <w:textAlignment w:val="auto"/>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．我方在此声明，所递交的比选文件及有关资料内容完整、真实和准确。</w:t>
      </w:r>
    </w:p>
    <w:p>
      <w:pPr>
        <w:keepNext w:val="0"/>
        <w:keepLines w:val="0"/>
        <w:pageBreakBefore w:val="0"/>
        <w:widowControl w:val="0"/>
        <w:kinsoku/>
        <w:wordWrap/>
        <w:overflowPunct/>
        <w:topLinePunct w:val="0"/>
        <w:autoSpaceDE w:val="0"/>
        <w:autoSpaceDN w:val="0"/>
        <w:bidi w:val="0"/>
        <w:adjustRightInd w:val="0"/>
        <w:snapToGrid/>
        <w:spacing w:line="48" w:lineRule="auto"/>
        <w:ind w:right="-9" w:firstLine="480" w:firstLineChars="200"/>
        <w:jc w:val="left"/>
        <w:textAlignment w:val="auto"/>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．除非达到另外协议并生效，你方的成交通知书和本比选响应文件将成为约束双方的合同文件组成部分。</w:t>
      </w: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ascii="仿宋" w:hAnsi="仿宋" w:eastAsia="仿宋"/>
          <w:sz w:val="24"/>
          <w:szCs w:val="24"/>
        </w:rPr>
      </w:pPr>
      <w:r>
        <w:rPr>
          <w:rFonts w:hint="eastAsia" w:ascii="仿宋" w:hAnsi="仿宋" w:eastAsia="仿宋"/>
          <w:sz w:val="24"/>
          <w:szCs w:val="24"/>
        </w:rPr>
        <w:t>比选人：</w:t>
      </w:r>
      <w:r>
        <w:rPr>
          <w:rFonts w:hint="eastAsia" w:ascii="仿宋" w:hAnsi="仿宋" w:eastAsia="仿宋"/>
          <w:sz w:val="24"/>
          <w:szCs w:val="24"/>
          <w:u w:val="single"/>
        </w:rPr>
        <w:t>（盖单位公章）</w:t>
      </w:r>
    </w:p>
    <w:p>
      <w:pPr>
        <w:keepNext w:val="0"/>
        <w:keepLines w:val="0"/>
        <w:pageBreakBefore w:val="0"/>
        <w:widowControl w:val="0"/>
        <w:tabs>
          <w:tab w:val="left" w:pos="7140"/>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ascii="仿宋" w:hAnsi="仿宋" w:eastAsia="仿宋"/>
          <w:sz w:val="24"/>
          <w:szCs w:val="24"/>
          <w:u w:val="single"/>
        </w:rPr>
      </w:pPr>
      <w:r>
        <w:rPr>
          <w:rFonts w:hint="eastAsia" w:ascii="仿宋" w:hAnsi="仿宋" w:eastAsia="仿宋"/>
          <w:sz w:val="24"/>
          <w:szCs w:val="24"/>
        </w:rPr>
        <w:t>法定代表人或其委托代理人</w:t>
      </w:r>
      <w:r>
        <w:rPr>
          <w:rFonts w:hint="eastAsia" w:ascii="仿宋" w:hAnsi="仿宋" w:eastAsia="仿宋"/>
          <w:sz w:val="24"/>
          <w:szCs w:val="24"/>
          <w:u w:val="single"/>
        </w:rPr>
        <w:t>：</w:t>
      </w:r>
      <w:r>
        <w:rPr>
          <w:rFonts w:ascii="仿宋" w:hAnsi="仿宋" w:eastAsia="仿宋"/>
          <w:sz w:val="24"/>
          <w:szCs w:val="24"/>
          <w:u w:val="single"/>
        </w:rPr>
        <w:tab/>
      </w:r>
      <w:r>
        <w:rPr>
          <w:rFonts w:hint="eastAsia" w:ascii="仿宋" w:hAnsi="仿宋" w:eastAsia="仿宋"/>
          <w:sz w:val="24"/>
          <w:szCs w:val="24"/>
          <w:u w:val="single"/>
        </w:rPr>
        <w:t>（签字）</w:t>
      </w:r>
    </w:p>
    <w:p>
      <w:pPr>
        <w:keepNext w:val="0"/>
        <w:keepLines w:val="0"/>
        <w:pageBreakBefore w:val="0"/>
        <w:widowControl w:val="0"/>
        <w:tabs>
          <w:tab w:val="left" w:pos="7035"/>
          <w:tab w:val="left" w:pos="7560"/>
          <w:tab w:val="left" w:pos="8300"/>
        </w:tabs>
        <w:kinsoku/>
        <w:wordWrap/>
        <w:overflowPunct/>
        <w:topLinePunct w:val="0"/>
        <w:autoSpaceDE w:val="0"/>
        <w:autoSpaceDN w:val="0"/>
        <w:bidi w:val="0"/>
        <w:adjustRightInd w:val="0"/>
        <w:snapToGrid/>
        <w:spacing w:line="48" w:lineRule="auto"/>
        <w:ind w:right="21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地址：</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before="1" w:line="48" w:lineRule="auto"/>
        <w:ind w:right="-20"/>
        <w:jc w:val="left"/>
        <w:textAlignment w:val="auto"/>
        <w:rPr>
          <w:rFonts w:hint="default" w:ascii="仿宋" w:hAnsi="仿宋" w:eastAsia="仿宋"/>
          <w:sz w:val="24"/>
          <w:szCs w:val="24"/>
          <w:lang w:val="en-US" w:eastAsia="zh-CN"/>
        </w:rPr>
      </w:pPr>
      <w:r>
        <w:rPr>
          <w:rFonts w:hint="eastAsia" w:ascii="仿宋" w:hAnsi="仿宋" w:eastAsia="仿宋"/>
          <w:sz w:val="24"/>
          <w:szCs w:val="24"/>
        </w:rPr>
        <w:t>网址</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lang w:val="en-US" w:eastAsia="zh-CN"/>
        </w:rPr>
      </w:pPr>
      <w:r>
        <w:rPr>
          <w:rFonts w:hint="eastAsia" w:ascii="仿宋" w:hAnsi="仿宋" w:eastAsia="仿宋"/>
          <w:sz w:val="24"/>
          <w:szCs w:val="24"/>
        </w:rPr>
        <w:t>电话</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传真</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8300"/>
        </w:tabs>
        <w:kinsoku/>
        <w:wordWrap/>
        <w:overflowPunct/>
        <w:topLinePunct w:val="0"/>
        <w:autoSpaceDE w:val="0"/>
        <w:autoSpaceDN w:val="0"/>
        <w:bidi w:val="0"/>
        <w:adjustRightInd w:val="0"/>
        <w:snapToGrid/>
        <w:spacing w:line="48" w:lineRule="auto"/>
        <w:ind w:right="-20"/>
        <w:jc w:val="left"/>
        <w:textAlignment w:val="auto"/>
        <w:rPr>
          <w:rFonts w:hint="default" w:ascii="仿宋" w:hAnsi="仿宋" w:eastAsia="仿宋"/>
          <w:sz w:val="24"/>
          <w:szCs w:val="24"/>
          <w:u w:val="single"/>
          <w:lang w:val="en-US" w:eastAsia="zh-CN"/>
        </w:rPr>
      </w:pPr>
      <w:r>
        <w:rPr>
          <w:rFonts w:hint="eastAsia" w:ascii="仿宋" w:hAnsi="仿宋" w:eastAsia="仿宋"/>
          <w:sz w:val="24"/>
          <w:szCs w:val="24"/>
        </w:rPr>
        <w:t>邮政编码</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p>
    <w:p>
      <w:pPr>
        <w:keepNext w:val="0"/>
        <w:keepLines w:val="0"/>
        <w:pageBreakBefore w:val="0"/>
        <w:widowControl w:val="0"/>
        <w:tabs>
          <w:tab w:val="left" w:pos="6000"/>
          <w:tab w:val="left" w:pos="7040"/>
          <w:tab w:val="left" w:pos="8100"/>
        </w:tabs>
        <w:kinsoku/>
        <w:wordWrap/>
        <w:overflowPunct/>
        <w:topLinePunct w:val="0"/>
        <w:autoSpaceDE w:val="0"/>
        <w:autoSpaceDN w:val="0"/>
        <w:bidi w:val="0"/>
        <w:adjustRightInd w:val="0"/>
        <w:snapToGrid/>
        <w:spacing w:line="48" w:lineRule="auto"/>
        <w:ind w:left="2096" w:leftChars="571" w:right="-20" w:hanging="897" w:hangingChars="374"/>
        <w:jc w:val="right"/>
        <w:textAlignment w:val="auto"/>
        <w:rPr>
          <w:rFonts w:ascii="仿宋" w:hAnsi="仿宋" w:eastAsia="仿宋"/>
          <w:sz w:val="24"/>
          <w:szCs w:val="24"/>
        </w:rPr>
      </w:pPr>
      <w:r>
        <w:rPr>
          <w:rFonts w:hint="eastAsia" w:ascii="仿宋" w:hAnsi="仿宋" w:eastAsia="仿宋"/>
          <w:sz w:val="24"/>
          <w:szCs w:val="24"/>
        </w:rPr>
        <w:t>年</w:t>
      </w:r>
      <w:r>
        <w:rPr>
          <w:rFonts w:hint="eastAsia" w:ascii="仿宋" w:hAnsi="仿宋" w:eastAsia="仿宋"/>
          <w:sz w:val="24"/>
          <w:szCs w:val="24"/>
          <w:lang w:val="en-US" w:eastAsia="zh-CN"/>
        </w:rPr>
        <w:t xml:space="preserve">   </w:t>
      </w:r>
      <w:r>
        <w:rPr>
          <w:rFonts w:hint="eastAsia" w:ascii="仿宋" w:hAnsi="仿宋" w:eastAsia="仿宋"/>
          <w:sz w:val="24"/>
          <w:szCs w:val="24"/>
        </w:rPr>
        <w:t>月</w:t>
      </w:r>
      <w:r>
        <w:rPr>
          <w:rFonts w:hint="eastAsia" w:ascii="仿宋" w:hAnsi="仿宋" w:eastAsia="仿宋"/>
          <w:sz w:val="24"/>
          <w:szCs w:val="24"/>
          <w:lang w:val="en-US" w:eastAsia="zh-CN"/>
        </w:rPr>
        <w:t xml:space="preserve">   </w:t>
      </w:r>
      <w:r>
        <w:rPr>
          <w:rFonts w:hint="eastAsia" w:ascii="仿宋" w:hAnsi="仿宋" w:eastAsia="仿宋"/>
          <w:sz w:val="24"/>
          <w:szCs w:val="24"/>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hint="eastAsia" w:ascii="仿宋" w:hAnsi="仿宋" w:eastAsia="仿宋"/>
          <w:b/>
          <w:sz w:val="32"/>
          <w:szCs w:val="32"/>
        </w:rPr>
      </w:pPr>
    </w:p>
    <w:p>
      <w:pPr>
        <w:rPr>
          <w:rFonts w:hint="eastAsia" w:ascii="仿宋" w:hAnsi="仿宋" w:eastAsia="仿宋"/>
          <w:b/>
          <w:sz w:val="32"/>
          <w:szCs w:val="32"/>
        </w:rPr>
      </w:pPr>
    </w:p>
    <w:p>
      <w:pPr>
        <w:rPr>
          <w:rFonts w:hint="eastAsia" w:ascii="仿宋" w:hAnsi="仿宋" w:eastAsia="仿宋"/>
          <w:b/>
          <w:sz w:val="32"/>
          <w:szCs w:val="32"/>
        </w:rPr>
      </w:pPr>
    </w:p>
    <w:p>
      <w:pPr>
        <w:rPr>
          <w:rFonts w:ascii="仿宋" w:hAnsi="仿宋" w:eastAsia="仿宋"/>
          <w:b/>
          <w:sz w:val="32"/>
          <w:szCs w:val="32"/>
        </w:rPr>
      </w:pPr>
      <w:r>
        <w:rPr>
          <w:rFonts w:hint="eastAsia" w:ascii="仿宋" w:hAnsi="仿宋" w:eastAsia="仿宋"/>
          <w:b/>
          <w:sz w:val="32"/>
          <w:szCs w:val="32"/>
        </w:rPr>
        <w:t>附件</w:t>
      </w:r>
      <w:r>
        <w:rPr>
          <w:rFonts w:ascii="仿宋" w:hAnsi="仿宋" w:eastAsia="仿宋"/>
          <w:b/>
          <w:sz w:val="32"/>
          <w:szCs w:val="32"/>
        </w:rPr>
        <w:t>2</w:t>
      </w:r>
      <w:r>
        <w:rPr>
          <w:rFonts w:hint="eastAsia" w:ascii="仿宋" w:hAnsi="仿宋" w:eastAsia="仿宋"/>
          <w:b/>
          <w:sz w:val="32"/>
          <w:szCs w:val="32"/>
        </w:rPr>
        <w:t>：</w:t>
      </w:r>
    </w:p>
    <w:p>
      <w:pPr>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600" w:firstLineChars="200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月日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sz w:val="28"/>
          <w:szCs w:val="28"/>
        </w:rPr>
      </w:pPr>
      <w:r>
        <w:rPr>
          <w:rFonts w:hint="eastAsia" w:ascii="仿宋" w:hAnsi="仿宋" w:eastAsia="仿宋"/>
          <w:kern w:val="0"/>
          <w:sz w:val="28"/>
          <w:szCs w:val="28"/>
        </w:rPr>
        <w:t>附法定代表人身份证复印件</w:t>
      </w:r>
    </w:p>
    <w:p>
      <w:pPr>
        <w:rPr>
          <w:rFonts w:ascii="仿宋" w:hAnsi="仿宋" w:eastAsia="仿宋"/>
        </w:rPr>
      </w:pPr>
    </w:p>
    <w:p>
      <w:pPr>
        <w:rPr>
          <w:rFonts w:ascii="仿宋" w:hAnsi="仿宋" w:eastAsia="仿宋"/>
        </w:rPr>
      </w:pPr>
    </w:p>
    <w:p>
      <w:pPr>
        <w:widowControl/>
        <w:jc w:val="left"/>
        <w:rPr>
          <w:rFonts w:ascii="仿宋" w:hAnsi="仿宋" w:eastAsia="仿宋"/>
          <w:sz w:val="28"/>
          <w:szCs w:val="28"/>
        </w:rPr>
      </w:pPr>
      <w:r>
        <w:rPr>
          <w:rFonts w:hint="eastAsia" w:ascii="仿宋" w:hAnsi="仿宋" w:eastAsia="仿宋"/>
          <w:sz w:val="28"/>
          <w:szCs w:val="28"/>
        </w:rPr>
        <w:t>附件</w:t>
      </w:r>
      <w:r>
        <w:rPr>
          <w:rFonts w:ascii="仿宋" w:hAnsi="仿宋" w:eastAsia="仿宋"/>
          <w:sz w:val="28"/>
          <w:szCs w:val="28"/>
        </w:rPr>
        <w:t>3</w:t>
      </w:r>
      <w:r>
        <w:rPr>
          <w:rFonts w:hint="eastAsia" w:ascii="仿宋" w:hAnsi="仿宋" w:eastAsia="仿宋"/>
          <w:sz w:val="28"/>
          <w:szCs w:val="28"/>
        </w:rPr>
        <w:t>：</w:t>
      </w: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201</w:t>
      </w:r>
      <w:r>
        <w:rPr>
          <w:rFonts w:hint="eastAsia" w:ascii="仿宋" w:hAnsi="仿宋" w:eastAsia="仿宋"/>
          <w:sz w:val="28"/>
          <w:szCs w:val="28"/>
          <w:lang w:val="en-US" w:eastAsia="zh-CN"/>
        </w:rPr>
        <w:t>9</w:t>
      </w:r>
      <w:r>
        <w:rPr>
          <w:rFonts w:hint="eastAsia" w:ascii="仿宋" w:hAnsi="仿宋" w:eastAsia="仿宋"/>
          <w:sz w:val="28"/>
          <w:szCs w:val="28"/>
        </w:rPr>
        <w:t>年月日</w:t>
      </w:r>
    </w:p>
    <w:p>
      <w:pPr>
        <w:spacing w:line="480" w:lineRule="auto"/>
        <w:rPr>
          <w:rFonts w:ascii="仿宋" w:hAnsi="仿宋" w:eastAsia="仿宋"/>
        </w:rPr>
      </w:pPr>
    </w:p>
    <w:p>
      <w:pPr>
        <w:snapToGrid w:val="0"/>
        <w:spacing w:line="360" w:lineRule="auto"/>
        <w:rPr>
          <w:rFonts w:ascii="仿宋" w:hAnsi="仿宋" w:eastAsia="仿宋"/>
          <w:sz w:val="28"/>
          <w:szCs w:val="28"/>
        </w:rPr>
        <w:sectPr>
          <w:footerReference r:id="rId7" w:type="default"/>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sz w:val="28"/>
          <w:szCs w:val="28"/>
        </w:rPr>
        <w:t>附被授权人代理人身份证复印件</w:t>
      </w:r>
    </w:p>
    <w:p>
      <w:pPr>
        <w:rPr>
          <w:rFonts w:ascii="仿宋" w:hAnsi="仿宋" w:eastAsia="仿宋"/>
          <w:b/>
          <w:sz w:val="28"/>
          <w:szCs w:val="28"/>
        </w:rPr>
      </w:pPr>
    </w:p>
    <w:p>
      <w:pPr>
        <w:rPr>
          <w:rFonts w:ascii="仿宋" w:hAnsi="仿宋" w:eastAsia="仿宋"/>
          <w:b/>
          <w:sz w:val="28"/>
          <w:szCs w:val="28"/>
        </w:rPr>
      </w:pPr>
    </w:p>
    <w:p>
      <w:pPr>
        <w:tabs>
          <w:tab w:val="left" w:pos="2208"/>
          <w:tab w:val="center" w:pos="6979"/>
          <w:tab w:val="left" w:pos="11640"/>
        </w:tabs>
        <w:rPr>
          <w:rFonts w:ascii="仿宋" w:hAnsi="仿宋" w:eastAsia="仿宋"/>
          <w:b/>
          <w:sz w:val="32"/>
          <w:szCs w:val="32"/>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HMV8I8bAgAAIwQAAA4A&#10;AAAAAAAAAQAgAAAAHwEAAGRycy9lMm9Eb2MueG1sUEsFBgAAAAAGAAYAWQEAAKw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nusocAgAAIwQAAA4AAABkcnMvZTJvRG9jLnhtbK1Ty47TMBTdI/EP&#10;lvc0aUe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Sp7rKHAIAACMEAAAO&#10;AAAAAAAAAAEAIAAAAB8BAABkcnMvZTJvRG9jLnhtbFBLBQYAAAAABgAGAFkBAACtBQAAAAA=&#10;">
              <v:fill on="f" focussize="0,0"/>
              <v:stroke on="f" weight="0.5pt"/>
              <v:imagedata o:title=""/>
              <o:lock v:ext="edit" aspectratio="f"/>
              <v:textbox inset="0mm,0mm,0mm,0mm" style="mso-fit-shape-to-text:t;">
                <w:txbxContent>
                  <w:p>
                    <w:pPr>
                      <w:pStyle w:val="5"/>
                      <w:rPr>
                        <w:rFonts w:eastAsia="宋体"/>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w:t>
                    </w:r>
                    <w:r>
                      <w:rPr>
                        <w:rFonts w:hint="eastAsia"/>
                      </w:rPr>
                      <w:fldChar w:fldCharType="end"/>
                    </w:r>
                    <w:r>
                      <w:rPr>
                        <w:rFonts w:hint="eastAsia"/>
                      </w:rPr>
                      <w:t xml:space="preserve"> 页</w:t>
                    </w:r>
                  </w:p>
                </w:txbxContent>
              </v:textbox>
            </v:shape>
          </w:pict>
        </mc:Fallback>
      </mc:AlternateContent>
    </w:r>
  </w:p>
  <w:p>
    <w:pPr>
      <w:pStyle w:val="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876"/>
      </w:tabs>
      <w:jc w:val="left"/>
    </w:pPr>
    <w:r>
      <w:rPr>
        <w:rFonts w:hint="eastAsia"/>
      </w:rPr>
      <w:tab/>
    </w:r>
    <w:r>
      <w:rPr>
        <w:rFonts w:hint="eastAsia"/>
      </w:rPr>
      <w:t xml:space="preserve">                                                                                承揽合同</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兰星">
    <w15:presenceInfo w15:providerId="None" w15:userId="李兰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14A50"/>
    <w:rsid w:val="044A4E1A"/>
    <w:rsid w:val="08144FE9"/>
    <w:rsid w:val="0B6C2AB4"/>
    <w:rsid w:val="1A207F81"/>
    <w:rsid w:val="24BA24C9"/>
    <w:rsid w:val="2C2A658C"/>
    <w:rsid w:val="3CC17E86"/>
    <w:rsid w:val="4ECF591D"/>
    <w:rsid w:val="4F511450"/>
    <w:rsid w:val="5180197F"/>
    <w:rsid w:val="5C9F55C2"/>
    <w:rsid w:val="5DAC32DA"/>
    <w:rsid w:val="5E3116A1"/>
    <w:rsid w:val="5E5230C8"/>
    <w:rsid w:val="671E0C00"/>
    <w:rsid w:val="68A63949"/>
    <w:rsid w:val="690D2C95"/>
    <w:rsid w:val="692009B1"/>
    <w:rsid w:val="6BB05F59"/>
    <w:rsid w:val="6C5F38A3"/>
    <w:rsid w:val="6CC650A1"/>
    <w:rsid w:val="6CD342A9"/>
    <w:rsid w:val="6D3F06E3"/>
    <w:rsid w:val="77E52001"/>
    <w:rsid w:val="7E8135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paragraph" w:styleId="4">
    <w:name w:val="heading 3"/>
    <w:basedOn w:val="1"/>
    <w:next w:val="1"/>
    <w:qFormat/>
    <w:uiPriority w:val="0"/>
    <w:pPr>
      <w:keepNext/>
      <w:keepLines/>
      <w:ind w:firstLine="880"/>
      <w:outlineLvl w:val="2"/>
    </w:pPr>
    <w:rPr>
      <w:rFonts w:ascii="仿宋" w:cs="Times New Roman"/>
      <w:b/>
      <w:bCs/>
      <w:szCs w:val="32"/>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semiHidden/>
    <w:unhideWhenUsed/>
    <w:qFormat/>
    <w:uiPriority w:val="99"/>
    <w:rPr>
      <w:sz w:val="28"/>
    </w:r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8">
    <w:name w:val="Table Grid"/>
    <w:basedOn w:val="7"/>
    <w:qFormat/>
    <w:uiPriority w:val="99"/>
    <w:pPr>
      <w:widowControl w:val="0"/>
      <w:jc w:val="both"/>
    </w:pPr>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zjb正文"/>
    <w:basedOn w:val="1"/>
    <w:link w:val="1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1">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12">
    <w:name w:val="Body text (2)_"/>
    <w:link w:val="13"/>
    <w:qFormat/>
    <w:uiPriority w:val="99"/>
    <w:rPr>
      <w:rFonts w:ascii="MingLiU" w:hAnsi="Calibri" w:eastAsia="MingLiU" w:cs="MingLiU"/>
      <w:sz w:val="30"/>
      <w:szCs w:val="30"/>
    </w:rPr>
  </w:style>
  <w:style w:type="paragraph" w:customStyle="1" w:styleId="13">
    <w:name w:val="Body text (2)1"/>
    <w:basedOn w:val="1"/>
    <w:link w:val="1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14">
    <w:name w:val="zjb正文 字符"/>
    <w:basedOn w:val="9"/>
    <w:link w:val="10"/>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西园寺</cp:lastModifiedBy>
  <cp:lastPrinted>2021-09-13T08:03:00Z</cp:lastPrinted>
  <dcterms:modified xsi:type="dcterms:W3CDTF">2021-09-23T08:37:00Z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