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val="en-US" w:eastAsia="zh-CN"/>
        </w:rPr>
        <w:t>2021年控制区人员长期通行证芯片卡</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2021-010</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7"/>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方正小标宋_GBK" w:hAnsi="方正小标宋_GBK" w:eastAsia="方正小标宋_GBK" w:cs="方正小标宋_GBK"/>
          <w:color w:val="000000"/>
          <w:sz w:val="36"/>
          <w:szCs w:val="36"/>
          <w:lang w:val="en-US" w:eastAsia="zh-CN"/>
        </w:rPr>
      </w:pPr>
      <w:r>
        <w:rPr>
          <w:rFonts w:hint="eastAsia" w:ascii="方正小标宋_GBK" w:hAnsi="方正小标宋_GBK" w:eastAsia="方正小标宋_GBK" w:cs="方正小标宋_GBK"/>
          <w:b w:val="0"/>
          <w:bCs/>
          <w:color w:val="000000"/>
          <w:sz w:val="32"/>
          <w:szCs w:val="32"/>
          <w:lang w:val="en-US" w:eastAsia="zh-CN"/>
        </w:rPr>
        <w:t>2021年9月</w:t>
      </w:r>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2021</w:t>
      </w:r>
      <w:r>
        <w:rPr>
          <w:rFonts w:hint="eastAsia" w:ascii="方正小标宋_GBK" w:hAnsi="方正小标宋_GBK" w:eastAsia="方正小标宋_GBK" w:cs="方正小标宋_GBK"/>
          <w:color w:val="000000"/>
          <w:sz w:val="36"/>
          <w:szCs w:val="36"/>
          <w:lang w:val="en-US" w:eastAsia="zh-CN"/>
        </w:rPr>
        <w:t>年控制区人员长期通行证芯片卡采购项目</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color w:val="000000"/>
          <w:sz w:val="36"/>
          <w:szCs w:val="36"/>
          <w:lang w:val="en-US" w:eastAsia="zh-CN"/>
        </w:rPr>
        <w:t>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安全检查站决定于近期对</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年控制区人员长期通行证芯片卡采购项目邀请符合相应条件的供应商就本项目进行竞争性比选。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一、项目实施内容及要求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（一）资质要求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1.在中华人民共和国</w:t>
      </w:r>
      <w:r>
        <w:rPr>
          <w:rFonts w:hint="eastAsia" w:ascii="方正仿宋_GBK" w:hAnsi="方正仿宋_GBK" w:eastAsia="方正仿宋_GBK" w:cs="方正仿宋_GBK"/>
          <w:color w:val="auto"/>
          <w:sz w:val="28"/>
          <w:szCs w:val="28"/>
          <w:highlight w:val="none"/>
        </w:rPr>
        <w:t>依法注册，具有独立法人资格，具有有效营业执照</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（提供营业执照复印件并盖鲜章）</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sz w:val="28"/>
          <w:szCs w:val="28"/>
          <w:lang w:val="en-US" w:eastAsia="zh-CN"/>
        </w:rPr>
        <w:t>比选响应人在“信用中国”网（www.creditchina.gov.cn）失信惩戒显示为“0”，在响应文件资格审查资料中提供相关查询截图并加盖比选响应人公章。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eastAsia="方正仿宋_GBK" w:cs="Times New Roman"/>
          <w:color w:val="000000"/>
          <w:sz w:val="28"/>
          <w:szCs w:val="28"/>
          <w:lang w:val="en-US" w:eastAsia="zh-CN"/>
        </w:rPr>
        <w:t>3.</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eastAsia="方正仿宋_GBK" w:cs="Times New Roman"/>
          <w:color w:val="000000"/>
          <w:sz w:val="28"/>
          <w:szCs w:val="28"/>
          <w:lang w:val="en-US" w:eastAsia="zh-CN"/>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（二）技术要求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1.卡片规格：0.86mmX85.5mmX54mm，亚光面；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2.卡片为进口芯片，芯片格式S70，存储容量：32Kbit，32个分区，每分区两组密码；工作频率：13.56MHZ，通讯速度：106Kboud；</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3.该卡片为重庆机场门吉利门禁系统配套的加密卡；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4.芯片卡表面带彩色印刷（含防伪标识、暗记等）。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（三）制作要求及报价要求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1.根据需要设计并制作出符合采购方要求的控制区人员长期通行证芯片卡（带印刷），不限次数修改直至制作出采购方满意的卡片。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报价为充分考虑了各种因素后的综合报价，总价包干，包含</w:t>
      </w:r>
      <w:r>
        <w:rPr>
          <w:rFonts w:hint="eastAsia" w:ascii="方正仿宋_GBK" w:hAnsi="方正仿宋_GBK" w:eastAsia="方正仿宋_GBK" w:cs="方正仿宋_GBK"/>
          <w:sz w:val="28"/>
          <w:szCs w:val="28"/>
          <w:lang w:eastAsia="zh-CN"/>
        </w:rPr>
        <w:t>卡片工本费、</w:t>
      </w:r>
      <w:r>
        <w:rPr>
          <w:rFonts w:hint="eastAsia" w:ascii="方正仿宋_GBK" w:hAnsi="方正仿宋_GBK" w:eastAsia="方正仿宋_GBK" w:cs="方正仿宋_GBK"/>
          <w:sz w:val="28"/>
          <w:szCs w:val="28"/>
        </w:rPr>
        <w:t>人工</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rPr>
        <w:t>、运费、存储、管理等所需要的一切费用，还包含税费、后续服务工作费等履行合同所有费用。除采购方根据情况调整服务范围、服务内容外，本项目报价即为合同价，不作任何调整。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sz w:val="28"/>
          <w:szCs w:val="28"/>
          <w:lang w:eastAsia="zh-CN"/>
        </w:rPr>
        <w:t>需制作卡片</w:t>
      </w:r>
      <w:r>
        <w:rPr>
          <w:rFonts w:hint="eastAsia" w:ascii="方正仿宋_GBK" w:hAnsi="方正仿宋_GBK" w:eastAsia="方正仿宋_GBK" w:cs="方正仿宋_GBK"/>
          <w:sz w:val="28"/>
          <w:szCs w:val="28"/>
          <w:lang w:val="en-US" w:eastAsia="zh-CN"/>
        </w:rPr>
        <w:t>7000张，每张卡片单价（含税）最高限价为10元（大写金额：壹拾元整），总报价（含税）最高限价70000元（大写金额：柒万元整），报价超过最高限价，将取消响应方比选资格。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（1）</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二、成交标准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成交，成交标准以供应商不含税报价为准，具体竞争性比选规则如下：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（三）</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（四）同等价格条件下，有过为安全检查站供货业绩的商家优先。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eastAsia="zh-CN"/>
        </w:rPr>
        <w:t>三、竞争性比选时间及地点安排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ascii="方正仿宋_GBK" w:hAnsi="方正仿宋_GBK" w:eastAsia="方正仿宋_GBK" w:cs="方正仿宋_GBK"/>
          <w:color w:val="auto"/>
          <w:sz w:val="28"/>
          <w:szCs w:val="28"/>
          <w:lang w:val="en-US" w:eastAsia="zh-CN"/>
        </w:rPr>
        <w:t>（一）文件发布时间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18</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官网（www.cqa.cn）发布。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ascii="方正仿宋_GBK" w:hAnsi="方正仿宋_GBK" w:eastAsia="方正仿宋_GBK" w:cs="方正仿宋_GBK"/>
          <w:b w:val="0"/>
          <w:bCs/>
          <w:color w:val="000000"/>
          <w:sz w:val="28"/>
          <w:szCs w:val="28"/>
          <w:lang w:val="en-US" w:eastAsia="zh-CN"/>
        </w:rPr>
        <w:t>（二）提出问题的截止时间及比选采购人澄清时间：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19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12:00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594248104</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eastAsia" w:eastAsia="方正仿宋_GBK" w:cs="Times New Roman"/>
          <w:color w:val="auto"/>
          <w:sz w:val="28"/>
          <w:szCs w:val="28"/>
          <w:lang w:val="en-US" w:eastAsia="zh-CN"/>
        </w:rPr>
        <w:t>1.</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24</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09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default" w:ascii="Times New Roman" w:hAnsi="Times New Roman" w:eastAsia="方正仿宋_GBK" w:cs="Times New Roman"/>
          <w:color w:val="auto"/>
          <w:sz w:val="28"/>
          <w:szCs w:val="28"/>
          <w:lang w:val="en-US" w:eastAsia="zh-CN"/>
        </w:rPr>
        <w:t>2</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202</w:t>
      </w:r>
      <w:r>
        <w:rPr>
          <w:rFonts w:hint="default" w:ascii="Times New Roman" w:hAnsi="Times New Roman" w:eastAsia="方正仿宋_GBK" w:cs="Times New Roman"/>
          <w:color w:val="000000"/>
          <w:kern w:val="0"/>
          <w:sz w:val="28"/>
          <w:szCs w:val="28"/>
          <w:u w:val="single"/>
          <w:lang w:val="en-US" w:eastAsia="zh-CN"/>
        </w:rPr>
        <w:t>1</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年</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9</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月</w:t>
      </w:r>
      <w:r>
        <w:rPr>
          <w:rFonts w:hint="eastAsia"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24</w:t>
      </w:r>
      <w:r>
        <w:rPr>
          <w:rFonts w:hint="eastAsia"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none"/>
        </w:rPr>
        <w:t>日</w:t>
      </w:r>
      <w:r>
        <w:rPr>
          <w:rFonts w:hint="eastAsia" w:eastAsia="方正仿宋_GBK" w:cs="Times New Roman"/>
          <w:color w:val="000000"/>
          <w:kern w:val="0"/>
          <w:sz w:val="28"/>
          <w:szCs w:val="28"/>
          <w:u w:val="single"/>
          <w:lang w:val="en-US" w:eastAsia="zh-CN"/>
        </w:rPr>
        <w:t xml:space="preserve"> 09</w:t>
      </w:r>
      <w:r>
        <w:rPr>
          <w:rFonts w:hint="default" w:ascii="Times New Roman" w:hAnsi="Times New Roman" w:eastAsia="方正仿宋_GBK" w:cs="Times New Roman"/>
          <w:color w:val="000000"/>
          <w:kern w:val="0"/>
          <w:sz w:val="28"/>
          <w:szCs w:val="28"/>
          <w:u w:val="single"/>
          <w:lang w:val="en-US" w:eastAsia="zh-CN"/>
        </w:rPr>
        <w:t>:</w:t>
      </w:r>
      <w:r>
        <w:rPr>
          <w:rFonts w:hint="eastAsia" w:eastAsia="方正仿宋_GBK" w:cs="Times New Roman"/>
          <w:color w:val="000000"/>
          <w:kern w:val="0"/>
          <w:sz w:val="28"/>
          <w:szCs w:val="28"/>
          <w:u w:val="single"/>
          <w:lang w:val="en-US" w:eastAsia="zh-CN"/>
        </w:rPr>
        <w:t>3</w:t>
      </w:r>
      <w:r>
        <w:rPr>
          <w:rFonts w:hint="default" w:ascii="Times New Roman" w:hAnsi="Times New Roman" w:eastAsia="方正仿宋_GBK" w:cs="Times New Roman"/>
          <w:color w:val="000000"/>
          <w:kern w:val="0"/>
          <w:sz w:val="28"/>
          <w:szCs w:val="28"/>
          <w:u w:val="single"/>
          <w:lang w:val="en-US" w:eastAsia="zh-CN"/>
        </w:rPr>
        <w:t>0</w:t>
      </w:r>
      <w:r>
        <w:rPr>
          <w:rFonts w:hint="eastAsia" w:ascii="方正仿宋_GBK" w:hAnsi="方正仿宋_GBK" w:eastAsia="方正仿宋_GBK" w:cs="方正仿宋_GBK"/>
          <w:color w:val="000000"/>
          <w:kern w:val="0"/>
          <w:sz w:val="28"/>
          <w:szCs w:val="28"/>
          <w:u w:val="single"/>
          <w:lang w:val="en-US" w:eastAsia="zh-CN"/>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auto"/>
          <w:sz w:val="28"/>
          <w:szCs w:val="28"/>
          <w:lang w:val="en-US" w:eastAsia="zh-CN"/>
        </w:rPr>
        <w:t>3</w:t>
      </w:r>
      <w:r>
        <w:rPr>
          <w:rFonts w:hint="eastAsia" w:eastAsia="方正仿宋_GBK" w:cs="Times New Roman"/>
          <w:color w:val="auto"/>
          <w:sz w:val="28"/>
          <w:szCs w:val="28"/>
          <w:lang w:val="en-US" w:eastAsia="zh-CN"/>
        </w:rPr>
        <w:t>.</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lang w:eastAsia="zh-CN"/>
        </w:rPr>
        <w:t>（四）比选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eastAsia="zh-CN"/>
          <w14:textFill>
            <w14:solidFill>
              <w14:schemeClr w14:val="tx1"/>
            </w14:solidFill>
          </w14:textFill>
        </w:rPr>
        <w:t>四、</w:t>
      </w:r>
      <w:r>
        <w:rPr>
          <w:rFonts w:hint="eastAsia" w:ascii="黑体" w:hAnsi="黑体" w:eastAsia="黑体" w:cs="黑体"/>
          <w:b w:val="0"/>
          <w:bCs/>
          <w:color w:val="000000" w:themeColor="text1"/>
          <w:kern w:val="0"/>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履约保证金为含增值税合同总价款的</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五、到货时间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自合同签订后30个日历天内一次送货至采购方指定地点。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六、质保期</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（一）质保期为验收合格之后</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auto"/>
          <w:sz w:val="28"/>
          <w:szCs w:val="28"/>
          <w:lang w:val="en-US" w:eastAsia="zh-CN"/>
        </w:rPr>
        <w:t>年。</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（二）质保期内，甲方如遇证卡质量问题、使用问题或其他需由成交方协助解决的问题时，成交方在采购方提出问题后的</w:t>
      </w:r>
      <w:r>
        <w:rPr>
          <w:rFonts w:hint="eastAsia" w:ascii="方正仿宋_GBK" w:hAnsi="方正仿宋_GBK" w:eastAsia="方正仿宋_GBK" w:cs="方正仿宋_GBK"/>
          <w:color w:val="auto"/>
          <w:sz w:val="28"/>
          <w:szCs w:val="28"/>
          <w:lang w:val="en-US" w:eastAsia="zh-CN"/>
        </w:rPr>
        <w:t>1小时内提供电话咨询服务，48小时内提供现场维护服务。对于质量不合格的，成交方应无条件进行免费退换。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eastAsia="zh-CN"/>
        </w:rPr>
        <w:t>七、支付方式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金额的</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九、竞争性比选响应文件的编制和提交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en-US" w:eastAsia="zh-CN"/>
        </w:rPr>
        <w:t>（）一竞争性比选响应方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eastAsia" w:eastAsia="方正仿宋_GBK" w:cs="Times New Roman"/>
          <w:color w:val="000000"/>
          <w:kern w:val="0"/>
          <w:sz w:val="28"/>
          <w:szCs w:val="28"/>
          <w:lang w:val="en-US" w:eastAsia="zh-CN"/>
        </w:rPr>
        <w:t>2.</w:t>
      </w:r>
      <w:r>
        <w:rPr>
          <w:rFonts w:hint="eastAsia" w:ascii="方正仿宋_GBK" w:hAnsi="方正仿宋_GBK" w:eastAsia="方正仿宋_GBK" w:cs="方正仿宋_GBK"/>
          <w:color w:val="000000"/>
          <w:kern w:val="0"/>
          <w:sz w:val="28"/>
          <w:szCs w:val="28"/>
          <w:lang w:val="zh-CN"/>
        </w:rPr>
        <w:t>加盖公章的报价函及声明（格式按附件</w:t>
      </w:r>
      <w:r>
        <w:rPr>
          <w:rFonts w:hint="eastAsia" w:ascii="方正仿宋_GBK" w:hAnsi="方正仿宋_GBK" w:eastAsia="方正仿宋_GBK" w:cs="方正仿宋_GBK"/>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eastAsia"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主要包括制作印刷芯片卡的主要技术指标的详细说明、功能实现方式、验收标准等。</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Times New Roman" w:hAnsi="Times New Roman" w:eastAsia="方正仿宋_GBK" w:cs="Times New Roman"/>
          <w:color w:val="000000"/>
          <w:kern w:val="0"/>
          <w:sz w:val="28"/>
          <w:szCs w:val="28"/>
          <w:lang w:val="en-US" w:eastAsia="zh-CN"/>
        </w:rPr>
      </w:pPr>
      <w:r>
        <w:rPr>
          <w:rFonts w:hint="eastAsia" w:eastAsia="方正仿宋_GBK" w:cs="Times New Roman"/>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分为含税报价和不含税报价，增值税税率单列。</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eastAsia" w:eastAsia="方正仿宋_GBK" w:cs="Times New Roman"/>
          <w:color w:val="000000"/>
          <w:kern w:val="0"/>
          <w:sz w:val="28"/>
          <w:szCs w:val="28"/>
          <w:lang w:val="en-US" w:eastAsia="zh-CN"/>
        </w:rPr>
        <w:t>5.</w:t>
      </w:r>
      <w:r>
        <w:rPr>
          <w:rFonts w:hint="eastAsia" w:ascii="方正仿宋_GBK" w:hAnsi="方正仿宋_GBK" w:eastAsia="方正仿宋_GBK" w:cs="方正仿宋_GBK"/>
          <w:color w:val="000000"/>
          <w:kern w:val="0"/>
          <w:sz w:val="28"/>
          <w:szCs w:val="28"/>
          <w:lang w:val="en-US" w:eastAsia="zh-CN"/>
        </w:rPr>
        <w:t>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b/>
          <w:bCs/>
          <w:color w:val="000000"/>
          <w:kern w:val="0"/>
          <w:sz w:val="28"/>
          <w:szCs w:val="28"/>
          <w:lang w:val="zh-CN"/>
        </w:rPr>
      </w:pPr>
      <w:r>
        <w:rPr>
          <w:rFonts w:hint="eastAsia" w:eastAsia="方正仿宋_GBK" w:cs="Times New Roman"/>
          <w:sz w:val="28"/>
          <w:szCs w:val="28"/>
          <w:lang w:val="en-US" w:eastAsia="zh-CN"/>
        </w:rPr>
        <w:t>6.</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份（U盘形式）。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zh-CN" w:eastAsia="zh-CN"/>
          <w14:textFill>
            <w14:solidFill>
              <w14:schemeClr w14:val="tx1"/>
            </w14:solidFill>
          </w14:textFill>
        </w:rPr>
        <w:t>十、竞争性比选须知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（三）比选响应人未派法定代表人或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val="en-US" w:eastAsia="zh-CN"/>
        </w:rPr>
        <w:t>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十一、竞争性比选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（一）无报价或两个以上报价的；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（二）资格条件不符合国家有关规定和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（三）报价超过比选最高限价的；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（四）比选响应文件封面及密封袋封面上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（五）比选响应文件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（六）比选响应文件散装或者活页装订的；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（七）比选响应文件份数不足；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（八）比选响应文件封面未标注正副本（密封袋封面无需标注正副本）；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（九）比选响应文件中报价部分、授权部分未盖章，或无法定代表人签字，或签字人无有效授权书的；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eastAsia="方正仿宋_GBK" w:cs="Times New Roman"/>
          <w:color w:val="auto"/>
          <w:sz w:val="28"/>
          <w:szCs w:val="28"/>
          <w:lang w:val="en-US" w:eastAsia="zh-CN"/>
        </w:rPr>
        <w:t>（十一）</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（十二）未按比选文件要求编制的、明显不符合技术规范和标准的要求、对比选文件中主要条款未响应的；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（十三）</w:t>
      </w:r>
      <w:r>
        <w:rPr>
          <w:rFonts w:hint="eastAsia" w:ascii="方正仿宋_GBK" w:hAnsi="方正仿宋_GBK" w:eastAsia="方正仿宋_GBK" w:cs="方正仿宋_GBK"/>
          <w:color w:val="auto"/>
          <w:sz w:val="28"/>
          <w:szCs w:val="28"/>
          <w:lang w:val="en-US" w:eastAsia="zh-CN"/>
        </w:rPr>
        <w:t>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（十四）有串通比选或弄虚作假或有其他违法行为的。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十二、响应人违规行为处罚条款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（三）</w:t>
      </w:r>
      <w:r>
        <w:rPr>
          <w:rFonts w:hint="eastAsia" w:ascii="方正仿宋_GBK" w:hAnsi="方正仿宋_GBK" w:eastAsia="方正仿宋_GBK" w:cs="方正仿宋_GBK"/>
          <w:color w:val="auto"/>
          <w:sz w:val="28"/>
          <w:szCs w:val="28"/>
          <w:lang w:val="en-US" w:eastAsia="zh-CN"/>
        </w:rPr>
        <w:t>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（四）</w:t>
      </w:r>
      <w:r>
        <w:rPr>
          <w:rFonts w:hint="eastAsia" w:ascii="方正仿宋_GBK" w:hAnsi="方正仿宋_GBK" w:eastAsia="方正仿宋_GBK" w:cs="方正仿宋_GBK"/>
          <w:color w:val="auto"/>
          <w:sz w:val="28"/>
          <w:szCs w:val="28"/>
          <w:lang w:val="en-US" w:eastAsia="zh-CN"/>
        </w:rPr>
        <w:t>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（五）</w:t>
      </w:r>
      <w:r>
        <w:rPr>
          <w:rFonts w:hint="eastAsia" w:ascii="方正仿宋_GBK" w:hAnsi="方正仿宋_GBK" w:eastAsia="方正仿宋_GBK" w:cs="方正仿宋_GBK"/>
          <w:color w:val="auto"/>
          <w:sz w:val="28"/>
          <w:szCs w:val="28"/>
          <w:lang w:val="en-US" w:eastAsia="zh-CN"/>
        </w:rPr>
        <w:t>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（六）</w:t>
      </w:r>
      <w:r>
        <w:rPr>
          <w:rFonts w:hint="eastAsia" w:ascii="方正仿宋_GBK" w:hAnsi="方正仿宋_GBK" w:eastAsia="方正仿宋_GBK" w:cs="方正仿宋_GBK"/>
          <w:color w:val="auto"/>
          <w:sz w:val="28"/>
          <w:szCs w:val="28"/>
          <w:lang w:val="en-US" w:eastAsia="zh-CN"/>
        </w:rPr>
        <w:t>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（七）</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（八）</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（九）</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（十）</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（十一）</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十三、黑名单供应商惩诫标准及措施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eastAsia="方正仿宋_GBK" w:cs="Times New Roman"/>
          <w:color w:val="auto"/>
          <w:sz w:val="28"/>
          <w:szCs w:val="28"/>
          <w:lang w:val="en-US" w:eastAsia="zh-CN"/>
        </w:rPr>
        <w:t>（一）</w:t>
      </w:r>
      <w:r>
        <w:rPr>
          <w:rFonts w:hint="eastAsia" w:ascii="方正仿宋_GBK" w:hAnsi="方正仿宋_GBK" w:eastAsia="方正仿宋_GBK" w:cs="方正仿宋_GBK"/>
          <w:color w:val="auto"/>
          <w:sz w:val="28"/>
          <w:szCs w:val="28"/>
          <w:lang w:val="en-US" w:eastAsia="zh-CN"/>
        </w:rPr>
        <w:t>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eastAsia" w:eastAsia="方正仿宋_GBK" w:cs="Times New Roman"/>
          <w:color w:val="auto"/>
          <w:sz w:val="28"/>
          <w:szCs w:val="28"/>
          <w:lang w:val="en-US" w:eastAsia="zh-CN"/>
        </w:rPr>
        <w:t>（二）</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十四、</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（一）</w:t>
      </w:r>
      <w:r>
        <w:rPr>
          <w:rFonts w:hint="eastAsia" w:ascii="方正仿宋_GBK" w:hAnsi="方正仿宋_GBK" w:eastAsia="方正仿宋_GBK" w:cs="方正仿宋_GBK"/>
          <w:color w:val="000000"/>
          <w:sz w:val="28"/>
          <w:szCs w:val="28"/>
        </w:rPr>
        <w:t>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（二）</w:t>
      </w:r>
      <w:r>
        <w:rPr>
          <w:rFonts w:hint="eastAsia" w:ascii="方正仿宋_GBK" w:hAnsi="方正仿宋_GBK" w:eastAsia="方正仿宋_GBK" w:cs="方正仿宋_GBK"/>
          <w:color w:val="000000"/>
          <w:sz w:val="28"/>
          <w:szCs w:val="28"/>
        </w:rPr>
        <w:t>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2.</w:t>
      </w:r>
      <w:r>
        <w:rPr>
          <w:rFonts w:hint="eastAsia" w:ascii="方正仿宋_GBK" w:hAnsi="方正仿宋_GBK" w:eastAsia="方正仿宋_GBK" w:cs="方正仿宋_GBK"/>
          <w:color w:val="000000"/>
          <w:sz w:val="28"/>
          <w:szCs w:val="28"/>
        </w:rPr>
        <w:t>异议事项的基本事实。</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3.</w:t>
      </w:r>
      <w:r>
        <w:rPr>
          <w:rFonts w:hint="eastAsia" w:ascii="方正仿宋_GBK" w:hAnsi="方正仿宋_GBK" w:eastAsia="方正仿宋_GBK" w:cs="方正仿宋_GBK"/>
          <w:color w:val="000000"/>
          <w:sz w:val="28"/>
          <w:szCs w:val="28"/>
        </w:rPr>
        <w:t>异议请求及主张。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（三）</w:t>
      </w:r>
      <w:r>
        <w:rPr>
          <w:rFonts w:hint="eastAsia" w:ascii="方正仿宋_GBK" w:hAnsi="方正仿宋_GBK" w:eastAsia="方正仿宋_GBK" w:cs="方正仿宋_GBK"/>
          <w:color w:val="000000"/>
          <w:sz w:val="28"/>
          <w:szCs w:val="28"/>
        </w:rPr>
        <w:t>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（四）</w:t>
      </w:r>
      <w:r>
        <w:rPr>
          <w:rFonts w:hint="eastAsia" w:ascii="方正仿宋_GBK" w:hAnsi="方正仿宋_GBK" w:eastAsia="方正仿宋_GBK" w:cs="方正仿宋_GBK"/>
          <w:color w:val="000000"/>
          <w:sz w:val="28"/>
          <w:szCs w:val="28"/>
        </w:rPr>
        <w:t>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（五）</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1.</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eastAsia="zh-CN"/>
        </w:rPr>
        <w:t>（六）</w:t>
      </w:r>
      <w:r>
        <w:rPr>
          <w:rFonts w:hint="eastAsia" w:ascii="方正仿宋_GBK" w:hAnsi="方正仿宋_GBK" w:eastAsia="方正仿宋_GBK" w:cs="方正仿宋_GBK"/>
          <w:color w:val="000000"/>
          <w:sz w:val="28"/>
          <w:szCs w:val="28"/>
        </w:rPr>
        <w:t>有下列情形之一的异议，不予受理：</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2.</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3.</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不在结果公示期内的。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eastAsia="方正仿宋_GBK" w:cs="Times New Roman"/>
          <w:color w:val="000000"/>
          <w:sz w:val="28"/>
          <w:szCs w:val="28"/>
          <w:lang w:val="en-US" w:eastAsia="zh-CN"/>
        </w:rPr>
        <w:t>4.</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b w:val="0"/>
          <w:bCs w:val="0"/>
          <w:color w:val="000000"/>
          <w:kern w:val="0"/>
          <w:sz w:val="28"/>
          <w:szCs w:val="28"/>
          <w:lang w:val="zh-CN" w:eastAsia="zh-CN"/>
        </w:rPr>
      </w:pPr>
      <w:r>
        <w:rPr>
          <w:rFonts w:hint="eastAsia" w:eastAsia="方正仿宋_GBK" w:cs="Times New Roman"/>
          <w:color w:val="000000"/>
          <w:sz w:val="28"/>
          <w:szCs w:val="28"/>
          <w:lang w:eastAsia="zh-CN"/>
        </w:rPr>
        <w:t>（七）</w:t>
      </w:r>
      <w:r>
        <w:rPr>
          <w:rFonts w:hint="eastAsia" w:ascii="方正仿宋_GBK" w:hAnsi="方正仿宋_GBK" w:eastAsia="方正仿宋_GBK" w:cs="方正仿宋_GBK"/>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zh-CN" w:eastAsia="zh-CN"/>
        </w:rPr>
        <w:t>十五、监督部门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eastAsia="zh-CN"/>
        </w:rPr>
        <w:t>十六、</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eastAsia="zh-CN"/>
        </w:rPr>
        <w:t>十七、联系方式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刘女士</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海女士</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Times New Roman" w:hAnsi="Times New Roman" w:eastAsia="方正仿宋_GBK" w:cs="Times New Roman"/>
          <w:sz w:val="28"/>
          <w:szCs w:val="28"/>
          <w:lang w:val="en-US" w:eastAsia="zh-CN"/>
        </w:rPr>
        <w:t>023-67152464、</w:t>
      </w:r>
      <w:r>
        <w:rPr>
          <w:rFonts w:hint="default" w:ascii="Times New Roman" w:hAnsi="Times New Roman" w:eastAsia="方正仿宋_GBK" w:cs="Times New Roman"/>
          <w:sz w:val="28"/>
          <w:szCs w:val="28"/>
          <w:lang w:val="en-US" w:eastAsia="zh-CN"/>
        </w:rPr>
        <w:t>023-67155033</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w:t>
      </w:r>
      <w:r>
        <w:rPr>
          <w:rFonts w:hint="default" w:ascii="Times New Roman" w:hAnsi="Times New Roman" w:eastAsia="方正仿宋_GBK" w:cs="Times New Roman"/>
          <w:sz w:val="28"/>
          <w:szCs w:val="28"/>
        </w:rPr>
        <w:t>401120</w:t>
      </w:r>
    </w:p>
    <w:p>
      <w:pPr>
        <w:pStyle w:val="2"/>
        <w:jc w:val="both"/>
        <w:rPr>
          <w:rFonts w:hint="eastAsia"/>
        </w:rPr>
      </w:pPr>
    </w:p>
    <w:p>
      <w:pPr>
        <w:pStyle w:val="2"/>
        <w:jc w:val="both"/>
        <w:rPr>
          <w:rFonts w:hint="eastAsia"/>
          <w:lang w:eastAsia="zh-CN"/>
        </w:rPr>
      </w:pPr>
    </w:p>
    <w:p>
      <w:pPr>
        <w:pStyle w:val="2"/>
        <w:jc w:val="both"/>
        <w:rPr>
          <w:rFonts w:hint="eastAsia"/>
          <w:lang w:eastAsia="zh-CN"/>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安全检查站</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jc w:val="both"/>
        <w:rPr>
          <w:rFonts w:hint="eastAsia" w:eastAsia="方正仿宋_GBK"/>
          <w:lang w:eastAsia="zh-CN"/>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kern w:val="0"/>
          <w:sz w:val="28"/>
          <w:szCs w:val="28"/>
        </w:rPr>
      </w:pP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2"/>
        <w:jc w:val="both"/>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p>
    <w:p>
      <w:pPr>
        <w:spacing w:afterLines="50" w:line="50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lang w:val="en-US" w:eastAsia="zh-CN"/>
        </w:rPr>
        <w:t>2021年</w:t>
      </w:r>
      <w:r>
        <w:rPr>
          <w:rFonts w:hint="eastAsia" w:ascii="方正小标宋_GBK" w:hAnsi="方正小标宋_GBK" w:eastAsia="方正小标宋_GBK" w:cs="方正小标宋_GBK"/>
          <w:b w:val="0"/>
          <w:bCs/>
          <w:sz w:val="36"/>
          <w:szCs w:val="36"/>
          <w:lang w:eastAsia="zh-CN"/>
        </w:rPr>
        <w:t>控制区人员长期通行证芯片卡采购项目</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主要合同条款</w:t>
      </w:r>
    </w:p>
    <w:p>
      <w:pPr>
        <w:spacing w:line="4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重庆江北国际机场有限公司</w:t>
      </w:r>
    </w:p>
    <w:p>
      <w:pPr>
        <w:spacing w:line="40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乙方：</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为明确甲乙双方权利和义务，根据《中华人民共和国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》及相关法律规定，经双方协商，一致同意就甲方向乙方采购</w:t>
      </w:r>
      <w:r>
        <w:rPr>
          <w:rFonts w:hint="eastAsia" w:ascii="方正仿宋_GBK" w:hAnsi="方正仿宋_GBK" w:eastAsia="方正仿宋_GBK" w:cs="方正仿宋_GBK"/>
          <w:sz w:val="28"/>
          <w:szCs w:val="28"/>
          <w:lang w:val="en-US" w:eastAsia="zh-CN"/>
        </w:rPr>
        <w:t>2021年</w:t>
      </w:r>
      <w:r>
        <w:rPr>
          <w:rFonts w:hint="eastAsia" w:ascii="方正仿宋_GBK" w:hAnsi="方正仿宋_GBK" w:eastAsia="方正仿宋_GBK" w:cs="方正仿宋_GBK"/>
          <w:sz w:val="28"/>
          <w:szCs w:val="28"/>
          <w:lang w:eastAsia="zh-CN"/>
        </w:rPr>
        <w:t>控制区人员长期通行证芯片卡</w:t>
      </w:r>
      <w:r>
        <w:rPr>
          <w:rFonts w:hint="eastAsia" w:ascii="方正仿宋_GBK" w:hAnsi="方正仿宋_GBK" w:eastAsia="方正仿宋_GBK" w:cs="方正仿宋_GBK"/>
          <w:sz w:val="28"/>
          <w:szCs w:val="28"/>
        </w:rPr>
        <w:t>事宜达成以下协议，现签定本合同，以资共同遵守履行：</w:t>
      </w:r>
      <w:bookmarkStart w:id="224" w:name="_GoBack"/>
      <w:bookmarkEnd w:id="224"/>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0" w:name="_Toc477332811"/>
      <w:bookmarkStart w:id="1" w:name="_Toc478110954"/>
      <w:bookmarkStart w:id="2" w:name="_Toc29297"/>
      <w:bookmarkStart w:id="3" w:name="_Toc502913786"/>
      <w:bookmarkStart w:id="4" w:name="_Toc482713466"/>
      <w:bookmarkStart w:id="5" w:name="_Toc483076486"/>
      <w:bookmarkStart w:id="6" w:name="_Toc482967856"/>
      <w:bookmarkStart w:id="7" w:name="_Toc15128"/>
      <w:bookmarkStart w:id="8" w:name="_Toc457309064"/>
      <w:bookmarkStart w:id="9" w:name="_Toc479755245"/>
      <w:bookmarkStart w:id="10" w:name="_Toc487235858"/>
      <w:bookmarkStart w:id="11" w:name="_Toc517794955"/>
      <w:bookmarkStart w:id="12" w:name="_Toc10975"/>
      <w:bookmarkStart w:id="13" w:name="_Toc489459058"/>
      <w:r>
        <w:rPr>
          <w:rFonts w:hint="eastAsia" w:ascii="方正仿宋_GBK" w:hAnsi="方正仿宋_GBK" w:eastAsia="方正仿宋_GBK" w:cs="方正仿宋_GBK"/>
          <w:b/>
          <w:snapToGrid w:val="0"/>
          <w:w w:val="99"/>
          <w:sz w:val="28"/>
          <w:szCs w:val="28"/>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4" w:name="_Toc477332812"/>
      <w:bookmarkStart w:id="15" w:name="_Toc457309065"/>
      <w:bookmarkStart w:id="16" w:name="_Toc478110955"/>
      <w:bookmarkStart w:id="17" w:name="_Toc479755246"/>
      <w:r>
        <w:rPr>
          <w:rFonts w:hint="eastAsia" w:ascii="方正仿宋_GBK" w:hAnsi="方正仿宋_GBK" w:eastAsia="方正仿宋_GBK" w:cs="方正仿宋_GBK"/>
          <w:b/>
          <w:sz w:val="28"/>
          <w:szCs w:val="28"/>
        </w:rPr>
        <w:t>1.1宗旨</w:t>
      </w:r>
      <w:bookmarkEnd w:id="14"/>
      <w:bookmarkEnd w:id="15"/>
      <w:bookmarkEnd w:id="16"/>
      <w:bookmarkEnd w:id="17"/>
    </w:p>
    <w:p>
      <w:pPr>
        <w:keepNext w:val="0"/>
        <w:keepLines w:val="0"/>
        <w:pageBreakBefore w:val="0"/>
        <w:widowControl w:val="0"/>
        <w:kinsoku/>
        <w:wordWrap/>
        <w:overflowPunct/>
        <w:topLinePunct w:val="0"/>
        <w:bidi w:val="0"/>
        <w:adjustRightInd/>
        <w:snapToGrid/>
        <w:spacing w:line="4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签署本合同，旨在使甲方向乙方采购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2021年</w:t>
      </w:r>
      <w:r>
        <w:rPr>
          <w:rFonts w:hint="eastAsia" w:ascii="方正仿宋_GBK" w:hAnsi="方正仿宋_GBK" w:eastAsia="方正仿宋_GBK" w:cs="方正仿宋_GBK"/>
          <w:sz w:val="28"/>
          <w:szCs w:val="28"/>
          <w:lang w:eastAsia="zh-CN"/>
        </w:rPr>
        <w:t>控制区人员长期通行证芯片卡”制作及技术服务</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8" w:name="_Toc477332813"/>
      <w:bookmarkStart w:id="19" w:name="_Toc479755247"/>
      <w:bookmarkStart w:id="20" w:name="_Toc478110956"/>
      <w:r>
        <w:rPr>
          <w:rFonts w:hint="eastAsia" w:ascii="方正仿宋_GBK" w:hAnsi="方正仿宋_GBK" w:eastAsia="方正仿宋_GBK" w:cs="方正仿宋_GBK"/>
          <w:b/>
          <w:sz w:val="28"/>
          <w:szCs w:val="28"/>
        </w:rPr>
        <w:t>1.2采购关系</w:t>
      </w:r>
      <w:bookmarkEnd w:id="18"/>
      <w:bookmarkEnd w:id="19"/>
      <w:bookmarkEnd w:id="20"/>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1.2.1甲方与乙方是合同关系，乙方履行本合同并遵守中华人民共和国</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法律法规，承担相应责任。</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1.2.2除本合同另有约定外，乙方不是甲方的代理人或业务代表。乙方不得以甲方的名义缔结合同，或约定其他义务，或做出任何承诺与保证，使甲方对除甲乙双方之外的任何第三方承担责任。</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21" w:name="_Toc478110957"/>
      <w:bookmarkStart w:id="22" w:name="_Toc477332814"/>
      <w:bookmarkStart w:id="23" w:name="_Toc479755248"/>
      <w:r>
        <w:rPr>
          <w:rFonts w:hint="eastAsia" w:ascii="方正仿宋_GBK" w:hAnsi="方正仿宋_GBK" w:eastAsia="方正仿宋_GBK" w:cs="方正仿宋_GBK"/>
          <w:b/>
          <w:sz w:val="28"/>
          <w:szCs w:val="28"/>
        </w:rPr>
        <w:t>1.3基本原则</w:t>
      </w:r>
      <w:bookmarkEnd w:id="21"/>
      <w:bookmarkEnd w:id="22"/>
      <w:bookmarkEnd w:id="23"/>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24" w:name="_Toc489459059"/>
      <w:bookmarkStart w:id="25" w:name="_Toc483076487"/>
      <w:bookmarkStart w:id="26" w:name="_Toc517794956"/>
      <w:bookmarkStart w:id="27" w:name="_Toc457309068"/>
      <w:bookmarkStart w:id="28" w:name="_Toc482967857"/>
      <w:bookmarkStart w:id="29" w:name="_Toc478110958"/>
      <w:bookmarkStart w:id="30" w:name="_Toc479755249"/>
      <w:bookmarkStart w:id="31" w:name="_Toc487235859"/>
      <w:bookmarkStart w:id="32" w:name="_Toc13364"/>
      <w:bookmarkStart w:id="33" w:name="_Toc502913787"/>
      <w:bookmarkStart w:id="34" w:name="_Toc482713467"/>
      <w:bookmarkStart w:id="35" w:name="_Toc24122"/>
      <w:bookmarkStart w:id="36" w:name="_Toc477332815"/>
      <w:bookmarkStart w:id="37" w:name="_Toc31550"/>
      <w:r>
        <w:rPr>
          <w:rFonts w:hint="eastAsia" w:ascii="方正仿宋_GBK" w:hAnsi="方正仿宋_GBK" w:eastAsia="方正仿宋_GBK" w:cs="方正仿宋_GBK"/>
          <w:b/>
          <w:snapToGrid w:val="0"/>
          <w:w w:val="99"/>
          <w:sz w:val="28"/>
          <w:szCs w:val="28"/>
        </w:rPr>
        <w:t>第二章 服务采购范围、合同期限及续约</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38" w:name="_Toc478110959"/>
      <w:bookmarkStart w:id="39" w:name="_Toc457309069"/>
      <w:bookmarkStart w:id="40" w:name="_Toc477332816"/>
      <w:bookmarkStart w:id="41" w:name="_Toc479755250"/>
      <w:r>
        <w:rPr>
          <w:rFonts w:hint="eastAsia" w:ascii="方正仿宋_GBK" w:hAnsi="方正仿宋_GBK" w:eastAsia="方正仿宋_GBK" w:cs="方正仿宋_GBK"/>
          <w:b/>
          <w:sz w:val="28"/>
          <w:szCs w:val="28"/>
        </w:rPr>
        <w:t>2.1采购范围</w:t>
      </w:r>
      <w:bookmarkEnd w:id="38"/>
      <w:bookmarkEnd w:id="39"/>
      <w:bookmarkEnd w:id="40"/>
      <w:bookmarkEnd w:id="41"/>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2.1服务采购范围</w:t>
      </w:r>
    </w:p>
    <w:p>
      <w:pPr>
        <w:keepNext w:val="0"/>
        <w:keepLines w:val="0"/>
        <w:pageBreakBefore w:val="0"/>
        <w:widowControl w:val="0"/>
        <w:kinsoku/>
        <w:wordWrap/>
        <w:overflowPunct/>
        <w:topLinePunct w:val="0"/>
        <w:bidi w:val="0"/>
        <w:adjustRightInd/>
        <w:snapToGrid/>
        <w:spacing w:line="460" w:lineRule="exact"/>
        <w:ind w:firstLine="560" w:firstLineChars="200"/>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按本合同项以下条件，甲方向乙方采购重庆机场集团有限公司</w:t>
      </w:r>
      <w:r>
        <w:rPr>
          <w:rFonts w:hint="eastAsia" w:ascii="方正仿宋_GBK" w:hAnsi="方正仿宋_GBK" w:eastAsia="方正仿宋_GBK" w:cs="方正仿宋_GBK"/>
          <w:sz w:val="28"/>
          <w:szCs w:val="28"/>
          <w:lang w:eastAsia="zh-CN"/>
        </w:rPr>
        <w:t>安全检查站关于</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“控制区人员长期通行证芯片卡”采购</w:t>
      </w:r>
      <w:r>
        <w:rPr>
          <w:rFonts w:hint="eastAsia" w:ascii="方正仿宋_GBK" w:hAnsi="方正仿宋_GBK" w:eastAsia="方正仿宋_GBK" w:cs="方正仿宋_GBK"/>
          <w:sz w:val="28"/>
          <w:szCs w:val="28"/>
        </w:rPr>
        <w:t>项目的具体项目内容及范围</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详见</w:t>
      </w:r>
      <w:r>
        <w:rPr>
          <w:rFonts w:hint="eastAsia" w:ascii="方正仿宋_GBK" w:hAnsi="方正仿宋_GBK" w:eastAsia="方正仿宋_GBK" w:cs="方正仿宋_GBK"/>
          <w:sz w:val="28"/>
          <w:szCs w:val="28"/>
          <w:lang w:eastAsia="zh-CN"/>
        </w:rPr>
        <w:t>比</w:t>
      </w:r>
      <w:r>
        <w:rPr>
          <w:rFonts w:hint="eastAsia" w:ascii="方正仿宋_GBK" w:hAnsi="方正仿宋_GBK" w:eastAsia="方正仿宋_GBK" w:cs="方正仿宋_GBK"/>
          <w:sz w:val="28"/>
          <w:szCs w:val="28"/>
        </w:rPr>
        <w:t>选文件提出的</w:t>
      </w:r>
      <w:r>
        <w:rPr>
          <w:rFonts w:hint="eastAsia" w:ascii="方正仿宋_GBK" w:hAnsi="方正仿宋_GBK" w:eastAsia="方正仿宋_GBK" w:cs="方正仿宋_GBK"/>
          <w:sz w:val="28"/>
          <w:szCs w:val="28"/>
          <w:lang w:eastAsia="zh-CN"/>
        </w:rPr>
        <w:t>制作</w:t>
      </w:r>
      <w:r>
        <w:rPr>
          <w:rFonts w:hint="eastAsia" w:ascii="方正仿宋_GBK" w:hAnsi="方正仿宋_GBK" w:eastAsia="方正仿宋_GBK" w:cs="方正仿宋_GBK"/>
          <w:sz w:val="28"/>
          <w:szCs w:val="28"/>
        </w:rPr>
        <w:t>要求</w:t>
      </w:r>
      <w:r>
        <w:rPr>
          <w:rFonts w:hint="eastAsia" w:ascii="方正仿宋_GBK" w:hAnsi="方正仿宋_GBK" w:eastAsia="方正仿宋_GBK" w:cs="方正仿宋_GBK"/>
          <w:sz w:val="28"/>
          <w:szCs w:val="28"/>
          <w:lang w:eastAsia="zh-CN"/>
        </w:rPr>
        <w:t>（含印刷）、技术要求等</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42" w:name="_Toc479755251"/>
      <w:bookmarkStart w:id="43" w:name="_Toc477332817"/>
      <w:bookmarkStart w:id="44" w:name="_Toc457309070"/>
      <w:bookmarkStart w:id="45" w:name="_Toc478110960"/>
      <w:r>
        <w:rPr>
          <w:rFonts w:hint="eastAsia" w:ascii="方正仿宋_GBK" w:hAnsi="方正仿宋_GBK" w:eastAsia="方正仿宋_GBK" w:cs="方正仿宋_GBK"/>
          <w:b/>
          <w:sz w:val="28"/>
          <w:szCs w:val="28"/>
        </w:rPr>
        <w:t>2.2</w:t>
      </w:r>
      <w:bookmarkEnd w:id="42"/>
      <w:bookmarkEnd w:id="43"/>
      <w:bookmarkEnd w:id="44"/>
      <w:bookmarkEnd w:id="45"/>
      <w:r>
        <w:rPr>
          <w:rFonts w:hint="eastAsia" w:ascii="方正仿宋_GBK" w:hAnsi="方正仿宋_GBK" w:eastAsia="方正仿宋_GBK" w:cs="方正仿宋_GBK"/>
          <w:b/>
          <w:sz w:val="28"/>
          <w:szCs w:val="28"/>
        </w:rPr>
        <w:t>合同期限</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本合同签订之日起至</w:t>
      </w:r>
      <w:r>
        <w:rPr>
          <w:rFonts w:hint="eastAsia" w:ascii="方正仿宋_GBK" w:hAnsi="方正仿宋_GBK" w:eastAsia="方正仿宋_GBK" w:cs="方正仿宋_GBK"/>
          <w:sz w:val="28"/>
          <w:szCs w:val="28"/>
          <w:lang w:eastAsia="zh-CN"/>
        </w:rPr>
        <w:t>一月内交付完成，质保期</w:t>
      </w:r>
      <w:r>
        <w:rPr>
          <w:rFonts w:hint="eastAsia" w:ascii="方正仿宋_GBK" w:hAnsi="方正仿宋_GBK" w:eastAsia="方正仿宋_GBK" w:cs="方正仿宋_GBK"/>
          <w:sz w:val="28"/>
          <w:szCs w:val="28"/>
          <w:lang w:val="en-US" w:eastAsia="zh-CN"/>
        </w:rPr>
        <w:t>1年</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color w:val="auto"/>
          <w:sz w:val="28"/>
          <w:szCs w:val="28"/>
        </w:rPr>
      </w:pPr>
      <w:bookmarkStart w:id="46" w:name="_Toc477332818"/>
      <w:bookmarkStart w:id="47" w:name="_Toc479755252"/>
      <w:bookmarkStart w:id="48" w:name="_Toc478110961"/>
      <w:bookmarkStart w:id="49" w:name="_Toc457309071"/>
      <w:r>
        <w:rPr>
          <w:rFonts w:hint="eastAsia" w:ascii="方正仿宋_GBK" w:hAnsi="方正仿宋_GBK" w:eastAsia="方正仿宋_GBK" w:cs="方正仿宋_GBK"/>
          <w:b/>
          <w:color w:val="auto"/>
          <w:sz w:val="28"/>
          <w:szCs w:val="28"/>
        </w:rPr>
        <w:t>2.3服务采购的调整</w:t>
      </w:r>
      <w:bookmarkEnd w:id="46"/>
      <w:bookmarkEnd w:id="47"/>
      <w:bookmarkEnd w:id="48"/>
      <w:bookmarkEnd w:id="49"/>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对于本合同约定的服务项目和范围，经甲、乙双方协商一致，在不影响正常证件办理工作的前提下，</w:t>
      </w:r>
      <w:r>
        <w:rPr>
          <w:rFonts w:hint="eastAsia" w:ascii="方正仿宋_GBK" w:hAnsi="方正仿宋_GBK" w:eastAsia="方正仿宋_GBK" w:cs="方正仿宋_GBK"/>
          <w:color w:val="auto"/>
          <w:sz w:val="28"/>
          <w:szCs w:val="28"/>
          <w:lang w:eastAsia="zh-CN"/>
        </w:rPr>
        <w:t>经双方确定之后</w:t>
      </w:r>
      <w:r>
        <w:rPr>
          <w:rFonts w:hint="eastAsia" w:ascii="方正仿宋_GBK" w:hAnsi="方正仿宋_GBK" w:eastAsia="方正仿宋_GBK" w:cs="方正仿宋_GBK"/>
          <w:color w:val="auto"/>
          <w:sz w:val="28"/>
          <w:szCs w:val="28"/>
        </w:rPr>
        <w:t>可以在</w:t>
      </w:r>
      <w:r>
        <w:rPr>
          <w:rFonts w:hint="eastAsia" w:ascii="方正仿宋_GBK" w:hAnsi="方正仿宋_GBK" w:eastAsia="方正仿宋_GBK" w:cs="方正仿宋_GBK"/>
          <w:color w:val="auto"/>
          <w:sz w:val="28"/>
          <w:szCs w:val="28"/>
          <w:lang w:eastAsia="zh-CN"/>
        </w:rPr>
        <w:t>工期上</w:t>
      </w:r>
      <w:r>
        <w:rPr>
          <w:rFonts w:hint="eastAsia" w:ascii="方正仿宋_GBK" w:hAnsi="方正仿宋_GBK" w:eastAsia="方正仿宋_GBK" w:cs="方正仿宋_GBK"/>
          <w:color w:val="auto"/>
          <w:sz w:val="28"/>
          <w:szCs w:val="28"/>
        </w:rPr>
        <w:t>作适当调整。</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50" w:name="_Toc457309073"/>
      <w:bookmarkStart w:id="51" w:name="_Toc479755254"/>
      <w:bookmarkStart w:id="52" w:name="_Toc489459060"/>
      <w:bookmarkStart w:id="53" w:name="_Toc517794957"/>
      <w:bookmarkStart w:id="54" w:name="_Toc20555"/>
      <w:bookmarkStart w:id="55" w:name="_Toc502913788"/>
      <w:bookmarkStart w:id="56" w:name="_Toc23961"/>
      <w:bookmarkStart w:id="57" w:name="_Toc482967858"/>
      <w:bookmarkStart w:id="58" w:name="_Toc482713468"/>
      <w:bookmarkStart w:id="59" w:name="_Toc477332820"/>
      <w:bookmarkStart w:id="60" w:name="_Toc478110963"/>
      <w:bookmarkStart w:id="61" w:name="_Toc487235860"/>
      <w:bookmarkStart w:id="62" w:name="_Toc3846"/>
      <w:bookmarkStart w:id="63" w:name="_Toc483076488"/>
      <w:r>
        <w:rPr>
          <w:rFonts w:hint="eastAsia" w:ascii="方正仿宋_GBK" w:hAnsi="方正仿宋_GBK" w:eastAsia="方正仿宋_GBK" w:cs="方正仿宋_GBK"/>
          <w:b/>
          <w:snapToGrid w:val="0"/>
          <w:w w:val="99"/>
          <w:sz w:val="28"/>
          <w:szCs w:val="28"/>
        </w:rPr>
        <w:t>第三章 履约保证金</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64" w:name="_Toc477332821"/>
      <w:bookmarkStart w:id="65" w:name="_Toc479755255"/>
      <w:bookmarkStart w:id="66" w:name="_Toc457309074"/>
      <w:bookmarkStart w:id="67" w:name="_Toc478110964"/>
      <w:r>
        <w:rPr>
          <w:rFonts w:hint="eastAsia" w:ascii="方正仿宋_GBK" w:hAnsi="方正仿宋_GBK" w:eastAsia="方正仿宋_GBK" w:cs="方正仿宋_GBK"/>
          <w:b/>
          <w:sz w:val="28"/>
          <w:szCs w:val="28"/>
        </w:rPr>
        <w:t>3.1履约保证金的支付金额</w:t>
      </w:r>
      <w:bookmarkEnd w:id="64"/>
      <w:bookmarkEnd w:id="65"/>
      <w:bookmarkEnd w:id="66"/>
      <w:bookmarkEnd w:id="67"/>
    </w:p>
    <w:p>
      <w:pPr>
        <w:keepNext w:val="0"/>
        <w:keepLines w:val="0"/>
        <w:pageBreakBefore w:val="0"/>
        <w:widowControl w:val="0"/>
        <w:kinsoku/>
        <w:wordWrap/>
        <w:overflowPunct/>
        <w:topLinePunct w:val="0"/>
        <w:bidi w:val="0"/>
        <w:adjustRightInd/>
        <w:snapToGrid/>
        <w:spacing w:line="46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签订合同前，乙方</w:t>
      </w:r>
      <w:r>
        <w:rPr>
          <w:rFonts w:hint="eastAsia" w:ascii="方正仿宋_GBK" w:hAnsi="方正仿宋_GBK" w:eastAsia="方正仿宋_GBK" w:cs="方正仿宋_GBK"/>
          <w:sz w:val="28"/>
          <w:szCs w:val="28"/>
          <w:lang w:eastAsia="zh-CN"/>
        </w:rPr>
        <w:t>在收到成交通知书后</w:t>
      </w:r>
      <w:r>
        <w:rPr>
          <w:rFonts w:hint="eastAsia" w:ascii="方正仿宋_GBK" w:hAnsi="方正仿宋_GBK" w:eastAsia="方正仿宋_GBK" w:cs="方正仿宋_GBK"/>
          <w:sz w:val="28"/>
          <w:szCs w:val="28"/>
          <w:lang w:val="en-US" w:eastAsia="zh-CN"/>
        </w:rPr>
        <w:t>5个工作日内</w:t>
      </w:r>
      <w:r>
        <w:rPr>
          <w:rFonts w:hint="eastAsia" w:ascii="方正仿宋_GBK" w:hAnsi="方正仿宋_GBK" w:eastAsia="方正仿宋_GBK" w:cs="方正仿宋_GBK"/>
          <w:sz w:val="28"/>
          <w:szCs w:val="28"/>
        </w:rPr>
        <w:t>向甲方支付履约保证金</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含增值税合同总价款的5%即</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；（大写：）。</w:t>
      </w:r>
      <w:r>
        <w:rPr>
          <w:rFonts w:hint="eastAsia" w:ascii="方正仿宋_GBK" w:hAnsi="方正仿宋_GBK" w:eastAsia="方正仿宋_GBK" w:cs="方正仿宋_GBK"/>
          <w:sz w:val="28"/>
          <w:szCs w:val="28"/>
        </w:rPr>
        <w:t>作为本合同生效的必要条件。</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甲方名称</w:t>
      </w: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甲方</w:t>
      </w:r>
      <w:r>
        <w:rPr>
          <w:rFonts w:hint="eastAsia" w:ascii="方正仿宋_GBK" w:hAnsi="方正仿宋_GBK" w:eastAsia="方正仿宋_GBK" w:cs="方正仿宋_GBK"/>
          <w:sz w:val="28"/>
          <w:szCs w:val="28"/>
        </w:rPr>
        <w:t>开户行：建行</w:t>
      </w:r>
      <w:r>
        <w:rPr>
          <w:rFonts w:hint="eastAsia" w:ascii="方正仿宋_GBK" w:hAnsi="方正仿宋_GBK" w:eastAsia="方正仿宋_GBK" w:cs="方正仿宋_GBK"/>
          <w:sz w:val="28"/>
          <w:szCs w:val="28"/>
          <w:lang w:eastAsia="zh-CN"/>
        </w:rPr>
        <w:t>重庆</w:t>
      </w:r>
      <w:r>
        <w:rPr>
          <w:rFonts w:hint="eastAsia" w:ascii="方正仿宋_GBK" w:hAnsi="方正仿宋_GBK" w:eastAsia="方正仿宋_GBK" w:cs="方正仿宋_GBK"/>
          <w:sz w:val="28"/>
          <w:szCs w:val="28"/>
        </w:rPr>
        <w:t>渝北机场</w:t>
      </w:r>
      <w:r>
        <w:rPr>
          <w:rFonts w:hint="eastAsia" w:ascii="方正仿宋_GBK" w:hAnsi="方正仿宋_GBK" w:eastAsia="方正仿宋_GBK" w:cs="方正仿宋_GBK"/>
          <w:sz w:val="28"/>
          <w:szCs w:val="28"/>
          <w:lang w:eastAsia="zh-CN"/>
        </w:rPr>
        <w:t>支行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甲方银行账</w:t>
      </w:r>
      <w:r>
        <w:rPr>
          <w:rFonts w:hint="eastAsia" w:ascii="方正仿宋_GBK" w:hAnsi="方正仿宋_GBK" w:eastAsia="方正仿宋_GBK" w:cs="方正仿宋_GBK"/>
          <w:b w:val="0"/>
          <w:bCs w:val="0"/>
          <w:sz w:val="28"/>
          <w:szCs w:val="28"/>
          <w:lang w:eastAsia="zh-CN"/>
        </w:rPr>
        <w:t>号：</w:t>
      </w:r>
      <w:r>
        <w:rPr>
          <w:rFonts w:hint="eastAsia" w:ascii="方正仿宋_GBK" w:hAnsi="方正仿宋_GBK" w:eastAsia="方正仿宋_GBK" w:cs="方正仿宋_GBK"/>
          <w:b w:val="0"/>
          <w:bCs w:val="0"/>
          <w:sz w:val="28"/>
          <w:szCs w:val="28"/>
        </w:rPr>
        <w:t>5005</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0108</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3800</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0000</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0060</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lang w:eastAsia="zh-CN"/>
        </w:rPr>
      </w:pPr>
      <w:bookmarkStart w:id="68" w:name="_Toc477332822"/>
      <w:bookmarkStart w:id="69" w:name="_Toc478110965"/>
      <w:bookmarkStart w:id="70" w:name="_Toc479755256"/>
      <w:r>
        <w:rPr>
          <w:rFonts w:hint="eastAsia" w:ascii="方正仿宋_GBK" w:hAnsi="方正仿宋_GBK" w:eastAsia="方正仿宋_GBK" w:cs="方正仿宋_GBK"/>
          <w:b/>
          <w:sz w:val="28"/>
          <w:szCs w:val="28"/>
        </w:rPr>
        <w:t>3.2履约保证金的管理</w:t>
      </w:r>
      <w:bookmarkEnd w:id="68"/>
      <w:bookmarkEnd w:id="69"/>
      <w:bookmarkEnd w:id="70"/>
      <w:r>
        <w:rPr>
          <w:rFonts w:hint="eastAsia" w:ascii="方正仿宋_GBK" w:hAnsi="方正仿宋_GBK" w:eastAsia="方正仿宋_GBK" w:cs="方正仿宋_GBK"/>
          <w:b/>
          <w:sz w:val="28"/>
          <w:szCs w:val="28"/>
          <w:lang w:eastAsia="zh-CN"/>
        </w:rPr>
        <w:t>及退还</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lang w:val="en-US" w:eastAsia="zh-CN"/>
        </w:rPr>
      </w:pPr>
      <w:bookmarkStart w:id="71" w:name="_Toc477332823"/>
      <w:bookmarkStart w:id="72" w:name="_Toc457309076"/>
      <w:bookmarkStart w:id="73" w:name="_Toc478110966"/>
      <w:bookmarkStart w:id="74" w:name="_Toc479755257"/>
      <w:r>
        <w:rPr>
          <w:rFonts w:hint="eastAsia" w:ascii="方正仿宋_GBK" w:hAnsi="方正仿宋_GBK" w:eastAsia="方正仿宋_GBK" w:cs="方正仿宋_GBK"/>
          <w:sz w:val="28"/>
          <w:szCs w:val="28"/>
          <w:lang w:val="en-US" w:eastAsia="zh-CN"/>
        </w:rPr>
        <w:t>甲方在任何时候都有权从履约保证金中扣除由于乙方违反合同条款或违反甲方相关管理规定而应支付的违约金，并且乙方在接到扣除通知书后15日内，应补充扣除金额，以保持合同期履约保证金的完整性。</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合同履行完毕，如乙方在本合同有效期内完全履行了合同条款，服从甲方监督，无违规事件等问题，并妥善处理好善后各项事宜。甲方在项目验收完成后将履约保证金无息全额返还。</w:t>
      </w:r>
    </w:p>
    <w:bookmarkEnd w:id="71"/>
    <w:bookmarkEnd w:id="72"/>
    <w:bookmarkEnd w:id="73"/>
    <w:bookmarkEnd w:id="74"/>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75" w:name="_Toc487235861"/>
      <w:bookmarkStart w:id="76" w:name="_Toc29563"/>
      <w:bookmarkStart w:id="77" w:name="_Toc502913789"/>
      <w:bookmarkStart w:id="78" w:name="_Toc478110967"/>
      <w:bookmarkStart w:id="79" w:name="_Toc489459061"/>
      <w:bookmarkStart w:id="80" w:name="_Toc479755258"/>
      <w:bookmarkStart w:id="81" w:name="_Toc16471"/>
      <w:bookmarkStart w:id="82" w:name="_Toc477332824"/>
      <w:bookmarkStart w:id="83" w:name="_Toc457309077"/>
      <w:bookmarkStart w:id="84" w:name="_Toc482967859"/>
      <w:bookmarkStart w:id="85" w:name="_Toc5844"/>
      <w:bookmarkStart w:id="86" w:name="_Toc517794958"/>
      <w:bookmarkStart w:id="87" w:name="_Toc483076489"/>
      <w:bookmarkStart w:id="88" w:name="_Toc482713469"/>
      <w:r>
        <w:rPr>
          <w:rFonts w:hint="eastAsia" w:ascii="方正仿宋_GBK" w:hAnsi="方正仿宋_GBK" w:eastAsia="方正仿宋_GBK" w:cs="方正仿宋_GBK"/>
          <w:b/>
          <w:snapToGrid w:val="0"/>
          <w:w w:val="99"/>
          <w:sz w:val="28"/>
          <w:szCs w:val="28"/>
        </w:rPr>
        <w:t>第四章 服务采购费</w:t>
      </w:r>
      <w:bookmarkEnd w:id="75"/>
      <w:bookmarkEnd w:id="76"/>
      <w:bookmarkEnd w:id="77"/>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89" w:name="_Toc479755259"/>
      <w:bookmarkStart w:id="90" w:name="_Toc457309078"/>
      <w:bookmarkStart w:id="91" w:name="_Toc478110968"/>
      <w:bookmarkStart w:id="92" w:name="_Toc477332825"/>
      <w:r>
        <w:rPr>
          <w:rFonts w:hint="eastAsia" w:ascii="方正仿宋_GBK" w:hAnsi="方正仿宋_GBK" w:eastAsia="方正仿宋_GBK" w:cs="方正仿宋_GBK"/>
          <w:b/>
          <w:sz w:val="28"/>
          <w:szCs w:val="28"/>
        </w:rPr>
        <w:t>4.1服务采购费</w:t>
      </w:r>
      <w:bookmarkEnd w:id="89"/>
      <w:bookmarkEnd w:id="90"/>
      <w:bookmarkEnd w:id="91"/>
      <w:bookmarkEnd w:id="92"/>
    </w:p>
    <w:p>
      <w:pPr>
        <w:keepNext w:val="0"/>
        <w:keepLines w:val="0"/>
        <w:pageBreakBefore w:val="0"/>
        <w:widowControl w:val="0"/>
        <w:kinsoku/>
        <w:wordWrap/>
        <w:overflowPunct/>
        <w:topLinePunct w:val="0"/>
        <w:bidi w:val="0"/>
        <w:adjustRightInd/>
        <w:snapToGrid/>
        <w:spacing w:line="4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4.1.1服务采购费是指甲方向乙方采购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2021年</w:t>
      </w:r>
      <w:r>
        <w:rPr>
          <w:rFonts w:hint="eastAsia" w:ascii="方正仿宋_GBK" w:hAnsi="方正仿宋_GBK" w:eastAsia="方正仿宋_GBK" w:cs="方正仿宋_GBK"/>
          <w:sz w:val="28"/>
          <w:szCs w:val="28"/>
          <w:lang w:eastAsia="zh-CN"/>
        </w:rPr>
        <w:t>控制区人员长期通行证芯片卡”采购</w:t>
      </w:r>
      <w:r>
        <w:rPr>
          <w:rFonts w:hint="eastAsia" w:ascii="方正仿宋_GBK" w:hAnsi="方正仿宋_GBK" w:eastAsia="方正仿宋_GBK" w:cs="方正仿宋_GBK"/>
          <w:sz w:val="28"/>
          <w:szCs w:val="28"/>
        </w:rPr>
        <w:t>项目所支付的全部费用。所有税费由乙方负担。</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4.1.2甲方同意为乙方完成本合同约定的义务而向其支付服务采购费作为合同价款，该价款所对应的工作还包括通过有关部门、甲方在内的各项验收及正常开展工作以及完成合同条件所需的一切事务，不可或缺的所有附属工作。</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4.1.3合同总价除按本合同的约定外，比如遇国家政策因素等都不能作任何调整。但如服务内容增减，需要进行费用方面的变动，双方可根据具体情况协商解决。</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4.1.4除非另有约定，合同总价已包括执行和完成合同文件所述的本项目不可缺少的工作所发生的一切费用，不论它们是否在文件中有所说明。</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4.2费用及支付方式</w:t>
      </w:r>
    </w:p>
    <w:p>
      <w:pPr>
        <w:keepNext w:val="0"/>
        <w:keepLines w:val="0"/>
        <w:pageBreakBefore w:val="0"/>
        <w:widowControl w:val="0"/>
        <w:kinsoku/>
        <w:wordWrap/>
        <w:overflowPunct/>
        <w:topLinePunct w:val="0"/>
        <w:bidi w:val="0"/>
        <w:adjustRightInd/>
        <w:snapToGrid/>
        <w:spacing w:line="4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4.2.1甲方向乙方采购</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2021年</w:t>
      </w:r>
      <w:r>
        <w:rPr>
          <w:rFonts w:hint="eastAsia" w:ascii="方正仿宋_GBK" w:hAnsi="方正仿宋_GBK" w:eastAsia="方正仿宋_GBK" w:cs="方正仿宋_GBK"/>
          <w:sz w:val="28"/>
          <w:szCs w:val="28"/>
          <w:lang w:eastAsia="zh-CN"/>
        </w:rPr>
        <w:t>控制区人员长期通行证芯片卡”制作</w:t>
      </w:r>
      <w:r>
        <w:rPr>
          <w:rFonts w:hint="eastAsia" w:ascii="方正仿宋_GBK" w:hAnsi="方正仿宋_GBK" w:eastAsia="方正仿宋_GBK" w:cs="方正仿宋_GBK"/>
          <w:sz w:val="28"/>
          <w:szCs w:val="28"/>
        </w:rPr>
        <w:t>项目含税金额为人民币---元（大写：万元整）；</w:t>
      </w:r>
    </w:p>
    <w:p>
      <w:pPr>
        <w:keepNext w:val="0"/>
        <w:keepLines w:val="0"/>
        <w:pageBreakBefore w:val="0"/>
        <w:widowControl w:val="0"/>
        <w:kinsoku/>
        <w:wordWrap/>
        <w:overflowPunct/>
        <w:topLinePunct w:val="0"/>
        <w:bidi w:val="0"/>
        <w:adjustRightInd/>
        <w:snapToGrid/>
        <w:spacing w:line="460" w:lineRule="exact"/>
        <w:ind w:firstLine="56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sz w:val="28"/>
          <w:szCs w:val="28"/>
        </w:rPr>
        <w:t>4.2.2</w:t>
      </w:r>
      <w:r>
        <w:rPr>
          <w:rFonts w:hint="eastAsia" w:ascii="方正仿宋_GBK" w:hAnsi="方正仿宋_GBK" w:eastAsia="方正仿宋_GBK" w:cs="方正仿宋_GBK"/>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项目验收合格后，</w:t>
      </w:r>
      <w:r>
        <w:rPr>
          <w:rFonts w:hint="eastAsia" w:ascii="方正仿宋_GBK" w:hAnsi="方正仿宋_GBK" w:eastAsia="方正仿宋_GBK" w:cs="方正仿宋_GBK"/>
          <w:color w:val="auto"/>
          <w:sz w:val="28"/>
          <w:szCs w:val="28"/>
          <w:lang w:val="en-US" w:eastAsia="zh-CN"/>
        </w:rPr>
        <w:t>甲方在收到乙方开具的发票后于</w:t>
      </w:r>
      <w:r>
        <w:rPr>
          <w:rFonts w:hint="eastAsia"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个工作日内支付。</w:t>
      </w:r>
      <w:r>
        <w:rPr>
          <w:rFonts w:hint="default" w:ascii="方正仿宋_GBK" w:hAnsi="方正仿宋_GBK" w:eastAsia="方正仿宋_GBK" w:cs="方正仿宋_GBK"/>
          <w:color w:val="auto"/>
          <w:sz w:val="28"/>
          <w:szCs w:val="28"/>
          <w:lang w:val="en-US" w:eastAsia="zh-CN"/>
        </w:rPr>
        <w:t>若</w:t>
      </w:r>
      <w:r>
        <w:rPr>
          <w:rFonts w:hint="eastAsia" w:ascii="方正仿宋_GBK" w:hAnsi="方正仿宋_GBK" w:eastAsia="方正仿宋_GBK" w:cs="方正仿宋_GBK"/>
          <w:color w:val="auto"/>
          <w:sz w:val="28"/>
          <w:szCs w:val="28"/>
          <w:lang w:val="en-US" w:eastAsia="zh-CN"/>
        </w:rPr>
        <w:t>乙方</w:t>
      </w:r>
      <w:r>
        <w:rPr>
          <w:rFonts w:hint="default" w:ascii="方正仿宋_GBK" w:hAnsi="方正仿宋_GBK" w:eastAsia="方正仿宋_GBK" w:cs="方正仿宋_GBK"/>
          <w:color w:val="auto"/>
          <w:sz w:val="28"/>
          <w:szCs w:val="28"/>
          <w:lang w:val="en-US" w:eastAsia="zh-CN"/>
        </w:rPr>
        <w:t>提供增值税普通发票，</w:t>
      </w:r>
      <w:r>
        <w:rPr>
          <w:rFonts w:hint="eastAsia" w:ascii="方正仿宋_GBK" w:hAnsi="方正仿宋_GBK" w:eastAsia="方正仿宋_GBK" w:cs="方正仿宋_GBK"/>
          <w:color w:val="auto"/>
          <w:sz w:val="28"/>
          <w:szCs w:val="28"/>
          <w:lang w:val="en-US" w:eastAsia="zh-CN"/>
        </w:rPr>
        <w:t>按</w:t>
      </w:r>
      <w:r>
        <w:rPr>
          <w:rFonts w:hint="default" w:ascii="方正仿宋_GBK" w:hAnsi="方正仿宋_GBK" w:eastAsia="方正仿宋_GBK" w:cs="方正仿宋_GBK"/>
          <w:color w:val="auto"/>
          <w:sz w:val="28"/>
          <w:szCs w:val="28"/>
          <w:lang w:val="en-US" w:eastAsia="zh-CN"/>
        </w:rPr>
        <w:t>不含增值税</w:t>
      </w:r>
      <w:r>
        <w:rPr>
          <w:rFonts w:hint="eastAsia" w:ascii="方正仿宋_GBK" w:hAnsi="方正仿宋_GBK" w:eastAsia="方正仿宋_GBK" w:cs="方正仿宋_GBK"/>
          <w:color w:val="auto"/>
          <w:sz w:val="28"/>
          <w:szCs w:val="28"/>
          <w:lang w:val="en-US" w:eastAsia="zh-CN"/>
        </w:rPr>
        <w:t>金额的</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支付</w:t>
      </w:r>
      <w:r>
        <w:rPr>
          <w:rFonts w:hint="default" w:ascii="方正仿宋_GBK" w:hAnsi="方正仿宋_GBK" w:eastAsia="方正仿宋_GBK" w:cs="方正仿宋_GBK"/>
          <w:color w:val="auto"/>
          <w:sz w:val="28"/>
          <w:szCs w:val="28"/>
          <w:lang w:val="en-US" w:eastAsia="zh-CN"/>
        </w:rPr>
        <w:t>；若提供增值税专用发票，实际支付金额=（不含增值税</w:t>
      </w:r>
      <w:r>
        <w:rPr>
          <w:rFonts w:hint="eastAsia" w:ascii="方正仿宋_GBK" w:hAnsi="方正仿宋_GBK" w:eastAsia="方正仿宋_GBK" w:cs="方正仿宋_GBK"/>
          <w:color w:val="auto"/>
          <w:sz w:val="28"/>
          <w:szCs w:val="28"/>
          <w:lang w:val="en-US" w:eastAsia="zh-CN"/>
        </w:rPr>
        <w:t>金额</w:t>
      </w:r>
      <w:r>
        <w:rPr>
          <w:rFonts w:hint="default" w:ascii="方正仿宋_GBK" w:hAnsi="方正仿宋_GBK" w:eastAsia="方正仿宋_GBK" w:cs="方正仿宋_GBK"/>
          <w:color w:val="auto"/>
          <w:sz w:val="28"/>
          <w:szCs w:val="28"/>
          <w:lang w:val="en-US" w:eastAsia="zh-CN"/>
        </w:rPr>
        <w:t>+增值税税额）</w:t>
      </w:r>
      <w:r>
        <w:rPr>
          <w:rFonts w:hint="default" w:ascii="Times New Roman" w:hAnsi="Times New Roman" w:eastAsia="方正仿宋_GBK" w:cs="Times New Roman"/>
          <w:sz w:val="28"/>
          <w:szCs w:val="28"/>
          <w:lang w:val="en-US" w:eastAsia="zh-CN"/>
        </w:rPr>
        <w:t>*95%</w:t>
      </w:r>
      <w:r>
        <w:rPr>
          <w:rFonts w:hint="eastAsia" w:ascii="方正仿宋_GBK" w:hAnsi="方正仿宋_GBK" w:eastAsia="方正仿宋_GBK" w:cs="方正仿宋_GBK"/>
          <w:color w:val="auto"/>
          <w:sz w:val="28"/>
          <w:szCs w:val="28"/>
          <w:lang w:val="en-US" w:eastAsia="zh-CN"/>
        </w:rPr>
        <w:t>。</w:t>
      </w:r>
      <w:r>
        <w:rPr>
          <w:rFonts w:hint="eastAsia" w:ascii="Times New Roman" w:hAnsi="Times New Roman" w:eastAsia="方正仿宋_GBK" w:cs="Times New Roman"/>
          <w:sz w:val="28"/>
          <w:szCs w:val="28"/>
          <w:lang w:val="en-US" w:eastAsia="zh-CN"/>
        </w:rPr>
        <w:t>2</w:t>
      </w:r>
      <w:r>
        <w:rPr>
          <w:rFonts w:hint="default" w:ascii="方正仿宋_GBK" w:hAnsi="方正仿宋_GBK" w:eastAsia="方正仿宋_GBK" w:cs="方正仿宋_GBK"/>
          <w:color w:val="auto"/>
          <w:sz w:val="28"/>
          <w:szCs w:val="28"/>
          <w:lang w:val="en-US" w:eastAsia="zh-CN"/>
        </w:rPr>
        <w:t>年质保期结束无质量问题或其他问题后</w:t>
      </w:r>
      <w:r>
        <w:rPr>
          <w:rFonts w:hint="default" w:ascii="Times New Roman" w:hAnsi="Times New Roman" w:eastAsia="方正仿宋_GBK" w:cs="Times New Roman"/>
          <w:sz w:val="28"/>
          <w:szCs w:val="28"/>
          <w:lang w:val="en-US" w:eastAsia="zh-CN"/>
        </w:rPr>
        <w:t>30</w:t>
      </w:r>
      <w:r>
        <w:rPr>
          <w:rFonts w:hint="default" w:ascii="方正仿宋_GBK" w:hAnsi="方正仿宋_GBK" w:eastAsia="方正仿宋_GBK" w:cs="方正仿宋_GBK"/>
          <w:color w:val="auto"/>
          <w:sz w:val="28"/>
          <w:szCs w:val="28"/>
          <w:lang w:val="en-US" w:eastAsia="zh-CN"/>
        </w:rPr>
        <w:t>个工作日内支付剩余</w:t>
      </w:r>
      <w:r>
        <w:rPr>
          <w:rFonts w:hint="default" w:ascii="Times New Roman" w:hAnsi="Times New Roman" w:eastAsia="方正仿宋_GBK" w:cs="Times New Roman"/>
          <w:sz w:val="28"/>
          <w:szCs w:val="28"/>
          <w:lang w:val="en-US" w:eastAsia="zh-CN"/>
        </w:rPr>
        <w:t>5%</w:t>
      </w:r>
      <w:r>
        <w:rPr>
          <w:rFonts w:hint="default" w:ascii="方正仿宋_GBK" w:hAnsi="方正仿宋_GBK" w:eastAsia="方正仿宋_GBK" w:cs="方正仿宋_GBK"/>
          <w:color w:val="auto"/>
          <w:sz w:val="28"/>
          <w:szCs w:val="28"/>
          <w:lang w:val="en-US" w:eastAsia="zh-CN"/>
        </w:rPr>
        <w:t>项目款。</w:t>
      </w:r>
      <w:r>
        <w:rPr>
          <w:rFonts w:hint="eastAsia" w:ascii="方正仿宋_GBK" w:hAnsi="方正仿宋_GBK" w:eastAsia="方正仿宋_GBK" w:cs="方正仿宋_GBK"/>
          <w:color w:val="auto"/>
          <w:sz w:val="28"/>
          <w:szCs w:val="28"/>
          <w:lang w:val="en-US" w:eastAsia="zh-CN"/>
        </w:rPr>
        <w:t>如税率发生国家法规调整，折算为不含税价后以新适用税率结算。</w:t>
      </w:r>
    </w:p>
    <w:p>
      <w:pPr>
        <w:pStyle w:val="2"/>
        <w:ind w:firstLine="560"/>
        <w:rPr>
          <w:rFonts w:hint="eastAsia"/>
        </w:rPr>
      </w:pP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93" w:name="_Toc31281"/>
      <w:bookmarkStart w:id="94" w:name="_Toc457309082"/>
      <w:bookmarkStart w:id="95" w:name="_Toc479755263"/>
      <w:bookmarkStart w:id="96" w:name="_Toc482967861"/>
      <w:bookmarkStart w:id="97" w:name="_Toc477332830"/>
      <w:bookmarkStart w:id="98" w:name="_Toc502913790"/>
      <w:bookmarkStart w:id="99" w:name="_Toc478110972"/>
      <w:bookmarkStart w:id="100" w:name="_Toc20803"/>
      <w:bookmarkStart w:id="101" w:name="_Toc487235862"/>
      <w:bookmarkStart w:id="102" w:name="_Toc517794959"/>
      <w:bookmarkStart w:id="103" w:name="_Toc10732"/>
      <w:bookmarkStart w:id="104" w:name="_Toc489459062"/>
      <w:bookmarkStart w:id="105" w:name="_Toc483076491"/>
      <w:bookmarkStart w:id="106" w:name="_Toc482713471"/>
      <w:r>
        <w:rPr>
          <w:rFonts w:hint="eastAsia" w:ascii="方正仿宋_GBK" w:hAnsi="方正仿宋_GBK" w:eastAsia="方正仿宋_GBK" w:cs="方正仿宋_GBK"/>
          <w:b/>
          <w:snapToGrid w:val="0"/>
          <w:w w:val="99"/>
          <w:sz w:val="28"/>
          <w:szCs w:val="28"/>
        </w:rPr>
        <w:t>第五章 甲方的责任和权力</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07" w:name="_Toc478110973"/>
      <w:bookmarkStart w:id="108" w:name="_Toc479755264"/>
      <w:r>
        <w:rPr>
          <w:rFonts w:hint="eastAsia" w:ascii="方正仿宋_GBK" w:hAnsi="方正仿宋_GBK" w:eastAsia="方正仿宋_GBK" w:cs="方正仿宋_GBK"/>
          <w:b/>
          <w:sz w:val="28"/>
          <w:szCs w:val="28"/>
        </w:rPr>
        <w:t>5.1甲方责任</w:t>
      </w:r>
      <w:bookmarkEnd w:id="107"/>
      <w:bookmarkEnd w:id="108"/>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甲方应按合同约定及时支付乙方的合同费用；</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09" w:name="_Toc479755265"/>
      <w:bookmarkStart w:id="110" w:name="_Toc457309084"/>
      <w:bookmarkStart w:id="111" w:name="_Toc477332832"/>
      <w:bookmarkStart w:id="112" w:name="_Toc478110974"/>
      <w:r>
        <w:rPr>
          <w:rFonts w:hint="eastAsia" w:ascii="方正仿宋_GBK" w:hAnsi="方正仿宋_GBK" w:eastAsia="方正仿宋_GBK" w:cs="方正仿宋_GBK"/>
          <w:b/>
          <w:sz w:val="28"/>
          <w:szCs w:val="28"/>
        </w:rPr>
        <w:t>5.2甲方权利</w:t>
      </w:r>
      <w:bookmarkEnd w:id="109"/>
      <w:bookmarkEnd w:id="110"/>
      <w:bookmarkEnd w:id="111"/>
      <w:bookmarkEnd w:id="112"/>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乙方如有转让和未经甲方同意的分包行为，甲方有权解除合同，没收履约保证金并追究乙方的违约责任。</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113" w:name="_Toc457309085"/>
      <w:bookmarkStart w:id="114" w:name="_Toc483076492"/>
      <w:bookmarkStart w:id="115" w:name="_Toc479755266"/>
      <w:bookmarkStart w:id="116" w:name="_Toc482713472"/>
      <w:bookmarkStart w:id="117" w:name="_Toc487235863"/>
      <w:bookmarkStart w:id="118" w:name="_Toc1893"/>
      <w:bookmarkStart w:id="119" w:name="_Toc502913791"/>
      <w:bookmarkStart w:id="120" w:name="_Toc21278"/>
      <w:bookmarkStart w:id="121" w:name="_Toc477332833"/>
      <w:bookmarkStart w:id="122" w:name="_Toc517794960"/>
      <w:bookmarkStart w:id="123" w:name="_Toc27630"/>
      <w:bookmarkStart w:id="124" w:name="_Toc482967862"/>
      <w:bookmarkStart w:id="125" w:name="_Toc478110975"/>
      <w:bookmarkStart w:id="126" w:name="_Toc489459063"/>
      <w:r>
        <w:rPr>
          <w:rFonts w:hint="eastAsia" w:ascii="方正仿宋_GBK" w:hAnsi="方正仿宋_GBK" w:eastAsia="方正仿宋_GBK" w:cs="方正仿宋_GBK"/>
          <w:b/>
          <w:snapToGrid w:val="0"/>
          <w:w w:val="99"/>
          <w:sz w:val="28"/>
          <w:szCs w:val="28"/>
        </w:rPr>
        <w:t>第六章 乙方的责任和权利</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27" w:name="_Toc479755267"/>
      <w:bookmarkStart w:id="128" w:name="_Toc478110976"/>
      <w:bookmarkStart w:id="129" w:name="_Toc457309086"/>
      <w:bookmarkStart w:id="130" w:name="_Toc477332834"/>
      <w:r>
        <w:rPr>
          <w:rFonts w:hint="eastAsia" w:ascii="方正仿宋_GBK" w:hAnsi="方正仿宋_GBK" w:eastAsia="方正仿宋_GBK" w:cs="方正仿宋_GBK"/>
          <w:b/>
          <w:sz w:val="28"/>
          <w:szCs w:val="28"/>
        </w:rPr>
        <w:t>6.1乙方责任</w:t>
      </w:r>
      <w:bookmarkEnd w:id="127"/>
      <w:bookmarkEnd w:id="128"/>
      <w:bookmarkEnd w:id="129"/>
      <w:bookmarkEnd w:id="130"/>
    </w:p>
    <w:p>
      <w:pPr>
        <w:keepNext w:val="0"/>
        <w:keepLines w:val="0"/>
        <w:pageBreakBefore w:val="0"/>
        <w:widowControl w:val="0"/>
        <w:kinsoku/>
        <w:wordWrap/>
        <w:overflowPunct/>
        <w:topLinePunct w:val="0"/>
        <w:bidi w:val="0"/>
        <w:adjustRightInd/>
        <w:snapToGrid/>
        <w:spacing w:line="4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6.1.1乙方应按照</w:t>
      </w:r>
      <w:r>
        <w:rPr>
          <w:rFonts w:hint="eastAsia" w:ascii="方正仿宋_GBK" w:hAnsi="方正仿宋_GBK" w:eastAsia="方正仿宋_GBK" w:cs="方正仿宋_GBK"/>
          <w:sz w:val="28"/>
          <w:szCs w:val="28"/>
          <w:lang w:eastAsia="zh-CN"/>
        </w:rPr>
        <w:t>安全检查站关于“控制区人员长期通行证芯片卡”采购</w:t>
      </w:r>
      <w:r>
        <w:rPr>
          <w:rFonts w:hint="eastAsia" w:ascii="方正仿宋_GBK" w:hAnsi="方正仿宋_GBK" w:eastAsia="方正仿宋_GBK" w:cs="方正仿宋_GBK"/>
          <w:sz w:val="28"/>
          <w:szCs w:val="28"/>
        </w:rPr>
        <w:t>项目的项目内容及要求向甲方提供产品服务。</w:t>
      </w:r>
    </w:p>
    <w:p>
      <w:pPr>
        <w:keepNext w:val="0"/>
        <w:keepLines w:val="0"/>
        <w:pageBreakBefore w:val="0"/>
        <w:widowControl w:val="0"/>
        <w:kinsoku/>
        <w:wordWrap/>
        <w:overflowPunct/>
        <w:topLinePunct w:val="0"/>
        <w:bidi w:val="0"/>
        <w:adjustRightInd/>
        <w:snapToGrid/>
        <w:spacing w:line="46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6.1.2如在使用过程中发生功能失效或其他故障，乙方应执行</w:t>
      </w:r>
      <w:r>
        <w:rPr>
          <w:rFonts w:hint="eastAsia" w:ascii="方正仿宋_GBK" w:hAnsi="方正仿宋_GBK" w:eastAsia="方正仿宋_GBK" w:cs="方正仿宋_GBK"/>
          <w:sz w:val="28"/>
          <w:szCs w:val="28"/>
          <w:lang w:eastAsia="zh-CN"/>
        </w:rPr>
        <w:t>安全检查站关于“控制区人员长期通行证芯片卡”采购</w:t>
      </w:r>
      <w:r>
        <w:rPr>
          <w:rFonts w:hint="eastAsia" w:ascii="方正仿宋_GBK" w:hAnsi="方正仿宋_GBK" w:eastAsia="方正仿宋_GBK" w:cs="方正仿宋_GBK"/>
          <w:sz w:val="28"/>
          <w:szCs w:val="28"/>
        </w:rPr>
        <w:t>项目中对维保服务的约定。</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6.1.3在质保期内，乙方应对产品服务出现的质量及安全问题负责处理解决并承担一切费用。</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6.1.4 </w:t>
      </w:r>
      <w:r>
        <w:rPr>
          <w:rFonts w:hint="eastAsia" w:ascii="方正仿宋_GBK" w:hAnsi="方正仿宋_GBK" w:eastAsia="方正仿宋_GBK" w:cs="方正仿宋_GBK"/>
          <w:sz w:val="28"/>
          <w:szCs w:val="28"/>
          <w:lang w:eastAsia="zh-CN"/>
        </w:rPr>
        <w:t>自合同签订之后</w:t>
      </w:r>
      <w:r>
        <w:rPr>
          <w:rFonts w:hint="eastAsia" w:ascii="方正仿宋_GBK" w:hAnsi="方正仿宋_GBK" w:eastAsia="方正仿宋_GBK" w:cs="方正仿宋_GBK"/>
          <w:sz w:val="28"/>
          <w:szCs w:val="28"/>
          <w:lang w:val="en-US" w:eastAsia="zh-CN"/>
        </w:rPr>
        <w:t>30个工作日一次性交付产品</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31" w:name="_Toc479755268"/>
      <w:bookmarkStart w:id="132" w:name="_Toc478110977"/>
      <w:r>
        <w:rPr>
          <w:rFonts w:hint="eastAsia" w:ascii="方正仿宋_GBK" w:hAnsi="方正仿宋_GBK" w:eastAsia="方正仿宋_GBK" w:cs="方正仿宋_GBK"/>
          <w:b/>
          <w:sz w:val="28"/>
          <w:szCs w:val="28"/>
        </w:rPr>
        <w:t>6.2乙方权利</w:t>
      </w:r>
      <w:bookmarkEnd w:id="131"/>
      <w:bookmarkEnd w:id="132"/>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6.2.1在正常履行合同的情况下，乙方有权要求甲方按时支付服务费。</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133" w:name="_Toc26070"/>
      <w:bookmarkStart w:id="134" w:name="_Toc28344"/>
      <w:bookmarkStart w:id="135" w:name="_Toc482713473"/>
      <w:bookmarkStart w:id="136" w:name="_Toc483076493"/>
      <w:bookmarkStart w:id="137" w:name="_Toc25536"/>
      <w:bookmarkStart w:id="138" w:name="_Toc482967863"/>
      <w:bookmarkStart w:id="139" w:name="_Toc487235864"/>
      <w:bookmarkStart w:id="140" w:name="_Toc478110979"/>
      <w:bookmarkStart w:id="141" w:name="_Toc489459064"/>
      <w:bookmarkStart w:id="142" w:name="_Toc479755270"/>
      <w:bookmarkStart w:id="143" w:name="_Toc502913792"/>
      <w:bookmarkStart w:id="144" w:name="_Toc517794961"/>
      <w:r>
        <w:rPr>
          <w:rFonts w:hint="eastAsia" w:ascii="方正仿宋_GBK" w:hAnsi="方正仿宋_GBK" w:eastAsia="方正仿宋_GBK" w:cs="方正仿宋_GBK"/>
          <w:b/>
          <w:snapToGrid w:val="0"/>
          <w:w w:val="99"/>
          <w:sz w:val="28"/>
          <w:szCs w:val="28"/>
        </w:rPr>
        <w:t>第七章 甲方违约责任及赔偿</w:t>
      </w:r>
      <w:bookmarkEnd w:id="133"/>
      <w:bookmarkEnd w:id="134"/>
      <w:bookmarkEnd w:id="135"/>
      <w:bookmarkEnd w:id="136"/>
      <w:bookmarkEnd w:id="137"/>
      <w:bookmarkEnd w:id="138"/>
      <w:bookmarkEnd w:id="139"/>
      <w:bookmarkEnd w:id="140"/>
      <w:bookmarkEnd w:id="141"/>
      <w:bookmarkEnd w:id="142"/>
      <w:bookmarkEnd w:id="143"/>
      <w:bookmarkEnd w:id="144"/>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45" w:name="_Toc479755271"/>
      <w:bookmarkStart w:id="146" w:name="_Toc478110980"/>
      <w:r>
        <w:rPr>
          <w:rFonts w:hint="eastAsia" w:ascii="方正仿宋_GBK" w:hAnsi="方正仿宋_GBK" w:eastAsia="方正仿宋_GBK" w:cs="方正仿宋_GBK"/>
          <w:b/>
          <w:sz w:val="28"/>
          <w:szCs w:val="28"/>
        </w:rPr>
        <w:t>7.1违约行为</w:t>
      </w:r>
      <w:bookmarkEnd w:id="145"/>
      <w:bookmarkEnd w:id="146"/>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7.1.1在本合同有效期内，乙方未发生违反本合同约定的情况下，甲方另行引进其他服务提供商。</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7.1.2甲方未按照合同要求付款。</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47" w:name="_Toc478110981"/>
      <w:bookmarkStart w:id="148" w:name="_Toc479755272"/>
      <w:r>
        <w:rPr>
          <w:rFonts w:hint="eastAsia" w:ascii="方正仿宋_GBK" w:hAnsi="方正仿宋_GBK" w:eastAsia="方正仿宋_GBK" w:cs="方正仿宋_GBK"/>
          <w:b/>
          <w:sz w:val="28"/>
          <w:szCs w:val="28"/>
        </w:rPr>
        <w:t>7.2违约赔偿</w:t>
      </w:r>
      <w:bookmarkEnd w:id="147"/>
      <w:bookmarkEnd w:id="148"/>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甲方违约，且甲方未能在收到乙方发出的违约通知书后三个工作日内予以纠正的，甲方应支付违约金，违约金额最高不超过合同成交价的5%，并赔偿由于甲方违约行为对乙方造成的实际损失，具体赔偿方式和金额双方另行商议。</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149" w:name="_Toc482713474"/>
      <w:bookmarkStart w:id="150" w:name="_Toc19157"/>
      <w:bookmarkStart w:id="151" w:name="_Toc478110982"/>
      <w:bookmarkStart w:id="152" w:name="_Toc482967864"/>
      <w:bookmarkStart w:id="153" w:name="_Toc517794962"/>
      <w:bookmarkStart w:id="154" w:name="_Toc502913793"/>
      <w:bookmarkStart w:id="155" w:name="_Toc17354"/>
      <w:bookmarkStart w:id="156" w:name="_Toc489459065"/>
      <w:bookmarkStart w:id="157" w:name="_Toc487235865"/>
      <w:bookmarkStart w:id="158" w:name="_Toc23160"/>
      <w:bookmarkStart w:id="159" w:name="_Toc483076494"/>
      <w:bookmarkStart w:id="160" w:name="_Toc479755273"/>
      <w:r>
        <w:rPr>
          <w:rFonts w:hint="eastAsia" w:ascii="方正仿宋_GBK" w:hAnsi="方正仿宋_GBK" w:eastAsia="方正仿宋_GBK" w:cs="方正仿宋_GBK"/>
          <w:b/>
          <w:snapToGrid w:val="0"/>
          <w:w w:val="99"/>
          <w:sz w:val="28"/>
          <w:szCs w:val="28"/>
        </w:rPr>
        <w:t>第八章 乙方违约责任及赔偿和奖励</w:t>
      </w:r>
      <w:bookmarkEnd w:id="149"/>
      <w:bookmarkEnd w:id="150"/>
      <w:bookmarkEnd w:id="151"/>
      <w:bookmarkEnd w:id="152"/>
      <w:bookmarkEnd w:id="153"/>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61" w:name="_Toc479755274"/>
      <w:bookmarkStart w:id="162" w:name="_Toc478110983"/>
      <w:r>
        <w:rPr>
          <w:rFonts w:hint="eastAsia" w:ascii="方正仿宋_GBK" w:hAnsi="方正仿宋_GBK" w:eastAsia="方正仿宋_GBK" w:cs="方正仿宋_GBK"/>
          <w:b/>
          <w:sz w:val="28"/>
          <w:szCs w:val="28"/>
        </w:rPr>
        <w:t>8.1违约行为</w:t>
      </w:r>
      <w:bookmarkEnd w:id="161"/>
      <w:bookmarkEnd w:id="162"/>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乙方违反本合同</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.1款的相关约定。</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bookmarkStart w:id="163" w:name="_Toc479755275"/>
      <w:bookmarkStart w:id="164" w:name="_Toc457309093"/>
      <w:r>
        <w:rPr>
          <w:rFonts w:hint="eastAsia" w:ascii="方正仿宋_GBK" w:hAnsi="方正仿宋_GBK" w:eastAsia="方正仿宋_GBK" w:cs="方正仿宋_GBK"/>
          <w:b/>
          <w:sz w:val="28"/>
          <w:szCs w:val="28"/>
        </w:rPr>
        <w:t>8.2 违约赔偿</w:t>
      </w:r>
      <w:bookmarkEnd w:id="163"/>
      <w:bookmarkEnd w:id="164"/>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一般情况下发生上述违约行为时，甲方向乙方发出通知，乙方需在三个工作日内回复并根据甲方要求予以纠正，未在甲方约定期限内予以纠正的，甲方有权向乙方收取违约金，违约金额最高不超过合同成交价的5%；如项目因乙方原因违期超过10个</w:t>
      </w:r>
      <w:r>
        <w:rPr>
          <w:rFonts w:hint="eastAsia" w:ascii="方正仿宋_GBK" w:hAnsi="方正仿宋_GBK" w:eastAsia="方正仿宋_GBK" w:cs="方正仿宋_GBK"/>
          <w:sz w:val="28"/>
          <w:szCs w:val="28"/>
          <w:lang w:eastAsia="zh-CN"/>
        </w:rPr>
        <w:t>日历天</w:t>
      </w:r>
      <w:r>
        <w:rPr>
          <w:rFonts w:hint="eastAsia" w:ascii="方正仿宋_GBK" w:hAnsi="方正仿宋_GBK" w:eastAsia="方正仿宋_GBK" w:cs="方正仿宋_GBK"/>
          <w:sz w:val="28"/>
          <w:szCs w:val="28"/>
        </w:rPr>
        <w:t>，甲方可直接</w:t>
      </w:r>
      <w:r>
        <w:rPr>
          <w:rFonts w:hint="eastAsia" w:ascii="方正仿宋_GBK" w:hAnsi="方正仿宋_GBK" w:eastAsia="方正仿宋_GBK" w:cs="方正仿宋_GBK"/>
          <w:sz w:val="28"/>
          <w:szCs w:val="28"/>
          <w:lang w:eastAsia="zh-CN"/>
        </w:rPr>
        <w:t>解除</w:t>
      </w:r>
      <w:r>
        <w:rPr>
          <w:rFonts w:hint="eastAsia" w:ascii="方正仿宋_GBK" w:hAnsi="方正仿宋_GBK" w:eastAsia="方正仿宋_GBK" w:cs="方正仿宋_GBK"/>
          <w:sz w:val="28"/>
          <w:szCs w:val="28"/>
        </w:rPr>
        <w:t>合同，履约保证金不予退还。</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165" w:name="_Toc1662"/>
      <w:bookmarkStart w:id="166" w:name="_Toc502913794"/>
      <w:bookmarkStart w:id="167" w:name="_Toc489459066"/>
      <w:bookmarkStart w:id="168" w:name="_Toc517794963"/>
      <w:bookmarkStart w:id="169" w:name="_Toc25754"/>
      <w:bookmarkStart w:id="170" w:name="_Toc479755277"/>
      <w:bookmarkStart w:id="171" w:name="_Toc487235866"/>
      <w:bookmarkStart w:id="172" w:name="_Toc482967865"/>
      <w:bookmarkStart w:id="173" w:name="_Toc482713475"/>
      <w:bookmarkStart w:id="174" w:name="_Toc483076495"/>
      <w:bookmarkStart w:id="175" w:name="_Toc30677"/>
      <w:r>
        <w:rPr>
          <w:rFonts w:hint="eastAsia" w:ascii="方正仿宋_GBK" w:hAnsi="方正仿宋_GBK" w:eastAsia="方正仿宋_GBK" w:cs="方正仿宋_GBK"/>
          <w:b/>
          <w:snapToGrid w:val="0"/>
          <w:w w:val="99"/>
          <w:sz w:val="28"/>
          <w:szCs w:val="28"/>
        </w:rPr>
        <w:t>第九章 检查与验收</w:t>
      </w:r>
      <w:bookmarkEnd w:id="165"/>
      <w:bookmarkEnd w:id="166"/>
      <w:bookmarkEnd w:id="167"/>
      <w:bookmarkEnd w:id="168"/>
      <w:bookmarkEnd w:id="169"/>
      <w:bookmarkEnd w:id="170"/>
      <w:bookmarkEnd w:id="171"/>
      <w:bookmarkEnd w:id="172"/>
      <w:bookmarkEnd w:id="173"/>
      <w:bookmarkEnd w:id="174"/>
      <w:bookmarkEnd w:id="175"/>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bookmarkStart w:id="176" w:name="_Toc479755278"/>
      <w:bookmarkStart w:id="177" w:name="_Toc483076496"/>
      <w:bookmarkStart w:id="178" w:name="_Toc482713476"/>
      <w:bookmarkStart w:id="179" w:name="_Toc482967866"/>
      <w:r>
        <w:rPr>
          <w:rFonts w:hint="eastAsia" w:ascii="方正仿宋_GBK" w:hAnsi="方正仿宋_GBK" w:eastAsia="方正仿宋_GBK" w:cs="方正仿宋_GBK"/>
          <w:sz w:val="28"/>
          <w:szCs w:val="28"/>
        </w:rPr>
        <w:t>9.1乙方所交产品的各种质量指标、售后服务质量要求按照比选文件内容执行</w:t>
      </w:r>
      <w:r>
        <w:rPr>
          <w:rFonts w:hint="eastAsia" w:ascii="方正仿宋_GBK" w:hAnsi="方正仿宋_GBK" w:eastAsia="方正仿宋_GBK" w:cs="方正仿宋_GBK"/>
          <w:sz w:val="28"/>
          <w:szCs w:val="28"/>
          <w:lang w:eastAsia="zh-CN"/>
        </w:rPr>
        <w:t>，必须符合国家及行业标准</w:t>
      </w:r>
      <w:r>
        <w:rPr>
          <w:rFonts w:hint="eastAsia" w:ascii="方正仿宋_GBK" w:hAnsi="方正仿宋_GBK" w:eastAsia="方正仿宋_GBK" w:cs="方正仿宋_GBK"/>
          <w:sz w:val="28"/>
          <w:szCs w:val="28"/>
        </w:rPr>
        <w:t>。</w:t>
      </w:r>
      <w:bookmarkStart w:id="180" w:name="_Toc487235867"/>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 项目验收报告应由甲方、乙方经办人签字，并加盖双方公章，以此作为支付凭据。</w:t>
      </w:r>
      <w:bookmarkEnd w:id="180"/>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181" w:name="_Toc487235868"/>
      <w:bookmarkStart w:id="182" w:name="_Toc29643"/>
      <w:bookmarkStart w:id="183" w:name="_Toc14612"/>
      <w:bookmarkStart w:id="184" w:name="_Toc517794964"/>
      <w:bookmarkStart w:id="185" w:name="_Toc502913795"/>
      <w:bookmarkStart w:id="186" w:name="_Toc489459067"/>
      <w:bookmarkStart w:id="187" w:name="_Toc1546"/>
      <w:r>
        <w:rPr>
          <w:rFonts w:hint="eastAsia" w:ascii="方正仿宋_GBK" w:hAnsi="方正仿宋_GBK" w:eastAsia="方正仿宋_GBK" w:cs="方正仿宋_GBK"/>
          <w:b/>
          <w:snapToGrid w:val="0"/>
          <w:w w:val="99"/>
          <w:sz w:val="28"/>
          <w:szCs w:val="28"/>
        </w:rPr>
        <w:t>第十章 不可抗力</w:t>
      </w:r>
      <w:bookmarkEnd w:id="176"/>
      <w:bookmarkEnd w:id="177"/>
      <w:bookmarkEnd w:id="178"/>
      <w:bookmarkEnd w:id="179"/>
      <w:bookmarkEnd w:id="181"/>
      <w:bookmarkEnd w:id="182"/>
      <w:bookmarkEnd w:id="183"/>
      <w:bookmarkEnd w:id="184"/>
      <w:bookmarkEnd w:id="185"/>
      <w:bookmarkEnd w:id="186"/>
      <w:bookmarkEnd w:id="187"/>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10.1在合同期间发生地震、火灾及其他双方不可控因素，导致合同不能正常运行，合同不能部分或全部履行，双方可以按以下各项执行：</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10.1.1任何一方可以书面形式终止合同而免除双方因此造成的合同责任。</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10.1.2因不可抗力导致的合同终止，并不影响甲乙双方对发生在不可抗力前的违约行为的合法追偿。</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10.1.3因不可抗力造成甲方的损害，甲方的保险赔偿不受影响。对恢复合同期间的价格及其他费用双方可以协商解决。</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188" w:name="_Toc483076497"/>
      <w:bookmarkStart w:id="189" w:name="_Toc10237"/>
      <w:bookmarkStart w:id="190" w:name="_Toc482967867"/>
      <w:bookmarkStart w:id="191" w:name="_Toc23098"/>
      <w:bookmarkStart w:id="192" w:name="_Toc482713477"/>
      <w:bookmarkStart w:id="193" w:name="_Toc457309097"/>
      <w:bookmarkStart w:id="194" w:name="_Toc502913796"/>
      <w:bookmarkStart w:id="195" w:name="_Toc487235869"/>
      <w:bookmarkStart w:id="196" w:name="_Toc8731"/>
      <w:bookmarkStart w:id="197" w:name="_Toc517794965"/>
      <w:bookmarkStart w:id="198" w:name="_Toc479755279"/>
      <w:bookmarkStart w:id="199" w:name="_Toc489459068"/>
      <w:r>
        <w:rPr>
          <w:rFonts w:hint="eastAsia" w:ascii="方正仿宋_GBK" w:hAnsi="方正仿宋_GBK" w:eastAsia="方正仿宋_GBK" w:cs="方正仿宋_GBK"/>
          <w:b/>
          <w:snapToGrid w:val="0"/>
          <w:w w:val="99"/>
          <w:sz w:val="28"/>
          <w:szCs w:val="28"/>
        </w:rPr>
        <w:t>第十一章 合同的变更和解除</w:t>
      </w:r>
      <w:bookmarkEnd w:id="188"/>
      <w:bookmarkEnd w:id="189"/>
      <w:bookmarkEnd w:id="190"/>
      <w:bookmarkEnd w:id="191"/>
      <w:bookmarkEnd w:id="192"/>
      <w:bookmarkEnd w:id="193"/>
      <w:bookmarkEnd w:id="194"/>
      <w:bookmarkEnd w:id="195"/>
      <w:bookmarkEnd w:id="196"/>
      <w:bookmarkEnd w:id="197"/>
      <w:bookmarkEnd w:id="198"/>
      <w:bookmarkEnd w:id="199"/>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11.1本合同履行过程中，如果合同履行条件发生变化，由双方进行协商，并以签订补充合同的方式加以确认，补充合同与本合同具有同等效力。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11.2经双方协商一致，并达成新的书面合同后，本合同可以解除。双方应就合同解除的后果在解约合同中一并做出约定。</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11.3合同终止</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11.3.1因乙方未按照合同要求完成项目开发，甲方有权终止本合同。</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11.3.2乙方亦可在甲方不能按照合同履行其承诺时，提前1个月通知甲方终止本合同。</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11.4本合同因下列情形而终止之外，甲、乙双方不得擅自终止合同的履行：</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11.4.1不可抗力。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11.4.2甲、乙双方协商终止。</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11.4.3本合同约定的通知终止。</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11.4.4甲、乙双方任何一方宣告破产或宣告解散。</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11.4.5法院、政府行政决定要求乙方终止营业。</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11.4.6因一方违约行为而被仲裁机构或法院裁决解除本合同。</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11.4.7用于本合同项下的主要资产被法院强制履行而不能继续履行本合同的。</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11.4.8乙方有以下行为之一，甲方有权单方面以书面通知形式提前解除合同，双方依据实际合作期限结算费用，履约保证金不退：</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（1）从事非法活动的。</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（2）违反本合同</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1款约定的。</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（3）甲方依8.2款的约定决定终止合同的。</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200" w:name="_Toc457309098"/>
      <w:bookmarkStart w:id="201" w:name="_Toc487235870"/>
      <w:bookmarkStart w:id="202" w:name="_Toc483076498"/>
      <w:bookmarkStart w:id="203" w:name="_Toc502913797"/>
      <w:bookmarkStart w:id="204" w:name="_Toc517794966"/>
      <w:bookmarkStart w:id="205" w:name="_Toc489459069"/>
      <w:bookmarkStart w:id="206" w:name="_Toc482713478"/>
      <w:bookmarkStart w:id="207" w:name="_Toc21656"/>
      <w:bookmarkStart w:id="208" w:name="_Toc21015"/>
      <w:bookmarkStart w:id="209" w:name="_Toc479755280"/>
      <w:bookmarkStart w:id="210" w:name="_Toc30691"/>
      <w:bookmarkStart w:id="211" w:name="_Toc482967868"/>
      <w:r>
        <w:rPr>
          <w:rFonts w:hint="eastAsia" w:ascii="方正仿宋_GBK" w:hAnsi="方正仿宋_GBK" w:eastAsia="方正仿宋_GBK" w:cs="方正仿宋_GBK"/>
          <w:b/>
          <w:snapToGrid w:val="0"/>
          <w:w w:val="99"/>
          <w:sz w:val="28"/>
          <w:szCs w:val="28"/>
        </w:rPr>
        <w:t>第十二章 纠纷争议的解决方式</w:t>
      </w:r>
      <w:bookmarkEnd w:id="200"/>
      <w:bookmarkEnd w:id="201"/>
      <w:bookmarkEnd w:id="202"/>
      <w:bookmarkEnd w:id="203"/>
      <w:bookmarkEnd w:id="204"/>
      <w:bookmarkEnd w:id="205"/>
      <w:bookmarkEnd w:id="206"/>
      <w:bookmarkEnd w:id="207"/>
      <w:bookmarkEnd w:id="208"/>
      <w:bookmarkEnd w:id="209"/>
      <w:bookmarkEnd w:id="210"/>
      <w:bookmarkEnd w:id="211"/>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12.1因本合同的签订或履行所产生的任何争议，双方可通过友好协商的方式解决。</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12.2如双方协商不成，向</w:t>
      </w:r>
      <w:r>
        <w:rPr>
          <w:rFonts w:hint="eastAsia" w:ascii="方正仿宋_GBK" w:hAnsi="方正仿宋_GBK" w:eastAsia="方正仿宋_GBK" w:cs="方正仿宋_GBK"/>
          <w:sz w:val="28"/>
          <w:szCs w:val="28"/>
          <w:lang w:eastAsia="zh-CN"/>
        </w:rPr>
        <w:t>甲方所在地</w:t>
      </w:r>
      <w:r>
        <w:rPr>
          <w:rFonts w:hint="eastAsia" w:ascii="方正仿宋_GBK" w:hAnsi="方正仿宋_GBK" w:eastAsia="方正仿宋_GBK" w:cs="方正仿宋_GBK"/>
          <w:sz w:val="28"/>
          <w:szCs w:val="28"/>
        </w:rPr>
        <w:t>人民法院诉讼解决。</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12.3争议解决期间，不涉及争议内容的本合同的其他条款仍应继续履行。</w:t>
      </w:r>
    </w:p>
    <w:p>
      <w:pPr>
        <w:keepNext w:val="0"/>
        <w:keepLines w:val="0"/>
        <w:pageBreakBefore w:val="0"/>
        <w:widowControl w:val="0"/>
        <w:kinsoku/>
        <w:wordWrap/>
        <w:overflowPunct/>
        <w:topLinePunct w:val="0"/>
        <w:autoSpaceDE w:val="0"/>
        <w:autoSpaceDN w:val="0"/>
        <w:bidi w:val="0"/>
        <w:adjustRightInd/>
        <w:snapToGrid/>
        <w:spacing w:beforeLines="50" w:afterLines="50" w:line="460" w:lineRule="exact"/>
        <w:jc w:val="center"/>
        <w:textAlignment w:val="auto"/>
        <w:outlineLvl w:val="1"/>
        <w:rPr>
          <w:rFonts w:hint="eastAsia" w:ascii="方正仿宋_GBK" w:hAnsi="方正仿宋_GBK" w:eastAsia="方正仿宋_GBK" w:cs="方正仿宋_GBK"/>
          <w:b/>
          <w:snapToGrid w:val="0"/>
          <w:w w:val="99"/>
          <w:sz w:val="28"/>
          <w:szCs w:val="28"/>
        </w:rPr>
      </w:pPr>
      <w:bookmarkStart w:id="212" w:name="_Toc502913798"/>
      <w:bookmarkStart w:id="213" w:name="_Toc29289"/>
      <w:bookmarkStart w:id="214" w:name="_Toc489459070"/>
      <w:bookmarkStart w:id="215" w:name="_Toc482713479"/>
      <w:bookmarkStart w:id="216" w:name="_Toc21666"/>
      <w:bookmarkStart w:id="217" w:name="_Toc457309099"/>
      <w:bookmarkStart w:id="218" w:name="_Toc517794967"/>
      <w:bookmarkStart w:id="219" w:name="_Toc482967869"/>
      <w:bookmarkStart w:id="220" w:name="_Toc26013"/>
      <w:bookmarkStart w:id="221" w:name="_Toc487235871"/>
      <w:bookmarkStart w:id="222" w:name="_Toc483076499"/>
      <w:bookmarkStart w:id="223" w:name="_Toc479755281"/>
      <w:r>
        <w:rPr>
          <w:rFonts w:hint="eastAsia" w:ascii="方正仿宋_GBK" w:hAnsi="方正仿宋_GBK" w:eastAsia="方正仿宋_GBK" w:cs="方正仿宋_GBK"/>
          <w:b/>
          <w:snapToGrid w:val="0"/>
          <w:w w:val="99"/>
          <w:sz w:val="28"/>
          <w:szCs w:val="28"/>
        </w:rPr>
        <w:t>第十三章 其他</w:t>
      </w:r>
      <w:bookmarkEnd w:id="212"/>
      <w:bookmarkEnd w:id="213"/>
      <w:bookmarkEnd w:id="214"/>
      <w:bookmarkEnd w:id="215"/>
      <w:bookmarkEnd w:id="216"/>
      <w:bookmarkEnd w:id="217"/>
      <w:bookmarkEnd w:id="218"/>
      <w:bookmarkEnd w:id="219"/>
      <w:bookmarkEnd w:id="220"/>
      <w:bookmarkEnd w:id="221"/>
      <w:bookmarkEnd w:id="222"/>
      <w:bookmarkEnd w:id="223"/>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本合同自甲乙双方签字盖章后生效，至双方按合同完成各自应履行的义务后终止。本项目的比选文件、投标文件、答疑、合同附件清单（含协议），均为本合同不可分割的组成部分，与本合同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.2本合同一式</w:t>
      </w:r>
      <w:r>
        <w:rPr>
          <w:rFonts w:hint="eastAsia" w:ascii="方正仿宋_GBK" w:hAnsi="方正仿宋_GBK" w:eastAsia="方正仿宋_GBK" w:cs="方正仿宋_GBK"/>
          <w:sz w:val="28"/>
          <w:szCs w:val="28"/>
          <w:lang w:eastAsia="zh-CN"/>
        </w:rPr>
        <w:t>肆</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eastAsia="zh-CN"/>
        </w:rPr>
        <w:t>叁</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eastAsia="zh-CN"/>
        </w:rPr>
        <w:t>壹</w:t>
      </w:r>
      <w:r>
        <w:rPr>
          <w:rFonts w:hint="eastAsia" w:ascii="方正仿宋_GBK" w:hAnsi="方正仿宋_GBK" w:eastAsia="方正仿宋_GBK" w:cs="方正仿宋_GBK"/>
          <w:sz w:val="28"/>
          <w:szCs w:val="28"/>
        </w:rPr>
        <w:t>份，具有同等法律效力。</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 xml:space="preserve">有限公司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乙方：</w:t>
      </w: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签约代表</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法定代表人或委托代理人：</w:t>
      </w:r>
    </w:p>
    <w:p>
      <w:pPr>
        <w:keepNext w:val="0"/>
        <w:keepLines w:val="0"/>
        <w:pageBreakBefore w:val="0"/>
        <w:widowControl w:val="0"/>
        <w:kinsoku/>
        <w:wordWrap/>
        <w:overflowPunct/>
        <w:topLinePunct w:val="0"/>
        <w:bidi w:val="0"/>
        <w:adjustRightInd/>
        <w:snapToGrid/>
        <w:spacing w:line="4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bidi w:val="0"/>
        <w:adjustRightInd/>
        <w:snapToGrid/>
        <w:spacing w:line="460" w:lineRule="exact"/>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签订时间：  年  月  日</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签订地点：重庆江北国际机场</w:t>
      </w:r>
      <w:r>
        <w:rPr>
          <w:rFonts w:hint="eastAsia" w:ascii="方正仿宋_GBK" w:hAnsi="方正仿宋_GBK" w:eastAsia="方正仿宋_GBK" w:cs="方正仿宋_GBK"/>
          <w:sz w:val="28"/>
          <w:szCs w:val="28"/>
          <w:lang w:eastAsia="zh-CN"/>
        </w:rPr>
        <w:t>内</w:t>
      </w:r>
    </w:p>
    <w:p>
      <w:pPr>
        <w:keepNext w:val="0"/>
        <w:keepLines w:val="0"/>
        <w:pageBreakBefore w:val="0"/>
        <w:widowControl w:val="0"/>
        <w:kinsoku/>
        <w:wordWrap/>
        <w:overflowPunct/>
        <w:topLinePunct w:val="0"/>
        <w:bidi w:val="0"/>
        <w:adjustRightInd/>
        <w:snapToGrid/>
        <w:spacing w:line="460" w:lineRule="exact"/>
        <w:textAlignment w:val="auto"/>
        <w:rPr>
          <w:rFonts w:hint="default" w:ascii="方正仿宋_GBK" w:hAnsi="方正仿宋_GBK" w:eastAsia="方正仿宋_GBK" w:cs="方正仿宋_GBK"/>
          <w:sz w:val="28"/>
          <w:szCs w:val="28"/>
          <w:lang w:val="en-US" w:eastAsia="zh-CN"/>
        </w:rPr>
      </w:pPr>
    </w:p>
    <w:p>
      <w:pPr>
        <w:keepNext w:val="0"/>
        <w:keepLines w:val="0"/>
        <w:pageBreakBefore w:val="0"/>
        <w:widowControl w:val="0"/>
        <w:tabs>
          <w:tab w:val="left" w:pos="2208"/>
          <w:tab w:val="center" w:pos="6979"/>
          <w:tab w:val="left" w:pos="11640"/>
        </w:tabs>
        <w:kinsoku/>
        <w:wordWrap/>
        <w:overflowPunct/>
        <w:topLinePunct w:val="0"/>
        <w:bidi w:val="0"/>
        <w:adjustRightInd/>
        <w:snapToGrid/>
        <w:spacing w:line="460" w:lineRule="exact"/>
        <w:textAlignment w:val="auto"/>
        <w:rPr>
          <w:rFonts w:hint="eastAsia" w:ascii="方正仿宋_GBK" w:hAnsi="方正仿宋_GBK" w:eastAsia="方正仿宋_GBK" w:cs="方正仿宋_GBK"/>
          <w:b/>
          <w:sz w:val="28"/>
          <w:szCs w:val="28"/>
        </w:rPr>
      </w:pPr>
    </w:p>
    <w:p>
      <w:pPr>
        <w:pStyle w:val="2"/>
        <w:keepNext w:val="0"/>
        <w:keepLines w:val="0"/>
        <w:pageBreakBefore w:val="0"/>
        <w:widowControl w:val="0"/>
        <w:kinsoku/>
        <w:wordWrap/>
        <w:overflowPunct/>
        <w:topLinePunct w:val="0"/>
        <w:bidi w:val="0"/>
        <w:adjustRightInd/>
        <w:snapToGrid/>
        <w:spacing w:line="460" w:lineRule="exact"/>
        <w:jc w:val="both"/>
        <w:textAlignment w:val="auto"/>
        <w:rPr>
          <w:rFonts w:hint="eastAsia" w:ascii="方正仿宋_GBK" w:hAnsi="方正仿宋_GBK" w:eastAsia="方正仿宋_GBK" w:cs="方正仿宋_GBK"/>
          <w:sz w:val="28"/>
          <w:szCs w:val="28"/>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12</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0A502AD"/>
    <w:rsid w:val="023B73D7"/>
    <w:rsid w:val="02CD54CF"/>
    <w:rsid w:val="03823F25"/>
    <w:rsid w:val="05632FB6"/>
    <w:rsid w:val="05AD2F2E"/>
    <w:rsid w:val="05E4552D"/>
    <w:rsid w:val="067D628C"/>
    <w:rsid w:val="06FA560F"/>
    <w:rsid w:val="0F5175D8"/>
    <w:rsid w:val="0FB76552"/>
    <w:rsid w:val="11872105"/>
    <w:rsid w:val="12B57A1D"/>
    <w:rsid w:val="12BF3BB3"/>
    <w:rsid w:val="12C84DD4"/>
    <w:rsid w:val="132C2768"/>
    <w:rsid w:val="13F34574"/>
    <w:rsid w:val="1864091D"/>
    <w:rsid w:val="19946999"/>
    <w:rsid w:val="1C2C6DA6"/>
    <w:rsid w:val="1C53393B"/>
    <w:rsid w:val="1FBD329C"/>
    <w:rsid w:val="213E76AF"/>
    <w:rsid w:val="237D7AD8"/>
    <w:rsid w:val="24793650"/>
    <w:rsid w:val="25DC7C0E"/>
    <w:rsid w:val="2B3D7009"/>
    <w:rsid w:val="2C0C7E43"/>
    <w:rsid w:val="2D487696"/>
    <w:rsid w:val="2E057F04"/>
    <w:rsid w:val="2E092839"/>
    <w:rsid w:val="2E7724E4"/>
    <w:rsid w:val="3015583E"/>
    <w:rsid w:val="303E6152"/>
    <w:rsid w:val="30EF31E7"/>
    <w:rsid w:val="32087E1B"/>
    <w:rsid w:val="32D634BE"/>
    <w:rsid w:val="32F24280"/>
    <w:rsid w:val="375F5E94"/>
    <w:rsid w:val="3833231E"/>
    <w:rsid w:val="3BE921F8"/>
    <w:rsid w:val="3C5531E3"/>
    <w:rsid w:val="3D434D51"/>
    <w:rsid w:val="3F1A1CC8"/>
    <w:rsid w:val="40A0523D"/>
    <w:rsid w:val="40D10D7A"/>
    <w:rsid w:val="42070838"/>
    <w:rsid w:val="42C03457"/>
    <w:rsid w:val="43635213"/>
    <w:rsid w:val="448F5D17"/>
    <w:rsid w:val="45BB70AB"/>
    <w:rsid w:val="464D3C19"/>
    <w:rsid w:val="46853556"/>
    <w:rsid w:val="46FF61CE"/>
    <w:rsid w:val="482310D2"/>
    <w:rsid w:val="4A2256AB"/>
    <w:rsid w:val="4CF22187"/>
    <w:rsid w:val="51263187"/>
    <w:rsid w:val="52E87C20"/>
    <w:rsid w:val="53844F64"/>
    <w:rsid w:val="5415011E"/>
    <w:rsid w:val="5660273E"/>
    <w:rsid w:val="56B0635A"/>
    <w:rsid w:val="583415F8"/>
    <w:rsid w:val="59C02A30"/>
    <w:rsid w:val="5C200AE1"/>
    <w:rsid w:val="5DDC6836"/>
    <w:rsid w:val="5E4C2A6D"/>
    <w:rsid w:val="60C23389"/>
    <w:rsid w:val="60CE5647"/>
    <w:rsid w:val="616D090D"/>
    <w:rsid w:val="617A437E"/>
    <w:rsid w:val="62242F89"/>
    <w:rsid w:val="666B23D0"/>
    <w:rsid w:val="67614EBA"/>
    <w:rsid w:val="67CE6E4D"/>
    <w:rsid w:val="68D03D6A"/>
    <w:rsid w:val="6A7A0A2B"/>
    <w:rsid w:val="6B1D1A58"/>
    <w:rsid w:val="6B63265C"/>
    <w:rsid w:val="6B766B1C"/>
    <w:rsid w:val="6B9655E1"/>
    <w:rsid w:val="6D191F03"/>
    <w:rsid w:val="6D7F6229"/>
    <w:rsid w:val="6DF520FE"/>
    <w:rsid w:val="71C03E4F"/>
    <w:rsid w:val="72490C57"/>
    <w:rsid w:val="73772AC1"/>
    <w:rsid w:val="73DF402C"/>
    <w:rsid w:val="74A946F7"/>
    <w:rsid w:val="750A62B4"/>
    <w:rsid w:val="751020B8"/>
    <w:rsid w:val="756B712C"/>
    <w:rsid w:val="773005E8"/>
    <w:rsid w:val="7A932798"/>
    <w:rsid w:val="7B864C9D"/>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semiHidden/>
    <w:unhideWhenUsed/>
    <w:qFormat/>
    <w:uiPriority w:val="0"/>
    <w:pPr>
      <w:spacing w:before="120" w:after="120"/>
      <w:outlineLvl w:val="1"/>
    </w:pPr>
    <w:rPr>
      <w:rFonts w:eastAsia="黑体"/>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annotation text"/>
    <w:basedOn w:val="1"/>
    <w:uiPriority w:val="0"/>
    <w:pPr>
      <w:jc w:val="left"/>
    </w:pPr>
  </w:style>
  <w:style w:type="paragraph" w:styleId="7">
    <w:name w:val="Body Text"/>
    <w:basedOn w:val="1"/>
    <w:next w:val="1"/>
    <w:qFormat/>
    <w:uiPriority w:val="0"/>
    <w:pPr>
      <w:jc w:val="center"/>
    </w:pPr>
    <w:rPr>
      <w:rFonts w:ascii="幼圆" w:eastAsia="幼圆"/>
      <w:b/>
      <w:sz w:val="44"/>
    </w:rPr>
  </w:style>
  <w:style w:type="paragraph" w:styleId="8">
    <w:name w:val="Body Text Indent"/>
    <w:basedOn w:val="1"/>
    <w:qFormat/>
    <w:uiPriority w:val="0"/>
    <w:pPr>
      <w:spacing w:after="120"/>
      <w:ind w:left="420" w:leftChars="200"/>
    </w:pPr>
    <w:rPr>
      <w:kern w:val="0"/>
      <w:sz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0"/>
    <w:pPr>
      <w:spacing w:before="120" w:after="120"/>
    </w:pPr>
    <w:rPr>
      <w:rFonts w:ascii="Times New Roman" w:hAnsi="Times New Roman" w:eastAsia="楷体" w:cs="Times New Roman"/>
      <w:sz w:val="2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图例"/>
    <w:basedOn w:val="1"/>
    <w:qFormat/>
    <w:uiPriority w:val="0"/>
    <w:pPr>
      <w:spacing w:before="120" w:after="120" w:line="360" w:lineRule="auto"/>
      <w:jc w:val="center"/>
    </w:pPr>
    <w:rPr>
      <w:rFonts w:eastAsia="仿宋_GB2312"/>
      <w:b/>
      <w:sz w:val="24"/>
      <w:szCs w:val="20"/>
    </w:rPr>
  </w:style>
  <w:style w:type="paragraph" w:styleId="19">
    <w:name w:val="List Paragraph"/>
    <w:basedOn w:val="1"/>
    <w:qFormat/>
    <w:uiPriority w:val="34"/>
    <w:pPr>
      <w:ind w:firstLine="420" w:firstLineChars="200"/>
    </w:p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2020-02-26T07:18:00Z</dcterms:created>
  <dc:creator>邵进</dc:creator>
  <cp:lastModifiedBy>海薇薇薇薇</cp:lastModifiedBy>
  <cp:lastPrinted>2020-03-02T01:34:00Z</cp:lastPrinted>
  <dcterms:modified xsi:type="dcterms:W3CDTF">2021-09-17T09:26:11Z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309475907_btnclosed</vt:lpwstr>
  </property>
  <property fmtid="{D5CDD505-2E9C-101B-9397-08002B2CF9AE}" pid="4" name="ICV">
    <vt:lpwstr>6E1F4BC1A3044CED9E150E8C5F739512</vt:lpwstr>
  </property>
</Properties>
</file>