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sz w:val="52"/>
          <w:szCs w:val="52"/>
        </w:rPr>
      </w:pPr>
    </w:p>
    <w:p>
      <w:pPr>
        <w:jc w:val="center"/>
        <w:rPr>
          <w:rFonts w:hint="eastAsia" w:ascii="仿宋" w:hAnsi="仿宋" w:eastAsia="仿宋"/>
          <w:b/>
          <w:sz w:val="52"/>
          <w:szCs w:val="52"/>
          <w:lang w:val="en-US" w:eastAsia="zh-CN"/>
        </w:rPr>
      </w:pPr>
      <w:r>
        <w:rPr>
          <w:rFonts w:hint="eastAsia" w:ascii="仿宋" w:hAnsi="仿宋" w:eastAsia="仿宋"/>
          <w:b/>
          <w:sz w:val="52"/>
          <w:szCs w:val="52"/>
        </w:rPr>
        <w:t>重庆机场</w:t>
      </w:r>
      <w:r>
        <w:rPr>
          <w:rFonts w:hint="eastAsia" w:ascii="仿宋" w:hAnsi="仿宋" w:eastAsia="仿宋"/>
          <w:b/>
          <w:sz w:val="52"/>
          <w:szCs w:val="52"/>
          <w:lang w:val="en-US" w:eastAsia="zh-CN"/>
        </w:rPr>
        <w:t>信息通信网络有限公司</w:t>
      </w:r>
    </w:p>
    <w:p>
      <w:pPr>
        <w:jc w:val="center"/>
        <w:rPr>
          <w:rFonts w:ascii="仿宋" w:hAnsi="仿宋" w:eastAsia="仿宋"/>
          <w:b/>
          <w:sz w:val="52"/>
          <w:szCs w:val="52"/>
        </w:rPr>
      </w:pPr>
    </w:p>
    <w:p>
      <w:pPr>
        <w:jc w:val="center"/>
        <w:rPr>
          <w:rFonts w:hint="eastAsia" w:ascii="仿宋" w:hAnsi="仿宋" w:eastAsia="仿宋"/>
          <w:b/>
          <w:sz w:val="44"/>
          <w:szCs w:val="44"/>
          <w:lang w:val="en-US" w:eastAsia="zh-CN"/>
        </w:rPr>
      </w:pPr>
      <w:r>
        <w:rPr>
          <w:rFonts w:hint="eastAsia" w:ascii="仿宋" w:hAnsi="仿宋" w:eastAsia="仿宋"/>
          <w:b/>
          <w:sz w:val="44"/>
          <w:szCs w:val="44"/>
          <w:lang w:val="en-US" w:eastAsia="zh-CN"/>
        </w:rPr>
        <w:t xml:space="preserve"> 监控系统设备维修服务框架（第二次）</w:t>
      </w:r>
    </w:p>
    <w:p>
      <w:pPr>
        <w:jc w:val="center"/>
        <w:rPr>
          <w:rFonts w:ascii="仿宋" w:hAnsi="仿宋" w:eastAsia="仿宋"/>
          <w:b/>
          <w:sz w:val="44"/>
          <w:szCs w:val="44"/>
        </w:rPr>
      </w:pPr>
      <w:r>
        <w:rPr>
          <w:rFonts w:hint="eastAsia" w:ascii="仿宋" w:hAnsi="仿宋" w:eastAsia="仿宋"/>
          <w:b/>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jc w:val="center"/>
        <w:rPr>
          <w:rFonts w:hint="default" w:ascii="仿宋" w:hAnsi="仿宋" w:eastAsia="仿宋"/>
          <w:b/>
          <w:sz w:val="52"/>
          <w:lang w:val="en-US" w:eastAsia="zh-CN"/>
        </w:rPr>
      </w:pPr>
      <w:r>
        <w:rPr>
          <w:rFonts w:hint="eastAsia" w:ascii="仿宋" w:hAnsi="仿宋" w:eastAsia="仿宋"/>
          <w:b/>
          <w:sz w:val="32"/>
        </w:rPr>
        <w:t>编号：</w:t>
      </w:r>
      <w:r>
        <w:rPr>
          <w:rFonts w:hint="eastAsia" w:ascii="仿宋" w:hAnsi="仿宋" w:eastAsia="仿宋"/>
          <w:b/>
          <w:sz w:val="32"/>
          <w:lang w:eastAsia="zh-CN"/>
        </w:rPr>
        <w:t>服务</w:t>
      </w:r>
      <w:r>
        <w:rPr>
          <w:rFonts w:hint="eastAsia" w:ascii="仿宋" w:hAnsi="仿宋" w:eastAsia="仿宋"/>
          <w:b/>
          <w:sz w:val="32"/>
          <w:lang w:val="en-US" w:eastAsia="zh-CN"/>
        </w:rPr>
        <w:t>2021014</w:t>
      </w:r>
    </w:p>
    <w:p>
      <w:pPr>
        <w:jc w:val="center"/>
        <w:rPr>
          <w:rFonts w:ascii="仿宋" w:hAnsi="仿宋" w:eastAsia="仿宋"/>
          <w:b/>
          <w:sz w:val="5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both"/>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重庆机场</w:t>
      </w:r>
      <w:r>
        <w:rPr>
          <w:rFonts w:hint="eastAsia" w:ascii="仿宋" w:hAnsi="仿宋" w:eastAsia="仿宋"/>
          <w:b/>
          <w:sz w:val="32"/>
          <w:szCs w:val="32"/>
          <w:lang w:eastAsia="zh-CN"/>
        </w:rPr>
        <w:t>信息通信网络有限公司</w:t>
      </w: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val="en-US" w:eastAsia="zh-CN"/>
        </w:rPr>
        <w:t>二一</w:t>
      </w:r>
      <w:r>
        <w:rPr>
          <w:rFonts w:hint="eastAsia" w:ascii="仿宋" w:hAnsi="仿宋" w:eastAsia="仿宋"/>
          <w:b/>
          <w:sz w:val="32"/>
          <w:szCs w:val="32"/>
        </w:rPr>
        <w:t>年</w:t>
      </w:r>
      <w:r>
        <w:rPr>
          <w:rFonts w:hint="eastAsia" w:ascii="仿宋" w:hAnsi="仿宋" w:eastAsia="仿宋"/>
          <w:b/>
          <w:sz w:val="32"/>
          <w:szCs w:val="32"/>
          <w:lang w:val="en-US" w:eastAsia="zh-CN"/>
        </w:rPr>
        <w:t>八</w:t>
      </w:r>
      <w:r>
        <w:rPr>
          <w:rFonts w:hint="eastAsia" w:ascii="仿宋" w:hAnsi="仿宋" w:eastAsia="仿宋"/>
          <w:b/>
          <w:sz w:val="32"/>
          <w:szCs w:val="32"/>
        </w:rPr>
        <w:t>月</w:t>
      </w:r>
    </w:p>
    <w:p>
      <w:pPr>
        <w:jc w:val="center"/>
        <w:rPr>
          <w:rFonts w:hint="eastAsia" w:ascii="仿宋" w:hAnsi="仿宋" w:eastAsia="仿宋"/>
          <w:b/>
          <w:sz w:val="44"/>
          <w:szCs w:val="44"/>
          <w:lang w:val="en-US" w:eastAsia="zh-CN"/>
        </w:rPr>
      </w:pPr>
      <w:r>
        <w:rPr>
          <w:rFonts w:ascii="仿宋" w:hAnsi="仿宋" w:eastAsia="仿宋"/>
          <w:b/>
          <w:sz w:val="52"/>
        </w:rPr>
        <w:br w:type="page"/>
      </w:r>
      <w:r>
        <w:rPr>
          <w:rFonts w:hint="eastAsia" w:ascii="仿宋" w:hAnsi="仿宋" w:eastAsia="仿宋"/>
          <w:b/>
          <w:sz w:val="44"/>
          <w:szCs w:val="44"/>
          <w:lang w:val="en-US" w:eastAsia="zh-CN"/>
        </w:rPr>
        <w:t>监控系统设备维修服务框架（第二次）</w:t>
      </w:r>
    </w:p>
    <w:p>
      <w:pPr>
        <w:jc w:val="center"/>
        <w:rPr>
          <w:rFonts w:ascii="仿宋" w:hAnsi="仿宋" w:eastAsia="仿宋"/>
          <w:b/>
          <w:sz w:val="44"/>
          <w:szCs w:val="44"/>
        </w:rPr>
      </w:pPr>
      <w:r>
        <w:rPr>
          <w:rFonts w:hint="eastAsia" w:ascii="仿宋" w:hAnsi="仿宋" w:eastAsia="仿宋"/>
          <w:b/>
          <w:sz w:val="44"/>
          <w:szCs w:val="44"/>
        </w:rPr>
        <w:t>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w:t>
      </w:r>
      <w:r>
        <w:rPr>
          <w:rFonts w:hint="eastAsia" w:ascii="仿宋" w:hAnsi="仿宋" w:eastAsia="仿宋"/>
          <w:sz w:val="28"/>
          <w:szCs w:val="28"/>
          <w:lang w:val="en-US" w:eastAsia="zh-CN"/>
        </w:rPr>
        <w:t>监控系统设备维修服务框架（第二次）</w:t>
      </w:r>
      <w:r>
        <w:rPr>
          <w:rFonts w:hint="eastAsia" w:ascii="仿宋" w:hAnsi="仿宋" w:eastAsia="仿宋"/>
          <w:sz w:val="28"/>
          <w:szCs w:val="28"/>
        </w:rPr>
        <w:t>邀请符合相应条件的</w:t>
      </w:r>
      <w:r>
        <w:rPr>
          <w:rFonts w:hint="eastAsia" w:ascii="仿宋" w:hAnsi="仿宋" w:eastAsia="仿宋"/>
          <w:sz w:val="28"/>
          <w:szCs w:val="28"/>
          <w:lang w:eastAsia="zh-CN"/>
        </w:rPr>
        <w:t>框架</w:t>
      </w:r>
      <w:r>
        <w:rPr>
          <w:rFonts w:hint="eastAsia" w:ascii="仿宋" w:hAnsi="仿宋" w:eastAsia="仿宋"/>
          <w:sz w:val="28"/>
          <w:szCs w:val="28"/>
        </w:rPr>
        <w:t>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1.1.1 在中华人民共和国依法注册、具有独立法人资格。本项目不接受联合体投标</w:t>
      </w:r>
      <w:r>
        <w:rPr>
          <w:rFonts w:hint="eastAsia" w:ascii="仿宋" w:hAnsi="仿宋" w:eastAsia="仿宋"/>
          <w:sz w:val="28"/>
          <w:szCs w:val="28"/>
          <w:lang w:eastAsia="zh-CN"/>
        </w:rPr>
        <w:t>；</w:t>
      </w:r>
    </w:p>
    <w:p>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lang w:eastAsia="zh-CN"/>
        </w:rPr>
        <w:t>；</w:t>
      </w:r>
    </w:p>
    <w:p>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1.1.3</w:t>
      </w:r>
      <w:r>
        <w:rPr>
          <w:rFonts w:hint="eastAsia" w:ascii="仿宋" w:hAnsi="仿宋" w:eastAsia="仿宋"/>
          <w:sz w:val="28"/>
          <w:szCs w:val="28"/>
          <w:lang w:eastAsia="zh-CN"/>
        </w:rPr>
        <w:t>具有有效营业执照（营业执照副本复印件盖鲜章）；</w:t>
      </w:r>
    </w:p>
    <w:p>
      <w:pPr>
        <w:spacing w:line="360" w:lineRule="auto"/>
        <w:ind w:firstLine="560" w:firstLineChars="200"/>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1.1.4</w:t>
      </w:r>
      <w:r>
        <w:rPr>
          <w:rFonts w:hint="eastAsia" w:ascii="仿宋" w:hAnsi="仿宋" w:eastAsia="仿宋"/>
          <w:color w:val="auto"/>
          <w:sz w:val="28"/>
          <w:szCs w:val="28"/>
        </w:rPr>
        <w:t>信誉要求：响应单位未被“信用中国”网站（www.credit</w:t>
      </w:r>
      <w:r>
        <w:rPr>
          <w:rFonts w:hint="eastAsia" w:ascii="仿宋" w:hAnsi="仿宋" w:eastAsia="仿宋"/>
          <w:color w:val="auto"/>
          <w:sz w:val="28"/>
          <w:szCs w:val="28"/>
          <w:lang w:val="en-US" w:eastAsia="zh-CN"/>
        </w:rPr>
        <w:t>china.gov.cn，</w:t>
      </w:r>
      <w:r>
        <w:rPr>
          <w:rFonts w:hint="eastAsia" w:ascii="仿宋" w:hAnsi="仿宋" w:eastAsia="仿宋"/>
          <w:b/>
          <w:bCs/>
          <w:color w:val="auto"/>
          <w:sz w:val="28"/>
          <w:szCs w:val="28"/>
          <w:lang w:val="en-US" w:eastAsia="zh-CN"/>
        </w:rPr>
        <w:t>首页-信用服务-信用分类查询</w:t>
      </w:r>
      <w:r>
        <w:rPr>
          <w:rFonts w:hint="eastAsia" w:ascii="仿宋" w:hAnsi="仿宋" w:eastAsia="仿宋"/>
          <w:b/>
          <w:bCs/>
          <w:sz w:val="28"/>
          <w:szCs w:val="28"/>
          <w:lang w:val="en-US" w:eastAsia="zh-CN"/>
        </w:rPr>
        <w:t>-失信被执行人</w:t>
      </w:r>
      <w:r>
        <w:rPr>
          <w:rFonts w:hint="eastAsia" w:ascii="仿宋" w:hAnsi="仿宋" w:eastAsia="仿宋"/>
          <w:color w:val="auto"/>
          <w:sz w:val="28"/>
          <w:szCs w:val="28"/>
          <w:lang w:val="en-US" w:eastAsia="zh-CN"/>
        </w:rPr>
        <w:t>）列为失信被执行人,在投标文件中提供相关查询截图并加盖鲜章；</w:t>
      </w:r>
    </w:p>
    <w:p>
      <w:pPr>
        <w:spacing w:line="360" w:lineRule="auto"/>
        <w:ind w:firstLine="560" w:firstLineChars="200"/>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1.1.5具有有效的一般纳税人资格证明盖鲜章或者小规模纳税人资格证明盖鲜章；</w:t>
      </w:r>
    </w:p>
    <w:p>
      <w:pPr>
        <w:spacing w:line="360" w:lineRule="auto"/>
        <w:ind w:firstLine="560" w:firstLineChars="200"/>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1.1.6法定代表人授权书和法定代表人身份证复印件；</w:t>
      </w:r>
    </w:p>
    <w:p>
      <w:pPr>
        <w:spacing w:line="360" w:lineRule="auto"/>
        <w:ind w:firstLine="560" w:firstLineChars="200"/>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1.1.7被授权人身份证复印件（原件备查）和提供被授权人近一个月社保证明；</w:t>
      </w:r>
    </w:p>
    <w:p>
      <w:pPr>
        <w:widowControl/>
        <w:spacing w:line="360" w:lineRule="auto"/>
        <w:ind w:firstLine="570"/>
        <w:jc w:val="left"/>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1.1.8 </w:t>
      </w:r>
      <w:r>
        <w:rPr>
          <w:rFonts w:hint="eastAsia" w:ascii="仿宋" w:hAnsi="仿宋" w:eastAsia="仿宋"/>
          <w:sz w:val="28"/>
          <w:szCs w:val="28"/>
          <w:highlight w:val="none"/>
        </w:rPr>
        <w:t>提供宇视，海康，哈工大，明景</w:t>
      </w:r>
      <w:r>
        <w:rPr>
          <w:rFonts w:hint="eastAsia" w:ascii="仿宋" w:hAnsi="仿宋" w:eastAsia="仿宋"/>
          <w:sz w:val="28"/>
          <w:szCs w:val="28"/>
          <w:highlight w:val="none"/>
          <w:lang w:eastAsia="zh-CN"/>
        </w:rPr>
        <w:t>系列设备授权维修</w:t>
      </w:r>
      <w:r>
        <w:rPr>
          <w:rFonts w:hint="eastAsia" w:ascii="仿宋" w:hAnsi="仿宋" w:eastAsia="仿宋"/>
          <w:sz w:val="28"/>
          <w:szCs w:val="28"/>
          <w:highlight w:val="none"/>
        </w:rPr>
        <w:t>原件</w:t>
      </w:r>
      <w:r>
        <w:rPr>
          <w:rFonts w:hint="eastAsia" w:ascii="仿宋" w:hAnsi="仿宋" w:eastAsia="仿宋"/>
          <w:sz w:val="28"/>
          <w:szCs w:val="28"/>
          <w:highlight w:val="none"/>
          <w:lang w:eastAsia="zh-CN"/>
        </w:rPr>
        <w:t>及复印件</w:t>
      </w:r>
      <w:r>
        <w:rPr>
          <w:rFonts w:hint="eastAsia" w:ascii="仿宋" w:hAnsi="仿宋" w:eastAsia="仿宋"/>
          <w:sz w:val="28"/>
          <w:szCs w:val="28"/>
          <w:highlight w:val="none"/>
        </w:rPr>
        <w:t>。</w:t>
      </w:r>
    </w:p>
    <w:p>
      <w:pPr>
        <w:widowControl/>
        <w:spacing w:line="360" w:lineRule="auto"/>
        <w:ind w:firstLine="562"/>
        <w:jc w:val="left"/>
        <w:rPr>
          <w:rFonts w:hint="eastAsia"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2"/>
        <w:jc w:val="left"/>
        <w:rPr>
          <w:rFonts w:hint="eastAsia" w:ascii="仿宋" w:hAnsi="仿宋" w:eastAsia="仿宋"/>
          <w:sz w:val="28"/>
          <w:szCs w:val="28"/>
          <w:lang w:val="en-US" w:eastAsia="zh-CN"/>
        </w:rPr>
      </w:pPr>
      <w:r>
        <w:rPr>
          <w:rFonts w:hint="eastAsia" w:ascii="仿宋" w:hAnsi="仿宋" w:eastAsia="仿宋"/>
          <w:b w:val="0"/>
          <w:bCs w:val="0"/>
          <w:kern w:val="0"/>
          <w:sz w:val="28"/>
          <w:szCs w:val="28"/>
          <w:lang w:eastAsia="zh-CN"/>
        </w:rPr>
        <w:t>项目要求：</w:t>
      </w:r>
      <w:r>
        <w:rPr>
          <w:rFonts w:hint="eastAsia" w:ascii="仿宋" w:hAnsi="仿宋" w:eastAsia="仿宋"/>
          <w:kern w:val="0"/>
          <w:sz w:val="28"/>
          <w:szCs w:val="28"/>
          <w:lang w:eastAsia="zh-CN"/>
        </w:rPr>
        <w:t>为保障设备有效运行，供应商应</w:t>
      </w:r>
      <w:r>
        <w:rPr>
          <w:rFonts w:hint="eastAsia" w:ascii="仿宋" w:hAnsi="仿宋" w:eastAsia="仿宋"/>
          <w:kern w:val="0"/>
          <w:sz w:val="28"/>
          <w:szCs w:val="28"/>
        </w:rPr>
        <w:t>按</w:t>
      </w:r>
      <w:r>
        <w:rPr>
          <w:rFonts w:hint="eastAsia" w:ascii="仿宋" w:hAnsi="仿宋" w:eastAsia="仿宋"/>
          <w:kern w:val="0"/>
          <w:sz w:val="28"/>
          <w:szCs w:val="28"/>
          <w:lang w:eastAsia="zh-CN"/>
        </w:rPr>
        <w:t>甲方</w:t>
      </w:r>
      <w:r>
        <w:rPr>
          <w:rFonts w:hint="eastAsia" w:ascii="仿宋" w:hAnsi="仿宋" w:eastAsia="仿宋"/>
          <w:kern w:val="0"/>
          <w:sz w:val="28"/>
          <w:szCs w:val="28"/>
        </w:rPr>
        <w:t>实际需求</w:t>
      </w:r>
      <w:r>
        <w:rPr>
          <w:rFonts w:hint="eastAsia" w:ascii="仿宋" w:hAnsi="仿宋" w:eastAsia="仿宋"/>
          <w:kern w:val="0"/>
          <w:sz w:val="28"/>
          <w:szCs w:val="28"/>
          <w:lang w:eastAsia="zh-CN"/>
        </w:rPr>
        <w:t>提供</w:t>
      </w:r>
      <w:r>
        <w:rPr>
          <w:rFonts w:hint="eastAsia" w:ascii="仿宋" w:hAnsi="仿宋" w:eastAsia="仿宋"/>
          <w:sz w:val="28"/>
          <w:szCs w:val="28"/>
          <w:lang w:val="en-US" w:eastAsia="zh-CN"/>
        </w:rPr>
        <w:t>监控系统设备</w:t>
      </w:r>
      <w:r>
        <w:rPr>
          <w:rFonts w:hint="eastAsia" w:ascii="仿宋" w:hAnsi="仿宋" w:eastAsia="仿宋"/>
          <w:sz w:val="28"/>
          <w:szCs w:val="28"/>
          <w:lang w:eastAsia="zh-CN"/>
        </w:rPr>
        <w:t>维修</w:t>
      </w:r>
      <w:r>
        <w:rPr>
          <w:rFonts w:hint="eastAsia" w:ascii="仿宋" w:hAnsi="仿宋" w:eastAsia="仿宋"/>
          <w:sz w:val="28"/>
          <w:szCs w:val="28"/>
        </w:rPr>
        <w:t>服务</w:t>
      </w:r>
      <w:r>
        <w:rPr>
          <w:rFonts w:hint="eastAsia" w:ascii="仿宋" w:hAnsi="仿宋" w:eastAsia="仿宋"/>
          <w:sz w:val="28"/>
          <w:szCs w:val="28"/>
          <w:lang w:val="en-US" w:eastAsia="zh-CN"/>
        </w:rPr>
        <w:t>，具体包括摄像机、编、解码器等监控系列设备</w:t>
      </w:r>
      <w:r>
        <w:rPr>
          <w:rFonts w:hint="eastAsia" w:ascii="仿宋" w:hAnsi="仿宋" w:eastAsia="仿宋"/>
          <w:sz w:val="28"/>
          <w:szCs w:val="28"/>
        </w:rPr>
        <w:t>（详见</w:t>
      </w:r>
      <w:r>
        <w:rPr>
          <w:rFonts w:ascii="仿宋" w:hAnsi="仿宋" w:eastAsia="仿宋"/>
          <w:sz w:val="28"/>
          <w:szCs w:val="28"/>
        </w:rPr>
        <w:t>附件</w:t>
      </w: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kern w:val="0"/>
          <w:sz w:val="28"/>
          <w:szCs w:val="28"/>
        </w:rPr>
        <w:t>包括但不限于设备维修、设备维修过程中所需要的安装调试，技术服务等</w:t>
      </w:r>
      <w:r>
        <w:rPr>
          <w:rFonts w:hint="eastAsia" w:ascii="仿宋" w:hAnsi="仿宋" w:eastAsia="仿宋"/>
          <w:kern w:val="0"/>
          <w:sz w:val="28"/>
          <w:szCs w:val="28"/>
          <w:lang w:eastAsia="zh-CN"/>
        </w:rPr>
        <w:t>。</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本项目的报价应包括：</w:t>
      </w:r>
      <w:r>
        <w:rPr>
          <w:rFonts w:hint="eastAsia" w:ascii="仿宋" w:hAnsi="仿宋" w:eastAsia="仿宋"/>
          <w:sz w:val="28"/>
          <w:szCs w:val="28"/>
          <w:highlight w:val="none"/>
          <w:lang w:eastAsia="zh-CN"/>
        </w:rPr>
        <w:t>维修服务费用</w:t>
      </w:r>
      <w:r>
        <w:rPr>
          <w:rFonts w:hint="eastAsia" w:ascii="仿宋" w:hAnsi="仿宋" w:eastAsia="仿宋"/>
          <w:sz w:val="28"/>
          <w:szCs w:val="28"/>
          <w:lang w:eastAsia="zh-CN"/>
        </w:rPr>
        <w:t>、</w:t>
      </w:r>
      <w:r>
        <w:rPr>
          <w:rFonts w:ascii="仿宋" w:hAnsi="仿宋" w:eastAsia="仿宋"/>
          <w:sz w:val="28"/>
          <w:szCs w:val="28"/>
        </w:rPr>
        <w:t>调试费用</w:t>
      </w:r>
      <w:r>
        <w:rPr>
          <w:rFonts w:hint="eastAsia" w:ascii="仿宋" w:hAnsi="仿宋" w:eastAsia="仿宋"/>
          <w:sz w:val="28"/>
          <w:szCs w:val="28"/>
          <w:lang w:eastAsia="zh-CN"/>
        </w:rPr>
        <w:t>以及</w:t>
      </w:r>
      <w:r>
        <w:rPr>
          <w:rFonts w:hint="eastAsia" w:ascii="仿宋" w:hAnsi="仿宋" w:eastAsia="仿宋"/>
          <w:sz w:val="28"/>
          <w:szCs w:val="28"/>
        </w:rPr>
        <w:t>完成本项目所需的</w:t>
      </w:r>
      <w:r>
        <w:rPr>
          <w:rFonts w:hint="eastAsia" w:ascii="仿宋" w:hAnsi="仿宋" w:eastAsia="仿宋"/>
          <w:sz w:val="28"/>
          <w:szCs w:val="28"/>
          <w:lang w:eastAsia="zh-CN"/>
        </w:rPr>
        <w:t>其他费用</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2"/>
        <w:jc w:val="left"/>
        <w:rPr>
          <w:rFonts w:ascii="仿宋" w:hAnsi="仿宋" w:eastAsia="仿宋"/>
          <w:color w:val="FF0000"/>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具有与本比选文件要求相适应的生产、安装和维修能力，包括供应能力、售后服务能力和安装能力的生产厂家或经营商。比选响应单位必须具备：</w:t>
      </w:r>
    </w:p>
    <w:p>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rPr>
        <w:t>2.1 有效营业执照（营业执照副本复印件盖鲜章）</w:t>
      </w:r>
      <w:r>
        <w:rPr>
          <w:rFonts w:hint="eastAsia" w:ascii="仿宋" w:hAnsi="仿宋" w:eastAsia="仿宋" w:cs="Times New Roman"/>
          <w:sz w:val="28"/>
          <w:szCs w:val="28"/>
          <w:lang w:eastAsia="zh-CN"/>
        </w:rPr>
        <w:t>；</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2.2</w:t>
      </w:r>
      <w:r>
        <w:rPr>
          <w:rFonts w:hint="eastAsia" w:ascii="仿宋" w:hAnsi="仿宋" w:eastAsia="仿宋"/>
          <w:color w:val="auto"/>
          <w:sz w:val="28"/>
          <w:szCs w:val="28"/>
        </w:rPr>
        <w:t>信誉要求：响应单位未被“信用中国”网站（www.credit</w:t>
      </w:r>
      <w:r>
        <w:rPr>
          <w:rFonts w:hint="eastAsia" w:ascii="仿宋" w:hAnsi="仿宋" w:eastAsia="仿宋"/>
          <w:color w:val="auto"/>
          <w:sz w:val="28"/>
          <w:szCs w:val="28"/>
          <w:lang w:val="en-US" w:eastAsia="zh-CN"/>
        </w:rPr>
        <w:t>china.gov.cn，</w:t>
      </w:r>
      <w:r>
        <w:rPr>
          <w:rFonts w:hint="eastAsia" w:ascii="仿宋" w:hAnsi="仿宋" w:eastAsia="仿宋"/>
          <w:b/>
          <w:bCs/>
          <w:color w:val="auto"/>
          <w:sz w:val="28"/>
          <w:szCs w:val="28"/>
          <w:lang w:val="en-US" w:eastAsia="zh-CN"/>
        </w:rPr>
        <w:t>首页-信用服务-信用分类查询</w:t>
      </w:r>
      <w:r>
        <w:rPr>
          <w:rFonts w:hint="eastAsia" w:ascii="仿宋" w:hAnsi="仿宋" w:eastAsia="仿宋"/>
          <w:b/>
          <w:bCs/>
          <w:sz w:val="28"/>
          <w:szCs w:val="28"/>
          <w:lang w:val="en-US" w:eastAsia="zh-CN"/>
        </w:rPr>
        <w:t>-失信被执行人</w:t>
      </w:r>
      <w:r>
        <w:rPr>
          <w:rFonts w:hint="eastAsia" w:ascii="仿宋" w:hAnsi="仿宋" w:eastAsia="仿宋"/>
          <w:color w:val="auto"/>
          <w:sz w:val="28"/>
          <w:szCs w:val="28"/>
          <w:lang w:val="en-US" w:eastAsia="zh-CN"/>
        </w:rPr>
        <w:t>）列为失信被执行人,在投标文件中提供相关查询截图并加盖鲜章</w:t>
      </w:r>
      <w:r>
        <w:rPr>
          <w:rFonts w:hint="eastAsia" w:ascii="仿宋" w:hAnsi="仿宋" w:eastAsia="仿宋" w:cs="Times New Roman"/>
          <w:sz w:val="28"/>
          <w:szCs w:val="28"/>
          <w:lang w:val="en-US" w:eastAsia="zh-CN"/>
        </w:rPr>
        <w:t>；</w:t>
      </w:r>
    </w:p>
    <w:p>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2.3</w:t>
      </w:r>
      <w:r>
        <w:rPr>
          <w:rFonts w:hint="eastAsia" w:ascii="仿宋" w:hAnsi="仿宋" w:eastAsia="仿宋" w:cs="Times New Roman"/>
          <w:sz w:val="28"/>
          <w:szCs w:val="28"/>
        </w:rPr>
        <w:t>有效的一般纳税人资格证明盖鲜章或者小规模纳税人资格证明盖鲜章</w:t>
      </w:r>
      <w:r>
        <w:rPr>
          <w:rFonts w:hint="eastAsia" w:ascii="仿宋" w:hAnsi="仿宋" w:eastAsia="仿宋" w:cs="Times New Roman"/>
          <w:sz w:val="28"/>
          <w:szCs w:val="28"/>
          <w:lang w:eastAsia="zh-CN"/>
        </w:rPr>
        <w:t>；</w:t>
      </w:r>
    </w:p>
    <w:p>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2.4</w:t>
      </w:r>
      <w:r>
        <w:rPr>
          <w:rFonts w:hint="eastAsia" w:ascii="仿宋" w:hAnsi="仿宋" w:eastAsia="仿宋" w:cs="Times New Roman"/>
          <w:sz w:val="28"/>
          <w:szCs w:val="28"/>
        </w:rPr>
        <w:t>法定代表人授权书和法定代表人身份证复印件</w:t>
      </w:r>
      <w:r>
        <w:rPr>
          <w:rFonts w:hint="eastAsia" w:ascii="仿宋" w:hAnsi="仿宋" w:eastAsia="仿宋" w:cs="Times New Roman"/>
          <w:sz w:val="28"/>
          <w:szCs w:val="28"/>
          <w:lang w:eastAsia="zh-CN"/>
        </w:rPr>
        <w:t>；</w:t>
      </w:r>
    </w:p>
    <w:p>
      <w:pPr>
        <w:widowControl/>
        <w:spacing w:line="360" w:lineRule="auto"/>
        <w:ind w:firstLine="570"/>
        <w:jc w:val="left"/>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2.5</w:t>
      </w:r>
      <w:r>
        <w:rPr>
          <w:rFonts w:hint="eastAsia" w:ascii="仿宋" w:hAnsi="仿宋" w:eastAsia="仿宋" w:cs="Times New Roman"/>
          <w:sz w:val="28"/>
          <w:szCs w:val="28"/>
        </w:rPr>
        <w:t>被授权人身份证复印件（原件备查）和提供被授权人近一个月社保证明</w:t>
      </w:r>
      <w:r>
        <w:rPr>
          <w:rFonts w:hint="eastAsia" w:ascii="仿宋" w:hAnsi="仿宋" w:eastAsia="仿宋" w:cs="Times New Roman"/>
          <w:sz w:val="28"/>
          <w:szCs w:val="28"/>
          <w:lang w:eastAsia="zh-CN"/>
        </w:rPr>
        <w:t>。</w:t>
      </w:r>
    </w:p>
    <w:p>
      <w:pPr>
        <w:widowControl/>
        <w:spacing w:line="360" w:lineRule="auto"/>
        <w:ind w:firstLine="570"/>
        <w:jc w:val="lef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2.6 </w:t>
      </w:r>
      <w:r>
        <w:rPr>
          <w:rFonts w:hint="eastAsia" w:ascii="仿宋" w:hAnsi="仿宋" w:eastAsia="仿宋"/>
          <w:sz w:val="28"/>
          <w:szCs w:val="28"/>
        </w:rPr>
        <w:t>宇视，海康，哈工大，明景</w:t>
      </w:r>
      <w:r>
        <w:rPr>
          <w:rFonts w:hint="eastAsia" w:ascii="仿宋" w:hAnsi="仿宋" w:eastAsia="仿宋"/>
          <w:sz w:val="28"/>
          <w:szCs w:val="28"/>
          <w:lang w:eastAsia="zh-CN"/>
        </w:rPr>
        <w:t>系列设备授权维修</w:t>
      </w:r>
      <w:r>
        <w:rPr>
          <w:rFonts w:hint="eastAsia" w:ascii="仿宋" w:hAnsi="仿宋" w:eastAsia="仿宋"/>
          <w:sz w:val="28"/>
          <w:szCs w:val="28"/>
          <w:lang w:val="en-US" w:eastAsia="zh-CN"/>
        </w:rPr>
        <w:t>原件及</w:t>
      </w:r>
      <w:r>
        <w:rPr>
          <w:rFonts w:hint="eastAsia" w:ascii="仿宋" w:hAnsi="仿宋" w:eastAsia="仿宋"/>
          <w:sz w:val="28"/>
          <w:szCs w:val="28"/>
          <w:lang w:eastAsia="zh-CN"/>
        </w:rPr>
        <w:t>复印件</w:t>
      </w:r>
      <w:r>
        <w:rPr>
          <w:rFonts w:hint="eastAsia" w:ascii="仿宋" w:hAnsi="仿宋" w:eastAsia="仿宋"/>
          <w:sz w:val="28"/>
          <w:szCs w:val="28"/>
        </w:rPr>
        <w:t>。</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widowControl/>
        <w:spacing w:line="360" w:lineRule="auto"/>
        <w:ind w:firstLine="560" w:firstLineChars="200"/>
        <w:jc w:val="left"/>
        <w:rPr>
          <w:rFonts w:hint="eastAsia" w:ascii="仿宋" w:hAnsi="仿宋" w:eastAsia="仿宋"/>
          <w:kern w:val="0"/>
          <w:sz w:val="28"/>
          <w:szCs w:val="28"/>
          <w:lang w:val="en-US" w:eastAsia="zh-CN"/>
        </w:rPr>
      </w:pPr>
      <w:r>
        <w:rPr>
          <w:rFonts w:hint="eastAsia" w:ascii="仿宋" w:hAnsi="仿宋" w:eastAsia="仿宋"/>
          <w:kern w:val="0"/>
          <w:sz w:val="28"/>
          <w:szCs w:val="28"/>
        </w:rPr>
        <w:t>根据附件1《</w:t>
      </w:r>
      <w:r>
        <w:rPr>
          <w:rFonts w:hint="eastAsia" w:ascii="仿宋" w:hAnsi="仿宋" w:eastAsia="仿宋"/>
          <w:kern w:val="0"/>
          <w:sz w:val="28"/>
          <w:szCs w:val="28"/>
          <w:lang w:eastAsia="zh-CN"/>
        </w:rPr>
        <w:t>监控系统维修服务框架</w:t>
      </w:r>
      <w:r>
        <w:rPr>
          <w:rFonts w:hint="eastAsia" w:ascii="仿宋" w:hAnsi="仿宋" w:eastAsia="仿宋"/>
          <w:kern w:val="0"/>
          <w:sz w:val="28"/>
          <w:szCs w:val="28"/>
        </w:rPr>
        <w:t>项目清单》中的参数，本次</w:t>
      </w:r>
      <w:r>
        <w:rPr>
          <w:rFonts w:hint="eastAsia" w:ascii="仿宋" w:hAnsi="仿宋" w:eastAsia="仿宋"/>
          <w:bCs/>
          <w:color w:val="auto"/>
          <w:sz w:val="28"/>
          <w:szCs w:val="28"/>
        </w:rPr>
        <w:t>本次</w:t>
      </w:r>
      <w:r>
        <w:rPr>
          <w:rFonts w:hint="eastAsia" w:ascii="仿宋" w:hAnsi="仿宋" w:eastAsia="仿宋"/>
          <w:color w:val="auto"/>
          <w:sz w:val="28"/>
          <w:szCs w:val="28"/>
        </w:rPr>
        <w:t>比选</w:t>
      </w:r>
      <w:r>
        <w:rPr>
          <w:rFonts w:hint="eastAsia" w:ascii="仿宋" w:hAnsi="仿宋" w:eastAsia="仿宋"/>
          <w:bCs/>
          <w:color w:val="auto"/>
          <w:sz w:val="28"/>
          <w:szCs w:val="28"/>
        </w:rPr>
        <w:t>成交供应商确定办法采用</w:t>
      </w:r>
      <w:r>
        <w:rPr>
          <w:rFonts w:hint="eastAsia" w:ascii="仿宋" w:hAnsi="仿宋" w:eastAsia="仿宋"/>
          <w:b/>
          <w:bCs w:val="0"/>
          <w:sz w:val="28"/>
          <w:szCs w:val="28"/>
        </w:rPr>
        <w:t>经评审满足条件最低总价</w:t>
      </w:r>
      <w:r>
        <w:rPr>
          <w:rFonts w:hint="eastAsia" w:ascii="仿宋" w:hAnsi="仿宋" w:eastAsia="仿宋"/>
          <w:bCs/>
          <w:sz w:val="28"/>
          <w:szCs w:val="28"/>
        </w:rPr>
        <w:t>成交</w:t>
      </w:r>
      <w:r>
        <w:rPr>
          <w:rFonts w:hint="eastAsia" w:ascii="仿宋" w:hAnsi="仿宋" w:eastAsia="仿宋"/>
          <w:bCs/>
          <w:color w:val="auto"/>
          <w:sz w:val="28"/>
          <w:szCs w:val="28"/>
          <w:lang w:eastAsia="zh-CN"/>
        </w:rPr>
        <w:t>。</w:t>
      </w:r>
      <w:r>
        <w:rPr>
          <w:rFonts w:hint="eastAsia" w:ascii="仿宋" w:hAnsi="仿宋" w:eastAsia="仿宋"/>
          <w:b/>
          <w:bCs w:val="0"/>
          <w:sz w:val="28"/>
          <w:szCs w:val="28"/>
        </w:rPr>
        <w:t>（</w:t>
      </w:r>
      <w:r>
        <w:rPr>
          <w:rFonts w:hint="eastAsia" w:ascii="仿宋" w:hAnsi="仿宋" w:eastAsia="仿宋" w:cs="仿宋"/>
          <w:b/>
          <w:bCs w:val="0"/>
          <w:sz w:val="28"/>
          <w:szCs w:val="28"/>
          <w:lang w:val="zh-CN"/>
        </w:rPr>
        <w:t>注：单项报价不能超过所列出的单项控制价，且总价不得超过单价汇总价</w:t>
      </w:r>
      <w:r>
        <w:rPr>
          <w:rFonts w:hint="eastAsia" w:ascii="仿宋" w:hAnsi="仿宋" w:eastAsia="仿宋" w:cs="仿宋"/>
          <w:b/>
          <w:bCs w:val="0"/>
          <w:sz w:val="28"/>
          <w:szCs w:val="28"/>
          <w:lang w:val="zh-CN" w:eastAsia="zh-CN"/>
        </w:rPr>
        <w:t>）</w:t>
      </w:r>
    </w:p>
    <w:p>
      <w:pPr>
        <w:widowControl/>
        <w:spacing w:line="360" w:lineRule="auto"/>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3.2如有项目因专业性及特殊性，导致有效比选响应人不足3家的，评审小组应当否决所有比选响应人。但是有效比选响应人的经济、技术等指标仍然具有市场竞争力，能够满足比选文件要求的，评标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3.3项目重新比选时，经评审有有效比选人的，应当按规定程序，根据符合采购需求、质量和服务，且报价最低的原则确定成交候选人。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lang w:eastAsia="zh-CN"/>
        </w:rPr>
      </w:pPr>
      <w:r>
        <w:rPr>
          <w:rFonts w:hint="eastAsia" w:ascii="仿宋" w:hAnsi="仿宋" w:eastAsia="仿宋"/>
          <w:kern w:val="0"/>
          <w:sz w:val="28"/>
          <w:szCs w:val="28"/>
        </w:rPr>
        <w:t>3.4 若排名第一的中标候选人放弃中标、未能在比选文件规定期限内交纳履约保证金、因不可抗力提出不能履行合同，或者被查实存在影响中标结果的违法行为等情形，不符合中标条件的，报采购领导小组审批同意后，按照评审小组提出的中标候选人名单排序依次确定其他中标候选人为中标人</w:t>
      </w:r>
      <w:r>
        <w:rPr>
          <w:rFonts w:hint="eastAsia" w:ascii="仿宋" w:hAnsi="仿宋" w:eastAsia="仿宋"/>
          <w:kern w:val="0"/>
          <w:sz w:val="28"/>
          <w:szCs w:val="28"/>
          <w:lang w:eastAsia="zh-CN"/>
        </w:rPr>
        <w:t>。</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numPr>
          <w:ilvl w:val="0"/>
          <w:numId w:val="0"/>
        </w:numPr>
        <w:adjustRightInd w:val="0"/>
        <w:snapToGrid w:val="0"/>
        <w:spacing w:line="360" w:lineRule="auto"/>
        <w:ind w:firstLine="560" w:firstLineChars="200"/>
        <w:rPr>
          <w:rFonts w:hint="eastAsia" w:ascii="仿宋" w:hAnsi="仿宋" w:eastAsia="仿宋"/>
          <w:kern w:val="0"/>
          <w:sz w:val="28"/>
          <w:szCs w:val="28"/>
          <w:lang w:eastAsia="zh-CN"/>
        </w:rPr>
      </w:pPr>
      <w:r>
        <w:rPr>
          <w:rFonts w:hint="eastAsia" w:ascii="仿宋" w:hAnsi="仿宋" w:eastAsia="仿宋"/>
          <w:kern w:val="0"/>
          <w:sz w:val="28"/>
          <w:szCs w:val="28"/>
        </w:rPr>
        <w:t>凡有意参加的供应商，请于</w:t>
      </w:r>
      <w:r>
        <w:rPr>
          <w:rFonts w:hint="eastAsia" w:ascii="仿宋" w:hAnsi="仿宋" w:eastAsia="仿宋"/>
          <w:kern w:val="0"/>
          <w:sz w:val="28"/>
          <w:szCs w:val="28"/>
          <w:u w:val="single"/>
        </w:rPr>
        <w:t>202</w:t>
      </w:r>
      <w:r>
        <w:rPr>
          <w:rFonts w:hint="eastAsia" w:ascii="仿宋" w:hAnsi="仿宋" w:eastAsia="仿宋"/>
          <w:kern w:val="0"/>
          <w:sz w:val="28"/>
          <w:szCs w:val="28"/>
          <w:u w:val="single"/>
          <w:lang w:val="en-US" w:eastAsia="zh-CN"/>
        </w:rPr>
        <w:t>1</w:t>
      </w:r>
      <w:r>
        <w:rPr>
          <w:rFonts w:hint="eastAsia" w:ascii="仿宋" w:hAnsi="仿宋" w:eastAsia="仿宋"/>
          <w:kern w:val="0"/>
          <w:sz w:val="28"/>
          <w:szCs w:val="28"/>
          <w:u w:val="single"/>
        </w:rPr>
        <w:t>年</w:t>
      </w:r>
      <w:r>
        <w:rPr>
          <w:rFonts w:hint="eastAsia" w:ascii="仿宋" w:hAnsi="仿宋" w:eastAsia="仿宋"/>
          <w:kern w:val="0"/>
          <w:sz w:val="28"/>
          <w:szCs w:val="28"/>
          <w:u w:val="single"/>
          <w:lang w:val="en-US" w:eastAsia="zh-CN"/>
        </w:rPr>
        <w:t>9</w:t>
      </w:r>
      <w:r>
        <w:rPr>
          <w:rFonts w:hint="eastAsia" w:ascii="仿宋" w:hAnsi="仿宋" w:eastAsia="仿宋"/>
          <w:kern w:val="0"/>
          <w:sz w:val="28"/>
          <w:szCs w:val="28"/>
          <w:u w:val="single"/>
        </w:rPr>
        <w:t>月</w:t>
      </w:r>
      <w:r>
        <w:rPr>
          <w:rFonts w:hint="eastAsia" w:ascii="仿宋" w:hAnsi="仿宋" w:eastAsia="仿宋"/>
          <w:kern w:val="0"/>
          <w:sz w:val="28"/>
          <w:szCs w:val="28"/>
          <w:u w:val="single"/>
          <w:lang w:val="en-US" w:eastAsia="zh-CN"/>
        </w:rPr>
        <w:t>17</w:t>
      </w:r>
      <w:r>
        <w:rPr>
          <w:rFonts w:hint="eastAsia" w:ascii="仿宋" w:hAnsi="仿宋" w:eastAsia="仿宋"/>
          <w:kern w:val="0"/>
          <w:sz w:val="28"/>
          <w:szCs w:val="28"/>
          <w:u w:val="single"/>
        </w:rPr>
        <w:t>日</w:t>
      </w:r>
      <w:r>
        <w:rPr>
          <w:rFonts w:hint="eastAsia" w:ascii="仿宋" w:hAnsi="仿宋" w:eastAsia="仿宋"/>
          <w:kern w:val="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r>
        <w:rPr>
          <w:rFonts w:hint="eastAsia" w:ascii="仿宋" w:hAnsi="仿宋" w:eastAsia="仿宋"/>
          <w:kern w:val="0"/>
          <w:sz w:val="28"/>
          <w:szCs w:val="28"/>
          <w:lang w:eastAsia="zh-CN"/>
        </w:rPr>
        <w:t>。</w:t>
      </w:r>
    </w:p>
    <w:p>
      <w:pPr>
        <w:numPr>
          <w:ilvl w:val="0"/>
          <w:numId w:val="0"/>
        </w:numPr>
        <w:adjustRightInd w:val="0"/>
        <w:snapToGrid w:val="0"/>
        <w:spacing w:line="360" w:lineRule="auto"/>
        <w:rPr>
          <w:rFonts w:hint="eastAsia" w:ascii="仿宋" w:hAnsi="仿宋" w:eastAsia="仿宋"/>
          <w:b/>
          <w:color w:val="auto"/>
          <w:sz w:val="28"/>
          <w:szCs w:val="28"/>
        </w:rPr>
      </w:pPr>
      <w:r>
        <w:rPr>
          <w:rFonts w:hint="eastAsia" w:ascii="仿宋" w:hAnsi="仿宋" w:eastAsia="仿宋"/>
          <w:b/>
          <w:color w:val="auto"/>
          <w:kern w:val="0"/>
          <w:sz w:val="28"/>
          <w:szCs w:val="28"/>
          <w:lang w:val="en-US" w:eastAsia="zh-CN"/>
        </w:rPr>
        <w:t>五、履约保证金提交、维修费用</w:t>
      </w:r>
      <w:r>
        <w:rPr>
          <w:rFonts w:hint="eastAsia" w:ascii="仿宋" w:hAnsi="仿宋" w:eastAsia="仿宋"/>
          <w:b/>
          <w:color w:val="auto"/>
          <w:sz w:val="28"/>
          <w:szCs w:val="28"/>
        </w:rPr>
        <w:t>支付方式：</w:t>
      </w:r>
    </w:p>
    <w:p>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5.1</w:t>
      </w:r>
      <w:r>
        <w:rPr>
          <w:rFonts w:hint="eastAsia" w:ascii="仿宋" w:hAnsi="仿宋" w:eastAsia="仿宋"/>
          <w:sz w:val="28"/>
          <w:szCs w:val="28"/>
          <w:highlight w:val="none"/>
        </w:rPr>
        <w:t>履约保证金</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5000元</w:t>
      </w:r>
      <w:r>
        <w:rPr>
          <w:rFonts w:hint="eastAsia" w:ascii="仿宋" w:hAnsi="仿宋" w:eastAsia="仿宋"/>
          <w:sz w:val="28"/>
          <w:szCs w:val="28"/>
          <w:highlight w:val="none"/>
        </w:rPr>
        <w:t>，在收到成交通知书10日内缴纳，</w:t>
      </w:r>
      <w:r>
        <w:rPr>
          <w:rFonts w:hint="eastAsia" w:ascii="仿宋" w:hAnsi="仿宋" w:eastAsia="仿宋"/>
          <w:sz w:val="28"/>
          <w:szCs w:val="28"/>
          <w:highlight w:val="none"/>
          <w:lang w:eastAsia="zh-CN"/>
        </w:rPr>
        <w:t>履约结束后</w:t>
      </w:r>
      <w:r>
        <w:rPr>
          <w:rFonts w:hint="eastAsia" w:ascii="仿宋" w:hAnsi="仿宋" w:eastAsia="仿宋"/>
          <w:sz w:val="28"/>
          <w:szCs w:val="28"/>
          <w:highlight w:val="none"/>
        </w:rPr>
        <w:t>，由使用部门一次性退还（不记利息）。</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5.2 提交方式：乙方企业基本账户银行转账。乙方提交履约保证金后应到采购人财务部（重庆市渝北区机场东一路15号重庆机场信息通信网络有限公司3楼）换取保证金收据。</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开户名：重庆机场信息通信网络有限公司</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开户银行：建行重庆渝北机场支行</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账号：5000 1083 8000 5020 0627</w:t>
      </w:r>
    </w:p>
    <w:p>
      <w:pPr>
        <w:spacing w:line="360" w:lineRule="auto"/>
        <w:ind w:firstLine="560" w:firstLineChars="200"/>
        <w:rPr>
          <w:rFonts w:hint="eastAsia" w:ascii="仿宋" w:hAnsi="仿宋" w:eastAsia="仿宋"/>
          <w:b/>
          <w:color w:val="auto"/>
          <w:sz w:val="28"/>
          <w:szCs w:val="28"/>
        </w:rPr>
      </w:pPr>
      <w:r>
        <w:rPr>
          <w:rFonts w:hint="eastAsia" w:ascii="仿宋" w:hAnsi="仿宋" w:eastAsia="仿宋"/>
          <w:sz w:val="28"/>
          <w:szCs w:val="28"/>
        </w:rPr>
        <w:t>联系方式：（023）67153099</w:t>
      </w:r>
    </w:p>
    <w:p>
      <w:pPr>
        <w:spacing w:line="360" w:lineRule="auto"/>
        <w:ind w:firstLine="560" w:firstLineChars="200"/>
      </w:pPr>
      <w:r>
        <w:rPr>
          <w:rFonts w:hint="eastAsia" w:ascii="仿宋" w:hAnsi="仿宋" w:eastAsia="仿宋"/>
          <w:color w:val="000000"/>
          <w:sz w:val="28"/>
          <w:szCs w:val="28"/>
          <w:lang w:val="en-US" w:eastAsia="zh-CN"/>
        </w:rPr>
        <w:t>5.3维修费用支付方式：按月支付，甲方在收到乙方开具的增值税发票后5个工作日内支付全部维修款项</w:t>
      </w:r>
    </w:p>
    <w:p>
      <w:pPr>
        <w:spacing w:line="360" w:lineRule="auto"/>
        <w:rPr>
          <w:rFonts w:ascii="仿宋" w:hAnsi="仿宋" w:eastAsia="仿宋"/>
          <w:b/>
          <w:color w:val="auto"/>
          <w:sz w:val="28"/>
          <w:szCs w:val="28"/>
        </w:rPr>
      </w:pPr>
      <w:r>
        <w:rPr>
          <w:rFonts w:hint="eastAsia" w:ascii="仿宋" w:hAnsi="仿宋" w:eastAsia="仿宋"/>
          <w:b/>
          <w:color w:val="auto"/>
          <w:sz w:val="28"/>
          <w:szCs w:val="28"/>
          <w:lang w:eastAsia="zh-CN"/>
        </w:rPr>
        <w:t>六</w:t>
      </w:r>
      <w:r>
        <w:rPr>
          <w:rFonts w:hint="eastAsia" w:ascii="仿宋" w:hAnsi="仿宋" w:eastAsia="仿宋"/>
          <w:b/>
          <w:color w:val="auto"/>
          <w:sz w:val="28"/>
          <w:szCs w:val="28"/>
        </w:rPr>
        <w:t>、</w:t>
      </w:r>
      <w:r>
        <w:rPr>
          <w:rFonts w:hint="eastAsia" w:ascii="仿宋" w:hAnsi="仿宋" w:eastAsia="仿宋"/>
          <w:b/>
          <w:color w:val="auto"/>
          <w:sz w:val="28"/>
          <w:szCs w:val="28"/>
          <w:lang w:eastAsia="zh-CN"/>
        </w:rPr>
        <w:t>维修</w:t>
      </w:r>
      <w:r>
        <w:rPr>
          <w:rFonts w:hint="eastAsia" w:ascii="仿宋" w:hAnsi="仿宋" w:eastAsia="仿宋"/>
          <w:b/>
          <w:color w:val="auto"/>
          <w:sz w:val="28"/>
          <w:szCs w:val="28"/>
        </w:rPr>
        <w:t>工期：</w:t>
      </w:r>
    </w:p>
    <w:p>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甲方告知乙方需维修设备后的5</w:t>
      </w:r>
      <w:r>
        <w:rPr>
          <w:rFonts w:hint="eastAsia" w:ascii="仿宋" w:hAnsi="仿宋" w:eastAsia="仿宋"/>
          <w:color w:val="auto"/>
          <w:sz w:val="28"/>
          <w:szCs w:val="28"/>
        </w:rPr>
        <w:t>个</w:t>
      </w:r>
      <w:r>
        <w:rPr>
          <w:rFonts w:ascii="仿宋" w:hAnsi="仿宋" w:eastAsia="仿宋"/>
          <w:color w:val="auto"/>
          <w:sz w:val="28"/>
          <w:szCs w:val="28"/>
        </w:rPr>
        <w:t>日历</w:t>
      </w:r>
      <w:r>
        <w:rPr>
          <w:rFonts w:hint="eastAsia" w:ascii="仿宋" w:hAnsi="仿宋" w:eastAsia="仿宋"/>
          <w:color w:val="auto"/>
          <w:sz w:val="28"/>
          <w:szCs w:val="28"/>
        </w:rPr>
        <w:t>天。</w:t>
      </w:r>
    </w:p>
    <w:p>
      <w:pPr>
        <w:numPr>
          <w:ilvl w:val="0"/>
          <w:numId w:val="1"/>
        </w:numPr>
        <w:spacing w:line="360" w:lineRule="auto"/>
        <w:rPr>
          <w:rFonts w:hint="eastAsia" w:ascii="仿宋" w:hAnsi="仿宋" w:eastAsia="仿宋"/>
          <w:b/>
          <w:bCs/>
          <w:color w:val="auto"/>
          <w:sz w:val="28"/>
          <w:szCs w:val="28"/>
          <w:lang w:eastAsia="zh-CN"/>
        </w:rPr>
      </w:pPr>
      <w:r>
        <w:rPr>
          <w:rFonts w:hint="eastAsia" w:ascii="仿宋" w:hAnsi="仿宋" w:eastAsia="仿宋"/>
          <w:b/>
          <w:bCs/>
          <w:color w:val="auto"/>
          <w:sz w:val="28"/>
          <w:szCs w:val="28"/>
          <w:lang w:eastAsia="zh-CN"/>
        </w:rPr>
        <w:t>维修服务期：</w:t>
      </w:r>
    </w:p>
    <w:p>
      <w:pPr>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sz w:val="28"/>
          <w:szCs w:val="28"/>
        </w:rPr>
        <w:t>1+1模式，即首签1年，期满后若双方无异议，协议自动续签1年；如果任何一方有异议，解除合同</w:t>
      </w:r>
      <w:r>
        <w:rPr>
          <w:rFonts w:hint="eastAsia" w:ascii="仿宋" w:hAnsi="仿宋" w:eastAsia="仿宋"/>
          <w:color w:val="auto"/>
          <w:sz w:val="28"/>
          <w:szCs w:val="28"/>
          <w:lang w:val="en-US" w:eastAsia="zh-CN"/>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lang w:eastAsia="zh-CN"/>
        </w:rPr>
        <w:t>八</w:t>
      </w:r>
      <w:r>
        <w:rPr>
          <w:rFonts w:hint="eastAsia" w:ascii="仿宋" w:hAnsi="仿宋" w:eastAsia="仿宋"/>
          <w:b/>
          <w:sz w:val="28"/>
          <w:szCs w:val="28"/>
        </w:rPr>
        <w:t>、</w:t>
      </w:r>
      <w:r>
        <w:rPr>
          <w:rFonts w:ascii="仿宋" w:hAnsi="仿宋" w:eastAsia="仿宋"/>
          <w:b/>
          <w:sz w:val="28"/>
          <w:szCs w:val="28"/>
        </w:rPr>
        <w:t>比选有效期：</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cs="Times New Roman"/>
          <w:b w:val="0"/>
          <w:bCs w:val="0"/>
          <w:kern w:val="2"/>
          <w:sz w:val="28"/>
          <w:szCs w:val="28"/>
          <w:lang w:val="en-US" w:eastAsia="zh-CN" w:bidi="ar-SA"/>
        </w:rPr>
        <w:t>90天（自比选响应人提交比选响应文件截止之日起计算）。注：比选响应有效期作投标有效期理解。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sz w:val="28"/>
          <w:szCs w:val="28"/>
          <w:lang w:eastAsia="zh-CN"/>
        </w:rPr>
        <w:t>九</w:t>
      </w:r>
      <w:r>
        <w:rPr>
          <w:rFonts w:hint="eastAsia" w:ascii="仿宋" w:hAnsi="仿宋" w:eastAsia="仿宋"/>
          <w:b/>
          <w:sz w:val="28"/>
          <w:szCs w:val="28"/>
        </w:rPr>
        <w:t>、</w:t>
      </w:r>
      <w:r>
        <w:rPr>
          <w:rFonts w:hint="eastAsia" w:ascii="仿宋" w:hAnsi="仿宋" w:eastAsia="仿宋"/>
          <w:b/>
          <w:kern w:val="0"/>
          <w:sz w:val="28"/>
          <w:szCs w:val="28"/>
        </w:rPr>
        <w:t>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9</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采购文件的要求编制比选响应文件，比选响应文件应当对</w:t>
      </w:r>
      <w:r>
        <w:rPr>
          <w:rFonts w:hint="eastAsia" w:ascii="仿宋" w:hAnsi="仿宋" w:eastAsia="仿宋"/>
          <w:sz w:val="28"/>
          <w:szCs w:val="28"/>
        </w:rPr>
        <w:t>比选</w:t>
      </w:r>
      <w:r>
        <w:rPr>
          <w:rFonts w:hint="eastAsia" w:ascii="仿宋" w:hAnsi="仿宋" w:eastAsia="仿宋"/>
          <w:sz w:val="28"/>
          <w:szCs w:val="28"/>
          <w:lang w:val="zh-CN"/>
        </w:rPr>
        <w:t>采购文件提出的要求和条件作出实质性应答（</w:t>
      </w:r>
      <w:r>
        <w:rPr>
          <w:rFonts w:hint="eastAsia" w:ascii="仿宋" w:hAnsi="仿宋" w:eastAsia="仿宋"/>
          <w:color w:val="000000"/>
          <w:spacing w:val="-8"/>
          <w:sz w:val="28"/>
          <w:szCs w:val="28"/>
        </w:rPr>
        <w:t>上述比选文件内容，如资质要求、付款方式</w:t>
      </w:r>
      <w:r>
        <w:rPr>
          <w:rFonts w:hint="eastAsia" w:ascii="仿宋" w:hAnsi="仿宋" w:eastAsia="仿宋"/>
          <w:color w:val="000000"/>
          <w:spacing w:val="-8"/>
          <w:sz w:val="28"/>
          <w:szCs w:val="28"/>
          <w:lang w:eastAsia="zh-CN"/>
        </w:rPr>
        <w:t>、服务期</w:t>
      </w:r>
      <w:r>
        <w:rPr>
          <w:rFonts w:hint="eastAsia" w:ascii="仿宋" w:hAnsi="仿宋" w:eastAsia="仿宋"/>
          <w:color w:val="000000"/>
          <w:spacing w:val="-8"/>
          <w:sz w:val="28"/>
          <w:szCs w:val="28"/>
        </w:rPr>
        <w:t>等都需在投标文件中体现</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9</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hint="eastAsia" w:ascii="仿宋" w:hAnsi="仿宋" w:eastAsia="仿宋"/>
          <w:sz w:val="28"/>
          <w:szCs w:val="28"/>
          <w:lang w:val="en-US" w:eastAsia="zh-CN"/>
        </w:rPr>
      </w:pPr>
      <w:r>
        <w:rPr>
          <w:rFonts w:hint="eastAsia" w:ascii="仿宋" w:hAnsi="仿宋" w:eastAsia="仿宋"/>
          <w:sz w:val="28"/>
          <w:szCs w:val="28"/>
          <w:lang w:val="en-US" w:eastAsia="zh-CN"/>
        </w:rPr>
        <w:t>9</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hint="eastAsia" w:ascii="仿宋" w:hAnsi="仿宋" w:eastAsia="仿宋"/>
          <w:sz w:val="28"/>
          <w:szCs w:val="28"/>
          <w:lang w:val="zh-CN"/>
        </w:rPr>
      </w:pPr>
      <w:r>
        <w:rPr>
          <w:rFonts w:hint="eastAsia" w:ascii="仿宋" w:hAnsi="仿宋" w:eastAsia="仿宋"/>
          <w:sz w:val="28"/>
          <w:szCs w:val="28"/>
          <w:lang w:val="en-US" w:eastAsia="zh-CN"/>
        </w:rPr>
        <w:t>9</w:t>
      </w:r>
      <w:r>
        <w:rPr>
          <w:rFonts w:ascii="仿宋" w:hAnsi="仿宋" w:eastAsia="仿宋"/>
          <w:sz w:val="28"/>
          <w:szCs w:val="28"/>
          <w:lang w:val="zh-CN"/>
        </w:rPr>
        <w:t>.2.2</w:t>
      </w:r>
      <w:r>
        <w:rPr>
          <w:rFonts w:hint="eastAsia" w:ascii="仿宋" w:hAnsi="仿宋" w:eastAsia="仿宋"/>
          <w:sz w:val="28"/>
          <w:szCs w:val="28"/>
          <w:lang w:val="zh-CN"/>
        </w:rPr>
        <w:t>加盖公章的报价单及声明。</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9</w:t>
      </w:r>
      <w:r>
        <w:rPr>
          <w:rFonts w:ascii="仿宋" w:hAnsi="仿宋" w:eastAsia="仿宋"/>
          <w:sz w:val="28"/>
          <w:szCs w:val="28"/>
          <w:lang w:val="zh-CN"/>
        </w:rPr>
        <w:t>.2.</w:t>
      </w:r>
      <w:r>
        <w:rPr>
          <w:rFonts w:hint="eastAsia" w:ascii="仿宋" w:hAnsi="仿宋" w:eastAsia="仿宋"/>
          <w:sz w:val="28"/>
          <w:szCs w:val="28"/>
          <w:lang w:val="en-US" w:eastAsia="zh-CN"/>
        </w:rPr>
        <w:t>3</w:t>
      </w:r>
      <w:r>
        <w:rPr>
          <w:rFonts w:hint="eastAsia" w:ascii="仿宋" w:hAnsi="仿宋" w:eastAsia="仿宋"/>
          <w:sz w:val="28"/>
          <w:szCs w:val="28"/>
          <w:lang w:val="zh-CN"/>
        </w:rPr>
        <w:t>报价部分。比选响应方应按照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采购文件要求报出拟提供货物的品牌、规格、单价等详细内容，各项报价应包括拟提供货物的运输、相关税金和服务等全部费用，报价为含税报价，增值税税率单列。</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9</w:t>
      </w:r>
      <w:r>
        <w:rPr>
          <w:rFonts w:ascii="仿宋" w:hAnsi="仿宋" w:eastAsia="仿宋"/>
          <w:sz w:val="28"/>
          <w:szCs w:val="28"/>
          <w:lang w:val="zh-CN"/>
        </w:rPr>
        <w:t>.2.</w:t>
      </w:r>
      <w:r>
        <w:rPr>
          <w:rFonts w:hint="eastAsia" w:ascii="仿宋" w:hAnsi="仿宋" w:eastAsia="仿宋"/>
          <w:sz w:val="28"/>
          <w:szCs w:val="28"/>
          <w:lang w:val="en-US" w:eastAsia="zh-CN"/>
        </w:rPr>
        <w:t>4</w:t>
      </w:r>
      <w:r>
        <w:rPr>
          <w:rFonts w:hint="eastAsia" w:ascii="仿宋" w:hAnsi="仿宋" w:eastAsia="仿宋"/>
          <w:sz w:val="28"/>
          <w:szCs w:val="28"/>
          <w:lang w:val="zh-CN"/>
        </w:rPr>
        <w:t>商务部分。主要包括营业执照（复印件），</w:t>
      </w:r>
      <w:r>
        <w:rPr>
          <w:rFonts w:hint="eastAsia" w:ascii="仿宋" w:hAnsi="仿宋" w:eastAsia="仿宋"/>
          <w:sz w:val="28"/>
          <w:szCs w:val="28"/>
        </w:rPr>
        <w:t>网上税务局</w:t>
      </w:r>
      <w:r>
        <w:rPr>
          <w:rFonts w:ascii="仿宋" w:hAnsi="仿宋" w:eastAsia="仿宋"/>
          <w:sz w:val="28"/>
          <w:szCs w:val="28"/>
        </w:rPr>
        <w:t>查询的一般纳税人资格</w:t>
      </w:r>
      <w:r>
        <w:rPr>
          <w:rFonts w:hint="eastAsia" w:ascii="仿宋" w:hAnsi="仿宋" w:eastAsia="仿宋"/>
          <w:sz w:val="28"/>
          <w:szCs w:val="28"/>
        </w:rPr>
        <w:t>证明</w:t>
      </w:r>
      <w:r>
        <w:rPr>
          <w:rFonts w:hint="eastAsia" w:ascii="仿宋" w:hAnsi="仿宋" w:eastAsia="仿宋"/>
          <w:sz w:val="28"/>
          <w:szCs w:val="28"/>
          <w:lang w:eastAsia="zh-CN"/>
        </w:rPr>
        <w:t>或者小规模纳税人</w:t>
      </w:r>
      <w:r>
        <w:rPr>
          <w:rFonts w:ascii="仿宋" w:hAnsi="仿宋" w:eastAsia="仿宋"/>
          <w:sz w:val="28"/>
          <w:szCs w:val="28"/>
        </w:rPr>
        <w:t>资格</w:t>
      </w:r>
      <w:r>
        <w:rPr>
          <w:rFonts w:hint="eastAsia" w:ascii="仿宋" w:hAnsi="仿宋" w:eastAsia="仿宋"/>
          <w:sz w:val="28"/>
          <w:szCs w:val="28"/>
          <w:lang w:eastAsia="zh-CN"/>
        </w:rPr>
        <w:t>证明</w:t>
      </w:r>
      <w:r>
        <w:rPr>
          <w:rFonts w:hint="eastAsia" w:ascii="仿宋" w:hAnsi="仿宋" w:eastAsia="仿宋"/>
          <w:sz w:val="28"/>
          <w:szCs w:val="28"/>
        </w:rPr>
        <w:t>、</w:t>
      </w:r>
      <w:r>
        <w:rPr>
          <w:rFonts w:hint="eastAsia" w:ascii="仿宋" w:hAnsi="仿宋" w:eastAsia="仿宋"/>
          <w:sz w:val="28"/>
          <w:szCs w:val="28"/>
          <w:lang w:eastAsia="zh-CN"/>
        </w:rPr>
        <w:t>法</w:t>
      </w:r>
      <w:r>
        <w:rPr>
          <w:rFonts w:hint="eastAsia" w:ascii="仿宋" w:hAnsi="仿宋" w:eastAsia="仿宋"/>
          <w:sz w:val="28"/>
          <w:szCs w:val="28"/>
        </w:rPr>
        <w:t>定代表人授权书</w:t>
      </w:r>
      <w:r>
        <w:rPr>
          <w:rFonts w:hint="eastAsia" w:ascii="仿宋" w:hAnsi="仿宋" w:eastAsia="仿宋"/>
          <w:sz w:val="28"/>
          <w:szCs w:val="28"/>
          <w:lang w:eastAsia="zh-CN"/>
        </w:rPr>
        <w:t>和</w:t>
      </w:r>
      <w:r>
        <w:rPr>
          <w:rFonts w:hint="eastAsia" w:ascii="仿宋" w:hAnsi="仿宋" w:eastAsia="仿宋"/>
          <w:sz w:val="28"/>
          <w:szCs w:val="28"/>
        </w:rPr>
        <w:t>法定代表人身份证复印</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（原件）</w:t>
      </w:r>
      <w:r>
        <w:rPr>
          <w:rFonts w:hint="eastAsia" w:ascii="仿宋" w:hAnsi="仿宋" w:eastAsia="仿宋"/>
          <w:sz w:val="28"/>
          <w:szCs w:val="28"/>
          <w:lang w:eastAsia="zh-CN"/>
        </w:rPr>
        <w:t>，</w:t>
      </w:r>
      <w:r>
        <w:rPr>
          <w:rFonts w:hint="eastAsia" w:ascii="仿宋" w:hAnsi="仿宋" w:eastAsia="仿宋"/>
          <w:color w:val="auto"/>
          <w:sz w:val="28"/>
          <w:szCs w:val="28"/>
        </w:rPr>
        <w:t>提供宇视，</w:t>
      </w:r>
      <w:r>
        <w:rPr>
          <w:rFonts w:hint="eastAsia" w:ascii="仿宋" w:hAnsi="仿宋" w:eastAsia="仿宋"/>
          <w:color w:val="auto"/>
          <w:sz w:val="28"/>
          <w:szCs w:val="28"/>
          <w:lang w:eastAsia="zh-CN"/>
        </w:rPr>
        <w:t>海康</w:t>
      </w:r>
      <w:r>
        <w:rPr>
          <w:rFonts w:hint="eastAsia" w:ascii="仿宋" w:hAnsi="仿宋" w:eastAsia="仿宋"/>
          <w:color w:val="auto"/>
          <w:sz w:val="28"/>
          <w:szCs w:val="28"/>
        </w:rPr>
        <w:t>，哈工大，明景</w:t>
      </w:r>
      <w:r>
        <w:rPr>
          <w:rFonts w:hint="eastAsia" w:ascii="仿宋" w:hAnsi="仿宋" w:eastAsia="仿宋"/>
          <w:color w:val="auto"/>
          <w:sz w:val="28"/>
          <w:szCs w:val="28"/>
          <w:lang w:eastAsia="zh-CN"/>
        </w:rPr>
        <w:t>系列设备</w:t>
      </w:r>
      <w:r>
        <w:rPr>
          <w:rFonts w:hint="eastAsia" w:ascii="仿宋" w:hAnsi="仿宋" w:eastAsia="仿宋"/>
          <w:sz w:val="28"/>
          <w:szCs w:val="28"/>
          <w:highlight w:val="none"/>
          <w:lang w:eastAsia="zh-CN"/>
        </w:rPr>
        <w:t>授权维修复印件</w:t>
      </w:r>
      <w:r>
        <w:rPr>
          <w:rFonts w:hint="eastAsia" w:ascii="仿宋" w:hAnsi="仿宋" w:eastAsia="仿宋"/>
          <w:sz w:val="28"/>
          <w:szCs w:val="28"/>
          <w:lang w:val="zh-CN"/>
        </w:rPr>
        <w:t>等。</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9</w:t>
      </w:r>
      <w:r>
        <w:rPr>
          <w:rFonts w:ascii="仿宋" w:hAnsi="仿宋" w:eastAsia="仿宋"/>
          <w:sz w:val="28"/>
          <w:szCs w:val="28"/>
          <w:lang w:val="zh-CN"/>
        </w:rPr>
        <w:t>.2.</w:t>
      </w:r>
      <w:r>
        <w:rPr>
          <w:rFonts w:hint="eastAsia" w:ascii="仿宋" w:hAnsi="仿宋" w:eastAsia="仿宋"/>
          <w:sz w:val="28"/>
          <w:szCs w:val="28"/>
          <w:lang w:val="en-US" w:eastAsia="zh-CN"/>
        </w:rPr>
        <w:t>5</w:t>
      </w:r>
      <w:r>
        <w:rPr>
          <w:rFonts w:hint="eastAsia" w:ascii="仿宋" w:hAnsi="仿宋" w:eastAsia="仿宋"/>
          <w:sz w:val="28"/>
          <w:szCs w:val="28"/>
          <w:u w:val="single"/>
          <w:lang w:val="zh-CN"/>
        </w:rPr>
        <w:t>比选响应文件一式2份，其中正本1份，副本1份；电子比选响应文件（</w:t>
      </w:r>
      <w:r>
        <w:rPr>
          <w:rFonts w:hint="eastAsia" w:ascii="仿宋" w:hAnsi="仿宋" w:eastAsia="仿宋"/>
          <w:b/>
          <w:bCs/>
          <w:sz w:val="28"/>
          <w:szCs w:val="28"/>
          <w:u w:val="single"/>
          <w:lang w:val="zh-CN"/>
        </w:rPr>
        <w:t>盖章后的扫描件</w:t>
      </w:r>
      <w:r>
        <w:rPr>
          <w:rFonts w:hint="eastAsia" w:ascii="仿宋" w:hAnsi="仿宋" w:eastAsia="仿宋"/>
          <w:b/>
          <w:bCs/>
          <w:sz w:val="28"/>
          <w:szCs w:val="28"/>
          <w:u w:val="single"/>
          <w:lang w:val="en-US" w:eastAsia="zh-CN"/>
        </w:rPr>
        <w:t>PDF格式</w:t>
      </w:r>
      <w:r>
        <w:rPr>
          <w:rFonts w:hint="eastAsia" w:ascii="仿宋" w:hAnsi="仿宋" w:eastAsia="仿宋"/>
          <w:sz w:val="28"/>
          <w:szCs w:val="28"/>
          <w:u w:val="single"/>
          <w:lang w:val="zh-CN"/>
        </w:rPr>
        <w:t>）1份（U盘形式）</w:t>
      </w:r>
      <w:r>
        <w:rPr>
          <w:rFonts w:hint="eastAsia" w:ascii="仿宋" w:hAnsi="仿宋" w:eastAsia="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十、比选响应文件作废条款</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10.1比选响应人的报价超过比选最高限价的。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pacing w:val="-8"/>
          <w:sz w:val="28"/>
          <w:szCs w:val="28"/>
        </w:rPr>
        <w:t>比选响应</w:t>
      </w:r>
      <w:r>
        <w:rPr>
          <w:rFonts w:hint="eastAsia" w:ascii="仿宋" w:hAnsi="仿宋" w:eastAsia="仿宋" w:cs="仿宋"/>
          <w:color w:val="auto"/>
          <w:spacing w:val="-8"/>
          <w:sz w:val="28"/>
          <w:szCs w:val="28"/>
          <w:lang w:eastAsia="zh-CN"/>
        </w:rPr>
        <w:t>文件</w:t>
      </w:r>
      <w:r>
        <w:rPr>
          <w:rFonts w:hint="eastAsia" w:ascii="仿宋" w:hAnsi="仿宋" w:eastAsia="仿宋" w:cs="仿宋"/>
          <w:color w:val="auto"/>
          <w:sz w:val="28"/>
          <w:szCs w:val="28"/>
        </w:rPr>
        <w:t>未</w:t>
      </w:r>
      <w:r>
        <w:rPr>
          <w:rFonts w:hint="eastAsia" w:ascii="仿宋" w:hAnsi="仿宋" w:eastAsia="仿宋" w:cs="仿宋"/>
          <w:color w:val="auto"/>
          <w:sz w:val="28"/>
          <w:szCs w:val="28"/>
          <w:lang w:eastAsia="zh-CN"/>
        </w:rPr>
        <w:t>装袋</w:t>
      </w:r>
      <w:r>
        <w:rPr>
          <w:rFonts w:hint="eastAsia" w:ascii="仿宋" w:hAnsi="仿宋" w:eastAsia="仿宋" w:cs="仿宋"/>
          <w:color w:val="auto"/>
          <w:sz w:val="28"/>
          <w:szCs w:val="28"/>
        </w:rPr>
        <w:t>密封</w:t>
      </w:r>
      <w:r>
        <w:rPr>
          <w:rFonts w:hint="eastAsia" w:ascii="仿宋" w:hAnsi="仿宋" w:eastAsia="仿宋" w:cs="仿宋"/>
          <w:color w:val="auto"/>
          <w:sz w:val="28"/>
          <w:szCs w:val="28"/>
          <w:lang w:eastAsia="zh-CN"/>
        </w:rPr>
        <w:t>的。比选响应文件封面及密封袋</w:t>
      </w:r>
      <w:r>
        <w:rPr>
          <w:rFonts w:hint="eastAsia" w:ascii="仿宋" w:hAnsi="仿宋" w:eastAsia="仿宋" w:cs="仿宋"/>
          <w:color w:val="auto"/>
          <w:kern w:val="0"/>
          <w:sz w:val="28"/>
          <w:szCs w:val="28"/>
        </w:rPr>
        <w:t>封面上须注明“项目名称”</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项目</w:t>
      </w:r>
      <w:r>
        <w:rPr>
          <w:rFonts w:hint="eastAsia" w:ascii="仿宋" w:hAnsi="仿宋" w:eastAsia="仿宋" w:cs="仿宋"/>
          <w:color w:val="auto"/>
          <w:kern w:val="0"/>
          <w:sz w:val="28"/>
          <w:szCs w:val="28"/>
        </w:rPr>
        <w:t>编号”</w:t>
      </w:r>
      <w:r>
        <w:rPr>
          <w:rFonts w:hint="eastAsia" w:ascii="仿宋" w:hAnsi="仿宋" w:eastAsia="仿宋" w:cs="仿宋"/>
          <w:color w:val="auto"/>
          <w:kern w:val="0"/>
          <w:sz w:val="28"/>
          <w:szCs w:val="28"/>
          <w:lang w:eastAsia="zh-CN"/>
        </w:rPr>
        <w:t>、“比选响应单位名称”，并加盖单位公章</w:t>
      </w:r>
      <w:r>
        <w:rPr>
          <w:rFonts w:hint="eastAsia" w:ascii="仿宋" w:hAnsi="仿宋" w:eastAsia="仿宋" w:cs="仿宋"/>
          <w:color w:val="auto"/>
          <w:spacing w:val="-8"/>
          <w:sz w:val="28"/>
          <w:szCs w:val="28"/>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比选响应文件</w:t>
      </w:r>
      <w:r>
        <w:rPr>
          <w:rFonts w:hint="eastAsia" w:ascii="仿宋" w:hAnsi="仿宋" w:eastAsia="仿宋" w:cs="仿宋"/>
          <w:color w:val="auto"/>
          <w:sz w:val="28"/>
          <w:szCs w:val="28"/>
          <w:lang w:eastAsia="zh-CN"/>
        </w:rPr>
        <w:t>装订要求不符：</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10.3.1 </w:t>
      </w:r>
      <w:r>
        <w:rPr>
          <w:rFonts w:hint="eastAsia" w:ascii="仿宋" w:hAnsi="仿宋" w:eastAsia="仿宋" w:cs="仿宋"/>
          <w:color w:val="auto"/>
          <w:sz w:val="28"/>
          <w:szCs w:val="28"/>
        </w:rPr>
        <w:t>散装或者活页装订的；</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10.3.2 </w:t>
      </w:r>
      <w:r>
        <w:rPr>
          <w:rFonts w:hint="eastAsia" w:ascii="仿宋" w:hAnsi="仿宋" w:eastAsia="仿宋"/>
          <w:sz w:val="28"/>
          <w:szCs w:val="28"/>
          <w:lang w:val="en-US" w:eastAsia="zh-CN"/>
        </w:rPr>
        <w:t>比选响应文件份数不足或未按要求提供电子比选文件的</w:t>
      </w:r>
      <w:r>
        <w:rPr>
          <w:rFonts w:hint="eastAsia" w:ascii="仿宋" w:hAnsi="仿宋" w:eastAsia="仿宋" w:cs="仿宋"/>
          <w:color w:val="auto"/>
          <w:sz w:val="28"/>
          <w:szCs w:val="28"/>
          <w:lang w:val="en-US"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10.3.3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4 </w:t>
      </w:r>
      <w:r>
        <w:rPr>
          <w:rFonts w:hint="eastAsia" w:ascii="仿宋" w:hAnsi="仿宋" w:eastAsia="仿宋" w:cs="仿宋"/>
          <w:color w:val="auto"/>
          <w:sz w:val="28"/>
          <w:szCs w:val="28"/>
        </w:rPr>
        <w:t>比选响应文件</w:t>
      </w:r>
      <w:r>
        <w:rPr>
          <w:rFonts w:hint="eastAsia" w:ascii="仿宋" w:hAnsi="仿宋" w:eastAsia="仿宋" w:cs="仿宋"/>
          <w:color w:val="auto"/>
          <w:sz w:val="28"/>
          <w:szCs w:val="28"/>
          <w:lang w:eastAsia="zh-CN"/>
        </w:rPr>
        <w:t>中报价函部分、授权部分</w:t>
      </w:r>
      <w:r>
        <w:rPr>
          <w:rFonts w:hint="eastAsia" w:ascii="仿宋" w:hAnsi="仿宋" w:eastAsia="仿宋" w:cs="仿宋"/>
          <w:color w:val="auto"/>
          <w:sz w:val="28"/>
          <w:szCs w:val="28"/>
        </w:rPr>
        <w:t>无法定代表</w:t>
      </w:r>
      <w:r>
        <w:rPr>
          <w:rFonts w:hint="eastAsia" w:ascii="仿宋" w:hAnsi="仿宋" w:eastAsia="仿宋" w:cs="仿宋"/>
          <w:color w:val="auto"/>
          <w:sz w:val="28"/>
          <w:szCs w:val="28"/>
          <w:lang w:eastAsia="zh-CN"/>
        </w:rPr>
        <w:t>人</w:t>
      </w:r>
      <w:r>
        <w:rPr>
          <w:rFonts w:hint="eastAsia" w:ascii="仿宋" w:hAnsi="仿宋" w:eastAsia="仿宋" w:cs="仿宋"/>
          <w:color w:val="auto"/>
          <w:sz w:val="28"/>
          <w:szCs w:val="28"/>
        </w:rPr>
        <w:t>签字</w:t>
      </w:r>
      <w:r>
        <w:rPr>
          <w:rFonts w:hint="eastAsia" w:ascii="仿宋" w:hAnsi="仿宋" w:eastAsia="仿宋" w:cs="仿宋"/>
          <w:color w:val="auto"/>
          <w:sz w:val="28"/>
          <w:szCs w:val="28"/>
          <w:lang w:eastAsia="zh-CN"/>
        </w:rPr>
        <w:t>（签章）</w:t>
      </w:r>
      <w:r>
        <w:rPr>
          <w:rFonts w:hint="eastAsia" w:ascii="仿宋" w:hAnsi="仿宋" w:eastAsia="仿宋" w:cs="仿宋"/>
          <w:color w:val="auto"/>
          <w:sz w:val="28"/>
          <w:szCs w:val="28"/>
        </w:rPr>
        <w:t>或签字人无有效授权书的</w:t>
      </w:r>
      <w:r>
        <w:rPr>
          <w:rFonts w:hint="eastAsia" w:ascii="仿宋" w:hAnsi="仿宋" w:eastAsia="仿宋" w:cs="仿宋"/>
          <w:color w:val="auto"/>
          <w:sz w:val="28"/>
          <w:szCs w:val="28"/>
          <w:lang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5 </w:t>
      </w:r>
      <w:r>
        <w:rPr>
          <w:rFonts w:hint="eastAsia" w:ascii="仿宋" w:hAnsi="仿宋" w:eastAsia="仿宋" w:cs="仿宋"/>
          <w:color w:val="auto"/>
          <w:sz w:val="28"/>
          <w:szCs w:val="28"/>
        </w:rPr>
        <w:t>报价函部分未按规定的格式完整填写（增项填写不作为作废条款）</w:t>
      </w:r>
      <w:r>
        <w:rPr>
          <w:rFonts w:hint="eastAsia" w:ascii="仿宋" w:hAnsi="仿宋" w:eastAsia="仿宋" w:cs="仿宋"/>
          <w:color w:val="auto"/>
          <w:sz w:val="28"/>
          <w:szCs w:val="28"/>
          <w:lang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 评审委员会审查发现比选响应文件未能对比选文件提出的所有实质性要求和条件作出响应的。</w:t>
      </w:r>
    </w:p>
    <w:p>
      <w:pPr>
        <w:autoSpaceDE w:val="0"/>
        <w:autoSpaceDN w:val="0"/>
        <w:adjustRightInd w:val="0"/>
        <w:snapToGrid w:val="0"/>
        <w:spacing w:line="360" w:lineRule="auto"/>
        <w:ind w:firstLine="560" w:firstLineChars="200"/>
        <w:textAlignment w:val="bottom"/>
        <w:rPr>
          <w:rFonts w:hint="eastAsia" w:ascii="仿宋" w:hAnsi="仿宋" w:eastAsia="仿宋"/>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7 </w:t>
      </w:r>
      <w:r>
        <w:rPr>
          <w:rFonts w:hint="eastAsia" w:ascii="仿宋" w:hAnsi="仿宋" w:eastAsia="仿宋" w:cs="仿宋"/>
          <w:color w:val="auto"/>
          <w:sz w:val="28"/>
          <w:szCs w:val="28"/>
        </w:rPr>
        <w:t>有串通比选或弄虚作假或有其他违法行为的</w:t>
      </w:r>
      <w:r>
        <w:rPr>
          <w:rFonts w:hint="eastAsia" w:ascii="仿宋" w:hAnsi="仿宋" w:eastAsia="仿宋"/>
          <w:sz w:val="28"/>
          <w:szCs w:val="28"/>
        </w:rPr>
        <w:t>。</w:t>
      </w:r>
    </w:p>
    <w:p>
      <w:pPr>
        <w:autoSpaceDE w:val="0"/>
        <w:autoSpaceDN w:val="0"/>
        <w:adjustRightInd w:val="0"/>
        <w:spacing w:line="360" w:lineRule="auto"/>
        <w:rPr>
          <w:rFonts w:ascii="仿宋" w:hAnsi="仿宋" w:eastAsia="仿宋"/>
          <w:b/>
          <w:bCs/>
          <w:sz w:val="28"/>
          <w:szCs w:val="28"/>
        </w:rPr>
      </w:pPr>
      <w:r>
        <w:rPr>
          <w:rFonts w:hint="eastAsia" w:ascii="仿宋" w:hAnsi="仿宋" w:eastAsia="仿宋"/>
          <w:b/>
          <w:bCs/>
          <w:sz w:val="28"/>
          <w:szCs w:val="28"/>
        </w:rPr>
        <w:t>十</w:t>
      </w:r>
      <w:r>
        <w:rPr>
          <w:rFonts w:hint="eastAsia" w:ascii="仿宋" w:hAnsi="仿宋" w:eastAsia="仿宋"/>
          <w:b/>
          <w:bCs/>
          <w:sz w:val="28"/>
          <w:szCs w:val="28"/>
          <w:lang w:eastAsia="zh-CN"/>
        </w:rPr>
        <w:t>一</w:t>
      </w:r>
      <w:r>
        <w:rPr>
          <w:rFonts w:hint="eastAsia" w:ascii="仿宋" w:hAnsi="仿宋" w:eastAsia="仿宋"/>
          <w:b/>
          <w:bCs/>
          <w:sz w:val="28"/>
          <w:szCs w:val="28"/>
        </w:rPr>
        <w:t>、异议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pPr>
      <w:r>
        <w:rPr>
          <w:rFonts w:hint="eastAsia" w:ascii="仿宋" w:hAnsi="仿宋" w:eastAsia="仿宋"/>
          <w:sz w:val="28"/>
          <w:szCs w:val="28"/>
          <w:lang w:val="en-US" w:eastAsia="zh-CN"/>
        </w:rPr>
        <w:t>11</w:t>
      </w:r>
      <w:r>
        <w:rPr>
          <w:rFonts w:hint="eastAsia" w:ascii="仿宋" w:hAnsi="仿宋" w:eastAsia="仿宋"/>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r>
        <w:rPr>
          <w:rFonts w:hint="eastAsia" w:ascii="仿宋" w:hAnsi="仿宋" w:eastAsia="仿宋"/>
          <w:sz w:val="28"/>
          <w:szCs w:val="28"/>
          <w:lang w:val="en-US" w:eastAsia="zh-CN"/>
        </w:rPr>
        <w:t>.</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eastAsia="zh-CN"/>
        </w:rPr>
        <w:t>二</w:t>
      </w:r>
      <w:r>
        <w:rPr>
          <w:rFonts w:hint="eastAsia" w:ascii="仿宋" w:hAnsi="仿宋" w:eastAsia="仿宋" w:cs="仿宋"/>
          <w:b/>
          <w:color w:val="000000"/>
          <w:sz w:val="28"/>
          <w:szCs w:val="28"/>
        </w:rPr>
        <w:t>、监督部门</w:t>
      </w:r>
    </w:p>
    <w:p>
      <w:pPr>
        <w:autoSpaceDE w:val="0"/>
        <w:autoSpaceDN w:val="0"/>
        <w:adjustRightInd w:val="0"/>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重庆机场信息通信网络公司监督小组</w:t>
      </w:r>
    </w:p>
    <w:p>
      <w:pPr>
        <w:autoSpaceDE w:val="0"/>
        <w:autoSpaceDN w:val="0"/>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eastAsia="zh-CN"/>
        </w:rPr>
        <w:t>三</w:t>
      </w:r>
      <w:r>
        <w:rPr>
          <w:rFonts w:hint="eastAsia" w:ascii="仿宋" w:hAnsi="仿宋" w:eastAsia="仿宋" w:cs="仿宋"/>
          <w:b/>
          <w:color w:val="000000"/>
          <w:sz w:val="28"/>
          <w:szCs w:val="28"/>
        </w:rPr>
        <w:t>、比选时间、地点及结果通知</w:t>
      </w:r>
    </w:p>
    <w:p>
      <w:pPr>
        <w:ind w:firstLine="640"/>
        <w:rPr>
          <w:rFonts w:hint="eastAsia" w:ascii="仿宋" w:hAnsi="仿宋" w:eastAsia="仿宋" w:cs="仿宋"/>
          <w:color w:val="000000"/>
          <w:sz w:val="28"/>
          <w:szCs w:val="28"/>
          <w:lang w:val="zh-CN"/>
        </w:rPr>
      </w:pPr>
      <w:r>
        <w:rPr>
          <w:rFonts w:hint="eastAsia" w:ascii="仿宋" w:hAnsi="仿宋" w:eastAsia="仿宋" w:cs="仿宋"/>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zh-CN"/>
        </w:rPr>
        <w:t>.1 比选响应文件必须在</w:t>
      </w:r>
      <w:r>
        <w:rPr>
          <w:rFonts w:hint="eastAsia" w:ascii="仿宋" w:hAnsi="仿宋" w:eastAsia="仿宋" w:cs="仿宋"/>
          <w:color w:val="000000"/>
          <w:sz w:val="28"/>
          <w:szCs w:val="28"/>
          <w:u w:val="single"/>
          <w:lang w:val="zh-CN"/>
        </w:rPr>
        <w:t>202</w:t>
      </w:r>
      <w:r>
        <w:rPr>
          <w:rFonts w:hint="eastAsia" w:ascii="仿宋" w:hAnsi="仿宋" w:eastAsia="仿宋" w:cs="仿宋"/>
          <w:color w:val="000000"/>
          <w:sz w:val="28"/>
          <w:szCs w:val="28"/>
          <w:u w:val="single"/>
          <w:lang w:val="en-US" w:eastAsia="zh-CN"/>
        </w:rPr>
        <w:t>1</w:t>
      </w:r>
      <w:r>
        <w:rPr>
          <w:rFonts w:hint="eastAsia" w:ascii="仿宋" w:hAnsi="仿宋" w:eastAsia="仿宋" w:cs="仿宋"/>
          <w:color w:val="000000"/>
          <w:sz w:val="28"/>
          <w:szCs w:val="28"/>
          <w:u w:val="single"/>
          <w:lang w:val="zh-CN"/>
        </w:rPr>
        <w:t>年</w:t>
      </w:r>
      <w:r>
        <w:rPr>
          <w:rFonts w:hint="eastAsia" w:ascii="仿宋" w:hAnsi="仿宋" w:eastAsia="仿宋" w:cs="仿宋"/>
          <w:color w:val="000000"/>
          <w:sz w:val="28"/>
          <w:szCs w:val="28"/>
          <w:u w:val="single"/>
          <w:lang w:val="en-US" w:eastAsia="zh-CN"/>
        </w:rPr>
        <w:t>9</w:t>
      </w:r>
      <w:r>
        <w:rPr>
          <w:rFonts w:hint="eastAsia" w:ascii="仿宋" w:hAnsi="仿宋" w:eastAsia="仿宋" w:cs="仿宋"/>
          <w:color w:val="000000"/>
          <w:sz w:val="28"/>
          <w:szCs w:val="28"/>
          <w:u w:val="single"/>
          <w:lang w:val="zh-CN"/>
        </w:rPr>
        <w:t>月</w:t>
      </w:r>
      <w:r>
        <w:rPr>
          <w:rFonts w:hint="eastAsia" w:ascii="仿宋" w:hAnsi="仿宋" w:eastAsia="仿宋" w:cs="仿宋"/>
          <w:color w:val="000000"/>
          <w:sz w:val="28"/>
          <w:szCs w:val="28"/>
          <w:u w:val="single"/>
          <w:lang w:val="en-US" w:eastAsia="zh-CN"/>
        </w:rPr>
        <w:t>24</w:t>
      </w:r>
      <w:r>
        <w:rPr>
          <w:rFonts w:hint="eastAsia" w:ascii="仿宋" w:hAnsi="仿宋" w:eastAsia="仿宋" w:cs="仿宋"/>
          <w:color w:val="000000"/>
          <w:sz w:val="28"/>
          <w:szCs w:val="28"/>
          <w:u w:val="single"/>
          <w:lang w:val="zh-CN"/>
        </w:rPr>
        <w:t>日</w:t>
      </w:r>
      <w:r>
        <w:rPr>
          <w:rFonts w:hint="eastAsia" w:ascii="仿宋" w:hAnsi="仿宋" w:eastAsia="仿宋" w:cs="仿宋"/>
          <w:color w:val="000000"/>
          <w:sz w:val="28"/>
          <w:szCs w:val="28"/>
          <w:u w:val="single"/>
          <w:lang w:val="en-US" w:eastAsia="zh-CN"/>
        </w:rPr>
        <w:t>14:00</w:t>
      </w:r>
      <w:r>
        <w:rPr>
          <w:rFonts w:hint="eastAsia" w:ascii="仿宋" w:hAnsi="仿宋" w:eastAsia="仿宋" w:cs="仿宋"/>
          <w:color w:val="000000"/>
          <w:sz w:val="28"/>
          <w:szCs w:val="28"/>
          <w:u w:val="single"/>
          <w:lang w:val="zh-CN"/>
        </w:rPr>
        <w:t>至</w:t>
      </w:r>
      <w:r>
        <w:rPr>
          <w:rFonts w:hint="eastAsia" w:ascii="仿宋" w:hAnsi="仿宋" w:eastAsia="仿宋" w:cs="仿宋"/>
          <w:color w:val="000000"/>
          <w:sz w:val="28"/>
          <w:szCs w:val="28"/>
          <w:u w:val="single"/>
          <w:lang w:val="en-US" w:eastAsia="zh-CN"/>
        </w:rPr>
        <w:t>14:30</w:t>
      </w:r>
      <w:r>
        <w:rPr>
          <w:rFonts w:hint="eastAsia" w:ascii="仿宋" w:hAnsi="仿宋" w:eastAsia="仿宋" w:cs="仿宋"/>
          <w:color w:val="000000"/>
          <w:sz w:val="28"/>
          <w:szCs w:val="28"/>
          <w:u w:val="single"/>
          <w:lang w:val="zh-CN"/>
        </w:rPr>
        <w:t>时</w:t>
      </w:r>
      <w:r>
        <w:rPr>
          <w:rFonts w:hint="eastAsia" w:ascii="仿宋" w:hAnsi="仿宋" w:eastAsia="仿宋" w:cs="仿宋"/>
          <w:color w:val="000000"/>
          <w:sz w:val="28"/>
          <w:szCs w:val="28"/>
          <w:lang w:val="zh-CN"/>
        </w:rPr>
        <w:t>送到</w:t>
      </w:r>
      <w:r>
        <w:rPr>
          <w:rFonts w:hint="eastAsia" w:ascii="仿宋" w:hAnsi="仿宋" w:eastAsia="仿宋" w:cs="仿宋"/>
          <w:color w:val="000000"/>
          <w:sz w:val="28"/>
          <w:szCs w:val="28"/>
          <w:lang w:val="en-US" w:eastAsia="zh-CN"/>
        </w:rPr>
        <w:t>重庆机场信息通信网络公司</w:t>
      </w:r>
      <w:r>
        <w:rPr>
          <w:rFonts w:hint="eastAsia" w:ascii="仿宋" w:hAnsi="仿宋" w:eastAsia="仿宋" w:cs="仿宋"/>
          <w:color w:val="000000"/>
          <w:sz w:val="28"/>
          <w:szCs w:val="28"/>
          <w:lang w:val="zh-CN"/>
        </w:rPr>
        <w:t>（ITC大楼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室），过期不予受理。</w:t>
      </w:r>
    </w:p>
    <w:p>
      <w:pPr>
        <w:ind w:firstLine="64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lang w:val="zh-CN"/>
        </w:rPr>
        <w:t xml:space="preserve">.2 </w:t>
      </w:r>
      <w:r>
        <w:rPr>
          <w:rFonts w:hint="eastAsia" w:ascii="仿宋" w:hAnsi="仿宋" w:eastAsia="仿宋" w:cs="仿宋"/>
          <w:color w:val="000000"/>
          <w:sz w:val="28"/>
          <w:szCs w:val="28"/>
          <w:u w:val="single"/>
          <w:lang w:val="zh-CN"/>
        </w:rPr>
        <w:t>202</w:t>
      </w:r>
      <w:r>
        <w:rPr>
          <w:rFonts w:hint="eastAsia" w:ascii="仿宋" w:hAnsi="仿宋" w:eastAsia="仿宋" w:cs="仿宋"/>
          <w:color w:val="000000"/>
          <w:sz w:val="28"/>
          <w:szCs w:val="28"/>
          <w:u w:val="single"/>
          <w:lang w:val="en-US" w:eastAsia="zh-CN"/>
        </w:rPr>
        <w:t>1</w:t>
      </w:r>
      <w:r>
        <w:rPr>
          <w:rFonts w:hint="eastAsia" w:ascii="仿宋" w:hAnsi="仿宋" w:eastAsia="仿宋" w:cs="仿宋"/>
          <w:color w:val="000000"/>
          <w:sz w:val="28"/>
          <w:szCs w:val="28"/>
          <w:u w:val="single"/>
          <w:lang w:val="zh-CN"/>
        </w:rPr>
        <w:t>年</w:t>
      </w:r>
      <w:r>
        <w:rPr>
          <w:rFonts w:hint="eastAsia" w:ascii="仿宋" w:hAnsi="仿宋" w:eastAsia="仿宋" w:cs="仿宋"/>
          <w:color w:val="000000"/>
          <w:sz w:val="28"/>
          <w:szCs w:val="28"/>
          <w:u w:val="single"/>
          <w:lang w:val="en-US" w:eastAsia="zh-CN"/>
        </w:rPr>
        <w:t>9</w:t>
      </w:r>
      <w:r>
        <w:rPr>
          <w:rFonts w:hint="eastAsia" w:ascii="仿宋" w:hAnsi="仿宋" w:eastAsia="仿宋" w:cs="仿宋"/>
          <w:color w:val="000000"/>
          <w:sz w:val="28"/>
          <w:szCs w:val="28"/>
          <w:u w:val="single"/>
          <w:lang w:val="zh-CN"/>
        </w:rPr>
        <w:t>月</w:t>
      </w:r>
      <w:r>
        <w:rPr>
          <w:rFonts w:hint="eastAsia" w:ascii="仿宋" w:hAnsi="仿宋" w:eastAsia="仿宋" w:cs="仿宋"/>
          <w:color w:val="000000"/>
          <w:sz w:val="28"/>
          <w:szCs w:val="28"/>
          <w:u w:val="single"/>
          <w:lang w:val="en-US" w:eastAsia="zh-CN"/>
        </w:rPr>
        <w:t>24</w:t>
      </w:r>
      <w:r>
        <w:rPr>
          <w:rFonts w:hint="eastAsia" w:ascii="仿宋" w:hAnsi="仿宋" w:eastAsia="仿宋" w:cs="仿宋"/>
          <w:color w:val="000000"/>
          <w:sz w:val="28"/>
          <w:szCs w:val="28"/>
          <w:u w:val="single"/>
          <w:lang w:val="zh-CN"/>
        </w:rPr>
        <w:t>日</w:t>
      </w:r>
      <w:r>
        <w:rPr>
          <w:rFonts w:hint="eastAsia" w:ascii="仿宋" w:hAnsi="仿宋" w:eastAsia="仿宋" w:cs="仿宋"/>
          <w:color w:val="000000"/>
          <w:sz w:val="28"/>
          <w:szCs w:val="28"/>
          <w:u w:val="single"/>
          <w:lang w:val="en-US" w:eastAsia="zh-CN"/>
        </w:rPr>
        <w:t>14:30</w:t>
      </w:r>
      <w:bookmarkStart w:id="0" w:name="_GoBack"/>
      <w:bookmarkEnd w:id="0"/>
      <w:r>
        <w:rPr>
          <w:rFonts w:hint="eastAsia" w:ascii="仿宋" w:hAnsi="仿宋" w:eastAsia="仿宋" w:cs="仿宋"/>
          <w:color w:val="000000"/>
          <w:sz w:val="28"/>
          <w:szCs w:val="28"/>
          <w:u w:val="single"/>
          <w:lang w:val="zh-CN"/>
        </w:rPr>
        <w:t>时</w:t>
      </w:r>
      <w:r>
        <w:rPr>
          <w:rFonts w:hint="eastAsia" w:ascii="仿宋" w:hAnsi="仿宋" w:eastAsia="仿宋" w:cs="仿宋"/>
          <w:color w:val="000000"/>
          <w:sz w:val="28"/>
          <w:szCs w:val="28"/>
          <w:lang w:val="zh-CN"/>
        </w:rPr>
        <w:t>在重庆机场</w:t>
      </w:r>
      <w:r>
        <w:rPr>
          <w:rFonts w:hint="eastAsia" w:ascii="仿宋" w:hAnsi="仿宋" w:eastAsia="仿宋" w:cs="仿宋"/>
          <w:color w:val="000000"/>
          <w:sz w:val="28"/>
          <w:szCs w:val="28"/>
          <w:lang w:val="en-US" w:eastAsia="zh-CN"/>
        </w:rPr>
        <w:t>信息通信网络公司</w:t>
      </w:r>
      <w:r>
        <w:rPr>
          <w:rFonts w:hint="eastAsia" w:ascii="仿宋" w:hAnsi="仿宋" w:eastAsia="仿宋" w:cs="仿宋"/>
          <w:color w:val="000000"/>
          <w:sz w:val="28"/>
          <w:szCs w:val="28"/>
          <w:lang w:val="zh-CN"/>
        </w:rPr>
        <w:t>对本项目进行比选，各比选响应方须参加。注：比选开始前，各比选响应人须在重庆机场信息通信网络公司办公楼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室等候通知具体比选地点。</w:t>
      </w:r>
    </w:p>
    <w:p>
      <w:p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13.3参加比选唱价会议的比选响应人的法定代表人或其授权的代理人应当随身携带本人身份证（原件），授权的代理人还应当随身携带法定代表人授权委托书（原件），以备核验其合法身份。</w:t>
      </w:r>
    </w:p>
    <w:p>
      <w:p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比选响应人若未派法定代表人或委托代理人出席比选唱价会议，视为该比选响应人默认比选唱价结果。</w:t>
      </w:r>
    </w:p>
    <w:p>
      <w:pPr>
        <w:snapToGrid w:val="0"/>
        <w:spacing w:line="360" w:lineRule="auto"/>
        <w:ind w:firstLine="560" w:firstLineChars="200"/>
        <w:rPr>
          <w:rFonts w:hint="eastAsia" w:ascii="仿宋" w:hAnsi="仿宋" w:eastAsia="仿宋"/>
          <w:b/>
          <w:sz w:val="28"/>
          <w:szCs w:val="28"/>
        </w:rPr>
      </w:pPr>
      <w:r>
        <w:rPr>
          <w:rFonts w:hint="eastAsia" w:ascii="仿宋" w:hAnsi="仿宋" w:eastAsia="仿宋"/>
          <w:sz w:val="28"/>
          <w:szCs w:val="28"/>
          <w:lang w:val="en-US" w:eastAsia="zh-CN"/>
        </w:rPr>
        <w:t>13</w:t>
      </w:r>
      <w:r>
        <w:rPr>
          <w:rFonts w:ascii="仿宋" w:hAnsi="仿宋" w:eastAsia="仿宋"/>
          <w:sz w:val="28"/>
          <w:szCs w:val="28"/>
        </w:rPr>
        <w:t>.</w:t>
      </w:r>
      <w:r>
        <w:rPr>
          <w:rFonts w:hint="eastAsia" w:ascii="仿宋" w:hAnsi="仿宋" w:eastAsia="仿宋"/>
          <w:sz w:val="28"/>
          <w:szCs w:val="28"/>
          <w:lang w:val="en-US" w:eastAsia="zh-CN"/>
        </w:rPr>
        <w:t>4</w:t>
      </w:r>
      <w:r>
        <w:rPr>
          <w:rFonts w:hint="eastAsia" w:ascii="仿宋" w:hAnsi="仿宋" w:eastAsia="仿宋"/>
          <w:sz w:val="28"/>
          <w:szCs w:val="28"/>
        </w:rPr>
        <w:t>公布比选结果时间：待结果确定后会及时通知，原则上只通知被选中的</w:t>
      </w:r>
      <w:r>
        <w:rPr>
          <w:rFonts w:hint="eastAsia" w:ascii="仿宋" w:hAnsi="仿宋" w:eastAsia="仿宋"/>
          <w:spacing w:val="-8"/>
          <w:sz w:val="28"/>
          <w:szCs w:val="28"/>
        </w:rPr>
        <w:t>比选响应方</w:t>
      </w:r>
      <w:r>
        <w:rPr>
          <w:rFonts w:hint="eastAsia" w:ascii="仿宋" w:hAnsi="仿宋" w:eastAsia="仿宋"/>
          <w:sz w:val="28"/>
          <w:szCs w:val="28"/>
        </w:rPr>
        <w:t>。对未被选中的</w:t>
      </w:r>
      <w:r>
        <w:rPr>
          <w:rFonts w:hint="eastAsia" w:ascii="仿宋" w:hAnsi="仿宋" w:eastAsia="仿宋"/>
          <w:spacing w:val="-8"/>
          <w:sz w:val="28"/>
          <w:szCs w:val="28"/>
        </w:rPr>
        <w:t>比选响应方</w:t>
      </w:r>
      <w:r>
        <w:rPr>
          <w:rFonts w:hint="eastAsia" w:ascii="仿宋" w:hAnsi="仿宋" w:eastAsia="仿宋"/>
          <w:sz w:val="28"/>
          <w:szCs w:val="28"/>
        </w:rPr>
        <w:t>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w:t>
      </w:r>
      <w:r>
        <w:rPr>
          <w:rFonts w:hint="eastAsia" w:ascii="仿宋" w:hAnsi="仿宋" w:eastAsia="仿宋"/>
          <w:b/>
          <w:sz w:val="28"/>
          <w:szCs w:val="28"/>
          <w:lang w:eastAsia="zh-CN"/>
        </w:rPr>
        <w:t>四</w:t>
      </w:r>
      <w:r>
        <w:rPr>
          <w:rFonts w:hint="eastAsia" w:ascii="仿宋" w:hAnsi="仿宋" w:eastAsia="仿宋"/>
          <w:b/>
          <w:sz w:val="28"/>
          <w:szCs w:val="28"/>
        </w:rPr>
        <w:t>、联系方式：</w:t>
      </w:r>
    </w:p>
    <w:p>
      <w:pPr>
        <w:snapToGrid w:val="0"/>
        <w:spacing w:line="360" w:lineRule="auto"/>
        <w:ind w:firstLine="539"/>
        <w:rPr>
          <w:rFonts w:hint="eastAsia" w:ascii="仿宋" w:hAnsi="仿宋" w:eastAsia="仿宋"/>
          <w:sz w:val="28"/>
          <w:szCs w:val="28"/>
          <w:lang w:val="en-US" w:eastAsia="zh-CN"/>
        </w:rPr>
      </w:pPr>
      <w:r>
        <w:rPr>
          <w:rFonts w:hint="eastAsia" w:ascii="仿宋" w:hAnsi="仿宋" w:eastAsia="仿宋"/>
          <w:sz w:val="28"/>
          <w:szCs w:val="28"/>
        </w:rPr>
        <w:t>业主：</w:t>
      </w:r>
      <w:r>
        <w:rPr>
          <w:rFonts w:hint="eastAsia" w:ascii="仿宋" w:hAnsi="仿宋" w:eastAsia="仿宋"/>
          <w:sz w:val="28"/>
          <w:szCs w:val="28"/>
          <w:lang w:val="en-US" w:eastAsia="zh-CN"/>
        </w:rPr>
        <w:t>重庆机场</w:t>
      </w:r>
      <w:r>
        <w:rPr>
          <w:rFonts w:hint="eastAsia" w:ascii="仿宋" w:hAnsi="仿宋" w:eastAsia="仿宋" w:cs="仿宋"/>
          <w:color w:val="000000"/>
          <w:sz w:val="28"/>
          <w:szCs w:val="28"/>
          <w:lang w:val="en-US" w:eastAsia="zh-CN"/>
        </w:rPr>
        <w:t>信息通信网络公司</w:t>
      </w:r>
    </w:p>
    <w:p>
      <w:pPr>
        <w:snapToGrid w:val="0"/>
        <w:spacing w:line="360" w:lineRule="auto"/>
        <w:ind w:firstLine="539"/>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余老师</w:t>
      </w:r>
    </w:p>
    <w:p>
      <w:pPr>
        <w:snapToGrid w:val="0"/>
        <w:spacing w:line="360" w:lineRule="auto"/>
        <w:ind w:firstLine="539"/>
        <w:rPr>
          <w:rFonts w:hint="default" w:ascii="仿宋" w:hAnsi="仿宋" w:eastAsia="仿宋"/>
          <w:sz w:val="28"/>
          <w:szCs w:val="28"/>
          <w:lang w:val="en-US" w:eastAsia="zh-CN"/>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w:t>
      </w:r>
      <w:r>
        <w:rPr>
          <w:rFonts w:hint="eastAsia" w:ascii="仿宋" w:hAnsi="仿宋" w:eastAsia="仿宋"/>
          <w:sz w:val="28"/>
          <w:szCs w:val="28"/>
          <w:lang w:val="en-US" w:eastAsia="zh-CN"/>
        </w:rPr>
        <w:t>67152639</w:t>
      </w:r>
    </w:p>
    <w:p>
      <w:pPr>
        <w:snapToGrid w:val="0"/>
        <w:spacing w:line="360" w:lineRule="auto"/>
        <w:ind w:firstLine="539"/>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sz w:val="28"/>
          <w:szCs w:val="28"/>
        </w:rPr>
        <w:t>邮编：</w:t>
      </w:r>
      <w:r>
        <w:rPr>
          <w:rFonts w:ascii="仿宋" w:hAnsi="仿宋" w:eastAsia="仿宋"/>
          <w:sz w:val="28"/>
          <w:szCs w:val="28"/>
        </w:rPr>
        <w:t>40112</w:t>
      </w:r>
      <w:r>
        <w:rPr>
          <w:rFonts w:hint="eastAsia" w:ascii="仿宋" w:hAnsi="仿宋" w:eastAsia="仿宋"/>
          <w:sz w:val="28"/>
          <w:szCs w:val="28"/>
          <w:lang w:val="en-US" w:eastAsia="zh-CN"/>
        </w:rPr>
        <w:t>0</w:t>
      </w:r>
    </w:p>
    <w:p>
      <w:pPr>
        <w:widowControl/>
        <w:jc w:val="left"/>
        <w:rPr>
          <w:rFonts w:hint="eastAsia" w:ascii="仿宋" w:hAnsi="仿宋" w:eastAsia="仿宋"/>
          <w:b/>
          <w:color w:val="FF0000"/>
          <w:sz w:val="32"/>
          <w:szCs w:val="28"/>
        </w:rPr>
      </w:pPr>
      <w:r>
        <w:rPr>
          <w:rFonts w:hint="eastAsia" w:ascii="仿宋" w:hAnsi="仿宋" w:eastAsia="仿宋"/>
          <w:b/>
          <w:sz w:val="32"/>
          <w:szCs w:val="28"/>
        </w:rPr>
        <w:t>附件</w:t>
      </w:r>
      <w:r>
        <w:rPr>
          <w:rFonts w:ascii="仿宋" w:hAnsi="仿宋" w:eastAsia="仿宋"/>
          <w:b/>
          <w:sz w:val="32"/>
          <w:szCs w:val="28"/>
        </w:rPr>
        <w:t>1</w:t>
      </w:r>
      <w:r>
        <w:rPr>
          <w:rFonts w:hint="eastAsia" w:ascii="仿宋" w:hAnsi="仿宋" w:eastAsia="仿宋"/>
          <w:b/>
          <w:sz w:val="32"/>
          <w:szCs w:val="28"/>
        </w:rPr>
        <w:t>：</w:t>
      </w:r>
      <w:r>
        <w:rPr>
          <w:rFonts w:hint="eastAsia" w:ascii="仿宋" w:hAnsi="仿宋" w:eastAsia="仿宋"/>
          <w:b/>
          <w:sz w:val="32"/>
          <w:szCs w:val="28"/>
          <w:lang w:eastAsia="zh-CN"/>
        </w:rPr>
        <w:t>监控系统维修服务框架</w:t>
      </w:r>
      <w:r>
        <w:rPr>
          <w:rFonts w:hint="eastAsia" w:ascii="仿宋" w:hAnsi="仿宋" w:eastAsia="仿宋"/>
          <w:b/>
          <w:sz w:val="32"/>
          <w:szCs w:val="28"/>
        </w:rPr>
        <w:t>项目清单</w:t>
      </w:r>
    </w:p>
    <w:p>
      <w:pPr>
        <w:snapToGrid w:val="0"/>
        <w:spacing w:line="360" w:lineRule="auto"/>
        <w:rPr>
          <w:rFonts w:hint="eastAsia" w:ascii="仿宋" w:hAnsi="仿宋" w:eastAsia="仿宋"/>
          <w:b/>
          <w:color w:val="FF0000"/>
          <w:sz w:val="32"/>
          <w:szCs w:val="28"/>
        </w:rPr>
      </w:pPr>
    </w:p>
    <w:p>
      <w:pPr>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表1：宇视监控系列维修清单</w:t>
      </w:r>
    </w:p>
    <w:tbl>
      <w:tblPr>
        <w:tblStyle w:val="1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62"/>
        <w:gridCol w:w="3765"/>
        <w:gridCol w:w="1548"/>
        <w:gridCol w:w="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类型</w:t>
            </w:r>
          </w:p>
        </w:tc>
        <w:tc>
          <w:tcPr>
            <w:tcW w:w="3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维修内容</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zh-CN" w:eastAsia="zh-CN" w:bidi="ar"/>
              </w:rPr>
              <w:t>单项控制价</w:t>
            </w:r>
            <w:r>
              <w:rPr>
                <w:rFonts w:hint="eastAsia" w:ascii="宋体" w:hAnsi="宋体" w:eastAsia="宋体" w:cs="宋体"/>
                <w:i w:val="0"/>
                <w:color w:val="000000"/>
                <w:kern w:val="0"/>
                <w:sz w:val="20"/>
                <w:szCs w:val="20"/>
                <w:u w:val="none"/>
                <w:lang w:val="en-US" w:eastAsia="zh-CN" w:bidi="ar"/>
              </w:rPr>
              <w:t>（元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restart"/>
            <w:tcBorders>
              <w:top w:val="nil"/>
              <w:left w:val="single" w:color="auto" w:sz="4" w:space="0"/>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室内枪机摄像机</w:t>
            </w: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HIC2421DE-CIR-UV</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HIC5401DE-C</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IPC231S-F36</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室内半球摄像机</w:t>
            </w: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HIC3401DE-VIR</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HIC3401DE-V</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HIC3401DE-V-UV/IPC-S312-IR</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IPC-HIC3421DE-V-UV</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HIC3401DE-VIR</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IPC-S312-IR</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室内球形摄像机</w:t>
            </w: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HIC6501EX18-5CI</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云台</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HIC6501EX30-5CIR</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云台</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室外枪型摄像机</w:t>
            </w: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HIC5401</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HIC5421DH-C</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HIC2621DH-CZIR-U</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HIC5421S-C</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室外球型摄像机</w:t>
            </w: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IPC-HIC6622X22-5CIR-H-UV</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云台</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VX磁盘阵列 主柜</w:t>
            </w:r>
          </w:p>
        </w:tc>
        <w:tc>
          <w:tcPr>
            <w:tcW w:w="3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NI-VX3000-E </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主板维修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VX扩展柜</w:t>
            </w:r>
          </w:p>
        </w:tc>
        <w:tc>
          <w:tcPr>
            <w:tcW w:w="3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NI-DE3124-E </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主板维修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解码器</w:t>
            </w:r>
          </w:p>
        </w:tc>
        <w:tc>
          <w:tcPr>
            <w:tcW w:w="3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DC2808-FH </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主板维修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DC1801-FH-E</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主板维修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VS-DC2808-FH-UV</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主板维修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DC2804-FH</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主板维修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编码器</w:t>
            </w:r>
          </w:p>
        </w:tc>
        <w:tc>
          <w:tcPr>
            <w:tcW w:w="3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VS-EC2516-HF-E-UV</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主板维修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EC2004</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主板维修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1200</w:t>
            </w:r>
          </w:p>
        </w:tc>
      </w:tr>
    </w:tbl>
    <w:p>
      <w:pPr>
        <w:jc w:val="center"/>
        <w:rPr>
          <w:rFonts w:hint="eastAsia" w:ascii="黑体" w:hAnsi="黑体" w:eastAsia="黑体" w:cs="黑体"/>
          <w:sz w:val="20"/>
          <w:szCs w:val="20"/>
          <w:lang w:val="en-US" w:eastAsia="zh-CN"/>
        </w:rPr>
      </w:pPr>
    </w:p>
    <w:p>
      <w:pPr>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表2：哈工大摄像机维修清单</w:t>
      </w:r>
    </w:p>
    <w:tbl>
      <w:tblPr>
        <w:tblStyle w:val="1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15"/>
        <w:gridCol w:w="4282"/>
        <w:gridCol w:w="1611"/>
        <w:gridCol w:w="1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类型</w:t>
            </w:r>
          </w:p>
        </w:tc>
        <w:tc>
          <w:tcPr>
            <w:tcW w:w="4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维修内容</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zh-CN" w:eastAsia="zh-CN" w:bidi="ar"/>
              </w:rPr>
              <w:t>单项控制价</w:t>
            </w:r>
            <w:r>
              <w:rPr>
                <w:rFonts w:hint="eastAsia" w:ascii="宋体" w:hAnsi="宋体" w:eastAsia="宋体" w:cs="宋体"/>
                <w:i w:val="0"/>
                <w:color w:val="000000"/>
                <w:kern w:val="0"/>
                <w:sz w:val="20"/>
                <w:szCs w:val="20"/>
                <w:u w:val="none"/>
                <w:lang w:val="en-US" w:eastAsia="zh-CN" w:bidi="ar"/>
              </w:rPr>
              <w:t>（元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球机</w:t>
            </w:r>
          </w:p>
        </w:tc>
        <w:tc>
          <w:tcPr>
            <w:tcW w:w="42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HRG-IPC-B-F1026</w:t>
            </w: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透明罩</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机芯相机</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拖尾线</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电机</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半球</w:t>
            </w:r>
          </w:p>
        </w:tc>
        <w:tc>
          <w:tcPr>
            <w:tcW w:w="42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HRG-IPC-D-F1027</w:t>
            </w: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透明罩</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机芯相机</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拖尾线</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电机</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枪机</w:t>
            </w:r>
          </w:p>
        </w:tc>
        <w:tc>
          <w:tcPr>
            <w:tcW w:w="42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HRG-IPC-GI-F1028</w:t>
            </w: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透明罩</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机芯相机</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拖尾线</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电机</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高清解码器</w:t>
            </w:r>
          </w:p>
        </w:tc>
        <w:tc>
          <w:tcPr>
            <w:tcW w:w="4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哈工大 HRG-HD-F1031（20路）</w:t>
            </w: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整机维修</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NVR主机</w:t>
            </w:r>
          </w:p>
        </w:tc>
        <w:tc>
          <w:tcPr>
            <w:tcW w:w="4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哈工大 HRG-NVR-F1030</w:t>
            </w: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整机维修</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拾音器</w:t>
            </w:r>
          </w:p>
        </w:tc>
        <w:tc>
          <w:tcPr>
            <w:tcW w:w="4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快鱼</w:t>
            </w: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整机维修</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600</w:t>
            </w:r>
          </w:p>
        </w:tc>
      </w:tr>
    </w:tbl>
    <w:p>
      <w:pPr>
        <w:jc w:val="center"/>
        <w:rPr>
          <w:rFonts w:hint="eastAsia" w:ascii="黑体" w:hAnsi="黑体" w:eastAsia="黑体" w:cs="黑体"/>
          <w:sz w:val="20"/>
          <w:szCs w:val="20"/>
          <w:lang w:val="en-US" w:eastAsia="zh-CN"/>
        </w:rPr>
      </w:pPr>
    </w:p>
    <w:p>
      <w:pPr>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表3：明景围界激光摄像机维修清单</w:t>
      </w:r>
    </w:p>
    <w:tbl>
      <w:tblPr>
        <w:tblStyle w:val="1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16"/>
        <w:gridCol w:w="2711"/>
        <w:gridCol w:w="3173"/>
        <w:gridCol w:w="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类型</w:t>
            </w:r>
          </w:p>
        </w:tc>
        <w:tc>
          <w:tcPr>
            <w:tcW w:w="2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维修内容</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zh-CN" w:eastAsia="zh-CN" w:bidi="ar"/>
              </w:rPr>
              <w:t>单项控制价</w:t>
            </w:r>
            <w:r>
              <w:rPr>
                <w:rFonts w:hint="eastAsia" w:ascii="宋体" w:hAnsi="宋体" w:eastAsia="宋体" w:cs="宋体"/>
                <w:i w:val="0"/>
                <w:color w:val="000000"/>
                <w:kern w:val="0"/>
                <w:sz w:val="20"/>
                <w:szCs w:val="20"/>
                <w:u w:val="none"/>
                <w:lang w:val="en-US" w:eastAsia="zh-CN" w:bidi="ar"/>
              </w:rPr>
              <w:t>（元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激光云台</w:t>
            </w:r>
          </w:p>
        </w:tc>
        <w:tc>
          <w:tcPr>
            <w:tcW w:w="27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MG-TC2618B-L</w:t>
            </w: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后盖板密封条</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中框密封条</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相机转接板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雨刮器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雨刷电机</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Style w:val="48"/>
                <w:rFonts w:hint="eastAsia" w:ascii="宋体" w:hAnsi="宋体" w:eastAsia="宋体" w:cs="宋体"/>
                <w:sz w:val="20"/>
                <w:szCs w:val="20"/>
                <w:lang w:val="en-US" w:eastAsia="zh-CN" w:bidi="ar"/>
              </w:rPr>
              <w:t>AC24V</w:t>
            </w:r>
            <w:r>
              <w:rPr>
                <w:rStyle w:val="49"/>
                <w:rFonts w:hint="eastAsia" w:ascii="宋体" w:hAnsi="宋体" w:eastAsia="宋体" w:cs="宋体"/>
                <w:sz w:val="20"/>
                <w:szCs w:val="20"/>
                <w:lang w:val="en-US" w:eastAsia="zh-CN" w:bidi="ar"/>
              </w:rPr>
              <w:t>电源适配器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航空插头</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底盖板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十芯航空线（含防水航插头）</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摄像机彩转黑驱动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摄像机主芯片</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Style w:val="49"/>
                <w:rFonts w:hint="eastAsia" w:ascii="宋体" w:hAnsi="宋体" w:eastAsia="宋体" w:cs="宋体"/>
                <w:sz w:val="20"/>
                <w:szCs w:val="20"/>
                <w:lang w:val="en-US" w:eastAsia="zh-CN" w:bidi="ar"/>
              </w:rPr>
              <w:t>摄像机</w:t>
            </w:r>
            <w:r>
              <w:rPr>
                <w:rStyle w:val="48"/>
                <w:rFonts w:hint="eastAsia" w:ascii="宋体" w:hAnsi="宋体" w:eastAsia="宋体" w:cs="宋体"/>
                <w:sz w:val="20"/>
                <w:szCs w:val="20"/>
                <w:lang w:val="en-US" w:eastAsia="zh-CN" w:bidi="ar"/>
              </w:rPr>
              <w:t>CCD</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摄像机主板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摄像机镜头</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激光器驱动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激光器电机</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激光器主芯片</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激光器激励电板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激光器镜头</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激光器光源</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更换整个激光器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云镜解码器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云台电源板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云台主板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云台主芯片</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水平旋转组件</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垂直旋转组件</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中框</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底座</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机架</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左右舱体</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中框后盖板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遮阳罩</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激光云台</w:t>
            </w:r>
          </w:p>
        </w:tc>
        <w:tc>
          <w:tcPr>
            <w:tcW w:w="27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MG-TC26-LFS1</w:t>
            </w: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后盖板密封条</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中框密封条</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相机转接板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雨刮器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雨刷电机</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Style w:val="48"/>
                <w:rFonts w:hint="eastAsia" w:ascii="宋体" w:hAnsi="宋体" w:eastAsia="宋体" w:cs="宋体"/>
                <w:sz w:val="20"/>
                <w:szCs w:val="20"/>
                <w:lang w:val="en-US" w:eastAsia="zh-CN" w:bidi="ar"/>
              </w:rPr>
              <w:t>AC24V</w:t>
            </w:r>
            <w:r>
              <w:rPr>
                <w:rStyle w:val="49"/>
                <w:rFonts w:hint="eastAsia" w:ascii="宋体" w:hAnsi="宋体" w:eastAsia="宋体" w:cs="宋体"/>
                <w:sz w:val="20"/>
                <w:szCs w:val="20"/>
                <w:lang w:val="en-US" w:eastAsia="zh-CN" w:bidi="ar"/>
              </w:rPr>
              <w:t>电源适配器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航空插头</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底盖板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十芯航空线（含防水航插头）</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摄像机彩转黑驱动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摄像机主芯片</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Style w:val="49"/>
                <w:rFonts w:hint="eastAsia" w:ascii="宋体" w:hAnsi="宋体" w:eastAsia="宋体" w:cs="宋体"/>
                <w:sz w:val="20"/>
                <w:szCs w:val="20"/>
                <w:lang w:val="en-US" w:eastAsia="zh-CN" w:bidi="ar"/>
              </w:rPr>
              <w:t>摄像机</w:t>
            </w:r>
            <w:r>
              <w:rPr>
                <w:rStyle w:val="48"/>
                <w:rFonts w:hint="eastAsia" w:ascii="宋体" w:hAnsi="宋体" w:eastAsia="宋体" w:cs="宋体"/>
                <w:sz w:val="20"/>
                <w:szCs w:val="20"/>
                <w:lang w:val="en-US" w:eastAsia="zh-CN" w:bidi="ar"/>
              </w:rPr>
              <w:t>CCD</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摄像机主板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摄像机镜头</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激光器驱动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激光器电机</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激光器主芯片</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激光器激励电板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激光器镜头</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激光器光源</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更换整个激光器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云镜解码器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云台电源板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云台主板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云台主芯片</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水平旋转组件</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垂直旋转组件</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中框</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底座</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机架</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左右舱体</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中框后盖板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遮阳罩</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w:t>
            </w:r>
          </w:p>
        </w:tc>
      </w:tr>
    </w:tbl>
    <w:p>
      <w:pPr>
        <w:jc w:val="center"/>
        <w:rPr>
          <w:rFonts w:hint="eastAsia" w:ascii="黑体" w:hAnsi="黑体" w:eastAsia="黑体" w:cs="黑体"/>
          <w:sz w:val="20"/>
          <w:szCs w:val="20"/>
          <w:lang w:val="en-US" w:eastAsia="zh-CN"/>
        </w:rPr>
      </w:pPr>
    </w:p>
    <w:p>
      <w:pPr>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表4：海康监控系统维修清单</w:t>
      </w:r>
    </w:p>
    <w:tbl>
      <w:tblPr>
        <w:tblStyle w:val="1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79"/>
        <w:gridCol w:w="3560"/>
        <w:gridCol w:w="2185"/>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类型</w:t>
            </w:r>
          </w:p>
        </w:tc>
        <w:tc>
          <w:tcPr>
            <w:tcW w:w="3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维修内容</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zh-CN" w:eastAsia="zh-CN" w:bidi="ar"/>
              </w:rPr>
              <w:t>单项控制价</w:t>
            </w:r>
            <w:r>
              <w:rPr>
                <w:rFonts w:hint="eastAsia" w:ascii="宋体" w:hAnsi="宋体" w:eastAsia="宋体" w:cs="宋体"/>
                <w:i w:val="0"/>
                <w:color w:val="000000"/>
                <w:kern w:val="0"/>
                <w:sz w:val="20"/>
                <w:szCs w:val="20"/>
                <w:u w:val="none"/>
                <w:lang w:val="en-US" w:eastAsia="zh-CN" w:bidi="ar"/>
              </w:rPr>
              <w:t>（元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卡口抓拍单元</w:t>
            </w: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iDS-TCV300</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抓拍摄像机</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镜头组件</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主板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弱电接口模块板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补光灯组件</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护罩组件</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补光灯</w:t>
            </w: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CXBG-2-MC-SL-1212-2</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整机维修</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灯泡组件</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CXBG-2-MC-SL-1211-2</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整机维修</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灯泡</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CXBG-1-PS-DS-TL2000A-L1</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整机维修</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灯珠</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球机</w:t>
            </w: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IDS-2DF1-77CJ</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编码板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电源板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透明罩</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机芯相机</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拖尾线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电机</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抓拍摄像机</w:t>
            </w: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DS-J200</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编码板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电源板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DS2CD9131-S</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编码板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电源板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DS-2CD8264</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编码板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电源板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DS-2CD8264QCL-QCJ</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编码板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电源板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枪机</w:t>
            </w: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DS-2CD4210FWD-IS</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编码板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电源板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DS-2CD2810F</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编码板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电源板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半球</w:t>
            </w: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DS-2CD2510F</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编码板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电源板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DS-2CC52C2DP-IT3</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编码板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电源板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bl>
    <w:p>
      <w:pPr>
        <w:jc w:val="both"/>
        <w:rPr>
          <w:rFonts w:hint="eastAsia" w:ascii="黑体" w:hAnsi="黑体" w:eastAsia="黑体" w:cs="黑体"/>
          <w:sz w:val="20"/>
          <w:szCs w:val="20"/>
          <w:lang w:val="en-US" w:eastAsia="zh-CN"/>
        </w:rPr>
      </w:pPr>
    </w:p>
    <w:p>
      <w:pPr>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表5：博世摄像机维修清单</w:t>
      </w:r>
    </w:p>
    <w:tbl>
      <w:tblPr>
        <w:tblStyle w:val="1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85"/>
        <w:gridCol w:w="2940"/>
        <w:gridCol w:w="1836"/>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类型</w:t>
            </w:r>
          </w:p>
        </w:tc>
        <w:tc>
          <w:tcPr>
            <w:tcW w:w="2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维修内容</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zh-CN" w:eastAsia="zh-CN" w:bidi="ar"/>
              </w:rPr>
              <w:t>单项控制价</w:t>
            </w:r>
            <w:r>
              <w:rPr>
                <w:rFonts w:hint="eastAsia" w:ascii="宋体" w:hAnsi="宋体" w:eastAsia="宋体" w:cs="宋体"/>
                <w:i w:val="0"/>
                <w:color w:val="000000"/>
                <w:kern w:val="0"/>
                <w:sz w:val="20"/>
                <w:szCs w:val="20"/>
                <w:u w:val="none"/>
                <w:lang w:val="en-US" w:eastAsia="zh-CN" w:bidi="ar"/>
              </w:rPr>
              <w:t>（元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枪式摄像机（含镜头）</w:t>
            </w:r>
          </w:p>
        </w:tc>
        <w:tc>
          <w:tcPr>
            <w:tcW w:w="2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NBN-40012-C</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整机维修</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半球摄像机（含镜头）</w:t>
            </w:r>
          </w:p>
        </w:tc>
        <w:tc>
          <w:tcPr>
            <w:tcW w:w="2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NIN-40012-V3</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整机维修</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球式摄像机（含镜头）</w:t>
            </w:r>
          </w:p>
        </w:tc>
        <w:tc>
          <w:tcPr>
            <w:tcW w:w="2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VG5-7130-EPC4</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整机维修</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摄像机电源</w:t>
            </w:r>
          </w:p>
        </w:tc>
        <w:tc>
          <w:tcPr>
            <w:tcW w:w="2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12v/0.5A</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整机维修</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80</w:t>
            </w:r>
          </w:p>
        </w:tc>
      </w:tr>
    </w:tbl>
    <w:p>
      <w:pPr>
        <w:snapToGrid w:val="0"/>
        <w:spacing w:line="360" w:lineRule="auto"/>
        <w:rPr>
          <w:rFonts w:hint="eastAsia" w:ascii="仿宋" w:hAnsi="仿宋" w:eastAsia="仿宋"/>
          <w:b/>
          <w:color w:val="FF0000"/>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ascii="仿宋" w:hAnsi="仿宋" w:eastAsia="仿宋"/>
          <w:b/>
          <w:sz w:val="32"/>
          <w:szCs w:val="28"/>
        </w:rPr>
      </w:pPr>
      <w:r>
        <w:rPr>
          <w:rFonts w:hint="eastAsia" w:ascii="仿宋" w:hAnsi="仿宋" w:eastAsia="仿宋"/>
          <w:b/>
          <w:sz w:val="32"/>
          <w:szCs w:val="28"/>
        </w:rPr>
        <w:t>附件</w:t>
      </w:r>
      <w:r>
        <w:rPr>
          <w:rFonts w:ascii="仿宋" w:hAnsi="仿宋" w:eastAsia="仿宋"/>
          <w:b/>
          <w:sz w:val="32"/>
          <w:szCs w:val="28"/>
        </w:rPr>
        <w:t>2</w:t>
      </w:r>
      <w:r>
        <w:rPr>
          <w:rFonts w:hint="eastAsia" w:ascii="仿宋" w:hAnsi="仿宋" w:eastAsia="仿宋"/>
          <w:b/>
          <w:sz w:val="32"/>
          <w:szCs w:val="28"/>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w:t>
      </w:r>
      <w:r>
        <w:rPr>
          <w:rFonts w:hint="eastAsia" w:ascii="仿宋" w:hAnsi="仿宋" w:eastAsia="仿宋"/>
          <w:sz w:val="24"/>
          <w:lang w:eastAsia="zh-CN"/>
        </w:rPr>
        <w:t>信息通信网络有限公司</w:t>
      </w:r>
      <w:r>
        <w:rPr>
          <w:rFonts w:hint="eastAsia" w:ascii="仿宋" w:hAnsi="仿宋" w:eastAsia="仿宋"/>
          <w:sz w:val="24"/>
        </w:rPr>
        <w:t>：</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 xml:space="preserve">   （</w:t>
      </w:r>
      <w:r>
        <w:rPr>
          <w:rFonts w:eastAsia="仿宋"/>
          <w:sz w:val="24"/>
          <w:u w:val="single"/>
        </w:rPr>
        <w:t>¥</w:t>
      </w:r>
      <w:r>
        <w:rPr>
          <w:rFonts w:ascii="仿宋" w:hAnsi="仿宋" w:eastAsia="仿宋"/>
          <w:sz w:val="24"/>
          <w:u w:val="single"/>
        </w:rPr>
        <w:tab/>
      </w:r>
      <w:r>
        <w:rPr>
          <w:rFonts w:hint="eastAsia" w:ascii="仿宋" w:hAnsi="仿宋" w:eastAsia="仿宋"/>
          <w:sz w:val="24"/>
          <w:u w:val="single"/>
        </w:rPr>
        <w:t xml:space="preserve"> ）</w:t>
      </w:r>
      <w:r>
        <w:rPr>
          <w:rFonts w:hint="eastAsia" w:ascii="仿宋" w:hAnsi="仿宋" w:eastAsia="仿宋"/>
          <w:b/>
          <w:bCs/>
          <w:sz w:val="24"/>
          <w:u w:val="none"/>
          <w:lang w:eastAsia="zh-CN"/>
        </w:rPr>
        <w:t>不</w:t>
      </w:r>
      <w:r>
        <w:rPr>
          <w:rFonts w:hint="eastAsia" w:ascii="仿宋" w:hAnsi="仿宋" w:eastAsia="仿宋"/>
          <w:b/>
          <w:bCs/>
          <w:sz w:val="24"/>
          <w:u w:val="none"/>
        </w:rPr>
        <w:t>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w:t>
      </w:r>
      <w:r>
        <w:rPr>
          <w:rFonts w:hint="eastAsia" w:ascii="仿宋" w:hAnsi="仿宋" w:eastAsia="仿宋"/>
          <w:sz w:val="24"/>
          <w:lang w:eastAsia="zh-CN"/>
        </w:rPr>
        <w:t>维修服务期</w:t>
      </w:r>
      <w:r>
        <w:rPr>
          <w:rFonts w:ascii="仿宋" w:hAnsi="仿宋" w:eastAsia="仿宋"/>
          <w:sz w:val="24"/>
          <w:u w:val="single"/>
        </w:rPr>
        <w:tab/>
      </w:r>
      <w:r>
        <w:rPr>
          <w:rFonts w:hint="eastAsia" w:ascii="仿宋" w:hAnsi="仿宋" w:eastAsia="仿宋"/>
          <w:sz w:val="24"/>
          <w:u w:val="single"/>
          <w:lang w:val="en-US" w:eastAsia="zh-CN"/>
        </w:rPr>
        <w:t xml:space="preserve"> </w:t>
      </w:r>
      <w:r>
        <w:rPr>
          <w:rFonts w:hint="eastAsia" w:ascii="仿宋" w:hAnsi="仿宋" w:eastAsia="仿宋"/>
          <w:sz w:val="24"/>
        </w:rPr>
        <w:t>，按合同约定实施和完成承包项目的全部工作。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w:t>
      </w:r>
      <w:r>
        <w:rPr>
          <w:rFonts w:ascii="仿宋" w:hAnsi="仿宋" w:eastAsia="仿宋"/>
          <w:sz w:val="24"/>
          <w:u w:val="single"/>
        </w:rPr>
        <w:tab/>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r>
        <w:rPr>
          <w:rFonts w:hint="eastAsia" w:ascii="仿宋" w:hAnsi="仿宋" w:eastAsia="仿宋"/>
          <w:sz w:val="24"/>
          <w:u w:val="single"/>
        </w:rPr>
        <w:t xml:space="preserve">        </w:t>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29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ascii="仿宋" w:hAnsi="仿宋" w:eastAsia="仿宋"/>
          <w:kern w:val="0"/>
          <w:sz w:val="28"/>
          <w:szCs w:val="28"/>
          <w:u w:val="single"/>
        </w:rPr>
        <w:tab/>
      </w:r>
      <w:r>
        <w:rPr>
          <w:rFonts w:ascii="仿宋" w:hAnsi="仿宋" w:eastAsia="仿宋"/>
          <w:kern w:val="0"/>
          <w:sz w:val="28"/>
          <w:szCs w:val="28"/>
          <w:u w:val="single"/>
        </w:rPr>
        <w:tab/>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120"/>
          <w:tab w:val="left" w:pos="353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仿宋" w:hAnsi="仿宋" w:eastAsia="仿宋"/>
          <w:b/>
          <w:sz w:val="32"/>
          <w:szCs w:val="28"/>
        </w:rPr>
      </w:pPr>
      <w:r>
        <w:rPr>
          <w:rFonts w:hint="eastAsia" w:ascii="仿宋" w:hAnsi="仿宋" w:eastAsia="仿宋"/>
          <w:b/>
          <w:sz w:val="32"/>
          <w:szCs w:val="28"/>
        </w:rPr>
        <w:t>附件</w:t>
      </w:r>
      <w:r>
        <w:rPr>
          <w:rFonts w:ascii="仿宋" w:hAnsi="仿宋" w:eastAsia="仿宋"/>
          <w:b/>
          <w:sz w:val="32"/>
          <w:szCs w:val="28"/>
        </w:rPr>
        <w:t>4</w:t>
      </w:r>
      <w:r>
        <w:rPr>
          <w:rFonts w:hint="eastAsia" w:ascii="仿宋" w:hAnsi="仿宋" w:eastAsia="仿宋"/>
          <w:b/>
          <w:sz w:val="32"/>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w:t>
      </w:r>
      <w:r>
        <w:rPr>
          <w:rFonts w:hint="eastAsia" w:ascii="仿宋" w:hAnsi="仿宋" w:eastAsia="仿宋"/>
          <w:color w:val="000000"/>
          <w:sz w:val="28"/>
          <w:szCs w:val="28"/>
        </w:rPr>
        <w:t>采购</w:t>
      </w:r>
      <w:r>
        <w:rPr>
          <w:rFonts w:hint="eastAsia" w:ascii="仿宋" w:hAnsi="仿宋" w:eastAsia="仿宋"/>
          <w:sz w:val="28"/>
          <w:szCs w:val="28"/>
        </w:rPr>
        <w:t>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201</w:t>
      </w:r>
      <w:r>
        <w:rPr>
          <w:rFonts w:hint="eastAsia" w:ascii="仿宋" w:hAnsi="仿宋" w:eastAsia="仿宋"/>
          <w:sz w:val="28"/>
          <w:szCs w:val="28"/>
          <w:lang w:val="en-US" w:eastAsia="zh-CN"/>
        </w:rPr>
        <w:t>9</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hint="eastAsia" w:ascii="仿宋" w:hAnsi="仿宋" w:eastAsia="仿宋"/>
          <w:sz w:val="28"/>
          <w:szCs w:val="28"/>
        </w:rPr>
      </w:pPr>
      <w:r>
        <w:rPr>
          <w:rFonts w:hint="eastAsia" w:ascii="仿宋" w:hAnsi="仿宋" w:eastAsia="仿宋"/>
          <w:sz w:val="28"/>
          <w:szCs w:val="28"/>
        </w:rPr>
        <w:t>附被授权人代理人身份证复印件</w:t>
      </w:r>
    </w:p>
    <w:p>
      <w:pPr>
        <w:snapToGrid w:val="0"/>
        <w:spacing w:line="360" w:lineRule="auto"/>
        <w:rPr>
          <w:rFonts w:hint="eastAsia" w:ascii="仿宋" w:hAnsi="仿宋" w:eastAsia="仿宋"/>
          <w:sz w:val="28"/>
          <w:szCs w:val="28"/>
        </w:rPr>
      </w:pPr>
    </w:p>
    <w:p>
      <w:pPr>
        <w:snapToGrid w:val="0"/>
        <w:spacing w:line="360" w:lineRule="auto"/>
        <w:rPr>
          <w:rFonts w:hint="eastAsia" w:ascii="仿宋" w:hAnsi="仿宋" w:eastAsia="仿宋"/>
          <w:sz w:val="28"/>
          <w:szCs w:val="28"/>
          <w:lang w:val="en-US" w:eastAsia="zh-CN"/>
        </w:rPr>
      </w:pPr>
    </w:p>
    <w:p>
      <w:pPr>
        <w:widowControl/>
        <w:jc w:val="left"/>
        <w:rPr>
          <w:rFonts w:hint="eastAsia" w:ascii="仿宋" w:hAnsi="仿宋" w:eastAsia="仿宋"/>
          <w:b/>
          <w:sz w:val="32"/>
          <w:szCs w:val="28"/>
          <w:lang w:val="en-US" w:eastAsia="zh-CN"/>
        </w:rPr>
      </w:pPr>
      <w:r>
        <w:rPr>
          <w:rFonts w:hint="eastAsia" w:ascii="仿宋" w:hAnsi="仿宋" w:eastAsia="仿宋"/>
          <w:b/>
          <w:sz w:val="32"/>
          <w:szCs w:val="28"/>
          <w:lang w:val="en-US" w:eastAsia="zh-CN"/>
        </w:rPr>
        <w:t>附件5：</w:t>
      </w:r>
    </w:p>
    <w:p>
      <w:pPr>
        <w:spacing w:afterLines="50"/>
        <w:jc w:val="center"/>
        <w:rPr>
          <w:rFonts w:ascii="Arial" w:hAnsi="Arial" w:eastAsia="楷体_GB2312" w:cs="Arial"/>
          <w:b/>
          <w:color w:val="auto"/>
          <w:sz w:val="40"/>
          <w:szCs w:val="40"/>
        </w:rPr>
      </w:pPr>
      <w:r>
        <w:rPr>
          <w:rFonts w:hint="eastAsia" w:ascii="Arial" w:hAnsi="Arial" w:eastAsia="楷体_GB2312" w:cs="Arial"/>
          <w:b/>
          <w:color w:val="auto"/>
          <w:sz w:val="40"/>
          <w:szCs w:val="40"/>
        </w:rPr>
        <w:t>监控</w:t>
      </w:r>
      <w:r>
        <w:rPr>
          <w:rFonts w:hint="eastAsia" w:ascii="Arial" w:hAnsi="Arial" w:eastAsia="楷体_GB2312" w:cs="Arial"/>
          <w:b/>
          <w:color w:val="auto"/>
          <w:sz w:val="40"/>
          <w:szCs w:val="40"/>
          <w:lang w:eastAsia="zh-CN"/>
        </w:rPr>
        <w:t>系统</w:t>
      </w:r>
      <w:r>
        <w:rPr>
          <w:rFonts w:hint="eastAsia" w:ascii="Arial" w:hAnsi="Arial" w:eastAsia="楷体_GB2312" w:cs="Arial"/>
          <w:b/>
          <w:color w:val="auto"/>
          <w:sz w:val="40"/>
          <w:szCs w:val="40"/>
        </w:rPr>
        <w:t>设备维修服务框架协议</w:t>
      </w:r>
    </w:p>
    <w:p>
      <w:pPr>
        <w:rPr>
          <w:rFonts w:ascii="Arial" w:hAnsi="Arial" w:eastAsia="楷体_GB2312" w:cs="Arial"/>
          <w:b/>
          <w:color w:val="auto"/>
          <w:sz w:val="24"/>
          <w:szCs w:val="24"/>
        </w:rPr>
      </w:pPr>
    </w:p>
    <w:p>
      <w:pPr>
        <w:rPr>
          <w:rFonts w:hint="eastAsia" w:ascii="Arial" w:hAnsi="Arial" w:eastAsia="楷体_GB2312" w:cs="Arial"/>
          <w:b/>
          <w:color w:val="auto"/>
          <w:sz w:val="24"/>
          <w:szCs w:val="24"/>
          <w:lang w:eastAsia="zh-CN"/>
        </w:rPr>
      </w:pPr>
      <w:r>
        <w:rPr>
          <w:rFonts w:hint="eastAsia" w:ascii="Arial" w:hAnsi="Arial" w:eastAsia="楷体_GB2312" w:cs="Arial"/>
          <w:b/>
          <w:color w:val="auto"/>
          <w:sz w:val="24"/>
          <w:szCs w:val="24"/>
        </w:rPr>
        <w:t>甲方：</w:t>
      </w:r>
      <w:r>
        <w:rPr>
          <w:rFonts w:hint="eastAsia" w:ascii="Arial" w:hAnsi="Arial" w:eastAsia="楷体_GB2312" w:cs="Arial"/>
          <w:b/>
          <w:color w:val="auto"/>
          <w:sz w:val="24"/>
          <w:szCs w:val="24"/>
          <w:lang w:eastAsia="zh-CN"/>
        </w:rPr>
        <w:t>重庆机场信息通信网络有限公司</w:t>
      </w:r>
    </w:p>
    <w:p>
      <w:pPr>
        <w:tabs>
          <w:tab w:val="left" w:pos="7140"/>
          <w:tab w:val="left" w:pos="7560"/>
          <w:tab w:val="left" w:pos="8300"/>
        </w:tabs>
        <w:autoSpaceDE w:val="0"/>
        <w:autoSpaceDN w:val="0"/>
        <w:spacing w:line="360" w:lineRule="auto"/>
        <w:ind w:right="210"/>
        <w:rPr>
          <w:rFonts w:ascii="Arial" w:eastAsia="楷体_GB2312" w:cs="Arial"/>
          <w:b/>
          <w:color w:val="auto"/>
          <w:sz w:val="24"/>
          <w:szCs w:val="24"/>
        </w:rPr>
      </w:pPr>
      <w:r>
        <w:rPr>
          <w:rFonts w:hint="eastAsia" w:ascii="Arial" w:hAnsi="Arial" w:eastAsia="楷体_GB2312" w:cs="Arial"/>
          <w:b/>
          <w:color w:val="auto"/>
          <w:sz w:val="24"/>
          <w:szCs w:val="24"/>
        </w:rPr>
        <w:t>乙方：</w:t>
      </w:r>
    </w:p>
    <w:p>
      <w:pPr>
        <w:pStyle w:val="10"/>
        <w:spacing w:line="360" w:lineRule="auto"/>
        <w:ind w:firstLine="480" w:firstLineChars="200"/>
        <w:rPr>
          <w:color w:val="auto"/>
          <w:sz w:val="24"/>
          <w:szCs w:val="24"/>
        </w:rPr>
      </w:pPr>
      <w:r>
        <w:rPr>
          <w:rFonts w:ascii="Arial" w:eastAsia="楷体_GB2312" w:cs="Arial"/>
          <w:color w:val="auto"/>
          <w:sz w:val="24"/>
          <w:szCs w:val="24"/>
        </w:rPr>
        <w:t>甲乙双方经友好协商，</w:t>
      </w:r>
      <w:r>
        <w:rPr>
          <w:rFonts w:hint="eastAsia" w:ascii="Arial" w:eastAsia="楷体_GB2312" w:cs="Arial"/>
          <w:color w:val="auto"/>
          <w:sz w:val="24"/>
          <w:szCs w:val="24"/>
        </w:rPr>
        <w:t>甲方确定乙方为监控</w:t>
      </w:r>
      <w:r>
        <w:rPr>
          <w:rFonts w:hint="eastAsia" w:ascii="Arial" w:eastAsia="楷体_GB2312" w:cs="Arial"/>
          <w:color w:val="auto"/>
          <w:sz w:val="24"/>
          <w:szCs w:val="24"/>
          <w:lang w:eastAsia="zh-CN"/>
        </w:rPr>
        <w:t>系统</w:t>
      </w:r>
      <w:r>
        <w:rPr>
          <w:rFonts w:hint="eastAsia" w:ascii="Arial" w:eastAsia="楷体_GB2312" w:cs="Arial"/>
          <w:color w:val="auto"/>
          <w:sz w:val="24"/>
          <w:szCs w:val="24"/>
        </w:rPr>
        <w:t>设备维修的服务商，乙方承诺在本框架协议有效期内，及时、有效、诚信地为甲方提供服务，保证服务质量，甲方及时支付相关服务费用，对于本框架协议约定的条款，双方共同遵守执行。</w:t>
      </w:r>
    </w:p>
    <w:p>
      <w:pPr>
        <w:pStyle w:val="10"/>
        <w:spacing w:line="360" w:lineRule="auto"/>
        <w:ind w:firstLine="361" w:firstLineChars="150"/>
        <w:rPr>
          <w:b/>
          <w:color w:val="auto"/>
          <w:sz w:val="24"/>
          <w:szCs w:val="24"/>
        </w:rPr>
      </w:pPr>
      <w:r>
        <w:rPr>
          <w:rFonts w:hint="eastAsia"/>
          <w:b/>
          <w:color w:val="auto"/>
          <w:sz w:val="24"/>
          <w:szCs w:val="24"/>
        </w:rPr>
        <w:t>1.标的</w:t>
      </w:r>
    </w:p>
    <w:p>
      <w:pPr>
        <w:pStyle w:val="10"/>
        <w:spacing w:line="360" w:lineRule="auto"/>
        <w:ind w:firstLine="561"/>
        <w:rPr>
          <w:color w:val="auto"/>
          <w:sz w:val="24"/>
          <w:szCs w:val="24"/>
        </w:rPr>
      </w:pPr>
      <w:r>
        <w:rPr>
          <w:rFonts w:hint="eastAsia"/>
          <w:color w:val="auto"/>
          <w:sz w:val="24"/>
          <w:szCs w:val="24"/>
        </w:rPr>
        <w:t>甲方根据自身需要，在本框架协议有效期内，甲方根据本框架协议不定期向乙方发出</w:t>
      </w:r>
      <w:r>
        <w:rPr>
          <w:rFonts w:hint="eastAsia" w:ascii="Arial" w:eastAsia="楷体_GB2312" w:cs="Arial"/>
          <w:color w:val="auto"/>
          <w:sz w:val="24"/>
          <w:szCs w:val="24"/>
        </w:rPr>
        <w:t>监控</w:t>
      </w:r>
      <w:r>
        <w:rPr>
          <w:rFonts w:hint="eastAsia" w:ascii="Arial" w:eastAsia="楷体_GB2312" w:cs="Arial"/>
          <w:color w:val="auto"/>
          <w:sz w:val="24"/>
          <w:szCs w:val="24"/>
          <w:lang w:eastAsia="zh-CN"/>
        </w:rPr>
        <w:t>系统</w:t>
      </w:r>
      <w:r>
        <w:rPr>
          <w:rFonts w:hint="eastAsia" w:ascii="Arial" w:eastAsia="楷体_GB2312" w:cs="Arial"/>
          <w:color w:val="auto"/>
          <w:sz w:val="24"/>
          <w:szCs w:val="24"/>
        </w:rPr>
        <w:t>设备</w:t>
      </w:r>
      <w:r>
        <w:rPr>
          <w:rFonts w:hint="eastAsia"/>
          <w:color w:val="auto"/>
          <w:sz w:val="24"/>
          <w:szCs w:val="24"/>
        </w:rPr>
        <w:t>供应的需求，乙方根据</w:t>
      </w:r>
      <w:r>
        <w:rPr>
          <w:rFonts w:hint="eastAsia"/>
          <w:color w:val="auto"/>
          <w:sz w:val="24"/>
          <w:szCs w:val="24"/>
          <w:lang w:val="en-US" w:eastAsia="zh-CN"/>
        </w:rPr>
        <w:t>本框架协议</w:t>
      </w:r>
      <w:r>
        <w:rPr>
          <w:rFonts w:hint="eastAsia"/>
          <w:color w:val="auto"/>
          <w:sz w:val="24"/>
          <w:szCs w:val="24"/>
        </w:rPr>
        <w:t>确定价格，双方共同确认本项目监控系统设备维修价格后(订单确认)，乙方及时向甲方提供维修服务，并按以下条款执行。</w:t>
      </w:r>
    </w:p>
    <w:p>
      <w:pPr>
        <w:spacing w:line="300" w:lineRule="auto"/>
        <w:ind w:firstLine="420"/>
        <w:rPr>
          <w:rFonts w:ascii="Arial" w:hAnsi="Arial" w:eastAsia="楷体_GB2312" w:cs="Arial"/>
          <w:b/>
          <w:color w:val="auto"/>
          <w:sz w:val="24"/>
        </w:rPr>
      </w:pPr>
      <w:r>
        <w:rPr>
          <w:rFonts w:ascii="Arial" w:hAnsi="Arial" w:eastAsia="楷体_GB2312" w:cs="Arial"/>
          <w:b/>
          <w:color w:val="auto"/>
          <w:sz w:val="24"/>
        </w:rPr>
        <w:t>2. 交货</w:t>
      </w:r>
    </w:p>
    <w:p>
      <w:pPr>
        <w:spacing w:line="300" w:lineRule="auto"/>
        <w:ind w:firstLine="420"/>
        <w:rPr>
          <w:rFonts w:ascii="Arial" w:hAnsi="Arial" w:eastAsia="楷体_GB2312" w:cs="Arial"/>
          <w:color w:val="auto"/>
          <w:sz w:val="24"/>
          <w:szCs w:val="21"/>
        </w:rPr>
      </w:pPr>
      <w:r>
        <w:rPr>
          <w:rFonts w:ascii="Arial" w:hAnsi="Arial" w:eastAsia="楷体_GB2312" w:cs="Arial"/>
          <w:color w:val="auto"/>
          <w:sz w:val="24"/>
          <w:szCs w:val="21"/>
        </w:rPr>
        <w:t>2.1. 交货日期：</w:t>
      </w:r>
      <w:r>
        <w:rPr>
          <w:rFonts w:hint="eastAsia" w:ascii="Arial" w:hAnsi="Arial" w:eastAsia="楷体_GB2312" w:cs="Arial"/>
          <w:color w:val="auto"/>
          <w:sz w:val="24"/>
          <w:szCs w:val="21"/>
        </w:rPr>
        <w:t>订单确认后，送修设备在</w:t>
      </w:r>
      <w:r>
        <w:rPr>
          <w:rFonts w:hint="eastAsia" w:ascii="Arial" w:hAnsi="Arial" w:eastAsia="楷体_GB2312" w:cs="Arial"/>
          <w:color w:val="auto"/>
          <w:sz w:val="24"/>
          <w:szCs w:val="21"/>
          <w:lang w:val="en-US" w:eastAsia="zh-CN"/>
        </w:rPr>
        <w:t>5</w:t>
      </w:r>
      <w:r>
        <w:rPr>
          <w:rFonts w:hint="eastAsia" w:ascii="Arial" w:hAnsi="Arial" w:eastAsia="楷体_GB2312" w:cs="Arial"/>
          <w:color w:val="auto"/>
          <w:sz w:val="24"/>
          <w:szCs w:val="21"/>
        </w:rPr>
        <w:t>个工作日内完成</w:t>
      </w:r>
    </w:p>
    <w:p>
      <w:pPr>
        <w:spacing w:line="300" w:lineRule="auto"/>
        <w:ind w:firstLine="360" w:firstLineChars="150"/>
        <w:rPr>
          <w:rFonts w:ascii="Arial" w:hAnsi="Arial" w:eastAsia="楷体_GB2312" w:cs="Arial"/>
          <w:color w:val="auto"/>
          <w:sz w:val="24"/>
          <w:szCs w:val="21"/>
        </w:rPr>
      </w:pPr>
      <w:r>
        <w:rPr>
          <w:rFonts w:ascii="Arial" w:hAnsi="Arial" w:eastAsia="楷体_GB2312" w:cs="Arial"/>
          <w:color w:val="auto"/>
          <w:sz w:val="24"/>
          <w:szCs w:val="21"/>
        </w:rPr>
        <w:t xml:space="preserve"> 2.2. 交货地点：</w:t>
      </w:r>
      <w:r>
        <w:rPr>
          <w:rFonts w:hint="eastAsia" w:ascii="Arial" w:hAnsi="Arial" w:eastAsia="楷体_GB2312" w:cs="Arial"/>
          <w:color w:val="auto"/>
          <w:sz w:val="24"/>
          <w:szCs w:val="24"/>
        </w:rPr>
        <w:t>重庆江北</w:t>
      </w:r>
      <w:r>
        <w:rPr>
          <w:rFonts w:ascii="Arial" w:hAnsi="Arial" w:eastAsia="楷体_GB2312" w:cs="Arial"/>
          <w:color w:val="auto"/>
          <w:sz w:val="24"/>
          <w:szCs w:val="24"/>
        </w:rPr>
        <w:t>国际机场</w:t>
      </w:r>
      <w:r>
        <w:rPr>
          <w:rFonts w:ascii="Arial" w:hAnsi="Arial" w:eastAsia="楷体_GB2312" w:cs="Arial"/>
          <w:color w:val="auto"/>
          <w:sz w:val="24"/>
          <w:szCs w:val="21"/>
        </w:rPr>
        <w:t>。</w:t>
      </w:r>
    </w:p>
    <w:p>
      <w:pPr>
        <w:spacing w:line="300" w:lineRule="auto"/>
        <w:ind w:firstLine="420"/>
        <w:rPr>
          <w:rFonts w:ascii="Arial" w:hAnsi="Arial" w:eastAsia="楷体_GB2312" w:cs="Arial"/>
          <w:color w:val="auto"/>
          <w:sz w:val="24"/>
          <w:szCs w:val="21"/>
        </w:rPr>
      </w:pPr>
      <w:r>
        <w:rPr>
          <w:rFonts w:hint="eastAsia" w:ascii="Arial" w:hAnsi="Arial" w:eastAsia="楷体_GB2312" w:cs="Arial"/>
          <w:color w:val="auto"/>
          <w:sz w:val="24"/>
          <w:szCs w:val="21"/>
        </w:rPr>
        <w:t>2.3  收货人地址：</w:t>
      </w:r>
      <w:r>
        <w:rPr>
          <w:rFonts w:hint="eastAsia" w:ascii="Arial" w:hAnsi="Arial" w:eastAsia="楷体_GB2312" w:cs="Arial"/>
          <w:color w:val="auto"/>
          <w:sz w:val="24"/>
          <w:szCs w:val="24"/>
        </w:rPr>
        <w:t>重庆江北</w:t>
      </w:r>
      <w:r>
        <w:rPr>
          <w:rFonts w:ascii="Arial" w:hAnsi="Arial" w:eastAsia="楷体_GB2312" w:cs="Arial"/>
          <w:color w:val="auto"/>
          <w:sz w:val="24"/>
          <w:szCs w:val="24"/>
        </w:rPr>
        <w:t>国际机场</w:t>
      </w:r>
      <w:r>
        <w:rPr>
          <w:rFonts w:hint="eastAsia" w:ascii="Arial" w:hAnsi="Arial" w:eastAsia="楷体_GB2312" w:cs="Arial"/>
          <w:color w:val="auto"/>
          <w:sz w:val="24"/>
          <w:szCs w:val="24"/>
        </w:rPr>
        <w:t>。</w:t>
      </w:r>
    </w:p>
    <w:p>
      <w:pPr>
        <w:spacing w:line="360" w:lineRule="auto"/>
        <w:ind w:firstLine="420"/>
        <w:rPr>
          <w:rFonts w:ascii="Arial" w:hAnsi="Arial" w:eastAsia="楷体_GB2312" w:cs="Arial"/>
          <w:color w:val="auto"/>
          <w:sz w:val="24"/>
        </w:rPr>
      </w:pPr>
      <w:r>
        <w:rPr>
          <w:rFonts w:ascii="Arial" w:hAnsi="Arial" w:eastAsia="楷体_GB2312" w:cs="Arial"/>
          <w:b/>
          <w:color w:val="auto"/>
          <w:sz w:val="24"/>
        </w:rPr>
        <w:t>3. 验收</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3.1. 验收人：</w:t>
      </w:r>
      <w:r>
        <w:rPr>
          <w:rFonts w:hint="eastAsia" w:ascii="Arial" w:hAnsi="Arial" w:eastAsia="楷体_GB2312" w:cs="Arial"/>
          <w:color w:val="auto"/>
          <w:sz w:val="24"/>
        </w:rPr>
        <w:t>甲方</w:t>
      </w:r>
      <w:r>
        <w:rPr>
          <w:rFonts w:ascii="Arial" w:hAnsi="Arial" w:eastAsia="楷体_GB2312" w:cs="Arial"/>
          <w:color w:val="auto"/>
          <w:sz w:val="24"/>
        </w:rPr>
        <w:t>。</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3.2  验收时间：货到后</w:t>
      </w:r>
      <w:r>
        <w:rPr>
          <w:rFonts w:hint="eastAsia" w:ascii="Arial" w:hAnsi="Arial" w:eastAsia="楷体_GB2312" w:cs="Arial"/>
          <w:color w:val="auto"/>
          <w:sz w:val="24"/>
        </w:rPr>
        <w:t>1</w:t>
      </w:r>
      <w:r>
        <w:rPr>
          <w:rFonts w:ascii="Arial" w:hAnsi="Arial" w:eastAsia="楷体_GB2312" w:cs="Arial"/>
          <w:color w:val="auto"/>
          <w:sz w:val="24"/>
        </w:rPr>
        <w:t xml:space="preserve">日内完成验收 。    </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 xml:space="preserve">3.3  验收地点：同2.2条规定的交货地点。                                                                        </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3.</w:t>
      </w:r>
      <w:r>
        <w:rPr>
          <w:rFonts w:hint="eastAsia" w:ascii="Arial" w:hAnsi="Arial" w:eastAsia="楷体_GB2312" w:cs="Arial"/>
          <w:color w:val="auto"/>
          <w:sz w:val="24"/>
        </w:rPr>
        <w:t>4</w:t>
      </w:r>
      <w:r>
        <w:rPr>
          <w:rFonts w:ascii="Arial" w:hAnsi="Arial" w:eastAsia="楷体_GB2312" w:cs="Arial"/>
          <w:color w:val="auto"/>
          <w:sz w:val="24"/>
        </w:rPr>
        <w:t xml:space="preserve">  异议时间和方法：</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（1）在验收过程中，如发现产品的品种、型号、规格</w:t>
      </w:r>
      <w:r>
        <w:rPr>
          <w:rFonts w:hint="eastAsia" w:ascii="Arial" w:hAnsi="Arial" w:eastAsia="楷体_GB2312" w:cs="Arial"/>
          <w:color w:val="auto"/>
          <w:sz w:val="24"/>
        </w:rPr>
        <w:t>或</w:t>
      </w:r>
      <w:r>
        <w:rPr>
          <w:rFonts w:ascii="Arial" w:hAnsi="Arial" w:eastAsia="楷体_GB2312" w:cs="Arial"/>
          <w:color w:val="auto"/>
          <w:sz w:val="24"/>
        </w:rPr>
        <w:t>质量不符合本合同约定的，</w:t>
      </w:r>
      <w:r>
        <w:rPr>
          <w:rFonts w:hint="eastAsia" w:ascii="Arial" w:hAnsi="Arial" w:eastAsia="楷体_GB2312" w:cs="Arial"/>
          <w:color w:val="auto"/>
          <w:sz w:val="24"/>
        </w:rPr>
        <w:t>甲方</w:t>
      </w:r>
      <w:r>
        <w:rPr>
          <w:rFonts w:ascii="Arial" w:hAnsi="Arial" w:eastAsia="楷体_GB2312" w:cs="Arial"/>
          <w:color w:val="auto"/>
          <w:sz w:val="24"/>
        </w:rPr>
        <w:t>应在</w:t>
      </w:r>
      <w:r>
        <w:rPr>
          <w:rFonts w:hint="eastAsia" w:ascii="Arial" w:hAnsi="Arial" w:eastAsia="楷体_GB2312" w:cs="Arial"/>
          <w:color w:val="auto"/>
          <w:sz w:val="24"/>
        </w:rPr>
        <w:t>货到或维修服务完毕后15</w:t>
      </w:r>
      <w:r>
        <w:rPr>
          <w:rFonts w:hint="eastAsia" w:ascii="Arial" w:hAnsi="Arial" w:eastAsia="楷体_GB2312" w:cs="Arial"/>
          <w:color w:val="auto"/>
          <w:sz w:val="24"/>
          <w:lang w:val="en-US" w:eastAsia="zh-CN"/>
        </w:rPr>
        <w:t>个工作日</w:t>
      </w:r>
      <w:r>
        <w:rPr>
          <w:rFonts w:ascii="Arial" w:hAnsi="Arial" w:eastAsia="楷体_GB2312" w:cs="Arial"/>
          <w:color w:val="auto"/>
          <w:sz w:val="24"/>
        </w:rPr>
        <w:t>内向</w:t>
      </w:r>
      <w:r>
        <w:rPr>
          <w:rFonts w:hint="eastAsia" w:ascii="Arial" w:hAnsi="Arial" w:eastAsia="楷体_GB2312" w:cs="Arial"/>
          <w:color w:val="auto"/>
          <w:sz w:val="24"/>
        </w:rPr>
        <w:t>乙方</w:t>
      </w:r>
      <w:r>
        <w:rPr>
          <w:rFonts w:ascii="Arial" w:hAnsi="Arial" w:eastAsia="楷体_GB2312" w:cs="Arial"/>
          <w:color w:val="auto"/>
          <w:sz w:val="24"/>
        </w:rPr>
        <w:t>提出异议及处理意见。</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w:t>
      </w:r>
      <w:r>
        <w:rPr>
          <w:rFonts w:hint="eastAsia" w:ascii="Arial" w:hAnsi="Arial" w:eastAsia="楷体_GB2312" w:cs="Arial"/>
          <w:color w:val="auto"/>
          <w:sz w:val="24"/>
        </w:rPr>
        <w:t>2</w:t>
      </w:r>
      <w:r>
        <w:rPr>
          <w:rFonts w:ascii="Arial" w:hAnsi="Arial" w:eastAsia="楷体_GB2312" w:cs="Arial"/>
          <w:color w:val="auto"/>
          <w:sz w:val="24"/>
        </w:rPr>
        <w:t xml:space="preserve">） </w:t>
      </w:r>
      <w:r>
        <w:rPr>
          <w:rFonts w:hint="eastAsia" w:ascii="Arial" w:hAnsi="Arial" w:eastAsia="楷体_GB2312" w:cs="Arial"/>
          <w:color w:val="auto"/>
          <w:sz w:val="24"/>
        </w:rPr>
        <w:t>甲方</w:t>
      </w:r>
      <w:r>
        <w:rPr>
          <w:rFonts w:ascii="Arial" w:hAnsi="Arial" w:eastAsia="楷体_GB2312" w:cs="Arial"/>
          <w:color w:val="auto"/>
          <w:sz w:val="24"/>
        </w:rPr>
        <w:t>因使用、保管、保养不善等造成产品质量问题的，不得提出异议；</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w:t>
      </w:r>
      <w:r>
        <w:rPr>
          <w:rFonts w:hint="eastAsia" w:ascii="Arial" w:hAnsi="Arial" w:eastAsia="楷体_GB2312" w:cs="Arial"/>
          <w:color w:val="auto"/>
          <w:sz w:val="24"/>
        </w:rPr>
        <w:t>3</w:t>
      </w:r>
      <w:r>
        <w:rPr>
          <w:rFonts w:ascii="Arial" w:hAnsi="Arial" w:eastAsia="楷体_GB2312" w:cs="Arial"/>
          <w:color w:val="auto"/>
          <w:sz w:val="24"/>
        </w:rPr>
        <w:t xml:space="preserve">） </w:t>
      </w:r>
      <w:r>
        <w:rPr>
          <w:rFonts w:hint="eastAsia" w:ascii="Arial" w:hAnsi="Arial" w:eastAsia="楷体_GB2312" w:cs="Arial"/>
          <w:color w:val="auto"/>
          <w:sz w:val="24"/>
        </w:rPr>
        <w:t>乙方</w:t>
      </w:r>
      <w:r>
        <w:rPr>
          <w:rFonts w:ascii="Arial" w:hAnsi="Arial" w:eastAsia="楷体_GB2312" w:cs="Arial"/>
          <w:color w:val="auto"/>
          <w:sz w:val="24"/>
        </w:rPr>
        <w:t xml:space="preserve">收到异议后，应在 5 </w:t>
      </w:r>
      <w:r>
        <w:rPr>
          <w:rFonts w:hint="eastAsia" w:ascii="Arial" w:hAnsi="Arial" w:eastAsia="楷体_GB2312" w:cs="Arial"/>
          <w:color w:val="auto"/>
          <w:sz w:val="24"/>
          <w:lang w:val="en-US" w:eastAsia="zh-CN"/>
        </w:rPr>
        <w:t>个工作日</w:t>
      </w:r>
      <w:r>
        <w:rPr>
          <w:rFonts w:ascii="Arial" w:hAnsi="Arial" w:eastAsia="楷体_GB2312" w:cs="Arial"/>
          <w:color w:val="auto"/>
          <w:sz w:val="24"/>
        </w:rPr>
        <w:t>内答复并负责处理。否则，视为默认</w:t>
      </w:r>
      <w:r>
        <w:rPr>
          <w:rFonts w:hint="eastAsia" w:ascii="Arial" w:hAnsi="Arial" w:eastAsia="楷体_GB2312" w:cs="Arial"/>
          <w:color w:val="auto"/>
          <w:sz w:val="24"/>
        </w:rPr>
        <w:t>甲方</w:t>
      </w:r>
      <w:r>
        <w:rPr>
          <w:rFonts w:ascii="Arial" w:hAnsi="Arial" w:eastAsia="楷体_GB2312" w:cs="Arial"/>
          <w:color w:val="auto"/>
          <w:sz w:val="24"/>
        </w:rPr>
        <w:t>提出的异议和处理意见；</w:t>
      </w:r>
    </w:p>
    <w:p>
      <w:pPr>
        <w:spacing w:line="360" w:lineRule="auto"/>
        <w:ind w:firstLine="420"/>
        <w:rPr>
          <w:rFonts w:ascii="Arial" w:hAnsi="Arial" w:eastAsia="楷体_GB2312" w:cs="Arial"/>
          <w:b/>
          <w:color w:val="auto"/>
          <w:sz w:val="24"/>
        </w:rPr>
      </w:pPr>
      <w:r>
        <w:rPr>
          <w:rFonts w:ascii="Arial" w:hAnsi="Arial" w:eastAsia="楷体_GB2312" w:cs="Arial"/>
          <w:b/>
          <w:color w:val="auto"/>
          <w:sz w:val="24"/>
        </w:rPr>
        <w:t>4. 结算方式</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4.1 结算方式：银行</w:t>
      </w:r>
      <w:r>
        <w:rPr>
          <w:rFonts w:hint="eastAsia" w:ascii="Arial" w:hAnsi="Arial" w:eastAsia="楷体_GB2312" w:cs="Arial"/>
          <w:color w:val="auto"/>
          <w:sz w:val="24"/>
          <w:lang w:eastAsia="zh-CN"/>
        </w:rPr>
        <w:t>转账</w:t>
      </w:r>
      <w:r>
        <w:rPr>
          <w:rFonts w:ascii="Arial" w:hAnsi="Arial" w:eastAsia="楷体_GB2312" w:cs="Arial"/>
          <w:color w:val="auto"/>
          <w:sz w:val="24"/>
        </w:rPr>
        <w:t>结算；</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 xml:space="preserve">4.2 </w:t>
      </w:r>
      <w:r>
        <w:rPr>
          <w:rFonts w:hint="eastAsia" w:ascii="Arial" w:hAnsi="Arial" w:eastAsia="楷体_GB2312" w:cs="Arial"/>
          <w:color w:val="auto"/>
          <w:sz w:val="24"/>
        </w:rPr>
        <w:t>付款</w:t>
      </w:r>
      <w:r>
        <w:rPr>
          <w:rFonts w:ascii="Arial" w:hAnsi="Arial" w:eastAsia="楷体_GB2312" w:cs="Arial"/>
          <w:color w:val="auto"/>
          <w:sz w:val="24"/>
        </w:rPr>
        <w:t>方式</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 xml:space="preserve">(1) </w:t>
      </w:r>
      <w:r>
        <w:rPr>
          <w:rFonts w:hint="eastAsia" w:ascii="Arial" w:hAnsi="Arial" w:eastAsia="楷体_GB2312" w:cs="Arial"/>
          <w:color w:val="auto"/>
          <w:sz w:val="24"/>
          <w:lang w:val="en-US" w:eastAsia="zh-CN"/>
        </w:rPr>
        <w:t>按月支付，</w:t>
      </w:r>
      <w:r>
        <w:rPr>
          <w:rFonts w:hint="eastAsia" w:ascii="Arial" w:hAnsi="Arial" w:eastAsia="楷体_GB2312" w:cs="Arial"/>
          <w:color w:val="auto"/>
          <w:sz w:val="24"/>
        </w:rPr>
        <w:t>乙方</w:t>
      </w:r>
      <w:r>
        <w:rPr>
          <w:rFonts w:hint="eastAsia" w:ascii="Arial" w:hAnsi="Arial" w:eastAsia="楷体_GB2312" w:cs="Arial"/>
          <w:color w:val="auto"/>
          <w:sz w:val="24"/>
          <w:lang w:eastAsia="zh-CN"/>
        </w:rPr>
        <w:t>所提供维修经甲方验收合格后，</w:t>
      </w:r>
      <w:r>
        <w:rPr>
          <w:rFonts w:ascii="Arial" w:hAnsi="Arial" w:eastAsia="楷体_GB2312" w:cs="Arial"/>
          <w:color w:val="auto"/>
          <w:sz w:val="24"/>
        </w:rPr>
        <w:t>向</w:t>
      </w:r>
      <w:r>
        <w:rPr>
          <w:rFonts w:hint="eastAsia" w:ascii="Arial" w:hAnsi="Arial" w:eastAsia="楷体_GB2312" w:cs="Arial"/>
          <w:color w:val="auto"/>
          <w:sz w:val="24"/>
        </w:rPr>
        <w:t>甲方出具收费项目税率为</w:t>
      </w:r>
      <w:r>
        <w:rPr>
          <w:rFonts w:hint="eastAsia" w:ascii="Arial" w:hAnsi="Arial" w:eastAsia="楷体_GB2312" w:cs="Arial"/>
          <w:color w:val="auto"/>
          <w:sz w:val="24"/>
          <w:u w:val="single"/>
          <w:lang w:val="en-US" w:eastAsia="zh-CN"/>
        </w:rPr>
        <w:t xml:space="preserve">  </w:t>
      </w:r>
      <w:r>
        <w:rPr>
          <w:rFonts w:hint="eastAsia" w:ascii="Arial" w:hAnsi="Arial" w:eastAsia="楷体_GB2312" w:cs="Arial"/>
          <w:color w:val="auto"/>
          <w:sz w:val="24"/>
        </w:rPr>
        <w:t>的增值税专用发票</w:t>
      </w:r>
      <w:r>
        <w:rPr>
          <w:rFonts w:ascii="Arial" w:hAnsi="Arial" w:eastAsia="楷体_GB2312" w:cs="Arial"/>
          <w:color w:val="auto"/>
          <w:sz w:val="24"/>
        </w:rPr>
        <w:t>；</w:t>
      </w:r>
    </w:p>
    <w:p>
      <w:pPr>
        <w:spacing w:line="360" w:lineRule="auto"/>
        <w:ind w:firstLine="480" w:firstLineChars="200"/>
        <w:rPr>
          <w:rFonts w:hint="eastAsia" w:ascii="Arial" w:hAnsi="Arial" w:eastAsia="楷体_GB2312" w:cs="Arial"/>
          <w:color w:val="auto"/>
          <w:sz w:val="24"/>
          <w:lang w:eastAsia="zh-CN"/>
        </w:rPr>
      </w:pPr>
      <w:r>
        <w:rPr>
          <w:rFonts w:ascii="Arial" w:hAnsi="Arial" w:eastAsia="楷体_GB2312" w:cs="Arial"/>
          <w:color w:val="auto"/>
          <w:sz w:val="24"/>
        </w:rPr>
        <w:t xml:space="preserve">(2) </w:t>
      </w:r>
      <w:r>
        <w:rPr>
          <w:rFonts w:hint="eastAsia" w:ascii="Arial" w:hAnsi="Arial" w:eastAsia="楷体_GB2312" w:cs="Arial"/>
          <w:color w:val="auto"/>
          <w:sz w:val="24"/>
        </w:rPr>
        <w:t>甲方在收到发票</w:t>
      </w:r>
      <w:r>
        <w:rPr>
          <w:rFonts w:hint="eastAsia" w:ascii="Arial" w:hAnsi="Arial" w:eastAsia="楷体_GB2312" w:cs="Arial"/>
          <w:color w:val="auto"/>
          <w:sz w:val="24"/>
          <w:lang w:eastAsia="zh-CN"/>
        </w:rPr>
        <w:t>后</w:t>
      </w:r>
      <w:r>
        <w:rPr>
          <w:rFonts w:hint="eastAsia" w:ascii="Arial" w:hAnsi="Arial" w:eastAsia="楷体_GB2312" w:cs="Arial"/>
          <w:color w:val="auto"/>
          <w:sz w:val="24"/>
        </w:rPr>
        <w:t>5个工作日内支付乙方</w:t>
      </w:r>
      <w:r>
        <w:rPr>
          <w:rFonts w:hint="eastAsia" w:ascii="Arial" w:hAnsi="Arial" w:eastAsia="楷体_GB2312" w:cs="Arial"/>
          <w:color w:val="auto"/>
          <w:sz w:val="24"/>
          <w:lang w:eastAsia="zh-CN"/>
        </w:rPr>
        <w:t>相应维修款。</w:t>
      </w:r>
    </w:p>
    <w:p>
      <w:pPr>
        <w:spacing w:line="360" w:lineRule="auto"/>
        <w:ind w:firstLine="480" w:firstLineChars="200"/>
        <w:rPr>
          <w:rFonts w:ascii="Arial" w:hAnsi="Arial" w:eastAsia="楷体_GB2312" w:cs="Arial"/>
          <w:color w:val="auto"/>
          <w:sz w:val="24"/>
        </w:rPr>
      </w:pPr>
      <w:r>
        <w:rPr>
          <w:rFonts w:hint="eastAsia" w:ascii="Arial" w:hAnsi="Arial" w:eastAsia="楷体_GB2312" w:cs="Arial"/>
          <w:color w:val="auto"/>
          <w:sz w:val="24"/>
        </w:rPr>
        <w:t xml:space="preserve">4.3  </w:t>
      </w:r>
      <w:r>
        <w:rPr>
          <w:rFonts w:ascii="Arial" w:hAnsi="Arial" w:eastAsia="楷体_GB2312" w:cs="Arial"/>
          <w:color w:val="auto"/>
          <w:sz w:val="24"/>
        </w:rPr>
        <w:t>收款单位及其开户银行和</w:t>
      </w:r>
      <w:r>
        <w:rPr>
          <w:rFonts w:hint="eastAsia" w:ascii="Arial" w:hAnsi="Arial" w:eastAsia="楷体_GB2312" w:cs="Arial"/>
          <w:color w:val="auto"/>
          <w:sz w:val="24"/>
          <w:lang w:eastAsia="zh-CN"/>
        </w:rPr>
        <w:t>账</w:t>
      </w:r>
      <w:r>
        <w:rPr>
          <w:rFonts w:ascii="Arial" w:hAnsi="Arial" w:eastAsia="楷体_GB2312" w:cs="Arial"/>
          <w:color w:val="auto"/>
          <w:sz w:val="24"/>
        </w:rPr>
        <w:t>号</w:t>
      </w:r>
    </w:p>
    <w:p>
      <w:pPr>
        <w:spacing w:line="360" w:lineRule="auto"/>
        <w:ind w:firstLine="480" w:firstLineChars="200"/>
        <w:rPr>
          <w:rFonts w:ascii="Arial" w:hAnsi="Arial" w:eastAsia="楷体_GB2312" w:cs="Arial"/>
          <w:b/>
          <w:color w:val="auto"/>
          <w:sz w:val="24"/>
          <w:szCs w:val="24"/>
        </w:rPr>
      </w:pPr>
      <w:r>
        <w:rPr>
          <w:rFonts w:ascii="Arial" w:hAnsi="Arial" w:eastAsia="楷体_GB2312" w:cs="Arial"/>
          <w:color w:val="auto"/>
          <w:sz w:val="24"/>
        </w:rPr>
        <w:t>收款单位：</w:t>
      </w:r>
    </w:p>
    <w:p>
      <w:pPr>
        <w:spacing w:line="360" w:lineRule="auto"/>
        <w:ind w:firstLine="480" w:firstLineChars="200"/>
        <w:rPr>
          <w:rFonts w:ascii="Arial" w:hAnsi="Arial" w:eastAsia="楷体_GB2312" w:cs="Arial"/>
          <w:color w:val="auto"/>
          <w:sz w:val="24"/>
          <w:szCs w:val="24"/>
        </w:rPr>
      </w:pPr>
      <w:r>
        <w:rPr>
          <w:rFonts w:ascii="Arial" w:hAnsi="Arial" w:eastAsia="楷体_GB2312" w:cs="Arial"/>
          <w:color w:val="auto"/>
          <w:sz w:val="24"/>
          <w:szCs w:val="24"/>
        </w:rPr>
        <w:t>开户银行：</w:t>
      </w:r>
    </w:p>
    <w:p>
      <w:pPr>
        <w:spacing w:line="360" w:lineRule="auto"/>
        <w:ind w:firstLine="480" w:firstLineChars="200"/>
        <w:rPr>
          <w:rFonts w:ascii="Arial" w:hAnsi="Arial" w:eastAsia="楷体_GB2312" w:cs="Arial"/>
          <w:b/>
          <w:color w:val="auto"/>
          <w:sz w:val="24"/>
        </w:rPr>
      </w:pPr>
      <w:r>
        <w:rPr>
          <w:rFonts w:hint="eastAsia" w:ascii="Arial" w:hAnsi="Arial" w:eastAsia="楷体_GB2312" w:cs="Arial"/>
          <w:color w:val="auto"/>
          <w:sz w:val="24"/>
          <w:szCs w:val="24"/>
          <w:lang w:eastAsia="zh-CN"/>
        </w:rPr>
        <w:t>账</w:t>
      </w:r>
      <w:r>
        <w:rPr>
          <w:rFonts w:ascii="Arial" w:hAnsi="Arial" w:eastAsia="楷体_GB2312" w:cs="Arial"/>
          <w:color w:val="auto"/>
          <w:sz w:val="24"/>
          <w:szCs w:val="24"/>
        </w:rPr>
        <w:t xml:space="preserve">    号：</w:t>
      </w:r>
    </w:p>
    <w:p>
      <w:pPr>
        <w:spacing w:line="360" w:lineRule="auto"/>
        <w:ind w:firstLine="420"/>
        <w:rPr>
          <w:rFonts w:ascii="Arial" w:hAnsi="Arial" w:eastAsia="楷体_GB2312" w:cs="Arial"/>
          <w:color w:val="auto"/>
          <w:sz w:val="24"/>
        </w:rPr>
      </w:pPr>
      <w:r>
        <w:rPr>
          <w:rFonts w:ascii="Arial" w:hAnsi="Arial" w:eastAsia="楷体_GB2312" w:cs="Arial"/>
          <w:b/>
          <w:color w:val="auto"/>
          <w:sz w:val="24"/>
        </w:rPr>
        <w:t xml:space="preserve">5. </w:t>
      </w:r>
      <w:r>
        <w:rPr>
          <w:rFonts w:ascii="Arial" w:hAnsi="Arial" w:eastAsia="楷体_GB2312" w:cs="Arial"/>
          <w:color w:val="auto"/>
          <w:sz w:val="24"/>
        </w:rPr>
        <w:t>质量保证期</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 xml:space="preserve">5.1 </w:t>
      </w:r>
      <w:r>
        <w:rPr>
          <w:rFonts w:hint="eastAsia" w:ascii="Arial" w:hAnsi="Arial" w:eastAsia="楷体_GB2312" w:cs="Arial"/>
          <w:color w:val="auto"/>
          <w:sz w:val="24"/>
        </w:rPr>
        <w:t>维修项目的</w:t>
      </w:r>
      <w:r>
        <w:rPr>
          <w:rFonts w:ascii="Arial" w:hAnsi="Arial" w:eastAsia="楷体_GB2312" w:cs="Arial"/>
          <w:color w:val="auto"/>
          <w:sz w:val="24"/>
        </w:rPr>
        <w:t>质量保证期限</w:t>
      </w:r>
      <w:r>
        <w:rPr>
          <w:rFonts w:hint="eastAsia" w:ascii="Arial" w:hAnsi="Arial" w:eastAsia="楷体_GB2312" w:cs="Arial"/>
          <w:color w:val="auto"/>
          <w:sz w:val="24"/>
        </w:rPr>
        <w:t>为产品验收后</w:t>
      </w:r>
      <w:r>
        <w:rPr>
          <w:rFonts w:hint="eastAsia" w:ascii="Arial" w:hAnsi="Arial" w:eastAsia="楷体_GB2312" w:cs="Arial"/>
          <w:color w:val="auto"/>
          <w:sz w:val="24"/>
          <w:lang w:val="en-US" w:eastAsia="zh-CN"/>
        </w:rPr>
        <w:t>1</w:t>
      </w:r>
      <w:r>
        <w:rPr>
          <w:rFonts w:hint="eastAsia" w:ascii="Arial" w:hAnsi="Arial" w:eastAsia="楷体_GB2312" w:cs="Arial"/>
          <w:color w:val="auto"/>
          <w:sz w:val="24"/>
        </w:rPr>
        <w:t>个月。</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5.2 在质量保证期内，产品出现质量问题的，</w:t>
      </w:r>
      <w:r>
        <w:rPr>
          <w:rFonts w:hint="eastAsia" w:ascii="Arial" w:hAnsi="Arial" w:eastAsia="楷体_GB2312" w:cs="Arial"/>
          <w:color w:val="auto"/>
          <w:sz w:val="24"/>
        </w:rPr>
        <w:t>乙方</w:t>
      </w:r>
      <w:r>
        <w:rPr>
          <w:rFonts w:ascii="Arial" w:hAnsi="Arial" w:eastAsia="楷体_GB2312" w:cs="Arial"/>
          <w:color w:val="auto"/>
          <w:sz w:val="24"/>
        </w:rPr>
        <w:t>应负责无偿修复</w:t>
      </w:r>
      <w:r>
        <w:rPr>
          <w:rFonts w:hint="eastAsia" w:ascii="Arial" w:hAnsi="Arial" w:eastAsia="楷体_GB2312" w:cs="Arial"/>
          <w:color w:val="auto"/>
          <w:sz w:val="24"/>
        </w:rPr>
        <w:t>或更换</w:t>
      </w:r>
      <w:r>
        <w:rPr>
          <w:rFonts w:ascii="Arial" w:hAnsi="Arial" w:eastAsia="楷体_GB2312" w:cs="Arial"/>
          <w:color w:val="auto"/>
          <w:sz w:val="24"/>
        </w:rPr>
        <w:t>。</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5.3在质量保证期内，因</w:t>
      </w:r>
      <w:r>
        <w:rPr>
          <w:rFonts w:hint="eastAsia" w:ascii="Arial" w:hAnsi="Arial" w:eastAsia="楷体_GB2312" w:cs="Arial"/>
          <w:color w:val="auto"/>
          <w:sz w:val="24"/>
        </w:rPr>
        <w:t>甲方保管或</w:t>
      </w:r>
      <w:r>
        <w:rPr>
          <w:rFonts w:ascii="Arial" w:hAnsi="Arial" w:eastAsia="楷体_GB2312" w:cs="Arial"/>
          <w:color w:val="auto"/>
          <w:sz w:val="24"/>
        </w:rPr>
        <w:t>使用不当等原因造成产品质量问题，</w:t>
      </w:r>
      <w:r>
        <w:rPr>
          <w:rFonts w:hint="eastAsia" w:ascii="Arial" w:hAnsi="Arial" w:eastAsia="楷体_GB2312" w:cs="Arial"/>
          <w:color w:val="auto"/>
          <w:sz w:val="24"/>
        </w:rPr>
        <w:t>乙方不负责</w:t>
      </w:r>
      <w:r>
        <w:rPr>
          <w:rFonts w:ascii="Arial" w:hAnsi="Arial" w:eastAsia="楷体_GB2312" w:cs="Arial"/>
          <w:color w:val="auto"/>
          <w:sz w:val="24"/>
        </w:rPr>
        <w:t>修复</w:t>
      </w:r>
      <w:r>
        <w:rPr>
          <w:rFonts w:hint="eastAsia" w:ascii="Arial" w:hAnsi="Arial" w:eastAsia="楷体_GB2312" w:cs="Arial"/>
          <w:color w:val="auto"/>
          <w:sz w:val="24"/>
        </w:rPr>
        <w:t>或更换。</w:t>
      </w:r>
    </w:p>
    <w:p>
      <w:pPr>
        <w:spacing w:line="360" w:lineRule="auto"/>
        <w:ind w:firstLine="420"/>
        <w:rPr>
          <w:rFonts w:ascii="Arial" w:hAnsi="Arial" w:eastAsia="楷体_GB2312" w:cs="Arial"/>
          <w:b/>
          <w:color w:val="auto"/>
          <w:sz w:val="24"/>
        </w:rPr>
      </w:pPr>
      <w:r>
        <w:rPr>
          <w:rFonts w:ascii="Arial" w:hAnsi="Arial" w:eastAsia="楷体_GB2312" w:cs="Arial"/>
          <w:b/>
          <w:color w:val="auto"/>
          <w:sz w:val="24"/>
        </w:rPr>
        <w:t>6. 不可抗力</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 xml:space="preserve">6.1. </w:t>
      </w:r>
      <w:r>
        <w:rPr>
          <w:rFonts w:hint="eastAsia" w:ascii="Arial" w:hAnsi="Arial" w:eastAsia="楷体_GB2312" w:cs="Arial"/>
          <w:color w:val="auto"/>
          <w:sz w:val="24"/>
        </w:rPr>
        <w:t>甲乙</w:t>
      </w:r>
      <w:r>
        <w:rPr>
          <w:rFonts w:ascii="Arial" w:hAnsi="Arial" w:eastAsia="楷体_GB2312" w:cs="Arial"/>
          <w:color w:val="auto"/>
          <w:sz w:val="24"/>
        </w:rPr>
        <w:t>双方任何一方由于不可抗力的原因不能履行合同时，应及时向对方通报不能履行或者不能完全履行合同的理由，并在取得相关证明后，允许延期履行、部分履行或者不履行合同，并不因此而承担违约责任；</w:t>
      </w:r>
    </w:p>
    <w:p>
      <w:pPr>
        <w:spacing w:line="360" w:lineRule="auto"/>
        <w:ind w:firstLine="420"/>
        <w:rPr>
          <w:rFonts w:ascii="Arial" w:hAnsi="Arial" w:eastAsia="楷体_GB2312" w:cs="Arial"/>
          <w:b/>
          <w:color w:val="auto"/>
          <w:sz w:val="24"/>
        </w:rPr>
      </w:pPr>
      <w:r>
        <w:rPr>
          <w:rFonts w:ascii="Arial" w:hAnsi="Arial" w:eastAsia="楷体_GB2312" w:cs="Arial"/>
          <w:color w:val="auto"/>
          <w:sz w:val="24"/>
        </w:rPr>
        <w:t>6.2. 逾期履行过程中发生不可抗力情形的，任何一方均不得以不可抗力为理由不履行合同；逾期履行合同一方除继续履行合同外，还应承担违约责任。</w:t>
      </w:r>
    </w:p>
    <w:p>
      <w:pPr>
        <w:spacing w:line="360" w:lineRule="auto"/>
        <w:ind w:firstLine="360"/>
        <w:rPr>
          <w:rFonts w:ascii="Arial" w:hAnsi="Arial" w:eastAsia="楷体_GB2312" w:cs="Arial"/>
          <w:b/>
          <w:color w:val="auto"/>
          <w:sz w:val="24"/>
        </w:rPr>
      </w:pPr>
      <w:r>
        <w:rPr>
          <w:rFonts w:ascii="Arial" w:hAnsi="Arial" w:eastAsia="楷体_GB2312" w:cs="Arial"/>
          <w:b/>
          <w:color w:val="auto"/>
          <w:sz w:val="24"/>
        </w:rPr>
        <w:t>7. 违约责任</w:t>
      </w:r>
    </w:p>
    <w:p>
      <w:pPr>
        <w:spacing w:line="360" w:lineRule="auto"/>
        <w:ind w:firstLine="480" w:firstLineChars="200"/>
        <w:rPr>
          <w:rFonts w:ascii="Arial" w:hAnsi="Arial" w:eastAsia="楷体_GB2312" w:cs="Arial"/>
          <w:color w:val="auto"/>
          <w:sz w:val="24"/>
        </w:rPr>
      </w:pPr>
      <w:r>
        <w:rPr>
          <w:rFonts w:hint="eastAsia" w:ascii="Arial" w:hAnsi="Arial" w:eastAsia="楷体_GB2312" w:cs="Arial"/>
          <w:color w:val="auto"/>
          <w:sz w:val="24"/>
        </w:rPr>
        <w:t>7.1</w:t>
      </w:r>
      <w:r>
        <w:rPr>
          <w:rFonts w:ascii="Arial" w:hAnsi="Arial" w:eastAsia="楷体_GB2312" w:cs="Arial"/>
          <w:color w:val="auto"/>
          <w:sz w:val="24"/>
        </w:rPr>
        <w:t>本合同生效后，任何一方有违约行为的，均应按《中华人民共和国合同法》的相关规定，追究其违约责任。</w:t>
      </w:r>
    </w:p>
    <w:p>
      <w:pPr>
        <w:spacing w:line="360" w:lineRule="auto"/>
        <w:ind w:firstLine="480" w:firstLineChars="200"/>
        <w:rPr>
          <w:rFonts w:ascii="Arial" w:hAnsi="Arial" w:eastAsia="楷体_GB2312" w:cs="Arial"/>
          <w:color w:val="auto"/>
          <w:sz w:val="24"/>
        </w:rPr>
      </w:pPr>
      <w:r>
        <w:rPr>
          <w:rFonts w:hint="eastAsia" w:ascii="Arial" w:hAnsi="Arial" w:eastAsia="楷体_GB2312" w:cs="Arial"/>
          <w:color w:val="auto"/>
          <w:sz w:val="24"/>
        </w:rPr>
        <w:t>7.2甲乙双方如有一方违约，由违约方承担由此给守约方造成的经济损失。</w:t>
      </w:r>
    </w:p>
    <w:p>
      <w:pPr>
        <w:spacing w:line="360" w:lineRule="auto"/>
        <w:ind w:firstLine="480" w:firstLineChars="200"/>
        <w:rPr>
          <w:rFonts w:ascii="Arial" w:hAnsi="Arial" w:eastAsia="楷体_GB2312" w:cs="Arial"/>
          <w:color w:val="auto"/>
        </w:rPr>
      </w:pPr>
      <w:r>
        <w:rPr>
          <w:rFonts w:hint="eastAsia" w:ascii="Arial" w:hAnsi="Arial" w:eastAsia="楷体_GB2312" w:cs="Arial"/>
          <w:color w:val="auto"/>
          <w:sz w:val="24"/>
        </w:rPr>
        <w:t>7.3如乙方未按合同规定时间提供全部产品（经甲方允许可以延期的产品除外），每延期一日，乙方应向甲方支付总货款千分之二的违约金，但总计不超过总货款的百分之五。</w:t>
      </w:r>
    </w:p>
    <w:p>
      <w:pPr>
        <w:spacing w:line="360" w:lineRule="auto"/>
        <w:ind w:firstLine="420"/>
        <w:rPr>
          <w:rFonts w:ascii="Arial" w:hAnsi="Arial" w:eastAsia="楷体_GB2312" w:cs="Arial"/>
          <w:b/>
          <w:color w:val="auto"/>
          <w:sz w:val="24"/>
        </w:rPr>
      </w:pPr>
      <w:r>
        <w:rPr>
          <w:rFonts w:ascii="Arial" w:hAnsi="Arial" w:eastAsia="楷体_GB2312" w:cs="Arial"/>
          <w:b/>
          <w:color w:val="auto"/>
          <w:sz w:val="24"/>
        </w:rPr>
        <w:t>8. 合同的变更和解除</w:t>
      </w:r>
    </w:p>
    <w:p>
      <w:pPr>
        <w:spacing w:line="360" w:lineRule="auto"/>
        <w:ind w:firstLine="420"/>
        <w:rPr>
          <w:rFonts w:ascii="Arial" w:hAnsi="Arial" w:eastAsia="楷体_GB2312" w:cs="Arial"/>
          <w:b/>
          <w:color w:val="auto"/>
          <w:sz w:val="24"/>
        </w:rPr>
      </w:pPr>
      <w:r>
        <w:rPr>
          <w:rFonts w:ascii="Arial" w:hAnsi="Arial" w:eastAsia="楷体_GB2312" w:cs="Arial"/>
          <w:color w:val="auto"/>
          <w:sz w:val="24"/>
        </w:rPr>
        <w:t>本合同生效后，对</w:t>
      </w:r>
      <w:r>
        <w:rPr>
          <w:rFonts w:hint="eastAsia" w:ascii="Arial" w:hAnsi="Arial" w:eastAsia="楷体_GB2312" w:cs="Arial"/>
          <w:color w:val="auto"/>
          <w:sz w:val="24"/>
        </w:rPr>
        <w:t>甲乙</w:t>
      </w:r>
      <w:r>
        <w:rPr>
          <w:rFonts w:ascii="Arial" w:hAnsi="Arial" w:eastAsia="楷体_GB2312" w:cs="Arial"/>
          <w:color w:val="auto"/>
          <w:sz w:val="24"/>
        </w:rPr>
        <w:t>双方均具有约束力，任何一方不得擅自更改或者解除本合同。但经双方协商一致后，可以对本合同的内容进行变更或者解除本合同。</w:t>
      </w:r>
    </w:p>
    <w:p>
      <w:pPr>
        <w:spacing w:line="360" w:lineRule="auto"/>
        <w:ind w:firstLine="420"/>
        <w:rPr>
          <w:rFonts w:ascii="Arial" w:hAnsi="Arial" w:eastAsia="楷体_GB2312" w:cs="Arial"/>
          <w:b/>
          <w:color w:val="auto"/>
          <w:sz w:val="24"/>
        </w:rPr>
      </w:pPr>
      <w:r>
        <w:rPr>
          <w:rFonts w:ascii="Arial" w:hAnsi="Arial" w:eastAsia="楷体_GB2312" w:cs="Arial"/>
          <w:b/>
          <w:color w:val="auto"/>
          <w:sz w:val="24"/>
        </w:rPr>
        <w:t>9. 争议解决方式</w:t>
      </w:r>
    </w:p>
    <w:p>
      <w:pPr>
        <w:pStyle w:val="4"/>
        <w:spacing w:line="264" w:lineRule="auto"/>
        <w:ind w:firstLine="480"/>
        <w:jc w:val="left"/>
        <w:rPr>
          <w:rFonts w:ascii="Arial" w:hAnsi="Arial" w:eastAsia="楷体_GB2312" w:cs="Arial"/>
          <w:color w:val="auto"/>
        </w:rPr>
      </w:pPr>
      <w:r>
        <w:rPr>
          <w:rFonts w:hint="eastAsia" w:ascii="Arial" w:hAnsi="Arial" w:eastAsia="楷体_GB2312" w:cs="Arial"/>
          <w:color w:val="auto"/>
          <w:sz w:val="24"/>
        </w:rPr>
        <w:t>甲乙</w:t>
      </w:r>
      <w:r>
        <w:rPr>
          <w:rFonts w:ascii="Arial" w:hAnsi="Arial" w:eastAsia="楷体_GB2312" w:cs="Arial"/>
          <w:color w:val="auto"/>
          <w:sz w:val="24"/>
        </w:rPr>
        <w:t>双方如因本合同发生争议，应协商解决；协商解决不成时</w:t>
      </w:r>
      <w:r>
        <w:rPr>
          <w:rFonts w:hint="eastAsia" w:ascii="Arial" w:hAnsi="Arial" w:eastAsia="楷体_GB2312" w:cs="Arial"/>
          <w:color w:val="auto"/>
          <w:sz w:val="24"/>
        </w:rPr>
        <w:t>提交合同履行地人民法院解决</w:t>
      </w:r>
      <w:r>
        <w:rPr>
          <w:rFonts w:ascii="Arial" w:hAnsi="Arial" w:eastAsia="楷体_GB2312" w:cs="Arial"/>
          <w:color w:val="auto"/>
          <w:sz w:val="24"/>
        </w:rPr>
        <w:t>。</w:t>
      </w:r>
    </w:p>
    <w:p>
      <w:pPr>
        <w:spacing w:line="360" w:lineRule="auto"/>
        <w:ind w:firstLine="420"/>
        <w:rPr>
          <w:rFonts w:ascii="Arial" w:hAnsi="Arial" w:eastAsia="楷体_GB2312" w:cs="Arial"/>
          <w:b/>
          <w:color w:val="auto"/>
          <w:sz w:val="24"/>
        </w:rPr>
      </w:pPr>
      <w:r>
        <w:rPr>
          <w:rFonts w:ascii="Arial" w:hAnsi="Arial" w:eastAsia="楷体_GB2312" w:cs="Arial"/>
          <w:b/>
          <w:color w:val="auto"/>
          <w:sz w:val="24"/>
        </w:rPr>
        <w:t xml:space="preserve">10. </w:t>
      </w:r>
      <w:r>
        <w:rPr>
          <w:rFonts w:hint="eastAsia" w:ascii="Arial" w:hAnsi="Arial" w:eastAsia="楷体_GB2312" w:cs="Arial"/>
          <w:b/>
          <w:color w:val="auto"/>
          <w:sz w:val="24"/>
        </w:rPr>
        <w:t>合同生效</w:t>
      </w:r>
    </w:p>
    <w:p>
      <w:pPr>
        <w:pStyle w:val="10"/>
        <w:spacing w:line="360" w:lineRule="auto"/>
        <w:ind w:left="1" w:firstLine="556" w:firstLineChars="232"/>
        <w:rPr>
          <w:color w:val="auto"/>
          <w:sz w:val="24"/>
          <w:szCs w:val="24"/>
        </w:rPr>
      </w:pPr>
      <w:r>
        <w:rPr>
          <w:rFonts w:ascii="Arial" w:eastAsia="楷体_GB2312" w:cs="Arial"/>
          <w:color w:val="auto"/>
          <w:sz w:val="24"/>
        </w:rPr>
        <w:t>10.1本合同自双方签字盖章之日起生效；</w:t>
      </w:r>
      <w:r>
        <w:rPr>
          <w:rFonts w:hint="eastAsia"/>
          <w:color w:val="auto"/>
          <w:sz w:val="24"/>
          <w:szCs w:val="24"/>
        </w:rPr>
        <w:t>本框架协议有效期为1+1模式，即首签1年，期满后若双方无异议，协议自动续签1年；如果任何一方有异议，解除合同。</w:t>
      </w:r>
    </w:p>
    <w:p>
      <w:pPr>
        <w:spacing w:line="360" w:lineRule="auto"/>
        <w:ind w:firstLine="480" w:firstLineChars="200"/>
        <w:rPr>
          <w:rFonts w:hint="eastAsia" w:ascii="Arial" w:hAnsi="Arial" w:eastAsia="楷体_GB2312" w:cs="Arial"/>
          <w:color w:val="auto"/>
          <w:sz w:val="24"/>
        </w:rPr>
      </w:pPr>
      <w:r>
        <w:rPr>
          <w:rFonts w:ascii="Arial" w:hAnsi="Arial" w:eastAsia="楷体_GB2312" w:cs="Arial"/>
          <w:color w:val="auto"/>
          <w:sz w:val="24"/>
        </w:rPr>
        <w:t>10.</w:t>
      </w:r>
      <w:r>
        <w:rPr>
          <w:rFonts w:hint="eastAsia" w:ascii="Arial" w:hAnsi="Arial" w:eastAsia="楷体_GB2312" w:cs="Arial"/>
          <w:color w:val="auto"/>
          <w:sz w:val="24"/>
        </w:rPr>
        <w:t>2</w:t>
      </w:r>
      <w:r>
        <w:rPr>
          <w:rFonts w:ascii="Arial" w:hAnsi="Arial" w:eastAsia="楷体_GB2312" w:cs="Arial"/>
          <w:color w:val="auto"/>
          <w:sz w:val="24"/>
        </w:rPr>
        <w:t xml:space="preserve"> 本合同一式</w:t>
      </w:r>
      <w:r>
        <w:rPr>
          <w:rFonts w:hint="eastAsia" w:ascii="Arial" w:hAnsi="Arial" w:eastAsia="楷体_GB2312" w:cs="Arial"/>
          <w:color w:val="auto"/>
          <w:sz w:val="24"/>
          <w:szCs w:val="24"/>
        </w:rPr>
        <w:t>陆</w:t>
      </w:r>
      <w:r>
        <w:rPr>
          <w:rFonts w:ascii="Arial" w:hAnsi="Arial" w:eastAsia="楷体_GB2312" w:cs="Arial"/>
          <w:color w:val="auto"/>
          <w:sz w:val="24"/>
          <w:szCs w:val="24"/>
        </w:rPr>
        <w:t>份，</w:t>
      </w:r>
      <w:r>
        <w:rPr>
          <w:rFonts w:hint="eastAsia" w:ascii="Arial" w:hAnsi="Arial" w:eastAsia="楷体_GB2312" w:cs="Arial"/>
          <w:color w:val="auto"/>
          <w:sz w:val="24"/>
          <w:szCs w:val="24"/>
        </w:rPr>
        <w:t>双方各执三份</w:t>
      </w:r>
      <w:r>
        <w:rPr>
          <w:rFonts w:ascii="Arial" w:hAnsi="Arial" w:eastAsia="楷体_GB2312" w:cs="Arial"/>
          <w:color w:val="auto"/>
          <w:sz w:val="24"/>
        </w:rPr>
        <w:t>；</w:t>
      </w:r>
      <w:r>
        <w:rPr>
          <w:rFonts w:hint="eastAsia" w:ascii="Arial" w:hAnsi="Arial" w:eastAsia="楷体_GB2312" w:cs="Arial"/>
          <w:color w:val="auto"/>
          <w:sz w:val="24"/>
        </w:rPr>
        <w:t>未经双方书面同意，不得向第三方提供合同正本或复印件。</w:t>
      </w:r>
    </w:p>
    <w:p>
      <w:pPr>
        <w:spacing w:line="360" w:lineRule="auto"/>
        <w:ind w:firstLine="480" w:firstLineChars="200"/>
        <w:rPr>
          <w:rFonts w:hint="eastAsia" w:ascii="Arial" w:hAnsi="Arial" w:eastAsia="楷体_GB2312" w:cs="Arial"/>
          <w:color w:val="auto"/>
          <w:sz w:val="24"/>
        </w:rPr>
      </w:pPr>
    </w:p>
    <w:p>
      <w:pPr>
        <w:spacing w:line="360" w:lineRule="auto"/>
        <w:ind w:firstLine="480" w:firstLineChars="200"/>
        <w:rPr>
          <w:rFonts w:hint="eastAsia" w:ascii="Arial" w:hAnsi="Arial" w:eastAsia="楷体_GB2312" w:cs="Arial"/>
          <w:color w:val="auto"/>
          <w:sz w:val="24"/>
        </w:rPr>
      </w:pPr>
    </w:p>
    <w:p>
      <w:pPr>
        <w:spacing w:line="360" w:lineRule="auto"/>
        <w:ind w:firstLine="480" w:firstLineChars="200"/>
        <w:rPr>
          <w:rFonts w:hint="eastAsia" w:ascii="Arial" w:hAnsi="Arial" w:eastAsia="楷体_GB2312" w:cs="Arial"/>
          <w:color w:val="auto"/>
          <w:sz w:val="24"/>
          <w:lang w:eastAsia="zh-CN"/>
        </w:rPr>
      </w:pPr>
      <w:r>
        <w:rPr>
          <w:rFonts w:hint="eastAsia" w:ascii="Arial" w:hAnsi="Arial" w:eastAsia="楷体_GB2312" w:cs="Arial"/>
          <w:color w:val="auto"/>
          <w:sz w:val="24"/>
          <w:lang w:eastAsia="zh-CN"/>
        </w:rPr>
        <w:t>（以下无正文）</w:t>
      </w:r>
    </w:p>
    <w:p>
      <w:pPr>
        <w:spacing w:line="360" w:lineRule="auto"/>
        <w:ind w:firstLine="480" w:firstLineChars="200"/>
        <w:rPr>
          <w:rFonts w:hint="eastAsia" w:ascii="Arial" w:hAnsi="Arial" w:eastAsia="楷体_GB2312" w:cs="Arial"/>
          <w:color w:val="auto"/>
          <w:sz w:val="24"/>
          <w:lang w:eastAsia="zh-CN"/>
        </w:rPr>
      </w:pPr>
      <w:r>
        <w:rPr>
          <w:rFonts w:hint="eastAsia" w:ascii="Arial" w:hAnsi="Arial" w:eastAsia="楷体_GB2312" w:cs="Arial"/>
          <w:color w:val="auto"/>
          <w:sz w:val="24"/>
          <w:lang w:eastAsia="zh-CN"/>
        </w:rPr>
        <w:t>（签字盖章页）</w:t>
      </w:r>
    </w:p>
    <w:p>
      <w:pPr>
        <w:spacing w:line="300" w:lineRule="auto"/>
        <w:ind w:firstLine="482" w:firstLineChars="200"/>
        <w:rPr>
          <w:rFonts w:hint="eastAsia" w:ascii="Arial" w:hAnsi="Arial" w:eastAsia="楷体_GB2312" w:cs="Arial"/>
          <w:color w:val="auto"/>
          <w:sz w:val="24"/>
          <w:szCs w:val="24"/>
          <w:u w:val="single"/>
          <w:lang w:val="en-US" w:eastAsia="zh-CN"/>
        </w:rPr>
      </w:pPr>
      <w:r>
        <w:rPr>
          <w:rFonts w:hint="eastAsia" w:ascii="Arial" w:hAnsi="Arial" w:eastAsia="楷体_GB2312" w:cs="Arial"/>
          <w:b/>
          <w:color w:val="auto"/>
          <w:sz w:val="24"/>
          <w:szCs w:val="24"/>
        </w:rPr>
        <w:t>甲</w:t>
      </w:r>
      <w:r>
        <w:rPr>
          <w:rFonts w:ascii="Arial" w:hAnsi="Arial" w:eastAsia="楷体_GB2312" w:cs="Arial"/>
          <w:b/>
          <w:color w:val="auto"/>
          <w:sz w:val="24"/>
          <w:szCs w:val="24"/>
        </w:rPr>
        <w:t>方：</w:t>
      </w:r>
      <w:r>
        <w:rPr>
          <w:rFonts w:hint="eastAsia" w:ascii="Arial" w:hAnsi="Arial" w:eastAsia="楷体_GB2312" w:cs="Arial"/>
          <w:b/>
          <w:color w:val="auto"/>
          <w:sz w:val="24"/>
          <w:szCs w:val="24"/>
          <w:lang w:eastAsia="zh-CN"/>
        </w:rPr>
        <w:t>重庆机场信息通信网络有限公司</w:t>
      </w:r>
      <w:r>
        <w:rPr>
          <w:rFonts w:hint="eastAsia" w:ascii="Arial" w:hAnsi="Arial" w:eastAsia="楷体_GB2312" w:cs="Arial"/>
          <w:b/>
          <w:color w:val="auto"/>
          <w:sz w:val="24"/>
          <w:szCs w:val="24"/>
        </w:rPr>
        <w:t xml:space="preserve">           乙方</w:t>
      </w:r>
      <w:r>
        <w:rPr>
          <w:rFonts w:ascii="Arial" w:hAnsi="Arial" w:eastAsia="楷体_GB2312" w:cs="Arial"/>
          <w:b/>
          <w:color w:val="auto"/>
          <w:sz w:val="24"/>
          <w:szCs w:val="24"/>
        </w:rPr>
        <w:t>：</w:t>
      </w:r>
    </w:p>
    <w:p>
      <w:pPr>
        <w:pStyle w:val="12"/>
        <w:ind w:left="0" w:leftChars="0" w:firstLine="0" w:firstLineChars="0"/>
        <w:rPr>
          <w:rFonts w:ascii="Arial" w:hAnsi="Arial" w:eastAsia="楷体_GB2312" w:cs="Arial"/>
          <w:color w:val="auto"/>
          <w:sz w:val="24"/>
          <w:szCs w:val="24"/>
        </w:rPr>
      </w:pPr>
    </w:p>
    <w:p>
      <w:pPr>
        <w:pStyle w:val="12"/>
        <w:ind w:left="0" w:leftChars="0" w:firstLine="480" w:firstLineChars="200"/>
        <w:rPr>
          <w:rFonts w:ascii="Arial" w:hAnsi="Arial" w:eastAsia="楷体_GB2312" w:cs="Arial"/>
          <w:color w:val="auto"/>
          <w:sz w:val="24"/>
          <w:szCs w:val="24"/>
          <w:u w:val="single"/>
        </w:rPr>
      </w:pPr>
      <w:r>
        <w:rPr>
          <w:rFonts w:hint="eastAsia" w:ascii="Arial" w:hAnsi="Arial" w:eastAsia="楷体_GB2312" w:cs="Arial"/>
          <w:color w:val="auto"/>
          <w:sz w:val="24"/>
          <w:szCs w:val="24"/>
        </w:rPr>
        <w:t>授权代表签字</w:t>
      </w:r>
      <w:r>
        <w:rPr>
          <w:rFonts w:ascii="Arial" w:hAnsi="Arial" w:eastAsia="楷体_GB2312" w:cs="Arial"/>
          <w:color w:val="auto"/>
          <w:sz w:val="24"/>
          <w:szCs w:val="24"/>
        </w:rPr>
        <w:t>：</w:t>
      </w:r>
      <w:r>
        <w:rPr>
          <w:rFonts w:hint="eastAsia" w:ascii="Arial" w:hAnsi="Arial" w:eastAsia="楷体_GB2312" w:cs="Arial"/>
          <w:color w:val="auto"/>
          <w:sz w:val="24"/>
          <w:szCs w:val="24"/>
        </w:rPr>
        <w:t xml:space="preserve">                               授权代表签字：</w:t>
      </w:r>
    </w:p>
    <w:p>
      <w:pPr>
        <w:pStyle w:val="12"/>
        <w:ind w:left="0" w:leftChars="0" w:firstLine="0" w:firstLineChars="0"/>
        <w:rPr>
          <w:rFonts w:ascii="Arial" w:hAnsi="Arial" w:eastAsia="楷体_GB2312" w:cs="Arial"/>
          <w:color w:val="auto"/>
          <w:sz w:val="24"/>
          <w:szCs w:val="24"/>
        </w:rPr>
      </w:pPr>
    </w:p>
    <w:p>
      <w:pPr>
        <w:pStyle w:val="12"/>
        <w:ind w:left="0" w:leftChars="0" w:firstLine="480" w:firstLineChars="200"/>
        <w:rPr>
          <w:rFonts w:ascii="Arial" w:hAnsi="Arial" w:eastAsia="楷体_GB2312" w:cs="Arial"/>
          <w:color w:val="auto"/>
          <w:sz w:val="24"/>
          <w:szCs w:val="24"/>
        </w:rPr>
      </w:pPr>
      <w:r>
        <w:rPr>
          <w:rFonts w:hint="eastAsia" w:ascii="Arial" w:hAnsi="Arial" w:eastAsia="楷体_GB2312" w:cs="Arial"/>
          <w:color w:val="auto"/>
          <w:sz w:val="24"/>
          <w:szCs w:val="24"/>
        </w:rPr>
        <w:t>签字日期：                                   签字日期：</w:t>
      </w:r>
    </w:p>
    <w:p>
      <w:pPr>
        <w:pStyle w:val="12"/>
        <w:tabs>
          <w:tab w:val="left" w:pos="4890"/>
          <w:tab w:val="left" w:pos="5115"/>
        </w:tabs>
        <w:ind w:left="0" w:leftChars="0" w:firstLine="0" w:firstLineChars="0"/>
        <w:rPr>
          <w:rFonts w:ascii="Arial" w:hAnsi="Arial" w:eastAsia="楷体_GB2312" w:cs="Arial"/>
          <w:color w:val="auto"/>
          <w:sz w:val="24"/>
          <w:szCs w:val="24"/>
        </w:rPr>
      </w:pPr>
    </w:p>
    <w:p>
      <w:pPr>
        <w:pStyle w:val="12"/>
        <w:tabs>
          <w:tab w:val="left" w:pos="4890"/>
        </w:tabs>
        <w:ind w:left="0" w:leftChars="0" w:firstLine="480" w:firstLineChars="200"/>
        <w:rPr>
          <w:rFonts w:ascii="Arial" w:hAnsi="Arial" w:eastAsia="楷体_GB2312" w:cs="Arial"/>
          <w:color w:val="auto"/>
          <w:sz w:val="24"/>
          <w:szCs w:val="24"/>
        </w:rPr>
      </w:pPr>
      <w:r>
        <w:rPr>
          <w:rFonts w:hint="eastAsia" w:ascii="Arial" w:hAnsi="Arial" w:eastAsia="楷体_GB2312" w:cs="Arial"/>
          <w:color w:val="auto"/>
          <w:sz w:val="24"/>
          <w:szCs w:val="24"/>
        </w:rPr>
        <w:t>联系人：                                     联系人：</w:t>
      </w:r>
    </w:p>
    <w:p>
      <w:pPr>
        <w:pStyle w:val="12"/>
        <w:ind w:left="0" w:leftChars="0" w:firstLine="480" w:firstLineChars="200"/>
        <w:rPr>
          <w:rFonts w:hint="eastAsia" w:ascii="Arial" w:hAnsi="Arial" w:eastAsia="楷体_GB2312" w:cs="Arial"/>
          <w:color w:val="auto"/>
          <w:sz w:val="24"/>
          <w:szCs w:val="24"/>
        </w:rPr>
      </w:pPr>
      <w:r>
        <w:rPr>
          <w:rFonts w:hint="eastAsia" w:ascii="Arial" w:hAnsi="Arial" w:eastAsia="楷体_GB2312" w:cs="Arial"/>
          <w:color w:val="auto"/>
          <w:sz w:val="24"/>
          <w:szCs w:val="24"/>
        </w:rPr>
        <w:t xml:space="preserve">联系方式：                    </w:t>
      </w:r>
      <w:r>
        <w:rPr>
          <w:rFonts w:hint="eastAsia" w:ascii="Arial" w:hAnsi="Arial" w:eastAsia="楷体_GB2312" w:cs="Arial"/>
          <w:color w:val="auto"/>
          <w:sz w:val="24"/>
          <w:szCs w:val="24"/>
          <w:lang w:val="en-US" w:eastAsia="zh-CN"/>
        </w:rPr>
        <w:t xml:space="preserve">               </w:t>
      </w:r>
      <w:r>
        <w:rPr>
          <w:rFonts w:hint="eastAsia" w:ascii="Arial" w:hAnsi="Arial" w:eastAsia="楷体_GB2312" w:cs="Arial"/>
          <w:color w:val="auto"/>
          <w:sz w:val="24"/>
          <w:szCs w:val="24"/>
        </w:rPr>
        <w:t>联系方式：</w:t>
      </w:r>
    </w:p>
    <w:p>
      <w:pPr>
        <w:pStyle w:val="12"/>
        <w:ind w:left="0" w:leftChars="0" w:firstLine="480" w:firstLineChars="200"/>
        <w:rPr>
          <w:rFonts w:ascii="Arial" w:hAnsi="Arial" w:eastAsia="楷体_GB2312" w:cs="Arial"/>
          <w:color w:val="auto"/>
          <w:sz w:val="24"/>
          <w:szCs w:val="24"/>
        </w:rPr>
      </w:pPr>
      <w:r>
        <w:rPr>
          <w:rFonts w:hint="eastAsia" w:ascii="Arial" w:hAnsi="Arial" w:eastAsia="楷体_GB2312" w:cs="Arial"/>
          <w:color w:val="auto"/>
          <w:sz w:val="24"/>
          <w:szCs w:val="24"/>
        </w:rPr>
        <w:t>传真：                                       传真：</w:t>
      </w:r>
    </w:p>
    <w:p>
      <w:pPr>
        <w:rPr>
          <w:rFonts w:ascii="Arial" w:hAnsi="Arial" w:eastAsia="楷体_GB2312" w:cs="Arial"/>
          <w:color w:val="auto"/>
          <w:sz w:val="24"/>
          <w:szCs w:val="24"/>
        </w:rPr>
      </w:pPr>
    </w:p>
    <w:p>
      <w:pPr>
        <w:spacing w:line="360" w:lineRule="auto"/>
        <w:ind w:firstLine="480" w:firstLineChars="200"/>
        <w:rPr>
          <w:rFonts w:hint="eastAsia" w:ascii="Arial" w:hAnsi="Arial" w:eastAsia="楷体_GB2312" w:cs="Arial"/>
          <w:color w:val="auto"/>
          <w:sz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FEA8F"/>
    <w:multiLevelType w:val="singleLevel"/>
    <w:tmpl w:val="D4CFEA8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1AD4"/>
    <w:rsid w:val="00005333"/>
    <w:rsid w:val="00005E20"/>
    <w:rsid w:val="00006788"/>
    <w:rsid w:val="00017873"/>
    <w:rsid w:val="00017CC8"/>
    <w:rsid w:val="0002289E"/>
    <w:rsid w:val="00023008"/>
    <w:rsid w:val="00023808"/>
    <w:rsid w:val="000241ED"/>
    <w:rsid w:val="00025AEC"/>
    <w:rsid w:val="000265C7"/>
    <w:rsid w:val="00031BB8"/>
    <w:rsid w:val="00032715"/>
    <w:rsid w:val="00035345"/>
    <w:rsid w:val="000371A2"/>
    <w:rsid w:val="00041722"/>
    <w:rsid w:val="00050D62"/>
    <w:rsid w:val="0005249A"/>
    <w:rsid w:val="0005588C"/>
    <w:rsid w:val="00056869"/>
    <w:rsid w:val="000611DA"/>
    <w:rsid w:val="000631F6"/>
    <w:rsid w:val="00063CCA"/>
    <w:rsid w:val="00073A28"/>
    <w:rsid w:val="000740F0"/>
    <w:rsid w:val="00076511"/>
    <w:rsid w:val="00077647"/>
    <w:rsid w:val="000825D0"/>
    <w:rsid w:val="00084B6F"/>
    <w:rsid w:val="00085370"/>
    <w:rsid w:val="000941AD"/>
    <w:rsid w:val="0009494E"/>
    <w:rsid w:val="000A3B23"/>
    <w:rsid w:val="000B215D"/>
    <w:rsid w:val="000B4109"/>
    <w:rsid w:val="000B6958"/>
    <w:rsid w:val="000B753E"/>
    <w:rsid w:val="000B7659"/>
    <w:rsid w:val="000C02DD"/>
    <w:rsid w:val="000C07DA"/>
    <w:rsid w:val="000C3286"/>
    <w:rsid w:val="000C7BC5"/>
    <w:rsid w:val="000D521A"/>
    <w:rsid w:val="000E22EF"/>
    <w:rsid w:val="000E2F2F"/>
    <w:rsid w:val="000E3CA7"/>
    <w:rsid w:val="000E5E1E"/>
    <w:rsid w:val="000F3310"/>
    <w:rsid w:val="000F4E07"/>
    <w:rsid w:val="00103882"/>
    <w:rsid w:val="00106E21"/>
    <w:rsid w:val="001128A4"/>
    <w:rsid w:val="001231D8"/>
    <w:rsid w:val="00126337"/>
    <w:rsid w:val="0013184B"/>
    <w:rsid w:val="00134ABA"/>
    <w:rsid w:val="00140784"/>
    <w:rsid w:val="00140B14"/>
    <w:rsid w:val="00146445"/>
    <w:rsid w:val="001505AE"/>
    <w:rsid w:val="00150869"/>
    <w:rsid w:val="001559E7"/>
    <w:rsid w:val="00163C86"/>
    <w:rsid w:val="00163E7C"/>
    <w:rsid w:val="001646F4"/>
    <w:rsid w:val="001671C6"/>
    <w:rsid w:val="0017314C"/>
    <w:rsid w:val="00180D31"/>
    <w:rsid w:val="00181249"/>
    <w:rsid w:val="00182F1E"/>
    <w:rsid w:val="001849E2"/>
    <w:rsid w:val="00185B5A"/>
    <w:rsid w:val="0018716E"/>
    <w:rsid w:val="0018776C"/>
    <w:rsid w:val="0019019A"/>
    <w:rsid w:val="00191CA7"/>
    <w:rsid w:val="00192AF6"/>
    <w:rsid w:val="00196FD2"/>
    <w:rsid w:val="001977D6"/>
    <w:rsid w:val="001C452E"/>
    <w:rsid w:val="001C4B3F"/>
    <w:rsid w:val="001D0060"/>
    <w:rsid w:val="001E04F7"/>
    <w:rsid w:val="001E0DD3"/>
    <w:rsid w:val="001E5A24"/>
    <w:rsid w:val="001F0996"/>
    <w:rsid w:val="001F2678"/>
    <w:rsid w:val="001F2E0C"/>
    <w:rsid w:val="001F52E9"/>
    <w:rsid w:val="00202C81"/>
    <w:rsid w:val="00202EEA"/>
    <w:rsid w:val="002111D0"/>
    <w:rsid w:val="002170C0"/>
    <w:rsid w:val="00223328"/>
    <w:rsid w:val="00224DEB"/>
    <w:rsid w:val="00225E04"/>
    <w:rsid w:val="0022625F"/>
    <w:rsid w:val="00230435"/>
    <w:rsid w:val="00231129"/>
    <w:rsid w:val="002334E4"/>
    <w:rsid w:val="002357D8"/>
    <w:rsid w:val="002362BD"/>
    <w:rsid w:val="002369A5"/>
    <w:rsid w:val="00264544"/>
    <w:rsid w:val="00266533"/>
    <w:rsid w:val="00277AC0"/>
    <w:rsid w:val="0028006E"/>
    <w:rsid w:val="002834F6"/>
    <w:rsid w:val="00286536"/>
    <w:rsid w:val="00287E0A"/>
    <w:rsid w:val="00290434"/>
    <w:rsid w:val="0029740F"/>
    <w:rsid w:val="002B75E8"/>
    <w:rsid w:val="002C46DA"/>
    <w:rsid w:val="002C4862"/>
    <w:rsid w:val="002C52F9"/>
    <w:rsid w:val="002D4E16"/>
    <w:rsid w:val="002D6F8E"/>
    <w:rsid w:val="002E1625"/>
    <w:rsid w:val="002E5FDE"/>
    <w:rsid w:val="002F08EE"/>
    <w:rsid w:val="002F4FB8"/>
    <w:rsid w:val="002F5A5B"/>
    <w:rsid w:val="002F6E00"/>
    <w:rsid w:val="002F7CA1"/>
    <w:rsid w:val="002F7F31"/>
    <w:rsid w:val="00300C09"/>
    <w:rsid w:val="00300C2A"/>
    <w:rsid w:val="00306A01"/>
    <w:rsid w:val="00306DDC"/>
    <w:rsid w:val="00311324"/>
    <w:rsid w:val="00317034"/>
    <w:rsid w:val="00321DCF"/>
    <w:rsid w:val="003309EC"/>
    <w:rsid w:val="00332BF8"/>
    <w:rsid w:val="00333793"/>
    <w:rsid w:val="00333BD0"/>
    <w:rsid w:val="00336C4D"/>
    <w:rsid w:val="00340E6F"/>
    <w:rsid w:val="0034306C"/>
    <w:rsid w:val="0034710B"/>
    <w:rsid w:val="00347BDE"/>
    <w:rsid w:val="00351066"/>
    <w:rsid w:val="003534A4"/>
    <w:rsid w:val="00357C50"/>
    <w:rsid w:val="00370602"/>
    <w:rsid w:val="003708D0"/>
    <w:rsid w:val="003723A5"/>
    <w:rsid w:val="003840CF"/>
    <w:rsid w:val="00391B61"/>
    <w:rsid w:val="00392422"/>
    <w:rsid w:val="00393259"/>
    <w:rsid w:val="0039415B"/>
    <w:rsid w:val="00396376"/>
    <w:rsid w:val="00396E01"/>
    <w:rsid w:val="003A0A7A"/>
    <w:rsid w:val="003A13EA"/>
    <w:rsid w:val="003A2048"/>
    <w:rsid w:val="003A228A"/>
    <w:rsid w:val="003A2974"/>
    <w:rsid w:val="003A3494"/>
    <w:rsid w:val="003A4373"/>
    <w:rsid w:val="003B3EA4"/>
    <w:rsid w:val="003B7133"/>
    <w:rsid w:val="003B79B9"/>
    <w:rsid w:val="003C38A1"/>
    <w:rsid w:val="003C7185"/>
    <w:rsid w:val="003D6803"/>
    <w:rsid w:val="003E074E"/>
    <w:rsid w:val="003E5049"/>
    <w:rsid w:val="003F167C"/>
    <w:rsid w:val="003F737C"/>
    <w:rsid w:val="003F78CE"/>
    <w:rsid w:val="0040186F"/>
    <w:rsid w:val="00413E38"/>
    <w:rsid w:val="00420115"/>
    <w:rsid w:val="00422256"/>
    <w:rsid w:val="00422C70"/>
    <w:rsid w:val="00424AC5"/>
    <w:rsid w:val="00425623"/>
    <w:rsid w:val="00425B77"/>
    <w:rsid w:val="0042735B"/>
    <w:rsid w:val="00441244"/>
    <w:rsid w:val="00445377"/>
    <w:rsid w:val="00452541"/>
    <w:rsid w:val="00453F3C"/>
    <w:rsid w:val="00455CFC"/>
    <w:rsid w:val="00461757"/>
    <w:rsid w:val="004655F4"/>
    <w:rsid w:val="00467F45"/>
    <w:rsid w:val="0048019F"/>
    <w:rsid w:val="00485F00"/>
    <w:rsid w:val="00490CF8"/>
    <w:rsid w:val="00493AD9"/>
    <w:rsid w:val="0049584A"/>
    <w:rsid w:val="004A026A"/>
    <w:rsid w:val="004A06D9"/>
    <w:rsid w:val="004A0C85"/>
    <w:rsid w:val="004A44B7"/>
    <w:rsid w:val="004A743B"/>
    <w:rsid w:val="004B146A"/>
    <w:rsid w:val="004B3DF7"/>
    <w:rsid w:val="004B7D2E"/>
    <w:rsid w:val="004C0973"/>
    <w:rsid w:val="004D050B"/>
    <w:rsid w:val="004D79C1"/>
    <w:rsid w:val="004E39DB"/>
    <w:rsid w:val="004E45E3"/>
    <w:rsid w:val="004E6991"/>
    <w:rsid w:val="004F2C04"/>
    <w:rsid w:val="004F2FAB"/>
    <w:rsid w:val="004F307F"/>
    <w:rsid w:val="004F3384"/>
    <w:rsid w:val="004F3F16"/>
    <w:rsid w:val="004F40A6"/>
    <w:rsid w:val="004F501D"/>
    <w:rsid w:val="004F6B0B"/>
    <w:rsid w:val="00502A73"/>
    <w:rsid w:val="00507AF7"/>
    <w:rsid w:val="00507B34"/>
    <w:rsid w:val="0052266E"/>
    <w:rsid w:val="0052300A"/>
    <w:rsid w:val="00525653"/>
    <w:rsid w:val="0053499B"/>
    <w:rsid w:val="00550BF1"/>
    <w:rsid w:val="0056441B"/>
    <w:rsid w:val="00566ECB"/>
    <w:rsid w:val="005766B4"/>
    <w:rsid w:val="0058393D"/>
    <w:rsid w:val="005863EB"/>
    <w:rsid w:val="00591811"/>
    <w:rsid w:val="005A4BFB"/>
    <w:rsid w:val="005B2C03"/>
    <w:rsid w:val="005B5E40"/>
    <w:rsid w:val="005B623B"/>
    <w:rsid w:val="005B6DF6"/>
    <w:rsid w:val="005B72F8"/>
    <w:rsid w:val="005C4CBA"/>
    <w:rsid w:val="005C7814"/>
    <w:rsid w:val="005C79AE"/>
    <w:rsid w:val="005C7A34"/>
    <w:rsid w:val="005E0D2E"/>
    <w:rsid w:val="005E467A"/>
    <w:rsid w:val="005F4A5B"/>
    <w:rsid w:val="005F7695"/>
    <w:rsid w:val="00600995"/>
    <w:rsid w:val="00602BFD"/>
    <w:rsid w:val="006078C9"/>
    <w:rsid w:val="00610FBA"/>
    <w:rsid w:val="006164A2"/>
    <w:rsid w:val="00622C32"/>
    <w:rsid w:val="00626931"/>
    <w:rsid w:val="006331B5"/>
    <w:rsid w:val="006448B9"/>
    <w:rsid w:val="00646279"/>
    <w:rsid w:val="0064646F"/>
    <w:rsid w:val="0064740A"/>
    <w:rsid w:val="00653540"/>
    <w:rsid w:val="006603E9"/>
    <w:rsid w:val="0066423D"/>
    <w:rsid w:val="0066539F"/>
    <w:rsid w:val="006663EC"/>
    <w:rsid w:val="0066710E"/>
    <w:rsid w:val="0066722C"/>
    <w:rsid w:val="006700E0"/>
    <w:rsid w:val="0067214B"/>
    <w:rsid w:val="00677C64"/>
    <w:rsid w:val="00693C5F"/>
    <w:rsid w:val="00694CA2"/>
    <w:rsid w:val="00694E61"/>
    <w:rsid w:val="006964FC"/>
    <w:rsid w:val="006A04D0"/>
    <w:rsid w:val="006B78A8"/>
    <w:rsid w:val="006C49D1"/>
    <w:rsid w:val="006C4F1E"/>
    <w:rsid w:val="006D01D1"/>
    <w:rsid w:val="006E0BFC"/>
    <w:rsid w:val="006E5545"/>
    <w:rsid w:val="006E55F4"/>
    <w:rsid w:val="006E7700"/>
    <w:rsid w:val="006E7EC8"/>
    <w:rsid w:val="006F0D23"/>
    <w:rsid w:val="006F1CB2"/>
    <w:rsid w:val="00701961"/>
    <w:rsid w:val="0070395B"/>
    <w:rsid w:val="00710C9A"/>
    <w:rsid w:val="00711427"/>
    <w:rsid w:val="007118BA"/>
    <w:rsid w:val="00722EF1"/>
    <w:rsid w:val="00725926"/>
    <w:rsid w:val="0073272A"/>
    <w:rsid w:val="00736230"/>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1433"/>
    <w:rsid w:val="007B21E1"/>
    <w:rsid w:val="007B7852"/>
    <w:rsid w:val="007C1F70"/>
    <w:rsid w:val="007C2B99"/>
    <w:rsid w:val="007D2C75"/>
    <w:rsid w:val="007D3A76"/>
    <w:rsid w:val="007D4364"/>
    <w:rsid w:val="007E0D23"/>
    <w:rsid w:val="007E19FA"/>
    <w:rsid w:val="007E4029"/>
    <w:rsid w:val="007E4C3D"/>
    <w:rsid w:val="007E527B"/>
    <w:rsid w:val="007F0083"/>
    <w:rsid w:val="007F6575"/>
    <w:rsid w:val="008137A3"/>
    <w:rsid w:val="0081544B"/>
    <w:rsid w:val="0082019C"/>
    <w:rsid w:val="008303D1"/>
    <w:rsid w:val="00833172"/>
    <w:rsid w:val="00835B1F"/>
    <w:rsid w:val="008602A9"/>
    <w:rsid w:val="0087053E"/>
    <w:rsid w:val="0087572B"/>
    <w:rsid w:val="008760AC"/>
    <w:rsid w:val="008800A8"/>
    <w:rsid w:val="00883BBC"/>
    <w:rsid w:val="00883CB5"/>
    <w:rsid w:val="00883E00"/>
    <w:rsid w:val="00886231"/>
    <w:rsid w:val="008903C7"/>
    <w:rsid w:val="008913B8"/>
    <w:rsid w:val="008915C8"/>
    <w:rsid w:val="00897E05"/>
    <w:rsid w:val="008A0078"/>
    <w:rsid w:val="008B073C"/>
    <w:rsid w:val="008B5D37"/>
    <w:rsid w:val="008C4D38"/>
    <w:rsid w:val="008C5EA9"/>
    <w:rsid w:val="008C6E81"/>
    <w:rsid w:val="008C74BC"/>
    <w:rsid w:val="008D106B"/>
    <w:rsid w:val="008D10A7"/>
    <w:rsid w:val="008E2C9F"/>
    <w:rsid w:val="00912478"/>
    <w:rsid w:val="00921248"/>
    <w:rsid w:val="0092282F"/>
    <w:rsid w:val="00925EE4"/>
    <w:rsid w:val="009261C3"/>
    <w:rsid w:val="009325DE"/>
    <w:rsid w:val="00941604"/>
    <w:rsid w:val="00942CCC"/>
    <w:rsid w:val="00944483"/>
    <w:rsid w:val="009563B3"/>
    <w:rsid w:val="00963AEC"/>
    <w:rsid w:val="0096421C"/>
    <w:rsid w:val="00973BDE"/>
    <w:rsid w:val="0098379E"/>
    <w:rsid w:val="009865AA"/>
    <w:rsid w:val="00986A8D"/>
    <w:rsid w:val="00990456"/>
    <w:rsid w:val="00990CE0"/>
    <w:rsid w:val="0099221E"/>
    <w:rsid w:val="009B30A2"/>
    <w:rsid w:val="009B4B99"/>
    <w:rsid w:val="009C04C3"/>
    <w:rsid w:val="009C1103"/>
    <w:rsid w:val="009C59CB"/>
    <w:rsid w:val="009D00D9"/>
    <w:rsid w:val="009D1F92"/>
    <w:rsid w:val="009D248B"/>
    <w:rsid w:val="009D5971"/>
    <w:rsid w:val="009E193A"/>
    <w:rsid w:val="009F1A57"/>
    <w:rsid w:val="00A022FA"/>
    <w:rsid w:val="00A079DB"/>
    <w:rsid w:val="00A12488"/>
    <w:rsid w:val="00A12507"/>
    <w:rsid w:val="00A2020A"/>
    <w:rsid w:val="00A279E1"/>
    <w:rsid w:val="00A307C5"/>
    <w:rsid w:val="00A51639"/>
    <w:rsid w:val="00A60C4E"/>
    <w:rsid w:val="00A61DEE"/>
    <w:rsid w:val="00A64B28"/>
    <w:rsid w:val="00A66998"/>
    <w:rsid w:val="00A6743C"/>
    <w:rsid w:val="00A70F36"/>
    <w:rsid w:val="00A721AE"/>
    <w:rsid w:val="00A73E6F"/>
    <w:rsid w:val="00A74F64"/>
    <w:rsid w:val="00A81252"/>
    <w:rsid w:val="00A9211E"/>
    <w:rsid w:val="00A923CF"/>
    <w:rsid w:val="00AA0AAD"/>
    <w:rsid w:val="00AA3DFD"/>
    <w:rsid w:val="00AA7541"/>
    <w:rsid w:val="00AB18AB"/>
    <w:rsid w:val="00AD0062"/>
    <w:rsid w:val="00AD04F5"/>
    <w:rsid w:val="00AD1929"/>
    <w:rsid w:val="00AD1B3B"/>
    <w:rsid w:val="00AD3C9F"/>
    <w:rsid w:val="00AD4351"/>
    <w:rsid w:val="00AD460B"/>
    <w:rsid w:val="00AD5218"/>
    <w:rsid w:val="00AD5A68"/>
    <w:rsid w:val="00AE02E3"/>
    <w:rsid w:val="00AE1E61"/>
    <w:rsid w:val="00AF1739"/>
    <w:rsid w:val="00AF206C"/>
    <w:rsid w:val="00AF48D2"/>
    <w:rsid w:val="00AF6F3E"/>
    <w:rsid w:val="00B07E47"/>
    <w:rsid w:val="00B20C1B"/>
    <w:rsid w:val="00B22AD5"/>
    <w:rsid w:val="00B23001"/>
    <w:rsid w:val="00B24C2B"/>
    <w:rsid w:val="00B27562"/>
    <w:rsid w:val="00B30208"/>
    <w:rsid w:val="00B31151"/>
    <w:rsid w:val="00B3115C"/>
    <w:rsid w:val="00B44196"/>
    <w:rsid w:val="00B53CAD"/>
    <w:rsid w:val="00B57BFB"/>
    <w:rsid w:val="00B719CE"/>
    <w:rsid w:val="00B73FE8"/>
    <w:rsid w:val="00B75999"/>
    <w:rsid w:val="00B77486"/>
    <w:rsid w:val="00B81C3E"/>
    <w:rsid w:val="00B83591"/>
    <w:rsid w:val="00BA0571"/>
    <w:rsid w:val="00BA1401"/>
    <w:rsid w:val="00BA1D26"/>
    <w:rsid w:val="00BB0478"/>
    <w:rsid w:val="00BB07FB"/>
    <w:rsid w:val="00BB0CC3"/>
    <w:rsid w:val="00BB473F"/>
    <w:rsid w:val="00BC27EA"/>
    <w:rsid w:val="00BC4195"/>
    <w:rsid w:val="00BD2C8C"/>
    <w:rsid w:val="00BE1D69"/>
    <w:rsid w:val="00BE72AF"/>
    <w:rsid w:val="00BF4929"/>
    <w:rsid w:val="00BF544F"/>
    <w:rsid w:val="00C03881"/>
    <w:rsid w:val="00C062CB"/>
    <w:rsid w:val="00C219A8"/>
    <w:rsid w:val="00C25DD0"/>
    <w:rsid w:val="00C33B30"/>
    <w:rsid w:val="00C340ED"/>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C2123"/>
    <w:rsid w:val="00CC2C5D"/>
    <w:rsid w:val="00CE56A3"/>
    <w:rsid w:val="00CF3AAE"/>
    <w:rsid w:val="00CF5BF8"/>
    <w:rsid w:val="00CF7A22"/>
    <w:rsid w:val="00D046A5"/>
    <w:rsid w:val="00D125EB"/>
    <w:rsid w:val="00D149F1"/>
    <w:rsid w:val="00D21F64"/>
    <w:rsid w:val="00D3189F"/>
    <w:rsid w:val="00D429F8"/>
    <w:rsid w:val="00D45135"/>
    <w:rsid w:val="00D47EB7"/>
    <w:rsid w:val="00D47F13"/>
    <w:rsid w:val="00D53333"/>
    <w:rsid w:val="00D57319"/>
    <w:rsid w:val="00D610A0"/>
    <w:rsid w:val="00D63B4A"/>
    <w:rsid w:val="00D64587"/>
    <w:rsid w:val="00D66438"/>
    <w:rsid w:val="00D74C62"/>
    <w:rsid w:val="00D75600"/>
    <w:rsid w:val="00D76ABA"/>
    <w:rsid w:val="00D8063A"/>
    <w:rsid w:val="00D80CA9"/>
    <w:rsid w:val="00D81C8C"/>
    <w:rsid w:val="00D81DC5"/>
    <w:rsid w:val="00D83800"/>
    <w:rsid w:val="00D863F7"/>
    <w:rsid w:val="00DA1CBE"/>
    <w:rsid w:val="00DA5F18"/>
    <w:rsid w:val="00DB6D79"/>
    <w:rsid w:val="00DB73DB"/>
    <w:rsid w:val="00DC33E2"/>
    <w:rsid w:val="00DD6002"/>
    <w:rsid w:val="00DD7689"/>
    <w:rsid w:val="00DF0117"/>
    <w:rsid w:val="00DF18B6"/>
    <w:rsid w:val="00DF642B"/>
    <w:rsid w:val="00E039E8"/>
    <w:rsid w:val="00E053CA"/>
    <w:rsid w:val="00E06D70"/>
    <w:rsid w:val="00E10EA4"/>
    <w:rsid w:val="00E14889"/>
    <w:rsid w:val="00E16198"/>
    <w:rsid w:val="00E17256"/>
    <w:rsid w:val="00E20738"/>
    <w:rsid w:val="00E22D77"/>
    <w:rsid w:val="00E259EA"/>
    <w:rsid w:val="00E27397"/>
    <w:rsid w:val="00E3282B"/>
    <w:rsid w:val="00E35970"/>
    <w:rsid w:val="00E4025B"/>
    <w:rsid w:val="00E433FD"/>
    <w:rsid w:val="00E45276"/>
    <w:rsid w:val="00E50CBA"/>
    <w:rsid w:val="00E52611"/>
    <w:rsid w:val="00E54BBE"/>
    <w:rsid w:val="00E54D02"/>
    <w:rsid w:val="00E55FD9"/>
    <w:rsid w:val="00E6373A"/>
    <w:rsid w:val="00E63DF7"/>
    <w:rsid w:val="00E7086E"/>
    <w:rsid w:val="00E72284"/>
    <w:rsid w:val="00E76761"/>
    <w:rsid w:val="00E77B0B"/>
    <w:rsid w:val="00E8758A"/>
    <w:rsid w:val="00E90678"/>
    <w:rsid w:val="00E91556"/>
    <w:rsid w:val="00E94D9E"/>
    <w:rsid w:val="00E96BE1"/>
    <w:rsid w:val="00EB0F23"/>
    <w:rsid w:val="00EB3B49"/>
    <w:rsid w:val="00EB3E64"/>
    <w:rsid w:val="00EB496C"/>
    <w:rsid w:val="00EC1719"/>
    <w:rsid w:val="00EC4E18"/>
    <w:rsid w:val="00ED7A2B"/>
    <w:rsid w:val="00EE616E"/>
    <w:rsid w:val="00F02E67"/>
    <w:rsid w:val="00F1365F"/>
    <w:rsid w:val="00F172DB"/>
    <w:rsid w:val="00F23D92"/>
    <w:rsid w:val="00F25E04"/>
    <w:rsid w:val="00F2773C"/>
    <w:rsid w:val="00F3207E"/>
    <w:rsid w:val="00F33397"/>
    <w:rsid w:val="00F33FB2"/>
    <w:rsid w:val="00F37C06"/>
    <w:rsid w:val="00F40190"/>
    <w:rsid w:val="00F45A72"/>
    <w:rsid w:val="00F479F7"/>
    <w:rsid w:val="00F47B9E"/>
    <w:rsid w:val="00F50101"/>
    <w:rsid w:val="00F5221B"/>
    <w:rsid w:val="00F534C5"/>
    <w:rsid w:val="00F56D7A"/>
    <w:rsid w:val="00F62AC2"/>
    <w:rsid w:val="00F62E33"/>
    <w:rsid w:val="00F70CF8"/>
    <w:rsid w:val="00F74A15"/>
    <w:rsid w:val="00F8042D"/>
    <w:rsid w:val="00F85181"/>
    <w:rsid w:val="00F91F47"/>
    <w:rsid w:val="00F95E9F"/>
    <w:rsid w:val="00F964AF"/>
    <w:rsid w:val="00FA17E2"/>
    <w:rsid w:val="00FA56F5"/>
    <w:rsid w:val="00FA6503"/>
    <w:rsid w:val="00FB4220"/>
    <w:rsid w:val="00FC235A"/>
    <w:rsid w:val="00FD0DC2"/>
    <w:rsid w:val="00FD3CBC"/>
    <w:rsid w:val="00FD5A31"/>
    <w:rsid w:val="00FE7DA0"/>
    <w:rsid w:val="00FF1C7D"/>
    <w:rsid w:val="00FF47DF"/>
    <w:rsid w:val="00FF5E49"/>
    <w:rsid w:val="018B02D9"/>
    <w:rsid w:val="018E717F"/>
    <w:rsid w:val="01BF7EAC"/>
    <w:rsid w:val="02097216"/>
    <w:rsid w:val="026538C5"/>
    <w:rsid w:val="036B0450"/>
    <w:rsid w:val="04817806"/>
    <w:rsid w:val="049B449C"/>
    <w:rsid w:val="054E6C3F"/>
    <w:rsid w:val="057601FF"/>
    <w:rsid w:val="0633467C"/>
    <w:rsid w:val="06565F86"/>
    <w:rsid w:val="07415487"/>
    <w:rsid w:val="07D879E3"/>
    <w:rsid w:val="07EE3BDC"/>
    <w:rsid w:val="08744AA4"/>
    <w:rsid w:val="09A43AF4"/>
    <w:rsid w:val="0A463D3D"/>
    <w:rsid w:val="0A6119BD"/>
    <w:rsid w:val="0BC4277D"/>
    <w:rsid w:val="0CBB7483"/>
    <w:rsid w:val="0DA453BF"/>
    <w:rsid w:val="0DFE7E8D"/>
    <w:rsid w:val="0E3D6D88"/>
    <w:rsid w:val="0FA81822"/>
    <w:rsid w:val="102260CB"/>
    <w:rsid w:val="10E36993"/>
    <w:rsid w:val="111220AC"/>
    <w:rsid w:val="1158105C"/>
    <w:rsid w:val="121E3AE0"/>
    <w:rsid w:val="12DC4DEE"/>
    <w:rsid w:val="130C214F"/>
    <w:rsid w:val="133D7BA4"/>
    <w:rsid w:val="14443BC0"/>
    <w:rsid w:val="147E698E"/>
    <w:rsid w:val="14E14FE9"/>
    <w:rsid w:val="15A97EF0"/>
    <w:rsid w:val="16743933"/>
    <w:rsid w:val="16A0080D"/>
    <w:rsid w:val="17E37F32"/>
    <w:rsid w:val="17ED1EAF"/>
    <w:rsid w:val="199A0DFA"/>
    <w:rsid w:val="1A296CB5"/>
    <w:rsid w:val="1AF961FD"/>
    <w:rsid w:val="1BC67426"/>
    <w:rsid w:val="1BF5240D"/>
    <w:rsid w:val="1C185798"/>
    <w:rsid w:val="1C1F20B2"/>
    <w:rsid w:val="1C2D30C9"/>
    <w:rsid w:val="1C98331D"/>
    <w:rsid w:val="1DA86D80"/>
    <w:rsid w:val="1E0323E6"/>
    <w:rsid w:val="1E0F10AB"/>
    <w:rsid w:val="1EA82511"/>
    <w:rsid w:val="1EC66B49"/>
    <w:rsid w:val="1F4C2CDB"/>
    <w:rsid w:val="1FC44BC6"/>
    <w:rsid w:val="1FF12E71"/>
    <w:rsid w:val="20440E6A"/>
    <w:rsid w:val="20D665FD"/>
    <w:rsid w:val="20EF0F96"/>
    <w:rsid w:val="210B3371"/>
    <w:rsid w:val="212D69FF"/>
    <w:rsid w:val="215E0BD7"/>
    <w:rsid w:val="2167647B"/>
    <w:rsid w:val="21DB6D9D"/>
    <w:rsid w:val="22D00978"/>
    <w:rsid w:val="23050406"/>
    <w:rsid w:val="235E562D"/>
    <w:rsid w:val="23BE5B8E"/>
    <w:rsid w:val="247D4FC0"/>
    <w:rsid w:val="249E3A0F"/>
    <w:rsid w:val="24A4536E"/>
    <w:rsid w:val="254E72F9"/>
    <w:rsid w:val="256B339B"/>
    <w:rsid w:val="258F0F0C"/>
    <w:rsid w:val="25A13BCF"/>
    <w:rsid w:val="25E72D3A"/>
    <w:rsid w:val="26831D58"/>
    <w:rsid w:val="270C1D73"/>
    <w:rsid w:val="27677CB8"/>
    <w:rsid w:val="27BC4C94"/>
    <w:rsid w:val="2910197E"/>
    <w:rsid w:val="297B0435"/>
    <w:rsid w:val="2B554E50"/>
    <w:rsid w:val="2BC12875"/>
    <w:rsid w:val="2BD20E87"/>
    <w:rsid w:val="2C4D5D94"/>
    <w:rsid w:val="2C631DC6"/>
    <w:rsid w:val="2CBB411A"/>
    <w:rsid w:val="2CE00E34"/>
    <w:rsid w:val="2D9D2030"/>
    <w:rsid w:val="2E442DC1"/>
    <w:rsid w:val="2E72597E"/>
    <w:rsid w:val="2EFB18A6"/>
    <w:rsid w:val="2FA43CE7"/>
    <w:rsid w:val="30711A6F"/>
    <w:rsid w:val="309B3722"/>
    <w:rsid w:val="30F96A1E"/>
    <w:rsid w:val="320A3DED"/>
    <w:rsid w:val="327C12DB"/>
    <w:rsid w:val="32FF71F2"/>
    <w:rsid w:val="332C5C59"/>
    <w:rsid w:val="33DB1F57"/>
    <w:rsid w:val="342432D9"/>
    <w:rsid w:val="35E20CE5"/>
    <w:rsid w:val="368F19A1"/>
    <w:rsid w:val="36CA0E79"/>
    <w:rsid w:val="37B24F87"/>
    <w:rsid w:val="37B5378C"/>
    <w:rsid w:val="383C3C73"/>
    <w:rsid w:val="385C37BE"/>
    <w:rsid w:val="38C37BC7"/>
    <w:rsid w:val="3902464A"/>
    <w:rsid w:val="39CA66D6"/>
    <w:rsid w:val="3B8549A4"/>
    <w:rsid w:val="3BC85518"/>
    <w:rsid w:val="3C2F218E"/>
    <w:rsid w:val="3DCC7658"/>
    <w:rsid w:val="3F7918AC"/>
    <w:rsid w:val="3FA4641D"/>
    <w:rsid w:val="3FD862BE"/>
    <w:rsid w:val="40396FE5"/>
    <w:rsid w:val="40494044"/>
    <w:rsid w:val="405C2C59"/>
    <w:rsid w:val="42F93568"/>
    <w:rsid w:val="43B1679B"/>
    <w:rsid w:val="44136B7E"/>
    <w:rsid w:val="44690893"/>
    <w:rsid w:val="44E34F35"/>
    <w:rsid w:val="45524E9E"/>
    <w:rsid w:val="45951B1A"/>
    <w:rsid w:val="464B0FCD"/>
    <w:rsid w:val="470156EA"/>
    <w:rsid w:val="473F4730"/>
    <w:rsid w:val="47437EED"/>
    <w:rsid w:val="48217D20"/>
    <w:rsid w:val="482F185E"/>
    <w:rsid w:val="490017EF"/>
    <w:rsid w:val="4A5533CA"/>
    <w:rsid w:val="4A636D87"/>
    <w:rsid w:val="4AE018DC"/>
    <w:rsid w:val="4B8E42F3"/>
    <w:rsid w:val="4CBB39D6"/>
    <w:rsid w:val="4D8A1E1E"/>
    <w:rsid w:val="4D9B679A"/>
    <w:rsid w:val="4DA77940"/>
    <w:rsid w:val="4DB137C1"/>
    <w:rsid w:val="4E047B48"/>
    <w:rsid w:val="4EDF258D"/>
    <w:rsid w:val="4EE32AED"/>
    <w:rsid w:val="4F0F088C"/>
    <w:rsid w:val="4F583895"/>
    <w:rsid w:val="4F85120E"/>
    <w:rsid w:val="508314A5"/>
    <w:rsid w:val="51C85979"/>
    <w:rsid w:val="52185C01"/>
    <w:rsid w:val="521C4028"/>
    <w:rsid w:val="522C04B5"/>
    <w:rsid w:val="530373DE"/>
    <w:rsid w:val="53144DE1"/>
    <w:rsid w:val="53BF3122"/>
    <w:rsid w:val="540A020E"/>
    <w:rsid w:val="554B761F"/>
    <w:rsid w:val="55CD2D14"/>
    <w:rsid w:val="566268E2"/>
    <w:rsid w:val="57A71AC0"/>
    <w:rsid w:val="57AF5F07"/>
    <w:rsid w:val="580E165F"/>
    <w:rsid w:val="58452CA9"/>
    <w:rsid w:val="59534E07"/>
    <w:rsid w:val="5A3E4946"/>
    <w:rsid w:val="5A4358CD"/>
    <w:rsid w:val="5A460756"/>
    <w:rsid w:val="5AA06409"/>
    <w:rsid w:val="5B4E351A"/>
    <w:rsid w:val="5B537E39"/>
    <w:rsid w:val="5CBD44E0"/>
    <w:rsid w:val="5D873A02"/>
    <w:rsid w:val="5DAA0FC2"/>
    <w:rsid w:val="5DD86E25"/>
    <w:rsid w:val="5F750A9C"/>
    <w:rsid w:val="60113A2F"/>
    <w:rsid w:val="60681418"/>
    <w:rsid w:val="60FC02E4"/>
    <w:rsid w:val="61B6181E"/>
    <w:rsid w:val="62372AFF"/>
    <w:rsid w:val="62E75DE4"/>
    <w:rsid w:val="62FC1B8A"/>
    <w:rsid w:val="63097BE4"/>
    <w:rsid w:val="632766FE"/>
    <w:rsid w:val="64F74AAB"/>
    <w:rsid w:val="65830F04"/>
    <w:rsid w:val="65F444D4"/>
    <w:rsid w:val="66252B0F"/>
    <w:rsid w:val="671C4132"/>
    <w:rsid w:val="672E660A"/>
    <w:rsid w:val="674D2017"/>
    <w:rsid w:val="6871545D"/>
    <w:rsid w:val="694C1731"/>
    <w:rsid w:val="69FC5685"/>
    <w:rsid w:val="6A3938F5"/>
    <w:rsid w:val="6B196C38"/>
    <w:rsid w:val="6B6611EA"/>
    <w:rsid w:val="6E3527E0"/>
    <w:rsid w:val="6EAD56EA"/>
    <w:rsid w:val="6EC607DA"/>
    <w:rsid w:val="6F170D82"/>
    <w:rsid w:val="70300D17"/>
    <w:rsid w:val="70FE6E50"/>
    <w:rsid w:val="71035BA0"/>
    <w:rsid w:val="71586013"/>
    <w:rsid w:val="727273B7"/>
    <w:rsid w:val="729701B9"/>
    <w:rsid w:val="73233B57"/>
    <w:rsid w:val="73B80636"/>
    <w:rsid w:val="74CE7718"/>
    <w:rsid w:val="75F03B33"/>
    <w:rsid w:val="76323310"/>
    <w:rsid w:val="76B77815"/>
    <w:rsid w:val="76E66BD8"/>
    <w:rsid w:val="77186AD8"/>
    <w:rsid w:val="77AB1140"/>
    <w:rsid w:val="78761406"/>
    <w:rsid w:val="79551A91"/>
    <w:rsid w:val="795A6EA5"/>
    <w:rsid w:val="7B8A1DF3"/>
    <w:rsid w:val="7C0E7774"/>
    <w:rsid w:val="7C394D6E"/>
    <w:rsid w:val="7CDE6A59"/>
    <w:rsid w:val="7D633972"/>
    <w:rsid w:val="7D741B06"/>
    <w:rsid w:val="7DB52F5E"/>
    <w:rsid w:val="7DB612A3"/>
    <w:rsid w:val="7DBD126A"/>
    <w:rsid w:val="7DC1580F"/>
    <w:rsid w:val="7DCC48CF"/>
    <w:rsid w:val="7E6459CD"/>
    <w:rsid w:val="7EA87BBC"/>
    <w:rsid w:val="7F0259F4"/>
    <w:rsid w:val="7FA10A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Indent"/>
    <w:basedOn w:val="1"/>
    <w:qFormat/>
    <w:uiPriority w:val="0"/>
    <w:pPr>
      <w:adjustRightInd/>
      <w:snapToGrid/>
      <w:spacing w:after="0"/>
      <w:ind w:left="270"/>
    </w:pPr>
    <w:rPr>
      <w:rFonts w:ascii="楷体" w:hAnsi="Times New Roman" w:eastAsia="楷体" w:cs="Times New Roman"/>
      <w:sz w:val="24"/>
      <w:szCs w:val="20"/>
    </w:rPr>
  </w:style>
  <w:style w:type="paragraph" w:styleId="6">
    <w:name w:val="Balloon Text"/>
    <w:basedOn w:val="1"/>
    <w:link w:val="18"/>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Body Text 2"/>
    <w:basedOn w:val="1"/>
    <w:qFormat/>
    <w:uiPriority w:val="0"/>
    <w:pPr>
      <w:adjustRightInd/>
      <w:snapToGrid/>
      <w:spacing w:after="0"/>
    </w:pPr>
    <w:rPr>
      <w:rFonts w:ascii="楷体" w:hAnsi="Arial" w:eastAsia="楷体" w:cs="Times New Roman"/>
      <w:sz w:val="28"/>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widowControl w:val="0"/>
      <w:spacing w:after="120"/>
      <w:ind w:left="420" w:leftChars="200" w:firstLine="420" w:firstLineChars="200"/>
      <w:jc w:val="both"/>
    </w:pPr>
    <w:rPr>
      <w:rFonts w:ascii="Times New Roman" w:eastAsia="宋体"/>
      <w:kern w:val="2"/>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semiHidden/>
    <w:unhideWhenUsed/>
    <w:qFormat/>
    <w:uiPriority w:val="99"/>
    <w:rPr>
      <w:color w:val="800080"/>
      <w:u w:val="single"/>
    </w:rPr>
  </w:style>
  <w:style w:type="character" w:styleId="17">
    <w:name w:val="Hyperlink"/>
    <w:basedOn w:val="15"/>
    <w:semiHidden/>
    <w:unhideWhenUsed/>
    <w:qFormat/>
    <w:uiPriority w:val="99"/>
    <w:rPr>
      <w:color w:val="0000FF"/>
      <w:u w:val="single"/>
    </w:rPr>
  </w:style>
  <w:style w:type="character" w:customStyle="1" w:styleId="18">
    <w:name w:val="批注框文本 Char"/>
    <w:basedOn w:val="15"/>
    <w:link w:val="6"/>
    <w:semiHidden/>
    <w:qFormat/>
    <w:locked/>
    <w:uiPriority w:val="99"/>
    <w:rPr>
      <w:rFonts w:ascii="Times New Roman" w:hAnsi="Times New Roman"/>
      <w:kern w:val="2"/>
      <w:sz w:val="18"/>
    </w:rPr>
  </w:style>
  <w:style w:type="character" w:customStyle="1" w:styleId="19">
    <w:name w:val="页脚 Char"/>
    <w:basedOn w:val="15"/>
    <w:link w:val="7"/>
    <w:qFormat/>
    <w:locked/>
    <w:uiPriority w:val="99"/>
    <w:rPr>
      <w:sz w:val="18"/>
    </w:rPr>
  </w:style>
  <w:style w:type="character" w:customStyle="1" w:styleId="20">
    <w:name w:val="页眉 Char"/>
    <w:basedOn w:val="15"/>
    <w:link w:val="8"/>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_Style 9"/>
    <w:basedOn w:val="1"/>
    <w:qFormat/>
    <w:uiPriority w:val="34"/>
    <w:pPr>
      <w:ind w:firstLine="420" w:firstLineChars="200"/>
    </w:pPr>
    <w:rPr>
      <w:rFonts w:ascii="Calibri" w:hAnsi="Calibri"/>
      <w:szCs w:val="22"/>
    </w:rPr>
  </w:style>
  <w:style w:type="paragraph" w:styleId="27">
    <w:name w:val="List Paragraph"/>
    <w:basedOn w:val="1"/>
    <w:qFormat/>
    <w:uiPriority w:val="34"/>
    <w:pPr>
      <w:ind w:firstLine="420" w:firstLineChars="200"/>
    </w:pPr>
  </w:style>
  <w:style w:type="paragraph" w:customStyle="1" w:styleId="28">
    <w:name w:val="font5"/>
    <w:basedOn w:val="1"/>
    <w:qFormat/>
    <w:uiPriority w:val="0"/>
    <w:pPr>
      <w:widowControl/>
      <w:spacing w:before="100" w:beforeAutospacing="1" w:after="100" w:afterAutospacing="1"/>
      <w:jc w:val="left"/>
    </w:pPr>
    <w:rPr>
      <w:kern w:val="0"/>
      <w:sz w:val="18"/>
      <w:szCs w:val="18"/>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33">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34">
    <w:name w:val="xl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3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72"/>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xl73"/>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0">
    <w:name w:val="xl7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2">
    <w:name w:val="xl7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4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b/>
      <w:bCs/>
      <w:color w:val="000000"/>
      <w:kern w:val="0"/>
      <w:sz w:val="18"/>
      <w:szCs w:val="18"/>
    </w:rPr>
  </w:style>
  <w:style w:type="paragraph" w:customStyle="1" w:styleId="4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8"/>
      <w:szCs w:val="18"/>
    </w:rPr>
  </w:style>
  <w:style w:type="paragraph" w:customStyle="1" w:styleId="4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kern w:val="0"/>
      <w:sz w:val="18"/>
      <w:szCs w:val="18"/>
    </w:rPr>
  </w:style>
  <w:style w:type="character" w:customStyle="1" w:styleId="48">
    <w:name w:val="font21"/>
    <w:basedOn w:val="15"/>
    <w:qFormat/>
    <w:uiPriority w:val="0"/>
    <w:rPr>
      <w:rFonts w:hint="default" w:ascii="Times New Roman" w:hAnsi="Times New Roman" w:cs="Times New Roman"/>
      <w:color w:val="000000"/>
      <w:sz w:val="21"/>
      <w:szCs w:val="21"/>
      <w:u w:val="none"/>
    </w:rPr>
  </w:style>
  <w:style w:type="character" w:customStyle="1" w:styleId="49">
    <w:name w:val="font31"/>
    <w:basedOn w:val="1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CF065-7530-4216-B755-F38436CD3C2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1692</Words>
  <Characters>9647</Characters>
  <Lines>80</Lines>
  <Paragraphs>22</Paragraphs>
  <TotalTime>3</TotalTime>
  <ScaleCrop>false</ScaleCrop>
  <LinksUpToDate>false</LinksUpToDate>
  <CharactersWithSpaces>11317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2018-11-22T06:03:00Z</dcterms:created>
  <dc:creator>李凯01</dc:creator>
  <cp:lastModifiedBy>小余同学</cp:lastModifiedBy>
  <cp:lastPrinted>2018-12-25T03:26:00Z</cp:lastPrinted>
  <dcterms:modified xsi:type="dcterms:W3CDTF">2021-09-17T01:55:31Z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B6722030CC7645968400DF1B8DE3F81C</vt:lpwstr>
  </property>
</Properties>
</file>